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Pr>
          <w:rFonts w:ascii="Arial" w:hAnsi="Arial" w:cs="Arial"/>
          <w:b/>
          <w:sz w:val="48"/>
          <w:szCs w:val="48"/>
        </w:rPr>
        <w:fldChar w:fldCharType="begin"/>
      </w:r>
      <w:r>
        <w:rPr>
          <w:rFonts w:hint="eastAsia" w:ascii="Arial" w:hAnsi="Arial" w:cs="Arial"/>
          <w:b/>
          <w:sz w:val="48"/>
          <w:szCs w:val="48"/>
        </w:rPr>
        <w:instrText xml:space="preserve">ADDIN CNKISM.UserStyle</w:instrText>
      </w:r>
      <w:r>
        <w:rPr>
          <w:rFonts w:ascii="Arial" w:hAnsi="Arial" w:cs="Arial"/>
          <w:b/>
          <w:sz w:val="48"/>
          <w:szCs w:val="48"/>
        </w:rPr>
        <w:fldChar w:fldCharType="end"/>
      </w:r>
      <w:r/>
    </w:p>
    <w:p>
      <w:pPr>
        <w:jc w:val="center"/>
        <w:spacing w:line="360" w:lineRule="auto"/>
        <w:shd w:val="clear" w:color="auto" w:fill="ffffff"/>
        <w:widowControl/>
        <w:rPr>
          <w:rFonts w:ascii="Arial" w:hAnsi="Arial" w:cs="Arial"/>
          <w:b/>
          <w:sz w:val="48"/>
          <w:szCs w:val="48"/>
        </w:rPr>
      </w:pPr>
      <w:r>
        <w:rPr>
          <w:rFonts w:ascii="Arial" w:hAnsi="Arial" w:cs="Arial"/>
          <w:b/>
          <w:sz w:val="48"/>
          <w:szCs w:val="48"/>
        </w:rPr>
      </w:r>
      <w:r/>
    </w:p>
    <w:p>
      <w:pPr>
        <w:pStyle w:val="750"/>
      </w:pPr>
      <w:r/>
      <w:r/>
    </w:p>
    <w:p>
      <w:pPr>
        <w:jc w:val="center"/>
        <w:spacing w:line="360" w:lineRule="auto"/>
        <w:widowControl/>
        <w:rPr>
          <w:rFonts w:hint="eastAsia" w:ascii="Arial" w:hAnsi="宋体" w:eastAsia="黑体" w:cs="Arial"/>
          <w:b/>
          <w:sz w:val="60"/>
          <w:szCs w:val="60"/>
        </w:rPr>
      </w:pPr>
      <w:r>
        <w:rPr>
          <w:rFonts w:hint="eastAsia" w:ascii="Arial" w:hAnsi="Arial" w:eastAsia="黑体" w:cs="Arial"/>
          <w:b/>
          <w:bCs/>
          <w:sz w:val="48"/>
          <w:szCs w:val="48"/>
        </w:rPr>
        <w:t xml:space="preserve">秦淮区“一网统管指挥调度”系统三期</w:t>
      </w:r>
      <w:r/>
    </w:p>
    <w:p>
      <w:pPr>
        <w:jc w:val="center"/>
        <w:spacing w:line="360" w:lineRule="auto"/>
        <w:widowControl/>
        <w:rPr>
          <w:rFonts w:hint="eastAsia" w:ascii="Arial" w:hAnsi="宋体" w:cs="Arial"/>
          <w:b/>
          <w:sz w:val="72"/>
          <w:szCs w:val="72"/>
        </w:rPr>
      </w:pPr>
      <w:r>
        <w:rPr>
          <w:rFonts w:hint="eastAsia" w:ascii="Arial" w:hAnsi="宋体" w:cs="Arial"/>
          <w:b/>
          <w:sz w:val="72"/>
          <w:szCs w:val="72"/>
        </w:rPr>
      </w:r>
      <w:r/>
    </w:p>
    <w:p>
      <w:pPr>
        <w:jc w:val="center"/>
        <w:spacing w:line="360" w:lineRule="auto"/>
        <w:widowControl/>
        <w:rPr>
          <w:rFonts w:hint="eastAsia" w:ascii="Arial" w:hAnsi="宋体" w:cs="Arial"/>
          <w:b/>
          <w:sz w:val="72"/>
          <w:szCs w:val="72"/>
        </w:rPr>
      </w:pPr>
      <w:r>
        <w:rPr>
          <w:rFonts w:hint="eastAsia" w:ascii="Arial" w:hAnsi="宋体" w:cs="Arial"/>
          <w:b/>
          <w:sz w:val="72"/>
          <w:szCs w:val="72"/>
        </w:rPr>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Arial" w:hAnsi="宋体" w:cs="Arial"/>
          <w:b/>
          <w:sz w:val="40"/>
          <w:szCs w:val="40"/>
          <w:highlight w:val="none"/>
        </w:rPr>
      </w:pPr>
      <w:r>
        <w:rPr>
          <w:rFonts w:hint="eastAsia" w:ascii="Arial" w:hAnsi="Arial" w:cs="Arial"/>
          <w:b/>
          <w:sz w:val="32"/>
          <w:szCs w:val="32"/>
          <w:highlight w:val="none"/>
        </w:rPr>
        <w:t xml:space="preserve">项目编号：JSZC-320104-JCEC-G2026-0377</w:t>
      </w:r>
      <w:r>
        <w:rPr>
          <w:rFonts w:hint="eastAsia" w:ascii="Arial" w:hAnsi="Arial" w:cs="Arial"/>
          <w:b/>
          <w:sz w:val="32"/>
          <w:szCs w:val="32"/>
          <w:highlight w:val="none"/>
        </w:rPr>
        <w:tab/>
      </w:r>
      <w:r>
        <w:rPr>
          <w:rFonts w:hint="eastAsia" w:ascii="Arial" w:hAnsi="Arial" w:cs="Arial"/>
          <w:b/>
          <w:sz w:val="32"/>
          <w:szCs w:val="32"/>
          <w:highlight w:val="none"/>
          <w:lang w:val="en-US" w:eastAsia="zh-CN"/>
        </w:rPr>
        <w:t xml:space="preserve">/</w:t>
      </w:r>
      <w:r>
        <w:rPr>
          <w:rFonts w:hint="eastAsia" w:ascii="Arial" w:hAnsi="Arial" w:cs="Arial"/>
          <w:b/>
          <w:sz w:val="32"/>
          <w:szCs w:val="32"/>
          <w:highlight w:val="none"/>
        </w:rPr>
        <w:t xml:space="preserve">JG066026S6ZC03720</w:t>
      </w:r>
      <w:r/>
    </w:p>
    <w:p>
      <w:pPr>
        <w:jc w:val="center"/>
        <w:spacing w:line="360" w:lineRule="auto"/>
        <w:widowControl/>
        <w:rPr>
          <w:rFonts w:hint="eastAsia" w:ascii="Arial" w:hAnsi="宋体" w:cs="Arial"/>
          <w:b/>
          <w:sz w:val="36"/>
          <w:szCs w:val="36"/>
        </w:rPr>
      </w:pPr>
      <w:r>
        <w:rPr>
          <w:rFonts w:hint="eastAsia"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b/>
          <w:sz w:val="36"/>
          <w:szCs w:val="36"/>
        </w:rPr>
      </w:pPr>
      <w:r>
        <w:rPr>
          <w:rFonts w:ascii="Arial" w:hAnsi="Arial" w:cs="Arial"/>
          <w:sz w:val="32"/>
          <w:szCs w:val="32"/>
        </w:rPr>
        <w:t xml:space="preserve">  </w:t>
      </w:r>
      <w:r/>
    </w:p>
    <w:p>
      <w:pPr>
        <w:jc w:val="center"/>
        <w:spacing w:line="360" w:lineRule="auto"/>
        <w:widowControl/>
        <w:rPr>
          <w:rFonts w:ascii="Arial" w:hAnsi="Arial" w:cs="Arial"/>
          <w:b/>
          <w:sz w:val="32"/>
          <w:szCs w:val="32"/>
        </w:rPr>
      </w:pPr>
      <w:r>
        <w:rPr>
          <w:rFonts w:ascii="Arial" w:hAnsi="Arial" w:cs="Arial"/>
          <w:b/>
          <w:sz w:val="32"/>
          <w:szCs w:val="32"/>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采购人：南京市秦淮区城市数字治理中心</w:t>
      </w:r>
      <w:r/>
    </w:p>
    <w:p>
      <w:pPr>
        <w:jc w:val="center"/>
        <w:spacing w:line="360" w:lineRule="auto"/>
        <w:widowControl/>
        <w:rPr>
          <w:rFonts w:ascii="Arial" w:hAnsi="Arial"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hint="eastAsia" w:ascii="Arial" w:hAnsi="宋体" w:cs="Arial"/>
          <w:b/>
          <w:sz w:val="32"/>
          <w:szCs w:val="32"/>
        </w:rPr>
      </w:pPr>
      <w:r>
        <w:rPr>
          <w:rFonts w:hint="eastAsia" w:ascii="Arial" w:hAnsi="宋体" w:cs="Arial"/>
          <w:b/>
          <w:sz w:val="32"/>
          <w:szCs w:val="32"/>
        </w:rPr>
      </w:r>
      <w:r/>
    </w:p>
    <w:p>
      <w:pPr>
        <w:jc w:val="center"/>
        <w:spacing w:line="360" w:lineRule="auto"/>
        <w:shd w:val="clear" w:color="auto" w:fill="ffffff"/>
        <w:widowControl/>
        <w:rPr>
          <w:rFonts w:ascii="Arial" w:hAnsi="Arial" w:cs="Arial"/>
          <w:b/>
          <w:sz w:val="32"/>
          <w:szCs w:val="32"/>
          <w:highlight w:val="none"/>
        </w:rPr>
      </w:pPr>
      <w:r>
        <w:rPr>
          <w:rFonts w:hint="eastAsia" w:ascii="Arial" w:hAnsi="宋体" w:cs="Arial"/>
          <w:b/>
          <w:sz w:val="32"/>
          <w:szCs w:val="32"/>
          <w:highlight w:val="none"/>
        </w:rPr>
        <w:t xml:space="preserve">2026</w:t>
      </w:r>
      <w:r>
        <w:rPr>
          <w:rFonts w:ascii="Arial" w:hAnsi="宋体" w:cs="Arial"/>
          <w:b/>
          <w:sz w:val="32"/>
          <w:szCs w:val="32"/>
          <w:highlight w:val="none"/>
        </w:rPr>
        <w:t xml:space="preserve">年</w:t>
      </w:r>
      <w:r>
        <w:rPr>
          <w:rFonts w:hint="eastAsia" w:ascii="Arial" w:hAnsi="宋体" w:cs="Arial"/>
          <w:b/>
          <w:sz w:val="32"/>
          <w:szCs w:val="32"/>
          <w:highlight w:val="none"/>
        </w:rPr>
        <w:t xml:space="preserve">09</w:t>
      </w:r>
      <w:r>
        <w:rPr>
          <w:rFonts w:ascii="Arial" w:hAnsi="宋体" w:cs="Arial"/>
          <w:b/>
          <w:sz w:val="32"/>
          <w:szCs w:val="32"/>
          <w:highlight w:val="none"/>
        </w:rPr>
        <w:t xml:space="preserve">月</w:t>
      </w:r>
      <w:r>
        <w:rPr>
          <w:rFonts w:hint="eastAsia" w:ascii="Arial" w:hAnsi="宋体" w:cs="Arial"/>
          <w:b/>
          <w:sz w:val="32"/>
          <w:szCs w:val="32"/>
          <w:highlight w:val="none"/>
          <w:lang w:val="en-US" w:eastAsia="zh-CN"/>
        </w:rPr>
        <w:t xml:space="preserve">29</w:t>
      </w:r>
      <w:r>
        <w:rPr>
          <w:rFonts w:hint="eastAsia" w:ascii="Arial" w:hAnsi="宋体" w:cs="Arial"/>
          <w:b/>
          <w:sz w:val="32"/>
          <w:szCs w:val="32"/>
          <w:highlight w:val="none"/>
        </w:rPr>
        <w:t xml:space="preserve">日</w:t>
      </w:r>
      <w:r/>
    </w:p>
    <w:p>
      <w:pPr>
        <w:jc w:val="center"/>
        <w:spacing w:line="360" w:lineRule="auto"/>
        <w:shd w:val="clear" w:color="auto" w:fill="ffffff"/>
        <w:widowControl/>
        <w:rPr>
          <w:rFonts w:ascii="Arial" w:hAnsi="Arial" w:cs="Arial"/>
          <w:b/>
          <w:sz w:val="32"/>
          <w:szCs w:val="32"/>
          <w:highlight w:val="yellow"/>
        </w:rPr>
      </w:pPr>
      <w:r>
        <w:rPr>
          <w:rFonts w:ascii="Arial" w:hAnsi="Arial" w:cs="Arial"/>
          <w:b/>
          <w:sz w:val="32"/>
          <w:szCs w:val="32"/>
          <w:highlight w:val="yellow"/>
        </w:rPr>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853"/>
        <w:jc w:val="center"/>
        <w:rPr>
          <w:rFonts w:ascii="Arial" w:hAnsi="Arial" w:cs="Arial"/>
          <w:color w:val="auto"/>
          <w:sz w:val="36"/>
          <w:szCs w:val="36"/>
        </w:rPr>
      </w:pPr>
      <w:r>
        <w:rPr>
          <w:rFonts w:ascii="Arial" w:hAnsi="宋体" w:cs="Arial"/>
          <w:color w:val="auto"/>
          <w:sz w:val="36"/>
          <w:szCs w:val="36"/>
          <w:lang w:val="zh-CN"/>
        </w:rPr>
        <w:t xml:space="preserve">目录</w:t>
      </w:r>
      <w:r/>
    </w:p>
    <w:p>
      <w:pPr>
        <w:pStyle w:val="724"/>
        <w:tabs>
          <w:tab w:val="right" w:pos="8296" w:leader="dot"/>
        </w:tabs>
        <w:rPr>
          <w:rFonts w:ascii="Arial" w:hAnsi="Arial" w:cs="Arial"/>
          <w:sz w:val="28"/>
          <w:szCs w:val="28"/>
        </w:rPr>
      </w:pPr>
      <w:r>
        <w:rPr>
          <w:rFonts w:ascii="Arial" w:hAnsi="Arial" w:cs="Arial"/>
          <w:sz w:val="28"/>
          <w:szCs w:val="28"/>
        </w:rPr>
      </w:r>
      <w:r/>
    </w:p>
    <w:p>
      <w:pPr>
        <w:pStyle w:val="724"/>
        <w:tabs>
          <w:tab w:val="right" w:pos="8299" w:leader="dot"/>
        </w:tabs>
        <w:rPr>
          <w:sz w:val="28"/>
          <w:szCs w:val="36"/>
        </w:rPr>
      </w:pPr>
      <w:r>
        <w:rPr>
          <w:rFonts w:ascii="Arial" w:hAnsi="Arial" w:cs="Arial"/>
          <w:sz w:val="96"/>
          <w:szCs w:val="96"/>
        </w:rPr>
        <w:fldChar w:fldCharType="begin"/>
      </w:r>
      <w:r>
        <w:rPr>
          <w:rFonts w:ascii="Arial" w:hAnsi="Arial" w:cs="Arial"/>
          <w:sz w:val="96"/>
          <w:szCs w:val="96"/>
        </w:rPr>
        <w:instrText xml:space="preserve">TOC \o "1-1" \h \u </w:instrText>
      </w:r>
      <w:r>
        <w:rPr>
          <w:rFonts w:ascii="Arial" w:hAnsi="Arial" w:cs="Arial"/>
          <w:sz w:val="96"/>
          <w:szCs w:val="96"/>
        </w:rPr>
        <w:fldChar w:fldCharType="separate"/>
      </w:r>
      <w:r>
        <w:fldChar w:fldCharType="begin"/>
      </w:r>
      <w:r>
        <w:instrText xml:space="preserve"> HYPERLINK \l "_Toc29136" </w:instrText>
      </w:r>
      <w:r>
        <w:fldChar w:fldCharType="separate"/>
      </w:r>
      <w:r>
        <w:rPr>
          <w:rFonts w:ascii="Arial" w:hAnsi="Arial" w:cs="Arial"/>
          <w:sz w:val="28"/>
          <w:szCs w:val="28"/>
        </w:rPr>
        <w:t xml:space="preserve">第一章 </w:t>
      </w:r>
      <w:r>
        <w:rPr>
          <w:rFonts w:ascii="Arial" w:cs="Arial"/>
          <w:sz w:val="28"/>
          <w:szCs w:val="36"/>
        </w:rPr>
        <w:t xml:space="preserve">招标公告</w:t>
      </w:r>
      <w:r>
        <w:rPr>
          <w:sz w:val="28"/>
          <w:szCs w:val="36"/>
        </w:rPr>
        <w:tab/>
      </w:r>
      <w:r>
        <w:rPr>
          <w:sz w:val="28"/>
          <w:szCs w:val="36"/>
        </w:rPr>
        <w:fldChar w:fldCharType="begin"/>
      </w:r>
      <w:r>
        <w:rPr>
          <w:sz w:val="28"/>
          <w:szCs w:val="36"/>
        </w:rPr>
        <w:instrText xml:space="preserve"> PAGEREF _Toc29136 \h </w:instrText>
      </w:r>
      <w:r>
        <w:rPr>
          <w:sz w:val="28"/>
          <w:szCs w:val="36"/>
        </w:rPr>
        <w:fldChar w:fldCharType="separate"/>
      </w:r>
      <w:r>
        <w:rPr>
          <w:sz w:val="28"/>
          <w:szCs w:val="36"/>
        </w:rPr>
        <w:t xml:space="preserve">3</w:t>
      </w:r>
      <w:r>
        <w:rPr>
          <w:sz w:val="28"/>
          <w:szCs w:val="36"/>
        </w:rPr>
        <w:fldChar w:fldCharType="end"/>
      </w:r>
      <w:r>
        <w:rPr>
          <w:sz w:val="28"/>
          <w:szCs w:val="36"/>
        </w:rPr>
        <w:fldChar w:fldCharType="end"/>
      </w:r>
      <w:r/>
    </w:p>
    <w:p>
      <w:pPr>
        <w:pStyle w:val="724"/>
        <w:tabs>
          <w:tab w:val="right" w:pos="8299" w:leader="dot"/>
        </w:tabs>
        <w:rPr>
          <w:sz w:val="28"/>
          <w:szCs w:val="36"/>
        </w:rPr>
      </w:pPr>
      <w:r>
        <w:fldChar w:fldCharType="begin"/>
      </w:r>
      <w:r>
        <w:instrText xml:space="preserve"> HYPERLINK \l "_Toc21797" </w:instrText>
      </w:r>
      <w:r>
        <w:fldChar w:fldCharType="separate"/>
      </w:r>
      <w:r>
        <w:rPr>
          <w:rFonts w:ascii="Arial" w:cs="Arial"/>
          <w:sz w:val="28"/>
          <w:szCs w:val="36"/>
        </w:rPr>
        <w:t xml:space="preserve">第二章</w:t>
      </w:r>
      <w:r>
        <w:rPr>
          <w:rFonts w:hint="eastAsia" w:ascii="Arial" w:cs="Arial"/>
          <w:sz w:val="28"/>
          <w:szCs w:val="36"/>
        </w:rPr>
        <w:t xml:space="preserve"> </w:t>
      </w:r>
      <w:r>
        <w:rPr>
          <w:rFonts w:ascii="Arial" w:cs="Arial"/>
          <w:sz w:val="28"/>
          <w:szCs w:val="36"/>
        </w:rPr>
        <w:t xml:space="preserve">供应商须知</w:t>
      </w:r>
      <w:r>
        <w:rPr>
          <w:sz w:val="28"/>
          <w:szCs w:val="36"/>
        </w:rPr>
        <w:tab/>
      </w:r>
      <w:r>
        <w:rPr>
          <w:sz w:val="28"/>
          <w:szCs w:val="36"/>
        </w:rPr>
        <w:fldChar w:fldCharType="begin"/>
      </w:r>
      <w:r>
        <w:rPr>
          <w:sz w:val="28"/>
          <w:szCs w:val="36"/>
        </w:rPr>
        <w:instrText xml:space="preserve"> PAGEREF _Toc21797 \h </w:instrText>
      </w:r>
      <w:r>
        <w:rPr>
          <w:sz w:val="28"/>
          <w:szCs w:val="36"/>
        </w:rPr>
        <w:fldChar w:fldCharType="separate"/>
      </w:r>
      <w:r>
        <w:rPr>
          <w:sz w:val="28"/>
          <w:szCs w:val="36"/>
        </w:rPr>
        <w:t xml:space="preserve">7</w:t>
      </w:r>
      <w:r>
        <w:rPr>
          <w:sz w:val="28"/>
          <w:szCs w:val="36"/>
        </w:rPr>
        <w:fldChar w:fldCharType="end"/>
      </w:r>
      <w:r>
        <w:rPr>
          <w:sz w:val="28"/>
          <w:szCs w:val="36"/>
        </w:rPr>
        <w:fldChar w:fldCharType="end"/>
      </w:r>
      <w:r/>
    </w:p>
    <w:p>
      <w:pPr>
        <w:pStyle w:val="724"/>
        <w:tabs>
          <w:tab w:val="right" w:pos="8299" w:leader="dot"/>
        </w:tabs>
        <w:rPr>
          <w:sz w:val="28"/>
          <w:szCs w:val="36"/>
        </w:rPr>
      </w:pPr>
      <w:r>
        <w:fldChar w:fldCharType="begin"/>
      </w:r>
      <w:r>
        <w:instrText xml:space="preserve"> HYPERLINK \l "_Toc16508" </w:instrText>
      </w:r>
      <w:r>
        <w:fldChar w:fldCharType="separate"/>
      </w:r>
      <w:r>
        <w:rPr>
          <w:rFonts w:hint="eastAsia" w:ascii="Arial" w:hAnsi="Arial" w:cs="Arial"/>
          <w:sz w:val="28"/>
          <w:szCs w:val="36"/>
        </w:rPr>
        <w:t xml:space="preserve">第三章 评标标准</w:t>
      </w:r>
      <w:r>
        <w:rPr>
          <w:sz w:val="28"/>
          <w:szCs w:val="36"/>
        </w:rPr>
        <w:tab/>
      </w:r>
      <w:r>
        <w:rPr>
          <w:sz w:val="28"/>
          <w:szCs w:val="36"/>
        </w:rPr>
        <w:fldChar w:fldCharType="begin"/>
      </w:r>
      <w:r>
        <w:rPr>
          <w:sz w:val="28"/>
          <w:szCs w:val="36"/>
        </w:rPr>
        <w:instrText xml:space="preserve"> PAGEREF _Toc16508 \h </w:instrText>
      </w:r>
      <w:r>
        <w:rPr>
          <w:sz w:val="28"/>
          <w:szCs w:val="36"/>
        </w:rPr>
        <w:fldChar w:fldCharType="separate"/>
      </w:r>
      <w:r>
        <w:rPr>
          <w:sz w:val="28"/>
          <w:szCs w:val="36"/>
        </w:rPr>
        <w:t xml:space="preserve">21</w:t>
      </w:r>
      <w:r>
        <w:rPr>
          <w:sz w:val="28"/>
          <w:szCs w:val="36"/>
        </w:rPr>
        <w:fldChar w:fldCharType="end"/>
      </w:r>
      <w:r>
        <w:rPr>
          <w:sz w:val="28"/>
          <w:szCs w:val="36"/>
        </w:rPr>
        <w:fldChar w:fldCharType="end"/>
      </w:r>
      <w:r/>
    </w:p>
    <w:p>
      <w:pPr>
        <w:pStyle w:val="724"/>
        <w:tabs>
          <w:tab w:val="right" w:pos="8299" w:leader="dot"/>
        </w:tabs>
        <w:rPr>
          <w:sz w:val="28"/>
          <w:szCs w:val="36"/>
        </w:rPr>
      </w:pPr>
      <w:r>
        <w:fldChar w:fldCharType="begin"/>
      </w:r>
      <w:r>
        <w:instrText xml:space="preserve"> HYPERLINK \l "_Toc9765" </w:instrText>
      </w:r>
      <w:r>
        <w:fldChar w:fldCharType="separate"/>
      </w:r>
      <w:r>
        <w:rPr>
          <w:rFonts w:ascii="Arial" w:hAnsi="Arial" w:cs="Arial"/>
          <w:sz w:val="28"/>
          <w:szCs w:val="36"/>
        </w:rPr>
        <w:t xml:space="preserve">第四章</w:t>
      </w:r>
      <w:r>
        <w:rPr>
          <w:rFonts w:hint="eastAsia" w:ascii="Arial" w:hAnsi="Arial" w:cs="Arial"/>
          <w:sz w:val="28"/>
          <w:szCs w:val="36"/>
        </w:rPr>
        <w:t xml:space="preserve"> </w:t>
      </w:r>
      <w:r>
        <w:rPr>
          <w:rFonts w:ascii="Arial" w:hAnsi="Arial" w:cs="Arial"/>
          <w:sz w:val="28"/>
          <w:szCs w:val="36"/>
        </w:rPr>
        <w:t xml:space="preserve">采购需求</w:t>
      </w:r>
      <w:r>
        <w:rPr>
          <w:sz w:val="28"/>
          <w:szCs w:val="36"/>
        </w:rPr>
        <w:tab/>
      </w:r>
      <w:r>
        <w:rPr>
          <w:sz w:val="28"/>
          <w:szCs w:val="36"/>
        </w:rPr>
        <w:fldChar w:fldCharType="begin"/>
      </w:r>
      <w:r>
        <w:rPr>
          <w:sz w:val="28"/>
          <w:szCs w:val="36"/>
        </w:rPr>
        <w:instrText xml:space="preserve"> PAGEREF _Toc9765 \h </w:instrText>
      </w:r>
      <w:r>
        <w:rPr>
          <w:sz w:val="28"/>
          <w:szCs w:val="36"/>
        </w:rPr>
        <w:fldChar w:fldCharType="separate"/>
      </w:r>
      <w:r>
        <w:rPr>
          <w:sz w:val="28"/>
          <w:szCs w:val="36"/>
        </w:rPr>
        <w:t xml:space="preserve">32</w:t>
      </w:r>
      <w:r>
        <w:rPr>
          <w:sz w:val="28"/>
          <w:szCs w:val="36"/>
        </w:rPr>
        <w:fldChar w:fldCharType="end"/>
      </w:r>
      <w:r>
        <w:rPr>
          <w:sz w:val="28"/>
          <w:szCs w:val="36"/>
        </w:rPr>
        <w:fldChar w:fldCharType="end"/>
      </w:r>
      <w:r/>
    </w:p>
    <w:p>
      <w:pPr>
        <w:pStyle w:val="724"/>
        <w:tabs>
          <w:tab w:val="right" w:pos="8299" w:leader="dot"/>
        </w:tabs>
        <w:rPr>
          <w:sz w:val="28"/>
          <w:szCs w:val="36"/>
        </w:rPr>
      </w:pPr>
      <w:r>
        <w:fldChar w:fldCharType="begin"/>
      </w:r>
      <w:r>
        <w:instrText xml:space="preserve"> HYPERLINK \l "_Toc1808" </w:instrText>
      </w:r>
      <w:r>
        <w:fldChar w:fldCharType="separate"/>
      </w:r>
      <w:r>
        <w:rPr>
          <w:rFonts w:hint="eastAsia"/>
          <w:sz w:val="28"/>
          <w:szCs w:val="36"/>
        </w:rPr>
        <w:t xml:space="preserve">第五章 </w:t>
      </w:r>
      <w:r>
        <w:rPr>
          <w:sz w:val="28"/>
          <w:szCs w:val="36"/>
        </w:rPr>
        <w:t xml:space="preserve">合同主要条款及格式</w:t>
      </w:r>
      <w:r>
        <w:rPr>
          <w:sz w:val="28"/>
          <w:szCs w:val="36"/>
        </w:rPr>
        <w:tab/>
      </w:r>
      <w:r>
        <w:rPr>
          <w:sz w:val="28"/>
          <w:szCs w:val="36"/>
        </w:rPr>
        <w:fldChar w:fldCharType="begin"/>
      </w:r>
      <w:r>
        <w:rPr>
          <w:sz w:val="28"/>
          <w:szCs w:val="36"/>
        </w:rPr>
        <w:instrText xml:space="preserve"> PAGEREF _Toc1808 \h </w:instrText>
      </w:r>
      <w:r>
        <w:rPr>
          <w:sz w:val="28"/>
          <w:szCs w:val="36"/>
        </w:rPr>
        <w:fldChar w:fldCharType="separate"/>
      </w:r>
      <w:r>
        <w:rPr>
          <w:sz w:val="28"/>
          <w:szCs w:val="36"/>
        </w:rPr>
        <w:t xml:space="preserve">47</w:t>
      </w:r>
      <w:r>
        <w:rPr>
          <w:sz w:val="28"/>
          <w:szCs w:val="36"/>
        </w:rPr>
        <w:fldChar w:fldCharType="end"/>
      </w:r>
      <w:r>
        <w:rPr>
          <w:sz w:val="28"/>
          <w:szCs w:val="36"/>
        </w:rPr>
        <w:fldChar w:fldCharType="end"/>
      </w:r>
      <w:r/>
    </w:p>
    <w:p>
      <w:pPr>
        <w:pStyle w:val="724"/>
        <w:tabs>
          <w:tab w:val="right" w:pos="8299" w:leader="dot"/>
        </w:tabs>
        <w:rPr>
          <w:sz w:val="28"/>
          <w:szCs w:val="36"/>
        </w:rPr>
      </w:pPr>
      <w:r>
        <w:fldChar w:fldCharType="begin"/>
      </w:r>
      <w:r>
        <w:instrText xml:space="preserve"> HYPERLINK \l "_Toc21447" </w:instrText>
      </w:r>
      <w:r>
        <w:fldChar w:fldCharType="separate"/>
      </w:r>
      <w:r>
        <w:rPr>
          <w:rFonts w:ascii="Arial" w:hAnsi="Arial" w:cs="Arial"/>
          <w:sz w:val="28"/>
          <w:szCs w:val="36"/>
        </w:rPr>
        <w:t xml:space="preserve">第六章</w:t>
      </w:r>
      <w:r>
        <w:rPr>
          <w:rFonts w:hint="eastAsia" w:ascii="Arial" w:hAnsi="Arial" w:cs="Arial"/>
          <w:sz w:val="28"/>
          <w:szCs w:val="36"/>
        </w:rPr>
        <w:t xml:space="preserve"> </w:t>
      </w:r>
      <w:r>
        <w:rPr>
          <w:rFonts w:ascii="Arial" w:hAnsi="Arial" w:cs="Arial"/>
          <w:sz w:val="28"/>
          <w:szCs w:val="36"/>
        </w:rPr>
        <w:t xml:space="preserve">附件</w:t>
      </w:r>
      <w:r>
        <w:rPr>
          <w:sz w:val="28"/>
          <w:szCs w:val="36"/>
        </w:rPr>
        <w:tab/>
      </w:r>
      <w:r>
        <w:rPr>
          <w:sz w:val="28"/>
          <w:szCs w:val="36"/>
        </w:rPr>
        <w:fldChar w:fldCharType="begin"/>
      </w:r>
      <w:r>
        <w:rPr>
          <w:sz w:val="28"/>
          <w:szCs w:val="36"/>
        </w:rPr>
        <w:instrText xml:space="preserve"> PAGEREF _Toc21447 \h </w:instrText>
      </w:r>
      <w:r>
        <w:rPr>
          <w:sz w:val="28"/>
          <w:szCs w:val="36"/>
        </w:rPr>
        <w:fldChar w:fldCharType="separate"/>
      </w:r>
      <w:r>
        <w:rPr>
          <w:sz w:val="28"/>
          <w:szCs w:val="36"/>
        </w:rPr>
        <w:t xml:space="preserve">58</w:t>
      </w:r>
      <w:r>
        <w:rPr>
          <w:sz w:val="28"/>
          <w:szCs w:val="36"/>
        </w:rPr>
        <w:fldChar w:fldCharType="end"/>
      </w:r>
      <w:r>
        <w:rPr>
          <w:sz w:val="28"/>
          <w:szCs w:val="36"/>
        </w:rPr>
        <w:fldChar w:fldCharType="end"/>
      </w:r>
      <w:r/>
    </w:p>
    <w:p>
      <w:pPr>
        <w:spacing w:line="360" w:lineRule="auto"/>
        <w:rPr>
          <w:rFonts w:ascii="Arial" w:hAnsi="Arial" w:cs="Arial"/>
          <w:sz w:val="96"/>
          <w:szCs w:val="96"/>
        </w:rPr>
      </w:pPr>
      <w:r>
        <w:rPr>
          <w:rFonts w:ascii="Arial" w:hAnsi="Arial" w:cs="Arial"/>
          <w:sz w:val="28"/>
          <w:szCs w:val="96"/>
        </w:rPr>
        <w:fldChar w:fldCharType="end"/>
      </w:r>
      <w:bookmarkStart w:id="28" w:name="_GoBack"/>
      <w:r/>
      <w:bookmarkEnd w:id="28"/>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689"/>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89"/>
        <w:rPr>
          <w:rFonts w:ascii="Arial" w:hAnsi="Arial" w:cs="Arial"/>
          <w:szCs w:val="21"/>
        </w:rPr>
      </w:pPr>
      <w:r>
        <w:rPr>
          <w:rFonts w:hint="eastAsia" w:ascii="Arial" w:hAnsi="Arial" w:cs="Arial"/>
          <w:sz w:val="36"/>
          <w:szCs w:val="36"/>
          <w:shd w:val="clear" w:color="auto" w:fill="ffffff"/>
        </w:rPr>
        <w:t xml:space="preserve"> </w:t>
      </w:r>
      <w:bookmarkStart w:id="3" w:name="_Toc29136"/>
      <w:r/>
      <w:bookmarkStart w:id="4" w:name="_Hlk85716974"/>
      <w:r>
        <w:rPr>
          <w:rFonts w:ascii="Arial" w:cs="Arial"/>
        </w:rPr>
        <w:t xml:space="preserve">招标公告</w:t>
      </w:r>
      <w:bookmarkEnd w:id="2"/>
      <w:r/>
      <w:bookmarkEnd w:id="3"/>
      <w:r/>
      <w:bookmarkStart w:id="5" w:name="OLE_LINK6"/>
      <w:r/>
      <w:bookmarkStart w:id="6" w:name="OLE_LINK7"/>
      <w:r/>
      <w:bookmarkStart w:id="7" w:name="OLE_LINK1"/>
      <w:r/>
      <w:bookmarkStart w:id="8" w:name="OLE_LINK5"/>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3"/>
      <w:r/>
      <w:bookmarkStart w:id="11" w:name="OLE_LINK2"/>
      <w:r/>
      <w:bookmarkStart w:id="12" w:name="OLE_LINK4"/>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spacing w:val="8"/>
          <w:szCs w:val="21"/>
          <w:u w:val="single"/>
        </w:rPr>
        <w:t xml:space="preserve"> </w:t>
      </w:r>
      <w:r>
        <w:rPr>
          <w:rFonts w:hint="eastAsia" w:ascii="宋体" w:hAnsi="宋体" w:cs="Arial"/>
          <w:szCs w:val="21"/>
          <w:u w:val="single"/>
        </w:rPr>
        <w:t xml:space="preserve">秦淮区“一网统管指挥调度”系统三期 </w:t>
      </w:r>
      <w:r>
        <w:rPr>
          <w:rFonts w:ascii="Arial" w:hAnsi="Arial" w:cs="Arial"/>
          <w:spacing w:val="8"/>
          <w:szCs w:val="21"/>
        </w:rPr>
        <w:t xml:space="preserve">招标项目的潜在供应商应在</w:t>
      </w:r>
      <w:r>
        <w:rPr>
          <w:rFonts w:hint="eastAsia" w:ascii="宋体" w:hAnsi="宋体" w:cs="Arial"/>
          <w:szCs w:val="21"/>
          <w:u w:val="single"/>
        </w:rPr>
        <w:t xml:space="preserve">江苏政府采购网（http://www.ccgp-jiangsu.gov.</w:t>
      </w:r>
      <w:r>
        <w:rPr>
          <w:rFonts w:hint="eastAsia" w:ascii="宋体" w:hAnsi="宋体" w:cs="Arial"/>
          <w:szCs w:val="21"/>
          <w:highlight w:val="none"/>
          <w:u w:val="single"/>
        </w:rPr>
        <w:t xml:space="preserve">cn/）</w:t>
      </w:r>
      <w:r>
        <w:rPr>
          <w:rFonts w:ascii="Arial" w:hAnsi="Arial" w:cs="Arial"/>
          <w:spacing w:val="8"/>
          <w:szCs w:val="21"/>
          <w:highlight w:val="none"/>
        </w:rPr>
        <w:t xml:space="preserve">获取招标文件，并于</w:t>
      </w:r>
      <w:r>
        <w:rPr>
          <w:rFonts w:ascii="宋体" w:hAnsi="宋体" w:cs="Arial"/>
          <w:szCs w:val="21"/>
          <w:highlight w:val="none"/>
          <w:u w:val="single"/>
        </w:rPr>
        <w:t xml:space="preserve">202</w:t>
      </w:r>
      <w:r>
        <w:rPr>
          <w:rFonts w:hint="eastAsia" w:ascii="宋体" w:hAnsi="宋体" w:cs="Arial"/>
          <w:szCs w:val="21"/>
          <w:highlight w:val="none"/>
          <w:u w:val="single"/>
        </w:rPr>
        <w:t xml:space="preserve">6</w:t>
      </w:r>
      <w:r>
        <w:rPr>
          <w:rFonts w:ascii="宋体" w:hAnsi="宋体" w:cs="Arial"/>
          <w:szCs w:val="21"/>
          <w:highlight w:val="none"/>
          <w:u w:val="single"/>
        </w:rPr>
        <w:t xml:space="preserve">年</w:t>
      </w:r>
      <w:r>
        <w:rPr>
          <w:rFonts w:hint="eastAsia" w:ascii="宋体" w:hAnsi="宋体" w:cs="Arial"/>
          <w:szCs w:val="21"/>
          <w:highlight w:val="none"/>
          <w:u w:val="single"/>
        </w:rPr>
        <w:t xml:space="preserve">10</w:t>
      </w:r>
      <w:r>
        <w:rPr>
          <w:rFonts w:ascii="宋体" w:hAnsi="宋体" w:cs="Arial"/>
          <w:szCs w:val="21"/>
          <w:highlight w:val="none"/>
          <w:u w:val="single"/>
        </w:rPr>
        <w:t xml:space="preserve">月</w:t>
      </w:r>
      <w:r>
        <w:rPr>
          <w:rFonts w:hint="eastAsia" w:ascii="宋体" w:hAnsi="宋体" w:cs="Arial"/>
          <w:szCs w:val="21"/>
          <w:highlight w:val="none"/>
          <w:u w:val="single"/>
          <w:lang w:val="en-US" w:eastAsia="zh-CN"/>
        </w:rPr>
        <w:t xml:space="preserve">20</w:t>
      </w:r>
      <w:r>
        <w:rPr>
          <w:rFonts w:ascii="宋体" w:hAnsi="宋体" w:cs="Arial"/>
          <w:szCs w:val="21"/>
          <w:highlight w:val="none"/>
          <w:u w:val="single"/>
        </w:rPr>
        <w:t xml:space="preserve">日</w:t>
      </w:r>
      <w:r>
        <w:rPr>
          <w:rFonts w:hint="eastAsia" w:ascii="宋体" w:hAnsi="宋体" w:cs="Arial"/>
          <w:szCs w:val="21"/>
          <w:highlight w:val="none"/>
          <w:u w:val="single"/>
        </w:rPr>
        <w:t xml:space="preserve">14</w:t>
      </w:r>
      <w:r>
        <w:rPr>
          <w:rFonts w:ascii="宋体" w:hAnsi="宋体" w:cs="Arial"/>
          <w:szCs w:val="21"/>
          <w:highlight w:val="none"/>
          <w:u w:val="single"/>
        </w:rPr>
        <w:t xml:space="preserve">点</w:t>
      </w:r>
      <w:r>
        <w:rPr>
          <w:rFonts w:hint="eastAsia" w:ascii="宋体" w:hAnsi="宋体" w:cs="Arial"/>
          <w:szCs w:val="21"/>
          <w:highlight w:val="none"/>
          <w:u w:val="single"/>
        </w:rPr>
        <w:t xml:space="preserve">30</w:t>
      </w:r>
      <w:r>
        <w:rPr>
          <w:rFonts w:ascii="宋体" w:hAnsi="宋体" w:cs="Arial"/>
          <w:szCs w:val="21"/>
          <w:highlight w:val="none"/>
          <w:u w:val="single"/>
        </w:rPr>
        <w:t xml:space="preserve">分</w:t>
      </w:r>
      <w:r>
        <w:rPr>
          <w:rFonts w:ascii="Arial" w:hAnsi="Arial" w:cs="Arial"/>
          <w:spacing w:val="8"/>
          <w:szCs w:val="21"/>
          <w:highlight w:val="none"/>
        </w:rPr>
        <w:t xml:space="preserve">（北京时间）前递交投标文件。</w:t>
      </w:r>
      <w:r/>
    </w:p>
    <w:p>
      <w:pPr>
        <w:pStyle w:val="753"/>
        <w:rPr>
          <w:highlight w:val="none"/>
        </w:rPr>
      </w:pPr>
      <w:r>
        <w:rPr>
          <w:highlight w:val="none"/>
        </w:rPr>
      </w:r>
      <w:r/>
    </w:p>
    <w:p>
      <w:pPr>
        <w:rPr>
          <w:highlight w:val="none"/>
        </w:rPr>
      </w:pPr>
      <w:r>
        <w:rPr>
          <w:highlight w:val="none"/>
        </w:rPr>
      </w:r>
      <w:r/>
    </w:p>
    <w:p>
      <w:pPr>
        <w:spacing w:line="360" w:lineRule="auto"/>
        <w:shd w:val="clear" w:color="auto" w:fill="ffffff" w:themeFill="background1"/>
        <w:widowControl/>
        <w:rPr>
          <w:rFonts w:ascii="Arial" w:hAnsi="Arial" w:cs="Arial"/>
          <w:b/>
          <w:spacing w:val="8"/>
          <w:sz w:val="24"/>
          <w:highlight w:val="none"/>
        </w:rPr>
        <w:outlineLvl w:val="1"/>
      </w:pPr>
      <w:r>
        <w:rPr>
          <w:rFonts w:ascii="Arial" w:hAnsi="Arial" w:cs="Arial"/>
          <w:b/>
          <w:spacing w:val="8"/>
          <w:sz w:val="24"/>
          <w:highlight w:val="none"/>
        </w:rPr>
        <w:t xml:space="preserve">一、项目基本情况</w:t>
      </w:r>
      <w:r/>
    </w:p>
    <w:p>
      <w:pPr>
        <w:ind w:firstLine="452"/>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highlight w:val="none"/>
        </w:rPr>
        <w:t xml:space="preserve">1.1项目编号：</w:t>
      </w:r>
      <w:r>
        <w:rPr>
          <w:rFonts w:hint="eastAsia" w:ascii="Arial" w:hAnsi="Arial" w:cs="Arial"/>
          <w:spacing w:val="8"/>
          <w:szCs w:val="21"/>
          <w:highlight w:val="none"/>
        </w:rPr>
        <w:t xml:space="preserve">JSZC-320104-JCEC-G2026-0377</w:t>
      </w:r>
      <w:r>
        <w:rPr>
          <w:rFonts w:hint="eastAsia" w:ascii="Arial" w:hAnsi="Arial" w:cs="Arial"/>
          <w:spacing w:val="8"/>
          <w:szCs w:val="21"/>
          <w:highlight w:val="none"/>
          <w:lang w:val="en-US" w:eastAsia="zh-CN"/>
        </w:rPr>
        <w:t xml:space="preserve">/</w:t>
      </w:r>
      <w:r>
        <w:rPr>
          <w:rFonts w:hint="eastAsia" w:ascii="Arial" w:hAnsi="Arial" w:cs="Arial"/>
          <w:spacing w:val="8"/>
          <w:szCs w:val="21"/>
          <w:highlight w:val="none"/>
        </w:rPr>
        <w:t xml:space="preserve">JG066026S6ZC03720</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highlight w:val="none"/>
        </w:rPr>
        <w:t xml:space="preserve">1.2项目名称：</w:t>
      </w:r>
      <w:r>
        <w:rPr>
          <w:rFonts w:hint="eastAsia" w:ascii="Arial" w:hAnsi="Arial" w:cs="Arial"/>
          <w:spacing w:val="8"/>
          <w:szCs w:val="21"/>
          <w:highlight w:val="none"/>
        </w:rPr>
        <w:t xml:space="preserve">秦淮区“一网统管指挥调</w:t>
      </w:r>
      <w:r>
        <w:rPr>
          <w:rFonts w:hint="eastAsia" w:ascii="Arial" w:hAnsi="Arial" w:cs="Arial"/>
          <w:spacing w:val="8"/>
          <w:szCs w:val="21"/>
        </w:rPr>
        <w:t xml:space="preserve">度”系统三期</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w:t>
      </w:r>
      <w:r>
        <w:rPr>
          <w:rFonts w:hint="eastAsia" w:ascii="Arial" w:hAnsi="Arial" w:cs="Arial"/>
          <w:spacing w:val="8"/>
          <w:szCs w:val="21"/>
        </w:rPr>
        <w:t xml:space="preserve">总</w:t>
      </w:r>
      <w:r>
        <w:rPr>
          <w:rFonts w:ascii="Arial" w:hAnsi="Arial" w:cs="Arial"/>
          <w:spacing w:val="8"/>
          <w:szCs w:val="21"/>
        </w:rPr>
        <w:t xml:space="preserve">金额</w:t>
      </w:r>
      <w:r>
        <w:rPr>
          <w:rFonts w:hint="eastAsia" w:ascii="Arial" w:hAnsi="Arial" w:cs="Arial"/>
          <w:spacing w:val="8"/>
          <w:szCs w:val="21"/>
        </w:rPr>
        <w:t xml:space="preserve">：人民币221.00万元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标段划分及最高限价见下表。</w:t>
      </w:r>
      <w:r/>
    </w:p>
    <w:tbl>
      <w:tblPr>
        <w:tblStyle w:val="738"/>
        <w:tblW w:w="744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3976"/>
        <w:gridCol w:w="2498"/>
      </w:tblGrid>
      <w:tr>
        <w:trPr>
          <w:trHeight w:val="535"/>
        </w:trPr>
        <w:tc>
          <w:tcPr>
            <w:tcW w:w="975" w:type="dxa"/>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标段</w:t>
            </w:r>
            <w:r/>
          </w:p>
        </w:tc>
        <w:tc>
          <w:tcPr>
            <w:tcW w:w="3976" w:type="dxa"/>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标段名称</w:t>
            </w:r>
            <w:r/>
          </w:p>
        </w:tc>
        <w:tc>
          <w:tcPr>
            <w:tcW w:w="2498" w:type="dxa"/>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最高限价（万元）</w:t>
            </w:r>
            <w:r/>
          </w:p>
        </w:tc>
      </w:tr>
      <w:tr>
        <w:trPr>
          <w:trHeight w:val="535"/>
        </w:trPr>
        <w:tc>
          <w:tcPr>
            <w:tcW w:w="975" w:type="dxa"/>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3976" w:type="dxa"/>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“一网统管”平台安全监管升级服务</w:t>
            </w:r>
            <w:r/>
          </w:p>
        </w:tc>
        <w:tc>
          <w:tcPr>
            <w:tcW w:w="2498" w:type="dxa"/>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181.00</w:t>
            </w:r>
            <w:r/>
          </w:p>
        </w:tc>
      </w:tr>
      <w:tr>
        <w:trPr>
          <w:trHeight w:val="539"/>
        </w:trPr>
        <w:tc>
          <w:tcPr>
            <w:tcW w:w="975" w:type="dxa"/>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W w:w="3976" w:type="dxa"/>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“一网统管”平台综合治理模块升级服务</w:t>
            </w:r>
            <w:r/>
          </w:p>
        </w:tc>
        <w:tc>
          <w:tcPr>
            <w:tcW w:w="2498" w:type="dxa"/>
            <w:vAlign w:val="center"/>
            <w:textDirection w:val="lrTb"/>
            <w:noWrap w:val="false"/>
          </w:tcPr>
          <w:p>
            <w:pPr>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20.00</w:t>
            </w:r>
            <w:r/>
          </w:p>
        </w:tc>
      </w:tr>
    </w:tbl>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1.5采购需求：</w:t>
      </w:r>
      <w:r>
        <w:rPr>
          <w:rFonts w:hint="eastAsia" w:ascii="Arial" w:hAnsi="Arial" w:cs="Arial"/>
          <w:spacing w:val="8"/>
          <w:szCs w:val="21"/>
        </w:rPr>
        <w:t xml:space="preserve">秦淮区“一网统管指挥调度”系统三期，标段1</w:t>
      </w:r>
      <w:r>
        <w:rPr>
          <w:rFonts w:hint="eastAsia" w:ascii="宋体" w:hAnsi="宋体" w:cs="宋体"/>
          <w:color w:val="000000"/>
          <w:szCs w:val="21"/>
          <w:lang w:bidi="ar"/>
        </w:rPr>
        <w:t xml:space="preserve">“一网统管”平台安全监管升级服务</w:t>
      </w:r>
      <w:r>
        <w:rPr>
          <w:rFonts w:hint="eastAsia" w:ascii="Arial" w:hAnsi="Arial" w:cs="Arial"/>
          <w:spacing w:val="8"/>
          <w:szCs w:val="21"/>
        </w:rPr>
        <w:t xml:space="preserve">；标段2</w:t>
      </w:r>
      <w:r>
        <w:rPr>
          <w:rFonts w:hint="eastAsia" w:ascii="宋体" w:hAnsi="宋体" w:cs="宋体"/>
          <w:color w:val="000000"/>
          <w:szCs w:val="21"/>
          <w:lang w:bidi="ar"/>
        </w:rPr>
        <w:t xml:space="preserve">“一网统管”平台综合治理模块升级服务</w:t>
      </w:r>
      <w:r>
        <w:rPr>
          <w:rFonts w:hint="eastAsia" w:ascii="Arial" w:hAnsi="Arial" w:cs="Arial"/>
          <w:spacing w:val="8"/>
          <w:szCs w:val="21"/>
        </w:rPr>
        <w:t xml:space="preserve">。具体需求见采购文件第四章采购需求。</w:t>
      </w:r>
      <w:r/>
    </w:p>
    <w:p>
      <w:pPr>
        <w:ind w:left="420"/>
        <w:spacing w:line="360" w:lineRule="auto"/>
        <w:shd w:val="clear" w:color="auto" w:fill="ffffff" w:themeFill="background1"/>
        <w:widowControl/>
        <w:rPr>
          <w:rFonts w:ascii="Arial" w:hAnsi="Arial" w:cs="Arial"/>
          <w:spacing w:val="8"/>
          <w:szCs w:val="21"/>
          <w:highlight w:val="none"/>
        </w:rPr>
      </w:pPr>
      <w:r>
        <w:rPr>
          <w:rFonts w:ascii="Arial" w:hAnsi="Arial" w:cs="Arial"/>
          <w:spacing w:val="8"/>
          <w:szCs w:val="21"/>
        </w:rPr>
        <w:t xml:space="preserve">1.6</w:t>
      </w:r>
      <w:r>
        <w:rPr>
          <w:rFonts w:hint="eastAsia" w:ascii="Arial" w:hAnsi="Arial" w:cs="Arial"/>
          <w:spacing w:val="8"/>
          <w:szCs w:val="21"/>
        </w:rPr>
        <w:t xml:space="preserve">合同履行期限：</w:t>
      </w:r>
      <w:r>
        <w:rPr>
          <w:rFonts w:hint="eastAsia" w:ascii="Arial" w:hAnsi="Arial" w:cs="Arial"/>
          <w:spacing w:val="8"/>
          <w:szCs w:val="21"/>
        </w:rPr>
        <w:br/>
      </w:r>
      <w:r>
        <w:rPr>
          <w:rFonts w:hint="eastAsia" w:ascii="Arial" w:hAnsi="Arial" w:cs="Arial"/>
          <w:spacing w:val="8"/>
          <w:szCs w:val="21"/>
        </w:rPr>
        <w:t xml:space="preserve">（1）标</w:t>
      </w:r>
      <w:r>
        <w:rPr>
          <w:rFonts w:hint="eastAsia" w:ascii="Arial" w:hAnsi="Arial" w:cs="Arial"/>
          <w:spacing w:val="8"/>
          <w:szCs w:val="21"/>
          <w:highlight w:val="none"/>
        </w:rPr>
        <w:t xml:space="preserve">段1：合同签订后，300个日历日内完成系统改造并进入试运行；</w:t>
      </w:r>
      <w:r/>
    </w:p>
    <w:p>
      <w:pPr>
        <w:ind w:left="420"/>
        <w:spacing w:line="360" w:lineRule="auto"/>
        <w:shd w:val="clear" w:color="auto" w:fill="ffffff" w:themeFill="background1"/>
        <w:widowControl/>
        <w:rPr>
          <w:rFonts w:ascii="Arial" w:hAnsi="Arial" w:cs="Arial"/>
          <w:spacing w:val="8"/>
          <w:szCs w:val="21"/>
          <w:highlight w:val="none"/>
        </w:rPr>
      </w:pPr>
      <w:r>
        <w:rPr>
          <w:rFonts w:hint="eastAsia" w:ascii="Arial" w:hAnsi="Arial" w:cs="Arial"/>
          <w:spacing w:val="8"/>
          <w:szCs w:val="21"/>
          <w:highlight w:val="none"/>
        </w:rPr>
        <w:t xml:space="preserve">（2）标段2：合同签订后，</w:t>
      </w:r>
      <w:r>
        <w:rPr>
          <w:rFonts w:hint="eastAsia" w:ascii="Arial" w:hAnsi="Arial" w:cs="Arial"/>
          <w:spacing w:val="8"/>
          <w:szCs w:val="21"/>
          <w:highlight w:val="none"/>
          <w:lang w:val="en-US" w:eastAsia="zh-CN"/>
        </w:rPr>
        <w:t xml:space="preserve">200</w:t>
      </w:r>
      <w:r>
        <w:rPr>
          <w:rFonts w:hint="eastAsia" w:ascii="Arial" w:hAnsi="Arial" w:cs="Arial"/>
          <w:spacing w:val="8"/>
          <w:szCs w:val="21"/>
          <w:highlight w:val="none"/>
        </w:rPr>
        <w:t xml:space="preserve">个日历日内完成系统改造并进入试运行。</w:t>
      </w:r>
      <w:r/>
    </w:p>
    <w:p>
      <w:pPr>
        <w:ind w:firstLine="452"/>
        <w:spacing w:line="360" w:lineRule="auto"/>
        <w:shd w:val="clear" w:color="auto" w:fill="ffffff" w:themeFill="background1"/>
        <w:widowControl/>
        <w:rPr>
          <w:rFonts w:ascii="Arial" w:hAnsi="Arial" w:cs="Arial"/>
          <w:spacing w:val="8"/>
          <w:szCs w:val="21"/>
          <w:highlight w:val="none"/>
        </w:rPr>
      </w:pPr>
      <w:r>
        <w:rPr>
          <w:rFonts w:hint="eastAsia" w:ascii="Arial" w:hAnsi="Arial" w:cs="Arial"/>
          <w:spacing w:val="8"/>
          <w:szCs w:val="21"/>
          <w:highlight w:val="none"/>
        </w:rPr>
        <w:t xml:space="preserve">1.7本项目</w:t>
      </w:r>
      <w:r>
        <w:rPr>
          <w:rFonts w:hint="eastAsia" w:ascii="Arial" w:hAnsi="Arial" w:cs="Arial"/>
          <w:b/>
          <w:bCs/>
          <w:spacing w:val="8"/>
          <w:szCs w:val="21"/>
          <w:highlight w:val="none"/>
        </w:rPr>
        <w:t xml:space="preserve">不接受</w:t>
      </w:r>
      <w:r>
        <w:rPr>
          <w:rFonts w:hint="eastAsia" w:ascii="Arial" w:hAnsi="Arial" w:cs="Arial"/>
          <w:spacing w:val="8"/>
          <w:szCs w:val="21"/>
          <w:highlight w:val="none"/>
        </w:rPr>
        <w:t xml:space="preserve">联合体投标。</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不接受</w:t>
      </w:r>
      <w:r>
        <w:rPr>
          <w:rFonts w:hint="eastAsia" w:ascii="Arial" w:hAnsi="Arial" w:cs="Arial"/>
          <w:spacing w:val="8"/>
          <w:szCs w:val="21"/>
        </w:rPr>
        <w:t xml:space="preserve">进口产品（注：本文件所称进口产品是指通过中国海关报关验放进入中国境内且产自关境外的产品）。</w:t>
      </w:r>
      <w:r/>
    </w:p>
    <w:p>
      <w:pPr>
        <w:ind w:left="420"/>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1.9 本项目</w:t>
      </w:r>
      <w:r>
        <w:rPr>
          <w:rFonts w:hint="eastAsia" w:ascii="Arial" w:hAnsi="Arial" w:cs="Arial"/>
          <w:b/>
          <w:bCs/>
          <w:spacing w:val="8"/>
          <w:szCs w:val="21"/>
        </w:rPr>
        <w:t xml:space="preserve">非专门</w:t>
      </w:r>
      <w:r>
        <w:rPr>
          <w:rFonts w:hint="eastAsia" w:ascii="Arial" w:hAnsi="Arial" w:cs="Arial"/>
          <w:spacing w:val="8"/>
          <w:szCs w:val="21"/>
        </w:rPr>
        <w:t xml:space="preserve">面向中小企业（或监狱企业或残疾人福利性单位）采购。</w:t>
      </w:r>
      <w:r>
        <w:rPr>
          <w:rFonts w:hint="eastAsia" w:ascii="Arial" w:hAnsi="Arial" w:cs="Arial"/>
          <w:spacing w:val="8"/>
          <w:szCs w:val="21"/>
        </w:rPr>
        <w:br/>
      </w:r>
      <w:r>
        <w:rPr>
          <w:rFonts w:hint="eastAsia" w:ascii="Arial" w:hAnsi="Arial" w:cs="Arial"/>
          <w:spacing w:val="8"/>
          <w:szCs w:val="21"/>
        </w:rPr>
        <w:t xml:space="preserve">1.10本项目标的所属行业：软件和信息技术服务业。</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（2）</w:t>
      </w:r>
      <w:r>
        <w:rPr>
          <w:rFonts w:cs="Arial" w:asciiTheme="minorEastAsia" w:hAnsiTheme="minorEastAsia" w:eastAsiaTheme="minorEastAsia"/>
          <w:bCs/>
          <w:szCs w:val="21"/>
        </w:rPr>
        <w:t xml:space="preserve">具有良好的商业信誉和健全的财务会计制度</w:t>
      </w:r>
      <w:r>
        <w:rPr>
          <w:rFonts w:cs="Arial" w:asciiTheme="minorEastAsia" w:hAnsiTheme="minorEastAsia" w:eastAsiaTheme="minorEastAsia"/>
          <w:b/>
          <w:szCs w:val="21"/>
        </w:rPr>
        <w:t xml:space="preserve">（提供</w:t>
      </w:r>
      <w:r>
        <w:rPr>
          <w:rFonts w:hint="eastAsia" w:cs="Arial" w:asciiTheme="minorEastAsia" w:hAnsiTheme="minorEastAsia" w:eastAsiaTheme="minorEastAsia"/>
          <w:b/>
          <w:szCs w:val="21"/>
        </w:rPr>
        <w:t xml:space="preserve">2025年度经审计的</w:t>
      </w:r>
      <w:r>
        <w:rPr>
          <w:rFonts w:cs="Arial" w:asciiTheme="minorEastAsia" w:hAnsiTheme="minorEastAsia" w:eastAsiaTheme="minorEastAsia"/>
          <w:b/>
          <w:szCs w:val="21"/>
        </w:rPr>
        <w:t xml:space="preserve">财务报告，</w:t>
      </w:r>
      <w:r>
        <w:rPr>
          <w:rFonts w:hint="eastAsia" w:cs="Arial" w:asciiTheme="minorEastAsia" w:hAnsiTheme="minorEastAsia" w:eastAsiaTheme="minorEastAsia"/>
          <w:b/>
          <w:szCs w:val="21"/>
        </w:rPr>
        <w:t xml:space="preserve">或2026年</w:t>
      </w:r>
      <w:r>
        <w:rPr>
          <w:rFonts w:hint="eastAsia" w:cs="Arial" w:asciiTheme="minorEastAsia" w:hAnsiTheme="minorEastAsia" w:eastAsiaTheme="minorEastAsia"/>
          <w:b/>
          <w:szCs w:val="21"/>
          <w:lang w:val="en-US" w:eastAsia="zh-CN"/>
        </w:rPr>
        <w:t xml:space="preserve">03</w:t>
      </w:r>
      <w:r>
        <w:rPr>
          <w:rFonts w:hint="eastAsia" w:cs="Arial" w:asciiTheme="minorEastAsia" w:hAnsiTheme="minorEastAsia" w:eastAsiaTheme="minorEastAsia"/>
          <w:b/>
          <w:szCs w:val="21"/>
        </w:rPr>
        <w:t xml:space="preserve">月以来任意一个月的财务报告（至少包括资产负债和利润表），</w:t>
      </w:r>
      <w:r>
        <w:rPr>
          <w:rFonts w:cs="Arial" w:asciiTheme="minorEastAsia" w:hAnsiTheme="minorEastAsia" w:eastAsiaTheme="minorEastAsia"/>
          <w:b/>
          <w:szCs w:val="21"/>
        </w:rPr>
        <w:t xml:space="preserve">或投标截止时间前六个月内银行出具的资信证明）</w:t>
      </w:r>
      <w:r>
        <w:rPr>
          <w:rFonts w:cs="Arial" w:asciiTheme="minorEastAsia" w:hAnsiTheme="minorEastAsia" w:eastAsiaTheme="minorEastAsia"/>
          <w:bCs/>
          <w:szCs w:val="21"/>
        </w:rPr>
        <w:t xml:space="preserve">；</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hint="eastAsia" w:ascii="Arial" w:hAnsi="Arial" w:cs="Arial"/>
          <w:bCs/>
          <w:szCs w:val="21"/>
        </w:rPr>
        <w:t xml:space="preserve">（4）有依法缴纳税收和社会保障资金的良好记录</w:t>
      </w:r>
      <w:r>
        <w:rPr>
          <w:rFonts w:hint="eastAsia" w:ascii="Arial" w:hAnsi="Arial" w:cs="Arial"/>
          <w:b/>
          <w:szCs w:val="21"/>
        </w:rPr>
        <w:t xml:space="preserve">（提供2026年</w:t>
      </w:r>
      <w:r>
        <w:rPr>
          <w:rFonts w:hint="eastAsia" w:ascii="Arial" w:hAnsi="Arial" w:cs="Arial"/>
          <w:b/>
          <w:szCs w:val="21"/>
          <w:lang w:val="en-US" w:eastAsia="zh-CN"/>
        </w:rPr>
        <w:t xml:space="preserve">03</w:t>
      </w:r>
      <w:r>
        <w:rPr>
          <w:rFonts w:hint="eastAsia" w:ascii="Arial" w:hAnsi="Arial" w:cs="Arial"/>
          <w:b/>
          <w:szCs w:val="21"/>
        </w:rPr>
        <w:t xml:space="preserve">月以来任意一个月：提供缴纳税收的凭证；提供缴纳社会保险的凭据（专用收据或社会保险缴纳清单），依法享受免缴、缓缴的，提供证明材料）</w:t>
      </w:r>
      <w:r>
        <w:rPr>
          <w:rFonts w:hint="eastAsia"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加盖公章</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
          <w:spacing w:val="8"/>
          <w:szCs w:val="21"/>
        </w:rPr>
        <w:t xml:space="preserve">。</w:t>
      </w:r>
      <w:r/>
    </w:p>
    <w:p>
      <w:pPr>
        <w:ind w:firstLine="452"/>
        <w:spacing w:line="360" w:lineRule="auto"/>
        <w:shd w:val="clear" w:color="auto" w:fill="ffffff" w:themeFill="background1"/>
        <w:widowControl/>
        <w:rPr>
          <w:rFonts w:ascii="Arial" w:hAnsi="Arial" w:cs="Arial"/>
          <w:b w:val="0"/>
          <w:bCs w:val="0"/>
          <w:spacing w:val="8"/>
          <w:szCs w:val="21"/>
        </w:rPr>
      </w:pPr>
      <w:r>
        <w:rPr>
          <w:rFonts w:ascii="Arial" w:hAnsi="Arial" w:cs="Arial"/>
          <w:b w:val="0"/>
          <w:bCs w:val="0"/>
          <w:spacing w:val="8"/>
          <w:szCs w:val="21"/>
        </w:rPr>
        <w:t xml:space="preserve">2.2落实政府采购政策需满足的资格要求：</w:t>
      </w:r>
      <w:r>
        <w:rPr>
          <w:rFonts w:hint="eastAsia" w:ascii="Arial" w:hAnsi="Arial" w:cs="Arial"/>
          <w:b w:val="0"/>
          <w:bCs w:val="0"/>
          <w:spacing w:val="8"/>
          <w:szCs w:val="21"/>
        </w:rPr>
        <w:t xml:space="preserve">无。</w:t>
      </w:r>
      <w:r/>
    </w:p>
    <w:p>
      <w:pPr>
        <w:ind w:firstLine="452"/>
        <w:spacing w:line="360" w:lineRule="auto"/>
        <w:rPr>
          <w:rFonts w:ascii="Arial" w:hAnsi="Arial" w:cs="Arial"/>
          <w:b w:val="0"/>
          <w:bCs w:val="0"/>
          <w:spacing w:val="8"/>
          <w:szCs w:val="21"/>
        </w:rPr>
      </w:pPr>
      <w:r>
        <w:rPr>
          <w:rFonts w:ascii="Arial" w:hAnsi="Arial" w:cs="Arial"/>
          <w:b w:val="0"/>
          <w:bCs w:val="0"/>
          <w:spacing w:val="8"/>
          <w:szCs w:val="21"/>
        </w:rPr>
        <w:t xml:space="preserve">2.3采购人根据采购项目的特殊要求规定的特定条件，并提供符合特殊要求的证明材料或者情况说明：</w:t>
      </w:r>
      <w:r>
        <w:rPr>
          <w:rFonts w:hint="eastAsia" w:ascii="Arial" w:hAnsi="Arial" w:cs="Arial"/>
          <w:b w:val="0"/>
          <w:bCs w:val="0"/>
          <w:spacing w:val="8"/>
          <w:szCs w:val="21"/>
        </w:rPr>
        <w:t xml:space="preserve">无。</w:t>
      </w:r>
      <w:r/>
    </w:p>
    <w:p>
      <w:pPr>
        <w:ind w:firstLine="458"/>
        <w:spacing w:line="360" w:lineRule="auto"/>
        <w:rPr>
          <w:rFonts w:ascii="Arial" w:hAnsi="Arial" w:cs="Arial"/>
          <w:b/>
          <w:spacing w:val="8"/>
          <w:szCs w:val="21"/>
        </w:rPr>
      </w:pPr>
      <w:r>
        <w:rPr>
          <w:rFonts w:hint="eastAsia" w:ascii="Arial" w:hAnsi="Arial" w:cs="Arial"/>
          <w:b/>
          <w:spacing w:val="8"/>
          <w:szCs w:val="21"/>
        </w:rPr>
        <w:t xml:space="preserve">2.4提供《南京市政府采购供应商信用记录表暨信用承诺书》。</w:t>
      </w:r>
      <w:r/>
    </w:p>
    <w:p>
      <w:pPr>
        <w:ind w:firstLine="456"/>
        <w:spacing w:line="360" w:lineRule="auto"/>
        <w:rPr>
          <w:rFonts w:ascii="Arial" w:hAnsi="Arial" w:cs="Arial"/>
          <w:bCs/>
          <w:spacing w:val="8"/>
          <w:szCs w:val="21"/>
        </w:rPr>
      </w:pPr>
      <w:r>
        <w:rPr>
          <w:rFonts w:hint="eastAsia" w:ascii="Arial" w:hAnsi="Arial" w:cs="Arial"/>
          <w:bCs/>
          <w:spacing w:val="8"/>
          <w:szCs w:val="21"/>
        </w:rPr>
        <w:t xml:space="preserve">2.5拒绝下述供应商参加本次招标活动：</w:t>
      </w:r>
      <w:r/>
    </w:p>
    <w:p>
      <w:pPr>
        <w:ind w:firstLine="456"/>
        <w:spacing w:line="360" w:lineRule="auto"/>
        <w:rPr>
          <w:rFonts w:ascii="Arial" w:hAnsi="Arial" w:cs="Arial"/>
          <w:bCs/>
          <w:spacing w:val="8"/>
          <w:szCs w:val="21"/>
        </w:rPr>
      </w:pPr>
      <w:r>
        <w:rPr>
          <w:rFonts w:hint="eastAsia" w:ascii="Arial" w:hAnsi="Arial" w:cs="Arial"/>
          <w:bCs/>
          <w:spacing w:val="8"/>
          <w:szCs w:val="21"/>
        </w:rPr>
        <w:t xml:space="preserve">（1）单位负责人为同一人或者存在直接控股、管理关系的不同供应商，不得参加同一合同项下的政府采购活动。</w:t>
      </w:r>
      <w:r/>
    </w:p>
    <w:p>
      <w:pPr>
        <w:ind w:firstLine="456"/>
        <w:spacing w:line="360" w:lineRule="auto"/>
        <w:rPr>
          <w:rFonts w:ascii="Arial" w:hAnsi="Arial" w:cs="Arial"/>
          <w:bCs/>
          <w:spacing w:val="8"/>
          <w:szCs w:val="21"/>
        </w:rPr>
      </w:pPr>
      <w:r>
        <w:rPr>
          <w:rFonts w:hint="eastAsia" w:ascii="Arial" w:hAnsi="Arial" w:cs="Arial"/>
          <w:bCs/>
          <w:spacing w:val="8"/>
          <w:szCs w:val="21"/>
        </w:rPr>
        <w:t xml:space="preserve">（2）为采购项目提供整体设计、规范编制或者项目管理、监理、检测等服务的供应商，不得参加本项目的采购活动。</w:t>
      </w:r>
      <w:r/>
    </w:p>
    <w:p>
      <w:pPr>
        <w:ind w:firstLine="456"/>
        <w:spacing w:line="360" w:lineRule="auto"/>
        <w:rPr>
          <w:rFonts w:ascii="Arial" w:hAnsi="Arial" w:cs="Arial"/>
          <w:bCs/>
          <w:szCs w:val="21"/>
        </w:rPr>
      </w:pPr>
      <w:r>
        <w:rPr>
          <w:rFonts w:hint="eastAsia" w:ascii="Arial" w:hAnsi="Arial" w:cs="Arial"/>
          <w:bCs/>
          <w:spacing w:val="8"/>
          <w:szCs w:val="21"/>
        </w:rPr>
        <w:t xml:space="preserve">（3）供应商被“信用中国”网站（www.creditchina.gov.cn）、“中国政府采购网”(www.ccgp.gov.cn)列入失信被执行人、重大税收违法案件当事人名单、政府采购严重违法失信行为记录名单。</w:t>
      </w:r>
      <w:r/>
    </w:p>
    <w:p>
      <w:pPr>
        <w:spacing w:line="360" w:lineRule="auto"/>
        <w:shd w:val="clear" w:color="auto" w:fill="ffffff" w:themeFill="background1"/>
        <w:widowControl/>
        <w:rPr>
          <w:rFonts w:ascii="Arial" w:hAnsi="Arial" w:cs="Arial"/>
          <w:b/>
          <w:spacing w:val="8"/>
          <w:sz w:val="24"/>
          <w:highlight w:val="none"/>
        </w:rPr>
        <w:outlineLvl w:val="1"/>
      </w:pPr>
      <w:r>
        <w:rPr>
          <w:rFonts w:ascii="Arial" w:hAnsi="Arial" w:cs="Arial"/>
          <w:b/>
          <w:spacing w:val="8"/>
          <w:sz w:val="24"/>
        </w:rPr>
        <w:t xml:space="preserve">三</w:t>
      </w:r>
      <w:r>
        <w:rPr>
          <w:rFonts w:ascii="Arial" w:hAnsi="Arial" w:cs="Arial"/>
          <w:b/>
          <w:spacing w:val="8"/>
          <w:sz w:val="24"/>
          <w:highlight w:val="none"/>
        </w:rPr>
        <w:t xml:space="preserve">、获取招标文件</w:t>
      </w:r>
      <w:r/>
    </w:p>
    <w:p>
      <w:pPr>
        <w:ind w:firstLine="424"/>
        <w:spacing w:line="360" w:lineRule="auto"/>
        <w:rPr>
          <w:rFonts w:ascii="Arial" w:hAnsi="Arial" w:cs="Arial"/>
          <w:bCs/>
          <w:szCs w:val="21"/>
          <w:highlight w:val="none"/>
        </w:rPr>
      </w:pPr>
      <w:r>
        <w:rPr>
          <w:rFonts w:hint="eastAsia" w:ascii="Arial" w:hAnsi="Arial" w:cs="Arial"/>
          <w:bCs/>
          <w:szCs w:val="21"/>
          <w:highlight w:val="none"/>
        </w:rPr>
        <w:t xml:space="preserve">3.1时间：自本项目招标公告发布之日至2026年10月</w:t>
      </w:r>
      <w:r>
        <w:rPr>
          <w:rFonts w:hint="eastAsia" w:ascii="Arial" w:hAnsi="Arial" w:cs="Arial"/>
          <w:bCs/>
          <w:szCs w:val="21"/>
          <w:highlight w:val="none"/>
          <w:lang w:val="en-US" w:eastAsia="zh-CN"/>
        </w:rPr>
        <w:t xml:space="preserve">20</w:t>
      </w:r>
      <w:r>
        <w:rPr>
          <w:rFonts w:hint="eastAsia" w:ascii="Arial" w:hAnsi="Arial" w:cs="Arial"/>
          <w:bCs/>
          <w:szCs w:val="21"/>
          <w:highlight w:val="none"/>
        </w:rPr>
        <w:t xml:space="preserve">日14时30分（北京时间）。</w:t>
      </w:r>
      <w:r/>
    </w:p>
    <w:p>
      <w:pPr>
        <w:ind w:left="420"/>
        <w:spacing w:line="360" w:lineRule="auto"/>
        <w:rPr>
          <w:rFonts w:ascii="Arial" w:hAnsi="Arial" w:cs="Arial"/>
          <w:bCs/>
          <w:szCs w:val="21"/>
          <w:highlight w:val="none"/>
        </w:rPr>
      </w:pPr>
      <w:r>
        <w:rPr>
          <w:rFonts w:hint="eastAsia" w:ascii="Arial" w:hAnsi="Arial" w:cs="Arial"/>
          <w:bCs/>
          <w:szCs w:val="21"/>
          <w:highlight w:val="none"/>
        </w:rPr>
        <w:t xml:space="preserve">3.</w:t>
      </w:r>
      <w:r>
        <w:rPr>
          <w:rFonts w:ascii="Arial" w:hAnsi="Arial" w:cs="Arial"/>
          <w:bCs/>
          <w:szCs w:val="21"/>
          <w:highlight w:val="none"/>
        </w:rPr>
        <w:t xml:space="preserve">2</w:t>
      </w:r>
      <w:r>
        <w:rPr>
          <w:rFonts w:hint="eastAsia" w:ascii="Arial" w:hAnsi="Arial" w:cs="Arial"/>
          <w:bCs/>
          <w:szCs w:val="21"/>
          <w:highlight w:val="none"/>
        </w:rPr>
        <w:t xml:space="preserve">地点：江苏政府采购网。</w:t>
      </w:r>
      <w:r>
        <w:rPr>
          <w:rFonts w:hint="eastAsia" w:ascii="Arial" w:hAnsi="Arial" w:cs="Arial"/>
          <w:bCs/>
          <w:szCs w:val="21"/>
          <w:highlight w:val="none"/>
        </w:rPr>
        <w:br/>
      </w:r>
      <w:r>
        <w:rPr>
          <w:rFonts w:hint="eastAsia" w:ascii="Arial" w:hAnsi="Arial" w:cs="Arial"/>
          <w:bCs/>
          <w:szCs w:val="21"/>
          <w:highlight w:val="none"/>
        </w:rPr>
        <w:t xml:space="preserve">3.3获取方式：网上下载。</w:t>
      </w:r>
      <w:r/>
    </w:p>
    <w:p>
      <w:pPr>
        <w:spacing w:line="360" w:lineRule="auto"/>
        <w:shd w:val="clear" w:color="auto" w:fill="ffffff" w:themeFill="background1"/>
        <w:widowControl/>
        <w:rPr>
          <w:rFonts w:ascii="Arial" w:hAnsi="Arial" w:cs="Arial"/>
          <w:b/>
          <w:spacing w:val="8"/>
          <w:sz w:val="24"/>
          <w:highlight w:val="none"/>
        </w:rPr>
        <w:outlineLvl w:val="1"/>
      </w:pPr>
      <w:r>
        <w:rPr>
          <w:rFonts w:ascii="Arial" w:hAnsi="Arial" w:cs="Arial"/>
          <w:b/>
          <w:spacing w:val="8"/>
          <w:sz w:val="24"/>
          <w:highlight w:val="none"/>
        </w:rPr>
        <w:t xml:space="preserve">四、提交投标文件开始时间</w:t>
      </w:r>
      <w:r>
        <w:rPr>
          <w:rFonts w:hint="eastAsia" w:ascii="Arial" w:hAnsi="Arial" w:cs="Arial"/>
          <w:b/>
          <w:spacing w:val="8"/>
          <w:sz w:val="24"/>
          <w:highlight w:val="none"/>
        </w:rPr>
        <w:t xml:space="preserve">、</w:t>
      </w:r>
      <w:r>
        <w:rPr>
          <w:rFonts w:ascii="Arial" w:hAnsi="Arial" w:cs="Arial"/>
          <w:b/>
          <w:spacing w:val="8"/>
          <w:sz w:val="24"/>
          <w:highlight w:val="none"/>
        </w:rPr>
        <w:t xml:space="preserve">截止时间、地点和开标时间</w:t>
      </w:r>
      <w:r>
        <w:rPr>
          <w:rFonts w:hint="eastAsia" w:ascii="Arial" w:hAnsi="Arial" w:cs="Arial"/>
          <w:b/>
          <w:spacing w:val="8"/>
          <w:sz w:val="24"/>
          <w:highlight w:val="none"/>
        </w:rPr>
        <w:t xml:space="preserve">、</w:t>
      </w:r>
      <w:r>
        <w:rPr>
          <w:rFonts w:ascii="Arial" w:hAnsi="Arial" w:cs="Arial"/>
          <w:b/>
          <w:spacing w:val="8"/>
          <w:sz w:val="24"/>
          <w:highlight w:val="none"/>
        </w:rPr>
        <w:t xml:space="preserve">地点</w:t>
      </w:r>
      <w:r/>
    </w:p>
    <w:p>
      <w:pPr>
        <w:ind w:firstLine="424"/>
        <w:spacing w:line="360" w:lineRule="auto"/>
        <w:rPr>
          <w:rFonts w:ascii="Arial" w:hAnsi="Arial" w:cs="Arial"/>
          <w:bCs/>
          <w:szCs w:val="21"/>
        </w:rPr>
      </w:pPr>
      <w:r>
        <w:rPr>
          <w:rFonts w:hint="eastAsia" w:ascii="Arial" w:hAnsi="Arial" w:cs="Arial"/>
          <w:bCs/>
          <w:szCs w:val="21"/>
          <w:highlight w:val="none"/>
        </w:rPr>
        <w:t xml:space="preserve">4.1提交投标文件截止及开标时间：2026年10月</w:t>
      </w:r>
      <w:r>
        <w:rPr>
          <w:rFonts w:hint="eastAsia" w:ascii="Arial" w:hAnsi="Arial" w:cs="Arial"/>
          <w:bCs/>
          <w:szCs w:val="21"/>
          <w:highlight w:val="none"/>
          <w:lang w:val="en-US" w:eastAsia="zh-CN"/>
        </w:rPr>
        <w:t xml:space="preserve">20</w:t>
      </w:r>
      <w:r>
        <w:rPr>
          <w:rFonts w:hint="eastAsia" w:ascii="Arial" w:hAnsi="Arial" w:cs="Arial"/>
          <w:bCs/>
          <w:szCs w:val="21"/>
          <w:highlight w:val="none"/>
        </w:rPr>
        <w:t xml:space="preserve">日14点30分（北</w:t>
      </w:r>
      <w:r>
        <w:rPr>
          <w:rFonts w:hint="eastAsia" w:ascii="Arial" w:hAnsi="Arial" w:cs="Arial"/>
          <w:bCs/>
          <w:szCs w:val="21"/>
        </w:rPr>
        <w:t xml:space="preserve">京时间）</w:t>
      </w:r>
      <w:r/>
    </w:p>
    <w:p>
      <w:pPr>
        <w:ind w:firstLine="424"/>
        <w:spacing w:line="360" w:lineRule="auto"/>
        <w:rPr>
          <w:rFonts w:ascii="Arial" w:hAnsi="Arial" w:cs="Arial"/>
          <w:bCs/>
          <w:szCs w:val="21"/>
        </w:rPr>
      </w:pPr>
      <w:r>
        <w:rPr>
          <w:rFonts w:hint="eastAsia" w:ascii="Arial" w:hAnsi="Arial" w:cs="Arial"/>
          <w:bCs/>
          <w:szCs w:val="21"/>
        </w:rPr>
        <w:t xml:space="preserve">4.2提交投标文件地点：江苏省政府采购管理交易系统（苏采云）（以下简称“苏采云”）（网址：http://jszfcg.jsczt.cn/）</w:t>
      </w:r>
      <w:r/>
    </w:p>
    <w:p>
      <w:pPr>
        <w:ind w:firstLine="424"/>
        <w:spacing w:line="360" w:lineRule="auto"/>
        <w:rPr>
          <w:rFonts w:ascii="Arial" w:hAnsi="Arial" w:cs="Arial"/>
          <w:bCs/>
          <w:szCs w:val="21"/>
        </w:rPr>
      </w:pPr>
      <w:r>
        <w:rPr>
          <w:rFonts w:hint="eastAsia" w:ascii="Arial" w:hAnsi="Arial" w:cs="Arial"/>
          <w:bCs/>
          <w:szCs w:val="21"/>
        </w:rPr>
        <w:t xml:space="preserve">4.3开标地点：“苏采云”开标大厅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Cs/>
          <w:szCs w:val="21"/>
          <w:u w:val="single"/>
          <w:lang w:val="zh-CN"/>
        </w:rPr>
        <w:t xml:space="preserve"> 江苏政府采购网、中国政府采购网 </w:t>
      </w:r>
      <w:r>
        <w:rPr>
          <w:rFonts w:hint="eastAsia" w:ascii="Arial" w:hAnsi="Arial" w:cs="Arial"/>
          <w:bCs/>
          <w:szCs w:val="21"/>
          <w:lang w:val="zh-CN"/>
        </w:rPr>
        <w:t xml:space="preserve">网站发布公告。</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4"/>
        <w:jc w:val="left"/>
        <w:spacing w:line="360" w:lineRule="auto"/>
        <w:rPr>
          <w:rFonts w:ascii="Arial" w:hAnsi="Arial" w:cs="Arial"/>
          <w:bCs/>
          <w:szCs w:val="21"/>
          <w:lang w:val="zh-CN"/>
        </w:rPr>
      </w:pPr>
      <w:r>
        <w:rPr>
          <w:rFonts w:hint="eastAsia" w:ascii="Arial" w:hAnsi="Arial" w:cs="Arial"/>
          <w:bCs/>
          <w:szCs w:val="21"/>
          <w:lang w:val="zh-CN"/>
        </w:rPr>
        <w:t xml:space="preserve">操作手册下载地址：http://www.ccgp-jiangsu.gov.cn/jiangsu/zlxz/ee/ee3a4bc5a3454aa2b0d9312230633ce9.html</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首次登录“苏采云”系统的新用户，登录网址后，点击“用户注册”--“新CA办理指南”--获取CA后绑定、登录系统--采购项目参与--下载采购文件（文件后缀名为“.kedt”）。</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“苏采云”南京地区客服热线025-83633744、025-83633743。</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 有关本次招标的事项若存在变动或修改，请及时关注“江苏政府采购网”（www.ccgp-jiangsu.gov.cn）更正公告。</w:t>
      </w:r>
      <w:r/>
    </w:p>
    <w:p>
      <w:pPr>
        <w:ind w:firstLine="424"/>
        <w:spacing w:line="360" w:lineRule="auto"/>
        <w:rPr>
          <w:rFonts w:ascii="Arial" w:hAnsi="Arial" w:cs="Arial"/>
          <w:bCs/>
          <w:szCs w:val="21"/>
        </w:rPr>
      </w:pPr>
      <w:r>
        <w:rPr>
          <w:rFonts w:hint="eastAsia" w:ascii="Arial" w:hAnsi="Arial" w:cs="Arial"/>
          <w:bCs/>
          <w:szCs w:val="21"/>
        </w:rPr>
        <w:t xml:space="preserve">6.3勘察现场或答疑，地点：无。</w:t>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szCs w:val="21"/>
        </w:rPr>
      </w:pPr>
      <w:r>
        <w:rPr>
          <w:rFonts w:hint="eastAsia" w:ascii="Arial" w:hAnsi="Arial" w:cs="Arial"/>
          <w:bCs/>
          <w:szCs w:val="21"/>
        </w:rPr>
        <w:t xml:space="preserve">7.1采购人信息</w:t>
      </w:r>
      <w:r/>
    </w:p>
    <w:p>
      <w:pPr>
        <w:ind w:firstLine="424"/>
        <w:spacing w:line="360" w:lineRule="auto"/>
        <w:rPr>
          <w:rFonts w:ascii="Arial" w:hAnsi="Arial" w:cs="Arial"/>
          <w:bCs/>
          <w:szCs w:val="21"/>
        </w:rPr>
      </w:pPr>
      <w:r>
        <w:rPr>
          <w:rFonts w:hint="eastAsia" w:ascii="Arial" w:hAnsi="Arial" w:cs="Arial"/>
          <w:bCs/>
          <w:szCs w:val="21"/>
        </w:rPr>
        <w:t xml:space="preserve">名 称：南京市秦淮区城市数字治理中心</w:t>
      </w:r>
      <w:r/>
    </w:p>
    <w:p>
      <w:pPr>
        <w:ind w:firstLine="424"/>
        <w:spacing w:line="360" w:lineRule="auto"/>
        <w:rPr>
          <w:rFonts w:ascii="Arial" w:hAnsi="Arial" w:cs="Arial"/>
          <w:bCs/>
          <w:szCs w:val="21"/>
        </w:rPr>
      </w:pPr>
      <w:r>
        <w:rPr>
          <w:rFonts w:hint="eastAsia" w:ascii="Arial" w:hAnsi="Arial" w:cs="Arial"/>
          <w:bCs/>
          <w:szCs w:val="21"/>
        </w:rPr>
        <w:t xml:space="preserve">地址：南京市秦淮区红花街道大明路282号</w:t>
      </w:r>
      <w:r/>
    </w:p>
    <w:p>
      <w:pPr>
        <w:ind w:firstLine="424"/>
        <w:spacing w:line="360" w:lineRule="auto"/>
        <w:rPr>
          <w:rFonts w:ascii="Arial" w:hAnsi="Arial" w:cs="Arial"/>
          <w:bCs/>
          <w:szCs w:val="21"/>
        </w:rPr>
      </w:pPr>
      <w:r>
        <w:rPr>
          <w:rFonts w:hint="eastAsia" w:ascii="Arial" w:hAnsi="Arial" w:cs="Arial"/>
          <w:bCs/>
          <w:szCs w:val="21"/>
        </w:rPr>
        <w:t xml:space="preserve">联系方式：025-52307766</w:t>
      </w:r>
      <w:r/>
    </w:p>
    <w:p>
      <w:pPr>
        <w:ind w:firstLine="424"/>
        <w:spacing w:line="360" w:lineRule="auto"/>
        <w:rPr>
          <w:rFonts w:ascii="Arial" w:hAnsi="Arial" w:cs="Arial"/>
          <w:bCs/>
          <w:szCs w:val="21"/>
        </w:rPr>
      </w:pPr>
      <w:r>
        <w:rPr>
          <w:rFonts w:hint="eastAsia" w:ascii="Arial" w:hAnsi="Arial" w:cs="Arial"/>
          <w:bCs/>
          <w:szCs w:val="21"/>
        </w:rPr>
        <w:t xml:space="preserve">7.2采购代理机构信息</w:t>
      </w:r>
      <w:r/>
    </w:p>
    <w:p>
      <w:pPr>
        <w:ind w:firstLine="424"/>
        <w:spacing w:line="360" w:lineRule="auto"/>
        <w:rPr>
          <w:rFonts w:ascii="Arial" w:hAnsi="Arial" w:cs="Arial"/>
          <w:bCs/>
          <w:szCs w:val="21"/>
        </w:rPr>
      </w:pPr>
      <w:r>
        <w:rPr>
          <w:rFonts w:hint="eastAsia" w:ascii="Arial" w:hAnsi="Arial" w:cs="Arial"/>
          <w:bCs/>
          <w:szCs w:val="21"/>
        </w:rPr>
        <w:t xml:space="preserve">名 称：江苏省设备成套股份有限公司</w:t>
      </w:r>
      <w:r/>
    </w:p>
    <w:p>
      <w:pPr>
        <w:ind w:firstLine="424"/>
        <w:spacing w:line="360" w:lineRule="auto"/>
        <w:rPr>
          <w:rFonts w:ascii="Arial" w:hAnsi="Arial" w:cs="Arial"/>
          <w:bCs/>
          <w:szCs w:val="21"/>
        </w:rPr>
      </w:pPr>
      <w:r>
        <w:rPr>
          <w:rFonts w:hint="eastAsia" w:ascii="Arial" w:hAnsi="Arial" w:cs="Arial"/>
          <w:bCs/>
          <w:szCs w:val="21"/>
        </w:rPr>
        <w:t xml:space="preserve">地　址：南京市鼓楼区清江南路18号鼓楼创新广场10楼1003室</w:t>
      </w:r>
      <w:r/>
    </w:p>
    <w:p>
      <w:pPr>
        <w:ind w:firstLine="424"/>
        <w:spacing w:line="360" w:lineRule="auto"/>
        <w:rPr>
          <w:rFonts w:ascii="Arial" w:hAnsi="Arial" w:cs="Arial"/>
          <w:bCs/>
          <w:szCs w:val="21"/>
        </w:rPr>
      </w:pPr>
      <w:r>
        <w:rPr>
          <w:rFonts w:hint="eastAsia" w:ascii="Arial" w:hAnsi="Arial" w:cs="Arial"/>
          <w:bCs/>
          <w:szCs w:val="21"/>
        </w:rPr>
        <w:t xml:space="preserve">联系方式：于泓淼 025-86631836、18751872910</w:t>
      </w:r>
      <w:r/>
    </w:p>
    <w:p>
      <w:pPr>
        <w:ind w:firstLine="424"/>
        <w:spacing w:line="360" w:lineRule="auto"/>
        <w:rPr>
          <w:rFonts w:ascii="Arial" w:hAnsi="Arial" w:cs="Arial"/>
          <w:bCs/>
          <w:szCs w:val="21"/>
        </w:rPr>
      </w:pPr>
      <w:r>
        <w:rPr>
          <w:rFonts w:hint="eastAsia" w:ascii="Arial" w:hAnsi="Arial" w:cs="Arial"/>
          <w:bCs/>
          <w:szCs w:val="21"/>
        </w:rPr>
        <w:t xml:space="preserve">7.3项目联系方式</w:t>
      </w:r>
      <w:r/>
    </w:p>
    <w:p>
      <w:pPr>
        <w:ind w:firstLine="424"/>
        <w:spacing w:line="360" w:lineRule="auto"/>
        <w:rPr>
          <w:rFonts w:ascii="Arial" w:hAnsi="Arial" w:cs="Arial"/>
          <w:bCs/>
          <w:szCs w:val="21"/>
        </w:rPr>
      </w:pPr>
      <w:r>
        <w:rPr>
          <w:rFonts w:hint="eastAsia" w:ascii="Arial" w:hAnsi="Arial" w:cs="Arial"/>
          <w:bCs/>
          <w:szCs w:val="21"/>
        </w:rPr>
        <w:t xml:space="preserve">项目联系人：于泓淼</w:t>
      </w:r>
      <w:r/>
    </w:p>
    <w:p>
      <w:pPr>
        <w:ind w:firstLine="424"/>
        <w:spacing w:line="360" w:lineRule="auto"/>
        <w:rPr>
          <w:rFonts w:ascii="Arial" w:hAnsi="Arial" w:cs="Arial"/>
          <w:bCs/>
          <w:szCs w:val="21"/>
        </w:rPr>
      </w:pPr>
      <w:r>
        <w:rPr>
          <w:rFonts w:hint="eastAsia" w:ascii="Arial" w:hAnsi="Arial" w:cs="Arial"/>
          <w:bCs/>
          <w:szCs w:val="21"/>
        </w:rPr>
        <w:t xml:space="preserve">电　话： 025-86631836</w:t>
      </w:r>
      <w:bookmarkEnd w:id="4"/>
      <w:bookmarkEnd w:id="9"/>
      <w:bookmarkEnd w:id="13"/>
      <w:r/>
    </w:p>
    <w:p>
      <w:pPr>
        <w:jc w:val="left"/>
        <w:widowControl/>
        <w:rPr>
          <w:rFonts w:ascii="Arial" w:hAnsi="Arial" w:cs="Arial"/>
          <w:szCs w:val="21"/>
        </w:rPr>
      </w:pPr>
      <w:r>
        <w:rPr>
          <w:rFonts w:ascii="Arial" w:hAnsi="Arial" w:cs="Arial"/>
          <w:szCs w:val="21"/>
        </w:rPr>
        <w:br w:type="page" w:clear="all"/>
      </w:r>
      <w:r/>
    </w:p>
    <w:p>
      <w:pPr>
        <w:pStyle w:val="689"/>
        <w:numPr>
          <w:ilvl w:val="0"/>
          <w:numId w:val="0"/>
        </w:numPr>
        <w:rPr>
          <w:rFonts w:ascii="Arial" w:hAnsi="Arial" w:cs="Arial"/>
        </w:rPr>
      </w:pPr>
      <w:r/>
      <w:bookmarkStart w:id="14" w:name="_Toc21797"/>
      <w:r>
        <w:rPr>
          <w:rFonts w:ascii="Arial" w:cs="Arial"/>
        </w:rPr>
        <w:t xml:space="preserve">第二章</w:t>
      </w:r>
      <w:bookmarkStart w:id="15" w:name="_Toc452625218"/>
      <w:r>
        <w:rPr>
          <w:rFonts w:hint="eastAsia" w:ascii="Arial" w:cs="Arial"/>
        </w:rPr>
        <w:t xml:space="preserve"> </w:t>
      </w:r>
      <w:r>
        <w:rPr>
          <w:rFonts w:ascii="Arial" w:cs="Arial"/>
        </w:rPr>
        <w:t xml:space="preserve">供应商须知</w:t>
      </w:r>
      <w:bookmarkEnd w:id="14"/>
      <w:r/>
      <w:bookmarkEnd w:id="15"/>
      <w:r/>
      <w:r/>
    </w:p>
    <w:p>
      <w:pPr>
        <w:ind w:firstLine="424"/>
        <w:spacing w:line="360" w:lineRule="auto"/>
        <w:shd w:val="clear" w:color="auto" w:fill="ffffff"/>
        <w:widowControl/>
        <w:rPr>
          <w:rFonts w:ascii="Arial" w:hAnsi="Arial" w:cs="Arial"/>
          <w:szCs w:val="21"/>
        </w:rPr>
      </w:pPr>
      <w:r/>
      <w:bookmarkStart w:id="16" w:name="_Toc25340"/>
      <w:r/>
      <w:bookmarkStart w:id="17" w:name="_Toc481057145"/>
      <w:r>
        <w:rPr>
          <w:rFonts w:ascii="Arial" w:hAnsi="宋体" w:cs="Arial"/>
          <w:b/>
          <w:bCs/>
          <w:szCs w:val="21"/>
        </w:rPr>
        <w:t xml:space="preserve">一、总则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b/>
          <w:bCs/>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ascii="Arial" w:hAnsi="宋体" w:cs="Arial"/>
          <w:szCs w:val="21"/>
        </w:rPr>
        <w:t xml:space="preserve">投标人（供应商）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4.1</w:t>
      </w:r>
      <w:r>
        <w:rPr>
          <w:rFonts w:hint="eastAsia" w:ascii="Arial" w:hAnsi="宋体" w:cs="Arial"/>
          <w:szCs w:val="21"/>
        </w:rPr>
        <w:t xml:space="preserve">招标文件包括以下主要内容：</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（1）招标公告；</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（2）投标人须知；</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（3）评标标准；</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（4）采购需求；</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（5）合同主要条款及格式；</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（6）投标文件格式及附件。</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 </w:t>
      </w:r>
      <w:r>
        <w:rPr>
          <w:rFonts w:ascii="Arial" w:hAnsi="宋体" w:cs="Arial"/>
          <w:szCs w:val="21"/>
        </w:rPr>
        <w:t xml:space="preserve">招标的最小单位是</w:t>
      </w:r>
      <w:r>
        <w:rPr>
          <w:rFonts w:hint="eastAsia" w:ascii="Arial" w:hAnsi="宋体" w:cs="Arial"/>
          <w:szCs w:val="21"/>
        </w:rPr>
        <w:t xml:space="preserve">标段</w:t>
      </w:r>
      <w:r>
        <w:rPr>
          <w:rFonts w:ascii="Arial" w:hAnsi="宋体" w:cs="Arial"/>
          <w:szCs w:val="21"/>
        </w:rPr>
        <w:t xml:space="preserve">。招标货物数量及技术要求中未分</w:t>
      </w:r>
      <w:r>
        <w:rPr>
          <w:rFonts w:hint="eastAsia" w:ascii="Arial" w:hAnsi="宋体" w:cs="Arial"/>
          <w:szCs w:val="21"/>
        </w:rPr>
        <w:t xml:space="preserve">标段</w:t>
      </w:r>
      <w:r>
        <w:rPr>
          <w:rFonts w:ascii="Arial" w:hAnsi="宋体" w:cs="Arial"/>
          <w:szCs w:val="21"/>
        </w:rPr>
        <w:t xml:space="preserve">的，投标人对要求提供的货物和服务不得部分投标；招标货物数量及技术要求中已经分</w:t>
      </w:r>
      <w:r>
        <w:rPr>
          <w:rFonts w:hint="eastAsia" w:ascii="Arial" w:hAnsi="宋体" w:cs="Arial"/>
          <w:szCs w:val="21"/>
        </w:rPr>
        <w:t xml:space="preserve">标段</w:t>
      </w:r>
      <w:r>
        <w:rPr>
          <w:rFonts w:ascii="Arial" w:hAnsi="宋体" w:cs="Arial"/>
          <w:szCs w:val="21"/>
        </w:rPr>
        <w:t xml:space="preserve">的，可以以</w:t>
      </w:r>
      <w:r>
        <w:rPr>
          <w:rFonts w:hint="eastAsia" w:ascii="Arial" w:hAnsi="宋体" w:cs="Arial"/>
          <w:szCs w:val="21"/>
        </w:rPr>
        <w:t xml:space="preserve">标段</w:t>
      </w:r>
      <w:r>
        <w:rPr>
          <w:rFonts w:ascii="Arial" w:hAnsi="宋体" w:cs="Arial"/>
          <w:szCs w:val="21"/>
        </w:rPr>
        <w:t xml:space="preserve">为单位投标。</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4.3 </w:t>
      </w:r>
      <w:r>
        <w:rPr>
          <w:rFonts w:hint="eastAsia" w:ascii="Arial" w:hAnsi="宋体" w:cs="Arial"/>
          <w:szCs w:val="21"/>
        </w:rPr>
        <w:t xml:space="preserve">采购代理机构</w:t>
      </w:r>
      <w:r>
        <w:rPr>
          <w:rFonts w:ascii="Arial" w:hAnsi="宋体" w:cs="Arial"/>
          <w:szCs w:val="21"/>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日前，以书面形式通知所有获取招标文件的潜在投标人；不足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ascii="Arial" w:hAnsi="宋体" w:cs="Arial"/>
          <w:szCs w:val="21"/>
        </w:rPr>
        <w:t xml:space="preserve">投标人提交的投标文件、技术文件和资料，包括图纸中的说明，以及投标人与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ascii="Arial" w:hAnsi="宋体" w:cs="Arial"/>
          <w:szCs w:val="21"/>
        </w:rPr>
        <w:t xml:space="preserve">投标人所使用的计量单位应为国家法定计量单位。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ascii="Arial" w:hAnsi="宋体" w:cs="Arial"/>
          <w:szCs w:val="21"/>
        </w:rPr>
        <w:t xml:space="preserve">投标人应用人民币报价。投标产品如果是进口产品的，应提供人民币与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6.4 投标文件应按照招标文件的规定编写并制作目录。</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5</w:t>
      </w:r>
      <w:r>
        <w:rPr>
          <w:rFonts w:ascii="Arial" w:hAnsi="宋体" w:cs="Arial"/>
          <w:szCs w:val="21"/>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b/>
          <w:bCs/>
          <w:szCs w:val="21"/>
        </w:rPr>
      </w:pPr>
      <w:r>
        <w:rPr>
          <w:rFonts w:ascii="Arial" w:hAnsi="Arial" w:cs="Arial"/>
          <w:bCs/>
          <w:szCs w:val="21"/>
        </w:rPr>
        <w:t xml:space="preserve">6.</w:t>
      </w:r>
      <w:r>
        <w:rPr>
          <w:rFonts w:hint="eastAsia" w:ascii="Arial" w:hAnsi="Arial" w:cs="Arial"/>
          <w:bCs/>
          <w:szCs w:val="21"/>
        </w:rPr>
        <w:t xml:space="preserve">6</w:t>
      </w:r>
      <w:r>
        <w:rPr>
          <w:rFonts w:ascii="Arial" w:hAnsi="宋体" w:cs="Arial"/>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ascii="Arial" w:hAnsi="宋体" w:cs="Arial"/>
          <w:szCs w:val="21"/>
        </w:rPr>
        <w:t xml:space="preserve">投标人应当根据招标文件要求编制投标文件，投标文件应对招标文件提出的要求和条件作出实质性响应，并在《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采购需求偏离表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hint="eastAsia" w:ascii="Arial" w:hAnsi="Arial" w:cs="Arial"/>
          <w:b/>
          <w:bCs/>
        </w:rPr>
        <w:t xml:space="preserve">★</w:t>
      </w:r>
      <w:r>
        <w:rPr>
          <w:rFonts w:ascii="Arial" w:hAnsi="Arial" w:cs="Arial"/>
          <w:b/>
          <w:bCs/>
          <w:szCs w:val="21"/>
        </w:rPr>
        <w:t xml:space="preserve">”）的技术条款必须在投标文件中提供技术支持资料（如白皮书</w:t>
      </w:r>
      <w:r>
        <w:rPr>
          <w:rFonts w:hint="eastAsia" w:ascii="Arial" w:hAnsi="Arial" w:cs="Arial"/>
          <w:b/>
          <w:bCs/>
          <w:szCs w:val="21"/>
        </w:rPr>
        <w:t xml:space="preserve">、</w:t>
      </w:r>
      <w:r>
        <w:rPr>
          <w:rFonts w:ascii="Arial" w:hAnsi="Arial" w:cs="Arial"/>
          <w:b/>
          <w:bCs/>
          <w:szCs w:val="21"/>
        </w:rPr>
        <w:t xml:space="preserve">彩页、手册、检测报告等），未提供技术支持资料的，视为未对招标文件实质性要求作出响应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hint="eastAsia"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是证明投标人有资格参加投标和中标后有能力履行合同的文件，这些文件应能满足招标的要求，包括但不限于下列文件（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6</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法人授权书</w:t>
      </w:r>
      <w:r>
        <w:rPr>
          <w:rFonts w:hint="eastAsia" w:ascii="Arial" w:hAnsi="宋体" w:cs="Arial"/>
          <w:b/>
          <w:bCs/>
          <w:szCs w:val="21"/>
        </w:rPr>
        <w:t xml:space="preserve">（格式见第六章）</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）投标人资格资信证明文件：</w:t>
      </w:r>
      <w:r/>
    </w:p>
    <w:p>
      <w:pPr>
        <w:pStyle w:val="837"/>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837"/>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837"/>
        <w:numPr>
          <w:ilvl w:val="1"/>
          <w:numId w:val="4"/>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ascii="Arial" w:hAnsi="宋体" w:cs="Arial"/>
          <w:szCs w:val="21"/>
        </w:rPr>
        <w:t xml:space="preserve">投标人提供的货物和服务是合格的、并符合招标文件要求的证明文件，以及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rPr>
        <w:t xml:space="preserve">技术条款</w:t>
      </w:r>
      <w:r>
        <w:rPr>
          <w:rFonts w:hint="eastAsia" w:ascii="Arial" w:hAnsi="宋体" w:cs="Arial"/>
          <w:szCs w:val="21"/>
          <w:lang w:val="zh-CN"/>
        </w:rPr>
        <w:t xml:space="preserve">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）投标人拟投入本项目的设备、人员情况一览表；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）投标人认为需要提供的其他技术资料。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及投标人认为需要的其他费用等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ascii="Arial" w:hAnsi="宋体" w:cs="Arial"/>
          <w:szCs w:val="21"/>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11.5 </w:t>
      </w:r>
      <w:r>
        <w:rPr>
          <w:rFonts w:ascii="Arial" w:hAnsi="宋体" w:cs="Arial"/>
          <w:szCs w:val="21"/>
        </w:rPr>
        <w:t xml:space="preserve">投标人应在《开标一览表》《分项报价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ascii="Arial" w:hAnsi="Arial" w:cs="Arial"/>
          <w:b/>
          <w:bCs/>
          <w:szCs w:val="21"/>
        </w:rPr>
      </w:pPr>
      <w:r>
        <w:rPr>
          <w:rFonts w:hint="eastAsia" w:ascii="Arial" w:hAnsi="Arial" w:cs="Arial"/>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szCs w:val="21"/>
        </w:rPr>
      </w:pPr>
      <w:r>
        <w:rPr>
          <w:rFonts w:ascii="Arial" w:hAnsi="Arial" w:cs="Arial"/>
          <w:b/>
          <w:bCs/>
          <w:szCs w:val="21"/>
        </w:rPr>
        <w:t xml:space="preserve">11.7</w:t>
      </w:r>
      <w:r>
        <w:rPr>
          <w:rFonts w:ascii="Arial" w:hAnsi="宋体" w:cs="Arial"/>
          <w:b/>
          <w:bCs/>
          <w:szCs w:val="21"/>
        </w:rPr>
        <w:t xml:space="preserve">本项目预算为：详见第一章</w:t>
      </w:r>
      <w:r>
        <w:rPr>
          <w:rFonts w:ascii="Arial" w:hAnsi="宋体" w:cs="Arial"/>
          <w:bCs/>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12.1 </w:t>
      </w:r>
      <w:r>
        <w:rPr>
          <w:rFonts w:ascii="Arial" w:hAnsi="宋体" w:cs="Arial"/>
          <w:szCs w:val="21"/>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：无</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可要求投标人同意延长投标有效期，这种要求与答复均应以书面形式提交。投标人可拒绝这种要求</w:t>
      </w:r>
      <w:r>
        <w:rPr>
          <w:rFonts w:hint="eastAsia" w:ascii="Arial" w:hAnsi="宋体" w:cs="Arial"/>
          <w:szCs w:val="21"/>
        </w:rPr>
        <w:t xml:space="preserve">，</w:t>
      </w:r>
      <w:r>
        <w:rPr>
          <w:rFonts w:ascii="Arial" w:hAnsi="宋体" w:cs="Arial"/>
          <w:szCs w:val="21"/>
        </w:rPr>
        <w:t xml:space="preserve">接受延长投标有效期的投标人将不会要求和允许修正其投标。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15.1 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ascii="Arial" w:hAnsi="Arial" w:cs="Arial"/>
          <w:b/>
          <w:szCs w:val="21"/>
        </w:rPr>
      </w:pPr>
      <w:r>
        <w:rPr>
          <w:rFonts w:ascii="Arial" w:hAnsi="Arial" w:cs="Arial"/>
          <w:szCs w:val="21"/>
        </w:rPr>
        <w:t xml:space="preserve">16.1 </w:t>
      </w:r>
      <w:r>
        <w:rPr>
          <w:rFonts w:ascii="Arial" w:hAnsi="宋体" w:cs="Arial"/>
          <w:szCs w:val="21"/>
        </w:rPr>
        <w:t xml:space="preserve">投标人应承担所有与准备和参加投标有关的费用，无论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16.</w:t>
      </w:r>
      <w:r>
        <w:rPr>
          <w:rFonts w:hint="eastAsia" w:ascii="Arial" w:hAnsi="Arial" w:cs="Arial"/>
          <w:szCs w:val="21"/>
        </w:rPr>
        <w:t xml:space="preserve">2</w:t>
      </w:r>
      <w:r>
        <w:rPr>
          <w:rFonts w:ascii="Arial" w:hAnsi="宋体" w:cs="Arial"/>
          <w:szCs w:val="21"/>
        </w:rPr>
        <w:t xml:space="preserve">开标公证费</w:t>
      </w:r>
      <w:r>
        <w:rPr>
          <w:rFonts w:hint="eastAsia" w:ascii="Arial" w:hAnsi="宋体" w:cs="Arial"/>
          <w:szCs w:val="21"/>
        </w:rPr>
        <w:t xml:space="preserve">：无</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18、投标文件的解密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18.2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19</w:t>
      </w:r>
      <w:r>
        <w:rPr>
          <w:rFonts w:ascii="Arial" w:hAnsi="宋体" w:cs="Arial"/>
          <w:b/>
          <w:bCs/>
          <w:szCs w:val="21"/>
        </w:rPr>
        <w:t xml:space="preserve">、投标文件的修改和撤回</w:t>
      </w:r>
      <w:r/>
    </w:p>
    <w:p>
      <w:pPr>
        <w:ind w:firstLine="420"/>
        <w:spacing w:line="360" w:lineRule="auto"/>
        <w:shd w:val="clear" w:color="auto" w:fill="ffffff"/>
        <w:widowControl/>
        <w:rPr>
          <w:rFonts w:ascii="Arial" w:hAnsi="Arial" w:cs="Arial"/>
          <w:szCs w:val="21"/>
        </w:rPr>
      </w:pPr>
      <w:r>
        <w:rPr>
          <w:rFonts w:ascii="Arial" w:hAnsi="Arial" w:cs="Arial"/>
          <w:szCs w:val="21"/>
        </w:rPr>
        <w:t xml:space="preserve">19.1</w:t>
      </w:r>
      <w:r>
        <w:rPr>
          <w:rFonts w:ascii="Arial" w:hAnsi="宋体" w:cs="Arial"/>
          <w:szCs w:val="21"/>
        </w:rPr>
        <w:t xml:space="preserve">投标人在投标截止时间前，可以对所递交的投标文件进行补充、修改或者撤回，并书面通知</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ascii="Arial" w:hAnsi="Arial" w:cs="Arial"/>
          <w:szCs w:val="21"/>
        </w:rPr>
        <w:t xml:space="preserve">19.2 </w:t>
      </w:r>
      <w:r>
        <w:rPr>
          <w:rFonts w:ascii="Arial" w:hAnsi="宋体" w:cs="Arial"/>
          <w:szCs w:val="21"/>
        </w:rPr>
        <w:t xml:space="preserve">投标截止时间之后，投标文件不得撤回。</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ascii="Arial" w:hAnsi="宋体" w:cs="Arial"/>
          <w:szCs w:val="21"/>
        </w:rPr>
        <w:t xml:space="preserve">投标人应当遵循公平竞争的原则，不得恶意串通，不得妨碍其他投标人的竞争行为，不得损害</w:t>
      </w:r>
      <w:r>
        <w:rPr>
          <w:rFonts w:hint="eastAsia" w:ascii="Arial" w:hAnsi="宋体" w:cs="Arial"/>
          <w:szCs w:val="21"/>
        </w:rPr>
        <w:t xml:space="preserve">采购人</w:t>
      </w:r>
      <w:r>
        <w:rPr>
          <w:rFonts w:ascii="Arial" w:hAnsi="宋体" w:cs="Arial"/>
          <w:szCs w:val="21"/>
        </w:rPr>
        <w:t xml:space="preserve">或者其他投标人的合法权益。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21、开标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21.3投标人不足3家的，不得开标。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21.4 投标人如果对开标过程和开标结果有疑义，应当根据《操作手册》规定提出，“苏采云”系统中《开标记录表》公布后5分钟内未提出的，视同认可开标结果。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ascii="Arial" w:hAnsi="宋体" w:cs="Arial"/>
          <w:szCs w:val="21"/>
        </w:rPr>
      </w:pPr>
      <w:r>
        <w:rPr>
          <w:rFonts w:hint="eastAsia" w:ascii="Arial" w:hAnsi="Arial" w:cs="Arial"/>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w:t>
      </w:r>
      <w:r>
        <w:rPr>
          <w:rFonts w:ascii="Arial" w:hAnsi="宋体" w:cs="Arial"/>
          <w:b/>
          <w:bCs/>
          <w:szCs w:val="21"/>
        </w:rPr>
        <w:t xml:space="preserve">、评标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22.1 </w:t>
      </w:r>
      <w:r>
        <w:rPr>
          <w:rFonts w:ascii="Arial" w:hAnsi="宋体" w:cs="Arial"/>
          <w:b/>
          <w:bCs/>
          <w:szCs w:val="21"/>
        </w:rPr>
        <w:t xml:space="preserve">评标委员会</w:t>
      </w:r>
      <w:r/>
    </w:p>
    <w:p>
      <w:pPr>
        <w:ind w:firstLine="420"/>
        <w:spacing w:line="360" w:lineRule="auto"/>
        <w:shd w:val="clear" w:color="auto" w:fill="ffffff"/>
        <w:widowControl/>
        <w:rPr>
          <w:rFonts w:ascii="Arial" w:hAnsi="Arial" w:cs="Arial"/>
          <w:bCs/>
          <w:szCs w:val="21"/>
        </w:rPr>
      </w:pPr>
      <w:r>
        <w:rPr>
          <w:rFonts w:ascii="Arial" w:hAnsi="Arial" w:cs="Arial"/>
          <w:b/>
          <w:bCs/>
          <w:szCs w:val="21"/>
        </w:rPr>
        <w:t xml:space="preserve">22.1.1</w:t>
      </w:r>
      <w:r>
        <w:rPr>
          <w:rFonts w:ascii="Arial" w:hAnsi="宋体" w:cs="Arial"/>
          <w:bCs/>
          <w:szCs w:val="21"/>
        </w:rPr>
        <w:t xml:space="preserve">评标委员会负责具体评标事务，并独立履行下列职责：</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（二）要求投标人对投标文件有关事项作出澄清或者说明；</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（三）对投标文件进行比较和评价；</w:t>
      </w:r>
      <w:r/>
    </w:p>
    <w:p>
      <w:pPr>
        <w:ind w:firstLine="420"/>
        <w:spacing w:line="360" w:lineRule="auto"/>
        <w:shd w:val="clear" w:color="auto" w:fill="ffffff"/>
        <w:widowControl/>
        <w:rPr>
          <w:rFonts w:ascii="Arial" w:hAnsi="Arial" w:cs="Arial"/>
          <w:bCs/>
          <w:szCs w:val="21"/>
        </w:rPr>
      </w:pPr>
      <w:r>
        <w:rPr>
          <w:rFonts w:ascii="Arial" w:hAnsi="宋体" w:cs="Arial"/>
          <w:bCs/>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szCs w:val="21"/>
        </w:rPr>
      </w:pPr>
      <w:r>
        <w:rPr>
          <w:rFonts w:ascii="Arial" w:hAnsi="宋体" w:cs="Arial"/>
          <w:bCs/>
          <w:szCs w:val="21"/>
        </w:rPr>
        <w:t xml:space="preserve">（五）向</w:t>
      </w:r>
      <w:r>
        <w:rPr>
          <w:rFonts w:hint="eastAsia" w:ascii="Arial" w:hAnsi="宋体" w:cs="Arial"/>
          <w:bCs/>
          <w:szCs w:val="21"/>
        </w:rPr>
        <w:t xml:space="preserve">采购人</w:t>
      </w:r>
      <w:r>
        <w:rPr>
          <w:rFonts w:ascii="Arial" w:hAnsi="宋体" w:cs="Arial"/>
          <w:bCs/>
          <w:szCs w:val="21"/>
        </w:rPr>
        <w:t xml:space="preserve">、</w:t>
      </w:r>
      <w:r>
        <w:rPr>
          <w:rFonts w:hint="eastAsia" w:ascii="Arial" w:hAnsi="宋体" w:cs="Arial"/>
          <w:bCs/>
          <w:szCs w:val="21"/>
        </w:rPr>
        <w:t xml:space="preserve">采购代理机构</w:t>
      </w:r>
      <w:r>
        <w:rPr>
          <w:rFonts w:ascii="Arial" w:hAnsi="宋体" w:cs="Arial"/>
          <w:bCs/>
          <w:szCs w:val="21"/>
        </w:rPr>
        <w:t xml:space="preserve">或者有关部门报告评标中发现的违法行为。</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22.1.2 </w:t>
      </w:r>
      <w:r>
        <w:rPr>
          <w:rFonts w:ascii="Arial" w:hAnsi="宋体" w:cs="Arial"/>
          <w:szCs w:val="21"/>
        </w:rPr>
        <w:t xml:space="preserve">评标委员会由</w:t>
      </w:r>
      <w:r>
        <w:rPr>
          <w:rFonts w:hint="eastAsia" w:ascii="Arial" w:hAnsi="宋体" w:cs="Arial"/>
          <w:bCs/>
          <w:szCs w:val="21"/>
        </w:rPr>
        <w:t xml:space="preserve">采购人</w:t>
      </w:r>
      <w:r>
        <w:rPr>
          <w:rFonts w:ascii="Arial" w:hAnsi="宋体" w:cs="Arial"/>
          <w:szCs w:val="21"/>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22.2  </w:t>
      </w:r>
      <w:r>
        <w:rPr>
          <w:rFonts w:ascii="Arial" w:hAnsi="宋体" w:cs="Arial"/>
          <w:b/>
          <w:bCs/>
          <w:szCs w:val="21"/>
        </w:rPr>
        <w:t xml:space="preserve">评标程序</w:t>
      </w:r>
      <w:r/>
    </w:p>
    <w:p>
      <w:pPr>
        <w:ind w:firstLine="420"/>
        <w:jc w:val="left"/>
        <w:spacing w:line="360" w:lineRule="auto"/>
        <w:shd w:val="clear" w:color="auto" w:fill="ffffff"/>
        <w:widowControl/>
        <w:rPr>
          <w:rFonts w:ascii="Arial" w:hAnsi="Arial" w:cs="Arial"/>
          <w:b/>
          <w:szCs w:val="21"/>
        </w:rPr>
      </w:pPr>
      <w:r>
        <w:rPr>
          <w:rFonts w:ascii="Arial" w:hAnsi="Arial" w:cs="Arial"/>
          <w:b/>
          <w:szCs w:val="21"/>
        </w:rPr>
        <w:t xml:space="preserve">22.2.1 </w:t>
      </w:r>
      <w:r>
        <w:rPr>
          <w:rFonts w:ascii="Arial" w:hAnsi="宋体" w:cs="Arial"/>
          <w:b/>
          <w:bCs/>
          <w:szCs w:val="21"/>
        </w:rPr>
        <w:t xml:space="preserve">投标文件的资格性检查。</w:t>
      </w:r>
      <w:r>
        <w:rPr>
          <w:rFonts w:ascii="Arial" w:hAnsi="宋体" w:cs="Arial"/>
          <w:szCs w:val="21"/>
        </w:rPr>
        <w:t xml:space="preserve">公开招标采购项目开标结束后，</w:t>
      </w:r>
      <w:r>
        <w:rPr>
          <w:rFonts w:hint="eastAsia" w:ascii="Arial" w:hAnsi="宋体" w:cs="Arial"/>
        </w:rPr>
        <w:t xml:space="preserve">采购人</w:t>
      </w:r>
      <w:r>
        <w:rPr>
          <w:rFonts w:ascii="Arial" w:hAnsi="宋体" w:cs="Arial"/>
          <w:szCs w:val="21"/>
        </w:rPr>
        <w:t xml:space="preserve">或者</w:t>
      </w:r>
      <w:r>
        <w:rPr>
          <w:rFonts w:hint="eastAsia" w:ascii="Arial" w:hAnsi="宋体" w:cs="Arial"/>
        </w:rPr>
        <w:t xml:space="preserve">采购代理机构</w:t>
      </w:r>
      <w:r>
        <w:rPr>
          <w:rFonts w:ascii="Arial" w:hAnsi="宋体" w:cs="Arial"/>
          <w:szCs w:val="21"/>
        </w:rPr>
        <w:t xml:space="preserve">应当依法对投标人的资格进行审查。合格投标人不足</w:t>
      </w:r>
      <w:r>
        <w:rPr>
          <w:rFonts w:ascii="Arial" w:hAnsi="Arial" w:cs="Arial"/>
          <w:szCs w:val="21"/>
        </w:rPr>
        <w:t xml:space="preserve">3</w:t>
      </w:r>
      <w:r>
        <w:rPr>
          <w:rFonts w:ascii="Arial" w:hAnsi="宋体" w:cs="Arial"/>
          <w:szCs w:val="21"/>
        </w:rPr>
        <w:t xml:space="preserve">家的，不得评标。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22.2.2投标文件的符合性审查。</w:t>
      </w:r>
      <w:r>
        <w:rPr>
          <w:rFonts w:hint="eastAsia" w:ascii="Arial" w:hAnsi="Arial" w:cs="Arial"/>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（1）投标人在“苏采云”系统规定的时间内未成功解密电子投标文件的；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（2）投标人未按照招标文件要求上传电子投标文件的；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（3）同一投标人提交两个（含两个）以上不同的投标报价的；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（4）投标文件未按照招标文件要求加盖电子公章的；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（5）不具备招标文件中规定的资格要求的；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（6）报价超过招标文件中规定的预算金额或者最高限价的；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（7）投标文件含有采购人不能接受的附加条件的；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（8）投标文件内容不全或不符合招标文件中规定的其他实质性要求的；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（9）现行法律、法规、规章和招标文件规定的其他无效情形。</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22.2.2.1 </w:t>
      </w:r>
      <w:r>
        <w:rPr>
          <w:rFonts w:ascii="Arial" w:hAnsi="宋体" w:cs="Arial"/>
          <w:b/>
          <w:bCs/>
          <w:szCs w:val="21"/>
        </w:rPr>
        <w:t xml:space="preserve">实质性要求是指本招标文件中用带星号（</w:t>
      </w:r>
      <w:r>
        <w:rPr>
          <w:rFonts w:ascii="Arial" w:hAnsi="Arial" w:cs="Arial"/>
          <w:b/>
          <w:bCs/>
          <w:szCs w:val="21"/>
        </w:rPr>
        <w:t xml:space="preserve">“</w:t>
      </w:r>
      <w:r>
        <w:rPr>
          <w:rFonts w:ascii="Arial" w:hAnsi="Arial" w:cs="Arial"/>
          <w:b/>
          <w:bCs/>
        </w:rPr>
        <w:t xml:space="preserve">*</w:t>
      </w:r>
      <w:r>
        <w:rPr>
          <w:rFonts w:ascii="Arial" w:hAnsi="Arial" w:cs="Arial"/>
          <w:b/>
          <w:bCs/>
          <w:szCs w:val="21"/>
        </w:rPr>
        <w:t xml:space="preserve">”</w:t>
      </w:r>
      <w:r>
        <w:rPr>
          <w:rFonts w:ascii="Arial" w:hAnsi="宋体" w:cs="Arial"/>
          <w:b/>
          <w:bCs/>
          <w:szCs w:val="21"/>
        </w:rPr>
        <w:t xml:space="preserve">）的商务和技术要求。</w:t>
      </w:r>
      <w:r/>
    </w:p>
    <w:p>
      <w:pPr>
        <w:ind w:firstLine="420"/>
        <w:jc w:val="left"/>
        <w:spacing w:line="360" w:lineRule="auto"/>
        <w:shd w:val="clear" w:color="auto" w:fill="ffffff"/>
        <w:widowControl/>
        <w:rPr>
          <w:rFonts w:ascii="Arial" w:hAnsi="Arial" w:cs="Arial"/>
          <w:szCs w:val="21"/>
        </w:rPr>
      </w:pPr>
      <w:r>
        <w:rPr>
          <w:rFonts w:hint="eastAsia" w:ascii="Arial" w:hAnsi="Arial" w:cs="Arial"/>
          <w:b/>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22.2.2.3有下列情形之一的予以废标：</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（3）投标人的报价均超过了采购预算，采购人不能支付的；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p>
    <w:p>
      <w:pPr>
        <w:ind w:firstLine="420"/>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22.2.3</w:t>
      </w:r>
      <w:r>
        <w:rPr>
          <w:rFonts w:ascii="Arial" w:hAnsi="宋体" w:cs="Arial"/>
          <w:b/>
          <w:bCs/>
          <w:szCs w:val="21"/>
        </w:rPr>
        <w:t xml:space="preserve">澄清有关问题</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评委会并非对每个投标人都做澄清要求。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b/>
          <w:szCs w:val="21"/>
        </w:rPr>
      </w:pPr>
      <w:r>
        <w:rPr>
          <w:rFonts w:hint="eastAsia" w:ascii="Arial" w:hAnsi="宋体" w:cs="Arial"/>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w:t>
      </w:r>
      <w:r>
        <w:rPr>
          <w:rFonts w:hint="eastAsia" w:ascii="Arial" w:hAnsi="宋体" w:cs="Arial"/>
          <w:b/>
          <w:bCs/>
          <w:szCs w:val="21"/>
        </w:rPr>
        <w:t xml:space="preserve">如果投标人不接受修正后的价格，则其投标将被拒绝。</w:t>
      </w:r>
      <w:r/>
    </w:p>
    <w:p>
      <w:pPr>
        <w:ind w:firstLine="420"/>
        <w:jc w:val="left"/>
        <w:spacing w:line="360" w:lineRule="auto"/>
        <w:shd w:val="clear" w:color="auto" w:fill="ffffff"/>
        <w:widowControl/>
        <w:rPr>
          <w:rFonts w:hint="eastAsia" w:ascii="Arial" w:hAnsi="宋体" w:cs="Arial"/>
          <w:b/>
        </w:rPr>
      </w:pPr>
      <w:r>
        <w:rPr>
          <w:rFonts w:ascii="Arial" w:hAnsi="Arial" w:cs="Arial"/>
          <w:szCs w:val="21"/>
        </w:rPr>
        <w:t xml:space="preserve">22.2.3.4</w:t>
      </w:r>
      <w:r>
        <w:rPr>
          <w:rFonts w:ascii="Arial" w:hAnsi="宋体" w:cs="Arial"/>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rPr>
        <w:t xml:space="preserve">投标人不能证明其报价合理性的，评标委员会将其作为无效投标处理。</w:t>
      </w:r>
      <w:r/>
    </w:p>
    <w:p>
      <w:pPr>
        <w:ind w:firstLine="420"/>
        <w:jc w:val="left"/>
        <w:spacing w:line="360" w:lineRule="auto"/>
        <w:shd w:val="clear" w:color="auto" w:fill="ffffff"/>
        <w:widowControl/>
        <w:rPr>
          <w:rFonts w:ascii="Arial" w:hAnsi="Arial" w:cs="Arial"/>
          <w:bCs/>
          <w:szCs w:val="21"/>
        </w:rPr>
      </w:pPr>
      <w:r>
        <w:rPr>
          <w:rFonts w:hint="eastAsia" w:ascii="Arial" w:hAnsi="宋体" w:cs="Arial"/>
          <w:bCs/>
        </w:rPr>
        <w:t xml:space="preserve">22.2.3.5投标人在开、评标全过程中应保持通讯畅通，及时登录苏采云系统查阅、答复相关信息，并安排专人与代理机构及评委会联系。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22.2.4</w:t>
      </w:r>
      <w:r>
        <w:rPr>
          <w:rFonts w:ascii="Arial" w:hAnsi="宋体" w:cs="Arial"/>
          <w:bCs/>
          <w:szCs w:val="21"/>
        </w:rPr>
        <w:t xml:space="preserve">比较与评价。</w:t>
      </w:r>
      <w:r>
        <w:rPr>
          <w:rFonts w:ascii="Arial" w:hAnsi="宋体" w:cs="Arial"/>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rPr>
      </w:pPr>
      <w:r>
        <w:rPr>
          <w:rFonts w:ascii="Arial" w:hAnsi="Arial" w:cs="Arial"/>
          <w:szCs w:val="21"/>
        </w:rPr>
        <w:t xml:space="preserve">22.2.5</w:t>
      </w:r>
      <w:r>
        <w:rPr>
          <w:rFonts w:ascii="Arial" w:hAnsi="宋体" w:cs="Arial"/>
        </w:rPr>
        <w:t xml:space="preserve">相同品牌产品的投标</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22.3 </w:t>
      </w:r>
      <w:r>
        <w:rPr>
          <w:rFonts w:ascii="Arial" w:hAnsi="宋体" w:cs="Arial"/>
          <w:b/>
          <w:bCs/>
          <w:szCs w:val="21"/>
        </w:rPr>
        <w:t xml:space="preserve">评标方法和标准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评审因素，包括价格、技术、商务等。</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评标总得分＝F1×A1＋F2×A2＋……＋Fn×An</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F1、F2……Fn分别为各项评审因素的得分；</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A1、A2、……An 分别为各项评审因素所占的权重(A1＋A2＋……＋An＝1)。</w:t>
      </w:r>
      <w:r/>
    </w:p>
    <w:p>
      <w:pPr>
        <w:ind w:left="420"/>
        <w:jc w:val="left"/>
        <w:spacing w:line="360" w:lineRule="auto"/>
        <w:shd w:val="clear" w:color="auto" w:fill="ffffff"/>
        <w:widowControl/>
        <w:rPr>
          <w:rFonts w:ascii="Arial" w:hAnsi="Arial" w:cs="Arial"/>
          <w:szCs w:val="21"/>
        </w:rPr>
      </w:pPr>
      <w:r>
        <w:rPr>
          <w:rFonts w:ascii="Arial" w:hAnsi="Arial" w:cs="Arial"/>
          <w:szCs w:val="21"/>
        </w:rPr>
        <w:t xml:space="preserve">因落实政府采购政策进行价格调整的，以调整后的价格计算评标基准价和投标报价。</w:t>
      </w:r>
      <w:r>
        <w:rPr>
          <w:rFonts w:hint="eastAsia" w:ascii="Arial" w:hAnsi="Arial" w:cs="Arial"/>
          <w:b/>
          <w:bCs/>
          <w:szCs w:val="21"/>
        </w:rPr>
        <w:t xml:space="preserve">22.4 评标委员会启动异常低价投标审查的情形和具体要求</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22.4.1评标过程中出现下列情形之一的，评标委员会应当启动异常低价投标审查程序：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szCs w:val="21"/>
        </w:rPr>
      </w:pPr>
      <w:r>
        <w:rPr>
          <w:rFonts w:ascii="Arial" w:hAnsi="Arial" w:cs="Arial"/>
          <w:b/>
          <w:bCs/>
          <w:szCs w:val="21"/>
        </w:rPr>
        <w:t xml:space="preserve">23、</w:t>
      </w:r>
      <w:r>
        <w:rPr>
          <w:rFonts w:ascii="Arial" w:hAnsi="Arial" w:cs="Arial"/>
          <w:b/>
          <w:szCs w:val="21"/>
        </w:rPr>
        <w:t xml:space="preserve">确定中标人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szCs w:val="21"/>
        </w:rPr>
      </w:pPr>
      <w:r>
        <w:rPr>
          <w:rFonts w:ascii="Arial" w:hAnsi="Arial" w:cs="Arial"/>
          <w:b/>
          <w:bCs/>
          <w:szCs w:val="21"/>
        </w:rPr>
        <w:t xml:space="preserve">23.4 中标通知书对</w:t>
      </w:r>
      <w:r>
        <w:rPr>
          <w:rFonts w:hint="eastAsia" w:ascii="Arial" w:hAnsi="Arial" w:cs="Arial"/>
          <w:b/>
          <w:bCs/>
          <w:szCs w:val="21"/>
        </w:rPr>
        <w:t xml:space="preserve">采购人</w:t>
      </w:r>
      <w:r>
        <w:rPr>
          <w:rFonts w:ascii="Arial" w:hAnsi="Arial" w:cs="Arial"/>
          <w:b/>
          <w:bCs/>
          <w:szCs w:val="21"/>
        </w:rPr>
        <w:t xml:space="preserve">和中标人具有同等法律效力。</w:t>
      </w:r>
      <w:r>
        <w:rPr>
          <w:rFonts w:hint="eastAsia" w:ascii="Arial" w:hAnsi="Arial" w:cs="Arial"/>
          <w:b/>
          <w:bCs/>
          <w:szCs w:val="21"/>
        </w:rPr>
        <w:t xml:space="preserve">中标通知书发出后，采购人不得</w:t>
      </w:r>
      <w:r>
        <w:rPr>
          <w:rFonts w:hint="eastAsia" w:ascii="Arial" w:hAnsi="Arial" w:cs="Arial"/>
          <w:b/>
          <w:szCs w:val="21"/>
        </w:rPr>
        <w:t xml:space="preserve">违法改变中标结果，中标人无正当理由不得放弃中标。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5</w:t>
      </w:r>
      <w:r>
        <w:rPr>
          <w:rFonts w:ascii="Arial" w:hAnsi="Arial" w:cs="Arial"/>
          <w:szCs w:val="21"/>
        </w:rPr>
        <w:t xml:space="preserve"> 所有投标文件不论中标与否，均不退回。</w:t>
      </w:r>
      <w:r/>
    </w:p>
    <w:p>
      <w:pPr>
        <w:ind w:firstLine="412"/>
        <w:spacing w:line="360" w:lineRule="auto"/>
        <w:shd w:val="clear" w:color="auto" w:fill="ffffff"/>
        <w:widowControl/>
        <w:rPr>
          <w:rFonts w:ascii="Arial" w:hAnsi="Arial" w:cs="Arial"/>
          <w:szCs w:val="21"/>
        </w:rPr>
      </w:pPr>
      <w:r>
        <w:rPr>
          <w:rFonts w:ascii="Arial" w:hAnsi="Arial" w:cs="Arial"/>
          <w:b/>
          <w:bCs/>
          <w:szCs w:val="21"/>
        </w:rPr>
        <w:t xml:space="preserve">24、编写评标报告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25、评标过程的保密性</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25.1 </w:t>
      </w:r>
      <w:r>
        <w:rPr>
          <w:rFonts w:hint="eastAsia" w:ascii="Arial" w:hAnsi="Arial" w:cs="Arial"/>
          <w:szCs w:val="21"/>
        </w:rPr>
        <w:t xml:space="preserve">采购人</w:t>
      </w:r>
      <w:r>
        <w:rPr>
          <w:rFonts w:ascii="Arial" w:hAnsi="Arial" w:cs="Arial"/>
          <w:szCs w:val="21"/>
        </w:rPr>
        <w:t xml:space="preserve">和</w:t>
      </w:r>
      <w:r>
        <w:rPr>
          <w:rFonts w:hint="eastAsia" w:ascii="Arial" w:hAnsi="Arial" w:cs="Arial"/>
          <w:szCs w:val="21"/>
        </w:rPr>
        <w:t xml:space="preserve">采购代理机构</w:t>
      </w:r>
      <w:r>
        <w:rPr>
          <w:rFonts w:ascii="Arial" w:hAnsi="Arial" w:cs="Arial"/>
          <w:szCs w:val="21"/>
        </w:rPr>
        <w:t xml:space="preserve">将采取必要措施，保证评标在严格保密的情况下进行。</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六、签订合同</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26、签订合同</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26.1</w:t>
      </w:r>
      <w:r>
        <w:rPr>
          <w:rFonts w:hint="eastAsia" w:ascii="Arial" w:hAnsi="Arial" w:cs="Arial"/>
          <w:szCs w:val="21"/>
        </w:rPr>
        <w:t xml:space="preserve">采购人</w:t>
      </w:r>
      <w:r>
        <w:rPr>
          <w:rFonts w:ascii="Arial" w:hAnsi="Arial" w:cs="Arial"/>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bCs/>
          <w:szCs w:val="21"/>
        </w:rPr>
      </w:pPr>
      <w:r>
        <w:rPr>
          <w:rFonts w:ascii="Arial" w:hAnsi="Arial" w:cs="Arial"/>
          <w:b/>
          <w:szCs w:val="21"/>
        </w:rPr>
        <w:t xml:space="preserve">2</w:t>
      </w:r>
      <w:r>
        <w:rPr>
          <w:rFonts w:hint="eastAsia" w:ascii="Arial" w:hAnsi="Arial" w:cs="Arial"/>
          <w:b/>
          <w:szCs w:val="21"/>
        </w:rPr>
        <w:t xml:space="preserve">6</w:t>
      </w:r>
      <w:r>
        <w:rPr>
          <w:rFonts w:ascii="Arial" w:hAnsi="Arial" w:cs="Arial"/>
          <w:b/>
          <w:szCs w:val="21"/>
        </w:rPr>
        <w:t xml:space="preserve">.</w:t>
      </w:r>
      <w:r>
        <w:rPr>
          <w:rFonts w:hint="eastAsia" w:ascii="Arial" w:hAnsi="Arial" w:cs="Arial"/>
          <w:b/>
          <w:szCs w:val="21"/>
        </w:rPr>
        <w:t xml:space="preserve">2</w:t>
      </w:r>
      <w:r>
        <w:rPr>
          <w:rFonts w:ascii="Arial" w:hAnsi="Arial" w:cs="Arial"/>
          <w:b/>
          <w:szCs w:val="21"/>
        </w:rPr>
        <w:t xml:space="preserve"> </w:t>
      </w:r>
      <w:r>
        <w:rPr>
          <w:rFonts w:hint="eastAsia" w:ascii="Arial" w:hAnsi="Arial" w:cs="Arial"/>
          <w:szCs w:val="21"/>
        </w:rPr>
        <w:t xml:space="preserve">除继续履行将损害国家利益和社会公众利益的，政府采购合同的双方当事人不得擅自变更、中止或者终止合同。</w:t>
      </w:r>
      <w:r>
        <w:rPr>
          <w:rFonts w:hint="eastAsia" w:ascii="Arial" w:hAnsi="Arial" w:cs="Arial"/>
          <w:b/>
          <w:bCs/>
          <w:szCs w:val="21"/>
        </w:rPr>
        <w:t xml:space="preserve">放弃或拒绝签订合同的，中标人不得参加对该项目重新开展的采购活动，投标</w:t>
      </w:r>
      <w:r>
        <w:rPr>
          <w:rFonts w:ascii="Arial" w:hAnsi="Arial" w:cs="Arial"/>
          <w:b/>
          <w:bCs/>
          <w:szCs w:val="21"/>
        </w:rPr>
        <w:t xml:space="preserve">保证金不予退还</w:t>
      </w:r>
      <w:r>
        <w:rPr>
          <w:rFonts w:hint="eastAsia" w:ascii="Arial" w:hAnsi="Arial" w:cs="Arial"/>
          <w:b/>
          <w:bCs/>
          <w:szCs w:val="21"/>
        </w:rPr>
        <w:t xml:space="preserve">，不收取投标保证金的项目，中标人</w:t>
      </w:r>
      <w:r>
        <w:rPr>
          <w:rFonts w:ascii="Arial" w:hAnsi="Arial" w:cs="Arial"/>
          <w:b/>
          <w:bCs/>
          <w:szCs w:val="21"/>
        </w:rPr>
        <w:t xml:space="preserve">应向</w:t>
      </w:r>
      <w:r>
        <w:rPr>
          <w:rFonts w:hint="eastAsia" w:ascii="Arial" w:hAnsi="Arial" w:cs="Arial"/>
          <w:b/>
          <w:bCs/>
          <w:szCs w:val="21"/>
        </w:rPr>
        <w:t xml:space="preserve">采购人</w:t>
      </w:r>
      <w:r>
        <w:rPr>
          <w:rFonts w:ascii="Arial" w:hAnsi="Arial" w:cs="Arial"/>
          <w:b/>
          <w:bCs/>
          <w:szCs w:val="21"/>
        </w:rPr>
        <w:t xml:space="preserve">支付</w:t>
      </w:r>
      <w:r>
        <w:rPr>
          <w:rFonts w:hint="eastAsia" w:ascii="Arial" w:hAnsi="Arial" w:cs="Arial"/>
          <w:b/>
          <w:bCs/>
          <w:szCs w:val="21"/>
        </w:rPr>
        <w:t xml:space="preserve">采购人</w:t>
      </w:r>
      <w:r>
        <w:rPr>
          <w:rFonts w:ascii="Arial" w:hAnsi="Arial" w:cs="Arial"/>
          <w:b/>
          <w:bCs/>
          <w:szCs w:val="21"/>
        </w:rPr>
        <w:t xml:space="preserve">为</w:t>
      </w:r>
      <w:r>
        <w:rPr>
          <w:rFonts w:hint="eastAsia" w:ascii="Arial" w:hAnsi="Arial" w:cs="Arial"/>
          <w:b/>
          <w:bCs/>
          <w:szCs w:val="21"/>
        </w:rPr>
        <w:t xml:space="preserve">招标</w:t>
      </w:r>
      <w:r>
        <w:rPr>
          <w:rFonts w:ascii="Arial" w:hAnsi="Arial" w:cs="Arial"/>
          <w:b/>
          <w:bCs/>
          <w:szCs w:val="21"/>
        </w:rPr>
        <w:t xml:space="preserve">所发生的</w:t>
      </w:r>
      <w:r>
        <w:rPr>
          <w:rFonts w:hint="eastAsia" w:ascii="Arial" w:hAnsi="Arial" w:cs="Arial"/>
          <w:b/>
          <w:bCs/>
          <w:szCs w:val="21"/>
        </w:rPr>
        <w:t xml:space="preserve">相关</w:t>
      </w:r>
      <w:r>
        <w:rPr>
          <w:rFonts w:ascii="Arial" w:hAnsi="Arial" w:cs="Arial"/>
          <w:b/>
          <w:bCs/>
          <w:szCs w:val="21"/>
        </w:rPr>
        <w:t xml:space="preserve">费用</w:t>
      </w:r>
      <w:r>
        <w:rPr>
          <w:rFonts w:hint="eastAsia" w:ascii="Arial" w:hAnsi="Arial" w:cs="Arial"/>
          <w:b/>
          <w:bCs/>
          <w:szCs w:val="21"/>
        </w:rPr>
        <w:t xml:space="preserve">，</w:t>
      </w:r>
      <w:r>
        <w:rPr>
          <w:rFonts w:hint="eastAsia" w:ascii="Arial" w:hAnsi="Arial" w:cs="Arial"/>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3采购人</w:t>
      </w:r>
      <w:r>
        <w:rPr>
          <w:rFonts w:ascii="Arial" w:hAnsi="Arial" w:cs="Arial"/>
          <w:szCs w:val="21"/>
        </w:rPr>
        <w:t xml:space="preserve">不得向中标人提出任何不合理的要求作为签订合同的条件。</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4</w:t>
      </w:r>
      <w:r>
        <w:rPr>
          <w:rFonts w:ascii="Arial" w:hAnsi="Arial" w:cs="Arial"/>
          <w:szCs w:val="21"/>
        </w:rPr>
        <w:t xml:space="preserve">中标人拒绝与采购人签订合同的，</w:t>
      </w:r>
      <w:r>
        <w:rPr>
          <w:rFonts w:hint="eastAsia" w:ascii="Arial" w:hAnsi="Arial" w:cs="Arial"/>
          <w:szCs w:val="21"/>
        </w:rPr>
        <w:t xml:space="preserve">采购人</w:t>
      </w:r>
      <w:r>
        <w:rPr>
          <w:rFonts w:ascii="Arial" w:hAnsi="Arial" w:cs="Arial"/>
          <w:szCs w:val="21"/>
        </w:rPr>
        <w:t xml:space="preserve">可以按照评审报告推荐的中标或者成交候选人名单排序，确定下一候选人为中标或者</w:t>
      </w:r>
      <w:r>
        <w:rPr>
          <w:rFonts w:hint="eastAsia" w:ascii="Arial" w:hAnsi="Arial" w:cs="Arial"/>
          <w:szCs w:val="21"/>
        </w:rPr>
        <w:t xml:space="preserve">中标供应商</w:t>
      </w:r>
      <w:r>
        <w:rPr>
          <w:rFonts w:ascii="Arial" w:hAnsi="Arial" w:cs="Arial"/>
          <w:szCs w:val="21"/>
        </w:rPr>
        <w:t xml:space="preserve">，也可以重新开展政府采购活动。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5</w:t>
      </w:r>
      <w:r>
        <w:rPr>
          <w:rFonts w:ascii="Arial" w:hAnsi="Arial" w:cs="Arial"/>
          <w:szCs w:val="21"/>
        </w:rPr>
        <w:t xml:space="preserve"> 政府采购合同履行中，</w:t>
      </w:r>
      <w:r>
        <w:rPr>
          <w:rFonts w:hint="eastAsia" w:ascii="Arial" w:hAnsi="Arial" w:cs="Arial"/>
          <w:szCs w:val="21"/>
        </w:rPr>
        <w:t xml:space="preserve">采购人</w:t>
      </w:r>
      <w:r>
        <w:rPr>
          <w:rFonts w:ascii="Arial" w:hAnsi="Arial" w:cs="Arial"/>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6</w:t>
      </w:r>
      <w:r>
        <w:rPr>
          <w:rFonts w:ascii="Arial" w:hAnsi="Arial" w:cs="Arial"/>
          <w:szCs w:val="21"/>
        </w:rPr>
        <w:t xml:space="preserve"> </w:t>
      </w:r>
      <w:r>
        <w:rPr>
          <w:rFonts w:hint="eastAsia" w:ascii="Arial" w:hAnsi="Arial" w:cs="Arial"/>
          <w:szCs w:val="21"/>
        </w:rPr>
        <w:t xml:space="preserve">采购人</w:t>
      </w:r>
      <w:r>
        <w:rPr>
          <w:rFonts w:ascii="Arial" w:hAnsi="Arial" w:cs="Arial"/>
          <w:szCs w:val="21"/>
        </w:rPr>
        <w:t xml:space="preserve">与中标人应当根据合同的约定依法履行合同义务。</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27、质疑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27.1供应商对招标活动事项有疑问的，可以向</w:t>
      </w:r>
      <w:r>
        <w:rPr>
          <w:rFonts w:hint="eastAsia" w:ascii="Arial" w:hAnsi="Arial" w:cs="Arial"/>
          <w:szCs w:val="21"/>
        </w:rPr>
        <w:t xml:space="preserve">采购代理机构</w:t>
      </w:r>
      <w:r>
        <w:rPr>
          <w:rFonts w:ascii="Arial" w:hAnsi="Arial" w:cs="Arial"/>
          <w:szCs w:val="21"/>
        </w:rPr>
        <w:t xml:space="preserve">提出询问，</w:t>
      </w:r>
      <w:r>
        <w:rPr>
          <w:rFonts w:hint="eastAsia" w:ascii="Arial" w:hAnsi="Arial" w:cs="Arial"/>
          <w:szCs w:val="21"/>
        </w:rPr>
        <w:t xml:space="preserve">采购代理机构</w:t>
      </w:r>
      <w:r>
        <w:rPr>
          <w:rFonts w:ascii="Arial" w:hAnsi="Arial" w:cs="Arial"/>
          <w:szCs w:val="21"/>
        </w:rPr>
        <w:t xml:space="preserve">将依法作出答复，但答复的内容不涉及商业秘密</w:t>
      </w:r>
      <w:r>
        <w:rPr>
          <w:rFonts w:ascii="Arial" w:hAnsi="Arial" w:cs="Arial"/>
          <w:b/>
          <w:bCs/>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szCs w:val="21"/>
        </w:rPr>
      </w:pPr>
      <w:r>
        <w:rPr>
          <w:rFonts w:ascii="Arial" w:hAnsi="Arial" w:cs="Arial"/>
          <w:b/>
          <w:bCs/>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（一）供应商的姓名或者名称、地址、邮编、联系人及联系电话；</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（二）质疑项目的名称、编号；</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（三）具体、明确的质疑事项和与质疑事项相关的请求（具体条款）；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（四）事实依据（具体条款）；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（五）必要的法律依据（具体条款）；</w:t>
      </w:r>
      <w:r/>
    </w:p>
    <w:p>
      <w:pPr>
        <w:ind w:firstLine="420"/>
        <w:spacing w:line="360" w:lineRule="auto"/>
        <w:shd w:val="clear" w:color="auto" w:fill="ffffff"/>
        <w:widowControl/>
        <w:rPr>
          <w:rFonts w:ascii="Arial" w:hAnsi="Arial" w:cs="Arial"/>
          <w:szCs w:val="21"/>
        </w:rPr>
      </w:pPr>
      <w:r>
        <w:rPr>
          <w:rFonts w:ascii="Arial" w:hAnsi="Arial" w:cs="Arial"/>
          <w:szCs w:val="21"/>
        </w:rPr>
        <w:t xml:space="preserve">　　（六）提出质疑的日期。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szCs w:val="21"/>
        </w:rPr>
      </w:pPr>
      <w:r>
        <w:rPr>
          <w:rFonts w:ascii="Arial" w:hAnsi="Arial" w:cs="Arial"/>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Arial" w:hAnsi="Arial" w:cs="Arial"/>
          <w:szCs w:val="21"/>
        </w:rPr>
      </w:pPr>
      <w:r>
        <w:rPr>
          <w:rFonts w:ascii="Arial" w:hAnsi="Arial" w:cs="Arial"/>
          <w:szCs w:val="21"/>
        </w:rPr>
        <w:t xml:space="preserve">27.</w:t>
      </w:r>
      <w:r>
        <w:rPr>
          <w:rFonts w:hint="eastAsia" w:ascii="Arial" w:hAnsi="Arial" w:cs="Arial"/>
          <w:szCs w:val="21"/>
        </w:rPr>
        <w:t xml:space="preserve">6</w:t>
      </w:r>
      <w:r>
        <w:rPr>
          <w:rFonts w:ascii="Arial" w:hAnsi="Arial" w:cs="Arial"/>
          <w:szCs w:val="21"/>
        </w:rPr>
        <w:t xml:space="preserve">采购代理机构在收到投标人的书面质疑后将及时组织调查核实，在</w:t>
      </w:r>
      <w:r>
        <w:rPr>
          <w:rFonts w:ascii="Arial" w:hAnsi="Arial" w:cs="Arial"/>
          <w:b/>
          <w:bCs/>
          <w:szCs w:val="21"/>
        </w:rPr>
        <w:t xml:space="preserve">七个工作日内</w:t>
      </w:r>
      <w:r>
        <w:rPr>
          <w:rFonts w:ascii="Arial" w:hAnsi="Arial" w:cs="Arial"/>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szCs w:val="21"/>
        </w:rPr>
      </w:pPr>
      <w:r>
        <w:rPr>
          <w:rFonts w:ascii="Arial" w:hAnsi="Arial" w:cs="Arial"/>
          <w:b/>
          <w:bCs/>
          <w:szCs w:val="21"/>
        </w:rPr>
        <w:t xml:space="preserve">28、投诉</w:t>
      </w:r>
      <w:r/>
    </w:p>
    <w:p>
      <w:pPr>
        <w:ind w:firstLine="420"/>
        <w:spacing w:line="420" w:lineRule="exact"/>
        <w:rPr>
          <w:rFonts w:ascii="Arial" w:hAnsi="Arial" w:cs="Arial"/>
        </w:rPr>
      </w:pPr>
      <w:r>
        <w:rPr>
          <w:rFonts w:ascii="Arial" w:hAnsi="Arial" w:cs="Arial"/>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rPr>
      </w:pPr>
      <w:r>
        <w:rPr>
          <w:rFonts w:ascii="Arial" w:hAnsi="Arial" w:cs="Arial"/>
          <w:szCs w:val="21"/>
        </w:rPr>
        <w:t xml:space="preserve">28.2供应商投诉应当有明确的请求和必要的证明材料。供应商投诉的事项不得超出已质疑事项的范围。</w:t>
      </w:r>
      <w:r/>
    </w:p>
    <w:p>
      <w:pPr>
        <w:ind w:firstLine="420"/>
        <w:spacing w:line="420" w:lineRule="exact"/>
        <w:rPr>
          <w:rFonts w:ascii="Arial" w:hAnsi="Arial" w:cs="Arial"/>
        </w:rPr>
      </w:pPr>
      <w:r>
        <w:rPr>
          <w:rFonts w:ascii="Arial" w:hAnsi="Arial" w:cs="Arial"/>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szCs w:val="21"/>
        </w:rPr>
      </w:pPr>
      <w:r>
        <w:rPr>
          <w:rFonts w:ascii="Arial" w:hAnsi="Arial" w:cs="Arial"/>
        </w:rPr>
        <w:t xml:space="preserve">28.4 投诉人有下列行为之一的，属于严重失信行为，</w:t>
      </w:r>
      <w:r>
        <w:rPr>
          <w:rFonts w:ascii="Arial" w:hAnsi="Arial" w:cs="Arial"/>
          <w:szCs w:val="21"/>
        </w:rPr>
        <w:t xml:space="preserve">由财政部门列入不良行为记录名单，禁止其一至三年内参加政府采购活动。</w:t>
      </w:r>
      <w:r/>
    </w:p>
    <w:p>
      <w:pPr>
        <w:ind w:firstLine="420"/>
        <w:spacing w:line="420" w:lineRule="exact"/>
        <w:rPr>
          <w:rFonts w:ascii="Arial" w:hAnsi="Arial" w:cs="Arial"/>
        </w:rPr>
      </w:pPr>
      <w:r>
        <w:rPr>
          <w:rFonts w:ascii="Arial" w:hAnsi="Arial" w:cs="Arial"/>
        </w:rPr>
        <w:t xml:space="preserve">（1）投诉人在全国范围12个月内三次以上投诉查无实据的；</w:t>
      </w:r>
      <w:r/>
    </w:p>
    <w:p>
      <w:pPr>
        <w:ind w:firstLine="420"/>
        <w:spacing w:line="420" w:lineRule="exact"/>
        <w:rPr>
          <w:rFonts w:ascii="Arial" w:hAnsi="Arial" w:cs="Arial"/>
        </w:rPr>
      </w:pPr>
      <w:r>
        <w:rPr>
          <w:rFonts w:ascii="Arial" w:hAnsi="Arial" w:cs="Arial"/>
        </w:rPr>
        <w:t xml:space="preserve">（2）采用捏造事实、提供虚假材料或者以非法手段取得证明材料等方式进行虚假、恶意投诉。</w:t>
      </w:r>
      <w:r/>
    </w:p>
    <w:p>
      <w:pPr>
        <w:ind w:firstLine="420"/>
        <w:spacing w:line="420" w:lineRule="exact"/>
        <w:rPr>
          <w:rFonts w:ascii="Arial" w:hAnsi="Arial" w:cs="Arial"/>
        </w:rPr>
      </w:pPr>
      <w:r>
        <w:rPr>
          <w:rFonts w:ascii="Arial" w:hAnsi="Arial" w:cs="Arial"/>
        </w:rPr>
        <w:t xml:space="preserve">证据来源的合法性存在明显疑问，投诉人无法证明其取得方式合法的，视为以非法手段取得证明材料。</w:t>
      </w:r>
      <w:r/>
    </w:p>
    <w:p>
      <w:pPr>
        <w:ind w:firstLine="422"/>
        <w:spacing w:line="420" w:lineRule="exact"/>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9</w:t>
      </w:r>
      <w:r>
        <w:rPr>
          <w:rFonts w:ascii="Arial" w:hAnsi="Arial" w:cs="Arial"/>
          <w:b/>
          <w:bCs/>
          <w:szCs w:val="21"/>
        </w:rPr>
        <w:t xml:space="preserve">、</w:t>
      </w:r>
      <w:r>
        <w:rPr>
          <w:rFonts w:hint="eastAsia" w:ascii="Arial" w:hAnsi="Arial" w:cs="Arial"/>
          <w:b/>
          <w:bCs/>
          <w:szCs w:val="21"/>
        </w:rPr>
        <w:t xml:space="preserve">其它</w:t>
      </w:r>
      <w:r/>
    </w:p>
    <w:p>
      <w:pPr>
        <w:ind w:firstLine="420"/>
        <w:spacing w:line="360" w:lineRule="auto"/>
        <w:shd w:val="clear" w:color="auto" w:fill="ffffff"/>
        <w:widowControl/>
        <w:rPr>
          <w:rFonts w:ascii="Arial" w:hAnsi="Arial" w:cs="Arial"/>
          <w:szCs w:val="21"/>
        </w:rPr>
      </w:pPr>
      <w:r>
        <w:rPr>
          <w:rFonts w:ascii="Arial" w:hAnsi="Arial" w:cs="Arial"/>
        </w:rPr>
        <w:t xml:space="preserve">2</w:t>
      </w:r>
      <w:r>
        <w:rPr>
          <w:rFonts w:hint="eastAsia" w:ascii="Arial" w:hAnsi="Arial" w:cs="Arial"/>
        </w:rPr>
        <w:t xml:space="preserve">9.</w:t>
      </w:r>
      <w:r>
        <w:rPr>
          <w:rFonts w:ascii="Arial" w:hAnsi="Arial" w:cs="Arial"/>
        </w:rPr>
        <w:t xml:space="preserve">1</w:t>
      </w:r>
      <w:r>
        <w:rPr>
          <w:rFonts w:hint="eastAsia"/>
        </w:rPr>
        <w:t xml:space="preserve">本项目根据江苏省财政厅关于加强政府绿色采购有关事项的通知（苏财购</w:t>
      </w:r>
      <w:r>
        <w:rPr>
          <w:rFonts w:ascii="Arial" w:hAnsi="Arial" w:cs="Arial"/>
          <w:szCs w:val="21"/>
        </w:rPr>
        <w:t xml:space="preserve">〔202</w:t>
      </w:r>
      <w:r>
        <w:rPr>
          <w:rFonts w:hint="eastAsia" w:ascii="Arial" w:hAnsi="Arial" w:cs="Arial"/>
          <w:szCs w:val="21"/>
        </w:rPr>
        <w:t xml:space="preserve">3</w:t>
      </w:r>
      <w:r>
        <w:rPr>
          <w:rFonts w:ascii="Arial" w:hAnsi="Arial" w:cs="Arial"/>
          <w:szCs w:val="21"/>
        </w:rPr>
        <w:t xml:space="preserve">〕</w:t>
      </w:r>
      <w:r>
        <w:rPr>
          <w:rFonts w:hint="eastAsia" w:ascii="Arial" w:hAnsi="Arial" w:cs="Arial"/>
          <w:szCs w:val="21"/>
        </w:rPr>
        <w:t xml:space="preserve">65号</w:t>
      </w:r>
      <w:r>
        <w:rPr>
          <w:rFonts w:hint="eastAsia"/>
        </w:rPr>
        <w:t xml:space="preserve">）规定，执行绿色采购需求标准。</w:t>
      </w:r>
      <w:r/>
    </w:p>
    <w:p>
      <w:pPr>
        <w:pStyle w:val="959"/>
        <w:ind w:firstLine="0"/>
        <w:spacing w:line="360" w:lineRule="auto"/>
      </w:pPr>
      <w:r/>
      <w:r/>
    </w:p>
    <w:p>
      <w:pPr>
        <w:rPr>
          <w:rFonts w:ascii="Arial" w:hAnsi="Arial" w:cs="Arial"/>
        </w:rPr>
      </w:pPr>
      <w:r>
        <w:rPr>
          <w:rFonts w:hint="eastAsia" w:ascii="Arial" w:hAnsi="Arial" w:cs="Arial"/>
        </w:rPr>
        <w:br w:type="page" w:clear="all"/>
      </w:r>
      <w:r/>
    </w:p>
    <w:p>
      <w:pPr>
        <w:pStyle w:val="689"/>
        <w:numPr>
          <w:ilvl w:val="0"/>
          <w:numId w:val="0"/>
        </w:numPr>
        <w:rPr>
          <w:rFonts w:ascii="Arial" w:hAnsi="Arial" w:cs="Arial"/>
        </w:rPr>
      </w:pPr>
      <w:r/>
      <w:bookmarkStart w:id="18" w:name="_Toc16508"/>
      <w:r>
        <w:rPr>
          <w:rFonts w:hint="eastAsia" w:ascii="Arial" w:hAnsi="Arial" w:cs="Arial"/>
        </w:rPr>
        <w:t xml:space="preserve">第三章 评标标准</w:t>
      </w:r>
      <w:bookmarkEnd w:id="16"/>
      <w:r/>
      <w:bookmarkEnd w:id="18"/>
      <w:r/>
      <w:bookmarkEnd w:id="17"/>
      <w:r/>
    </w:p>
    <w:p>
      <w:pPr>
        <w:ind w:firstLine="420"/>
        <w:spacing w:line="420" w:lineRule="exact"/>
        <w:rPr>
          <w:rFonts w:ascii="Arial" w:hAnsi="Arial" w:cs="Arial"/>
          <w:szCs w:val="21"/>
        </w:rPr>
      </w:pPr>
      <w:r>
        <w:rPr>
          <w:rFonts w:hint="eastAsia" w:ascii="Arial" w:hAnsi="Arial" w:cs="Arial"/>
          <w:szCs w:val="21"/>
        </w:rPr>
        <w:t xml:space="preserve">本项目采用综合评分法，评分统计方法采用百分制（满分</w:t>
      </w:r>
      <w:r>
        <w:rPr>
          <w:rFonts w:ascii="Arial" w:hAnsi="Arial" w:cs="Arial"/>
          <w:szCs w:val="21"/>
        </w:rPr>
        <w:t xml:space="preserve">100</w:t>
      </w:r>
      <w:r>
        <w:rPr>
          <w:rFonts w:hint="eastAsia" w:ascii="Arial" w:hAnsi="Arial" w:cs="Arial"/>
          <w:szCs w:val="21"/>
        </w:rPr>
        <w:t xml:space="preserve">分），将全部评委评分直接进行算术平均，小数点后保留</w:t>
      </w:r>
      <w:r>
        <w:rPr>
          <w:rFonts w:ascii="Arial" w:hAnsi="Arial" w:cs="Arial"/>
          <w:szCs w:val="21"/>
        </w:rPr>
        <w:t xml:space="preserve">2</w:t>
      </w:r>
      <w:r>
        <w:rPr>
          <w:rFonts w:hint="eastAsia" w:ascii="Arial" w:hAnsi="Arial" w:cs="Arial"/>
          <w:szCs w:val="21"/>
        </w:rPr>
        <w:t xml:space="preserve">位。按评审后得分由高到低顺序排列，得分相同的，按投标报价由低到高顺序排列，得分且投标报价相同的，按服务方案响应情况得分高低顺序排列，由评标委员会确定中标人。</w:t>
      </w:r>
      <w:r/>
    </w:p>
    <w:p>
      <w:pPr>
        <w:pStyle w:val="690"/>
        <w:rPr>
          <w:rFonts w:ascii="Arial" w:hAnsi="Arial" w:cs="Arial"/>
          <w:szCs w:val="21"/>
        </w:rPr>
      </w:pPr>
      <w:r>
        <w:rPr>
          <w:rFonts w:hint="eastAsia" w:ascii="宋体" w:hAnsi="宋体" w:cs="宋体"/>
          <w:sz w:val="21"/>
          <w:szCs w:val="21"/>
        </w:rPr>
        <w:t xml:space="preserve">标段</w:t>
      </w:r>
      <w:r>
        <w:rPr>
          <w:rFonts w:hint="eastAsia"/>
          <w:sz w:val="24"/>
        </w:rPr>
        <w:t xml:space="preserve">1评标标准：</w:t>
      </w:r>
      <w:r/>
    </w:p>
    <w:tbl>
      <w:tblPr>
        <w:tblStyle w:val="738"/>
        <w:tblW w:w="5526" w:type="pct"/>
        <w:tblInd w:w="-9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870"/>
        <w:gridCol w:w="977"/>
        <w:gridCol w:w="6429"/>
        <w:gridCol w:w="569"/>
      </w:tblGrid>
      <w:tr>
        <w:trPr>
          <w:trHeight w:val="601"/>
          <w:tblHeader/>
        </w:trPr>
        <w:tc>
          <w:tcPr>
            <w:tcW w:w="301" w:type="pct"/>
            <w:vAlign w:val="center"/>
            <w:textDirection w:val="lrTb"/>
            <w:noWrap w:val="false"/>
          </w:tcPr>
          <w:p>
            <w:pPr>
              <w:jc w:val="center"/>
              <w:rPr>
                <w:b/>
                <w:bCs/>
                <w:szCs w:val="21"/>
              </w:rPr>
            </w:pPr>
            <w:r>
              <w:rPr>
                <w:rFonts w:hint="eastAsia"/>
                <w:b/>
                <w:bCs/>
                <w:szCs w:val="21"/>
              </w:rPr>
              <w:t xml:space="preserve">序号</w:t>
            </w:r>
            <w:r/>
          </w:p>
        </w:tc>
        <w:tc>
          <w:tcPr>
            <w:gridSpan w:val="2"/>
            <w:tcW w:w="981" w:type="pct"/>
            <w:vAlign w:val="center"/>
            <w:textDirection w:val="lrTb"/>
            <w:noWrap w:val="false"/>
          </w:tcPr>
          <w:p>
            <w:pPr>
              <w:jc w:val="center"/>
              <w:rPr>
                <w:b/>
                <w:bCs/>
                <w:szCs w:val="21"/>
              </w:rPr>
            </w:pPr>
            <w:r>
              <w:rPr>
                <w:rFonts w:hint="eastAsia"/>
                <w:b/>
                <w:bCs/>
                <w:szCs w:val="21"/>
              </w:rPr>
              <w:t xml:space="preserve">评分因素</w:t>
            </w:r>
            <w:r/>
          </w:p>
        </w:tc>
        <w:tc>
          <w:tcPr>
            <w:tcW w:w="3414" w:type="pct"/>
            <w:vAlign w:val="center"/>
            <w:textDirection w:val="lrTb"/>
            <w:noWrap w:val="false"/>
          </w:tcPr>
          <w:p>
            <w:pPr>
              <w:jc w:val="center"/>
              <w:rPr>
                <w:b/>
                <w:bCs/>
                <w:szCs w:val="21"/>
              </w:rPr>
            </w:pPr>
            <w:r>
              <w:rPr>
                <w:rFonts w:hint="eastAsia"/>
                <w:b/>
                <w:bCs/>
                <w:szCs w:val="21"/>
              </w:rPr>
              <w:t xml:space="preserve">评审标准</w:t>
            </w:r>
            <w:r/>
          </w:p>
        </w:tc>
        <w:tc>
          <w:tcPr>
            <w:tcW w:w="302" w:type="pct"/>
            <w:vAlign w:val="center"/>
            <w:textDirection w:val="lrTb"/>
            <w:noWrap w:val="false"/>
          </w:tcPr>
          <w:p>
            <w:pPr>
              <w:jc w:val="center"/>
              <w:rPr>
                <w:b/>
                <w:bCs/>
                <w:szCs w:val="21"/>
              </w:rPr>
            </w:pPr>
            <w:r>
              <w:rPr>
                <w:rFonts w:hint="eastAsia"/>
                <w:b/>
                <w:bCs/>
                <w:szCs w:val="21"/>
              </w:rPr>
              <w:t xml:space="preserve">分值</w:t>
            </w:r>
            <w:r/>
          </w:p>
        </w:tc>
      </w:tr>
      <w:tr>
        <w:trPr>
          <w:trHeight w:val="90"/>
        </w:trPr>
        <w:tc>
          <w:tcPr>
            <w:tcW w:w="301" w:type="pct"/>
            <w:vAlign w:val="center"/>
            <w:textDirection w:val="lrTb"/>
            <w:noWrap w:val="false"/>
          </w:tcPr>
          <w:p>
            <w:pPr>
              <w:jc w:val="center"/>
              <w:rPr>
                <w:b/>
                <w:bCs/>
                <w:szCs w:val="21"/>
              </w:rPr>
            </w:pPr>
            <w:r>
              <w:rPr>
                <w:rFonts w:hint="eastAsia"/>
                <w:b/>
                <w:bCs/>
                <w:szCs w:val="21"/>
              </w:rPr>
              <w:t xml:space="preserve">一</w:t>
            </w:r>
            <w:r/>
          </w:p>
        </w:tc>
        <w:tc>
          <w:tcPr>
            <w:gridSpan w:val="2"/>
            <w:tcW w:w="981" w:type="pct"/>
            <w:vAlign w:val="center"/>
            <w:textDirection w:val="lrTb"/>
            <w:noWrap w:val="false"/>
          </w:tcPr>
          <w:p>
            <w:pPr>
              <w:jc w:val="center"/>
              <w:spacing w:line="440" w:lineRule="exact"/>
              <w:rPr>
                <w:rFonts w:hint="eastAsia" w:ascii="宋体" w:hAnsi="宋体" w:cs="宋体"/>
                <w:bCs/>
                <w:szCs w:val="21"/>
                <w:lang w:bidi="ar"/>
              </w:rPr>
            </w:pPr>
            <w:r>
              <w:rPr>
                <w:rFonts w:ascii="宋体" w:hAnsi="宋体" w:cs="宋体"/>
                <w:bCs/>
                <w:szCs w:val="21"/>
                <w:lang w:bidi="ar"/>
              </w:rPr>
              <w:t xml:space="preserve">价格分（10分）</w:t>
            </w:r>
            <w:r/>
          </w:p>
        </w:tc>
        <w:tc>
          <w:tcPr>
            <w:tcW w:w="3414" w:type="pct"/>
            <w:vAlign w:val="center"/>
            <w:textDirection w:val="lrTb"/>
            <w:noWrap w:val="false"/>
          </w:tcPr>
          <w:p>
            <w:pPr>
              <w:spacing w:line="440" w:lineRule="exact"/>
              <w:rPr>
                <w:rFonts w:hint="eastAsia" w:ascii="宋体" w:hAnsi="宋体" w:cs="宋体"/>
                <w:bCs/>
                <w:szCs w:val="21"/>
                <w:lang w:bidi="ar"/>
              </w:rPr>
            </w:pPr>
            <w:r>
              <w:rPr>
                <w:rFonts w:ascii="宋体" w:hAnsi="宋体" w:cs="宋体"/>
                <w:bCs/>
                <w:szCs w:val="21"/>
                <w:lang w:bidi="ar"/>
              </w:rPr>
              <w:t xml:space="preserve">价格分采用低价优先法计算，即满足采购文件要求且报价最低的供应商的最终报价为评审基准价，其价格分为满分10分，其它供应商的价格分统一按照以下公式计算：</w:t>
            </w:r>
            <w:r/>
          </w:p>
          <w:p>
            <w:pPr>
              <w:spacing w:line="440" w:lineRule="exact"/>
              <w:rPr>
                <w:rFonts w:hint="eastAsia" w:ascii="宋体" w:hAnsi="宋体" w:cs="宋体"/>
                <w:bCs/>
                <w:szCs w:val="21"/>
                <w:lang w:bidi="ar"/>
              </w:rPr>
            </w:pPr>
            <w:r>
              <w:rPr>
                <w:rFonts w:ascii="宋体" w:hAnsi="宋体" w:cs="宋体"/>
                <w:bCs/>
                <w:szCs w:val="21"/>
                <w:lang w:bidi="ar"/>
              </w:rPr>
              <w:t xml:space="preserve">报价得分=</w:t>
            </w:r>
            <w:r>
              <w:rPr>
                <w:rFonts w:hint="eastAsia" w:ascii="宋体" w:hAnsi="宋体" w:cs="宋体"/>
                <w:bCs/>
                <w:szCs w:val="21"/>
                <w:lang w:bidi="ar"/>
              </w:rPr>
              <w:t xml:space="preserve">（</w:t>
            </w:r>
            <w:r>
              <w:rPr>
                <w:rFonts w:ascii="宋体" w:hAnsi="宋体" w:cs="宋体"/>
                <w:bCs/>
                <w:szCs w:val="21"/>
                <w:lang w:bidi="ar"/>
              </w:rPr>
              <w:t xml:space="preserve">评审基准价/该供应商的最终报价)×10分。</w:t>
            </w:r>
            <w:r/>
          </w:p>
          <w:p>
            <w:pPr>
              <w:spacing w:line="440" w:lineRule="exact"/>
              <w:rPr>
                <w:rFonts w:hint="eastAsia" w:ascii="宋体" w:hAnsi="宋体" w:cs="宋体"/>
                <w:b/>
                <w:szCs w:val="21"/>
                <w:lang w:bidi="ar"/>
              </w:rPr>
            </w:pPr>
            <w:r>
              <w:rPr>
                <w:rFonts w:ascii="宋体" w:hAnsi="宋体" w:cs="宋体"/>
                <w:b/>
                <w:szCs w:val="21"/>
                <w:lang w:bidi="ar"/>
              </w:rPr>
              <w:t xml:space="preserve">（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spacing w:line="440" w:lineRule="exact"/>
              <w:rPr>
                <w:rFonts w:hint="eastAsia" w:ascii="宋体" w:hAnsi="宋体" w:cs="宋体"/>
                <w:bCs/>
                <w:szCs w:val="21"/>
                <w:lang w:bidi="ar"/>
              </w:rPr>
            </w:pPr>
            <w:r>
              <w:rPr>
                <w:rFonts w:hint="eastAsia" w:ascii="宋体" w:hAnsi="宋体" w:cs="宋体"/>
                <w:b/>
                <w:szCs w:val="21"/>
                <w:lang w:bidi="ar"/>
              </w:rPr>
              <w:t xml:space="preserve">详见【第二章供应商须知</w:t>
            </w:r>
            <w:r>
              <w:rPr>
                <w:rFonts w:ascii="宋体" w:hAnsi="宋体" w:cs="宋体"/>
                <w:b/>
                <w:szCs w:val="21"/>
                <w:lang w:bidi="ar"/>
              </w:rPr>
              <w:t xml:space="preserve">22.4 评标委员会启动异常低价投标审查的情形和具体要求</w:t>
            </w:r>
            <w:r>
              <w:rPr>
                <w:rFonts w:hint="eastAsia" w:ascii="宋体" w:hAnsi="宋体" w:cs="宋体"/>
                <w:b/>
                <w:szCs w:val="21"/>
                <w:lang w:bidi="ar"/>
              </w:rPr>
              <w:t xml:space="preserve">】</w:t>
            </w:r>
            <w:r>
              <w:rPr>
                <w:rFonts w:ascii="宋体" w:hAnsi="宋体" w:cs="宋体"/>
                <w:b/>
                <w:szCs w:val="21"/>
                <w:lang w:bidi="ar"/>
              </w:rPr>
              <w:t xml:space="preserve">）</w:t>
            </w:r>
            <w:r/>
          </w:p>
        </w:tc>
        <w:tc>
          <w:tcPr>
            <w:tcW w:w="302" w:type="pct"/>
            <w:vAlign w:val="center"/>
            <w:textDirection w:val="lrTb"/>
            <w:noWrap w:val="false"/>
          </w:tcPr>
          <w:p>
            <w:pPr>
              <w:jc w:val="center"/>
              <w:rPr>
                <w:szCs w:val="21"/>
              </w:rPr>
            </w:pPr>
            <w:r>
              <w:rPr>
                <w:rFonts w:hint="eastAsia"/>
                <w:szCs w:val="21"/>
              </w:rPr>
              <w:t xml:space="preserve">10</w:t>
            </w:r>
            <w:r/>
          </w:p>
        </w:tc>
      </w:tr>
      <w:tr>
        <w:trPr/>
        <w:tc>
          <w:tcPr>
            <w:tcW w:w="301" w:type="pct"/>
            <w:vAlign w:val="center"/>
            <w:vMerge w:val="restart"/>
            <w:textDirection w:val="lrTb"/>
            <w:noWrap w:val="false"/>
          </w:tcPr>
          <w:p>
            <w:pPr>
              <w:jc w:val="center"/>
              <w:rPr>
                <w:szCs w:val="21"/>
              </w:rPr>
            </w:pPr>
            <w:r>
              <w:rPr>
                <w:rFonts w:hint="eastAsia"/>
                <w:szCs w:val="21"/>
              </w:rPr>
              <w:t xml:space="preserve">二</w:t>
            </w:r>
            <w:r/>
          </w:p>
        </w:tc>
        <w:tc>
          <w:tcPr>
            <w:tcW w:w="462" w:type="pct"/>
            <w:vAlign w:val="center"/>
            <w:vMerge w:val="restart"/>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t xml:space="preserve">服务方案（50分）</w:t>
            </w:r>
            <w:r/>
          </w:p>
        </w:tc>
        <w:tc>
          <w:tcPr>
            <w:tcW w:w="519" w:type="pct"/>
            <w:vAlign w:val="center"/>
            <w:textDirection w:val="lrTb"/>
            <w:noWrap w:val="false"/>
          </w:tcPr>
          <w:p>
            <w:pPr>
              <w:jc w:val="center"/>
              <w:spacing w:line="440" w:lineRule="exact"/>
              <w:rPr>
                <w:rFonts w:hint="eastAsia" w:ascii="宋体" w:hAnsi="宋体" w:cs="宋体"/>
                <w:bCs/>
                <w:szCs w:val="21"/>
                <w:lang w:bidi="ar"/>
              </w:rPr>
            </w:pPr>
            <w:r>
              <w:rPr>
                <w:rFonts w:ascii="宋体" w:hAnsi="宋体" w:cs="宋体"/>
                <w:bCs/>
                <w:szCs w:val="21"/>
                <w:lang w:bidi="ar"/>
              </w:rPr>
              <w:t xml:space="preserve">需求理解（</w:t>
            </w:r>
            <w:r>
              <w:rPr>
                <w:rFonts w:hint="eastAsia" w:ascii="宋体" w:hAnsi="宋体" w:cs="宋体"/>
                <w:bCs/>
                <w:szCs w:val="21"/>
                <w:lang w:bidi="ar"/>
              </w:rPr>
              <w:t xml:space="preserve">6</w:t>
            </w:r>
            <w:r>
              <w:rPr>
                <w:rFonts w:ascii="宋体" w:hAnsi="宋体" w:cs="宋体"/>
                <w:bCs/>
                <w:szCs w:val="21"/>
                <w:lang w:bidi="ar"/>
              </w:rPr>
              <w:t xml:space="preserve">分）</w:t>
            </w:r>
            <w:r/>
          </w:p>
        </w:tc>
        <w:tc>
          <w:tcPr>
            <w:tcW w:w="3414" w:type="pct"/>
            <w:vAlign w:val="center"/>
            <w:textDirection w:val="lrTb"/>
            <w:noWrap w:val="false"/>
          </w:tcPr>
          <w:p>
            <w:pPr>
              <w:jc w:val="left"/>
              <w:spacing w:line="440" w:lineRule="exact"/>
              <w:rPr>
                <w:rFonts w:hint="eastAsia" w:ascii="宋体" w:hAnsi="宋体" w:cs="宋体"/>
                <w:bCs/>
                <w:szCs w:val="21"/>
                <w:lang w:bidi="ar"/>
              </w:rPr>
            </w:pPr>
            <w:r>
              <w:rPr>
                <w:rFonts w:ascii="宋体" w:hAnsi="宋体" w:cs="宋体"/>
                <w:bCs/>
                <w:szCs w:val="21"/>
                <w:lang w:bidi="ar"/>
              </w:rPr>
              <w:t xml:space="preserve">评标委员会</w:t>
            </w:r>
            <w:r>
              <w:rPr>
                <w:rFonts w:hint="eastAsia" w:ascii="宋体" w:hAnsi="宋体" w:cs="宋体"/>
                <w:bCs/>
                <w:szCs w:val="21"/>
                <w:lang w:bidi="ar"/>
              </w:rPr>
              <w:t xml:space="preserve">根据</w:t>
            </w:r>
            <w:r>
              <w:rPr>
                <w:rFonts w:ascii="宋体" w:hAnsi="宋体" w:cs="宋体"/>
                <w:bCs/>
                <w:szCs w:val="21"/>
                <w:lang w:bidi="ar"/>
              </w:rPr>
              <w:t xml:space="preserve">供应商</w:t>
            </w:r>
            <w:r>
              <w:rPr>
                <w:rFonts w:hint="eastAsia" w:ascii="宋体" w:hAnsi="宋体" w:cs="宋体"/>
                <w:bCs/>
                <w:szCs w:val="21"/>
                <w:lang w:bidi="ar"/>
              </w:rPr>
              <w:t xml:space="preserve">针对本项目</w:t>
            </w:r>
            <w:r>
              <w:rPr>
                <w:rFonts w:ascii="宋体" w:hAnsi="宋体" w:cs="宋体"/>
                <w:bCs/>
                <w:szCs w:val="21"/>
                <w:lang w:bidi="ar"/>
              </w:rPr>
              <w:t xml:space="preserve">提供的需求理解</w:t>
            </w:r>
            <w:r>
              <w:rPr>
                <w:rFonts w:hint="eastAsia" w:ascii="宋体" w:hAnsi="宋体" w:cs="宋体"/>
                <w:bCs/>
                <w:szCs w:val="21"/>
                <w:lang w:bidi="ar"/>
              </w:rPr>
              <w:t xml:space="preserve">进行打分，</w:t>
            </w:r>
            <w:r>
              <w:rPr>
                <w:rFonts w:ascii="宋体" w:hAnsi="宋体" w:cs="宋体"/>
                <w:bCs/>
                <w:szCs w:val="21"/>
                <w:lang w:bidi="ar"/>
              </w:rPr>
              <w:t xml:space="preserve">包括</w:t>
            </w:r>
            <w:r>
              <w:rPr>
                <w:rFonts w:hint="eastAsia" w:ascii="宋体" w:hAnsi="宋体" w:cs="宋体"/>
                <w:bCs/>
                <w:szCs w:val="21"/>
                <w:lang w:bidi="ar"/>
              </w:rPr>
              <w:t xml:space="preserve">但不限于</w:t>
            </w:r>
            <w:r>
              <w:rPr>
                <w:rFonts w:ascii="宋体" w:hAnsi="宋体" w:cs="宋体"/>
                <w:bCs/>
                <w:szCs w:val="21"/>
                <w:lang w:bidi="ar"/>
              </w:rPr>
              <w:t xml:space="preserve">建设背景、现状分析、业务需求分析、功能需求分析、性能需求分析、安全需求分析等</w:t>
            </w:r>
            <w:r>
              <w:rPr>
                <w:rFonts w:hint="eastAsia"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1、</w:t>
            </w:r>
            <w:r>
              <w:rPr>
                <w:rFonts w:ascii="宋体" w:hAnsi="宋体" w:cs="宋体"/>
                <w:bCs/>
                <w:szCs w:val="21"/>
                <w:lang w:bidi="ar"/>
              </w:rPr>
              <w:t xml:space="preserve">需求理解完整深刻、针对性强、紧贴采购人需求的，得</w:t>
            </w:r>
            <w:r>
              <w:rPr>
                <w:rFonts w:hint="eastAsia" w:ascii="宋体" w:hAnsi="宋体" w:cs="宋体"/>
                <w:bCs/>
                <w:szCs w:val="21"/>
                <w:lang w:bidi="ar"/>
              </w:rPr>
              <w:t xml:space="preserve">6</w:t>
            </w:r>
            <w:r>
              <w:rPr>
                <w:rFonts w:ascii="宋体" w:hAnsi="宋体" w:cs="宋体"/>
                <w:bCs/>
                <w:szCs w:val="21"/>
                <w:lang w:bidi="ar"/>
              </w:rPr>
              <w:t xml:space="preserve">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2、</w:t>
            </w:r>
            <w:r>
              <w:rPr>
                <w:rFonts w:ascii="宋体" w:hAnsi="宋体" w:cs="宋体"/>
                <w:bCs/>
                <w:szCs w:val="21"/>
                <w:lang w:bidi="ar"/>
              </w:rPr>
              <w:t xml:space="preserve">需求理解基本完整、具有一定针对性、基本符合采购人需求的，得</w:t>
            </w:r>
            <w:r>
              <w:rPr>
                <w:rFonts w:hint="eastAsia" w:ascii="宋体" w:hAnsi="宋体" w:cs="宋体"/>
                <w:bCs/>
                <w:szCs w:val="21"/>
                <w:lang w:bidi="ar"/>
              </w:rPr>
              <w:t xml:space="preserve">3</w:t>
            </w:r>
            <w:r>
              <w:rPr>
                <w:rFonts w:ascii="宋体" w:hAnsi="宋体" w:cs="宋体"/>
                <w:bCs/>
                <w:szCs w:val="21"/>
                <w:lang w:bidi="ar"/>
              </w:rPr>
              <w:t xml:space="preserve">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3、</w:t>
            </w:r>
            <w:r>
              <w:rPr>
                <w:rFonts w:ascii="宋体" w:hAnsi="宋体" w:cs="宋体"/>
                <w:bCs/>
                <w:szCs w:val="21"/>
                <w:lang w:bidi="ar"/>
              </w:rPr>
              <w:t xml:space="preserve">需求理解不合理、针对性</w:t>
            </w:r>
            <w:r>
              <w:rPr>
                <w:rFonts w:hint="eastAsia" w:ascii="宋体" w:hAnsi="宋体" w:cs="宋体"/>
                <w:bCs/>
                <w:szCs w:val="21"/>
                <w:lang w:bidi="ar"/>
              </w:rPr>
              <w:t xml:space="preserve">较差</w:t>
            </w:r>
            <w:r>
              <w:rPr>
                <w:rFonts w:ascii="宋体" w:hAnsi="宋体" w:cs="宋体"/>
                <w:bCs/>
                <w:szCs w:val="21"/>
                <w:lang w:bidi="ar"/>
              </w:rPr>
              <w:t xml:space="preserve">、不符合采购人需求</w:t>
            </w:r>
            <w:r>
              <w:rPr>
                <w:rFonts w:hint="eastAsia" w:ascii="宋体" w:hAnsi="宋体" w:cs="宋体"/>
                <w:bCs/>
                <w:szCs w:val="21"/>
                <w:lang w:bidi="ar"/>
              </w:rPr>
              <w:t xml:space="preserve">的，得1分</w:t>
            </w:r>
            <w:r>
              <w:rPr>
                <w:rFonts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302" w:type="pct"/>
            <w:vAlign w:val="center"/>
            <w:textDirection w:val="lrTb"/>
            <w:noWrap w:val="false"/>
          </w:tcPr>
          <w:p>
            <w:pPr>
              <w:jc w:val="center"/>
              <w:rPr>
                <w:szCs w:val="21"/>
              </w:rPr>
            </w:pPr>
            <w:r>
              <w:rPr>
                <w:rFonts w:hint="eastAsia"/>
                <w:szCs w:val="21"/>
              </w:rPr>
              <w:t xml:space="preserve">6</w:t>
            </w:r>
            <w:r/>
          </w:p>
        </w:tc>
      </w:tr>
      <w:tr>
        <w:trPr/>
        <w:tc>
          <w:tcPr>
            <w:tcW w:w="301" w:type="pct"/>
            <w:vAlign w:val="center"/>
            <w:vMerge w:val="continue"/>
            <w:textDirection w:val="lrTb"/>
            <w:noWrap w:val="false"/>
          </w:tcPr>
          <w:p>
            <w:pPr>
              <w:jc w:val="center"/>
              <w:rPr>
                <w:szCs w:val="21"/>
              </w:rPr>
            </w:pPr>
            <w:r>
              <w:rPr>
                <w:szCs w:val="21"/>
              </w:rPr>
            </w:r>
            <w:r/>
          </w:p>
        </w:tc>
        <w:tc>
          <w:tcPr>
            <w:tcW w:w="462" w:type="pct"/>
            <w:vAlign w:val="center"/>
            <w:vMerge w:val="continue"/>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r>
            <w:r/>
          </w:p>
        </w:tc>
        <w:tc>
          <w:tcPr>
            <w:tcW w:w="519" w:type="pct"/>
            <w:vAlign w:val="center"/>
            <w:textDirection w:val="lrTb"/>
            <w:noWrap w:val="false"/>
          </w:tcPr>
          <w:p>
            <w:pPr>
              <w:jc w:val="center"/>
              <w:spacing w:line="440" w:lineRule="exact"/>
              <w:rPr>
                <w:rFonts w:hint="eastAsia" w:ascii="宋体" w:hAnsi="宋体" w:cs="宋体"/>
                <w:bCs/>
                <w:szCs w:val="21"/>
                <w:lang w:bidi="ar"/>
              </w:rPr>
            </w:pPr>
            <w:r>
              <w:rPr>
                <w:rFonts w:ascii="宋体" w:hAnsi="宋体" w:cs="宋体"/>
                <w:bCs/>
                <w:szCs w:val="21"/>
                <w:lang w:bidi="ar"/>
              </w:rPr>
              <w:t xml:space="preserve">总体设计方案（</w:t>
            </w:r>
            <w:r>
              <w:rPr>
                <w:rFonts w:hint="eastAsia" w:ascii="宋体" w:hAnsi="宋体" w:cs="宋体"/>
                <w:bCs/>
                <w:szCs w:val="21"/>
                <w:lang w:bidi="ar"/>
              </w:rPr>
              <w:t xml:space="preserve">8</w:t>
            </w:r>
            <w:r>
              <w:rPr>
                <w:rFonts w:ascii="宋体" w:hAnsi="宋体" w:cs="宋体"/>
                <w:bCs/>
                <w:szCs w:val="21"/>
                <w:lang w:bidi="ar"/>
              </w:rPr>
              <w:t xml:space="preserve">分）</w:t>
            </w:r>
            <w:r/>
          </w:p>
        </w:tc>
        <w:tc>
          <w:tcPr>
            <w:tcW w:w="3414" w:type="pct"/>
            <w:textDirection w:val="lrTb"/>
            <w:noWrap w:val="false"/>
          </w:tcPr>
          <w:p>
            <w:pPr>
              <w:jc w:val="left"/>
              <w:spacing w:line="440" w:lineRule="exact"/>
              <w:rPr>
                <w:rFonts w:hint="eastAsia" w:ascii="宋体" w:hAnsi="宋体" w:cs="宋体"/>
                <w:bCs/>
                <w:szCs w:val="21"/>
                <w:lang w:bidi="ar"/>
              </w:rPr>
            </w:pPr>
            <w:r>
              <w:rPr>
                <w:rFonts w:ascii="宋体" w:hAnsi="宋体" w:cs="宋体"/>
                <w:bCs/>
                <w:szCs w:val="21"/>
                <w:lang w:bidi="ar"/>
              </w:rPr>
              <w:t xml:space="preserve">评标委员会</w:t>
            </w:r>
            <w:r>
              <w:rPr>
                <w:rFonts w:hint="eastAsia" w:ascii="宋体" w:hAnsi="宋体" w:cs="宋体"/>
                <w:bCs/>
                <w:szCs w:val="21"/>
                <w:lang w:bidi="ar"/>
              </w:rPr>
              <w:t xml:space="preserve">根据</w:t>
            </w:r>
            <w:r>
              <w:rPr>
                <w:rFonts w:ascii="宋体" w:hAnsi="宋体" w:cs="宋体"/>
                <w:bCs/>
                <w:szCs w:val="21"/>
                <w:lang w:bidi="ar"/>
              </w:rPr>
              <w:t xml:space="preserve">供应商提供的总体设计方案进行打分，包括但不限于总体架构、数据架构、部署架构、内外部系统交互关系、数据共享方案等：</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1、总体设计</w:t>
            </w:r>
            <w:r>
              <w:rPr>
                <w:rFonts w:ascii="宋体" w:hAnsi="宋体" w:cs="宋体"/>
                <w:bCs/>
                <w:szCs w:val="21"/>
                <w:lang w:bidi="ar"/>
              </w:rPr>
              <w:t xml:space="preserve">方案科学合理，内容具体，可行性强</w:t>
            </w:r>
            <w:r>
              <w:rPr>
                <w:rFonts w:hint="eastAsia" w:ascii="宋体" w:hAnsi="宋体" w:cs="宋体"/>
                <w:bCs/>
                <w:szCs w:val="21"/>
                <w:lang w:bidi="ar"/>
              </w:rPr>
              <w:t xml:space="preserve">的</w:t>
            </w:r>
            <w:r>
              <w:rPr>
                <w:rFonts w:ascii="宋体" w:hAnsi="宋体" w:cs="宋体"/>
                <w:bCs/>
                <w:szCs w:val="21"/>
                <w:lang w:bidi="ar"/>
              </w:rPr>
              <w:t xml:space="preserve">，得</w:t>
            </w:r>
            <w:r>
              <w:rPr>
                <w:rFonts w:hint="eastAsia" w:ascii="宋体" w:hAnsi="宋体" w:cs="宋体"/>
                <w:bCs/>
                <w:szCs w:val="21"/>
                <w:lang w:bidi="ar"/>
              </w:rPr>
              <w:t xml:space="preserve">8</w:t>
            </w:r>
            <w:r>
              <w:rPr>
                <w:rFonts w:ascii="宋体" w:hAnsi="宋体" w:cs="宋体"/>
                <w:bCs/>
                <w:szCs w:val="21"/>
                <w:lang w:bidi="ar"/>
              </w:rPr>
              <w:t xml:space="preserve">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2、总体设计</w:t>
            </w:r>
            <w:r>
              <w:rPr>
                <w:rFonts w:ascii="宋体" w:hAnsi="宋体" w:cs="宋体"/>
                <w:bCs/>
                <w:szCs w:val="21"/>
                <w:lang w:bidi="ar"/>
              </w:rPr>
              <w:t xml:space="preserve">方案科学合理，内容较为具体，可行性较强</w:t>
            </w:r>
            <w:r>
              <w:rPr>
                <w:rFonts w:hint="eastAsia" w:ascii="宋体" w:hAnsi="宋体" w:cs="宋体"/>
                <w:bCs/>
                <w:szCs w:val="21"/>
                <w:lang w:bidi="ar"/>
              </w:rPr>
              <w:t xml:space="preserve">的</w:t>
            </w:r>
            <w:r>
              <w:rPr>
                <w:rFonts w:ascii="宋体" w:hAnsi="宋体" w:cs="宋体"/>
                <w:bCs/>
                <w:szCs w:val="21"/>
                <w:lang w:bidi="ar"/>
              </w:rPr>
              <w:t xml:space="preserve">，得</w:t>
            </w:r>
            <w:r>
              <w:rPr>
                <w:rFonts w:hint="eastAsia" w:ascii="宋体" w:hAnsi="宋体" w:cs="宋体"/>
                <w:bCs/>
                <w:szCs w:val="21"/>
                <w:lang w:bidi="ar"/>
              </w:rPr>
              <w:t xml:space="preserve">5</w:t>
            </w:r>
            <w:r>
              <w:rPr>
                <w:rFonts w:ascii="宋体" w:hAnsi="宋体" w:cs="宋体"/>
                <w:bCs/>
                <w:szCs w:val="21"/>
                <w:lang w:bidi="ar"/>
              </w:rPr>
              <w:t xml:space="preserve">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3、总体设计</w:t>
            </w:r>
            <w:r>
              <w:rPr>
                <w:rFonts w:ascii="宋体" w:hAnsi="宋体" w:cs="宋体"/>
                <w:bCs/>
                <w:szCs w:val="21"/>
                <w:lang w:bidi="ar"/>
              </w:rPr>
              <w:t xml:space="preserve">方案不全面、内容欠缺，可行性一般</w:t>
            </w:r>
            <w:r>
              <w:rPr>
                <w:rFonts w:hint="eastAsia" w:ascii="宋体" w:hAnsi="宋体" w:cs="宋体"/>
                <w:bCs/>
                <w:szCs w:val="21"/>
                <w:lang w:bidi="ar"/>
              </w:rPr>
              <w:t xml:space="preserve">的</w:t>
            </w:r>
            <w:r>
              <w:rPr>
                <w:rFonts w:ascii="宋体" w:hAnsi="宋体" w:cs="宋体"/>
                <w:bCs/>
                <w:szCs w:val="21"/>
                <w:lang w:bidi="ar"/>
              </w:rPr>
              <w:t xml:space="preserve">，得</w:t>
            </w:r>
            <w:r>
              <w:rPr>
                <w:rFonts w:hint="eastAsia" w:ascii="宋体" w:hAnsi="宋体" w:cs="宋体"/>
                <w:bCs/>
                <w:szCs w:val="21"/>
                <w:lang w:bidi="ar"/>
              </w:rPr>
              <w:t xml:space="preserve">2</w:t>
            </w:r>
            <w:r>
              <w:rPr>
                <w:rFonts w:ascii="宋体" w:hAnsi="宋体" w:cs="宋体"/>
                <w:bCs/>
                <w:szCs w:val="21"/>
                <w:lang w:bidi="ar"/>
              </w:rPr>
              <w:t xml:space="preserve">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302" w:type="pct"/>
            <w:vAlign w:val="center"/>
            <w:textDirection w:val="lrTb"/>
            <w:noWrap w:val="false"/>
          </w:tcPr>
          <w:p>
            <w:pPr>
              <w:jc w:val="center"/>
              <w:rPr>
                <w:szCs w:val="21"/>
              </w:rPr>
            </w:pPr>
            <w:r>
              <w:rPr>
                <w:rFonts w:hint="eastAsia"/>
                <w:szCs w:val="21"/>
              </w:rPr>
              <w:t xml:space="preserve">8</w:t>
            </w:r>
            <w:r/>
          </w:p>
        </w:tc>
      </w:tr>
      <w:tr>
        <w:trPr/>
        <w:tc>
          <w:tcPr>
            <w:tcW w:w="301" w:type="pct"/>
            <w:vAlign w:val="center"/>
            <w:vMerge w:val="continue"/>
            <w:textDirection w:val="lrTb"/>
            <w:noWrap w:val="false"/>
          </w:tcPr>
          <w:p>
            <w:pPr>
              <w:jc w:val="center"/>
              <w:rPr>
                <w:szCs w:val="21"/>
              </w:rPr>
            </w:pPr>
            <w:r>
              <w:rPr>
                <w:szCs w:val="21"/>
              </w:rPr>
            </w:r>
            <w:r/>
          </w:p>
        </w:tc>
        <w:tc>
          <w:tcPr>
            <w:tcW w:w="462" w:type="pct"/>
            <w:vAlign w:val="center"/>
            <w:vMerge w:val="continue"/>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r>
            <w:r/>
          </w:p>
        </w:tc>
        <w:tc>
          <w:tcPr>
            <w:tcW w:w="519" w:type="pct"/>
            <w:vAlign w:val="center"/>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t xml:space="preserve">系统密评改造方案</w:t>
            </w:r>
            <w:r>
              <w:rPr>
                <w:rFonts w:ascii="宋体" w:hAnsi="宋体" w:cs="宋体"/>
                <w:bCs/>
                <w:szCs w:val="21"/>
                <w:lang w:bidi="ar"/>
              </w:rPr>
              <w:t xml:space="preserve">（</w:t>
            </w:r>
            <w:r>
              <w:rPr>
                <w:rFonts w:hint="eastAsia" w:ascii="宋体" w:hAnsi="宋体" w:cs="宋体"/>
                <w:bCs/>
                <w:szCs w:val="21"/>
                <w:lang w:bidi="ar"/>
              </w:rPr>
              <w:t xml:space="preserve">6</w:t>
            </w:r>
            <w:r>
              <w:rPr>
                <w:rFonts w:ascii="宋体" w:hAnsi="宋体" w:cs="宋体"/>
                <w:bCs/>
                <w:szCs w:val="21"/>
                <w:lang w:bidi="ar"/>
              </w:rPr>
              <w:t xml:space="preserve">分）</w:t>
            </w:r>
            <w:r/>
          </w:p>
        </w:tc>
        <w:tc>
          <w:tcPr>
            <w:tcW w:w="3414" w:type="pct"/>
            <w:textDirection w:val="lrTb"/>
            <w:noWrap w:val="false"/>
          </w:tcPr>
          <w:p>
            <w:pPr>
              <w:jc w:val="left"/>
              <w:spacing w:line="440" w:lineRule="exact"/>
              <w:rPr>
                <w:rFonts w:hint="eastAsia" w:ascii="宋体" w:hAnsi="宋体" w:cs="宋体"/>
                <w:bCs/>
                <w:szCs w:val="21"/>
                <w:lang w:bidi="ar"/>
              </w:rPr>
            </w:pPr>
            <w:r>
              <w:rPr>
                <w:rFonts w:ascii="宋体" w:hAnsi="宋体" w:cs="宋体"/>
                <w:bCs/>
                <w:szCs w:val="21"/>
                <w:lang w:bidi="ar"/>
              </w:rPr>
              <w:t xml:space="preserve">基于本项目</w:t>
            </w:r>
            <w:r>
              <w:rPr>
                <w:rFonts w:hint="eastAsia" w:ascii="宋体" w:hAnsi="宋体" w:cs="宋体"/>
                <w:bCs/>
                <w:szCs w:val="21"/>
                <w:lang w:bidi="ar"/>
              </w:rPr>
              <w:t xml:space="preserve">第四章</w:t>
            </w:r>
            <w:r>
              <w:rPr>
                <w:rFonts w:ascii="宋体" w:hAnsi="宋体" w:cs="宋体"/>
                <w:bCs/>
                <w:szCs w:val="21"/>
                <w:lang w:bidi="ar"/>
              </w:rPr>
              <w:t xml:space="preserve">采购需求</w:t>
            </w:r>
            <w:r>
              <w:rPr>
                <w:rFonts w:hint="eastAsia" w:ascii="宋体" w:hAnsi="宋体" w:cs="宋体"/>
                <w:bCs/>
                <w:szCs w:val="21"/>
                <w:lang w:bidi="ar"/>
              </w:rPr>
              <w:t xml:space="preserve">中</w:t>
            </w:r>
            <w:r>
              <w:rPr>
                <w:rFonts w:ascii="宋体" w:hAnsi="宋体" w:cs="宋体"/>
                <w:bCs/>
                <w:szCs w:val="21"/>
                <w:lang w:bidi="ar"/>
              </w:rPr>
              <w:t xml:space="preserve">“三、技术要求”中的</w:t>
            </w:r>
            <w:r>
              <w:rPr>
                <w:rFonts w:hint="eastAsia" w:ascii="宋体" w:hAnsi="宋体" w:cs="宋体"/>
                <w:bCs/>
                <w:szCs w:val="21"/>
                <w:lang w:bidi="ar"/>
              </w:rPr>
              <w:t xml:space="preserve">【1、系统密评改造方案】</w:t>
            </w:r>
            <w:r>
              <w:rPr>
                <w:rFonts w:ascii="宋体" w:hAnsi="宋体" w:cs="宋体"/>
                <w:bCs/>
                <w:szCs w:val="21"/>
                <w:lang w:bidi="ar"/>
              </w:rPr>
              <w:t xml:space="preserve">内容，评标委员会</w:t>
            </w:r>
            <w:r>
              <w:rPr>
                <w:rFonts w:hint="eastAsia" w:ascii="宋体" w:hAnsi="宋体" w:cs="宋体"/>
                <w:bCs/>
                <w:szCs w:val="21"/>
                <w:lang w:bidi="ar"/>
              </w:rPr>
              <w:t xml:space="preserve">根据</w:t>
            </w:r>
            <w:r>
              <w:rPr>
                <w:rFonts w:ascii="宋体" w:hAnsi="宋体" w:cs="宋体"/>
                <w:bCs/>
                <w:szCs w:val="21"/>
                <w:lang w:bidi="ar"/>
              </w:rPr>
              <w:t xml:space="preserve">供应商提供</w:t>
            </w:r>
            <w:r>
              <w:rPr>
                <w:rFonts w:hint="eastAsia" w:ascii="宋体" w:hAnsi="宋体" w:cs="宋体"/>
                <w:bCs/>
                <w:szCs w:val="21"/>
                <w:lang w:bidi="ar"/>
              </w:rPr>
              <w:t xml:space="preserve">的系统密评改造方案</w:t>
            </w:r>
            <w:r>
              <w:rPr>
                <w:rFonts w:ascii="宋体" w:hAnsi="宋体" w:cs="宋体"/>
                <w:bCs/>
                <w:szCs w:val="21"/>
                <w:lang w:bidi="ar"/>
              </w:rPr>
              <w:t xml:space="preserve">（</w:t>
            </w:r>
            <w:r>
              <w:rPr>
                <w:rFonts w:hint="eastAsia" w:ascii="宋体" w:hAnsi="宋体" w:cs="宋体"/>
                <w:bCs/>
                <w:szCs w:val="21"/>
                <w:lang w:bidi="ar"/>
              </w:rPr>
              <w:t xml:space="preserve">重点围绕用户管理、角色管理、应用管理、机构管理、日志审计、接口调用管理开展详细设计</w:t>
            </w:r>
            <w:r>
              <w:rPr>
                <w:rFonts w:ascii="宋体" w:hAnsi="宋体" w:cs="宋体"/>
                <w:bCs/>
                <w:szCs w:val="21"/>
                <w:lang w:bidi="ar"/>
              </w:rPr>
              <w:t xml:space="preserve">）</w:t>
            </w:r>
            <w:r>
              <w:rPr>
                <w:rFonts w:hint="eastAsia" w:ascii="宋体" w:hAnsi="宋体" w:cs="宋体"/>
                <w:bCs/>
                <w:szCs w:val="21"/>
                <w:lang w:bidi="ar"/>
              </w:rPr>
              <w:t xml:space="preserve">进行打分</w:t>
            </w:r>
            <w:r>
              <w:rPr>
                <w:rFonts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1、</w:t>
            </w:r>
            <w:r>
              <w:rPr>
                <w:rFonts w:ascii="宋体" w:hAnsi="宋体" w:cs="宋体"/>
                <w:bCs/>
                <w:szCs w:val="21"/>
                <w:lang w:bidi="ar"/>
              </w:rPr>
              <w:t xml:space="preserve">方案</w:t>
            </w:r>
            <w:r>
              <w:rPr>
                <w:rFonts w:hint="eastAsia" w:ascii="宋体" w:hAnsi="宋体" w:cs="宋体"/>
                <w:bCs/>
                <w:szCs w:val="21"/>
                <w:lang w:bidi="ar"/>
              </w:rPr>
              <w:t xml:space="preserve">设计</w:t>
            </w:r>
            <w:r>
              <w:rPr>
                <w:rFonts w:ascii="宋体" w:hAnsi="宋体" w:cs="宋体"/>
                <w:bCs/>
                <w:szCs w:val="21"/>
                <w:lang w:bidi="ar"/>
              </w:rPr>
              <w:t xml:space="preserve">能够紧贴采购人需求、详尽合理、针对性强的，得6分；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2、</w:t>
            </w:r>
            <w:r>
              <w:rPr>
                <w:rFonts w:ascii="宋体" w:hAnsi="宋体" w:cs="宋体"/>
                <w:bCs/>
                <w:szCs w:val="21"/>
                <w:lang w:bidi="ar"/>
              </w:rPr>
              <w:t xml:space="preserve">方案设计基本符合采购人需求、基本合理、具有一定针对性的，得3分；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3、方案设计</w:t>
            </w:r>
            <w:r>
              <w:rPr>
                <w:rFonts w:ascii="宋体" w:hAnsi="宋体" w:cs="宋体"/>
                <w:bCs/>
                <w:szCs w:val="21"/>
                <w:lang w:bidi="ar"/>
              </w:rPr>
              <w:t xml:space="preserve">不合理、针对性</w:t>
            </w:r>
            <w:r>
              <w:rPr>
                <w:rFonts w:hint="eastAsia" w:ascii="宋体" w:hAnsi="宋体" w:cs="宋体"/>
                <w:bCs/>
                <w:szCs w:val="21"/>
                <w:lang w:bidi="ar"/>
              </w:rPr>
              <w:t xml:space="preserve">较差</w:t>
            </w:r>
            <w:r>
              <w:rPr>
                <w:rFonts w:ascii="宋体" w:hAnsi="宋体" w:cs="宋体"/>
                <w:bCs/>
                <w:szCs w:val="21"/>
                <w:lang w:bidi="ar"/>
              </w:rPr>
              <w:t xml:space="preserve">、不符合采购人需求</w:t>
            </w:r>
            <w:r>
              <w:rPr>
                <w:rFonts w:hint="eastAsia" w:ascii="宋体" w:hAnsi="宋体" w:cs="宋体"/>
                <w:bCs/>
                <w:szCs w:val="21"/>
                <w:lang w:bidi="ar"/>
              </w:rPr>
              <w:t xml:space="preserve">的，得1分</w:t>
            </w:r>
            <w:r>
              <w:rPr>
                <w:rFonts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302" w:type="pct"/>
            <w:vAlign w:val="center"/>
            <w:textDirection w:val="lrTb"/>
            <w:noWrap w:val="false"/>
          </w:tcPr>
          <w:p>
            <w:pPr>
              <w:jc w:val="center"/>
              <w:rPr>
                <w:szCs w:val="21"/>
              </w:rPr>
            </w:pPr>
            <w:r>
              <w:rPr>
                <w:rFonts w:hint="eastAsia"/>
                <w:szCs w:val="21"/>
              </w:rPr>
              <w:t xml:space="preserve">6</w:t>
            </w:r>
            <w:r/>
          </w:p>
        </w:tc>
      </w:tr>
      <w:tr>
        <w:trPr/>
        <w:tc>
          <w:tcPr>
            <w:tcW w:w="301" w:type="pct"/>
            <w:vAlign w:val="center"/>
            <w:vMerge w:val="continue"/>
            <w:textDirection w:val="lrTb"/>
            <w:noWrap w:val="false"/>
          </w:tcPr>
          <w:p>
            <w:pPr>
              <w:jc w:val="center"/>
              <w:rPr>
                <w:szCs w:val="21"/>
              </w:rPr>
            </w:pPr>
            <w:r>
              <w:rPr>
                <w:szCs w:val="21"/>
              </w:rPr>
            </w:r>
            <w:r/>
          </w:p>
        </w:tc>
        <w:tc>
          <w:tcPr>
            <w:tcW w:w="462" w:type="pct"/>
            <w:vAlign w:val="center"/>
            <w:vMerge w:val="continue"/>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r>
            <w:r/>
          </w:p>
        </w:tc>
        <w:tc>
          <w:tcPr>
            <w:tcW w:w="519" w:type="pct"/>
            <w:vAlign w:val="center"/>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t xml:space="preserve">消防资源监管与联动调度方案</w:t>
            </w:r>
            <w:r>
              <w:rPr>
                <w:rFonts w:ascii="宋体" w:hAnsi="宋体" w:cs="宋体"/>
                <w:bCs/>
                <w:szCs w:val="21"/>
                <w:lang w:bidi="ar"/>
              </w:rPr>
              <w:t xml:space="preserve">（</w:t>
            </w:r>
            <w:r>
              <w:rPr>
                <w:rFonts w:hint="eastAsia" w:ascii="宋体" w:hAnsi="宋体" w:cs="宋体"/>
                <w:bCs/>
                <w:szCs w:val="21"/>
                <w:lang w:bidi="ar"/>
              </w:rPr>
              <w:t xml:space="preserve">6</w:t>
            </w:r>
            <w:r>
              <w:rPr>
                <w:rFonts w:ascii="宋体" w:hAnsi="宋体" w:cs="宋体"/>
                <w:bCs/>
                <w:szCs w:val="21"/>
                <w:lang w:bidi="ar"/>
              </w:rPr>
              <w:t xml:space="preserve">分）</w:t>
            </w:r>
            <w:r/>
          </w:p>
        </w:tc>
        <w:tc>
          <w:tcPr>
            <w:tcW w:w="3414" w:type="pct"/>
            <w:textDirection w:val="lrTb"/>
            <w:noWrap w:val="false"/>
          </w:tcPr>
          <w:p>
            <w:pPr>
              <w:jc w:val="left"/>
              <w:spacing w:line="440" w:lineRule="exact"/>
              <w:rPr>
                <w:rFonts w:hint="eastAsia" w:ascii="宋体" w:hAnsi="宋体" w:cs="宋体"/>
                <w:bCs/>
                <w:szCs w:val="21"/>
                <w:lang w:bidi="ar"/>
              </w:rPr>
            </w:pPr>
            <w:r>
              <w:rPr>
                <w:rFonts w:ascii="宋体" w:hAnsi="宋体" w:cs="宋体"/>
                <w:bCs/>
                <w:szCs w:val="21"/>
                <w:lang w:bidi="ar"/>
              </w:rPr>
              <w:t xml:space="preserve">基于本项目</w:t>
            </w:r>
            <w:r>
              <w:rPr>
                <w:rFonts w:hint="eastAsia" w:ascii="宋体" w:hAnsi="宋体" w:cs="宋体"/>
                <w:bCs/>
                <w:szCs w:val="21"/>
                <w:lang w:bidi="ar"/>
              </w:rPr>
              <w:t xml:space="preserve">第四章</w:t>
            </w:r>
            <w:r>
              <w:rPr>
                <w:rFonts w:ascii="宋体" w:hAnsi="宋体" w:cs="宋体"/>
                <w:bCs/>
                <w:szCs w:val="21"/>
                <w:lang w:bidi="ar"/>
              </w:rPr>
              <w:t xml:space="preserve">采购需求</w:t>
            </w:r>
            <w:r>
              <w:rPr>
                <w:rFonts w:hint="eastAsia" w:ascii="宋体" w:hAnsi="宋体" w:cs="宋体"/>
                <w:bCs/>
                <w:szCs w:val="21"/>
                <w:lang w:bidi="ar"/>
              </w:rPr>
              <w:t xml:space="preserve">中</w:t>
            </w:r>
            <w:r>
              <w:rPr>
                <w:rFonts w:ascii="宋体" w:hAnsi="宋体" w:cs="宋体"/>
                <w:bCs/>
                <w:szCs w:val="21"/>
                <w:lang w:bidi="ar"/>
              </w:rPr>
              <w:t xml:space="preserve">“三、技术要求”中的</w:t>
            </w:r>
            <w:r>
              <w:rPr>
                <w:rFonts w:hint="eastAsia" w:ascii="宋体" w:hAnsi="宋体" w:cs="宋体"/>
                <w:bCs/>
                <w:szCs w:val="21"/>
                <w:lang w:bidi="ar"/>
              </w:rPr>
              <w:t xml:space="preserve">【2、消防资源监管与联动调度方案】</w:t>
            </w:r>
            <w:r>
              <w:rPr>
                <w:rFonts w:ascii="宋体" w:hAnsi="宋体" w:cs="宋体"/>
                <w:bCs/>
                <w:szCs w:val="21"/>
                <w:lang w:bidi="ar"/>
              </w:rPr>
              <w:t xml:space="preserve">内容，评标委员会</w:t>
            </w:r>
            <w:r>
              <w:rPr>
                <w:rFonts w:hint="eastAsia" w:ascii="宋体" w:hAnsi="宋体" w:cs="宋体"/>
                <w:bCs/>
                <w:szCs w:val="21"/>
                <w:lang w:bidi="ar"/>
              </w:rPr>
              <w:t xml:space="preserve">根据</w:t>
            </w:r>
            <w:r>
              <w:rPr>
                <w:rFonts w:ascii="宋体" w:hAnsi="宋体" w:cs="宋体"/>
                <w:bCs/>
                <w:szCs w:val="21"/>
                <w:lang w:bidi="ar"/>
              </w:rPr>
              <w:t xml:space="preserve">供应商提供</w:t>
            </w:r>
            <w:r>
              <w:rPr>
                <w:rFonts w:hint="eastAsia" w:ascii="宋体" w:hAnsi="宋体" w:cs="宋体"/>
                <w:bCs/>
                <w:szCs w:val="21"/>
                <w:lang w:bidi="ar"/>
              </w:rPr>
              <w:t xml:space="preserve">的消防资源监管与联动调度方案（重点围绕消防隐患一张图、语音智能播报、短信自动发送、消防信息统计开展详细设计</w:t>
            </w:r>
            <w:r>
              <w:rPr>
                <w:rFonts w:ascii="宋体" w:hAnsi="宋体" w:cs="宋体"/>
                <w:bCs/>
                <w:szCs w:val="21"/>
                <w:lang w:bidi="ar"/>
              </w:rPr>
              <w:t xml:space="preserve">）</w:t>
            </w:r>
            <w:r>
              <w:rPr>
                <w:rFonts w:hint="eastAsia" w:ascii="宋体" w:hAnsi="宋体" w:cs="宋体"/>
                <w:bCs/>
                <w:szCs w:val="21"/>
                <w:lang w:bidi="ar"/>
              </w:rPr>
              <w:t xml:space="preserve">进行打分</w:t>
            </w:r>
            <w:r>
              <w:rPr>
                <w:rFonts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1、</w:t>
            </w:r>
            <w:r>
              <w:rPr>
                <w:rFonts w:ascii="宋体" w:hAnsi="宋体" w:cs="宋体"/>
                <w:bCs/>
                <w:szCs w:val="21"/>
                <w:lang w:bidi="ar"/>
              </w:rPr>
              <w:t xml:space="preserve">方案</w:t>
            </w:r>
            <w:r>
              <w:rPr>
                <w:rFonts w:hint="eastAsia" w:ascii="宋体" w:hAnsi="宋体" w:cs="宋体"/>
                <w:bCs/>
                <w:szCs w:val="21"/>
                <w:lang w:bidi="ar"/>
              </w:rPr>
              <w:t xml:space="preserve">设计</w:t>
            </w:r>
            <w:r>
              <w:rPr>
                <w:rFonts w:ascii="宋体" w:hAnsi="宋体" w:cs="宋体"/>
                <w:bCs/>
                <w:szCs w:val="21"/>
                <w:lang w:bidi="ar"/>
              </w:rPr>
              <w:t xml:space="preserve">能够紧贴采购人需求、详尽合理、针对性强的，得6分；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2、</w:t>
            </w:r>
            <w:r>
              <w:rPr>
                <w:rFonts w:ascii="宋体" w:hAnsi="宋体" w:cs="宋体"/>
                <w:bCs/>
                <w:szCs w:val="21"/>
                <w:lang w:bidi="ar"/>
              </w:rPr>
              <w:t xml:space="preserve">方案设计基本符合采购人需求、基本合理、具有一定针对性的，得3分；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3、方案设计</w:t>
            </w:r>
            <w:r>
              <w:rPr>
                <w:rFonts w:ascii="宋体" w:hAnsi="宋体" w:cs="宋体"/>
                <w:bCs/>
                <w:szCs w:val="21"/>
                <w:lang w:bidi="ar"/>
              </w:rPr>
              <w:t xml:space="preserve">不合理、针对性</w:t>
            </w:r>
            <w:r>
              <w:rPr>
                <w:rFonts w:hint="eastAsia" w:ascii="宋体" w:hAnsi="宋体" w:cs="宋体"/>
                <w:bCs/>
                <w:szCs w:val="21"/>
                <w:lang w:bidi="ar"/>
              </w:rPr>
              <w:t xml:space="preserve">较差</w:t>
            </w:r>
            <w:r>
              <w:rPr>
                <w:rFonts w:ascii="宋体" w:hAnsi="宋体" w:cs="宋体"/>
                <w:bCs/>
                <w:szCs w:val="21"/>
                <w:lang w:bidi="ar"/>
              </w:rPr>
              <w:t xml:space="preserve">、不符合采购人需求</w:t>
            </w:r>
            <w:r>
              <w:rPr>
                <w:rFonts w:hint="eastAsia" w:ascii="宋体" w:hAnsi="宋体" w:cs="宋体"/>
                <w:bCs/>
                <w:szCs w:val="21"/>
                <w:lang w:bidi="ar"/>
              </w:rPr>
              <w:t xml:space="preserve">的，得1分</w:t>
            </w:r>
            <w:r>
              <w:rPr>
                <w:rFonts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302" w:type="pct"/>
            <w:vAlign w:val="center"/>
            <w:textDirection w:val="lrTb"/>
            <w:noWrap w:val="false"/>
          </w:tcPr>
          <w:p>
            <w:pPr>
              <w:jc w:val="center"/>
              <w:rPr>
                <w:szCs w:val="21"/>
              </w:rPr>
            </w:pPr>
            <w:r>
              <w:rPr>
                <w:rFonts w:hint="eastAsia"/>
                <w:szCs w:val="21"/>
              </w:rPr>
              <w:t xml:space="preserve">6</w:t>
            </w:r>
            <w:r/>
          </w:p>
        </w:tc>
      </w:tr>
      <w:tr>
        <w:trPr/>
        <w:tc>
          <w:tcPr>
            <w:tcW w:w="301" w:type="pct"/>
            <w:vAlign w:val="center"/>
            <w:vMerge w:val="continue"/>
            <w:textDirection w:val="lrTb"/>
            <w:noWrap w:val="false"/>
          </w:tcPr>
          <w:p>
            <w:pPr>
              <w:jc w:val="center"/>
              <w:rPr>
                <w:szCs w:val="21"/>
              </w:rPr>
            </w:pPr>
            <w:r>
              <w:rPr>
                <w:szCs w:val="21"/>
              </w:rPr>
            </w:r>
            <w:r/>
          </w:p>
        </w:tc>
        <w:tc>
          <w:tcPr>
            <w:tcW w:w="462" w:type="pct"/>
            <w:vAlign w:val="center"/>
            <w:vMerge w:val="continue"/>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r>
            <w:r/>
          </w:p>
        </w:tc>
        <w:tc>
          <w:tcPr>
            <w:tcW w:w="519" w:type="pct"/>
            <w:vAlign w:val="center"/>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t xml:space="preserve">数治App升级改造方案</w:t>
            </w:r>
            <w:r>
              <w:rPr>
                <w:rFonts w:ascii="宋体" w:hAnsi="宋体" w:cs="宋体"/>
                <w:bCs/>
                <w:szCs w:val="21"/>
                <w:lang w:bidi="ar"/>
              </w:rPr>
              <w:t xml:space="preserve">（</w:t>
            </w:r>
            <w:r>
              <w:rPr>
                <w:rFonts w:hint="eastAsia" w:ascii="宋体" w:hAnsi="宋体" w:cs="宋体"/>
                <w:bCs/>
                <w:szCs w:val="21"/>
                <w:lang w:bidi="ar"/>
              </w:rPr>
              <w:t xml:space="preserve">6</w:t>
            </w:r>
            <w:r>
              <w:rPr>
                <w:rFonts w:ascii="宋体" w:hAnsi="宋体" w:cs="宋体"/>
                <w:bCs/>
                <w:szCs w:val="21"/>
                <w:lang w:bidi="ar"/>
              </w:rPr>
              <w:t xml:space="preserve">分）</w:t>
            </w:r>
            <w:r/>
          </w:p>
        </w:tc>
        <w:tc>
          <w:tcPr>
            <w:tcW w:w="3414" w:type="pct"/>
            <w:textDirection w:val="lrTb"/>
            <w:noWrap w:val="false"/>
          </w:tcPr>
          <w:p>
            <w:pPr>
              <w:jc w:val="left"/>
              <w:spacing w:line="440" w:lineRule="exact"/>
              <w:rPr>
                <w:rFonts w:hint="eastAsia" w:ascii="宋体" w:hAnsi="宋体" w:cs="宋体"/>
                <w:bCs/>
                <w:szCs w:val="21"/>
                <w:lang w:bidi="ar"/>
              </w:rPr>
            </w:pPr>
            <w:r>
              <w:rPr>
                <w:rFonts w:ascii="宋体" w:hAnsi="宋体" w:cs="宋体"/>
                <w:bCs/>
                <w:szCs w:val="21"/>
                <w:lang w:bidi="ar"/>
              </w:rPr>
              <w:t xml:space="preserve">基于本项目</w:t>
            </w:r>
            <w:r>
              <w:rPr>
                <w:rFonts w:hint="eastAsia" w:ascii="宋体" w:hAnsi="宋体" w:cs="宋体"/>
                <w:bCs/>
                <w:szCs w:val="21"/>
                <w:lang w:bidi="ar"/>
              </w:rPr>
              <w:t xml:space="preserve">第四章</w:t>
            </w:r>
            <w:r>
              <w:rPr>
                <w:rFonts w:ascii="宋体" w:hAnsi="宋体" w:cs="宋体"/>
                <w:bCs/>
                <w:szCs w:val="21"/>
                <w:lang w:bidi="ar"/>
              </w:rPr>
              <w:t xml:space="preserve">采购需求</w:t>
            </w:r>
            <w:r>
              <w:rPr>
                <w:rFonts w:hint="eastAsia" w:ascii="宋体" w:hAnsi="宋体" w:cs="宋体"/>
                <w:bCs/>
                <w:szCs w:val="21"/>
                <w:lang w:bidi="ar"/>
              </w:rPr>
              <w:t xml:space="preserve">中</w:t>
            </w:r>
            <w:r>
              <w:rPr>
                <w:rFonts w:ascii="宋体" w:hAnsi="宋体" w:cs="宋体"/>
                <w:bCs/>
                <w:szCs w:val="21"/>
                <w:lang w:bidi="ar"/>
              </w:rPr>
              <w:t xml:space="preserve">“三、技术要求”中的</w:t>
            </w:r>
            <w:r>
              <w:rPr>
                <w:rFonts w:hint="eastAsia" w:ascii="宋体" w:hAnsi="宋体" w:cs="宋体"/>
                <w:bCs/>
                <w:szCs w:val="21"/>
                <w:lang w:bidi="ar"/>
              </w:rPr>
              <w:t xml:space="preserve">【3、数治App升级改造方案】</w:t>
            </w:r>
            <w:r>
              <w:rPr>
                <w:rFonts w:ascii="宋体" w:hAnsi="宋体" w:cs="宋体"/>
                <w:bCs/>
                <w:szCs w:val="21"/>
                <w:lang w:bidi="ar"/>
              </w:rPr>
              <w:t xml:space="preserve">内容，评标委员会</w:t>
            </w:r>
            <w:r>
              <w:rPr>
                <w:rFonts w:hint="eastAsia" w:ascii="宋体" w:hAnsi="宋体" w:cs="宋体"/>
                <w:bCs/>
                <w:szCs w:val="21"/>
                <w:lang w:bidi="ar"/>
              </w:rPr>
              <w:t xml:space="preserve">根据</w:t>
            </w:r>
            <w:r>
              <w:rPr>
                <w:rFonts w:ascii="宋体" w:hAnsi="宋体" w:cs="宋体"/>
                <w:bCs/>
                <w:szCs w:val="21"/>
                <w:lang w:bidi="ar"/>
              </w:rPr>
              <w:t xml:space="preserve">供应商提供</w:t>
            </w:r>
            <w:r>
              <w:rPr>
                <w:rFonts w:hint="eastAsia" w:ascii="宋体" w:hAnsi="宋体" w:cs="宋体"/>
                <w:bCs/>
                <w:szCs w:val="21"/>
                <w:lang w:bidi="ar"/>
              </w:rPr>
              <w:t xml:space="preserve">的数治App升级改造方案（重点围绕架构调整与统一入口建设、移动端易用性与性能优化、用户认证安全改造、调度台分级版本与权限管控、标准接口与SDK封装开展详细设计</w:t>
            </w:r>
            <w:r>
              <w:rPr>
                <w:rFonts w:ascii="宋体" w:hAnsi="宋体" w:cs="宋体"/>
                <w:bCs/>
                <w:szCs w:val="21"/>
                <w:lang w:bidi="ar"/>
              </w:rPr>
              <w:t xml:space="preserve">）</w:t>
            </w:r>
            <w:r>
              <w:rPr>
                <w:rFonts w:hint="eastAsia" w:ascii="宋体" w:hAnsi="宋体" w:cs="宋体"/>
                <w:bCs/>
                <w:szCs w:val="21"/>
                <w:lang w:bidi="ar"/>
              </w:rPr>
              <w:t xml:space="preserve">进行打分</w:t>
            </w:r>
            <w:r>
              <w:rPr>
                <w:rFonts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1、</w:t>
            </w:r>
            <w:r>
              <w:rPr>
                <w:rFonts w:ascii="宋体" w:hAnsi="宋体" w:cs="宋体"/>
                <w:bCs/>
                <w:szCs w:val="21"/>
                <w:lang w:bidi="ar"/>
              </w:rPr>
              <w:t xml:space="preserve">方案</w:t>
            </w:r>
            <w:r>
              <w:rPr>
                <w:rFonts w:hint="eastAsia" w:ascii="宋体" w:hAnsi="宋体" w:cs="宋体"/>
                <w:bCs/>
                <w:szCs w:val="21"/>
                <w:lang w:bidi="ar"/>
              </w:rPr>
              <w:t xml:space="preserve">设计</w:t>
            </w:r>
            <w:r>
              <w:rPr>
                <w:rFonts w:ascii="宋体" w:hAnsi="宋体" w:cs="宋体"/>
                <w:bCs/>
                <w:szCs w:val="21"/>
                <w:lang w:bidi="ar"/>
              </w:rPr>
              <w:t xml:space="preserve">能够紧贴采购人需求、详尽合理、针对性强的，得6分；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2、</w:t>
            </w:r>
            <w:r>
              <w:rPr>
                <w:rFonts w:ascii="宋体" w:hAnsi="宋体" w:cs="宋体"/>
                <w:bCs/>
                <w:szCs w:val="21"/>
                <w:lang w:bidi="ar"/>
              </w:rPr>
              <w:t xml:space="preserve">方案设计基本符合采购人需求、基本合理、具有一定针对性的，得3分；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3、方案设计</w:t>
            </w:r>
            <w:r>
              <w:rPr>
                <w:rFonts w:ascii="宋体" w:hAnsi="宋体" w:cs="宋体"/>
                <w:bCs/>
                <w:szCs w:val="21"/>
                <w:lang w:bidi="ar"/>
              </w:rPr>
              <w:t xml:space="preserve">不合理、针对性</w:t>
            </w:r>
            <w:r>
              <w:rPr>
                <w:rFonts w:hint="eastAsia" w:ascii="宋体" w:hAnsi="宋体" w:cs="宋体"/>
                <w:bCs/>
                <w:szCs w:val="21"/>
                <w:lang w:bidi="ar"/>
              </w:rPr>
              <w:t xml:space="preserve">较差</w:t>
            </w:r>
            <w:r>
              <w:rPr>
                <w:rFonts w:ascii="宋体" w:hAnsi="宋体" w:cs="宋体"/>
                <w:bCs/>
                <w:szCs w:val="21"/>
                <w:lang w:bidi="ar"/>
              </w:rPr>
              <w:t xml:space="preserve">、不符合采购人需求</w:t>
            </w:r>
            <w:r>
              <w:rPr>
                <w:rFonts w:hint="eastAsia" w:ascii="宋体" w:hAnsi="宋体" w:cs="宋体"/>
                <w:bCs/>
                <w:szCs w:val="21"/>
                <w:lang w:bidi="ar"/>
              </w:rPr>
              <w:t xml:space="preserve">的，得1分</w:t>
            </w:r>
            <w:r>
              <w:rPr>
                <w:rFonts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302" w:type="pct"/>
            <w:vAlign w:val="center"/>
            <w:textDirection w:val="lrTb"/>
            <w:noWrap w:val="false"/>
          </w:tcPr>
          <w:p>
            <w:pPr>
              <w:jc w:val="center"/>
              <w:rPr>
                <w:szCs w:val="21"/>
              </w:rPr>
            </w:pPr>
            <w:r>
              <w:rPr>
                <w:rFonts w:hint="eastAsia"/>
                <w:szCs w:val="21"/>
              </w:rPr>
              <w:t xml:space="preserve">6</w:t>
            </w:r>
            <w:r/>
          </w:p>
        </w:tc>
      </w:tr>
      <w:tr>
        <w:trPr/>
        <w:tc>
          <w:tcPr>
            <w:tcW w:w="301" w:type="pct"/>
            <w:vAlign w:val="center"/>
            <w:vMerge w:val="continue"/>
            <w:textDirection w:val="lrTb"/>
            <w:noWrap w:val="false"/>
          </w:tcPr>
          <w:p>
            <w:pPr>
              <w:jc w:val="center"/>
              <w:rPr>
                <w:szCs w:val="21"/>
              </w:rPr>
            </w:pPr>
            <w:r>
              <w:rPr>
                <w:szCs w:val="21"/>
              </w:rPr>
            </w:r>
            <w:r/>
          </w:p>
        </w:tc>
        <w:tc>
          <w:tcPr>
            <w:tcW w:w="462" w:type="pct"/>
            <w:vAlign w:val="center"/>
            <w:vMerge w:val="continue"/>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r>
            <w:r/>
          </w:p>
        </w:tc>
        <w:tc>
          <w:tcPr>
            <w:tcW w:w="519" w:type="pct"/>
            <w:vAlign w:val="center"/>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t xml:space="preserve">视频接入平台方案</w:t>
            </w:r>
            <w:r>
              <w:rPr>
                <w:rFonts w:ascii="宋体" w:hAnsi="宋体" w:cs="宋体"/>
                <w:bCs/>
                <w:szCs w:val="21"/>
                <w:lang w:bidi="ar"/>
              </w:rPr>
              <w:t xml:space="preserve">（</w:t>
            </w:r>
            <w:r>
              <w:rPr>
                <w:rFonts w:hint="eastAsia" w:ascii="宋体" w:hAnsi="宋体" w:cs="宋体"/>
                <w:bCs/>
                <w:szCs w:val="21"/>
                <w:lang w:bidi="ar"/>
              </w:rPr>
              <w:t xml:space="preserve">6</w:t>
            </w:r>
            <w:r>
              <w:rPr>
                <w:rFonts w:ascii="宋体" w:hAnsi="宋体" w:cs="宋体"/>
                <w:bCs/>
                <w:szCs w:val="21"/>
                <w:lang w:bidi="ar"/>
              </w:rPr>
              <w:t xml:space="preserve">分）</w:t>
            </w:r>
            <w:r/>
          </w:p>
        </w:tc>
        <w:tc>
          <w:tcPr>
            <w:tcW w:w="3414" w:type="pct"/>
            <w:textDirection w:val="lrTb"/>
            <w:noWrap w:val="false"/>
          </w:tcPr>
          <w:p>
            <w:pPr>
              <w:jc w:val="left"/>
              <w:spacing w:line="440" w:lineRule="exact"/>
              <w:rPr>
                <w:rFonts w:hint="eastAsia" w:ascii="宋体" w:hAnsi="宋体" w:cs="宋体"/>
                <w:bCs/>
                <w:szCs w:val="21"/>
                <w:lang w:bidi="ar"/>
              </w:rPr>
            </w:pPr>
            <w:r>
              <w:rPr>
                <w:rFonts w:ascii="宋体" w:hAnsi="宋体" w:cs="宋体"/>
                <w:bCs/>
                <w:szCs w:val="21"/>
                <w:lang w:bidi="ar"/>
              </w:rPr>
              <w:t xml:space="preserve">基于本项目</w:t>
            </w:r>
            <w:r>
              <w:rPr>
                <w:rFonts w:hint="eastAsia" w:ascii="宋体" w:hAnsi="宋体" w:cs="宋体"/>
                <w:bCs/>
                <w:szCs w:val="21"/>
                <w:lang w:bidi="ar"/>
              </w:rPr>
              <w:t xml:space="preserve">第四章</w:t>
            </w:r>
            <w:r>
              <w:rPr>
                <w:rFonts w:ascii="宋体" w:hAnsi="宋体" w:cs="宋体"/>
                <w:bCs/>
                <w:szCs w:val="21"/>
                <w:lang w:bidi="ar"/>
              </w:rPr>
              <w:t xml:space="preserve">采购需求</w:t>
            </w:r>
            <w:r>
              <w:rPr>
                <w:rFonts w:hint="eastAsia" w:ascii="宋体" w:hAnsi="宋体" w:cs="宋体"/>
                <w:bCs/>
                <w:szCs w:val="21"/>
                <w:lang w:bidi="ar"/>
              </w:rPr>
              <w:t xml:space="preserve">中</w:t>
            </w:r>
            <w:r>
              <w:rPr>
                <w:rFonts w:ascii="宋体" w:hAnsi="宋体" w:cs="宋体"/>
                <w:bCs/>
                <w:szCs w:val="21"/>
                <w:lang w:bidi="ar"/>
              </w:rPr>
              <w:t xml:space="preserve">“三、技术要求”中的</w:t>
            </w:r>
            <w:r>
              <w:rPr>
                <w:rFonts w:hint="eastAsia" w:ascii="宋体" w:hAnsi="宋体" w:cs="宋体"/>
                <w:bCs/>
                <w:szCs w:val="21"/>
                <w:lang w:bidi="ar"/>
              </w:rPr>
              <w:t xml:space="preserve">【4、视频接入平台方案】</w:t>
            </w:r>
            <w:r>
              <w:rPr>
                <w:rFonts w:ascii="宋体" w:hAnsi="宋体" w:cs="宋体"/>
                <w:bCs/>
                <w:szCs w:val="21"/>
                <w:lang w:bidi="ar"/>
              </w:rPr>
              <w:t xml:space="preserve">内容，评标委员会</w:t>
            </w:r>
            <w:r>
              <w:rPr>
                <w:rFonts w:hint="eastAsia" w:ascii="宋体" w:hAnsi="宋体" w:cs="宋体"/>
                <w:bCs/>
                <w:szCs w:val="21"/>
                <w:lang w:bidi="ar"/>
              </w:rPr>
              <w:t xml:space="preserve">根据</w:t>
            </w:r>
            <w:r>
              <w:rPr>
                <w:rFonts w:ascii="宋体" w:hAnsi="宋体" w:cs="宋体"/>
                <w:bCs/>
                <w:szCs w:val="21"/>
                <w:lang w:bidi="ar"/>
              </w:rPr>
              <w:t xml:space="preserve">供应商提供</w:t>
            </w:r>
            <w:r>
              <w:rPr>
                <w:rFonts w:hint="eastAsia" w:ascii="宋体" w:hAnsi="宋体" w:cs="宋体"/>
                <w:bCs/>
                <w:szCs w:val="21"/>
                <w:lang w:bidi="ar"/>
              </w:rPr>
              <w:t xml:space="preserve">的视频接入平台方案（重点围绕视频平台本地化部署、社会面视频接入、标准接口封装开展详细设计</w:t>
            </w:r>
            <w:r>
              <w:rPr>
                <w:rFonts w:ascii="宋体" w:hAnsi="宋体" w:cs="宋体"/>
                <w:bCs/>
                <w:szCs w:val="21"/>
                <w:lang w:bidi="ar"/>
              </w:rPr>
              <w:t xml:space="preserve">）</w:t>
            </w:r>
            <w:r>
              <w:rPr>
                <w:rFonts w:hint="eastAsia" w:ascii="宋体" w:hAnsi="宋体" w:cs="宋体"/>
                <w:bCs/>
                <w:szCs w:val="21"/>
                <w:lang w:bidi="ar"/>
              </w:rPr>
              <w:t xml:space="preserve">进行打分</w:t>
            </w:r>
            <w:r>
              <w:rPr>
                <w:rFonts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1、</w:t>
            </w:r>
            <w:r>
              <w:rPr>
                <w:rFonts w:ascii="宋体" w:hAnsi="宋体" w:cs="宋体"/>
                <w:bCs/>
                <w:szCs w:val="21"/>
                <w:lang w:bidi="ar"/>
              </w:rPr>
              <w:t xml:space="preserve">方案</w:t>
            </w:r>
            <w:r>
              <w:rPr>
                <w:rFonts w:hint="eastAsia" w:ascii="宋体" w:hAnsi="宋体" w:cs="宋体"/>
                <w:bCs/>
                <w:szCs w:val="21"/>
                <w:lang w:bidi="ar"/>
              </w:rPr>
              <w:t xml:space="preserve">设计</w:t>
            </w:r>
            <w:r>
              <w:rPr>
                <w:rFonts w:ascii="宋体" w:hAnsi="宋体" w:cs="宋体"/>
                <w:bCs/>
                <w:szCs w:val="21"/>
                <w:lang w:bidi="ar"/>
              </w:rPr>
              <w:t xml:space="preserve">能够紧贴采购人需求、详尽合理、针对性强的，得6分；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2、</w:t>
            </w:r>
            <w:r>
              <w:rPr>
                <w:rFonts w:ascii="宋体" w:hAnsi="宋体" w:cs="宋体"/>
                <w:bCs/>
                <w:szCs w:val="21"/>
                <w:lang w:bidi="ar"/>
              </w:rPr>
              <w:t xml:space="preserve">方案设计基本符合采购人需求、基本合理、具有一定针对性的，得3分；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3、方案设计</w:t>
            </w:r>
            <w:r>
              <w:rPr>
                <w:rFonts w:ascii="宋体" w:hAnsi="宋体" w:cs="宋体"/>
                <w:bCs/>
                <w:szCs w:val="21"/>
                <w:lang w:bidi="ar"/>
              </w:rPr>
              <w:t xml:space="preserve">不合理、针对性</w:t>
            </w:r>
            <w:r>
              <w:rPr>
                <w:rFonts w:hint="eastAsia" w:ascii="宋体" w:hAnsi="宋体" w:cs="宋体"/>
                <w:bCs/>
                <w:szCs w:val="21"/>
                <w:lang w:bidi="ar"/>
              </w:rPr>
              <w:t xml:space="preserve">较差</w:t>
            </w:r>
            <w:r>
              <w:rPr>
                <w:rFonts w:ascii="宋体" w:hAnsi="宋体" w:cs="宋体"/>
                <w:bCs/>
                <w:szCs w:val="21"/>
                <w:lang w:bidi="ar"/>
              </w:rPr>
              <w:t xml:space="preserve">、不符合采购人需求</w:t>
            </w:r>
            <w:r>
              <w:rPr>
                <w:rFonts w:hint="eastAsia" w:ascii="宋体" w:hAnsi="宋体" w:cs="宋体"/>
                <w:bCs/>
                <w:szCs w:val="21"/>
                <w:lang w:bidi="ar"/>
              </w:rPr>
              <w:t xml:space="preserve">的，得1分</w:t>
            </w:r>
            <w:r>
              <w:rPr>
                <w:rFonts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302" w:type="pct"/>
            <w:vAlign w:val="center"/>
            <w:textDirection w:val="lrTb"/>
            <w:noWrap w:val="false"/>
          </w:tcPr>
          <w:p>
            <w:pPr>
              <w:jc w:val="center"/>
              <w:rPr>
                <w:szCs w:val="21"/>
              </w:rPr>
            </w:pPr>
            <w:r>
              <w:rPr>
                <w:rFonts w:hint="eastAsia"/>
                <w:szCs w:val="21"/>
              </w:rPr>
              <w:t xml:space="preserve">6</w:t>
            </w:r>
            <w:r/>
          </w:p>
        </w:tc>
      </w:tr>
      <w:tr>
        <w:trPr/>
        <w:tc>
          <w:tcPr>
            <w:tcW w:w="301" w:type="pct"/>
            <w:vAlign w:val="center"/>
            <w:vMerge w:val="continue"/>
            <w:textDirection w:val="lrTb"/>
            <w:noWrap w:val="false"/>
          </w:tcPr>
          <w:p>
            <w:pPr>
              <w:jc w:val="center"/>
              <w:rPr>
                <w:szCs w:val="21"/>
              </w:rPr>
            </w:pPr>
            <w:r>
              <w:rPr>
                <w:szCs w:val="21"/>
              </w:rPr>
            </w:r>
            <w:r/>
          </w:p>
        </w:tc>
        <w:tc>
          <w:tcPr>
            <w:tcW w:w="462" w:type="pct"/>
            <w:vAlign w:val="center"/>
            <w:vMerge w:val="continue"/>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r>
            <w:r/>
          </w:p>
        </w:tc>
        <w:tc>
          <w:tcPr>
            <w:tcW w:w="519" w:type="pct"/>
            <w:vAlign w:val="center"/>
            <w:textDirection w:val="lrTb"/>
            <w:noWrap w:val="false"/>
          </w:tcPr>
          <w:p>
            <w:pPr>
              <w:jc w:val="center"/>
              <w:spacing w:line="440" w:lineRule="exact"/>
              <w:rPr>
                <w:rFonts w:hint="eastAsia" w:ascii="宋体" w:hAnsi="宋体" w:cs="宋体"/>
                <w:bCs/>
                <w:szCs w:val="21"/>
                <w:lang w:bidi="ar"/>
              </w:rPr>
            </w:pPr>
            <w:r>
              <w:rPr>
                <w:rFonts w:ascii="宋体" w:hAnsi="宋体" w:cs="宋体"/>
                <w:bCs/>
                <w:szCs w:val="21"/>
                <w:lang w:bidi="ar"/>
              </w:rPr>
              <w:t xml:space="preserve">实施方案（</w:t>
            </w:r>
            <w:r>
              <w:rPr>
                <w:rFonts w:hint="eastAsia" w:ascii="宋体" w:hAnsi="宋体" w:cs="宋体"/>
                <w:bCs/>
                <w:szCs w:val="21"/>
                <w:lang w:bidi="ar"/>
              </w:rPr>
              <w:t xml:space="preserve">6</w:t>
            </w:r>
            <w:r>
              <w:rPr>
                <w:rFonts w:ascii="宋体" w:hAnsi="宋体" w:cs="宋体"/>
                <w:bCs/>
                <w:szCs w:val="21"/>
                <w:lang w:bidi="ar"/>
              </w:rPr>
              <w:t xml:space="preserve">分）</w:t>
            </w:r>
            <w:r/>
          </w:p>
        </w:tc>
        <w:tc>
          <w:tcPr>
            <w:tcW w:w="3414" w:type="pct"/>
            <w:textDirection w:val="lrTb"/>
            <w:noWrap w:val="false"/>
          </w:tcPr>
          <w:p>
            <w:pPr>
              <w:jc w:val="left"/>
              <w:spacing w:line="440" w:lineRule="exact"/>
              <w:rPr>
                <w:rFonts w:hint="eastAsia" w:ascii="宋体" w:hAnsi="宋体" w:cs="宋体"/>
                <w:bCs/>
                <w:szCs w:val="21"/>
                <w:lang w:bidi="ar"/>
              </w:rPr>
            </w:pPr>
            <w:r>
              <w:rPr>
                <w:rFonts w:ascii="宋体" w:hAnsi="宋体" w:cs="宋体"/>
                <w:bCs/>
                <w:szCs w:val="21"/>
                <w:lang w:bidi="ar"/>
              </w:rPr>
              <w:t xml:space="preserve">评标委员会</w:t>
            </w:r>
            <w:r>
              <w:rPr>
                <w:rFonts w:hint="eastAsia" w:ascii="宋体" w:hAnsi="宋体" w:cs="宋体"/>
                <w:bCs/>
                <w:szCs w:val="21"/>
                <w:lang w:bidi="ar"/>
              </w:rPr>
              <w:t xml:space="preserve">根据</w:t>
            </w:r>
            <w:r>
              <w:rPr>
                <w:rFonts w:ascii="宋体" w:hAnsi="宋体" w:cs="宋体"/>
                <w:bCs/>
                <w:szCs w:val="21"/>
                <w:lang w:bidi="ar"/>
              </w:rPr>
              <w:t xml:space="preserve">供应商</w:t>
            </w:r>
            <w:r>
              <w:rPr>
                <w:rFonts w:hint="eastAsia" w:ascii="宋体" w:hAnsi="宋体" w:cs="宋体"/>
                <w:bCs/>
                <w:szCs w:val="21"/>
                <w:lang w:bidi="ar"/>
              </w:rPr>
              <w:t xml:space="preserve">针对本项目</w:t>
            </w:r>
            <w:r>
              <w:rPr>
                <w:rFonts w:ascii="宋体" w:hAnsi="宋体" w:cs="宋体"/>
                <w:bCs/>
                <w:szCs w:val="21"/>
                <w:lang w:bidi="ar"/>
              </w:rPr>
              <w:t xml:space="preserve">提供的</w:t>
            </w:r>
            <w:r>
              <w:rPr>
                <w:rFonts w:hint="eastAsia" w:ascii="宋体" w:hAnsi="宋体" w:cs="宋体"/>
                <w:bCs/>
                <w:szCs w:val="21"/>
                <w:lang w:bidi="ar"/>
              </w:rPr>
              <w:t xml:space="preserve">实施方案进行打分，</w:t>
            </w:r>
            <w:r>
              <w:rPr>
                <w:rFonts w:ascii="宋体" w:hAnsi="宋体" w:cs="宋体"/>
                <w:bCs/>
                <w:szCs w:val="21"/>
                <w:lang w:bidi="ar"/>
              </w:rPr>
              <w:t xml:space="preserve">包括</w:t>
            </w:r>
            <w:r>
              <w:rPr>
                <w:rFonts w:hint="eastAsia" w:ascii="宋体" w:hAnsi="宋体" w:cs="宋体"/>
                <w:bCs/>
                <w:szCs w:val="21"/>
                <w:lang w:bidi="ar"/>
              </w:rPr>
              <w:t xml:space="preserve">但不限于</w:t>
            </w:r>
            <w:r>
              <w:rPr>
                <w:rFonts w:ascii="宋体" w:hAnsi="宋体" w:cs="宋体"/>
                <w:bCs/>
                <w:szCs w:val="21"/>
                <w:lang w:bidi="ar"/>
              </w:rPr>
              <w:t xml:space="preserve">项目进度计划</w:t>
            </w:r>
            <w:r>
              <w:rPr>
                <w:rFonts w:hint="eastAsia" w:ascii="宋体" w:hAnsi="宋体" w:cs="宋体"/>
                <w:bCs/>
                <w:szCs w:val="21"/>
                <w:lang w:bidi="ar"/>
              </w:rPr>
              <w:t xml:space="preserve">、</w:t>
            </w:r>
            <w:r>
              <w:rPr>
                <w:rFonts w:ascii="宋体" w:hAnsi="宋体" w:cs="宋体"/>
                <w:bCs/>
                <w:szCs w:val="21"/>
                <w:lang w:bidi="ar"/>
              </w:rPr>
              <w:t xml:space="preserve">项目管理方案</w:t>
            </w:r>
            <w:r>
              <w:rPr>
                <w:rFonts w:hint="eastAsia" w:ascii="宋体" w:hAnsi="宋体" w:cs="宋体"/>
                <w:bCs/>
                <w:szCs w:val="21"/>
                <w:lang w:bidi="ar"/>
              </w:rPr>
              <w:t xml:space="preserve">、</w:t>
            </w:r>
            <w:r>
              <w:rPr>
                <w:rFonts w:ascii="宋体" w:hAnsi="宋体" w:cs="宋体"/>
                <w:bCs/>
                <w:szCs w:val="21"/>
                <w:lang w:bidi="ar"/>
              </w:rPr>
              <w:t xml:space="preserve">项目保障措施等</w:t>
            </w:r>
            <w:r>
              <w:rPr>
                <w:rFonts w:hint="eastAsia"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1、实施方案内容完整</w:t>
            </w:r>
            <w:r>
              <w:rPr>
                <w:rFonts w:ascii="宋体" w:hAnsi="宋体" w:cs="宋体"/>
                <w:bCs/>
                <w:szCs w:val="21"/>
                <w:lang w:bidi="ar"/>
              </w:rPr>
              <w:t xml:space="preserve">、针对性强、紧贴采购人需求的，得</w:t>
            </w:r>
            <w:r>
              <w:rPr>
                <w:rFonts w:hint="eastAsia" w:ascii="宋体" w:hAnsi="宋体" w:cs="宋体"/>
                <w:bCs/>
                <w:szCs w:val="21"/>
                <w:lang w:bidi="ar"/>
              </w:rPr>
              <w:t xml:space="preserve">6</w:t>
            </w:r>
            <w:r>
              <w:rPr>
                <w:rFonts w:ascii="宋体" w:hAnsi="宋体" w:cs="宋体"/>
                <w:bCs/>
                <w:szCs w:val="21"/>
                <w:lang w:bidi="ar"/>
              </w:rPr>
              <w:t xml:space="preserve">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2、实施方案内容</w:t>
            </w:r>
            <w:r>
              <w:rPr>
                <w:rFonts w:ascii="宋体" w:hAnsi="宋体" w:cs="宋体"/>
                <w:bCs/>
                <w:szCs w:val="21"/>
                <w:lang w:bidi="ar"/>
              </w:rPr>
              <w:t xml:space="preserve">基本完整、具有一定针对性、基本符合采购人需求的，得</w:t>
            </w:r>
            <w:r>
              <w:rPr>
                <w:rFonts w:hint="eastAsia" w:ascii="宋体" w:hAnsi="宋体" w:cs="宋体"/>
                <w:bCs/>
                <w:szCs w:val="21"/>
                <w:lang w:bidi="ar"/>
              </w:rPr>
              <w:t xml:space="preserve">3</w:t>
            </w:r>
            <w:r>
              <w:rPr>
                <w:rFonts w:ascii="宋体" w:hAnsi="宋体" w:cs="宋体"/>
                <w:bCs/>
                <w:szCs w:val="21"/>
                <w:lang w:bidi="ar"/>
              </w:rPr>
              <w:t xml:space="preserve">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3、实施方案内容不完整</w:t>
            </w:r>
            <w:r>
              <w:rPr>
                <w:rFonts w:ascii="宋体" w:hAnsi="宋体" w:cs="宋体"/>
                <w:bCs/>
                <w:szCs w:val="21"/>
                <w:lang w:bidi="ar"/>
              </w:rPr>
              <w:t xml:space="preserve">、针对性</w:t>
            </w:r>
            <w:r>
              <w:rPr>
                <w:rFonts w:hint="eastAsia" w:ascii="宋体" w:hAnsi="宋体" w:cs="宋体"/>
                <w:bCs/>
                <w:szCs w:val="21"/>
                <w:lang w:bidi="ar"/>
              </w:rPr>
              <w:t xml:space="preserve">较差</w:t>
            </w:r>
            <w:r>
              <w:rPr>
                <w:rFonts w:ascii="宋体" w:hAnsi="宋体" w:cs="宋体"/>
                <w:bCs/>
                <w:szCs w:val="21"/>
                <w:lang w:bidi="ar"/>
              </w:rPr>
              <w:t xml:space="preserve">、不符合采购人需求</w:t>
            </w:r>
            <w:r>
              <w:rPr>
                <w:rFonts w:hint="eastAsia" w:ascii="宋体" w:hAnsi="宋体" w:cs="宋体"/>
                <w:bCs/>
                <w:szCs w:val="21"/>
                <w:lang w:bidi="ar"/>
              </w:rPr>
              <w:t xml:space="preserve">的，得1分</w:t>
            </w:r>
            <w:r>
              <w:rPr>
                <w:rFonts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302" w:type="pct"/>
            <w:vAlign w:val="center"/>
            <w:textDirection w:val="lrTb"/>
            <w:noWrap w:val="false"/>
          </w:tcPr>
          <w:p>
            <w:pPr>
              <w:jc w:val="center"/>
              <w:rPr>
                <w:szCs w:val="21"/>
              </w:rPr>
            </w:pPr>
            <w:r>
              <w:rPr>
                <w:rFonts w:hint="eastAsia"/>
                <w:szCs w:val="21"/>
              </w:rPr>
              <w:t xml:space="preserve">6</w:t>
            </w:r>
            <w:r/>
          </w:p>
        </w:tc>
      </w:tr>
      <w:tr>
        <w:trPr/>
        <w:tc>
          <w:tcPr>
            <w:tcW w:w="301" w:type="pct"/>
            <w:vAlign w:val="center"/>
            <w:vMerge w:val="continue"/>
            <w:textDirection w:val="lrTb"/>
            <w:noWrap w:val="false"/>
          </w:tcPr>
          <w:p>
            <w:pPr>
              <w:jc w:val="center"/>
              <w:rPr>
                <w:szCs w:val="21"/>
              </w:rPr>
            </w:pPr>
            <w:r>
              <w:rPr>
                <w:szCs w:val="21"/>
              </w:rPr>
            </w:r>
            <w:r/>
          </w:p>
        </w:tc>
        <w:tc>
          <w:tcPr>
            <w:tcW w:w="462" w:type="pct"/>
            <w:vAlign w:val="center"/>
            <w:vMerge w:val="continue"/>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r>
            <w:r/>
          </w:p>
        </w:tc>
        <w:tc>
          <w:tcPr>
            <w:tcW w:w="519" w:type="pct"/>
            <w:vAlign w:val="center"/>
            <w:textDirection w:val="lrTb"/>
            <w:noWrap w:val="false"/>
          </w:tcPr>
          <w:p>
            <w:pPr>
              <w:jc w:val="center"/>
              <w:spacing w:line="440" w:lineRule="exact"/>
              <w:rPr>
                <w:rFonts w:hint="eastAsia" w:ascii="宋体" w:hAnsi="宋体" w:cs="宋体"/>
                <w:bCs/>
                <w:szCs w:val="21"/>
                <w:lang w:bidi="ar"/>
              </w:rPr>
            </w:pPr>
            <w:r>
              <w:rPr>
                <w:rFonts w:ascii="宋体" w:hAnsi="宋体" w:cs="宋体"/>
                <w:bCs/>
                <w:szCs w:val="21"/>
                <w:lang w:bidi="ar"/>
              </w:rPr>
              <w:t xml:space="preserve">运维服务方案</w:t>
            </w:r>
            <w:r>
              <w:rPr>
                <w:rFonts w:hint="eastAsia" w:ascii="宋体" w:hAnsi="宋体" w:cs="宋体"/>
                <w:bCs/>
                <w:szCs w:val="21"/>
                <w:lang w:bidi="ar"/>
              </w:rPr>
              <w:t xml:space="preserve">（6分）</w:t>
            </w:r>
            <w:r/>
          </w:p>
        </w:tc>
        <w:tc>
          <w:tcPr>
            <w:tcW w:w="3414" w:type="pct"/>
            <w:textDirection w:val="lrTb"/>
            <w:noWrap w:val="false"/>
          </w:tcPr>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评标委员会根据供应商针对本项目提供的运维服务方案进行打分，包括但不限于服务措施、应急举措、服务流程、服务保障体系等：</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1、运维服务方案内容完整，合理性及可操作性强的，得6分；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2、运维服务方案内容较完整，合理性及可操作性较强的，得3 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3、运维服务方案不合理、可操作性较差的，得1分；</w:t>
            </w:r>
            <w:r>
              <w:rPr>
                <w:rFonts w:hint="eastAsia" w:ascii="宋体" w:hAnsi="宋体" w:cs="宋体"/>
                <w:bCs/>
                <w:szCs w:val="21"/>
                <w:lang w:bidi="ar"/>
              </w:rPr>
              <w:br/>
            </w:r>
            <w:r>
              <w:rPr>
                <w:rFonts w:hint="eastAsia" w:ascii="宋体" w:hAnsi="宋体" w:cs="宋体"/>
                <w:bCs/>
                <w:szCs w:val="21"/>
                <w:lang w:bidi="ar"/>
              </w:rPr>
              <w:t xml:space="preserve">4、未提供</w:t>
            </w:r>
            <w:r>
              <w:rPr>
                <w:rFonts w:ascii="宋体" w:hAnsi="宋体" w:cs="宋体"/>
                <w:bCs/>
                <w:szCs w:val="21"/>
                <w:lang w:bidi="ar"/>
              </w:rPr>
              <w:t xml:space="preserve">不得分。</w:t>
            </w:r>
            <w:r/>
          </w:p>
        </w:tc>
        <w:tc>
          <w:tcPr>
            <w:tcW w:w="302" w:type="pct"/>
            <w:vAlign w:val="center"/>
            <w:textDirection w:val="lrTb"/>
            <w:noWrap w:val="false"/>
          </w:tcPr>
          <w:p>
            <w:pPr>
              <w:jc w:val="center"/>
              <w:rPr>
                <w:szCs w:val="21"/>
              </w:rPr>
            </w:pPr>
            <w:r>
              <w:rPr>
                <w:rFonts w:hint="eastAsia"/>
                <w:szCs w:val="21"/>
              </w:rPr>
              <w:t xml:space="preserve">6</w:t>
            </w:r>
            <w:r/>
          </w:p>
        </w:tc>
      </w:tr>
      <w:tr>
        <w:trPr>
          <w:trHeight w:val="1810"/>
        </w:trPr>
        <w:tc>
          <w:tcPr>
            <w:tcW w:w="301" w:type="pct"/>
            <w:vAlign w:val="center"/>
            <w:textDirection w:val="lrTb"/>
            <w:noWrap w:val="false"/>
          </w:tcPr>
          <w:p>
            <w:pPr>
              <w:jc w:val="center"/>
              <w:rPr>
                <w:szCs w:val="21"/>
              </w:rPr>
            </w:pPr>
            <w:r>
              <w:rPr>
                <w:rFonts w:hint="eastAsia"/>
                <w:szCs w:val="21"/>
              </w:rPr>
              <w:t xml:space="preserve">三</w:t>
            </w:r>
            <w:r/>
          </w:p>
        </w:tc>
        <w:tc>
          <w:tcPr>
            <w:gridSpan w:val="2"/>
            <w:tcW w:w="981" w:type="pct"/>
            <w:vAlign w:val="center"/>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t xml:space="preserve">供应商</w:t>
            </w:r>
            <w:r>
              <w:rPr>
                <w:rFonts w:ascii="宋体" w:hAnsi="宋体" w:cs="宋体"/>
                <w:bCs/>
                <w:szCs w:val="21"/>
                <w:lang w:bidi="ar"/>
              </w:rPr>
              <w:t xml:space="preserve">业绩（</w:t>
            </w:r>
            <w:r>
              <w:rPr>
                <w:rFonts w:hint="eastAsia" w:ascii="宋体" w:hAnsi="宋体" w:cs="宋体"/>
                <w:bCs/>
                <w:szCs w:val="21"/>
                <w:lang w:bidi="ar"/>
              </w:rPr>
              <w:t xml:space="preserve">9</w:t>
            </w:r>
            <w:r>
              <w:rPr>
                <w:rFonts w:ascii="宋体" w:hAnsi="宋体" w:cs="宋体"/>
                <w:bCs/>
                <w:szCs w:val="21"/>
                <w:lang w:bidi="ar"/>
              </w:rPr>
              <w:t xml:space="preserve">分）</w:t>
            </w:r>
            <w:r/>
          </w:p>
        </w:tc>
        <w:tc>
          <w:tcPr>
            <w:tcW w:w="3414" w:type="pct"/>
            <w:textDirection w:val="lrTb"/>
            <w:noWrap w:val="false"/>
          </w:tcPr>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供应商</w:t>
            </w:r>
            <w:r>
              <w:rPr>
                <w:rFonts w:ascii="宋体" w:hAnsi="宋体" w:cs="宋体"/>
                <w:bCs/>
                <w:szCs w:val="21"/>
                <w:lang w:bidi="ar"/>
              </w:rPr>
              <w:t xml:space="preserve">自202</w:t>
            </w:r>
            <w:r>
              <w:rPr>
                <w:rFonts w:hint="eastAsia" w:ascii="宋体" w:hAnsi="宋体" w:cs="宋体"/>
                <w:bCs/>
                <w:szCs w:val="21"/>
                <w:lang w:bidi="ar"/>
              </w:rPr>
              <w:t xml:space="preserve">3</w:t>
            </w:r>
            <w:r>
              <w:rPr>
                <w:rFonts w:ascii="宋体" w:hAnsi="宋体" w:cs="宋体"/>
                <w:bCs/>
                <w:szCs w:val="21"/>
                <w:lang w:bidi="ar"/>
              </w:rPr>
              <w:t xml:space="preserve">年1月1日（含）以来，完成过类似信息化软件开发项目业绩的，每提供一个业绩得</w:t>
            </w:r>
            <w:r>
              <w:rPr>
                <w:rFonts w:hint="eastAsia" w:ascii="宋体" w:hAnsi="宋体" w:cs="宋体"/>
                <w:bCs/>
                <w:szCs w:val="21"/>
                <w:lang w:bidi="ar"/>
              </w:rPr>
              <w:t xml:space="preserve">3</w:t>
            </w:r>
            <w:r>
              <w:rPr>
                <w:rFonts w:ascii="宋体" w:hAnsi="宋体" w:cs="宋体"/>
                <w:bCs/>
                <w:szCs w:val="21"/>
                <w:lang w:bidi="ar"/>
              </w:rPr>
              <w:t xml:space="preserve">分，最高得</w:t>
            </w:r>
            <w:r>
              <w:rPr>
                <w:rFonts w:hint="eastAsia" w:ascii="宋体" w:hAnsi="宋体" w:cs="宋体"/>
                <w:bCs/>
                <w:szCs w:val="21"/>
                <w:lang w:bidi="ar"/>
              </w:rPr>
              <w:t xml:space="preserve">9</w:t>
            </w:r>
            <w:r>
              <w:rPr>
                <w:rFonts w:ascii="宋体" w:hAnsi="宋体" w:cs="宋体"/>
                <w:bCs/>
                <w:szCs w:val="21"/>
                <w:lang w:bidi="ar"/>
              </w:rPr>
              <w:t xml:space="preserve">分</w:t>
            </w:r>
            <w:r>
              <w:rPr>
                <w:rFonts w:hint="eastAsia" w:ascii="宋体" w:hAnsi="宋体" w:cs="宋体"/>
                <w:bCs/>
                <w:szCs w:val="21"/>
                <w:lang w:bidi="ar"/>
              </w:rPr>
              <w:t xml:space="preserve">。</w:t>
            </w:r>
            <w:r/>
          </w:p>
          <w:p>
            <w:pPr>
              <w:jc w:val="left"/>
              <w:spacing w:line="440" w:lineRule="exact"/>
              <w:rPr>
                <w:rFonts w:hint="eastAsia" w:ascii="宋体" w:hAnsi="宋体" w:cs="宋体"/>
                <w:bCs/>
                <w:szCs w:val="21"/>
                <w:lang w:bidi="ar"/>
              </w:rPr>
            </w:pPr>
            <w:r>
              <w:rPr>
                <w:rFonts w:ascii="宋体" w:hAnsi="宋体" w:cs="宋体"/>
                <w:b/>
                <w:szCs w:val="21"/>
                <w:lang w:bidi="ar"/>
              </w:rPr>
              <w:t xml:space="preserve">（提供有效合同</w:t>
            </w:r>
            <w:r>
              <w:rPr>
                <w:rFonts w:hint="eastAsia" w:ascii="宋体" w:hAnsi="宋体" w:cs="宋体"/>
                <w:b/>
                <w:szCs w:val="21"/>
                <w:lang w:bidi="ar"/>
              </w:rPr>
              <w:t xml:space="preserve">扫描件并加盖公章</w:t>
            </w:r>
            <w:r>
              <w:rPr>
                <w:rFonts w:ascii="宋体" w:hAnsi="宋体" w:cs="宋体"/>
                <w:b/>
                <w:szCs w:val="21"/>
                <w:lang w:bidi="ar"/>
              </w:rPr>
              <w:t xml:space="preserve">，时间以合同签订时间为准，合同需反映相关内容，内容缺少或未提供不得分）</w:t>
            </w:r>
            <w:r/>
          </w:p>
        </w:tc>
        <w:tc>
          <w:tcPr>
            <w:tcW w:w="302" w:type="pct"/>
            <w:vAlign w:val="center"/>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t xml:space="preserve">9</w:t>
            </w:r>
            <w:r/>
          </w:p>
        </w:tc>
      </w:tr>
      <w:tr>
        <w:trPr/>
        <w:tc>
          <w:tcPr>
            <w:tcW w:w="301" w:type="pct"/>
            <w:vAlign w:val="center"/>
            <w:vMerge w:val="restart"/>
            <w:textDirection w:val="lrTb"/>
            <w:noWrap w:val="false"/>
          </w:tcPr>
          <w:p>
            <w:pPr>
              <w:jc w:val="center"/>
              <w:spacing w:line="440" w:lineRule="exact"/>
              <w:widowControl/>
              <w:rPr>
                <w:rFonts w:hint="eastAsia" w:ascii="宋体" w:hAnsi="宋体" w:cs="宋体"/>
                <w:bCs/>
                <w:szCs w:val="21"/>
                <w:lang w:bidi="ar"/>
              </w:rPr>
            </w:pPr>
            <w:r>
              <w:rPr>
                <w:rFonts w:ascii="宋体" w:hAnsi="宋体" w:cs="宋体"/>
                <w:bCs/>
                <w:szCs w:val="21"/>
                <w:lang w:bidi="ar"/>
              </w:rPr>
              <w:t xml:space="preserve">四</w:t>
            </w:r>
            <w:r/>
          </w:p>
        </w:tc>
        <w:tc>
          <w:tcPr>
            <w:tcW w:w="462" w:type="pct"/>
            <w:vAlign w:val="center"/>
            <w:vMerge w:val="restart"/>
            <w:textDirection w:val="lrTb"/>
            <w:noWrap w:val="false"/>
          </w:tcPr>
          <w:p>
            <w:pPr>
              <w:jc w:val="center"/>
              <w:spacing w:line="440" w:lineRule="exact"/>
              <w:widowControl/>
              <w:rPr>
                <w:rFonts w:hint="eastAsia" w:ascii="宋体" w:hAnsi="宋体" w:cs="宋体"/>
                <w:bCs/>
                <w:szCs w:val="21"/>
                <w:lang w:bidi="ar"/>
              </w:rPr>
            </w:pPr>
            <w:r>
              <w:rPr>
                <w:rFonts w:ascii="宋体" w:hAnsi="宋体" w:cs="宋体"/>
                <w:bCs/>
                <w:szCs w:val="21"/>
                <w:lang w:bidi="ar"/>
              </w:rPr>
              <w:t xml:space="preserve">履约能力（</w:t>
            </w:r>
            <w:r>
              <w:rPr>
                <w:rFonts w:hint="eastAsia" w:ascii="宋体" w:hAnsi="宋体" w:cs="宋体"/>
                <w:bCs/>
                <w:szCs w:val="21"/>
                <w:lang w:bidi="ar"/>
              </w:rPr>
              <w:t xml:space="preserve">21</w:t>
            </w:r>
            <w:r>
              <w:rPr>
                <w:rFonts w:ascii="宋体" w:hAnsi="宋体" w:cs="宋体"/>
                <w:bCs/>
                <w:szCs w:val="21"/>
                <w:lang w:bidi="ar"/>
              </w:rPr>
              <w:t xml:space="preserve">分）</w:t>
            </w:r>
            <w:r/>
          </w:p>
        </w:tc>
        <w:tc>
          <w:tcPr>
            <w:tcW w:w="519" w:type="pct"/>
            <w:vAlign w:val="center"/>
            <w:textDirection w:val="lrTb"/>
            <w:noWrap w:val="false"/>
          </w:tcPr>
          <w:p>
            <w:pPr>
              <w:jc w:val="center"/>
              <w:spacing w:line="440" w:lineRule="exact"/>
              <w:widowControl/>
              <w:rPr>
                <w:rFonts w:hint="eastAsia" w:ascii="宋体" w:hAnsi="宋体" w:cs="宋体"/>
                <w:bCs/>
                <w:szCs w:val="21"/>
                <w:lang w:bidi="ar"/>
              </w:rPr>
            </w:pPr>
            <w:r>
              <w:rPr>
                <w:rFonts w:hint="eastAsia" w:ascii="宋体" w:hAnsi="宋体" w:cs="宋体"/>
                <w:bCs/>
                <w:szCs w:val="21"/>
                <w:lang w:bidi="ar"/>
              </w:rPr>
              <w:t xml:space="preserve">项目团队人员</w:t>
            </w:r>
            <w:r>
              <w:rPr>
                <w:rFonts w:ascii="宋体" w:hAnsi="宋体" w:cs="宋体"/>
                <w:bCs/>
                <w:szCs w:val="21"/>
                <w:lang w:bidi="ar"/>
              </w:rPr>
              <w:t xml:space="preserve">（</w:t>
            </w:r>
            <w:r>
              <w:rPr>
                <w:rFonts w:hint="eastAsia" w:ascii="宋体" w:hAnsi="宋体" w:cs="宋体"/>
                <w:bCs/>
                <w:szCs w:val="21"/>
                <w:lang w:bidi="ar"/>
              </w:rPr>
              <w:t xml:space="preserve">18</w:t>
            </w:r>
            <w:r>
              <w:rPr>
                <w:rFonts w:ascii="宋体" w:hAnsi="宋体" w:cs="宋体"/>
                <w:bCs/>
                <w:szCs w:val="21"/>
                <w:lang w:bidi="ar"/>
              </w:rPr>
              <w:t xml:space="preserve">分）</w:t>
            </w:r>
            <w:r/>
          </w:p>
        </w:tc>
        <w:tc>
          <w:tcPr>
            <w:tcW w:w="3414" w:type="pct"/>
            <w:textDirection w:val="lrTb"/>
            <w:noWrap w:val="false"/>
          </w:tcPr>
          <w:p>
            <w:pPr>
              <w:jc w:val="left"/>
              <w:spacing w:line="440" w:lineRule="exact"/>
              <w:widowControl/>
              <w:rPr>
                <w:rFonts w:hint="eastAsia" w:ascii="宋体" w:hAnsi="宋体" w:cs="宋体"/>
                <w:bCs/>
                <w:szCs w:val="21"/>
                <w:lang w:bidi="ar"/>
              </w:rPr>
            </w:pPr>
            <w:r>
              <w:rPr>
                <w:rFonts w:hint="eastAsia" w:ascii="宋体" w:hAnsi="宋体" w:cs="宋体"/>
                <w:b/>
                <w:szCs w:val="21"/>
                <w:lang w:bidi="ar"/>
              </w:rPr>
              <w:t xml:space="preserve">1、</w:t>
            </w:r>
            <w:r>
              <w:rPr>
                <w:rFonts w:ascii="宋体" w:hAnsi="宋体" w:cs="宋体"/>
                <w:b/>
                <w:szCs w:val="21"/>
                <w:lang w:bidi="ar"/>
              </w:rPr>
              <w:t xml:space="preserve">项目经理（1人</w:t>
            </w:r>
            <w:r>
              <w:rPr>
                <w:rFonts w:hint="eastAsia" w:ascii="宋体" w:hAnsi="宋体" w:cs="宋体"/>
                <w:b/>
                <w:szCs w:val="21"/>
                <w:lang w:bidi="ar"/>
              </w:rPr>
              <w:t xml:space="preserve">,2分</w:t>
            </w:r>
            <w:r>
              <w:rPr>
                <w:rFonts w:ascii="宋体" w:hAnsi="宋体" w:cs="宋体"/>
                <w:b/>
                <w:szCs w:val="21"/>
                <w:lang w:bidi="ar"/>
              </w:rPr>
              <w:t xml:space="preserve">）：</w:t>
            </w:r>
            <w:r>
              <w:rPr>
                <w:rFonts w:hint="eastAsia" w:ascii="宋体" w:hAnsi="宋体" w:cs="宋体"/>
                <w:bCs/>
                <w:szCs w:val="21"/>
                <w:lang w:bidi="ar"/>
              </w:rPr>
              <w:t xml:space="preserve">供应商拟投入本项目的项目经理</w:t>
            </w:r>
            <w:r>
              <w:rPr>
                <w:rFonts w:ascii="宋体" w:hAnsi="宋体" w:cs="宋体"/>
                <w:bCs/>
                <w:szCs w:val="21"/>
                <w:lang w:bidi="ar"/>
              </w:rPr>
              <w:t xml:space="preserve">具有</w:t>
            </w:r>
            <w:r>
              <w:rPr>
                <w:rFonts w:hint="eastAsia" w:ascii="宋体" w:hAnsi="宋体" w:cs="宋体"/>
                <w:bCs/>
                <w:szCs w:val="21"/>
                <w:lang w:bidi="ar"/>
              </w:rPr>
              <w:t xml:space="preserve">以下证书，满分2分：</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（1）</w:t>
            </w:r>
            <w:r>
              <w:rPr>
                <w:rFonts w:ascii="宋体" w:hAnsi="宋体" w:cs="宋体"/>
                <w:bCs/>
                <w:szCs w:val="21"/>
                <w:lang w:bidi="ar"/>
              </w:rPr>
              <w:t xml:space="preserve">具备</w:t>
            </w:r>
            <w:r>
              <w:rPr>
                <w:rFonts w:hint="eastAsia" w:ascii="宋体" w:hAnsi="宋体" w:cs="宋体"/>
                <w:bCs/>
                <w:szCs w:val="21"/>
                <w:lang w:bidi="ar"/>
              </w:rPr>
              <w:t xml:space="preserve">信息系统项目管理师（高级）证书</w:t>
            </w:r>
            <w:r>
              <w:rPr>
                <w:rFonts w:ascii="宋体" w:hAnsi="宋体" w:cs="宋体"/>
                <w:bCs/>
                <w:szCs w:val="21"/>
                <w:lang w:bidi="ar"/>
              </w:rPr>
              <w:t xml:space="preserve">，得</w:t>
            </w:r>
            <w:r>
              <w:rPr>
                <w:rFonts w:hint="eastAsia" w:ascii="宋体" w:hAnsi="宋体" w:cs="宋体"/>
                <w:bCs/>
                <w:szCs w:val="21"/>
                <w:lang w:bidi="ar"/>
              </w:rPr>
              <w:t xml:space="preserve">1</w:t>
            </w:r>
            <w:r>
              <w:rPr>
                <w:rFonts w:ascii="宋体" w:hAnsi="宋体" w:cs="宋体"/>
                <w:bCs/>
                <w:szCs w:val="21"/>
                <w:lang w:bidi="ar"/>
              </w:rPr>
              <w:t xml:space="preserve">分；</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（2）</w:t>
            </w:r>
            <w:r>
              <w:rPr>
                <w:rFonts w:ascii="宋体" w:hAnsi="宋体" w:cs="宋体"/>
                <w:bCs/>
                <w:szCs w:val="21"/>
                <w:lang w:bidi="ar"/>
              </w:rPr>
              <w:t xml:space="preserve">具有</w:t>
            </w:r>
            <w:r>
              <w:rPr>
                <w:rFonts w:hint="eastAsia" w:ascii="宋体" w:hAnsi="宋体" w:cs="宋体"/>
                <w:bCs/>
                <w:szCs w:val="21"/>
                <w:lang w:bidi="ar"/>
              </w:rPr>
              <w:t xml:space="preserve">系统集成项目管理工程师（中级）证书</w:t>
            </w:r>
            <w:r>
              <w:rPr>
                <w:rFonts w:ascii="宋体" w:hAnsi="宋体" w:cs="宋体"/>
                <w:bCs/>
                <w:szCs w:val="21"/>
                <w:lang w:bidi="ar"/>
              </w:rPr>
              <w:t xml:space="preserve">，得</w:t>
            </w:r>
            <w:r>
              <w:rPr>
                <w:rFonts w:hint="eastAsia" w:ascii="宋体" w:hAnsi="宋体" w:cs="宋体"/>
                <w:bCs/>
                <w:szCs w:val="21"/>
                <w:lang w:bidi="ar"/>
              </w:rPr>
              <w:t xml:space="preserve">1</w:t>
            </w:r>
            <w:r>
              <w:rPr>
                <w:rFonts w:ascii="宋体" w:hAnsi="宋体" w:cs="宋体"/>
                <w:bCs/>
                <w:szCs w:val="21"/>
                <w:lang w:bidi="ar"/>
              </w:rPr>
              <w:t xml:space="preserve">分；</w:t>
            </w:r>
            <w:r>
              <w:rPr>
                <w:rFonts w:hint="eastAsia" w:ascii="宋体" w:hAnsi="宋体" w:cs="宋体"/>
                <w:bCs/>
                <w:szCs w:val="21"/>
                <w:lang w:bidi="ar"/>
              </w:rPr>
              <w:br/>
            </w:r>
            <w:r>
              <w:rPr>
                <w:rFonts w:ascii="宋体" w:hAnsi="宋体" w:cs="宋体"/>
                <w:b/>
                <w:szCs w:val="21"/>
                <w:lang w:bidi="ar"/>
              </w:rPr>
              <w:t xml:space="preserve">2、</w:t>
            </w:r>
            <w:r>
              <w:rPr>
                <w:rFonts w:hint="eastAsia" w:ascii="宋体" w:hAnsi="宋体" w:cs="宋体"/>
                <w:b/>
                <w:szCs w:val="21"/>
                <w:lang w:bidi="ar"/>
              </w:rPr>
              <w:t xml:space="preserve">技术负责人</w:t>
            </w:r>
            <w:r>
              <w:rPr>
                <w:rFonts w:ascii="宋体" w:hAnsi="宋体" w:cs="宋体"/>
                <w:b/>
                <w:szCs w:val="21"/>
                <w:lang w:bidi="ar"/>
              </w:rPr>
              <w:t xml:space="preserve">（</w:t>
            </w:r>
            <w:r>
              <w:rPr>
                <w:rFonts w:hint="eastAsia" w:ascii="宋体" w:hAnsi="宋体" w:cs="宋体"/>
                <w:b/>
                <w:szCs w:val="21"/>
                <w:lang w:bidi="ar"/>
              </w:rPr>
              <w:t xml:space="preserve">1</w:t>
            </w:r>
            <w:r>
              <w:rPr>
                <w:rFonts w:ascii="宋体" w:hAnsi="宋体" w:cs="宋体"/>
                <w:b/>
                <w:szCs w:val="21"/>
                <w:lang w:bidi="ar"/>
              </w:rPr>
              <w:t xml:space="preserve">人</w:t>
            </w:r>
            <w:r>
              <w:rPr>
                <w:rFonts w:hint="eastAsia" w:ascii="宋体" w:hAnsi="宋体" w:cs="宋体"/>
                <w:b/>
                <w:szCs w:val="21"/>
                <w:lang w:bidi="ar"/>
              </w:rPr>
              <w:t xml:space="preserve">，6分</w:t>
            </w:r>
            <w:r>
              <w:rPr>
                <w:rFonts w:ascii="宋体" w:hAnsi="宋体" w:cs="宋体"/>
                <w:b/>
                <w:szCs w:val="21"/>
                <w:lang w:bidi="ar"/>
              </w:rPr>
              <w:t xml:space="preserve">）：</w:t>
            </w:r>
            <w:r>
              <w:rPr>
                <w:rFonts w:hint="eastAsia" w:ascii="宋体" w:hAnsi="宋体" w:cs="宋体"/>
                <w:bCs/>
                <w:szCs w:val="21"/>
                <w:lang w:bidi="ar"/>
              </w:rPr>
              <w:t xml:space="preserve">供应商拟投入本项目的技术负责人</w:t>
            </w:r>
            <w:r>
              <w:rPr>
                <w:rFonts w:ascii="宋体" w:hAnsi="宋体" w:cs="宋体"/>
                <w:bCs/>
                <w:szCs w:val="21"/>
                <w:lang w:bidi="ar"/>
              </w:rPr>
              <w:t xml:space="preserve">具有</w:t>
            </w:r>
            <w:r>
              <w:rPr>
                <w:rFonts w:hint="eastAsia" w:ascii="宋体" w:hAnsi="宋体" w:cs="宋体"/>
                <w:bCs/>
                <w:szCs w:val="21"/>
                <w:lang w:bidi="ar"/>
              </w:rPr>
              <w:t xml:space="preserve">以下证书，满分6分：</w:t>
            </w:r>
            <w:r>
              <w:rPr>
                <w:rFonts w:hint="eastAsia" w:ascii="宋体" w:hAnsi="宋体" w:cs="宋体"/>
                <w:bCs/>
                <w:szCs w:val="21"/>
                <w:lang w:bidi="ar"/>
              </w:rPr>
              <w:br/>
            </w:r>
            <w:r>
              <w:rPr>
                <w:rFonts w:hint="eastAsia" w:ascii="宋体" w:hAnsi="宋体" w:cs="宋体"/>
                <w:bCs/>
                <w:szCs w:val="21"/>
                <w:lang w:bidi="ar"/>
              </w:rPr>
              <w:t xml:space="preserve">（1）</w:t>
            </w:r>
            <w:r>
              <w:rPr>
                <w:rFonts w:ascii="宋体" w:hAnsi="宋体" w:cs="宋体"/>
                <w:bCs/>
                <w:szCs w:val="21"/>
                <w:lang w:bidi="ar"/>
              </w:rPr>
              <w:t xml:space="preserve">具备电子信息化类或数字经济类等与本项目相关专业高级</w:t>
            </w:r>
            <w:r>
              <w:rPr>
                <w:rFonts w:hint="eastAsia" w:ascii="宋体" w:hAnsi="宋体" w:cs="宋体"/>
                <w:bCs/>
                <w:szCs w:val="21"/>
                <w:lang w:bidi="ar"/>
              </w:rPr>
              <w:t xml:space="preserve">及以上</w:t>
            </w:r>
            <w:r>
              <w:rPr>
                <w:rFonts w:ascii="宋体" w:hAnsi="宋体" w:cs="宋体"/>
                <w:bCs/>
                <w:szCs w:val="21"/>
                <w:lang w:bidi="ar"/>
              </w:rPr>
              <w:t xml:space="preserve">工程师职称证书，得2分；</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（2）</w:t>
            </w:r>
            <w:r>
              <w:rPr>
                <w:rFonts w:ascii="宋体" w:hAnsi="宋体" w:cs="宋体"/>
                <w:bCs/>
                <w:szCs w:val="21"/>
                <w:lang w:bidi="ar"/>
              </w:rPr>
              <w:t xml:space="preserve">具有系统架构设计师（高级）证书，得2分；</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（3）</w:t>
            </w:r>
            <w:r>
              <w:rPr>
                <w:rFonts w:ascii="宋体" w:hAnsi="宋体" w:cs="宋体"/>
                <w:bCs/>
                <w:szCs w:val="21"/>
                <w:lang w:bidi="ar"/>
              </w:rPr>
              <w:t xml:space="preserve">具有ITSS信息技术服务标准应用经理证书，得1分。</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（4）</w:t>
            </w:r>
            <w:r>
              <w:rPr>
                <w:rFonts w:ascii="宋体" w:hAnsi="宋体" w:cs="宋体"/>
                <w:bCs/>
                <w:szCs w:val="21"/>
                <w:lang w:bidi="ar"/>
              </w:rPr>
              <w:t xml:space="preserve">具有软件设计师（中级）证书，得1分</w:t>
            </w:r>
            <w:r>
              <w:rPr>
                <w:rFonts w:hint="eastAsia" w:ascii="宋体" w:hAnsi="宋体" w:cs="宋体"/>
                <w:bCs/>
                <w:szCs w:val="21"/>
                <w:lang w:bidi="ar"/>
              </w:rPr>
              <w:t xml:space="preserve">。</w:t>
            </w:r>
            <w:r>
              <w:rPr>
                <w:rFonts w:hint="eastAsia" w:ascii="宋体" w:hAnsi="宋体" w:cs="宋体"/>
                <w:bCs/>
                <w:szCs w:val="21"/>
                <w:lang w:bidi="ar"/>
              </w:rPr>
              <w:br/>
            </w:r>
            <w:r>
              <w:rPr>
                <w:rFonts w:hint="eastAsia" w:ascii="宋体" w:hAnsi="宋体" w:cs="宋体"/>
                <w:b/>
                <w:szCs w:val="21"/>
                <w:lang w:bidi="ar"/>
              </w:rPr>
              <w:t xml:space="preserve">3、运维负责人（1分，5分）：</w:t>
            </w:r>
            <w:r>
              <w:rPr>
                <w:rFonts w:hint="eastAsia" w:ascii="宋体" w:hAnsi="宋体" w:cs="宋体"/>
                <w:bCs/>
                <w:szCs w:val="21"/>
                <w:lang w:bidi="ar"/>
              </w:rPr>
              <w:t xml:space="preserve">供应商拟投入本项目的运维负责人</w:t>
            </w:r>
            <w:r>
              <w:rPr>
                <w:rFonts w:ascii="宋体" w:hAnsi="宋体" w:cs="宋体"/>
                <w:bCs/>
                <w:szCs w:val="21"/>
                <w:lang w:bidi="ar"/>
              </w:rPr>
              <w:t xml:space="preserve">具有</w:t>
            </w:r>
            <w:r>
              <w:rPr>
                <w:rFonts w:hint="eastAsia" w:ascii="宋体" w:hAnsi="宋体" w:cs="宋体"/>
                <w:bCs/>
                <w:szCs w:val="21"/>
                <w:lang w:bidi="ar"/>
              </w:rPr>
              <w:t xml:space="preserve">以下证书，满分5分：</w:t>
            </w:r>
            <w:r>
              <w:rPr>
                <w:rFonts w:hint="eastAsia" w:ascii="宋体" w:hAnsi="宋体" w:cs="宋体"/>
                <w:bCs/>
                <w:szCs w:val="21"/>
                <w:lang w:bidi="ar"/>
              </w:rPr>
              <w:br/>
            </w:r>
            <w:r>
              <w:rPr>
                <w:rFonts w:hint="eastAsia" w:ascii="宋体" w:hAnsi="宋体" w:cs="宋体"/>
                <w:bCs/>
                <w:szCs w:val="21"/>
                <w:lang w:bidi="ar"/>
              </w:rPr>
              <w:t xml:space="preserve">（1）具有电子信息化类或数字经济类等与本项目相关专业工程师职称证书，得2分；</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（2）具有IT服务工程师证书，得2分；</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（3）具有软件设计师（中级）证书，得1分。</w:t>
            </w:r>
            <w:r>
              <w:rPr>
                <w:rFonts w:hint="eastAsia" w:ascii="宋体" w:hAnsi="宋体" w:cs="宋体"/>
                <w:bCs/>
                <w:szCs w:val="21"/>
                <w:lang w:bidi="ar"/>
              </w:rPr>
              <w:br/>
            </w:r>
            <w:r>
              <w:rPr>
                <w:rFonts w:hint="eastAsia" w:ascii="宋体" w:hAnsi="宋体" w:cs="宋体"/>
                <w:b/>
                <w:szCs w:val="21"/>
                <w:lang w:bidi="ar"/>
              </w:rPr>
              <w:t xml:space="preserve">4、其他团队人员（5分）：</w:t>
            </w:r>
            <w:r>
              <w:rPr>
                <w:rFonts w:hint="eastAsia" w:ascii="宋体" w:hAnsi="宋体" w:cs="宋体"/>
                <w:bCs/>
                <w:szCs w:val="21"/>
                <w:lang w:bidi="ar"/>
              </w:rPr>
              <w:t xml:space="preserve">供应商拟投入本项目的其他团队人员（不含项目经理、技术负责人和运维负责人）</w:t>
            </w:r>
            <w:r>
              <w:rPr>
                <w:rFonts w:ascii="宋体" w:hAnsi="宋体" w:cs="宋体"/>
                <w:bCs/>
                <w:szCs w:val="21"/>
                <w:lang w:bidi="ar"/>
              </w:rPr>
              <w:t xml:space="preserve">具有</w:t>
            </w:r>
            <w:r>
              <w:rPr>
                <w:rFonts w:hint="eastAsia" w:ascii="宋体" w:hAnsi="宋体" w:cs="宋体"/>
                <w:bCs/>
                <w:szCs w:val="21"/>
                <w:lang w:bidi="ar"/>
              </w:rPr>
              <w:t xml:space="preserve">系统架构设计师证书、软件评测师证书、注册信息安全工程师（CISP-CISE）、网络与信息安全管理员证书、IT服务项目经理证书，每提供1类证书得1分，满分</w:t>
            </w:r>
            <w:r>
              <w:rPr>
                <w:rFonts w:hint="eastAsia" w:ascii="宋体" w:hAnsi="宋体" w:cs="宋体"/>
                <w:bCs/>
                <w:szCs w:val="21"/>
                <w:lang w:val="en-US" w:eastAsia="zh-CN" w:bidi="ar"/>
              </w:rPr>
              <w:t xml:space="preserve">5</w:t>
            </w:r>
            <w:r>
              <w:rPr>
                <w:rFonts w:hint="eastAsia" w:ascii="宋体" w:hAnsi="宋体" w:cs="宋体"/>
                <w:bCs/>
                <w:szCs w:val="21"/>
                <w:lang w:bidi="ar"/>
              </w:rPr>
              <w:t xml:space="preserve">分。</w:t>
            </w:r>
            <w:r/>
          </w:p>
          <w:p>
            <w:pPr>
              <w:jc w:val="left"/>
              <w:spacing w:line="440" w:lineRule="exact"/>
              <w:widowControl/>
              <w:rPr>
                <w:rFonts w:hint="eastAsia" w:ascii="宋体" w:hAnsi="宋体" w:cs="宋体"/>
                <w:bCs/>
                <w:szCs w:val="21"/>
                <w:lang w:bidi="ar"/>
              </w:rPr>
            </w:pPr>
            <w:r>
              <w:rPr>
                <w:rFonts w:ascii="宋体" w:hAnsi="宋体" w:cs="宋体"/>
                <w:b/>
                <w:szCs w:val="21"/>
                <w:lang w:bidi="ar"/>
              </w:rPr>
              <w:t xml:space="preserve">（</w:t>
            </w:r>
            <w:r>
              <w:rPr>
                <w:rFonts w:hint="eastAsia" w:ascii="宋体" w:hAnsi="宋体" w:cs="宋体"/>
                <w:b/>
                <w:szCs w:val="21"/>
                <w:lang w:bidi="ar"/>
              </w:rPr>
              <w:t xml:space="preserve">一人</w:t>
            </w:r>
            <w:r>
              <w:rPr>
                <w:rFonts w:ascii="宋体" w:hAnsi="宋体" w:cs="宋体"/>
                <w:b/>
                <w:szCs w:val="21"/>
                <w:lang w:bidi="ar"/>
              </w:rPr>
              <w:t xml:space="preserve">一证</w:t>
            </w:r>
            <w:r>
              <w:rPr>
                <w:rFonts w:hint="eastAsia" w:ascii="宋体" w:hAnsi="宋体" w:cs="宋体"/>
                <w:b/>
                <w:szCs w:val="21"/>
                <w:lang w:bidi="ar"/>
              </w:rPr>
              <w:t xml:space="preserve">。提供</w:t>
            </w:r>
            <w:r>
              <w:rPr>
                <w:rFonts w:ascii="宋体" w:hAnsi="宋体" w:cs="宋体"/>
                <w:b/>
                <w:szCs w:val="21"/>
                <w:lang w:bidi="ar"/>
              </w:rPr>
              <w:t xml:space="preserve">以上所有人员</w:t>
            </w:r>
            <w:r>
              <w:rPr>
                <w:rFonts w:hint="eastAsia" w:ascii="宋体" w:hAnsi="宋体" w:cs="宋体"/>
                <w:b/>
                <w:szCs w:val="21"/>
                <w:lang w:bidi="ar"/>
              </w:rPr>
              <w:t xml:space="preserve">职称证书、</w:t>
            </w:r>
            <w:r>
              <w:rPr>
                <w:rFonts w:ascii="宋体" w:hAnsi="宋体" w:cs="宋体"/>
                <w:b/>
                <w:szCs w:val="21"/>
                <w:lang w:bidi="ar"/>
              </w:rPr>
              <w:t xml:space="preserve">相关有效证书</w:t>
            </w:r>
            <w:r>
              <w:rPr>
                <w:rFonts w:hint="eastAsia" w:ascii="宋体" w:hAnsi="宋体" w:cs="宋体"/>
                <w:b/>
                <w:szCs w:val="21"/>
                <w:lang w:bidi="ar"/>
              </w:rPr>
              <w:t xml:space="preserve">，以及自</w:t>
            </w:r>
            <w:r>
              <w:rPr>
                <w:rFonts w:ascii="宋体" w:hAnsi="宋体" w:cs="宋体"/>
                <w:b/>
                <w:szCs w:val="21"/>
                <w:lang w:bidi="ar"/>
              </w:rPr>
              <w:t xml:space="preserve">2026年</w:t>
            </w:r>
            <w:r>
              <w:rPr>
                <w:rFonts w:hint="eastAsia" w:ascii="宋体" w:hAnsi="宋体" w:cs="宋体"/>
                <w:b/>
                <w:szCs w:val="21"/>
                <w:lang w:val="en-US" w:eastAsia="zh-CN" w:bidi="ar"/>
              </w:rPr>
              <w:t xml:space="preserve">03</w:t>
            </w:r>
            <w:r>
              <w:rPr>
                <w:rFonts w:ascii="宋体" w:hAnsi="宋体" w:cs="宋体"/>
                <w:b/>
                <w:szCs w:val="21"/>
                <w:lang w:bidi="ar"/>
              </w:rPr>
              <w:t xml:space="preserve">月</w:t>
            </w:r>
            <w:r>
              <w:rPr>
                <w:rFonts w:hint="eastAsia" w:ascii="宋体" w:hAnsi="宋体" w:cs="宋体"/>
                <w:b/>
                <w:szCs w:val="21"/>
                <w:lang w:bidi="ar"/>
              </w:rPr>
              <w:t xml:space="preserve">以</w:t>
            </w:r>
            <w:r>
              <w:rPr>
                <w:rFonts w:ascii="宋体" w:hAnsi="宋体" w:cs="宋体"/>
                <w:b/>
                <w:szCs w:val="21"/>
                <w:lang w:bidi="ar"/>
              </w:rPr>
              <w:t xml:space="preserve">来至少一个月</w:t>
            </w:r>
            <w:r>
              <w:rPr>
                <w:rFonts w:hint="eastAsia" w:ascii="宋体" w:hAnsi="宋体" w:cs="宋体"/>
                <w:b/>
                <w:szCs w:val="21"/>
                <w:lang w:bidi="ar"/>
              </w:rPr>
              <w:t xml:space="preserve">，供应商为其的</w:t>
            </w:r>
            <w:r>
              <w:rPr>
                <w:rFonts w:ascii="宋体" w:hAnsi="宋体" w:cs="宋体"/>
                <w:b/>
                <w:szCs w:val="21"/>
                <w:lang w:bidi="ar"/>
              </w:rPr>
              <w:t xml:space="preserve">缴纳</w:t>
            </w:r>
            <w:r>
              <w:rPr>
                <w:rFonts w:hint="eastAsia" w:ascii="宋体" w:hAnsi="宋体" w:cs="宋体"/>
                <w:b/>
                <w:szCs w:val="21"/>
                <w:lang w:bidi="ar"/>
              </w:rPr>
              <w:t xml:space="preserve">的社保</w:t>
            </w:r>
            <w:r>
              <w:rPr>
                <w:rFonts w:ascii="宋体" w:hAnsi="宋体" w:cs="宋体"/>
                <w:b/>
                <w:szCs w:val="21"/>
                <w:lang w:bidi="ar"/>
              </w:rPr>
              <w:t xml:space="preserve">证明材料，</w:t>
            </w:r>
            <w:r>
              <w:rPr>
                <w:rFonts w:hint="eastAsia" w:ascii="宋体" w:hAnsi="宋体" w:cs="宋体"/>
                <w:b/>
                <w:szCs w:val="21"/>
                <w:lang w:bidi="ar"/>
              </w:rPr>
              <w:t xml:space="preserve">以上资料需加盖公章，</w:t>
            </w:r>
            <w:r>
              <w:rPr>
                <w:rFonts w:ascii="宋体" w:hAnsi="宋体" w:cs="宋体"/>
                <w:b/>
                <w:szCs w:val="21"/>
                <w:lang w:bidi="ar"/>
              </w:rPr>
              <w:t xml:space="preserve">未提供不得分）</w:t>
            </w:r>
            <w:r/>
          </w:p>
        </w:tc>
        <w:tc>
          <w:tcPr>
            <w:tcW w:w="302" w:type="pct"/>
            <w:vAlign w:val="center"/>
            <w:textDirection w:val="lrTb"/>
            <w:noWrap w:val="false"/>
          </w:tcPr>
          <w:p>
            <w:pPr>
              <w:jc w:val="center"/>
              <w:spacing w:line="440" w:lineRule="exact"/>
              <w:widowControl/>
              <w:rPr>
                <w:rFonts w:hint="eastAsia" w:ascii="宋体" w:hAnsi="宋体" w:cs="宋体"/>
                <w:bCs/>
                <w:szCs w:val="21"/>
                <w:lang w:bidi="ar"/>
              </w:rPr>
            </w:pPr>
            <w:r>
              <w:rPr>
                <w:rFonts w:hint="eastAsia" w:ascii="宋体" w:hAnsi="宋体" w:cs="宋体"/>
                <w:bCs/>
                <w:szCs w:val="21"/>
                <w:lang w:bidi="ar"/>
              </w:rPr>
              <w:t xml:space="preserve">18</w:t>
            </w:r>
            <w:r/>
          </w:p>
        </w:tc>
      </w:tr>
      <w:tr>
        <w:trPr/>
        <w:tc>
          <w:tcPr>
            <w:tcW w:w="301" w:type="pct"/>
            <w:vAlign w:val="center"/>
            <w:vMerge w:val="continue"/>
            <w:textDirection w:val="lrTb"/>
            <w:noWrap w:val="false"/>
          </w:tcPr>
          <w:p>
            <w:pPr>
              <w:jc w:val="center"/>
              <w:spacing w:line="440" w:lineRule="exact"/>
              <w:widowControl/>
              <w:rPr>
                <w:rFonts w:hint="eastAsia" w:ascii="宋体" w:hAnsi="宋体" w:cs="宋体"/>
                <w:bCs/>
                <w:szCs w:val="21"/>
                <w:lang w:bidi="ar"/>
              </w:rPr>
            </w:pPr>
            <w:r>
              <w:rPr>
                <w:rFonts w:hint="eastAsia" w:ascii="宋体" w:hAnsi="宋体" w:cs="宋体"/>
                <w:bCs/>
                <w:szCs w:val="21"/>
                <w:lang w:bidi="ar"/>
              </w:rPr>
            </w:r>
            <w:r/>
          </w:p>
        </w:tc>
        <w:tc>
          <w:tcPr>
            <w:tcW w:w="462" w:type="pct"/>
            <w:vAlign w:val="center"/>
            <w:vMerge w:val="continue"/>
            <w:textDirection w:val="lrTb"/>
            <w:noWrap w:val="false"/>
          </w:tcPr>
          <w:p>
            <w:pPr>
              <w:jc w:val="center"/>
              <w:spacing w:line="440" w:lineRule="exact"/>
              <w:widowControl/>
              <w:rPr>
                <w:rFonts w:hint="eastAsia" w:ascii="宋体" w:hAnsi="宋体" w:cs="宋体"/>
                <w:bCs/>
                <w:szCs w:val="21"/>
                <w:lang w:bidi="ar"/>
              </w:rPr>
            </w:pPr>
            <w:r>
              <w:rPr>
                <w:rFonts w:hint="eastAsia" w:ascii="宋体" w:hAnsi="宋体" w:cs="宋体"/>
                <w:bCs/>
                <w:szCs w:val="21"/>
                <w:lang w:bidi="ar"/>
              </w:rPr>
            </w:r>
            <w:r/>
          </w:p>
        </w:tc>
        <w:tc>
          <w:tcPr>
            <w:tcW w:w="519" w:type="pct"/>
            <w:vAlign w:val="center"/>
            <w:textDirection w:val="lrTb"/>
            <w:noWrap w:val="false"/>
          </w:tcPr>
          <w:p>
            <w:pPr>
              <w:jc w:val="center"/>
              <w:spacing w:line="440" w:lineRule="exact"/>
              <w:widowControl/>
              <w:rPr>
                <w:rFonts w:hint="eastAsia" w:ascii="宋体" w:hAnsi="宋体" w:cs="宋体"/>
                <w:bCs/>
                <w:szCs w:val="21"/>
                <w:lang w:bidi="ar"/>
              </w:rPr>
            </w:pPr>
            <w:r>
              <w:rPr>
                <w:rFonts w:hint="eastAsia" w:ascii="宋体" w:hAnsi="宋体" w:cs="宋体"/>
                <w:bCs/>
                <w:szCs w:val="21"/>
                <w:lang w:bidi="ar"/>
              </w:rPr>
              <w:t xml:space="preserve">履约</w:t>
            </w:r>
            <w:r>
              <w:rPr>
                <w:rFonts w:ascii="宋体" w:hAnsi="宋体" w:cs="宋体"/>
                <w:bCs/>
                <w:szCs w:val="21"/>
                <w:lang w:bidi="ar"/>
              </w:rPr>
              <w:t xml:space="preserve">能力（</w:t>
            </w:r>
            <w:r>
              <w:rPr>
                <w:rFonts w:hint="eastAsia" w:ascii="宋体" w:hAnsi="宋体" w:cs="宋体"/>
                <w:bCs/>
                <w:szCs w:val="21"/>
                <w:lang w:bidi="ar"/>
              </w:rPr>
              <w:t xml:space="preserve">3</w:t>
            </w:r>
            <w:r>
              <w:rPr>
                <w:rFonts w:ascii="宋体" w:hAnsi="宋体" w:cs="宋体"/>
                <w:bCs/>
                <w:szCs w:val="21"/>
                <w:lang w:bidi="ar"/>
              </w:rPr>
              <w:t xml:space="preserve">分）</w:t>
            </w:r>
            <w:r/>
          </w:p>
        </w:tc>
        <w:tc>
          <w:tcPr>
            <w:tcW w:w="3414" w:type="pct"/>
            <w:textDirection w:val="lrTb"/>
            <w:noWrap w:val="false"/>
          </w:tcPr>
          <w:p>
            <w:pPr>
              <w:jc w:val="left"/>
              <w:spacing w:line="440" w:lineRule="exact"/>
              <w:widowControl/>
              <w:rPr>
                <w:rFonts w:hint="eastAsia" w:ascii="宋体" w:hAnsi="宋体" w:cs="宋体"/>
                <w:bCs/>
                <w:szCs w:val="21"/>
                <w:highlight w:val="none"/>
                <w:lang w:bidi="ar"/>
              </w:rPr>
            </w:pPr>
            <w:r>
              <w:rPr>
                <w:rFonts w:ascii="宋体" w:hAnsi="宋体" w:cs="宋体"/>
                <w:bCs/>
                <w:szCs w:val="21"/>
                <w:lang w:bidi="ar"/>
              </w:rPr>
              <w:t xml:space="preserve">供应商具有本项目相关的软件著作权证书，内</w:t>
            </w:r>
            <w:r>
              <w:rPr>
                <w:rFonts w:ascii="宋体" w:hAnsi="宋体" w:cs="宋体"/>
                <w:bCs/>
                <w:szCs w:val="21"/>
                <w:highlight w:val="none"/>
                <w:lang w:bidi="ar"/>
              </w:rPr>
              <w:t xml:space="preserve">容包括“</w:t>
            </w:r>
            <w:r>
              <w:rPr>
                <w:rFonts w:hint="eastAsia" w:ascii="宋体" w:hAnsi="宋体" w:cs="宋体"/>
                <w:bCs/>
                <w:szCs w:val="21"/>
                <w:highlight w:val="none"/>
                <w:lang w:bidi="ar"/>
              </w:rPr>
              <w:t xml:space="preserve">多级用户权限配管系统软件</w:t>
            </w:r>
            <w:r>
              <w:rPr>
                <w:rFonts w:ascii="宋体" w:hAnsi="宋体" w:cs="宋体"/>
                <w:bCs/>
                <w:szCs w:val="21"/>
                <w:highlight w:val="none"/>
                <w:lang w:bidi="ar"/>
              </w:rPr>
              <w:t xml:space="preserve">”、“</w:t>
            </w:r>
            <w:r>
              <w:rPr>
                <w:rFonts w:hint="eastAsia" w:ascii="宋体" w:hAnsi="宋体" w:cs="宋体"/>
                <w:bCs/>
                <w:szCs w:val="21"/>
                <w:highlight w:val="none"/>
                <w:lang w:bidi="ar"/>
              </w:rPr>
              <w:t xml:space="preserve">应用集成融合平台软件</w:t>
            </w:r>
            <w:r>
              <w:rPr>
                <w:rFonts w:ascii="宋体" w:hAnsi="宋体" w:cs="宋体"/>
                <w:bCs/>
                <w:szCs w:val="21"/>
                <w:highlight w:val="none"/>
                <w:lang w:bidi="ar"/>
              </w:rPr>
              <w:t xml:space="preserve">”、“移动应用服务组件系统”等，每提供1</w:t>
            </w:r>
            <w:r>
              <w:rPr>
                <w:rFonts w:hint="eastAsia" w:ascii="宋体" w:hAnsi="宋体" w:cs="宋体"/>
                <w:bCs/>
                <w:szCs w:val="21"/>
                <w:highlight w:val="none"/>
                <w:lang w:bidi="ar"/>
              </w:rPr>
              <w:t xml:space="preserve">项</w:t>
            </w:r>
            <w:r>
              <w:rPr>
                <w:rFonts w:ascii="宋体" w:hAnsi="宋体" w:cs="宋体"/>
                <w:bCs/>
                <w:szCs w:val="21"/>
                <w:highlight w:val="none"/>
                <w:lang w:bidi="ar"/>
              </w:rPr>
              <w:t xml:space="preserve">证书得</w:t>
            </w:r>
            <w:r>
              <w:rPr>
                <w:rFonts w:hint="eastAsia" w:ascii="宋体" w:hAnsi="宋体" w:cs="宋体"/>
                <w:bCs/>
                <w:szCs w:val="21"/>
                <w:highlight w:val="none"/>
                <w:lang w:bidi="ar"/>
              </w:rPr>
              <w:t xml:space="preserve">1</w:t>
            </w:r>
            <w:r>
              <w:rPr>
                <w:rFonts w:ascii="宋体" w:hAnsi="宋体" w:cs="宋体"/>
                <w:bCs/>
                <w:szCs w:val="21"/>
                <w:highlight w:val="none"/>
                <w:lang w:bidi="ar"/>
              </w:rPr>
              <w:t xml:space="preserve">分，</w:t>
            </w:r>
            <w:r>
              <w:rPr>
                <w:rFonts w:hint="eastAsia" w:ascii="宋体" w:hAnsi="宋体" w:cs="宋体"/>
                <w:bCs/>
                <w:szCs w:val="21"/>
                <w:highlight w:val="none"/>
                <w:lang w:bidi="ar"/>
              </w:rPr>
              <w:t xml:space="preserve">满分3</w:t>
            </w:r>
            <w:r>
              <w:rPr>
                <w:rFonts w:ascii="宋体" w:hAnsi="宋体" w:cs="宋体"/>
                <w:bCs/>
                <w:szCs w:val="21"/>
                <w:highlight w:val="none"/>
                <w:lang w:bidi="ar"/>
              </w:rPr>
              <w:t xml:space="preserve">分。 </w:t>
            </w:r>
            <w:r/>
          </w:p>
          <w:p>
            <w:pPr>
              <w:jc w:val="left"/>
              <w:spacing w:line="440" w:lineRule="exact"/>
              <w:widowControl/>
              <w:rPr>
                <w:rFonts w:hint="eastAsia" w:ascii="宋体" w:hAnsi="宋体" w:cs="宋体"/>
                <w:bCs/>
                <w:szCs w:val="21"/>
                <w:lang w:bidi="ar"/>
              </w:rPr>
            </w:pPr>
            <w:r>
              <w:rPr>
                <w:rFonts w:ascii="宋体" w:hAnsi="宋体" w:cs="宋体"/>
                <w:b/>
                <w:szCs w:val="21"/>
                <w:lang w:bidi="ar"/>
              </w:rPr>
              <w:t xml:space="preserve">（</w:t>
            </w:r>
            <w:r>
              <w:rPr>
                <w:rFonts w:hint="eastAsia" w:ascii="宋体" w:hAnsi="宋体" w:cs="宋体"/>
                <w:b/>
                <w:szCs w:val="21"/>
                <w:lang w:bidi="ar"/>
              </w:rPr>
              <w:t xml:space="preserve">每项不重复得分。</w:t>
            </w:r>
            <w:r>
              <w:rPr>
                <w:rFonts w:ascii="宋体" w:hAnsi="宋体" w:cs="宋体"/>
                <w:b/>
                <w:szCs w:val="21"/>
                <w:lang w:bidi="ar"/>
              </w:rPr>
              <w:t xml:space="preserve">所提供证书“软件名称”与评分细则</w:t>
            </w:r>
            <w:r>
              <w:rPr>
                <w:rFonts w:hint="eastAsia" w:ascii="宋体" w:hAnsi="宋体" w:cs="宋体"/>
                <w:b/>
                <w:szCs w:val="21"/>
                <w:lang w:bidi="ar"/>
              </w:rPr>
              <w:t xml:space="preserve">内容</w:t>
            </w:r>
            <w:r>
              <w:rPr>
                <w:rFonts w:ascii="宋体" w:hAnsi="宋体" w:cs="宋体"/>
                <w:b/>
                <w:szCs w:val="21"/>
                <w:lang w:bidi="ar"/>
              </w:rPr>
              <w:t xml:space="preserve">规定不同时，应提供符合上述要求的内容（功能）说明及关键信息，否则不予认可。）</w:t>
            </w:r>
            <w:r/>
          </w:p>
        </w:tc>
        <w:tc>
          <w:tcPr>
            <w:tcW w:w="302" w:type="pct"/>
            <w:vAlign w:val="center"/>
            <w:textDirection w:val="lrTb"/>
            <w:noWrap w:val="false"/>
          </w:tcPr>
          <w:p>
            <w:pPr>
              <w:jc w:val="center"/>
              <w:spacing w:line="440" w:lineRule="exact"/>
              <w:widowControl/>
              <w:rPr>
                <w:rFonts w:hint="eastAsia" w:ascii="宋体" w:hAnsi="宋体" w:cs="宋体"/>
                <w:bCs/>
                <w:szCs w:val="21"/>
                <w:lang w:bidi="ar"/>
              </w:rPr>
            </w:pPr>
            <w:r>
              <w:rPr>
                <w:rFonts w:hint="eastAsia" w:ascii="宋体" w:hAnsi="宋体" w:cs="宋体"/>
                <w:bCs/>
                <w:szCs w:val="21"/>
                <w:lang w:bidi="ar"/>
              </w:rPr>
              <w:t xml:space="preserve">3</w:t>
            </w:r>
            <w:r/>
          </w:p>
        </w:tc>
      </w:tr>
      <w:tr>
        <w:trPr/>
        <w:tc>
          <w:tcPr>
            <w:tcW w:w="301" w:type="pct"/>
            <w:vAlign w:val="center"/>
            <w:textDirection w:val="lrTb"/>
            <w:noWrap w:val="false"/>
          </w:tcPr>
          <w:p>
            <w:pPr>
              <w:jc w:val="center"/>
              <w:rPr>
                <w:szCs w:val="21"/>
              </w:rPr>
            </w:pPr>
            <w:r>
              <w:rPr>
                <w:rFonts w:hint="eastAsia"/>
                <w:szCs w:val="21"/>
              </w:rPr>
              <w:t xml:space="preserve">五</w:t>
            </w:r>
            <w:r/>
          </w:p>
        </w:tc>
        <w:tc>
          <w:tcPr>
            <w:gridSpan w:val="2"/>
            <w:tcW w:w="981" w:type="pct"/>
            <w:vAlign w:val="center"/>
            <w:textDirection w:val="lrTb"/>
            <w:noWrap w:val="false"/>
          </w:tcPr>
          <w:p>
            <w:pPr>
              <w:jc w:val="center"/>
              <w:spacing w:line="440" w:lineRule="exact"/>
              <w:widowControl/>
              <w:rPr>
                <w:rFonts w:hint="eastAsia" w:ascii="宋体" w:hAnsi="宋体" w:cs="宋体"/>
                <w:bCs/>
                <w:szCs w:val="21"/>
                <w:lang w:bidi="ar"/>
              </w:rPr>
            </w:pPr>
            <w:r>
              <w:rPr>
                <w:rFonts w:hint="eastAsia" w:ascii="宋体" w:hAnsi="宋体" w:cs="宋体"/>
                <w:bCs/>
                <w:szCs w:val="21"/>
                <w:lang w:bidi="ar"/>
              </w:rPr>
              <w:t xml:space="preserve">视频演示</w:t>
            </w:r>
            <w:r>
              <w:rPr>
                <w:rFonts w:ascii="宋体" w:hAnsi="宋体" w:cs="宋体"/>
                <w:bCs/>
                <w:szCs w:val="21"/>
                <w:lang w:bidi="ar"/>
              </w:rPr>
              <w:t xml:space="preserve">（</w:t>
            </w:r>
            <w:r>
              <w:rPr>
                <w:rFonts w:hint="eastAsia" w:ascii="宋体" w:hAnsi="宋体" w:cs="宋体"/>
                <w:bCs/>
                <w:szCs w:val="21"/>
                <w:lang w:bidi="ar"/>
              </w:rPr>
              <w:t xml:space="preserve">10</w:t>
            </w:r>
            <w:r>
              <w:rPr>
                <w:rFonts w:ascii="宋体" w:hAnsi="宋体" w:cs="宋体"/>
                <w:bCs/>
                <w:szCs w:val="21"/>
                <w:lang w:bidi="ar"/>
              </w:rPr>
              <w:t xml:space="preserve">分）</w:t>
            </w:r>
            <w:r/>
          </w:p>
        </w:tc>
        <w:tc>
          <w:tcPr>
            <w:tcW w:w="3414" w:type="pct"/>
            <w:textDirection w:val="lrTb"/>
            <w:noWrap w:val="false"/>
          </w:tcPr>
          <w:p>
            <w:pPr>
              <w:jc w:val="left"/>
              <w:spacing w:line="440" w:lineRule="exact"/>
              <w:widowControl/>
              <w:rPr>
                <w:rFonts w:hint="eastAsia" w:ascii="宋体" w:hAnsi="宋体" w:cs="宋体"/>
                <w:bCs/>
                <w:szCs w:val="21"/>
                <w:lang w:bidi="ar"/>
              </w:rPr>
            </w:pPr>
            <w:r>
              <w:rPr>
                <w:rFonts w:ascii="宋体" w:hAnsi="宋体" w:cs="宋体"/>
                <w:bCs/>
                <w:szCs w:val="21"/>
                <w:lang w:bidi="ar"/>
              </w:rPr>
              <w:t xml:space="preserve">评标委员会根据供应商提供的演示视频（总演示时间不超过20分钟）</w:t>
            </w:r>
            <w:r>
              <w:rPr>
                <w:rFonts w:hint="eastAsia" w:ascii="宋体" w:hAnsi="宋体" w:cs="宋体"/>
                <w:bCs/>
                <w:szCs w:val="21"/>
                <w:lang w:bidi="ar"/>
              </w:rPr>
              <w:t xml:space="preserve">进行打分，</w:t>
            </w:r>
            <w:r>
              <w:rPr>
                <w:rFonts w:ascii="宋体" w:hAnsi="宋体" w:cs="宋体"/>
                <w:bCs/>
                <w:szCs w:val="21"/>
                <w:lang w:bidi="ar"/>
              </w:rPr>
              <w:t xml:space="preserve">演示视频包括以下内容： </w:t>
            </w:r>
            <w:r/>
          </w:p>
          <w:p>
            <w:pPr>
              <w:jc w:val="left"/>
              <w:spacing w:line="440" w:lineRule="exact"/>
              <w:widowControl/>
              <w:rPr>
                <w:rFonts w:hint="eastAsia" w:ascii="宋体" w:hAnsi="宋体" w:cs="宋体"/>
                <w:b/>
                <w:szCs w:val="21"/>
                <w:lang w:bidi="ar"/>
              </w:rPr>
            </w:pPr>
            <w:r>
              <w:rPr>
                <w:rFonts w:hint="eastAsia" w:ascii="宋体" w:hAnsi="宋体" w:cs="宋体"/>
                <w:b/>
                <w:szCs w:val="21"/>
                <w:lang w:bidi="ar"/>
              </w:rPr>
              <w:t xml:space="preserve">1、系统管理功能演示，演示如下功能点：</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（1）用户管理：支持用户信息新增配置，可完整录入用户名、登录密码、角色分配、所属机构、手机号码等信息；提供账号停用、密码重置运维操作，同时具备多条件组合筛选查询能力；</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2）角色管理：支持角色信息新增配置，可完整录入角色名称、角色标识、备注、角色状态等信息；支持角色与用户绑定关联操作，可实现应用权限授权配置，完成对应角色的权限范围设定，同时具备多条件组合筛选查询能力；</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（3）应用管理：支持应用信息新增配置，可完整录入应用名称、应用标识、访问地址、应用描述、登录策略等信息；支持菜单管理配置，同时具备多条件组合筛选查询能力；</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（4）机构管理：支持机构信息新增配置，可完整录入机构名称、上级机构、机构负责人、联系电话、所属行政区划等信息；支持添加下级操作；</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（5）日志审计：支持对登录日志、操作日志、访问日志、错误日志进行统一查询检索，可完整留存各类行为记录；</w:t>
            </w:r>
            <w:r/>
          </w:p>
          <w:p>
            <w:pPr>
              <w:jc w:val="left"/>
              <w:spacing w:line="440" w:lineRule="exact"/>
              <w:widowControl/>
              <w:rPr>
                <w:rFonts w:hint="eastAsia" w:ascii="宋体" w:hAnsi="宋体" w:cs="宋体"/>
                <w:b/>
                <w:szCs w:val="21"/>
                <w:lang w:bidi="ar"/>
              </w:rPr>
            </w:pPr>
            <w:r>
              <w:rPr>
                <w:rFonts w:hint="eastAsia" w:ascii="宋体" w:hAnsi="宋体" w:cs="宋体"/>
                <w:b/>
                <w:szCs w:val="21"/>
                <w:lang w:bidi="ar"/>
              </w:rPr>
              <w:t xml:space="preserve">2、消防资源监管与联动调度功能演示，演示如下功能点：</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（1）资源落图：支持一体化工作站、消控室、小区微站、重点单位微站等各类设施资源的空间落图可视化展示，可在地图界面直观呈现各类资源点位分布情况；</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（2）周边资源检索：可手动调整检索警情周边50米-1000米半径范围内一体化工作站、消控室、小区微站等关键资源信息，同时支持查看附近的现场视频；</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（3）AI语音查岗统计：支持调取AI语音查岗业务记录并查看单条记录详情，可通过多维度条件筛选输出查岗记录列表，同时提供查岗记录数据导出下载功能；</w:t>
            </w:r>
            <w:r/>
          </w:p>
          <w:p>
            <w:pPr>
              <w:jc w:val="left"/>
              <w:spacing w:line="440" w:lineRule="exact"/>
              <w:widowControl/>
              <w:rPr>
                <w:rFonts w:hint="eastAsia" w:ascii="宋体" w:hAnsi="宋体" w:cs="宋体"/>
                <w:b/>
                <w:szCs w:val="21"/>
                <w:lang w:bidi="ar"/>
              </w:rPr>
            </w:pPr>
            <w:r>
              <w:rPr>
                <w:rFonts w:hint="eastAsia" w:ascii="宋体" w:hAnsi="宋体" w:cs="宋体"/>
                <w:b/>
                <w:szCs w:val="21"/>
                <w:lang w:bidi="ar"/>
              </w:rPr>
              <w:t xml:space="preserve">3、移动端功能演示，演示如下功能点：</w:t>
            </w:r>
            <w:r/>
          </w:p>
          <w:p>
            <w:pPr>
              <w:jc w:val="left"/>
              <w:spacing w:line="440" w:lineRule="exact"/>
              <w:widowControl/>
              <w:rPr>
                <w:rFonts w:hint="eastAsia" w:ascii="宋体" w:hAnsi="宋体" w:cs="宋体"/>
                <w:bCs/>
                <w:szCs w:val="21"/>
                <w:lang w:bidi="ar"/>
              </w:rPr>
            </w:pPr>
            <w:r>
              <w:rPr>
                <w:rFonts w:hint="eastAsia" w:ascii="宋体" w:hAnsi="宋体" w:cs="宋体"/>
                <w:bCs/>
                <w:szCs w:val="21"/>
                <w:lang w:bidi="ar"/>
              </w:rPr>
              <w:t xml:space="preserve">（1）第三方系统查看：支持对第三方业务平台相关业务内容进行集成查看，可在移动终端完成第三方业务平台业务信息浏览访问，实现跨系统业务信息移动端统一查阅；</w:t>
            </w:r>
            <w:r/>
          </w:p>
          <w:p>
            <w:pPr>
              <w:jc w:val="left"/>
              <w:spacing w:line="440" w:lineRule="exact"/>
              <w:widowControl/>
              <w:rPr>
                <w:rFonts w:hint="eastAsia" w:ascii="宋体" w:hAnsi="宋体" w:cs="宋体"/>
                <w:b/>
                <w:szCs w:val="21"/>
                <w:lang w:bidi="ar"/>
              </w:rPr>
            </w:pPr>
            <w:r>
              <w:rPr>
                <w:rFonts w:hint="eastAsia" w:ascii="宋体" w:hAnsi="宋体" w:cs="宋体"/>
                <w:b/>
                <w:szCs w:val="21"/>
                <w:lang w:bidi="ar"/>
              </w:rPr>
              <w:t xml:space="preserve">4、视频接入平台功能演示，演示如下功能点：</w:t>
            </w:r>
            <w:r/>
          </w:p>
          <w:p>
            <w:pPr>
              <w:rPr>
                <w:rFonts w:hint="eastAsia" w:ascii="宋体" w:hAnsi="宋体" w:cs="宋体"/>
                <w:bCs/>
                <w:szCs w:val="21"/>
                <w:lang w:bidi="ar"/>
              </w:rPr>
            </w:pPr>
            <w:r>
              <w:rPr>
                <w:rFonts w:hint="eastAsia" w:ascii="宋体" w:hAnsi="宋体" w:cs="宋体"/>
                <w:bCs/>
                <w:szCs w:val="21"/>
                <w:lang w:bidi="ar"/>
              </w:rPr>
              <w:t xml:space="preserve">（1）视频查看：支持展示视频接入列表，支持关键词点位搜索，可实现视频预览功能。</w:t>
            </w:r>
            <w:r/>
          </w:p>
          <w:p>
            <w:pPr>
              <w:jc w:val="left"/>
              <w:spacing w:line="440" w:lineRule="exact"/>
              <w:widowControl/>
              <w:rPr>
                <w:rFonts w:hint="eastAsia" w:ascii="宋体" w:hAnsi="宋体" w:cs="宋体"/>
                <w:b/>
                <w:szCs w:val="21"/>
                <w:lang w:bidi="ar"/>
              </w:rPr>
            </w:pPr>
            <w:r>
              <w:rPr>
                <w:rFonts w:hint="eastAsia" w:ascii="宋体" w:hAnsi="宋体" w:cs="宋体"/>
                <w:bCs/>
                <w:szCs w:val="21"/>
                <w:lang w:bidi="ar"/>
              </w:rPr>
              <w:t xml:space="preserve">供应商</w:t>
            </w:r>
            <w:r>
              <w:rPr>
                <w:rFonts w:ascii="宋体" w:hAnsi="宋体" w:cs="宋体"/>
                <w:bCs/>
                <w:szCs w:val="21"/>
                <w:lang w:bidi="ar"/>
              </w:rPr>
              <w:t xml:space="preserve">采用类似真实系统每成功演示 1 个功能点得 </w:t>
            </w:r>
            <w:r>
              <w:rPr>
                <w:rFonts w:hint="eastAsia" w:ascii="宋体" w:hAnsi="宋体" w:cs="宋体"/>
                <w:bCs/>
                <w:szCs w:val="21"/>
                <w:lang w:bidi="ar"/>
              </w:rPr>
              <w:t xml:space="preserve">1</w:t>
            </w:r>
            <w:r>
              <w:rPr>
                <w:rFonts w:ascii="宋体" w:hAnsi="宋体" w:cs="宋体"/>
                <w:bCs/>
                <w:szCs w:val="21"/>
                <w:lang w:bidi="ar"/>
              </w:rPr>
              <w:t xml:space="preserve">分，最多得 </w:t>
            </w:r>
            <w:r>
              <w:rPr>
                <w:rFonts w:hint="eastAsia" w:ascii="宋体" w:hAnsi="宋体" w:cs="宋体"/>
                <w:bCs/>
                <w:szCs w:val="21"/>
                <w:lang w:bidi="ar"/>
              </w:rPr>
              <w:t xml:space="preserve">1</w:t>
            </w:r>
            <w:r>
              <w:rPr>
                <w:rFonts w:ascii="宋体" w:hAnsi="宋体" w:cs="宋体"/>
                <w:bCs/>
                <w:szCs w:val="21"/>
                <w:lang w:bidi="ar"/>
              </w:rPr>
              <w:t xml:space="preserve">0分，投标人采用非真实系统（DEMO 或 PPT 等方式）每成功演示 1 个功能点得 0.</w:t>
            </w:r>
            <w:r>
              <w:rPr>
                <w:rFonts w:hint="eastAsia" w:ascii="宋体" w:hAnsi="宋体" w:cs="宋体"/>
                <w:bCs/>
                <w:szCs w:val="21"/>
                <w:lang w:bidi="ar"/>
              </w:rPr>
              <w:t xml:space="preserve">5</w:t>
            </w:r>
            <w:r>
              <w:rPr>
                <w:rFonts w:ascii="宋体" w:hAnsi="宋体" w:cs="宋体"/>
                <w:bCs/>
                <w:szCs w:val="21"/>
                <w:lang w:bidi="ar"/>
              </w:rPr>
              <w:t xml:space="preserve">分，最多得 </w:t>
            </w:r>
            <w:r>
              <w:rPr>
                <w:rFonts w:hint="eastAsia" w:ascii="宋体" w:hAnsi="宋体" w:cs="宋体"/>
                <w:bCs/>
                <w:szCs w:val="21"/>
                <w:lang w:bidi="ar"/>
              </w:rPr>
              <w:t xml:space="preserve">5</w:t>
            </w:r>
            <w:r>
              <w:rPr>
                <w:rFonts w:ascii="宋体" w:hAnsi="宋体" w:cs="宋体"/>
                <w:bCs/>
                <w:szCs w:val="21"/>
                <w:lang w:bidi="ar"/>
              </w:rPr>
              <w:t xml:space="preserve"> 分。</w:t>
            </w:r>
            <w:r/>
          </w:p>
          <w:p>
            <w:pPr>
              <w:jc w:val="left"/>
              <w:spacing w:line="440" w:lineRule="exact"/>
              <w:widowControl/>
              <w:rPr>
                <w:rFonts w:hint="eastAsia" w:ascii="宋体" w:hAnsi="宋体" w:cs="宋体"/>
                <w:bCs/>
                <w:szCs w:val="21"/>
                <w:lang w:bidi="ar"/>
              </w:rPr>
            </w:pPr>
            <w:r>
              <w:rPr>
                <w:rFonts w:ascii="宋体" w:hAnsi="宋体" w:cs="宋体"/>
                <w:b/>
                <w:szCs w:val="21"/>
                <w:lang w:bidi="ar"/>
              </w:rPr>
              <w:t xml:space="preserve">注：视频文件格式为*.mp4或*.avi，供应商须将视频文件分段压缩为*.zip文件上传（单个文件不得大于50M，所有文件总共不得大于300M）。文件上传方式见《操作手册》规定，上传的演示视频将作为投标（响应）文件的组成部分。供应商采用类似真实系统、系统原型（DEMO）或PPT等方式，针对具体演示内容进行展示，并录制演示视频文件，视频画面须清晰。未提供视频文件或因供应商自身原因视频文件无法打开的不得分。）</w:t>
            </w:r>
            <w:r/>
          </w:p>
        </w:tc>
        <w:tc>
          <w:tcPr>
            <w:tcW w:w="302" w:type="pct"/>
            <w:vAlign w:val="center"/>
            <w:textDirection w:val="lrTb"/>
            <w:noWrap w:val="false"/>
          </w:tcPr>
          <w:p>
            <w:pPr>
              <w:jc w:val="center"/>
              <w:rPr>
                <w:szCs w:val="21"/>
              </w:rPr>
            </w:pPr>
            <w:r>
              <w:rPr>
                <w:rFonts w:hint="eastAsia"/>
                <w:szCs w:val="21"/>
              </w:rPr>
              <w:t xml:space="preserve">10</w:t>
            </w:r>
            <w:r/>
          </w:p>
        </w:tc>
      </w:tr>
      <w:tr>
        <w:trPr>
          <w:trHeight w:val="737"/>
        </w:trPr>
        <w:tc>
          <w:tcPr>
            <w:tcW w:w="301" w:type="pct"/>
            <w:vAlign w:val="center"/>
            <w:textDirection w:val="lrTb"/>
            <w:noWrap w:val="false"/>
          </w:tcPr>
          <w:p>
            <w:pPr>
              <w:jc w:val="center"/>
              <w:rPr>
                <w:szCs w:val="21"/>
              </w:rPr>
            </w:pPr>
            <w:r>
              <w:rPr>
                <w:szCs w:val="21"/>
              </w:rPr>
            </w:r>
            <w:r/>
          </w:p>
        </w:tc>
        <w:tc>
          <w:tcPr>
            <w:gridSpan w:val="2"/>
            <w:tcW w:w="981" w:type="pct"/>
            <w:vAlign w:val="center"/>
            <w:textDirection w:val="lrTb"/>
            <w:noWrap w:val="false"/>
          </w:tcPr>
          <w:p>
            <w:pPr>
              <w:jc w:val="center"/>
              <w:rPr>
                <w:szCs w:val="21"/>
              </w:rPr>
            </w:pPr>
            <w:r>
              <w:rPr>
                <w:rFonts w:hint="eastAsia"/>
                <w:szCs w:val="21"/>
              </w:rPr>
              <w:t xml:space="preserve">合计</w:t>
            </w:r>
            <w:r/>
          </w:p>
        </w:tc>
        <w:tc>
          <w:tcPr>
            <w:tcW w:w="3414" w:type="pct"/>
            <w:textDirection w:val="lrTb"/>
            <w:noWrap w:val="false"/>
          </w:tcPr>
          <w:p>
            <w:pPr>
              <w:rPr>
                <w:b/>
                <w:bCs/>
                <w:szCs w:val="21"/>
              </w:rPr>
            </w:pPr>
            <w:r>
              <w:rPr>
                <w:b/>
                <w:bCs/>
                <w:szCs w:val="21"/>
              </w:rPr>
            </w:r>
            <w:r/>
          </w:p>
        </w:tc>
        <w:tc>
          <w:tcPr>
            <w:tcW w:w="302" w:type="pct"/>
            <w:vAlign w:val="center"/>
            <w:textDirection w:val="lrTb"/>
            <w:noWrap w:val="false"/>
          </w:tcPr>
          <w:p>
            <w:pPr>
              <w:jc w:val="center"/>
              <w:rPr>
                <w:szCs w:val="21"/>
              </w:rPr>
            </w:pPr>
            <w:r>
              <w:rPr>
                <w:rFonts w:hint="eastAsia"/>
                <w:szCs w:val="21"/>
              </w:rPr>
              <w:t xml:space="preserve">100</w:t>
            </w:r>
            <w:r/>
          </w:p>
        </w:tc>
      </w:tr>
    </w:tbl>
    <w:p>
      <w:r/>
      <w:r/>
    </w:p>
    <w:p>
      <w:pPr>
        <w:rPr>
          <w:rFonts w:ascii="Arial" w:hAnsi="Arial" w:cs="Arial"/>
          <w:b/>
          <w:sz w:val="22"/>
          <w:szCs w:val="28"/>
        </w:rPr>
      </w:pPr>
      <w:r>
        <w:rPr>
          <w:rFonts w:ascii="Arial" w:hAnsi="Arial" w:cs="Arial"/>
          <w:b/>
          <w:sz w:val="22"/>
          <w:szCs w:val="28"/>
        </w:rPr>
      </w:r>
      <w:r/>
    </w:p>
    <w:p>
      <w:pPr>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cols w:num="1" w:sep="0" w:space="0" w:equalWidth="1"/>
          <w:docGrid w:linePitch="360"/>
          <w:titlePg/>
        </w:sectPr>
      </w:pPr>
      <w:r/>
      <w:r/>
    </w:p>
    <w:p>
      <w:pPr>
        <w:pStyle w:val="690"/>
        <w:rPr>
          <w:rFonts w:ascii="Arial" w:hAnsi="Arial" w:cs="Arial"/>
          <w:szCs w:val="21"/>
        </w:rPr>
      </w:pPr>
      <w:r>
        <w:rPr>
          <w:rFonts w:hint="eastAsia" w:ascii="宋体" w:hAnsi="宋体" w:cs="宋体"/>
          <w:sz w:val="21"/>
          <w:szCs w:val="21"/>
        </w:rPr>
        <w:t xml:space="preserve">标段</w:t>
      </w:r>
      <w:r>
        <w:rPr>
          <w:rFonts w:hint="eastAsia"/>
          <w:sz w:val="24"/>
        </w:rPr>
        <w:t xml:space="preserve">2评标标准：</w:t>
      </w:r>
      <w:r/>
    </w:p>
    <w:tbl>
      <w:tblPr>
        <w:tblStyle w:val="738"/>
        <w:tblW w:w="9109" w:type="dxa"/>
        <w:tblInd w:w="-5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026"/>
        <w:gridCol w:w="1418"/>
        <w:gridCol w:w="5404"/>
        <w:gridCol w:w="571"/>
      </w:tblGrid>
      <w:tr>
        <w:trPr>
          <w:trHeight w:val="599"/>
        </w:trPr>
        <w:tc>
          <w:tcPr>
            <w:tcW w:w="690" w:type="dxa"/>
            <w:vAlign w:val="center"/>
            <w:textDirection w:val="lrTb"/>
            <w:noWrap w:val="false"/>
          </w:tcPr>
          <w:p>
            <w:pPr>
              <w:jc w:val="center"/>
              <w:rPr>
                <w:b/>
                <w:bCs/>
                <w:szCs w:val="21"/>
              </w:rPr>
            </w:pPr>
            <w:r>
              <w:rPr>
                <w:b/>
                <w:bCs/>
                <w:szCs w:val="21"/>
              </w:rPr>
              <w:t xml:space="preserve">序号</w:t>
            </w:r>
            <w:r/>
          </w:p>
        </w:tc>
        <w:tc>
          <w:tcPr>
            <w:gridSpan w:val="2"/>
            <w:tcW w:w="2444" w:type="dxa"/>
            <w:vAlign w:val="center"/>
            <w:textDirection w:val="lrTb"/>
            <w:noWrap w:val="false"/>
          </w:tcPr>
          <w:p>
            <w:pPr>
              <w:jc w:val="center"/>
              <w:rPr>
                <w:b/>
                <w:bCs/>
                <w:szCs w:val="21"/>
              </w:rPr>
            </w:pPr>
            <w:r>
              <w:rPr>
                <w:b/>
                <w:bCs/>
                <w:szCs w:val="21"/>
              </w:rPr>
              <w:t xml:space="preserve">评分因素</w:t>
            </w:r>
            <w:r/>
          </w:p>
        </w:tc>
        <w:tc>
          <w:tcPr>
            <w:tcW w:w="5404" w:type="dxa"/>
            <w:vAlign w:val="center"/>
            <w:textDirection w:val="lrTb"/>
            <w:noWrap w:val="false"/>
          </w:tcPr>
          <w:p>
            <w:pPr>
              <w:jc w:val="center"/>
              <w:rPr>
                <w:b/>
                <w:bCs/>
                <w:szCs w:val="21"/>
              </w:rPr>
            </w:pPr>
            <w:r>
              <w:rPr>
                <w:b/>
                <w:bCs/>
                <w:szCs w:val="21"/>
              </w:rPr>
              <w:t xml:space="preserve">评审标准</w:t>
            </w:r>
            <w:r/>
          </w:p>
        </w:tc>
        <w:tc>
          <w:tcPr>
            <w:tcW w:w="571" w:type="dxa"/>
            <w:vAlign w:val="center"/>
            <w:textDirection w:val="lrTb"/>
            <w:noWrap w:val="false"/>
          </w:tcPr>
          <w:p>
            <w:pPr>
              <w:jc w:val="center"/>
              <w:rPr>
                <w:b/>
                <w:bCs/>
                <w:szCs w:val="21"/>
              </w:rPr>
            </w:pPr>
            <w:r>
              <w:rPr>
                <w:b/>
                <w:bCs/>
                <w:szCs w:val="21"/>
              </w:rPr>
              <w:t xml:space="preserve">分值</w:t>
            </w:r>
            <w:r/>
          </w:p>
        </w:tc>
      </w:tr>
      <w:tr>
        <w:trPr>
          <w:trHeight w:val="90"/>
        </w:trPr>
        <w:tc>
          <w:tcPr>
            <w:tcW w:w="690" w:type="dxa"/>
            <w:vAlign w:val="center"/>
            <w:textDirection w:val="lrTb"/>
            <w:noWrap w:val="false"/>
          </w:tcPr>
          <w:p>
            <w:pPr>
              <w:jc w:val="center"/>
              <w:rPr>
                <w:b/>
                <w:bCs/>
                <w:szCs w:val="21"/>
              </w:rPr>
            </w:pPr>
            <w:r>
              <w:rPr>
                <w:b/>
                <w:bCs/>
                <w:szCs w:val="21"/>
              </w:rPr>
              <w:t xml:space="preserve">一</w:t>
            </w:r>
            <w:r/>
          </w:p>
        </w:tc>
        <w:tc>
          <w:tcPr>
            <w:gridSpan w:val="2"/>
            <w:tcW w:w="2444" w:type="dxa"/>
            <w:vAlign w:val="center"/>
            <w:textDirection w:val="lrTb"/>
            <w:noWrap w:val="false"/>
          </w:tcPr>
          <w:p>
            <w:pPr>
              <w:jc w:val="center"/>
              <w:spacing w:line="440" w:lineRule="exact"/>
              <w:rPr>
                <w:rFonts w:hint="eastAsia" w:ascii="宋体" w:hAnsi="宋体" w:cs="宋体"/>
                <w:bCs/>
                <w:szCs w:val="21"/>
                <w:lang w:bidi="ar"/>
              </w:rPr>
            </w:pPr>
            <w:r>
              <w:rPr>
                <w:rFonts w:ascii="宋体" w:hAnsi="宋体" w:cs="宋体"/>
                <w:bCs/>
                <w:szCs w:val="21"/>
                <w:lang w:bidi="ar"/>
              </w:rPr>
              <w:t xml:space="preserve">价格分（10分）</w:t>
            </w:r>
            <w:r/>
          </w:p>
        </w:tc>
        <w:tc>
          <w:tcPr>
            <w:tcW w:w="5404" w:type="dxa"/>
            <w:vAlign w:val="center"/>
            <w:textDirection w:val="lrTb"/>
            <w:noWrap w:val="false"/>
          </w:tcPr>
          <w:p>
            <w:pPr>
              <w:spacing w:line="440" w:lineRule="exact"/>
              <w:rPr>
                <w:rFonts w:hint="eastAsia" w:ascii="宋体" w:hAnsi="宋体" w:cs="宋体"/>
                <w:bCs/>
                <w:szCs w:val="21"/>
                <w:lang w:bidi="ar"/>
              </w:rPr>
            </w:pPr>
            <w:r>
              <w:rPr>
                <w:rFonts w:ascii="宋体" w:hAnsi="宋体" w:cs="宋体"/>
                <w:bCs/>
                <w:szCs w:val="21"/>
                <w:lang w:bidi="ar"/>
              </w:rPr>
              <w:t xml:space="preserve">价格分采用低价优先法计算，即满足采购文件要求且报价最低的供应商的最终报价为评审基准价，其价格分为满分10分，其它供应商的价格分统一按照以下公式计算：</w:t>
            </w:r>
            <w:r/>
          </w:p>
          <w:p>
            <w:pPr>
              <w:spacing w:line="440" w:lineRule="exact"/>
              <w:rPr>
                <w:rFonts w:hint="eastAsia" w:ascii="宋体" w:hAnsi="宋体" w:cs="宋体"/>
                <w:bCs/>
                <w:szCs w:val="21"/>
                <w:lang w:bidi="ar"/>
              </w:rPr>
            </w:pPr>
            <w:r>
              <w:rPr>
                <w:rFonts w:ascii="宋体" w:hAnsi="宋体" w:cs="宋体"/>
                <w:bCs/>
                <w:szCs w:val="21"/>
                <w:lang w:bidi="ar"/>
              </w:rPr>
              <w:t xml:space="preserve">报价得分=(评审基准价/该供应商的最终报价)×10分。</w:t>
            </w:r>
            <w:r/>
          </w:p>
          <w:p>
            <w:pPr>
              <w:spacing w:line="440" w:lineRule="exact"/>
              <w:rPr>
                <w:rFonts w:hint="eastAsia" w:ascii="宋体" w:hAnsi="宋体" w:cs="宋体"/>
                <w:b/>
                <w:szCs w:val="21"/>
                <w:lang w:bidi="ar"/>
              </w:rPr>
            </w:pPr>
            <w:r>
              <w:rPr>
                <w:rFonts w:ascii="宋体" w:hAnsi="宋体" w:cs="宋体"/>
                <w:b/>
                <w:szCs w:val="21"/>
                <w:lang w:bidi="ar"/>
              </w:rPr>
              <w:t xml:space="preserve">（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c>
          <w:tcPr>
            <w:tcW w:w="571" w:type="dxa"/>
            <w:vAlign w:val="center"/>
            <w:textDirection w:val="lrTb"/>
            <w:noWrap w:val="false"/>
          </w:tcPr>
          <w:p>
            <w:pPr>
              <w:jc w:val="center"/>
              <w:rPr>
                <w:szCs w:val="21"/>
              </w:rPr>
            </w:pPr>
            <w:r>
              <w:rPr>
                <w:szCs w:val="21"/>
              </w:rPr>
              <w:t xml:space="preserve">10</w:t>
            </w:r>
            <w:r/>
          </w:p>
        </w:tc>
      </w:tr>
      <w:tr>
        <w:trPr/>
        <w:tc>
          <w:tcPr>
            <w:tcW w:w="690" w:type="dxa"/>
            <w:vAlign w:val="center"/>
            <w:vMerge w:val="restart"/>
            <w:textDirection w:val="lrTb"/>
            <w:noWrap w:val="false"/>
          </w:tcPr>
          <w:p>
            <w:pPr>
              <w:jc w:val="center"/>
              <w:rPr>
                <w:szCs w:val="21"/>
              </w:rPr>
            </w:pPr>
            <w:r>
              <w:rPr>
                <w:szCs w:val="21"/>
              </w:rPr>
              <w:t xml:space="preserve">二</w:t>
            </w:r>
            <w:r/>
          </w:p>
        </w:tc>
        <w:tc>
          <w:tcPr>
            <w:tcW w:w="1026" w:type="dxa"/>
            <w:vAlign w:val="center"/>
            <w:vMerge w:val="restart"/>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t xml:space="preserve">技术方案</w:t>
            </w:r>
            <w:r/>
          </w:p>
          <w:p>
            <w:pPr>
              <w:jc w:val="center"/>
              <w:spacing w:line="440" w:lineRule="exact"/>
              <w:rPr>
                <w:rFonts w:hint="eastAsia" w:ascii="宋体" w:hAnsi="宋体" w:cs="宋体"/>
                <w:bCs/>
                <w:szCs w:val="21"/>
                <w:lang w:bidi="ar"/>
              </w:rPr>
            </w:pPr>
            <w:r>
              <w:rPr>
                <w:rFonts w:ascii="宋体" w:hAnsi="宋体" w:cs="宋体"/>
                <w:bCs/>
                <w:szCs w:val="21"/>
                <w:lang w:bidi="ar"/>
              </w:rPr>
              <w:t xml:space="preserve">（</w:t>
            </w:r>
            <w:r>
              <w:rPr>
                <w:rFonts w:hint="eastAsia" w:ascii="宋体" w:hAnsi="宋体" w:cs="宋体"/>
                <w:bCs/>
                <w:szCs w:val="21"/>
                <w:lang w:bidi="ar"/>
              </w:rPr>
              <w:t xml:space="preserve">53</w:t>
            </w:r>
            <w:r>
              <w:rPr>
                <w:rFonts w:ascii="宋体" w:hAnsi="宋体" w:cs="宋体"/>
                <w:bCs/>
                <w:szCs w:val="21"/>
                <w:lang w:bidi="ar"/>
              </w:rPr>
              <w:t xml:space="preserve">分）</w:t>
            </w:r>
            <w:r/>
          </w:p>
        </w:tc>
        <w:tc>
          <w:tcPr>
            <w:tcW w:w="1418" w:type="dxa"/>
            <w:vAlign w:val="center"/>
            <w:textDirection w:val="lrTb"/>
            <w:noWrap w:val="false"/>
          </w:tcPr>
          <w:p>
            <w:pPr>
              <w:jc w:val="center"/>
              <w:spacing w:line="440" w:lineRule="exact"/>
              <w:rPr>
                <w:rFonts w:hint="eastAsia" w:ascii="宋体" w:hAnsi="宋体" w:eastAsia="宋体" w:cs="宋体"/>
                <w:bCs/>
                <w:szCs w:val="21"/>
                <w:lang w:eastAsia="zh-CN" w:bidi="ar"/>
              </w:rPr>
            </w:pPr>
            <w:r>
              <w:rPr>
                <w:rFonts w:ascii="宋体" w:hAnsi="宋体" w:cs="宋体"/>
                <w:bCs/>
                <w:szCs w:val="21"/>
                <w:lang w:bidi="ar"/>
              </w:rPr>
              <w:t xml:space="preserve">需求</w:t>
            </w:r>
            <w:r>
              <w:rPr>
                <w:rFonts w:hint="eastAsia" w:ascii="宋体" w:hAnsi="宋体" w:cs="宋体"/>
                <w:bCs/>
                <w:szCs w:val="21"/>
                <w:lang w:bidi="ar"/>
              </w:rPr>
              <w:t xml:space="preserve">与现状</w:t>
            </w:r>
            <w:r>
              <w:rPr>
                <w:rFonts w:ascii="宋体" w:hAnsi="宋体" w:cs="宋体"/>
                <w:bCs/>
                <w:szCs w:val="21"/>
                <w:lang w:bidi="ar"/>
              </w:rPr>
              <w:t xml:space="preserve">分析</w:t>
            </w:r>
            <w:r>
              <w:rPr>
                <w:rFonts w:hint="eastAsia" w:ascii="宋体" w:hAnsi="宋体" w:cs="宋体"/>
                <w:bCs/>
                <w:szCs w:val="21"/>
                <w:lang w:eastAsia="zh-CN" w:bidi="ar"/>
              </w:rPr>
              <w:t xml:space="preserve">（</w:t>
            </w:r>
            <w:r>
              <w:rPr>
                <w:rFonts w:hint="eastAsia" w:ascii="宋体" w:hAnsi="宋体" w:cs="宋体"/>
                <w:bCs/>
                <w:szCs w:val="21"/>
                <w:lang w:val="en-US" w:eastAsia="zh-CN" w:bidi="ar"/>
              </w:rPr>
              <w:t xml:space="preserve">12分</w:t>
            </w:r>
            <w:r>
              <w:rPr>
                <w:rFonts w:hint="eastAsia" w:ascii="宋体" w:hAnsi="宋体" w:cs="宋体"/>
                <w:bCs/>
                <w:szCs w:val="21"/>
                <w:lang w:eastAsia="zh-CN" w:bidi="ar"/>
              </w:rPr>
              <w:t xml:space="preserve">）</w:t>
            </w:r>
            <w:r/>
          </w:p>
        </w:tc>
        <w:tc>
          <w:tcPr>
            <w:tcW w:w="5404" w:type="dxa"/>
            <w:vAlign w:val="center"/>
            <w:textDirection w:val="lrTb"/>
            <w:noWrap w:val="false"/>
          </w:tcPr>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对供应商提供的需求理解与现状分析进行打分，包括但不限于①对“一网统管”平台综合治理模块现有架构、业务及用户体系的分析；②对现有网格、人员、单位、房屋、工单等数据资源现状的分析；③对本次升级范围、建设边界及与现有平台关系的界定；④对项目重点难点分析等：</w:t>
            </w:r>
            <w:r/>
          </w:p>
          <w:p>
            <w:pPr>
              <w:jc w:val="left"/>
              <w:spacing w:line="440" w:lineRule="exact"/>
              <w:rPr>
                <w:rFonts w:hint="eastAsia" w:ascii="宋体" w:hAnsi="宋体" w:cs="宋体"/>
                <w:bCs/>
                <w:szCs w:val="21"/>
                <w:lang w:bidi="ar"/>
              </w:rPr>
            </w:pPr>
            <w:r>
              <w:rPr>
                <w:rFonts w:ascii="宋体" w:hAnsi="宋体" w:cs="宋体"/>
                <w:bCs/>
                <w:szCs w:val="21"/>
                <w:lang w:bidi="ar"/>
              </w:rPr>
              <w:t xml:space="preserve">1、分析科学合理，内容具体，针对性强，完全满足要求的，得</w:t>
            </w:r>
            <w:r>
              <w:rPr>
                <w:rFonts w:hint="eastAsia" w:ascii="宋体" w:hAnsi="宋体" w:cs="宋体"/>
                <w:bCs/>
                <w:szCs w:val="21"/>
                <w:lang w:bidi="ar"/>
              </w:rPr>
              <w:t xml:space="preserve">12</w:t>
            </w:r>
            <w:r>
              <w:rPr>
                <w:rFonts w:ascii="宋体" w:hAnsi="宋体" w:cs="宋体"/>
                <w:bCs/>
                <w:szCs w:val="21"/>
                <w:lang w:bidi="ar"/>
              </w:rPr>
              <w:t xml:space="preserve">分；</w:t>
            </w:r>
            <w:r/>
          </w:p>
          <w:p>
            <w:pPr>
              <w:jc w:val="left"/>
              <w:spacing w:line="440" w:lineRule="exact"/>
              <w:rPr>
                <w:rFonts w:hint="eastAsia" w:ascii="宋体" w:hAnsi="宋体" w:cs="宋体"/>
                <w:bCs/>
                <w:szCs w:val="21"/>
                <w:lang w:bidi="ar"/>
              </w:rPr>
            </w:pPr>
            <w:r>
              <w:rPr>
                <w:rFonts w:ascii="宋体" w:hAnsi="宋体" w:cs="宋体"/>
                <w:bCs/>
                <w:szCs w:val="21"/>
                <w:lang w:bidi="ar"/>
              </w:rPr>
              <w:t xml:space="preserve">2、分析较为科学合理，内容较为具体，针对性较强，能满足要求的，得</w:t>
            </w:r>
            <w:r>
              <w:rPr>
                <w:rFonts w:hint="eastAsia" w:ascii="宋体" w:hAnsi="宋体" w:cs="宋体"/>
                <w:bCs/>
                <w:szCs w:val="21"/>
                <w:lang w:bidi="ar"/>
              </w:rPr>
              <w:t xml:space="preserve">9</w:t>
            </w:r>
            <w:r>
              <w:rPr>
                <w:rFonts w:ascii="宋体" w:hAnsi="宋体" w:cs="宋体"/>
                <w:bCs/>
                <w:szCs w:val="21"/>
                <w:lang w:bidi="ar"/>
              </w:rPr>
              <w:t xml:space="preserve">分；</w:t>
            </w:r>
            <w:r/>
          </w:p>
          <w:p>
            <w:pPr>
              <w:jc w:val="left"/>
              <w:spacing w:line="440" w:lineRule="exact"/>
              <w:rPr>
                <w:rFonts w:hint="eastAsia" w:ascii="宋体" w:hAnsi="宋体" w:cs="宋体"/>
                <w:bCs/>
                <w:szCs w:val="21"/>
                <w:lang w:bidi="ar"/>
              </w:rPr>
            </w:pPr>
            <w:r>
              <w:rPr>
                <w:rFonts w:ascii="宋体" w:hAnsi="宋体" w:cs="宋体"/>
                <w:bCs/>
                <w:szCs w:val="21"/>
                <w:lang w:bidi="ar"/>
              </w:rPr>
              <w:t xml:space="preserve">3、分析不全面、内容欠缺，针对性一般的，得</w:t>
            </w:r>
            <w:r>
              <w:rPr>
                <w:rFonts w:hint="eastAsia" w:ascii="宋体" w:hAnsi="宋体" w:cs="宋体"/>
                <w:bCs/>
                <w:szCs w:val="21"/>
                <w:lang w:bidi="ar"/>
              </w:rPr>
              <w:t xml:space="preserve">6</w:t>
            </w:r>
            <w:r>
              <w:rPr>
                <w:rFonts w:ascii="宋体" w:hAnsi="宋体" w:cs="宋体"/>
                <w:bCs/>
                <w:szCs w:val="21"/>
                <w:lang w:bidi="ar"/>
              </w:rPr>
              <w:t xml:space="preserve">分；</w:t>
            </w:r>
            <w:r>
              <w:rPr>
                <w:rFonts w:ascii="宋体" w:hAnsi="宋体" w:cs="宋体"/>
                <w:bCs/>
                <w:szCs w:val="21"/>
                <w:lang w:bidi="ar"/>
              </w:rPr>
              <w:br/>
            </w:r>
            <w:r>
              <w:rPr>
                <w:rFonts w:ascii="宋体" w:hAnsi="宋体" w:cs="宋体"/>
                <w:bCs/>
                <w:szCs w:val="21"/>
                <w:lang w:bidi="ar"/>
              </w:rPr>
              <w:t xml:space="preserve">4、分析不合理，严重缺漏</w:t>
            </w:r>
            <w:r>
              <w:rPr>
                <w:rFonts w:hint="eastAsia" w:ascii="宋体" w:hAnsi="宋体" w:cs="宋体"/>
                <w:bCs/>
                <w:szCs w:val="21"/>
                <w:lang w:bidi="ar"/>
              </w:rPr>
              <w:t xml:space="preserve">的</w:t>
            </w:r>
            <w:r>
              <w:rPr>
                <w:rFonts w:ascii="宋体" w:hAnsi="宋体" w:cs="宋体"/>
                <w:bCs/>
                <w:szCs w:val="21"/>
                <w:lang w:bidi="ar"/>
              </w:rPr>
              <w:t xml:space="preserve">，</w:t>
            </w:r>
            <w:r>
              <w:rPr>
                <w:rFonts w:hint="eastAsia" w:ascii="宋体" w:hAnsi="宋体" w:cs="宋体"/>
                <w:bCs/>
                <w:szCs w:val="21"/>
                <w:lang w:bidi="ar"/>
              </w:rPr>
              <w:t xml:space="preserve">得3分；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5、</w:t>
            </w:r>
            <w:r>
              <w:rPr>
                <w:rFonts w:ascii="宋体" w:hAnsi="宋体" w:cs="宋体"/>
                <w:bCs/>
                <w:szCs w:val="21"/>
                <w:lang w:bidi="ar"/>
              </w:rPr>
              <w:t xml:space="preserve">未提供不得分。</w:t>
            </w:r>
            <w:r/>
          </w:p>
        </w:tc>
        <w:tc>
          <w:tcPr>
            <w:tcW w:w="571" w:type="dxa"/>
            <w:vAlign w:val="center"/>
            <w:textDirection w:val="lrTb"/>
            <w:noWrap w:val="false"/>
          </w:tcPr>
          <w:p>
            <w:pPr>
              <w:jc w:val="center"/>
              <w:rPr>
                <w:szCs w:val="21"/>
              </w:rPr>
            </w:pPr>
            <w:r>
              <w:rPr>
                <w:rFonts w:hint="eastAsia"/>
                <w:szCs w:val="21"/>
              </w:rPr>
              <w:t xml:space="preserve">12</w:t>
            </w:r>
            <w:r/>
          </w:p>
        </w:tc>
      </w:tr>
      <w:tr>
        <w:trPr/>
        <w:tc>
          <w:tcPr>
            <w:tcW w:w="690" w:type="dxa"/>
            <w:vAlign w:val="center"/>
            <w:vMerge w:val="continue"/>
            <w:textDirection w:val="lrTb"/>
            <w:noWrap w:val="false"/>
          </w:tcPr>
          <w:p>
            <w:pPr>
              <w:jc w:val="center"/>
              <w:rPr>
                <w:szCs w:val="21"/>
              </w:rPr>
            </w:pPr>
            <w:r>
              <w:rPr>
                <w:szCs w:val="21"/>
              </w:rPr>
            </w:r>
            <w:r/>
          </w:p>
        </w:tc>
        <w:tc>
          <w:tcPr>
            <w:tcW w:w="1026" w:type="dxa"/>
            <w:vAlign w:val="center"/>
            <w:vMerge w:val="continue"/>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r>
            <w:r/>
          </w:p>
        </w:tc>
        <w:tc>
          <w:tcPr>
            <w:tcW w:w="1418" w:type="dxa"/>
            <w:vAlign w:val="center"/>
            <w:textDirection w:val="lrTb"/>
            <w:noWrap w:val="false"/>
          </w:tcPr>
          <w:p>
            <w:pPr>
              <w:jc w:val="center"/>
              <w:spacing w:line="440" w:lineRule="exact"/>
              <w:rPr>
                <w:rFonts w:hint="eastAsia" w:ascii="宋体" w:hAnsi="宋体" w:eastAsia="宋体" w:cs="宋体"/>
                <w:bCs/>
                <w:szCs w:val="21"/>
                <w:lang w:eastAsia="zh-CN" w:bidi="ar"/>
              </w:rPr>
            </w:pPr>
            <w:r>
              <w:rPr>
                <w:rFonts w:hint="eastAsia" w:ascii="宋体" w:hAnsi="宋体" w:cs="宋体"/>
                <w:bCs/>
                <w:szCs w:val="21"/>
                <w:lang w:bidi="ar"/>
              </w:rPr>
              <w:t xml:space="preserve">功能设计方案</w:t>
            </w:r>
            <w:r>
              <w:rPr>
                <w:rFonts w:hint="eastAsia" w:ascii="宋体" w:hAnsi="宋体" w:cs="宋体"/>
                <w:bCs/>
                <w:szCs w:val="21"/>
                <w:lang w:eastAsia="zh-CN" w:bidi="ar"/>
              </w:rPr>
              <w:t xml:space="preserve">（</w:t>
            </w:r>
            <w:r>
              <w:rPr>
                <w:rFonts w:hint="eastAsia" w:ascii="宋体" w:hAnsi="宋体" w:cs="宋体"/>
                <w:bCs/>
                <w:szCs w:val="21"/>
                <w:lang w:val="en-US" w:eastAsia="zh-CN" w:bidi="ar"/>
              </w:rPr>
              <w:t xml:space="preserve">12分</w:t>
            </w:r>
            <w:r>
              <w:rPr>
                <w:rFonts w:hint="eastAsia" w:ascii="宋体" w:hAnsi="宋体" w:cs="宋体"/>
                <w:bCs/>
                <w:szCs w:val="21"/>
                <w:lang w:eastAsia="zh-CN" w:bidi="ar"/>
              </w:rPr>
              <w:t xml:space="preserve">）</w:t>
            </w:r>
            <w:r/>
          </w:p>
        </w:tc>
        <w:tc>
          <w:tcPr>
            <w:tcW w:w="5404" w:type="dxa"/>
            <w:textDirection w:val="lrTb"/>
            <w:noWrap w:val="false"/>
          </w:tcPr>
          <w:p>
            <w:pPr>
              <w:jc w:val="left"/>
              <w:spacing w:line="440" w:lineRule="exact"/>
              <w:rPr>
                <w:rFonts w:hint="eastAsia" w:ascii="宋体" w:hAnsi="宋体" w:cs="宋体"/>
                <w:bCs/>
                <w:szCs w:val="21"/>
                <w:lang w:bidi="ar"/>
              </w:rPr>
            </w:pPr>
            <w:r>
              <w:rPr>
                <w:rFonts w:ascii="宋体" w:hAnsi="宋体" w:cs="宋体"/>
                <w:bCs/>
                <w:szCs w:val="21"/>
                <w:lang w:bidi="ar"/>
              </w:rPr>
              <w:t xml:space="preserve">针对供应商提供的功能</w:t>
            </w:r>
            <w:r>
              <w:rPr>
                <w:rFonts w:ascii="宋体" w:hAnsi="宋体" w:cs="宋体"/>
                <w:bCs/>
                <w:szCs w:val="21"/>
                <w:lang w:bidi="ar"/>
              </w:rPr>
              <w:t xml:space="preserve">设计方案进行打分，包括但不限于①平台总体功能架构、功能模块划分；②网格地图更新服务功能设计，含网格地图更新与最新区划匹配、特殊区域标注、网格边界测绘工具；③人员配置优化功能设计，含多层级权限体系、网格员岗位增删改查与权限同步、操作记录留痕；④工单改造升级功能设计，含工单交办流转处置反馈办结全流程、一体化工单上报与社区联动指挥平台衔接、工单事件反馈与查询追溯；⑤数据同步对接功能设计，含与区数据治理服务平台的接口设计、网格与网格员、单位、房屋、历史工单、实时工单六类数据的字段映射与同步规则、数据校验与异常处理；</w:t>
            </w:r>
            <w:r/>
          </w:p>
          <w:p>
            <w:pPr>
              <w:jc w:val="left"/>
              <w:spacing w:line="440" w:lineRule="exact"/>
              <w:rPr>
                <w:rFonts w:hint="eastAsia" w:ascii="宋体" w:hAnsi="宋体" w:cs="宋体"/>
                <w:bCs/>
                <w:szCs w:val="21"/>
                <w:lang w:bidi="ar"/>
              </w:rPr>
            </w:pPr>
            <w:r>
              <w:rPr>
                <w:rFonts w:ascii="宋体" w:hAnsi="宋体" w:cs="宋体"/>
                <w:bCs/>
                <w:szCs w:val="21"/>
                <w:lang w:bidi="ar"/>
              </w:rPr>
              <w:t xml:space="preserve">1、功能设计科学合理，内容具体，针对性强，覆盖采购需求全部建设内容，可行性强，完全满足要求的，得12分； </w:t>
            </w:r>
            <w:r/>
          </w:p>
          <w:p>
            <w:pPr>
              <w:jc w:val="left"/>
              <w:spacing w:line="440" w:lineRule="exact"/>
              <w:rPr>
                <w:rFonts w:hint="eastAsia" w:ascii="宋体" w:hAnsi="宋体" w:cs="宋体"/>
                <w:bCs/>
                <w:szCs w:val="21"/>
                <w:lang w:bidi="ar"/>
              </w:rPr>
            </w:pPr>
            <w:r>
              <w:rPr>
                <w:rFonts w:ascii="宋体" w:hAnsi="宋体" w:cs="宋体"/>
                <w:bCs/>
                <w:szCs w:val="21"/>
                <w:lang w:bidi="ar"/>
              </w:rPr>
              <w:t xml:space="preserve">2、功能设计较为科学合理，内容较为具体，针对性较强，覆盖采购需求主要建设内容，可行性较强，能满足要求的，得9分； </w:t>
            </w:r>
            <w:r/>
          </w:p>
          <w:p>
            <w:pPr>
              <w:jc w:val="left"/>
              <w:spacing w:line="440" w:lineRule="exact"/>
              <w:rPr>
                <w:rFonts w:hint="eastAsia" w:ascii="宋体" w:hAnsi="宋体" w:cs="宋体"/>
                <w:bCs/>
                <w:szCs w:val="21"/>
                <w:lang w:bidi="ar"/>
              </w:rPr>
            </w:pPr>
            <w:r>
              <w:rPr>
                <w:rFonts w:ascii="宋体" w:hAnsi="宋体" w:cs="宋体"/>
                <w:bCs/>
                <w:szCs w:val="21"/>
                <w:lang w:bidi="ar"/>
              </w:rPr>
              <w:t xml:space="preserve">3、功能设计基本合理，内容基本具体，对采购需求建设内容覆盖不全，可行性一般的，得</w:t>
            </w:r>
            <w:r>
              <w:rPr>
                <w:rFonts w:hint="eastAsia" w:ascii="宋体" w:hAnsi="宋体" w:cs="宋体"/>
                <w:bCs/>
                <w:szCs w:val="21"/>
                <w:lang w:bidi="ar"/>
              </w:rPr>
              <w:t xml:space="preserve">6</w:t>
            </w:r>
            <w:r>
              <w:rPr>
                <w:rFonts w:ascii="宋体" w:hAnsi="宋体" w:cs="宋体"/>
                <w:bCs/>
                <w:szCs w:val="21"/>
                <w:lang w:bidi="ar"/>
              </w:rPr>
              <w:t xml:space="preserve">分； </w:t>
            </w:r>
            <w:r/>
          </w:p>
          <w:p>
            <w:pPr>
              <w:jc w:val="left"/>
              <w:spacing w:line="440" w:lineRule="exact"/>
              <w:rPr>
                <w:rFonts w:hint="eastAsia" w:ascii="宋体" w:hAnsi="宋体" w:cs="宋体"/>
                <w:bCs/>
                <w:szCs w:val="21"/>
                <w:lang w:bidi="ar"/>
              </w:rPr>
            </w:pPr>
            <w:r>
              <w:rPr>
                <w:rFonts w:ascii="宋体" w:hAnsi="宋体" w:cs="宋体"/>
                <w:bCs/>
                <w:szCs w:val="21"/>
                <w:lang w:bidi="ar"/>
              </w:rPr>
              <w:t xml:space="preserve">4、功能设计不全面、内容欠缺，对采购需求建设内容覆盖明显不足，可行性较差的，得</w:t>
            </w:r>
            <w:r>
              <w:rPr>
                <w:rFonts w:hint="eastAsia" w:ascii="宋体" w:hAnsi="宋体" w:cs="宋体"/>
                <w:bCs/>
                <w:szCs w:val="21"/>
                <w:lang w:bidi="ar"/>
              </w:rPr>
              <w:t xml:space="preserve">3</w:t>
            </w:r>
            <w:r>
              <w:rPr>
                <w:rFonts w:ascii="宋体" w:hAnsi="宋体" w:cs="宋体"/>
                <w:bCs/>
                <w:szCs w:val="21"/>
                <w:lang w:bidi="ar"/>
              </w:rPr>
              <w:t xml:space="preserve">分； </w:t>
            </w:r>
            <w:r/>
          </w:p>
          <w:p>
            <w:pPr>
              <w:jc w:val="left"/>
              <w:spacing w:line="440" w:lineRule="exact"/>
              <w:rPr>
                <w:rFonts w:hint="eastAsia" w:ascii="宋体" w:hAnsi="宋体" w:cs="宋体"/>
                <w:bCs/>
                <w:szCs w:val="21"/>
                <w:lang w:bidi="ar"/>
              </w:rPr>
            </w:pPr>
            <w:r>
              <w:rPr>
                <w:rFonts w:ascii="宋体" w:hAnsi="宋体" w:cs="宋体"/>
                <w:bCs/>
                <w:szCs w:val="21"/>
                <w:lang w:bidi="ar"/>
              </w:rPr>
              <w:t xml:space="preserve">5、功能设计不合理，严重缺漏，不具备可行性或未提供设计方案的，不得分。</w:t>
            </w:r>
            <w:r/>
          </w:p>
        </w:tc>
        <w:tc>
          <w:tcPr>
            <w:tcW w:w="571" w:type="dxa"/>
            <w:vAlign w:val="center"/>
            <w:textDirection w:val="lrTb"/>
            <w:noWrap w:val="false"/>
          </w:tcPr>
          <w:p>
            <w:pPr>
              <w:jc w:val="center"/>
              <w:rPr>
                <w:szCs w:val="21"/>
              </w:rPr>
            </w:pPr>
            <w:r>
              <w:rPr>
                <w:rFonts w:hint="eastAsia"/>
                <w:szCs w:val="21"/>
              </w:rPr>
              <w:t xml:space="preserve">12</w:t>
            </w:r>
            <w:r/>
          </w:p>
        </w:tc>
      </w:tr>
      <w:tr>
        <w:trPr/>
        <w:tc>
          <w:tcPr>
            <w:tcW w:w="690" w:type="dxa"/>
            <w:vAlign w:val="center"/>
            <w:vMerge w:val="continue"/>
            <w:textDirection w:val="lrTb"/>
            <w:noWrap w:val="false"/>
          </w:tcPr>
          <w:p>
            <w:pPr>
              <w:jc w:val="center"/>
              <w:rPr>
                <w:szCs w:val="21"/>
              </w:rPr>
            </w:pPr>
            <w:r>
              <w:rPr>
                <w:szCs w:val="21"/>
              </w:rPr>
            </w:r>
            <w:r/>
          </w:p>
        </w:tc>
        <w:tc>
          <w:tcPr>
            <w:tcW w:w="1026" w:type="dxa"/>
            <w:vAlign w:val="center"/>
            <w:vMerge w:val="continue"/>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r>
            <w:r/>
          </w:p>
        </w:tc>
        <w:tc>
          <w:tcPr>
            <w:tcW w:w="1418" w:type="dxa"/>
            <w:vAlign w:val="center"/>
            <w:textDirection w:val="lrTb"/>
            <w:noWrap w:val="false"/>
          </w:tcPr>
          <w:p>
            <w:pPr>
              <w:jc w:val="center"/>
              <w:spacing w:line="440" w:lineRule="exact"/>
              <w:rPr>
                <w:rFonts w:hint="eastAsia" w:ascii="宋体" w:hAnsi="宋体" w:eastAsia="宋体" w:cs="宋体"/>
                <w:bCs/>
                <w:szCs w:val="21"/>
                <w:lang w:eastAsia="zh-CN" w:bidi="ar"/>
              </w:rPr>
            </w:pPr>
            <w:r>
              <w:rPr>
                <w:rFonts w:hint="eastAsia" w:ascii="宋体" w:hAnsi="宋体" w:cs="宋体"/>
                <w:bCs/>
                <w:szCs w:val="21"/>
                <w:lang w:bidi="ar"/>
              </w:rPr>
              <w:t xml:space="preserve">项目实施方案</w:t>
            </w:r>
            <w:r>
              <w:rPr>
                <w:rFonts w:hint="eastAsia" w:ascii="宋体" w:hAnsi="宋体" w:cs="宋体"/>
                <w:bCs/>
                <w:szCs w:val="21"/>
                <w:lang w:eastAsia="zh-CN" w:bidi="ar"/>
              </w:rPr>
              <w:t xml:space="preserve">（</w:t>
            </w:r>
            <w:r>
              <w:rPr>
                <w:rFonts w:hint="eastAsia" w:ascii="宋体" w:hAnsi="宋体" w:cs="宋体"/>
                <w:bCs/>
                <w:szCs w:val="21"/>
                <w:lang w:val="en-US" w:eastAsia="zh-CN" w:bidi="ar"/>
              </w:rPr>
              <w:t xml:space="preserve">12分</w:t>
            </w:r>
            <w:r>
              <w:rPr>
                <w:rFonts w:hint="eastAsia" w:ascii="宋体" w:hAnsi="宋体" w:cs="宋体"/>
                <w:bCs/>
                <w:szCs w:val="21"/>
                <w:lang w:eastAsia="zh-CN" w:bidi="ar"/>
              </w:rPr>
              <w:t xml:space="preserve">）</w:t>
            </w:r>
            <w:r/>
          </w:p>
        </w:tc>
        <w:tc>
          <w:tcPr>
            <w:tcW w:w="5404" w:type="dxa"/>
            <w:textDirection w:val="lrTb"/>
            <w:noWrap w:val="false"/>
          </w:tcPr>
          <w:p>
            <w:pPr>
              <w:jc w:val="left"/>
              <w:spacing w:line="440" w:lineRule="exact"/>
              <w:rPr>
                <w:rFonts w:hint="eastAsia" w:ascii="宋体" w:hAnsi="宋体" w:cs="宋体"/>
                <w:bCs/>
                <w:szCs w:val="21"/>
                <w:lang w:bidi="ar"/>
              </w:rPr>
            </w:pPr>
            <w:r>
              <w:rPr>
                <w:rFonts w:ascii="宋体" w:hAnsi="宋体" w:cs="宋体"/>
                <w:bCs/>
                <w:szCs w:val="21"/>
                <w:lang w:bidi="ar"/>
              </w:rPr>
              <w:t xml:space="preserve">针对供应商提供的项目实施方案进行打分，包括但不限于①项目实施进度安排与里程碑设置；②项目组织架构与人员职责分工；③进度控制与风险控制管理措施；④质量保障措施；⑤信息安全管理措施；⑥文档管理措施等：</w:t>
            </w:r>
            <w:r/>
          </w:p>
          <w:p>
            <w:pPr>
              <w:jc w:val="left"/>
              <w:spacing w:line="440" w:lineRule="exact"/>
              <w:rPr>
                <w:rFonts w:hint="eastAsia" w:ascii="宋体" w:hAnsi="宋体" w:cs="宋体"/>
                <w:bCs/>
                <w:szCs w:val="21"/>
                <w:lang w:bidi="ar"/>
              </w:rPr>
            </w:pPr>
            <w:r>
              <w:rPr>
                <w:rFonts w:ascii="宋体" w:hAnsi="宋体" w:cs="宋体"/>
                <w:bCs/>
                <w:szCs w:val="21"/>
                <w:lang w:bidi="ar"/>
              </w:rPr>
              <w:t xml:space="preserve">1、实施方案全面，进度安排与组织架构合理，各项管理措施完善，完全满足要求的，得</w:t>
            </w:r>
            <w:r>
              <w:rPr>
                <w:rFonts w:hint="eastAsia" w:ascii="宋体" w:hAnsi="宋体" w:cs="宋体"/>
                <w:bCs/>
                <w:szCs w:val="21"/>
                <w:lang w:bidi="ar"/>
              </w:rPr>
              <w:t xml:space="preserve">12</w:t>
            </w:r>
            <w:r>
              <w:rPr>
                <w:rFonts w:ascii="宋体" w:hAnsi="宋体" w:cs="宋体"/>
                <w:bCs/>
                <w:szCs w:val="21"/>
                <w:lang w:bidi="ar"/>
              </w:rPr>
              <w:t xml:space="preserve">分；</w:t>
            </w:r>
            <w:r/>
          </w:p>
          <w:p>
            <w:pPr>
              <w:jc w:val="left"/>
              <w:spacing w:line="440" w:lineRule="exact"/>
              <w:rPr>
                <w:rFonts w:hint="eastAsia" w:ascii="宋体" w:hAnsi="宋体" w:cs="宋体"/>
                <w:bCs/>
                <w:szCs w:val="21"/>
                <w:lang w:bidi="ar"/>
              </w:rPr>
            </w:pPr>
            <w:r>
              <w:rPr>
                <w:rFonts w:ascii="宋体" w:hAnsi="宋体" w:cs="宋体"/>
                <w:bCs/>
                <w:szCs w:val="21"/>
                <w:lang w:bidi="ar"/>
              </w:rPr>
              <w:t xml:space="preserve">2、实施方案较为全面，进度安排与组织架构较为合理，各项管理措施较为完善，能满足要求的，得</w:t>
            </w:r>
            <w:r>
              <w:rPr>
                <w:rFonts w:hint="eastAsia" w:ascii="宋体" w:hAnsi="宋体" w:cs="宋体"/>
                <w:bCs/>
                <w:szCs w:val="21"/>
                <w:lang w:bidi="ar"/>
              </w:rPr>
              <w:t xml:space="preserve">9</w:t>
            </w:r>
            <w:r>
              <w:rPr>
                <w:rFonts w:ascii="宋体" w:hAnsi="宋体" w:cs="宋体"/>
                <w:bCs/>
                <w:szCs w:val="21"/>
                <w:lang w:bidi="ar"/>
              </w:rPr>
              <w:t xml:space="preserve">分；</w:t>
            </w:r>
            <w:r/>
          </w:p>
          <w:p>
            <w:pPr>
              <w:jc w:val="left"/>
              <w:spacing w:line="440" w:lineRule="exact"/>
              <w:rPr>
                <w:rFonts w:hint="eastAsia" w:ascii="宋体" w:hAnsi="宋体" w:cs="宋体"/>
                <w:bCs/>
                <w:szCs w:val="21"/>
                <w:lang w:bidi="ar"/>
              </w:rPr>
            </w:pPr>
            <w:r>
              <w:rPr>
                <w:rFonts w:ascii="宋体" w:hAnsi="宋体" w:cs="宋体"/>
                <w:bCs/>
                <w:szCs w:val="21"/>
                <w:lang w:bidi="ar"/>
              </w:rPr>
              <w:t xml:space="preserve">3、实施方案不够全面，进度安排与组织架构不够合理，各项管理措施不全，得</w:t>
            </w:r>
            <w:r>
              <w:rPr>
                <w:rFonts w:hint="eastAsia" w:ascii="宋体" w:hAnsi="宋体" w:cs="宋体"/>
                <w:bCs/>
                <w:szCs w:val="21"/>
                <w:lang w:bidi="ar"/>
              </w:rPr>
              <w:t xml:space="preserve">6</w:t>
            </w:r>
            <w:r>
              <w:rPr>
                <w:rFonts w:ascii="宋体" w:hAnsi="宋体" w:cs="宋体"/>
                <w:bCs/>
                <w:szCs w:val="21"/>
                <w:lang w:bidi="ar"/>
              </w:rPr>
              <w:t xml:space="preserve">分； </w:t>
            </w:r>
            <w:r/>
          </w:p>
          <w:p>
            <w:pPr>
              <w:jc w:val="left"/>
              <w:spacing w:line="440" w:lineRule="exact"/>
              <w:rPr>
                <w:rFonts w:hint="eastAsia" w:ascii="宋体" w:hAnsi="宋体" w:cs="宋体"/>
                <w:bCs/>
                <w:szCs w:val="21"/>
                <w:lang w:bidi="ar"/>
              </w:rPr>
            </w:pPr>
            <w:r>
              <w:rPr>
                <w:rFonts w:ascii="宋体" w:hAnsi="宋体" w:cs="宋体"/>
                <w:bCs/>
                <w:szCs w:val="21"/>
                <w:lang w:bidi="ar"/>
              </w:rPr>
              <w:t xml:space="preserve">4、实施方案不全面，进度安排与组织架构不合理，缺少相应管理措施</w:t>
            </w:r>
            <w:r>
              <w:rPr>
                <w:rFonts w:hint="eastAsia" w:ascii="宋体" w:hAnsi="宋体" w:cs="宋体"/>
                <w:bCs/>
                <w:szCs w:val="21"/>
                <w:lang w:bidi="ar"/>
              </w:rPr>
              <w:t xml:space="preserve">的，得3分；</w:t>
            </w:r>
            <w:r>
              <w:rPr>
                <w:rFonts w:hint="eastAsia" w:ascii="宋体" w:hAnsi="宋体" w:cs="宋体"/>
                <w:bCs/>
                <w:szCs w:val="21"/>
                <w:lang w:bidi="ar"/>
              </w:rPr>
              <w:br/>
            </w:r>
            <w:r>
              <w:rPr>
                <w:rFonts w:hint="eastAsia" w:ascii="宋体" w:hAnsi="宋体" w:cs="宋体"/>
                <w:bCs/>
                <w:szCs w:val="21"/>
                <w:lang w:bidi="ar"/>
              </w:rPr>
              <w:t xml:space="preserve">5、未提供</w:t>
            </w:r>
            <w:r>
              <w:rPr>
                <w:rFonts w:ascii="宋体" w:hAnsi="宋体" w:cs="宋体"/>
                <w:bCs/>
                <w:szCs w:val="21"/>
                <w:lang w:bidi="ar"/>
              </w:rPr>
              <w:t xml:space="preserve">不得分。</w:t>
            </w:r>
            <w:r/>
          </w:p>
        </w:tc>
        <w:tc>
          <w:tcPr>
            <w:tcW w:w="571" w:type="dxa"/>
            <w:vAlign w:val="center"/>
            <w:textDirection w:val="lrTb"/>
            <w:noWrap w:val="false"/>
          </w:tcPr>
          <w:p>
            <w:pPr>
              <w:jc w:val="center"/>
              <w:rPr>
                <w:szCs w:val="21"/>
              </w:rPr>
            </w:pPr>
            <w:r>
              <w:rPr>
                <w:rFonts w:hint="eastAsia"/>
                <w:szCs w:val="21"/>
              </w:rPr>
              <w:t xml:space="preserve">12</w:t>
            </w:r>
            <w:r/>
          </w:p>
        </w:tc>
      </w:tr>
      <w:tr>
        <w:trPr/>
        <w:tc>
          <w:tcPr>
            <w:tcW w:w="690" w:type="dxa"/>
            <w:vAlign w:val="center"/>
            <w:vMerge w:val="continue"/>
            <w:textDirection w:val="lrTb"/>
            <w:noWrap w:val="false"/>
          </w:tcPr>
          <w:p>
            <w:pPr>
              <w:jc w:val="center"/>
              <w:rPr>
                <w:szCs w:val="21"/>
              </w:rPr>
            </w:pPr>
            <w:r>
              <w:rPr>
                <w:szCs w:val="21"/>
              </w:rPr>
            </w:r>
            <w:r/>
          </w:p>
        </w:tc>
        <w:tc>
          <w:tcPr>
            <w:tcW w:w="1026" w:type="dxa"/>
            <w:vAlign w:val="center"/>
            <w:vMerge w:val="continue"/>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r>
            <w:r/>
          </w:p>
        </w:tc>
        <w:tc>
          <w:tcPr>
            <w:tcW w:w="1418" w:type="dxa"/>
            <w:vAlign w:val="center"/>
            <w:textDirection w:val="lrTb"/>
            <w:noWrap w:val="false"/>
          </w:tcPr>
          <w:p>
            <w:pPr>
              <w:jc w:val="center"/>
              <w:spacing w:line="440" w:lineRule="exact"/>
              <w:rPr>
                <w:rFonts w:hint="eastAsia" w:ascii="宋体" w:hAnsi="宋体" w:eastAsia="宋体" w:cs="宋体"/>
                <w:bCs/>
                <w:szCs w:val="21"/>
                <w:lang w:eastAsia="zh-CN" w:bidi="ar"/>
              </w:rPr>
            </w:pPr>
            <w:r>
              <w:rPr>
                <w:rFonts w:hint="eastAsia" w:ascii="宋体" w:hAnsi="宋体" w:cs="宋体"/>
                <w:bCs/>
                <w:szCs w:val="21"/>
                <w:lang w:bidi="ar"/>
              </w:rPr>
              <w:t xml:space="preserve">售后服务方案</w:t>
            </w:r>
            <w:r>
              <w:rPr>
                <w:rFonts w:hint="eastAsia" w:ascii="宋体" w:hAnsi="宋体" w:cs="宋体"/>
                <w:bCs/>
                <w:szCs w:val="21"/>
                <w:lang w:eastAsia="zh-CN" w:bidi="ar"/>
              </w:rPr>
              <w:t xml:space="preserve">（</w:t>
            </w:r>
            <w:r>
              <w:rPr>
                <w:rFonts w:hint="eastAsia" w:ascii="宋体" w:hAnsi="宋体" w:cs="宋体"/>
                <w:bCs/>
                <w:szCs w:val="21"/>
                <w:lang w:val="en-US" w:eastAsia="zh-CN" w:bidi="ar"/>
              </w:rPr>
              <w:t xml:space="preserve">12分</w:t>
            </w:r>
            <w:r>
              <w:rPr>
                <w:rFonts w:hint="eastAsia" w:ascii="宋体" w:hAnsi="宋体" w:cs="宋体"/>
                <w:bCs/>
                <w:szCs w:val="21"/>
                <w:lang w:eastAsia="zh-CN" w:bidi="ar"/>
              </w:rPr>
              <w:t xml:space="preserve">）</w:t>
            </w:r>
            <w:r/>
          </w:p>
        </w:tc>
        <w:tc>
          <w:tcPr>
            <w:tcW w:w="5404" w:type="dxa"/>
            <w:textDirection w:val="lrTb"/>
            <w:noWrap w:val="false"/>
          </w:tcPr>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针对供应商提供的售后服务方案进行打分，包括但不限于①售后服务流程与服务内容；②服务响应方式、响应时限及分级响应机制；③质保期内的系统巡检、故障处理、数据同步异常排查及必要功能修复等运维安排等：</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1、售后服务方案全面合理，服务流程及内容具体，响应时间迅速，服务人员齐备，完全满足要求的，得12分；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2、售后服务方案较为全面，服务流程及内容较为具体，响应时间较为迅速，服务人员配置基本满足需求的，得9分；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3、售后服务方案不够全面，服务流程及内容欠缺，响应时间较慢，服务人员配置欠缺的，得6分；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4、售后服务方案片面，服务流程及内容空洞的，得3分；</w:t>
            </w:r>
            <w:r>
              <w:rPr>
                <w:rFonts w:hint="eastAsia" w:ascii="宋体" w:hAnsi="宋体" w:cs="宋体"/>
                <w:bCs/>
                <w:szCs w:val="21"/>
                <w:lang w:bidi="ar"/>
              </w:rPr>
              <w:br/>
            </w:r>
            <w:r>
              <w:rPr>
                <w:rFonts w:hint="eastAsia" w:ascii="宋体" w:hAnsi="宋体" w:cs="宋体"/>
                <w:bCs/>
                <w:szCs w:val="21"/>
                <w:lang w:bidi="ar"/>
              </w:rPr>
              <w:t xml:space="preserve">5、未提供</w:t>
            </w:r>
            <w:r>
              <w:rPr>
                <w:rFonts w:ascii="宋体" w:hAnsi="宋体" w:cs="宋体"/>
                <w:bCs/>
                <w:szCs w:val="21"/>
                <w:lang w:bidi="ar"/>
              </w:rPr>
              <w:t xml:space="preserve">不得分。</w:t>
            </w:r>
            <w:r/>
          </w:p>
        </w:tc>
        <w:tc>
          <w:tcPr>
            <w:tcW w:w="571" w:type="dxa"/>
            <w:vAlign w:val="center"/>
            <w:textDirection w:val="lrTb"/>
            <w:noWrap w:val="false"/>
          </w:tcPr>
          <w:p>
            <w:pPr>
              <w:jc w:val="center"/>
              <w:rPr>
                <w:szCs w:val="21"/>
              </w:rPr>
            </w:pPr>
            <w:r>
              <w:rPr>
                <w:rFonts w:hint="eastAsia"/>
                <w:szCs w:val="21"/>
              </w:rPr>
              <w:t xml:space="preserve">12</w:t>
            </w:r>
            <w:r/>
          </w:p>
        </w:tc>
      </w:tr>
      <w:tr>
        <w:trPr/>
        <w:tc>
          <w:tcPr>
            <w:tcW w:w="690" w:type="dxa"/>
            <w:vAlign w:val="center"/>
            <w:vMerge w:val="continue"/>
            <w:textDirection w:val="lrTb"/>
            <w:noWrap w:val="false"/>
          </w:tcPr>
          <w:p>
            <w:pPr>
              <w:jc w:val="center"/>
              <w:rPr>
                <w:szCs w:val="21"/>
              </w:rPr>
            </w:pPr>
            <w:r>
              <w:rPr>
                <w:szCs w:val="21"/>
              </w:rPr>
            </w:r>
            <w:r/>
          </w:p>
        </w:tc>
        <w:tc>
          <w:tcPr>
            <w:tcW w:w="1026" w:type="dxa"/>
            <w:vAlign w:val="center"/>
            <w:vMerge w:val="continue"/>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r>
            <w:r/>
          </w:p>
        </w:tc>
        <w:tc>
          <w:tcPr>
            <w:tcW w:w="1418" w:type="dxa"/>
            <w:vAlign w:val="center"/>
            <w:textDirection w:val="lrTb"/>
            <w:noWrap w:val="false"/>
          </w:tcPr>
          <w:p>
            <w:pPr>
              <w:jc w:val="center"/>
              <w:spacing w:line="440" w:lineRule="exact"/>
              <w:rPr>
                <w:rFonts w:hint="eastAsia" w:ascii="宋体" w:hAnsi="宋体" w:cs="宋体"/>
                <w:bCs/>
                <w:szCs w:val="21"/>
                <w:lang w:bidi="ar"/>
              </w:rPr>
            </w:pPr>
            <w:r>
              <w:rPr>
                <w:rFonts w:hint="eastAsia" w:ascii="宋体" w:hAnsi="宋体" w:cs="宋体"/>
                <w:bCs/>
                <w:szCs w:val="21"/>
                <w:lang w:bidi="ar"/>
              </w:rPr>
              <w:t xml:space="preserve">服务承诺</w:t>
            </w:r>
            <w:r>
              <w:rPr>
                <w:rFonts w:hint="eastAsia" w:ascii="宋体" w:hAnsi="宋体" w:cs="宋体"/>
                <w:bCs/>
                <w:szCs w:val="21"/>
                <w:lang w:bidi="ar"/>
              </w:rPr>
              <w:t xml:space="preserve">（5分）</w:t>
            </w:r>
            <w:r/>
          </w:p>
        </w:tc>
        <w:tc>
          <w:tcPr>
            <w:tcW w:w="5404" w:type="dxa"/>
            <w:textDirection w:val="lrTb"/>
            <w:noWrap w:val="false"/>
          </w:tcPr>
          <w:p>
            <w:pPr>
              <w:jc w:val="left"/>
              <w:spacing w:line="440" w:lineRule="exact"/>
              <w:rPr>
                <w:rFonts w:hint="eastAsia" w:ascii="宋体" w:hAnsi="宋体" w:cs="宋体"/>
                <w:bCs/>
                <w:szCs w:val="21"/>
                <w:lang w:bidi="ar"/>
              </w:rPr>
            </w:pPr>
            <w:r>
              <w:rPr>
                <w:rFonts w:ascii="宋体" w:hAnsi="宋体" w:cs="宋体"/>
                <w:bCs/>
                <w:szCs w:val="21"/>
                <w:lang w:bidi="ar"/>
              </w:rPr>
              <w:t xml:space="preserve">供应商提供完整、有效的本项目信创专项服务承诺的得</w:t>
            </w:r>
            <w:r>
              <w:rPr>
                <w:rFonts w:hint="eastAsia" w:ascii="宋体" w:hAnsi="宋体" w:cs="宋体"/>
                <w:bCs/>
                <w:szCs w:val="21"/>
                <w:lang w:bidi="ar"/>
              </w:rPr>
              <w:t xml:space="preserve">5</w:t>
            </w:r>
            <w:r>
              <w:rPr>
                <w:rFonts w:ascii="宋体" w:hAnsi="宋体" w:cs="宋体"/>
                <w:bCs/>
                <w:szCs w:val="21"/>
                <w:lang w:bidi="ar"/>
              </w:rPr>
              <w:t xml:space="preserve">分，未提供或承诺内容无效、不满足项目信创基本要求的</w:t>
            </w:r>
            <w:r>
              <w:rPr>
                <w:rFonts w:hint="eastAsia" w:ascii="宋体" w:hAnsi="宋体" w:cs="宋体"/>
                <w:bCs/>
                <w:szCs w:val="21"/>
                <w:lang w:val="en-US" w:eastAsia="zh-CN" w:bidi="ar"/>
              </w:rPr>
              <w:t xml:space="preserve">不得</w:t>
            </w:r>
            <w:r>
              <w:rPr>
                <w:rFonts w:ascii="宋体" w:hAnsi="宋体" w:cs="宋体"/>
                <w:bCs/>
                <w:szCs w:val="21"/>
                <w:lang w:bidi="ar"/>
              </w:rPr>
              <w:t xml:space="preserve">分。</w:t>
            </w:r>
            <w:r>
              <w:rPr>
                <w:rFonts w:ascii="宋体" w:hAnsi="宋体" w:cs="宋体"/>
                <w:bCs/>
                <w:szCs w:val="21"/>
                <w:lang w:bidi="ar"/>
              </w:rPr>
              <w:br/>
            </w:r>
            <w:r>
              <w:rPr>
                <w:rFonts w:hint="eastAsia" w:ascii="宋体" w:hAnsi="宋体" w:cs="宋体"/>
                <w:b/>
                <w:szCs w:val="21"/>
                <w:lang w:bidi="ar"/>
              </w:rPr>
              <w:t xml:space="preserve">（提供承诺书原件扫描件并加盖公章，承诺内容见第四章采购需求）</w:t>
            </w:r>
            <w:r/>
          </w:p>
        </w:tc>
        <w:tc>
          <w:tcPr>
            <w:tcW w:w="571" w:type="dxa"/>
            <w:vAlign w:val="center"/>
            <w:textDirection w:val="lrTb"/>
            <w:noWrap w:val="false"/>
          </w:tcPr>
          <w:p>
            <w:pPr>
              <w:jc w:val="center"/>
              <w:rPr>
                <w:szCs w:val="21"/>
                <w:highlight w:val="green"/>
              </w:rPr>
            </w:pPr>
            <w:r>
              <w:rPr>
                <w:rFonts w:hint="eastAsia"/>
                <w:szCs w:val="21"/>
              </w:rPr>
              <w:t xml:space="preserve">5</w:t>
            </w:r>
            <w:r/>
          </w:p>
        </w:tc>
      </w:tr>
      <w:tr>
        <w:trPr>
          <w:trHeight w:val="990"/>
        </w:trPr>
        <w:tc>
          <w:tcPr>
            <w:tcW w:w="690" w:type="dxa"/>
            <w:vAlign w:val="center"/>
            <w:textDirection w:val="lrTb"/>
            <w:noWrap w:val="false"/>
          </w:tcPr>
          <w:p>
            <w:pPr>
              <w:jc w:val="center"/>
              <w:rPr>
                <w:szCs w:val="21"/>
              </w:rPr>
            </w:pPr>
            <w:r>
              <w:rPr>
                <w:rFonts w:hint="eastAsia"/>
                <w:szCs w:val="21"/>
              </w:rPr>
              <w:t xml:space="preserve">三</w:t>
            </w:r>
            <w:r/>
          </w:p>
        </w:tc>
        <w:tc>
          <w:tcPr>
            <w:gridSpan w:val="2"/>
            <w:tcW w:w="2444" w:type="dxa"/>
            <w:vAlign w:val="center"/>
            <w:textDirection w:val="lrTb"/>
            <w:noWrap w:val="false"/>
          </w:tcPr>
          <w:p>
            <w:pPr>
              <w:jc w:val="center"/>
              <w:rPr>
                <w:szCs w:val="21"/>
              </w:rPr>
            </w:pPr>
            <w:r>
              <w:rPr>
                <w:rFonts w:hint="eastAsia"/>
                <w:szCs w:val="21"/>
              </w:rPr>
              <w:t xml:space="preserve">企业资质</w:t>
            </w:r>
            <w:r/>
          </w:p>
          <w:p>
            <w:pPr>
              <w:jc w:val="center"/>
              <w:rPr>
                <w:szCs w:val="21"/>
              </w:rPr>
            </w:pPr>
            <w:r>
              <w:rPr>
                <w:rFonts w:hint="eastAsia"/>
                <w:szCs w:val="21"/>
              </w:rPr>
              <w:t xml:space="preserve">（4分）</w:t>
            </w:r>
            <w:r/>
          </w:p>
        </w:tc>
        <w:tc>
          <w:tcPr>
            <w:tcW w:w="5404" w:type="dxa"/>
            <w:textDirection w:val="lrTb"/>
            <w:noWrap w:val="false"/>
          </w:tcPr>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供应商具备ITSS（信息技术服务标准）证书、CS 4及以上（信息系统建设和服务能力等级）证书，每具备一项得2分，最多得4分。</w:t>
            </w:r>
            <w:r/>
          </w:p>
          <w:p>
            <w:pPr>
              <w:jc w:val="left"/>
              <w:spacing w:line="440" w:lineRule="exact"/>
              <w:rPr>
                <w:rFonts w:hint="eastAsia" w:ascii="宋体" w:hAnsi="宋体" w:cs="宋体"/>
                <w:bCs/>
                <w:szCs w:val="21"/>
                <w:lang w:bidi="ar"/>
              </w:rPr>
            </w:pPr>
            <w:r>
              <w:rPr>
                <w:rFonts w:hint="eastAsia" w:ascii="宋体" w:hAnsi="宋体" w:cs="宋体"/>
                <w:b/>
                <w:szCs w:val="21"/>
                <w:lang w:bidi="ar"/>
              </w:rPr>
              <w:t xml:space="preserve">（提供有效证书扫描件件并加盖公章）</w:t>
            </w:r>
            <w:r/>
          </w:p>
        </w:tc>
        <w:tc>
          <w:tcPr>
            <w:tcW w:w="571" w:type="dxa"/>
            <w:vAlign w:val="center"/>
            <w:textDirection w:val="lrTb"/>
            <w:noWrap w:val="false"/>
          </w:tcPr>
          <w:p>
            <w:pPr>
              <w:jc w:val="center"/>
              <w:rPr>
                <w:szCs w:val="21"/>
              </w:rPr>
            </w:pPr>
            <w:r>
              <w:rPr>
                <w:rFonts w:hint="eastAsia"/>
                <w:szCs w:val="21"/>
              </w:rPr>
              <w:t xml:space="preserve">4</w:t>
            </w:r>
            <w:r/>
          </w:p>
        </w:tc>
      </w:tr>
      <w:tr>
        <w:trPr>
          <w:trHeight w:val="990"/>
        </w:trPr>
        <w:tc>
          <w:tcPr>
            <w:tcW w:w="690" w:type="dxa"/>
            <w:vAlign w:val="center"/>
            <w:textDirection w:val="lrTb"/>
            <w:noWrap w:val="false"/>
          </w:tcPr>
          <w:p>
            <w:pPr>
              <w:jc w:val="center"/>
              <w:rPr>
                <w:szCs w:val="21"/>
              </w:rPr>
            </w:pPr>
            <w:r>
              <w:rPr>
                <w:rFonts w:hint="eastAsia"/>
                <w:szCs w:val="21"/>
              </w:rPr>
              <w:t xml:space="preserve">四</w:t>
            </w:r>
            <w:r/>
          </w:p>
        </w:tc>
        <w:tc>
          <w:tcPr>
            <w:gridSpan w:val="2"/>
            <w:tcW w:w="2444" w:type="dxa"/>
            <w:vAlign w:val="center"/>
            <w:textDirection w:val="lrTb"/>
            <w:noWrap w:val="false"/>
          </w:tcPr>
          <w:p>
            <w:pPr>
              <w:jc w:val="center"/>
              <w:rPr>
                <w:szCs w:val="21"/>
              </w:rPr>
            </w:pPr>
            <w:r>
              <w:rPr>
                <w:rFonts w:hint="eastAsia"/>
                <w:szCs w:val="21"/>
              </w:rPr>
              <w:t xml:space="preserve">供应商业绩</w:t>
            </w:r>
            <w:r>
              <w:rPr>
                <w:rFonts w:hint="eastAsia"/>
                <w:szCs w:val="21"/>
              </w:rPr>
              <w:br/>
            </w:r>
            <w:r>
              <w:rPr>
                <w:rFonts w:hint="eastAsia"/>
                <w:szCs w:val="21"/>
              </w:rPr>
              <w:t xml:space="preserve">（12分）</w:t>
            </w:r>
            <w:r/>
          </w:p>
        </w:tc>
        <w:tc>
          <w:tcPr>
            <w:tcW w:w="5404" w:type="dxa"/>
            <w:textDirection w:val="lrTb"/>
            <w:noWrap w:val="false"/>
          </w:tcPr>
          <w:p>
            <w:pPr>
              <w:jc w:val="left"/>
              <w:spacing w:line="440" w:lineRule="exact"/>
              <w:rPr>
                <w:rFonts w:hint="eastAsia" w:ascii="宋体" w:hAnsi="宋体" w:cs="宋体"/>
                <w:bCs/>
                <w:szCs w:val="21"/>
                <w:highlight w:val="none"/>
                <w:lang w:bidi="ar"/>
              </w:rPr>
            </w:pPr>
            <w:r>
              <w:rPr>
                <w:rFonts w:hint="eastAsia" w:ascii="宋体" w:hAnsi="宋体" w:cs="宋体"/>
                <w:bCs/>
                <w:szCs w:val="21"/>
                <w:lang w:bidi="ar"/>
              </w:rPr>
              <w:t xml:space="preserve">供应商提供自2023年1月1日（含）以来承担过（以合同签订时间为准）</w:t>
            </w:r>
            <w:r>
              <w:rPr>
                <w:rFonts w:hint="eastAsia" w:ascii="宋体" w:hAnsi="宋体" w:cs="宋体"/>
                <w:bCs/>
                <w:szCs w:val="21"/>
                <w:highlight w:val="none"/>
                <w:lang w:bidi="ar"/>
              </w:rPr>
              <w:t xml:space="preserve">类似政务</w:t>
            </w:r>
            <w:r>
              <w:rPr>
                <w:rFonts w:hint="eastAsia" w:ascii="宋体" w:hAnsi="宋体" w:cs="宋体"/>
                <w:bCs/>
                <w:szCs w:val="21"/>
                <w:highlight w:val="none"/>
                <w:lang w:val="en-US" w:eastAsia="zh-CN" w:bidi="ar"/>
              </w:rPr>
              <w:t xml:space="preserve">信息化软件开发类</w:t>
            </w:r>
            <w:r>
              <w:rPr>
                <w:rFonts w:hint="eastAsia" w:ascii="宋体" w:hAnsi="宋体" w:cs="宋体"/>
                <w:bCs/>
                <w:szCs w:val="21"/>
                <w:highlight w:val="none"/>
                <w:lang w:bidi="ar"/>
              </w:rPr>
              <w:t xml:space="preserve">项目，每提供一份合同得4分，最多得12分，未提供或不符合要求的不得分。</w:t>
            </w:r>
            <w:r/>
          </w:p>
          <w:p>
            <w:pPr>
              <w:jc w:val="left"/>
              <w:spacing w:line="440" w:lineRule="exact"/>
              <w:rPr>
                <w:rFonts w:hint="eastAsia" w:ascii="宋体" w:hAnsi="宋体" w:cs="宋体"/>
                <w:bCs/>
                <w:szCs w:val="21"/>
                <w:lang w:bidi="ar"/>
              </w:rPr>
            </w:pPr>
            <w:r>
              <w:rPr>
                <w:rFonts w:hint="eastAsia" w:ascii="宋体" w:hAnsi="宋体" w:cs="宋体"/>
                <w:b/>
                <w:szCs w:val="21"/>
                <w:highlight w:val="none"/>
                <w:lang w:bidi="ar"/>
              </w:rPr>
              <w:t xml:space="preserve">（提供有效合同以及验收报告扫描件并加盖公章，时间以合同签订时间为准，合同需</w:t>
            </w:r>
            <w:r>
              <w:rPr>
                <w:rFonts w:hint="eastAsia" w:ascii="宋体" w:hAnsi="宋体" w:cs="宋体"/>
                <w:b/>
                <w:szCs w:val="21"/>
                <w:lang w:bidi="ar"/>
              </w:rPr>
              <w:t xml:space="preserve">反映相关内容，内容缺少或未提供不得分）</w:t>
            </w:r>
            <w:r/>
          </w:p>
        </w:tc>
        <w:tc>
          <w:tcPr>
            <w:tcW w:w="571" w:type="dxa"/>
            <w:vAlign w:val="center"/>
            <w:textDirection w:val="lrTb"/>
            <w:noWrap w:val="false"/>
          </w:tcPr>
          <w:p>
            <w:pPr>
              <w:jc w:val="center"/>
              <w:rPr>
                <w:szCs w:val="21"/>
              </w:rPr>
            </w:pPr>
            <w:r>
              <w:rPr>
                <w:rFonts w:hint="eastAsia"/>
                <w:szCs w:val="21"/>
              </w:rPr>
              <w:t xml:space="preserve">12</w:t>
            </w:r>
            <w:r/>
          </w:p>
        </w:tc>
      </w:tr>
      <w:tr>
        <w:trPr/>
        <w:tc>
          <w:tcPr>
            <w:tcW w:w="690" w:type="dxa"/>
            <w:vAlign w:val="center"/>
            <w:textDirection w:val="lrTb"/>
            <w:noWrap w:val="false"/>
          </w:tcPr>
          <w:p>
            <w:pPr>
              <w:jc w:val="center"/>
              <w:rPr>
                <w:szCs w:val="21"/>
              </w:rPr>
            </w:pPr>
            <w:r>
              <w:rPr>
                <w:rFonts w:hint="eastAsia"/>
                <w:szCs w:val="21"/>
              </w:rPr>
              <w:t xml:space="preserve">五</w:t>
            </w:r>
            <w:r/>
          </w:p>
        </w:tc>
        <w:tc>
          <w:tcPr>
            <w:gridSpan w:val="2"/>
            <w:tcW w:w="2444" w:type="dxa"/>
            <w:vAlign w:val="center"/>
            <w:textDirection w:val="lrTb"/>
            <w:noWrap w:val="false"/>
          </w:tcPr>
          <w:p>
            <w:pPr>
              <w:jc w:val="center"/>
              <w:rPr>
                <w:szCs w:val="21"/>
              </w:rPr>
            </w:pPr>
            <w:r>
              <w:rPr>
                <w:rFonts w:hint="eastAsia"/>
                <w:szCs w:val="21"/>
              </w:rPr>
              <w:t xml:space="preserve">履约能力</w:t>
            </w:r>
            <w:r/>
          </w:p>
          <w:p>
            <w:pPr>
              <w:jc w:val="center"/>
              <w:rPr>
                <w:szCs w:val="21"/>
              </w:rPr>
            </w:pPr>
            <w:r>
              <w:rPr>
                <w:rFonts w:hint="eastAsia"/>
                <w:szCs w:val="21"/>
              </w:rPr>
              <w:t xml:space="preserve">（3分）</w:t>
            </w:r>
            <w:r/>
          </w:p>
        </w:tc>
        <w:tc>
          <w:tcPr>
            <w:tcW w:w="5404" w:type="dxa"/>
            <w:textDirection w:val="lrTb"/>
            <w:noWrap w:val="false"/>
          </w:tcPr>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供应商具有自主研发能力，具备</w:t>
            </w:r>
            <w:r>
              <w:rPr>
                <w:rFonts w:hint="eastAsia" w:ascii="宋体" w:hAnsi="宋体" w:cs="宋体"/>
                <w:bCs/>
                <w:szCs w:val="21"/>
                <w:lang w:eastAsia="zh-CN" w:bidi="ar"/>
              </w:rPr>
              <w:t xml:space="preserve">“</w:t>
            </w:r>
            <w:r>
              <w:rPr>
                <w:rFonts w:hint="eastAsia" w:ascii="宋体" w:hAnsi="宋体" w:cs="宋体"/>
                <w:bCs/>
                <w:szCs w:val="21"/>
                <w:lang w:bidi="ar"/>
              </w:rPr>
              <w:t xml:space="preserve">网格平台</w:t>
            </w:r>
            <w:r>
              <w:rPr>
                <w:rFonts w:hint="eastAsia" w:ascii="宋体" w:hAnsi="宋体" w:cs="宋体"/>
                <w:bCs/>
                <w:szCs w:val="21"/>
                <w:lang w:eastAsia="zh-CN" w:bidi="ar"/>
              </w:rPr>
              <w:t xml:space="preserve">”</w:t>
            </w:r>
            <w:r>
              <w:rPr>
                <w:rFonts w:hint="eastAsia" w:ascii="宋体" w:hAnsi="宋体" w:cs="宋体"/>
                <w:bCs/>
                <w:szCs w:val="21"/>
                <w:lang w:bidi="ar"/>
              </w:rPr>
              <w:t xml:space="preserve">、</w:t>
            </w:r>
            <w:r>
              <w:rPr>
                <w:rFonts w:hint="eastAsia" w:ascii="宋体" w:hAnsi="宋体" w:cs="宋体"/>
                <w:bCs/>
                <w:szCs w:val="21"/>
                <w:lang w:eastAsia="zh-CN" w:bidi="ar"/>
              </w:rPr>
              <w:t xml:space="preserve">“</w:t>
            </w:r>
            <w:r>
              <w:rPr>
                <w:rFonts w:hint="eastAsia" w:ascii="宋体" w:hAnsi="宋体" w:cs="宋体"/>
                <w:bCs/>
                <w:szCs w:val="21"/>
                <w:lang w:bidi="ar"/>
              </w:rPr>
              <w:t xml:space="preserve">政务服务</w:t>
            </w:r>
            <w:r>
              <w:rPr>
                <w:rFonts w:hint="eastAsia" w:ascii="宋体" w:hAnsi="宋体" w:cs="宋体"/>
                <w:bCs/>
                <w:szCs w:val="21"/>
                <w:lang w:eastAsia="zh-CN" w:bidi="ar"/>
              </w:rPr>
              <w:t xml:space="preserve">”</w:t>
            </w:r>
            <w:r>
              <w:rPr>
                <w:rFonts w:hint="eastAsia" w:ascii="宋体" w:hAnsi="宋体" w:cs="宋体"/>
                <w:bCs/>
                <w:szCs w:val="21"/>
                <w:lang w:bidi="ar"/>
              </w:rPr>
              <w:t xml:space="preserve">、</w:t>
            </w:r>
            <w:r>
              <w:rPr>
                <w:rFonts w:hint="eastAsia" w:ascii="宋体" w:hAnsi="宋体" w:cs="宋体"/>
                <w:bCs/>
                <w:szCs w:val="21"/>
                <w:lang w:eastAsia="zh-CN" w:bidi="ar"/>
              </w:rPr>
              <w:t xml:space="preserve">“</w:t>
            </w:r>
            <w:r>
              <w:rPr>
                <w:rFonts w:hint="eastAsia" w:ascii="宋体" w:hAnsi="宋体" w:cs="宋体"/>
                <w:bCs/>
                <w:szCs w:val="21"/>
                <w:lang w:bidi="ar"/>
              </w:rPr>
              <w:t xml:space="preserve">联动指挥</w:t>
            </w:r>
            <w:r>
              <w:rPr>
                <w:rFonts w:hint="eastAsia" w:ascii="宋体" w:hAnsi="宋体" w:cs="宋体"/>
                <w:bCs/>
                <w:szCs w:val="21"/>
                <w:lang w:eastAsia="zh-CN" w:bidi="ar"/>
              </w:rPr>
              <w:t xml:space="preserve">”</w:t>
            </w:r>
            <w:r>
              <w:rPr>
                <w:rFonts w:hint="eastAsia" w:ascii="宋体" w:hAnsi="宋体" w:cs="宋体"/>
                <w:bCs/>
                <w:szCs w:val="21"/>
                <w:lang w:bidi="ar"/>
              </w:rPr>
              <w:t xml:space="preserve">等与本项目相关的软件著作权证书，每提供一个证书得1分，最多得3分。</w:t>
            </w:r>
            <w:r/>
          </w:p>
          <w:p>
            <w:pPr>
              <w:jc w:val="left"/>
              <w:spacing w:line="440" w:lineRule="exact"/>
              <w:rPr>
                <w:rFonts w:hint="eastAsia" w:ascii="宋体" w:hAnsi="宋体" w:cs="宋体"/>
                <w:bCs/>
                <w:szCs w:val="21"/>
                <w:lang w:bidi="ar"/>
              </w:rPr>
            </w:pPr>
            <w:r>
              <w:rPr>
                <w:rFonts w:ascii="宋体" w:hAnsi="宋体" w:cs="宋体"/>
                <w:b/>
                <w:szCs w:val="21"/>
                <w:lang w:bidi="ar"/>
              </w:rPr>
              <w:t xml:space="preserve">（</w:t>
            </w:r>
            <w:r>
              <w:rPr>
                <w:rFonts w:hint="eastAsia" w:ascii="宋体" w:hAnsi="宋体" w:cs="宋体"/>
                <w:b/>
                <w:szCs w:val="21"/>
                <w:lang w:bidi="ar"/>
              </w:rPr>
              <w:t xml:space="preserve">每项不重复得分。</w:t>
            </w:r>
            <w:r>
              <w:rPr>
                <w:rFonts w:ascii="宋体" w:hAnsi="宋体" w:cs="宋体"/>
                <w:b/>
                <w:szCs w:val="21"/>
                <w:lang w:bidi="ar"/>
              </w:rPr>
              <w:t xml:space="preserve">所提供证书“软件名称”与评分细则</w:t>
            </w:r>
            <w:r>
              <w:rPr>
                <w:rFonts w:hint="eastAsia" w:ascii="宋体" w:hAnsi="宋体" w:cs="宋体"/>
                <w:b/>
                <w:szCs w:val="21"/>
                <w:lang w:bidi="ar"/>
              </w:rPr>
              <w:t xml:space="preserve">内容</w:t>
            </w:r>
            <w:r>
              <w:rPr>
                <w:rFonts w:ascii="宋体" w:hAnsi="宋体" w:cs="宋体"/>
                <w:b/>
                <w:szCs w:val="21"/>
                <w:lang w:bidi="ar"/>
              </w:rPr>
              <w:t xml:space="preserve">规定不同时，应提供符合上述要求的内容（功能）说明及关键信息，否则不予认可。）</w:t>
            </w:r>
            <w:r/>
          </w:p>
        </w:tc>
        <w:tc>
          <w:tcPr>
            <w:tcW w:w="571" w:type="dxa"/>
            <w:vAlign w:val="center"/>
            <w:textDirection w:val="lrTb"/>
            <w:noWrap w:val="false"/>
          </w:tcPr>
          <w:p>
            <w:pPr>
              <w:jc w:val="center"/>
              <w:rPr>
                <w:szCs w:val="21"/>
              </w:rPr>
            </w:pPr>
            <w:r>
              <w:rPr>
                <w:rFonts w:hint="eastAsia"/>
                <w:szCs w:val="21"/>
              </w:rPr>
              <w:t xml:space="preserve">3</w:t>
            </w:r>
            <w:r/>
          </w:p>
        </w:tc>
      </w:tr>
      <w:tr>
        <w:trPr/>
        <w:tc>
          <w:tcPr>
            <w:tcW w:w="690" w:type="dxa"/>
            <w:vAlign w:val="center"/>
            <w:textDirection w:val="lrTb"/>
            <w:noWrap w:val="false"/>
          </w:tcPr>
          <w:p>
            <w:pPr>
              <w:jc w:val="center"/>
              <w:rPr>
                <w:szCs w:val="21"/>
              </w:rPr>
            </w:pPr>
            <w:r>
              <w:rPr>
                <w:rFonts w:hint="eastAsia"/>
                <w:szCs w:val="21"/>
              </w:rPr>
              <w:t xml:space="preserve">六</w:t>
            </w:r>
            <w:r/>
          </w:p>
        </w:tc>
        <w:tc>
          <w:tcPr>
            <w:gridSpan w:val="2"/>
            <w:tcW w:w="2444" w:type="dxa"/>
            <w:vAlign w:val="center"/>
            <w:textDirection w:val="lrTb"/>
            <w:noWrap w:val="false"/>
          </w:tcPr>
          <w:p>
            <w:pPr>
              <w:jc w:val="center"/>
              <w:rPr>
                <w:szCs w:val="21"/>
              </w:rPr>
            </w:pPr>
            <w:r>
              <w:rPr>
                <w:rFonts w:hint="eastAsia"/>
                <w:szCs w:val="21"/>
              </w:rPr>
              <w:t xml:space="preserve">项目团队实力</w:t>
            </w:r>
            <w:r/>
          </w:p>
          <w:p>
            <w:pPr>
              <w:jc w:val="center"/>
              <w:rPr>
                <w:szCs w:val="21"/>
              </w:rPr>
            </w:pPr>
            <w:r>
              <w:rPr>
                <w:rFonts w:hint="eastAsia"/>
                <w:szCs w:val="21"/>
              </w:rPr>
              <w:t xml:space="preserve">（18分）</w:t>
            </w:r>
            <w:r/>
          </w:p>
        </w:tc>
        <w:tc>
          <w:tcPr>
            <w:tcW w:w="5404" w:type="dxa"/>
            <w:textDirection w:val="lrTb"/>
            <w:noWrap w:val="false"/>
          </w:tcPr>
          <w:p>
            <w:pPr>
              <w:jc w:val="left"/>
              <w:spacing w:line="440" w:lineRule="exact"/>
              <w:widowControl/>
              <w:rPr>
                <w:rFonts w:hint="eastAsia" w:ascii="宋体" w:hAnsi="宋体" w:cs="宋体"/>
                <w:bCs/>
                <w:szCs w:val="21"/>
                <w:lang w:bidi="ar"/>
              </w:rPr>
            </w:pPr>
            <w:r>
              <w:rPr>
                <w:rFonts w:hint="eastAsia" w:ascii="宋体" w:hAnsi="宋体" w:cs="宋体"/>
                <w:b/>
                <w:szCs w:val="21"/>
                <w:lang w:bidi="ar"/>
              </w:rPr>
              <w:t xml:space="preserve">1、项目经理（1人,6分）：</w:t>
            </w:r>
            <w:r>
              <w:rPr>
                <w:rFonts w:hint="eastAsia" w:ascii="宋体" w:hAnsi="宋体" w:cs="宋体"/>
                <w:bCs/>
                <w:szCs w:val="21"/>
                <w:lang w:bidi="ar"/>
              </w:rPr>
              <w:t xml:space="preserve">供应商拟投入本项目的项目经理</w:t>
            </w:r>
            <w:r>
              <w:rPr>
                <w:rFonts w:ascii="宋体" w:hAnsi="宋体" w:cs="宋体"/>
                <w:bCs/>
                <w:szCs w:val="21"/>
                <w:lang w:bidi="ar"/>
              </w:rPr>
              <w:t xml:space="preserve">具有</w:t>
            </w:r>
            <w:r>
              <w:rPr>
                <w:rFonts w:hint="eastAsia" w:ascii="宋体" w:hAnsi="宋体" w:cs="宋体"/>
                <w:bCs/>
                <w:szCs w:val="21"/>
                <w:lang w:bidi="ar"/>
              </w:rPr>
              <w:t xml:space="preserve">以下证书，满分6分：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（1）具有高级及以上工程师职称的，得3分；</w:t>
            </w:r>
            <w:r>
              <w:rPr>
                <w:rFonts w:hint="eastAsia" w:ascii="宋体" w:hAnsi="宋体" w:cs="宋体"/>
                <w:bCs/>
                <w:szCs w:val="21"/>
                <w:lang w:bidi="ar"/>
              </w:rPr>
              <w:br/>
            </w:r>
            <w:r>
              <w:rPr>
                <w:rFonts w:hint="eastAsia" w:ascii="宋体" w:hAnsi="宋体" w:cs="宋体"/>
                <w:bCs/>
                <w:szCs w:val="21"/>
                <w:lang w:bidi="ar"/>
              </w:rPr>
              <w:t xml:space="preserve">（2）具有信息系统项目管理师（高级）证书的，得3分。</w:t>
            </w:r>
            <w:r/>
          </w:p>
          <w:p>
            <w:pPr>
              <w:jc w:val="left"/>
              <w:spacing w:line="440" w:lineRule="exact"/>
              <w:rPr>
                <w:rFonts w:hint="eastAsia" w:ascii="宋体" w:hAnsi="宋体" w:cs="宋体"/>
                <w:bCs/>
                <w:szCs w:val="21"/>
                <w:lang w:bidi="ar"/>
              </w:rPr>
            </w:pPr>
            <w:r>
              <w:rPr>
                <w:rFonts w:hint="eastAsia" w:ascii="宋体" w:hAnsi="宋体" w:cs="宋体"/>
                <w:b/>
                <w:szCs w:val="21"/>
                <w:lang w:bidi="ar"/>
              </w:rPr>
              <w:t xml:space="preserve">2、技术负责人（1人,6分）：</w:t>
            </w:r>
            <w:r>
              <w:rPr>
                <w:rFonts w:hint="eastAsia" w:ascii="宋体" w:hAnsi="宋体" w:cs="宋体"/>
                <w:bCs/>
                <w:szCs w:val="21"/>
                <w:lang w:bidi="ar"/>
              </w:rPr>
              <w:t xml:space="preserve">供应商拟投入本项目的技术负责人</w:t>
            </w:r>
            <w:r>
              <w:rPr>
                <w:rFonts w:ascii="宋体" w:hAnsi="宋体" w:cs="宋体"/>
                <w:bCs/>
                <w:szCs w:val="21"/>
                <w:lang w:bidi="ar"/>
              </w:rPr>
              <w:t xml:space="preserve">具有</w:t>
            </w:r>
            <w:r>
              <w:rPr>
                <w:rFonts w:hint="eastAsia" w:ascii="宋体" w:hAnsi="宋体" w:cs="宋体"/>
                <w:bCs/>
                <w:szCs w:val="21"/>
                <w:lang w:bidi="ar"/>
              </w:rPr>
              <w:t xml:space="preserve">以下证书，满分6分：</w:t>
            </w:r>
            <w:r>
              <w:rPr>
                <w:rFonts w:hint="eastAsia" w:ascii="宋体" w:hAnsi="宋体" w:cs="宋体"/>
                <w:bCs/>
                <w:szCs w:val="21"/>
                <w:lang w:bidi="ar"/>
              </w:rPr>
              <w:br/>
            </w:r>
            <w:r>
              <w:rPr>
                <w:rFonts w:hint="eastAsia" w:ascii="宋体" w:hAnsi="宋体" w:cs="宋体"/>
                <w:bCs/>
                <w:szCs w:val="21"/>
                <w:lang w:bidi="ar"/>
              </w:rPr>
              <w:t xml:space="preserve">（1）具有信息系统项目管理师（高级）证书的，得3分；（2）具有</w:t>
            </w:r>
            <w:r>
              <w:rPr>
                <w:rFonts w:ascii="宋体" w:hAnsi="宋体" w:cs="宋体"/>
                <w:bCs/>
                <w:szCs w:val="21"/>
                <w:lang w:bidi="ar"/>
              </w:rPr>
              <w:t xml:space="preserve">注册信息安全人员证书（注册信息安全管理人员CIS</w:t>
            </w:r>
            <w:r>
              <w:rPr>
                <w:rFonts w:hint="eastAsia" w:ascii="宋体" w:hAnsi="宋体" w:cs="宋体"/>
                <w:bCs/>
                <w:szCs w:val="21"/>
                <w:lang w:bidi="ar"/>
              </w:rPr>
              <w:t xml:space="preserve">O</w:t>
            </w:r>
            <w:r>
              <w:rPr>
                <w:rFonts w:ascii="宋体" w:hAnsi="宋体" w:cs="宋体"/>
                <w:bCs/>
                <w:szCs w:val="21"/>
                <w:lang w:bidi="ar"/>
              </w:rPr>
              <w:t xml:space="preserve">）</w:t>
            </w:r>
            <w:r>
              <w:rPr>
                <w:rFonts w:hint="eastAsia" w:ascii="宋体" w:hAnsi="宋体" w:cs="宋体"/>
                <w:bCs/>
                <w:szCs w:val="21"/>
                <w:lang w:bidi="ar"/>
              </w:rPr>
              <w:t xml:space="preserve">的，得3分。</w:t>
            </w:r>
            <w:r/>
          </w:p>
          <w:p>
            <w:pPr>
              <w:jc w:val="left"/>
              <w:spacing w:line="440" w:lineRule="exact"/>
              <w:rPr>
                <w:rFonts w:hint="eastAsia" w:ascii="宋体" w:hAnsi="宋体" w:cs="宋体"/>
                <w:b/>
                <w:szCs w:val="21"/>
                <w:lang w:bidi="ar"/>
              </w:rPr>
            </w:pPr>
            <w:r>
              <w:rPr>
                <w:rFonts w:hint="eastAsia" w:ascii="宋体" w:hAnsi="宋体" w:cs="宋体"/>
                <w:b/>
                <w:szCs w:val="21"/>
                <w:lang w:bidi="ar"/>
              </w:rPr>
              <w:t xml:space="preserve">3、其他团队成员（不含项目经理及技术负责人，3人，6分）：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（1）具有信息系统管理工程师（中级）证书的，得2分；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（2）具有软件设计师（中级）证书的，得2分；</w:t>
            </w:r>
            <w:r/>
          </w:p>
          <w:p>
            <w:pPr>
              <w:jc w:val="left"/>
              <w:spacing w:line="440" w:lineRule="exact"/>
              <w:rPr>
                <w:rFonts w:hint="eastAsia" w:ascii="宋体" w:hAnsi="宋体" w:cs="宋体"/>
                <w:bCs/>
                <w:szCs w:val="21"/>
                <w:lang w:bidi="ar"/>
              </w:rPr>
            </w:pPr>
            <w:r>
              <w:rPr>
                <w:rFonts w:hint="eastAsia" w:ascii="宋体" w:hAnsi="宋体" w:cs="宋体"/>
                <w:bCs/>
                <w:szCs w:val="21"/>
                <w:lang w:bidi="ar"/>
              </w:rPr>
              <w:t xml:space="preserve">（3）具有软件测评师（中级）证书的，得2分。</w:t>
            </w:r>
            <w:r/>
          </w:p>
          <w:p>
            <w:pPr>
              <w:jc w:val="left"/>
              <w:spacing w:line="440" w:lineRule="exact"/>
              <w:rPr>
                <w:rFonts w:hint="eastAsia" w:ascii="宋体" w:hAnsi="宋体" w:cs="宋体"/>
                <w:bCs/>
                <w:szCs w:val="21"/>
                <w:lang w:bidi="ar"/>
              </w:rPr>
            </w:pPr>
            <w:r>
              <w:rPr>
                <w:rFonts w:ascii="宋体" w:hAnsi="宋体" w:cs="宋体"/>
                <w:b/>
                <w:szCs w:val="21"/>
                <w:lang w:bidi="ar"/>
              </w:rPr>
              <w:t xml:space="preserve">（</w:t>
            </w:r>
            <w:r>
              <w:rPr>
                <w:rFonts w:hint="eastAsia" w:ascii="宋体" w:hAnsi="宋体" w:cs="宋体"/>
                <w:b/>
                <w:szCs w:val="21"/>
                <w:lang w:bidi="ar"/>
              </w:rPr>
              <w:t xml:space="preserve">一人</w:t>
            </w:r>
            <w:r>
              <w:rPr>
                <w:rFonts w:ascii="宋体" w:hAnsi="宋体" w:cs="宋体"/>
                <w:b/>
                <w:szCs w:val="21"/>
                <w:lang w:bidi="ar"/>
              </w:rPr>
              <w:t xml:space="preserve">一证</w:t>
            </w:r>
            <w:r>
              <w:rPr>
                <w:rFonts w:hint="eastAsia" w:ascii="宋体" w:hAnsi="宋体" w:cs="宋体"/>
                <w:b/>
                <w:szCs w:val="21"/>
                <w:lang w:bidi="ar"/>
              </w:rPr>
              <w:t xml:space="preserve">。提供</w:t>
            </w:r>
            <w:r>
              <w:rPr>
                <w:rFonts w:ascii="宋体" w:hAnsi="宋体" w:cs="宋体"/>
                <w:b/>
                <w:szCs w:val="21"/>
                <w:lang w:bidi="ar"/>
              </w:rPr>
              <w:t xml:space="preserve">以上所有人员</w:t>
            </w:r>
            <w:r>
              <w:rPr>
                <w:rFonts w:hint="eastAsia" w:ascii="宋体" w:hAnsi="宋体" w:cs="宋体"/>
                <w:b/>
                <w:szCs w:val="21"/>
                <w:lang w:bidi="ar"/>
              </w:rPr>
              <w:t xml:space="preserve">职称证书、</w:t>
            </w:r>
            <w:r>
              <w:rPr>
                <w:rFonts w:ascii="宋体" w:hAnsi="宋体" w:cs="宋体"/>
                <w:b/>
                <w:szCs w:val="21"/>
                <w:lang w:bidi="ar"/>
              </w:rPr>
              <w:t xml:space="preserve">相关有效证书</w:t>
            </w:r>
            <w:r>
              <w:rPr>
                <w:rFonts w:hint="eastAsia" w:ascii="宋体" w:hAnsi="宋体" w:cs="宋体"/>
                <w:b/>
                <w:szCs w:val="21"/>
                <w:lang w:bidi="ar"/>
              </w:rPr>
              <w:t xml:space="preserve">，以及自</w:t>
            </w:r>
            <w:r>
              <w:rPr>
                <w:rFonts w:ascii="宋体" w:hAnsi="宋体" w:cs="宋体"/>
                <w:b/>
                <w:szCs w:val="21"/>
                <w:lang w:bidi="ar"/>
              </w:rPr>
              <w:t xml:space="preserve">2026年</w:t>
            </w:r>
            <w:r>
              <w:rPr>
                <w:rFonts w:hint="eastAsia" w:ascii="宋体" w:hAnsi="宋体" w:cs="宋体"/>
                <w:b/>
                <w:szCs w:val="21"/>
                <w:lang w:val="en-US" w:eastAsia="zh-CN" w:bidi="ar"/>
              </w:rPr>
              <w:t xml:space="preserve">03</w:t>
            </w:r>
            <w:r>
              <w:rPr>
                <w:rFonts w:ascii="宋体" w:hAnsi="宋体" w:cs="宋体"/>
                <w:b/>
                <w:szCs w:val="21"/>
                <w:lang w:bidi="ar"/>
              </w:rPr>
              <w:t xml:space="preserve">月</w:t>
            </w:r>
            <w:r>
              <w:rPr>
                <w:rFonts w:hint="eastAsia" w:ascii="宋体" w:hAnsi="宋体" w:cs="宋体"/>
                <w:b/>
                <w:szCs w:val="21"/>
                <w:lang w:bidi="ar"/>
              </w:rPr>
              <w:t xml:space="preserve">以</w:t>
            </w:r>
            <w:r>
              <w:rPr>
                <w:rFonts w:ascii="宋体" w:hAnsi="宋体" w:cs="宋体"/>
                <w:b/>
                <w:szCs w:val="21"/>
                <w:lang w:bidi="ar"/>
              </w:rPr>
              <w:t xml:space="preserve">来至少一个月</w:t>
            </w:r>
            <w:r>
              <w:rPr>
                <w:rFonts w:hint="eastAsia" w:ascii="宋体" w:hAnsi="宋体" w:cs="宋体"/>
                <w:b/>
                <w:szCs w:val="21"/>
                <w:lang w:bidi="ar"/>
              </w:rPr>
              <w:t xml:space="preserve">，供应商为其的</w:t>
            </w:r>
            <w:r>
              <w:rPr>
                <w:rFonts w:ascii="宋体" w:hAnsi="宋体" w:cs="宋体"/>
                <w:b/>
                <w:szCs w:val="21"/>
                <w:lang w:bidi="ar"/>
              </w:rPr>
              <w:t xml:space="preserve">缴纳</w:t>
            </w:r>
            <w:r>
              <w:rPr>
                <w:rFonts w:hint="eastAsia" w:ascii="宋体" w:hAnsi="宋体" w:cs="宋体"/>
                <w:b/>
                <w:szCs w:val="21"/>
                <w:lang w:bidi="ar"/>
              </w:rPr>
              <w:t xml:space="preserve">的社保</w:t>
            </w:r>
            <w:r>
              <w:rPr>
                <w:rFonts w:ascii="宋体" w:hAnsi="宋体" w:cs="宋体"/>
                <w:b/>
                <w:szCs w:val="21"/>
                <w:lang w:bidi="ar"/>
              </w:rPr>
              <w:t xml:space="preserve">证明材料，</w:t>
            </w:r>
            <w:r>
              <w:rPr>
                <w:rFonts w:hint="eastAsia" w:ascii="宋体" w:hAnsi="宋体" w:cs="宋体"/>
                <w:b/>
                <w:szCs w:val="21"/>
                <w:lang w:bidi="ar"/>
              </w:rPr>
              <w:t xml:space="preserve">以上资料需加盖公章，</w:t>
            </w:r>
            <w:r>
              <w:rPr>
                <w:rFonts w:ascii="宋体" w:hAnsi="宋体" w:cs="宋体"/>
                <w:b/>
                <w:szCs w:val="21"/>
                <w:lang w:bidi="ar"/>
              </w:rPr>
              <w:t xml:space="preserve">未提供不得分）</w:t>
            </w:r>
            <w:r/>
          </w:p>
        </w:tc>
        <w:tc>
          <w:tcPr>
            <w:tcW w:w="571" w:type="dxa"/>
            <w:vAlign w:val="center"/>
            <w:textDirection w:val="lrTb"/>
            <w:noWrap w:val="false"/>
          </w:tcPr>
          <w:p>
            <w:pPr>
              <w:jc w:val="center"/>
              <w:rPr>
                <w:szCs w:val="21"/>
              </w:rPr>
            </w:pPr>
            <w:r>
              <w:rPr>
                <w:rFonts w:hint="eastAsia"/>
                <w:szCs w:val="21"/>
              </w:rPr>
              <w:t xml:space="preserve">18</w:t>
            </w:r>
            <w:r/>
          </w:p>
        </w:tc>
      </w:tr>
      <w:tr>
        <w:trPr>
          <w:trHeight w:val="737"/>
        </w:trPr>
        <w:tc>
          <w:tcPr>
            <w:tcW w:w="690" w:type="dxa"/>
            <w:vAlign w:val="center"/>
            <w:textDirection w:val="lrTb"/>
            <w:noWrap w:val="false"/>
          </w:tcPr>
          <w:p>
            <w:pPr>
              <w:jc w:val="center"/>
              <w:rPr>
                <w:szCs w:val="21"/>
              </w:rPr>
            </w:pPr>
            <w:r>
              <w:rPr>
                <w:szCs w:val="21"/>
              </w:rPr>
            </w:r>
            <w:r/>
          </w:p>
        </w:tc>
        <w:tc>
          <w:tcPr>
            <w:gridSpan w:val="2"/>
            <w:tcW w:w="2444" w:type="dxa"/>
            <w:vAlign w:val="center"/>
            <w:textDirection w:val="lrTb"/>
            <w:noWrap w:val="false"/>
          </w:tcPr>
          <w:p>
            <w:pPr>
              <w:jc w:val="center"/>
              <w:rPr>
                <w:szCs w:val="21"/>
              </w:rPr>
            </w:pPr>
            <w:r>
              <w:rPr>
                <w:rFonts w:hint="eastAsia"/>
                <w:szCs w:val="21"/>
              </w:rPr>
              <w:t xml:space="preserve">合计</w:t>
            </w:r>
            <w:r/>
          </w:p>
        </w:tc>
        <w:tc>
          <w:tcPr>
            <w:tcW w:w="5404" w:type="dxa"/>
            <w:textDirection w:val="lrTb"/>
            <w:noWrap w:val="false"/>
          </w:tcPr>
          <w:p>
            <w:pPr>
              <w:jc w:val="center"/>
              <w:rPr>
                <w:szCs w:val="21"/>
              </w:rPr>
            </w:pPr>
            <w:r>
              <w:rPr>
                <w:szCs w:val="21"/>
              </w:rPr>
            </w:r>
            <w:r/>
          </w:p>
        </w:tc>
        <w:tc>
          <w:tcPr>
            <w:tcW w:w="571" w:type="dxa"/>
            <w:vAlign w:val="center"/>
            <w:textDirection w:val="lrTb"/>
            <w:noWrap w:val="false"/>
          </w:tcPr>
          <w:p>
            <w:pPr>
              <w:jc w:val="center"/>
              <w:rPr>
                <w:szCs w:val="21"/>
              </w:rPr>
            </w:pPr>
            <w:r>
              <w:rPr>
                <w:rFonts w:hint="eastAsia"/>
                <w:szCs w:val="21"/>
              </w:rPr>
              <w:t xml:space="preserve">100</w:t>
            </w:r>
            <w:r/>
          </w:p>
        </w:tc>
      </w:tr>
    </w:tbl>
    <w:p>
      <w:r/>
      <w:r/>
    </w:p>
    <w:p>
      <w:pPr>
        <w:rPr>
          <w:rFonts w:ascii="Arial" w:hAnsi="Arial" w:cs="Arial"/>
          <w:b/>
          <w:sz w:val="22"/>
          <w:szCs w:val="28"/>
        </w:rPr>
      </w:pPr>
      <w:r>
        <w:rPr>
          <w:rFonts w:hint="eastAsia" w:ascii="Arial" w:hAnsi="Arial" w:cs="Arial"/>
          <w:b/>
          <w:sz w:val="22"/>
          <w:szCs w:val="28"/>
        </w:rPr>
        <w:br w:type="page" w:clear="all"/>
      </w:r>
      <w:r/>
    </w:p>
    <w:p>
      <w:pPr>
        <w:ind w:firstLine="442"/>
        <w:spacing w:line="360" w:lineRule="auto"/>
        <w:rPr>
          <w:rFonts w:ascii="Arial" w:hAnsi="Arial" w:cs="Arial"/>
          <w:b/>
          <w:sz w:val="22"/>
          <w:szCs w:val="28"/>
        </w:rPr>
      </w:pPr>
      <w:r>
        <w:rPr>
          <w:rFonts w:hint="eastAsia" w:ascii="Arial" w:hAnsi="Arial" w:cs="Arial"/>
          <w:b/>
          <w:sz w:val="22"/>
          <w:szCs w:val="28"/>
        </w:rPr>
        <w:t xml:space="preserve">说明：</w:t>
      </w:r>
      <w:r>
        <w:rPr>
          <w:rFonts w:ascii="Arial" w:hAnsi="Arial" w:cs="Arial"/>
          <w:b/>
          <w:sz w:val="22"/>
          <w:szCs w:val="28"/>
        </w:rPr>
        <w:t xml:space="preserve">1.</w:t>
      </w:r>
      <w:r>
        <w:rPr>
          <w:rFonts w:hint="eastAsia" w:ascii="Arial" w:hAnsi="Arial" w:cs="Arial"/>
          <w:b/>
          <w:sz w:val="22"/>
          <w:szCs w:val="28"/>
        </w:rPr>
        <w:t xml:space="preserve">所有认证、证明和业绩均以有效清晰的证明文件为依据。</w:t>
      </w:r>
      <w:r/>
    </w:p>
    <w:p>
      <w:pPr>
        <w:ind w:firstLine="442"/>
        <w:spacing w:line="360" w:lineRule="auto"/>
        <w:rPr>
          <w:rFonts w:ascii="Arial" w:hAnsi="Arial" w:cs="Arial"/>
          <w:b/>
          <w:sz w:val="22"/>
          <w:szCs w:val="28"/>
        </w:rPr>
      </w:pPr>
      <w:r>
        <w:rPr>
          <w:rFonts w:ascii="Arial" w:hAnsi="Arial" w:cs="Arial"/>
          <w:b/>
          <w:sz w:val="22"/>
          <w:szCs w:val="28"/>
        </w:rPr>
        <w:t xml:space="preserve">2.</w:t>
      </w:r>
      <w:r>
        <w:rPr>
          <w:rFonts w:hint="eastAsia" w:ascii="Arial" w:hAnsi="Arial" w:cs="Arial"/>
          <w:b/>
          <w:sz w:val="22"/>
          <w:szCs w:val="28"/>
        </w:rPr>
        <w:t xml:space="preserve">小微企业价格扣除</w:t>
      </w:r>
      <w:r/>
    </w:p>
    <w:p>
      <w:pPr>
        <w:ind w:firstLine="442"/>
        <w:spacing w:line="360" w:lineRule="auto"/>
        <w:rPr>
          <w:rFonts w:ascii="Arial" w:hAnsi="Arial" w:cs="Arial"/>
        </w:rPr>
      </w:pPr>
      <w:r>
        <w:rPr>
          <w:rFonts w:ascii="Arial" w:hAnsi="Arial" w:cs="Arial"/>
          <w:b/>
          <w:sz w:val="22"/>
          <w:szCs w:val="28"/>
        </w:rPr>
        <w:t xml:space="preserve">2.1</w:t>
      </w:r>
      <w:r>
        <w:rPr>
          <w:rFonts w:hint="eastAsia" w:ascii="Arial" w:hAnsi="Arial" w:cs="Arial"/>
          <w:b/>
          <w:sz w:val="22"/>
          <w:szCs w:val="28"/>
        </w:rPr>
        <w:t xml:space="preserve">对于专门面向中小企业或小型、微型企业的项目，只面向中小企业或小型、微型企业采购。对于非专门面向中小企业的项目，对小型和微型企业的价格给予10</w:t>
      </w:r>
      <w:r>
        <w:rPr>
          <w:rFonts w:ascii="Arial" w:hAnsi="Arial" w:cs="Arial"/>
          <w:b/>
          <w:sz w:val="22"/>
          <w:szCs w:val="28"/>
        </w:rPr>
        <w:t xml:space="preserve">%</w:t>
      </w:r>
      <w:r>
        <w:rPr>
          <w:rFonts w:hint="eastAsia" w:ascii="Arial" w:hAnsi="Arial" w:cs="Arial"/>
          <w:b/>
          <w:sz w:val="22"/>
          <w:szCs w:val="28"/>
        </w:rPr>
        <w:t xml:space="preserve">的扣除，用扣除后的价格参与评审。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2"/>
        <w:spacing w:line="360" w:lineRule="auto"/>
        <w:rPr>
          <w:rFonts w:ascii="Arial" w:hAnsi="Arial" w:cs="Arial"/>
          <w:b/>
          <w:sz w:val="22"/>
          <w:szCs w:val="28"/>
        </w:rPr>
      </w:pPr>
      <w:r>
        <w:rPr>
          <w:rFonts w:hint="eastAsia" w:ascii="Arial" w:hAnsi="Arial" w:cs="Arial"/>
          <w:b/>
          <w:sz w:val="22"/>
          <w:szCs w:val="28"/>
        </w:rPr>
        <w:t xml:space="preserve">3.监狱和戒毒企业的价格扣除</w:t>
      </w:r>
      <w:r/>
    </w:p>
    <w:p>
      <w:pPr>
        <w:ind w:firstLine="442"/>
        <w:spacing w:line="360" w:lineRule="auto"/>
        <w:rPr>
          <w:rFonts w:ascii="Arial" w:hAnsi="Arial" w:cs="Arial"/>
          <w:b/>
          <w:sz w:val="22"/>
          <w:szCs w:val="28"/>
        </w:rPr>
      </w:pPr>
      <w:r>
        <w:rPr>
          <w:rFonts w:hint="eastAsia" w:ascii="Arial" w:hAnsi="Arial" w:cs="Arial"/>
          <w:b/>
          <w:sz w:val="22"/>
          <w:szCs w:val="28"/>
        </w:rPr>
        <w:t xml:space="preserve">3.1 本项目对监狱和戒毒企业，给予10%的价格扣除，用扣除后的价格参与评审。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3.2 监狱企业需提供由省级以上监狱管理局、戒毒管理局（含新疆生产建设兵团）出具的属于监狱企业的证明文件。</w:t>
      </w:r>
      <w:r/>
    </w:p>
    <w:p>
      <w:pPr>
        <w:ind w:firstLine="442"/>
        <w:spacing w:line="360" w:lineRule="auto"/>
        <w:rPr>
          <w:rFonts w:ascii="Arial" w:hAnsi="Arial" w:cs="Arial"/>
          <w:b/>
          <w:sz w:val="22"/>
          <w:szCs w:val="28"/>
        </w:rPr>
      </w:pPr>
      <w:r>
        <w:rPr>
          <w:rFonts w:hint="eastAsia" w:ascii="Arial" w:hAnsi="Arial" w:cs="Arial"/>
          <w:b/>
          <w:sz w:val="22"/>
          <w:szCs w:val="28"/>
        </w:rPr>
        <w:t xml:space="preserve">3.3 监狱企业标准请参照《关于政府采购支持监狱企业发展有关问题的通知》（财库〔2014〕68号）。</w:t>
      </w:r>
      <w:r/>
    </w:p>
    <w:p>
      <w:pPr>
        <w:ind w:firstLine="442"/>
        <w:spacing w:line="360" w:lineRule="auto"/>
        <w:rPr>
          <w:rFonts w:ascii="Arial" w:hAnsi="Arial" w:cs="Arial"/>
          <w:b/>
          <w:sz w:val="22"/>
          <w:szCs w:val="28"/>
        </w:rPr>
      </w:pPr>
      <w:r>
        <w:rPr>
          <w:rFonts w:hint="eastAsia" w:ascii="Arial" w:hAnsi="Arial" w:cs="Arial"/>
          <w:b/>
          <w:sz w:val="22"/>
          <w:szCs w:val="28"/>
        </w:rPr>
        <w:t xml:space="preserve">4.残疾人福利性单位的价格扣除</w:t>
      </w:r>
      <w:r/>
    </w:p>
    <w:p>
      <w:pPr>
        <w:ind w:firstLine="442"/>
        <w:spacing w:line="360" w:lineRule="auto"/>
        <w:rPr>
          <w:rFonts w:ascii="Arial" w:hAnsi="Arial" w:cs="Arial"/>
          <w:b/>
          <w:sz w:val="22"/>
          <w:szCs w:val="28"/>
        </w:rPr>
      </w:pPr>
      <w:r>
        <w:rPr>
          <w:rFonts w:hint="eastAsia" w:ascii="Arial" w:hAnsi="Arial" w:cs="Arial"/>
          <w:b/>
          <w:sz w:val="22"/>
          <w:szCs w:val="28"/>
        </w:rPr>
        <w:t xml:space="preserve">4.1 本项目对残疾人福利性单位，给予10%的价格扣除，用扣除后的价格参与评审。</w:t>
      </w:r>
      <w:r/>
    </w:p>
    <w:p>
      <w:pPr>
        <w:ind w:firstLine="442"/>
        <w:spacing w:line="360" w:lineRule="auto"/>
        <w:rPr>
          <w:rFonts w:ascii="Arial" w:hAnsi="Arial" w:cs="Arial"/>
          <w:b/>
          <w:sz w:val="22"/>
          <w:szCs w:val="28"/>
        </w:rPr>
      </w:pPr>
      <w:r>
        <w:rPr>
          <w:rFonts w:hint="eastAsia" w:ascii="Arial" w:hAnsi="Arial" w:cs="Arial"/>
          <w:b/>
          <w:sz w:val="22"/>
          <w:szCs w:val="28"/>
        </w:rPr>
        <w:t xml:space="preserve">4.2 残疾人福利性单位需提供《残疾人福利性单位声明函》</w:t>
      </w:r>
      <w:r/>
    </w:p>
    <w:p>
      <w:pPr>
        <w:ind w:firstLine="442"/>
        <w:spacing w:line="360" w:lineRule="auto"/>
        <w:rPr>
          <w:rFonts w:ascii="Arial" w:hAnsi="Arial" w:cs="Arial"/>
          <w:b/>
          <w:sz w:val="22"/>
          <w:szCs w:val="28"/>
        </w:rPr>
      </w:pPr>
      <w:r>
        <w:rPr>
          <w:rFonts w:hint="eastAsia" w:ascii="Arial" w:hAnsi="Arial" w:cs="Arial"/>
          <w:b/>
          <w:sz w:val="22"/>
          <w:szCs w:val="28"/>
        </w:rPr>
        <w:t xml:space="preserve">4.3 残疾人福利性单位标准请参照《关于促进残疾人就业政府采购政策的通知》（财库〔2017〕141号）。</w:t>
      </w:r>
      <w:r/>
    </w:p>
    <w:p>
      <w:pPr>
        <w:ind w:firstLine="442"/>
        <w:spacing w:line="360" w:lineRule="auto"/>
        <w:rPr>
          <w:rFonts w:ascii="Arial" w:hAnsi="Arial" w:cs="Arial"/>
          <w:b/>
          <w:sz w:val="22"/>
          <w:szCs w:val="28"/>
        </w:rPr>
      </w:pPr>
      <w:r>
        <w:rPr>
          <w:rFonts w:hint="eastAsia" w:ascii="Arial" w:hAnsi="Arial" w:cs="Arial"/>
          <w:b/>
          <w:sz w:val="22"/>
          <w:szCs w:val="28"/>
        </w:rPr>
        <w:t xml:space="preserve">5. 监狱企业、残疾人福利性单位属于小型、微型企业的，不重复享受政策。</w:t>
      </w:r>
      <w:r/>
    </w:p>
    <w:p>
      <w:pPr>
        <w:jc w:val="left"/>
        <w:widowControl/>
        <w:rPr>
          <w:rFonts w:ascii="Arial" w:hAnsi="Arial" w:cs="Arial"/>
          <w:b/>
          <w:sz w:val="22"/>
          <w:szCs w:val="28"/>
        </w:rPr>
      </w:pPr>
      <w:r>
        <w:rPr>
          <w:rFonts w:ascii="Arial" w:hAnsi="Arial" w:cs="Arial"/>
          <w:b/>
          <w:sz w:val="22"/>
          <w:szCs w:val="28"/>
        </w:rPr>
        <w:br w:type="page" w:clear="all"/>
      </w:r>
      <w:r/>
    </w:p>
    <w:p>
      <w:pPr>
        <w:pStyle w:val="689"/>
        <w:numPr>
          <w:ilvl w:val="0"/>
          <w:numId w:val="0"/>
        </w:numPr>
        <w:rPr>
          <w:rFonts w:ascii="Arial" w:hAnsi="Arial" w:cs="Arial"/>
          <w:highlight w:val="green"/>
        </w:rPr>
      </w:pPr>
      <w:r/>
      <w:bookmarkStart w:id="19" w:name="_Toc9765"/>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19"/>
      <w:r/>
      <w:r/>
    </w:p>
    <w:p>
      <w:pPr>
        <w:pStyle w:val="690"/>
        <w:rPr>
          <w:rFonts w:hint="eastAsia" w:ascii="宋体" w:hAnsi="宋体" w:cs="宋体"/>
          <w:sz w:val="21"/>
          <w:szCs w:val="21"/>
        </w:rPr>
      </w:pPr>
      <w:r/>
      <w:bookmarkStart w:id="20" w:name="_Toc481057147"/>
      <w:r>
        <w:rPr>
          <w:rFonts w:hint="eastAsia" w:ascii="宋体" w:hAnsi="宋体" w:cs="宋体"/>
          <w:sz w:val="21"/>
          <w:szCs w:val="21"/>
        </w:rPr>
        <w:t xml:space="preserve">标段</w:t>
      </w:r>
      <w:r>
        <w:rPr>
          <w:rFonts w:hint="eastAsia"/>
          <w:sz w:val="24"/>
        </w:rPr>
        <w:t xml:space="preserve">1采购需求：</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一、项目概况</w:t>
      </w:r>
      <w:r/>
    </w:p>
    <w:p>
      <w:pPr>
        <w:ind w:firstLine="420"/>
        <w:spacing w:line="360" w:lineRule="auto"/>
        <w:rPr>
          <w:rFonts w:hint="eastAsia" w:ascii="宋体" w:hAnsi="宋体" w:cs="宋体"/>
          <w:szCs w:val="21"/>
        </w:rPr>
      </w:pPr>
      <w:r>
        <w:rPr>
          <w:rFonts w:hint="eastAsia" w:ascii="宋体" w:hAnsi="宋体" w:cs="宋体"/>
          <w:szCs w:val="21"/>
        </w:rPr>
        <w:t xml:space="preserve">1、项目背景</w:t>
      </w:r>
      <w:r/>
    </w:p>
    <w:p>
      <w:pPr>
        <w:ind w:firstLine="420"/>
        <w:spacing w:line="360" w:lineRule="auto"/>
        <w:rPr>
          <w:rFonts w:hint="eastAsia" w:ascii="宋体" w:hAnsi="宋体" w:cs="宋体"/>
          <w:szCs w:val="21"/>
        </w:rPr>
      </w:pPr>
      <w:r>
        <w:rPr>
          <w:rFonts w:hint="eastAsia" w:ascii="宋体" w:hAnsi="宋体" w:cs="宋体"/>
          <w:szCs w:val="21"/>
        </w:rPr>
        <w:t xml:space="preserve">2022年，南京市印发《南京市城市运行“一网统管”工作三年行动计划》，提出聚焦城市数字化治理，推动城市治理手段、治理模式、治理理念创新，构建市、区、街道三级工作体系，提高城市事件处置能力，实现“一网整合数据、一屏能观全局、一体应急联动、一线解决问题”。</w:t>
      </w:r>
      <w:r/>
    </w:p>
    <w:p>
      <w:pPr>
        <w:ind w:firstLine="420"/>
        <w:spacing w:line="360" w:lineRule="auto"/>
        <w:rPr>
          <w:rFonts w:hint="eastAsia" w:ascii="宋体" w:hAnsi="宋体" w:cs="宋体"/>
          <w:szCs w:val="21"/>
        </w:rPr>
      </w:pPr>
      <w:r>
        <w:rPr>
          <w:rFonts w:hint="eastAsia" w:ascii="宋体" w:hAnsi="宋体" w:cs="宋体"/>
          <w:szCs w:val="21"/>
        </w:rPr>
        <w:t xml:space="preserve">为落实南京市城市数字治</w:t>
      </w:r>
      <w:r>
        <w:rPr>
          <w:rFonts w:hint="eastAsia" w:ascii="宋体" w:hAnsi="宋体" w:cs="宋体"/>
          <w:szCs w:val="21"/>
        </w:rPr>
        <w:t xml:space="preserve">理现代化战略部署，响应“一网统管”平台设施联通、数据融通、业务贯通的建设要求，秦淮区作为核心城区，亟须进一步强化数字治理基础支撑能力；同时，随着政务数据汇聚共享范围持续扩大，现有平台在身份鉴别、数据安全保障等方面已难以满足密码应用安全性评估规范要求，且存在消防资源监管与联动调度不足、基层政务应用分散、视频资源整合不充分等治理痛点，难以适配跨部门、跨层级协同治理的现实需求。因此，亟须通过平台密评改造、页面优化及功能升级，筑牢数据安全防线、提升全域监管效能、强化协同指挥支撑，最终构建集约高效的城市治理数字底座。</w:t>
      </w:r>
      <w:r/>
    </w:p>
    <w:p>
      <w:pPr>
        <w:ind w:firstLine="420"/>
        <w:spacing w:line="360" w:lineRule="auto"/>
        <w:rPr>
          <w:rFonts w:hint="eastAsia" w:ascii="宋体" w:hAnsi="宋体" w:cs="宋体"/>
          <w:szCs w:val="21"/>
        </w:rPr>
      </w:pPr>
      <w:r>
        <w:rPr>
          <w:rFonts w:hint="eastAsia" w:ascii="宋体" w:hAnsi="宋体" w:cs="宋体"/>
          <w:szCs w:val="21"/>
        </w:rPr>
        <w:t xml:space="preserve">2、项目建设遵循标准</w:t>
      </w:r>
      <w:r/>
    </w:p>
    <w:p>
      <w:pPr>
        <w:ind w:firstLine="420"/>
        <w:spacing w:line="360" w:lineRule="auto"/>
        <w:rPr>
          <w:rFonts w:hint="eastAsia" w:ascii="宋体" w:hAnsi="宋体" w:cs="宋体"/>
          <w:szCs w:val="21"/>
        </w:rPr>
      </w:pPr>
      <w:r>
        <w:rPr>
          <w:rFonts w:hint="eastAsia" w:ascii="宋体" w:hAnsi="宋体" w:cs="宋体"/>
          <w:szCs w:val="21"/>
        </w:rPr>
        <w:t xml:space="preserve">（1）政策依据</w:t>
      </w:r>
      <w:r/>
    </w:p>
    <w:p>
      <w:pPr>
        <w:ind w:firstLine="420"/>
        <w:spacing w:line="360" w:lineRule="auto"/>
        <w:rPr>
          <w:rFonts w:hint="eastAsia" w:ascii="宋体" w:hAnsi="宋体" w:cs="宋体"/>
          <w:szCs w:val="21"/>
        </w:rPr>
      </w:pPr>
      <w:r>
        <w:rPr>
          <w:rFonts w:hint="eastAsia" w:ascii="宋体" w:hAnsi="宋体" w:cs="宋体"/>
          <w:szCs w:val="21"/>
        </w:rPr>
        <w:t xml:space="preserve">1.中共中央国务院印发《数字中国建设整体布局规划》；</w:t>
      </w:r>
      <w:r/>
    </w:p>
    <w:p>
      <w:pPr>
        <w:ind w:firstLine="420"/>
        <w:spacing w:line="360" w:lineRule="auto"/>
        <w:rPr>
          <w:rFonts w:hint="eastAsia" w:ascii="宋体" w:hAnsi="宋体" w:cs="宋体"/>
          <w:szCs w:val="21"/>
        </w:rPr>
      </w:pPr>
      <w:r>
        <w:rPr>
          <w:rFonts w:hint="eastAsia" w:ascii="宋体" w:hAnsi="宋体" w:cs="宋体"/>
          <w:szCs w:val="21"/>
        </w:rPr>
        <w:t xml:space="preserve">2.中共中央《国务院关于构建数据基础制度更好发挥数据要素作用的意见》；</w:t>
      </w:r>
      <w:r/>
    </w:p>
    <w:p>
      <w:pPr>
        <w:ind w:firstLine="420"/>
        <w:spacing w:line="360" w:lineRule="auto"/>
        <w:rPr>
          <w:rFonts w:hint="eastAsia" w:ascii="宋体" w:hAnsi="宋体" w:cs="宋体"/>
          <w:szCs w:val="21"/>
        </w:rPr>
      </w:pPr>
      <w:r>
        <w:rPr>
          <w:rFonts w:hint="eastAsia" w:ascii="宋体" w:hAnsi="宋体" w:cs="宋体"/>
          <w:szCs w:val="21"/>
        </w:rPr>
        <w:t xml:space="preserve">3.《国务院办公厅关于印发全国一体化政务大数据体系建设指南的通知》（国办函〔2022〕102号）；</w:t>
      </w:r>
      <w:r/>
    </w:p>
    <w:p>
      <w:pPr>
        <w:ind w:firstLine="420"/>
        <w:spacing w:line="360" w:lineRule="auto"/>
        <w:rPr>
          <w:rFonts w:hint="eastAsia" w:ascii="宋体" w:hAnsi="宋体" w:cs="宋体"/>
          <w:szCs w:val="21"/>
        </w:rPr>
      </w:pPr>
      <w:r>
        <w:rPr>
          <w:rFonts w:hint="eastAsia" w:ascii="宋体" w:hAnsi="宋体" w:cs="宋体"/>
          <w:szCs w:val="21"/>
        </w:rPr>
        <w:t xml:space="preserve">4.《国务院关于加快推进政务服务标准化规范化便利化的指导意见》（国发〔2022〕5号）；</w:t>
      </w:r>
      <w:r/>
    </w:p>
    <w:p>
      <w:pPr>
        <w:ind w:firstLine="420"/>
        <w:spacing w:line="360" w:lineRule="auto"/>
        <w:rPr>
          <w:rFonts w:hint="eastAsia" w:ascii="宋体" w:hAnsi="宋体" w:cs="宋体"/>
          <w:szCs w:val="21"/>
        </w:rPr>
      </w:pPr>
      <w:r>
        <w:rPr>
          <w:rFonts w:hint="eastAsia" w:ascii="宋体" w:hAnsi="宋体" w:cs="宋体"/>
          <w:szCs w:val="21"/>
        </w:rPr>
        <w:t xml:space="preserve">5.《中华人民共和国国民经济和社会发展第十四个五年规划和2035年远景目标纲要》；</w:t>
      </w:r>
      <w:r/>
    </w:p>
    <w:p>
      <w:pPr>
        <w:ind w:firstLine="420"/>
        <w:spacing w:line="360" w:lineRule="auto"/>
        <w:rPr>
          <w:rFonts w:hint="eastAsia" w:ascii="宋体" w:hAnsi="宋体" w:cs="宋体"/>
          <w:szCs w:val="21"/>
        </w:rPr>
      </w:pPr>
      <w:r>
        <w:rPr>
          <w:rFonts w:hint="eastAsia" w:ascii="宋体" w:hAnsi="宋体" w:cs="宋体"/>
          <w:szCs w:val="21"/>
        </w:rPr>
        <w:t xml:space="preserve">6.《江苏省国民经济和社会发展第十四个五年规划和二〇三五年远景目标纲要》；</w:t>
      </w:r>
      <w:r/>
    </w:p>
    <w:p>
      <w:pPr>
        <w:ind w:firstLine="420"/>
        <w:spacing w:line="360" w:lineRule="auto"/>
        <w:rPr>
          <w:rFonts w:hint="eastAsia" w:ascii="宋体" w:hAnsi="宋体" w:cs="宋体"/>
          <w:szCs w:val="21"/>
        </w:rPr>
      </w:pPr>
      <w:r>
        <w:rPr>
          <w:rFonts w:hint="eastAsia" w:ascii="宋体" w:hAnsi="宋体" w:cs="宋体"/>
          <w:szCs w:val="21"/>
        </w:rPr>
        <w:t xml:space="preserve">7.《中国制造2025江苏行动纲要》（苏发〔2015〕16号）；</w:t>
      </w:r>
      <w:r/>
    </w:p>
    <w:p>
      <w:pPr>
        <w:ind w:firstLine="420"/>
        <w:spacing w:line="360" w:lineRule="auto"/>
        <w:rPr>
          <w:rFonts w:hint="eastAsia" w:ascii="宋体" w:hAnsi="宋体" w:cs="宋体"/>
          <w:szCs w:val="21"/>
        </w:rPr>
      </w:pPr>
      <w:r>
        <w:rPr>
          <w:rFonts w:hint="eastAsia" w:ascii="宋体" w:hAnsi="宋体" w:cs="宋体"/>
          <w:szCs w:val="21"/>
        </w:rPr>
        <w:t xml:space="preserve">8.《江苏省“十四五”数字政府建设规划》；</w:t>
      </w:r>
      <w:r/>
    </w:p>
    <w:p>
      <w:pPr>
        <w:ind w:firstLine="420"/>
        <w:spacing w:line="360" w:lineRule="auto"/>
        <w:rPr>
          <w:rFonts w:hint="eastAsia" w:ascii="宋体" w:hAnsi="宋体" w:cs="宋体"/>
          <w:szCs w:val="21"/>
        </w:rPr>
      </w:pPr>
      <w:r>
        <w:rPr>
          <w:rFonts w:hint="eastAsia" w:ascii="宋体" w:hAnsi="宋体" w:cs="宋体"/>
          <w:szCs w:val="21"/>
        </w:rPr>
        <w:t xml:space="preserve">9.《江苏省“十四五”数字经济发展规划》；</w:t>
      </w:r>
      <w:r/>
    </w:p>
    <w:p>
      <w:pPr>
        <w:ind w:firstLine="420"/>
        <w:spacing w:line="360" w:lineRule="auto"/>
        <w:rPr>
          <w:rFonts w:hint="eastAsia" w:ascii="宋体" w:hAnsi="宋体" w:cs="宋体"/>
          <w:szCs w:val="21"/>
        </w:rPr>
      </w:pPr>
      <w:r>
        <w:rPr>
          <w:rFonts w:hint="eastAsia" w:ascii="宋体" w:hAnsi="宋体" w:cs="宋体"/>
          <w:szCs w:val="21"/>
        </w:rPr>
        <w:t xml:space="preserve">10.《江苏省“人工智能＋”行动方案》（苏政发〔2025〕108号）。</w:t>
      </w:r>
      <w:r/>
    </w:p>
    <w:p>
      <w:pPr>
        <w:ind w:firstLine="420"/>
        <w:spacing w:line="360" w:lineRule="auto"/>
        <w:rPr>
          <w:rFonts w:hint="eastAsia" w:ascii="宋体" w:hAnsi="宋体" w:cs="宋体"/>
          <w:szCs w:val="21"/>
        </w:rPr>
      </w:pPr>
      <w:r>
        <w:rPr>
          <w:rFonts w:hint="eastAsia" w:ascii="宋体" w:hAnsi="宋体" w:cs="宋体"/>
          <w:szCs w:val="21"/>
        </w:rPr>
        <w:t xml:space="preserve">（2）技术依据</w:t>
      </w:r>
      <w:r/>
    </w:p>
    <w:p>
      <w:pPr>
        <w:ind w:firstLine="420"/>
        <w:spacing w:line="360" w:lineRule="auto"/>
        <w:rPr>
          <w:rFonts w:hint="eastAsia" w:ascii="宋体" w:hAnsi="宋体" w:cs="宋体"/>
          <w:szCs w:val="21"/>
        </w:rPr>
      </w:pPr>
      <w:r>
        <w:rPr>
          <w:rFonts w:hint="eastAsia" w:ascii="宋体" w:hAnsi="宋体" w:cs="宋体"/>
          <w:szCs w:val="21"/>
        </w:rPr>
        <w:t xml:space="preserve">1.《数字政府架构框架第2部分：架构设计》（GB/T45963.2-2025）；</w:t>
      </w:r>
      <w:r/>
    </w:p>
    <w:p>
      <w:pPr>
        <w:ind w:firstLine="420"/>
        <w:spacing w:line="360" w:lineRule="auto"/>
        <w:rPr>
          <w:rFonts w:hint="eastAsia" w:ascii="宋体" w:hAnsi="宋体" w:cs="宋体"/>
          <w:szCs w:val="21"/>
        </w:rPr>
      </w:pPr>
      <w:r>
        <w:rPr>
          <w:rFonts w:hint="eastAsia" w:ascii="宋体" w:hAnsi="宋体" w:cs="宋体"/>
          <w:szCs w:val="21"/>
        </w:rPr>
        <w:t xml:space="preserve">2.《政务信息资源目录体系第1部分:总体框架》（GB/T21063.1-2007）；</w:t>
      </w:r>
      <w:r/>
    </w:p>
    <w:p>
      <w:pPr>
        <w:ind w:firstLine="420"/>
        <w:spacing w:line="360" w:lineRule="auto"/>
        <w:rPr>
          <w:rFonts w:hint="eastAsia" w:ascii="宋体" w:hAnsi="宋体" w:cs="宋体"/>
          <w:szCs w:val="21"/>
        </w:rPr>
      </w:pPr>
      <w:r>
        <w:rPr>
          <w:rFonts w:hint="eastAsia" w:ascii="宋体" w:hAnsi="宋体" w:cs="宋体"/>
          <w:szCs w:val="21"/>
        </w:rPr>
        <w:t xml:space="preserve">3.《全国一体化政务大数据体系第2部分：数据共享交换要求》（GB/T45800.2-2025）；</w:t>
      </w:r>
      <w:r/>
    </w:p>
    <w:p>
      <w:pPr>
        <w:ind w:firstLine="420"/>
        <w:spacing w:line="360" w:lineRule="auto"/>
        <w:rPr>
          <w:rFonts w:hint="eastAsia" w:ascii="宋体" w:hAnsi="宋体" w:cs="宋体"/>
          <w:szCs w:val="21"/>
        </w:rPr>
      </w:pPr>
      <w:r>
        <w:rPr>
          <w:rFonts w:hint="eastAsia" w:ascii="宋体" w:hAnsi="宋体" w:cs="宋体"/>
          <w:szCs w:val="21"/>
        </w:rPr>
        <w:t xml:space="preserve">4.《信息安全技术信息系统安全等级保护基本要求》（GB/T22239-2019)；</w:t>
      </w:r>
      <w:r/>
    </w:p>
    <w:p>
      <w:pPr>
        <w:ind w:firstLine="420"/>
        <w:spacing w:line="360" w:lineRule="auto"/>
        <w:rPr>
          <w:rFonts w:hint="eastAsia" w:ascii="宋体" w:hAnsi="宋体" w:cs="宋体"/>
          <w:szCs w:val="21"/>
        </w:rPr>
      </w:pPr>
      <w:r>
        <w:rPr>
          <w:rFonts w:hint="eastAsia" w:ascii="宋体" w:hAnsi="宋体" w:cs="宋体"/>
          <w:szCs w:val="21"/>
        </w:rPr>
        <w:t xml:space="preserve">5.《信息安全技术网络安全等级保护安全设计技术要求》（GB/T25070-2019）；</w:t>
      </w:r>
      <w:r/>
    </w:p>
    <w:p>
      <w:pPr>
        <w:ind w:firstLine="420"/>
        <w:spacing w:line="360" w:lineRule="auto"/>
        <w:rPr>
          <w:rFonts w:hint="eastAsia" w:ascii="宋体" w:hAnsi="宋体" w:cs="宋体"/>
          <w:szCs w:val="21"/>
        </w:rPr>
      </w:pPr>
      <w:r>
        <w:rPr>
          <w:rFonts w:hint="eastAsia" w:ascii="宋体" w:hAnsi="宋体" w:cs="宋体"/>
          <w:szCs w:val="21"/>
        </w:rPr>
        <w:t xml:space="preserve">6.《信息安全技术网络安全等级保护定级指南》（GB/T22240-2020）；</w:t>
      </w:r>
      <w:r/>
    </w:p>
    <w:p>
      <w:pPr>
        <w:ind w:firstLine="420"/>
        <w:spacing w:line="360" w:lineRule="auto"/>
        <w:rPr>
          <w:rFonts w:hint="eastAsia" w:ascii="宋体" w:hAnsi="宋体" w:cs="宋体"/>
          <w:szCs w:val="21"/>
        </w:rPr>
      </w:pPr>
      <w:r>
        <w:rPr>
          <w:rFonts w:hint="eastAsia" w:ascii="宋体" w:hAnsi="宋体" w:cs="宋体"/>
          <w:szCs w:val="21"/>
        </w:rPr>
        <w:t xml:space="preserve">7.《信息安全技术网络基础安全技术要求》（GB/T20270-2006）；</w:t>
      </w:r>
      <w:r/>
    </w:p>
    <w:p>
      <w:pPr>
        <w:ind w:firstLine="420"/>
        <w:spacing w:line="360" w:lineRule="auto"/>
        <w:rPr>
          <w:rFonts w:hint="eastAsia" w:ascii="宋体" w:hAnsi="宋体" w:cs="宋体"/>
          <w:szCs w:val="21"/>
        </w:rPr>
      </w:pPr>
      <w:r>
        <w:rPr>
          <w:rFonts w:hint="eastAsia" w:ascii="宋体" w:hAnsi="宋体" w:cs="宋体"/>
          <w:szCs w:val="21"/>
        </w:rPr>
        <w:t xml:space="preserve">8.《信息安全技术信息系统通用安全技术要求》（GB/T20271-2006）；</w:t>
      </w:r>
      <w:r/>
    </w:p>
    <w:p>
      <w:pPr>
        <w:ind w:firstLine="420"/>
        <w:spacing w:line="360" w:lineRule="auto"/>
        <w:rPr>
          <w:rFonts w:hint="eastAsia" w:ascii="宋体" w:hAnsi="宋体" w:cs="宋体"/>
          <w:szCs w:val="21"/>
        </w:rPr>
      </w:pPr>
      <w:r>
        <w:rPr>
          <w:rFonts w:hint="eastAsia" w:ascii="宋体" w:hAnsi="宋体" w:cs="宋体"/>
          <w:szCs w:val="21"/>
        </w:rPr>
        <w:t xml:space="preserve">9.《信息安全技术操作系统安全操作要求》（GB/T20272-2019）；</w:t>
      </w:r>
      <w:r/>
    </w:p>
    <w:p>
      <w:pPr>
        <w:ind w:firstLine="420"/>
        <w:spacing w:line="360" w:lineRule="auto"/>
        <w:rPr>
          <w:rFonts w:hint="eastAsia" w:ascii="宋体" w:hAnsi="宋体" w:cs="宋体"/>
          <w:szCs w:val="21"/>
        </w:rPr>
      </w:pPr>
      <w:r>
        <w:rPr>
          <w:rFonts w:hint="eastAsia" w:ascii="宋体" w:hAnsi="宋体" w:cs="宋体"/>
          <w:szCs w:val="21"/>
        </w:rPr>
        <w:t xml:space="preserve">10.《信息安全技术数据库管理系统安全技术要求》（GB/T20273-2019）。</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二、服务清单</w:t>
      </w:r>
      <w:r/>
    </w:p>
    <w:tbl>
      <w:tblPr>
        <w:tblStyle w:val="967"/>
        <w:tblW w:w="5653" w:type="pct"/>
        <w:tblInd w:w="-8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5"/>
        <w:gridCol w:w="2171"/>
        <w:gridCol w:w="906"/>
        <w:gridCol w:w="850"/>
        <w:gridCol w:w="2909"/>
        <w:gridCol w:w="1780"/>
      </w:tblGrid>
      <w:tr>
        <w:trPr>
          <w:trHeight w:val="470"/>
        </w:trPr>
        <w:tc>
          <w:tcPr>
            <w:tcW w:w="784" w:type="dxa"/>
            <w:vAlign w:val="center"/>
            <w:textDirection w:val="lrTb"/>
            <w:noWrap w:val="false"/>
          </w:tcPr>
          <w:p>
            <w:pPr>
              <w:jc w:val="center"/>
              <w:spacing w:line="264" w:lineRule="auto"/>
              <w:rPr>
                <w:rFonts w:hint="eastAsia" w:ascii="宋体" w:hAnsi="宋体"/>
                <w:bCs/>
                <w:color w:val="000000"/>
                <w:sz w:val="22"/>
                <w:szCs w:val="22"/>
              </w:rPr>
            </w:pPr>
            <w:r>
              <w:rPr>
                <w:rFonts w:hint="eastAsia" w:ascii="宋体" w:hAnsi="宋体"/>
                <w:bCs/>
                <w:color w:val="000000"/>
                <w:sz w:val="22"/>
                <w:szCs w:val="22"/>
              </w:rPr>
              <w:t xml:space="preserve">序号</w:t>
            </w:r>
            <w:r/>
          </w:p>
        </w:tc>
        <w:tc>
          <w:tcPr>
            <w:tcW w:w="2167" w:type="dxa"/>
            <w:vAlign w:val="center"/>
            <w:textDirection w:val="lrTb"/>
            <w:noWrap w:val="false"/>
          </w:tcPr>
          <w:p>
            <w:pPr>
              <w:jc w:val="center"/>
              <w:spacing w:line="264" w:lineRule="auto"/>
              <w:rPr>
                <w:rFonts w:hint="eastAsia" w:ascii="宋体" w:hAnsi="宋体"/>
                <w:bCs/>
                <w:color w:val="000000"/>
                <w:sz w:val="22"/>
                <w:szCs w:val="22"/>
              </w:rPr>
            </w:pPr>
            <w:r>
              <w:rPr>
                <w:rFonts w:hint="eastAsia" w:ascii="宋体" w:hAnsi="宋体"/>
                <w:bCs/>
                <w:color w:val="000000"/>
                <w:sz w:val="22"/>
                <w:szCs w:val="22"/>
              </w:rPr>
              <w:t xml:space="preserve">分项名称</w:t>
            </w:r>
            <w:r/>
          </w:p>
        </w:tc>
        <w:tc>
          <w:tcPr>
            <w:tcW w:w="904" w:type="dxa"/>
            <w:vAlign w:val="center"/>
            <w:textDirection w:val="lrTb"/>
            <w:noWrap w:val="false"/>
          </w:tcPr>
          <w:p>
            <w:pPr>
              <w:jc w:val="center"/>
              <w:spacing w:line="264" w:lineRule="auto"/>
              <w:rPr>
                <w:rFonts w:hint="eastAsia" w:ascii="宋体" w:hAnsi="宋体"/>
                <w:bCs/>
                <w:color w:val="000000"/>
                <w:sz w:val="22"/>
                <w:szCs w:val="22"/>
              </w:rPr>
            </w:pPr>
            <w:r>
              <w:rPr>
                <w:rFonts w:hint="eastAsia" w:ascii="宋体" w:hAnsi="宋体"/>
                <w:bCs/>
                <w:color w:val="000000"/>
                <w:sz w:val="22"/>
                <w:szCs w:val="22"/>
              </w:rPr>
              <w:t xml:space="preserve">数量</w:t>
            </w:r>
            <w:r/>
          </w:p>
        </w:tc>
        <w:tc>
          <w:tcPr>
            <w:tcW w:w="848" w:type="dxa"/>
            <w:vAlign w:val="center"/>
            <w:textDirection w:val="lrTb"/>
            <w:noWrap w:val="false"/>
          </w:tcPr>
          <w:p>
            <w:pPr>
              <w:jc w:val="center"/>
              <w:spacing w:line="264" w:lineRule="auto"/>
              <w:rPr>
                <w:rFonts w:hint="eastAsia" w:ascii="宋体" w:hAnsi="宋体"/>
                <w:bCs/>
                <w:color w:val="000000"/>
                <w:sz w:val="22"/>
                <w:szCs w:val="22"/>
              </w:rPr>
            </w:pPr>
            <w:r>
              <w:rPr>
                <w:rFonts w:hint="eastAsia" w:ascii="宋体" w:hAnsi="宋体"/>
                <w:bCs/>
                <w:color w:val="000000"/>
                <w:sz w:val="22"/>
                <w:szCs w:val="22"/>
              </w:rPr>
              <w:t xml:space="preserve">单位</w:t>
            </w:r>
            <w:r/>
          </w:p>
        </w:tc>
        <w:tc>
          <w:tcPr>
            <w:tcW w:w="2903" w:type="dxa"/>
            <w:vAlign w:val="center"/>
            <w:textDirection w:val="lrTb"/>
            <w:noWrap w:val="false"/>
          </w:tcPr>
          <w:p>
            <w:pPr>
              <w:jc w:val="center"/>
              <w:spacing w:line="264" w:lineRule="auto"/>
              <w:rPr>
                <w:rFonts w:hint="eastAsia" w:ascii="宋体" w:hAnsi="宋体"/>
                <w:bCs/>
                <w:color w:val="000000"/>
                <w:sz w:val="22"/>
                <w:szCs w:val="22"/>
              </w:rPr>
            </w:pPr>
            <w:r>
              <w:rPr>
                <w:rFonts w:hint="eastAsia" w:ascii="宋体" w:hAnsi="宋体"/>
                <w:bCs/>
                <w:color w:val="000000"/>
                <w:sz w:val="22"/>
                <w:szCs w:val="22"/>
              </w:rPr>
              <w:t xml:space="preserve">所属行业</w:t>
            </w:r>
            <w:r/>
          </w:p>
        </w:tc>
        <w:tc>
          <w:tcPr>
            <w:tcW w:w="1777" w:type="dxa"/>
            <w:vAlign w:val="center"/>
            <w:textDirection w:val="lrTb"/>
            <w:noWrap w:val="false"/>
          </w:tcPr>
          <w:p>
            <w:pPr>
              <w:jc w:val="center"/>
              <w:spacing w:line="264" w:lineRule="auto"/>
              <w:rPr>
                <w:rFonts w:hint="eastAsia" w:ascii="宋体" w:hAnsi="宋体"/>
                <w:bCs/>
                <w:color w:val="000000"/>
                <w:sz w:val="22"/>
                <w:szCs w:val="22"/>
              </w:rPr>
            </w:pPr>
            <w:r>
              <w:rPr>
                <w:rFonts w:hint="eastAsia" w:ascii="宋体" w:hAnsi="宋体"/>
                <w:bCs/>
                <w:color w:val="000000"/>
                <w:sz w:val="22"/>
                <w:szCs w:val="22"/>
              </w:rPr>
              <w:t xml:space="preserve">属性</w:t>
            </w:r>
            <w:r/>
          </w:p>
        </w:tc>
      </w:tr>
      <w:tr>
        <w:trPr>
          <w:trHeight w:val="597"/>
        </w:trPr>
        <w:tc>
          <w:tcPr>
            <w:tcW w:w="784" w:type="dxa"/>
            <w:vAlign w:val="center"/>
            <w:textDirection w:val="lrTb"/>
            <w:noWrap w:val="false"/>
          </w:tcPr>
          <w:p>
            <w:pPr>
              <w:jc w:val="center"/>
              <w:spacing w:line="264" w:lineRule="auto"/>
              <w:rPr>
                <w:rFonts w:hint="eastAsia" w:ascii="宋体" w:hAnsi="宋体"/>
                <w:bCs/>
                <w:color w:val="000000"/>
                <w:sz w:val="22"/>
                <w:szCs w:val="22"/>
              </w:rPr>
            </w:pPr>
            <w:r>
              <w:rPr>
                <w:rFonts w:hint="eastAsia" w:ascii="宋体" w:hAnsi="宋体" w:cs="宋体"/>
                <w:bCs/>
                <w:sz w:val="22"/>
                <w:szCs w:val="22"/>
              </w:rPr>
              <w:t xml:space="preserve">1</w:t>
            </w:r>
            <w:r/>
          </w:p>
        </w:tc>
        <w:tc>
          <w:tcPr>
            <w:tcW w:w="2167" w:type="dxa"/>
            <w:vAlign w:val="center"/>
            <w:textDirection w:val="lrTb"/>
            <w:noWrap w:val="false"/>
          </w:tcPr>
          <w:p>
            <w:pPr>
              <w:jc w:val="center"/>
              <w:rPr>
                <w:rFonts w:hint="eastAsia" w:ascii="宋体" w:hAnsi="宋体"/>
                <w:bCs/>
                <w:color w:val="000000"/>
                <w:sz w:val="22"/>
                <w:szCs w:val="22"/>
              </w:rPr>
            </w:pPr>
            <w:r>
              <w:rPr>
                <w:rFonts w:hint="eastAsia"/>
                <w:color w:val="000000"/>
                <w:sz w:val="22"/>
                <w:szCs w:val="22"/>
              </w:rPr>
              <w:t xml:space="preserve">系统密评改造</w:t>
            </w:r>
            <w:r/>
          </w:p>
        </w:tc>
        <w:tc>
          <w:tcPr>
            <w:tcW w:w="904" w:type="dxa"/>
            <w:vAlign w:val="center"/>
            <w:textDirection w:val="lrTb"/>
            <w:noWrap w:val="false"/>
          </w:tcPr>
          <w:p>
            <w:pPr>
              <w:jc w:val="center"/>
              <w:rPr>
                <w:rFonts w:hint="eastAsia" w:ascii="宋体" w:hAnsi="宋体"/>
                <w:bCs/>
                <w:color w:val="000000"/>
                <w:sz w:val="22"/>
                <w:szCs w:val="22"/>
              </w:rPr>
            </w:pPr>
            <w:r>
              <w:rPr>
                <w:rFonts w:hint="eastAsia" w:ascii="宋体" w:hAnsi="宋体" w:cs="宋体"/>
                <w:bCs/>
                <w:color w:val="000000"/>
                <w:sz w:val="22"/>
                <w:szCs w:val="22"/>
              </w:rPr>
              <w:t xml:space="preserve">1</w:t>
            </w:r>
            <w:r/>
          </w:p>
        </w:tc>
        <w:tc>
          <w:tcPr>
            <w:tcW w:w="848" w:type="dxa"/>
            <w:vAlign w:val="center"/>
            <w:textDirection w:val="lrTb"/>
            <w:noWrap w:val="false"/>
          </w:tcPr>
          <w:p>
            <w:pPr>
              <w:jc w:val="center"/>
              <w:rPr>
                <w:rFonts w:hint="eastAsia" w:ascii="宋体" w:hAnsi="宋体" w:cs="宋体"/>
                <w:bCs/>
                <w:color w:val="0000ff"/>
                <w:sz w:val="22"/>
                <w:szCs w:val="22"/>
              </w:rPr>
            </w:pPr>
            <w:r>
              <w:rPr>
                <w:rFonts w:hint="eastAsia" w:ascii="宋体" w:hAnsi="宋体" w:cs="宋体"/>
                <w:bCs/>
                <w:color w:val="000000"/>
                <w:sz w:val="22"/>
                <w:szCs w:val="22"/>
              </w:rPr>
              <w:t xml:space="preserve">项</w:t>
            </w:r>
            <w:r/>
          </w:p>
        </w:tc>
        <w:tc>
          <w:tcPr>
            <w:tcW w:w="2903" w:type="dxa"/>
            <w:vAlign w:val="center"/>
            <w:textDirection w:val="lrTb"/>
            <w:noWrap w:val="false"/>
          </w:tcPr>
          <w:p>
            <w:pPr>
              <w:jc w:val="center"/>
              <w:spacing w:line="264" w:lineRule="auto"/>
              <w:rPr>
                <w:rFonts w:hint="eastAsia" w:ascii="宋体" w:hAnsi="宋体" w:cs="宋体"/>
                <w:bCs/>
                <w:color w:val="000000"/>
                <w:sz w:val="22"/>
                <w:szCs w:val="22"/>
              </w:rPr>
            </w:pPr>
            <w:r>
              <w:rPr>
                <w:rFonts w:hint="eastAsia" w:ascii="宋体" w:hAnsi="宋体" w:cs="宋体"/>
                <w:bCs/>
                <w:color w:val="000000"/>
                <w:sz w:val="22"/>
                <w:szCs w:val="22"/>
              </w:rPr>
              <w:t xml:space="preserve">软件和信息技术服务业</w:t>
            </w:r>
            <w:r/>
          </w:p>
        </w:tc>
        <w:tc>
          <w:tcPr>
            <w:tcW w:w="1777" w:type="dxa"/>
            <w:vAlign w:val="center"/>
            <w:textDirection w:val="lrTb"/>
            <w:noWrap w:val="false"/>
          </w:tcPr>
          <w:p>
            <w:pPr>
              <w:jc w:val="center"/>
              <w:spacing w:line="264" w:lineRule="auto"/>
              <w:rPr>
                <w:rFonts w:hint="eastAsia" w:ascii="宋体" w:hAnsi="宋体" w:cs="宋体"/>
                <w:bCs/>
                <w:color w:val="000000"/>
                <w:sz w:val="22"/>
                <w:szCs w:val="22"/>
              </w:rPr>
            </w:pPr>
            <w:r>
              <w:rPr>
                <w:rFonts w:hint="eastAsia" w:ascii="宋体" w:hAnsi="宋体" w:cs="宋体"/>
                <w:bCs/>
                <w:color w:val="000000"/>
                <w:sz w:val="22"/>
                <w:szCs w:val="22"/>
              </w:rPr>
              <w:t xml:space="preserve">服务</w:t>
            </w:r>
            <w:r/>
          </w:p>
        </w:tc>
      </w:tr>
      <w:tr>
        <w:trPr>
          <w:trHeight w:val="597"/>
        </w:trPr>
        <w:tc>
          <w:tcPr>
            <w:tcW w:w="784" w:type="dxa"/>
            <w:vAlign w:val="center"/>
            <w:textDirection w:val="lrTb"/>
            <w:noWrap w:val="false"/>
          </w:tcPr>
          <w:p>
            <w:pPr>
              <w:jc w:val="center"/>
              <w:spacing w:line="264" w:lineRule="auto"/>
              <w:rPr>
                <w:rFonts w:hint="eastAsia" w:ascii="宋体" w:hAnsi="宋体"/>
                <w:bCs/>
                <w:color w:val="000000"/>
                <w:sz w:val="22"/>
                <w:szCs w:val="22"/>
              </w:rPr>
            </w:pPr>
            <w:r>
              <w:rPr>
                <w:rFonts w:hint="eastAsia" w:ascii="宋体" w:hAnsi="宋体" w:cs="宋体"/>
                <w:bCs/>
                <w:sz w:val="22"/>
                <w:szCs w:val="22"/>
              </w:rPr>
              <w:t xml:space="preserve">2</w:t>
            </w:r>
            <w:r/>
          </w:p>
        </w:tc>
        <w:tc>
          <w:tcPr>
            <w:tcW w:w="2167" w:type="dxa"/>
            <w:vAlign w:val="center"/>
            <w:textDirection w:val="lrTb"/>
            <w:noWrap w:val="false"/>
          </w:tcPr>
          <w:p>
            <w:pPr>
              <w:jc w:val="center"/>
              <w:rPr>
                <w:rFonts w:hint="eastAsia" w:ascii="宋体" w:hAnsi="宋体"/>
                <w:color w:val="0000ff"/>
                <w:sz w:val="22"/>
                <w:szCs w:val="22"/>
              </w:rPr>
            </w:pPr>
            <w:r>
              <w:rPr>
                <w:rFonts w:hint="eastAsia"/>
                <w:color w:val="000000"/>
                <w:sz w:val="22"/>
                <w:szCs w:val="22"/>
              </w:rPr>
              <w:t xml:space="preserve">消防资源监管与联动调度</w:t>
            </w:r>
            <w:r/>
          </w:p>
        </w:tc>
        <w:tc>
          <w:tcPr>
            <w:tcW w:w="904" w:type="dxa"/>
            <w:vAlign w:val="center"/>
            <w:textDirection w:val="lrTb"/>
            <w:noWrap w:val="false"/>
          </w:tcPr>
          <w:p>
            <w:pPr>
              <w:jc w:val="center"/>
              <w:rPr>
                <w:rFonts w:hint="eastAsia" w:ascii="宋体" w:hAnsi="宋体"/>
                <w:bCs/>
                <w:color w:val="000000"/>
                <w:sz w:val="22"/>
                <w:szCs w:val="22"/>
              </w:rPr>
            </w:pPr>
            <w:r>
              <w:rPr>
                <w:rFonts w:hint="eastAsia" w:ascii="宋体" w:hAnsi="宋体" w:cs="宋体"/>
                <w:bCs/>
                <w:color w:val="000000"/>
                <w:sz w:val="22"/>
                <w:szCs w:val="22"/>
              </w:rPr>
              <w:t xml:space="preserve">1</w:t>
            </w:r>
            <w:r/>
          </w:p>
        </w:tc>
        <w:tc>
          <w:tcPr>
            <w:tcW w:w="848" w:type="dxa"/>
            <w:vAlign w:val="center"/>
            <w:textDirection w:val="lrTb"/>
            <w:noWrap w:val="false"/>
          </w:tcPr>
          <w:p>
            <w:pPr>
              <w:jc w:val="center"/>
              <w:rPr>
                <w:rFonts w:hint="eastAsia" w:ascii="宋体" w:hAnsi="宋体" w:cs="宋体"/>
                <w:bCs/>
                <w:color w:val="0000ff"/>
                <w:sz w:val="22"/>
                <w:szCs w:val="22"/>
              </w:rPr>
            </w:pPr>
            <w:r>
              <w:rPr>
                <w:rFonts w:hint="eastAsia" w:ascii="宋体" w:hAnsi="宋体" w:cs="宋体"/>
                <w:bCs/>
                <w:color w:val="000000"/>
                <w:sz w:val="22"/>
                <w:szCs w:val="22"/>
              </w:rPr>
              <w:t xml:space="preserve">项</w:t>
            </w:r>
            <w:r/>
          </w:p>
        </w:tc>
        <w:tc>
          <w:tcPr>
            <w:tcW w:w="2903" w:type="dxa"/>
            <w:vAlign w:val="center"/>
            <w:textDirection w:val="lrTb"/>
            <w:noWrap w:val="false"/>
          </w:tcPr>
          <w:p>
            <w:pPr>
              <w:jc w:val="center"/>
              <w:spacing w:line="264" w:lineRule="auto"/>
              <w:rPr>
                <w:rFonts w:hint="eastAsia" w:ascii="宋体" w:hAnsi="宋体" w:cs="宋体"/>
                <w:bCs/>
                <w:color w:val="000000"/>
                <w:sz w:val="22"/>
                <w:szCs w:val="22"/>
              </w:rPr>
            </w:pPr>
            <w:r>
              <w:rPr>
                <w:rFonts w:hint="eastAsia" w:ascii="宋体" w:hAnsi="宋体" w:cs="宋体"/>
                <w:bCs/>
                <w:color w:val="000000"/>
                <w:sz w:val="22"/>
                <w:szCs w:val="22"/>
              </w:rPr>
              <w:t xml:space="preserve">软件和信息技术服务业</w:t>
            </w:r>
            <w:r/>
          </w:p>
        </w:tc>
        <w:tc>
          <w:tcPr>
            <w:tcW w:w="1777" w:type="dxa"/>
            <w:vAlign w:val="center"/>
            <w:textDirection w:val="lrTb"/>
            <w:noWrap w:val="false"/>
          </w:tcPr>
          <w:p>
            <w:pPr>
              <w:jc w:val="center"/>
              <w:spacing w:line="264" w:lineRule="auto"/>
              <w:rPr>
                <w:rFonts w:hint="eastAsia" w:ascii="宋体" w:hAnsi="宋体" w:cs="宋体"/>
                <w:bCs/>
                <w:color w:val="000000"/>
                <w:sz w:val="22"/>
                <w:szCs w:val="22"/>
              </w:rPr>
            </w:pPr>
            <w:r>
              <w:rPr>
                <w:rFonts w:hint="eastAsia" w:ascii="宋体" w:hAnsi="宋体" w:cs="宋体"/>
                <w:bCs/>
                <w:color w:val="000000"/>
                <w:sz w:val="22"/>
                <w:szCs w:val="22"/>
              </w:rPr>
              <w:t xml:space="preserve">服务</w:t>
            </w:r>
            <w:r/>
          </w:p>
        </w:tc>
      </w:tr>
      <w:tr>
        <w:trPr>
          <w:trHeight w:val="597"/>
        </w:trPr>
        <w:tc>
          <w:tcPr>
            <w:tcW w:w="784" w:type="dxa"/>
            <w:vAlign w:val="center"/>
            <w:textDirection w:val="lrTb"/>
            <w:noWrap w:val="false"/>
          </w:tcPr>
          <w:p>
            <w:pPr>
              <w:jc w:val="center"/>
              <w:spacing w:line="264" w:lineRule="auto"/>
              <w:rPr>
                <w:rFonts w:hint="eastAsia" w:ascii="宋体" w:hAnsi="宋体"/>
                <w:bCs/>
                <w:color w:val="000000"/>
                <w:sz w:val="22"/>
                <w:szCs w:val="22"/>
              </w:rPr>
            </w:pPr>
            <w:r>
              <w:rPr>
                <w:rFonts w:hint="eastAsia" w:ascii="宋体" w:hAnsi="宋体" w:cs="宋体"/>
                <w:bCs/>
                <w:sz w:val="22"/>
                <w:szCs w:val="22"/>
              </w:rPr>
              <w:t xml:space="preserve">3</w:t>
            </w:r>
            <w:r/>
          </w:p>
        </w:tc>
        <w:tc>
          <w:tcPr>
            <w:tcW w:w="2167" w:type="dxa"/>
            <w:vAlign w:val="center"/>
            <w:textDirection w:val="lrTb"/>
            <w:noWrap w:val="false"/>
          </w:tcPr>
          <w:p>
            <w:pPr>
              <w:jc w:val="center"/>
              <w:rPr>
                <w:rFonts w:hint="eastAsia" w:ascii="宋体" w:hAnsi="宋体"/>
                <w:color w:val="0000ff"/>
                <w:sz w:val="22"/>
                <w:szCs w:val="22"/>
              </w:rPr>
            </w:pPr>
            <w:r>
              <w:rPr>
                <w:rFonts w:hint="eastAsia"/>
                <w:color w:val="000000"/>
                <w:sz w:val="22"/>
                <w:szCs w:val="22"/>
              </w:rPr>
              <w:t xml:space="preserve">数治App升级改造</w:t>
            </w:r>
            <w:r/>
          </w:p>
        </w:tc>
        <w:tc>
          <w:tcPr>
            <w:tcW w:w="904" w:type="dxa"/>
            <w:vAlign w:val="center"/>
            <w:textDirection w:val="lrTb"/>
            <w:noWrap w:val="false"/>
          </w:tcPr>
          <w:p>
            <w:pPr>
              <w:jc w:val="center"/>
              <w:rPr>
                <w:rFonts w:hint="eastAsia" w:ascii="宋体" w:hAnsi="宋体"/>
                <w:bCs/>
                <w:color w:val="000000"/>
                <w:sz w:val="22"/>
                <w:szCs w:val="22"/>
              </w:rPr>
            </w:pPr>
            <w:r>
              <w:rPr>
                <w:rFonts w:hint="eastAsia" w:ascii="宋体" w:hAnsi="宋体" w:cs="宋体"/>
                <w:bCs/>
                <w:color w:val="000000"/>
                <w:sz w:val="22"/>
                <w:szCs w:val="22"/>
              </w:rPr>
              <w:t xml:space="preserve">1</w:t>
            </w:r>
            <w:r/>
          </w:p>
        </w:tc>
        <w:tc>
          <w:tcPr>
            <w:tcW w:w="848" w:type="dxa"/>
            <w:vAlign w:val="center"/>
            <w:textDirection w:val="lrTb"/>
            <w:noWrap w:val="false"/>
          </w:tcPr>
          <w:p>
            <w:pPr>
              <w:jc w:val="center"/>
              <w:rPr>
                <w:rFonts w:hint="eastAsia" w:ascii="宋体" w:hAnsi="宋体" w:cs="宋体"/>
                <w:bCs/>
                <w:color w:val="0000ff"/>
                <w:sz w:val="22"/>
                <w:szCs w:val="22"/>
              </w:rPr>
            </w:pPr>
            <w:r>
              <w:rPr>
                <w:rFonts w:hint="eastAsia" w:ascii="宋体" w:hAnsi="宋体" w:cs="宋体"/>
                <w:bCs/>
                <w:color w:val="000000"/>
                <w:sz w:val="22"/>
                <w:szCs w:val="22"/>
              </w:rPr>
              <w:t xml:space="preserve">项</w:t>
            </w:r>
            <w:r/>
          </w:p>
        </w:tc>
        <w:tc>
          <w:tcPr>
            <w:tcW w:w="2903" w:type="dxa"/>
            <w:vAlign w:val="center"/>
            <w:textDirection w:val="lrTb"/>
            <w:noWrap w:val="false"/>
          </w:tcPr>
          <w:p>
            <w:pPr>
              <w:jc w:val="center"/>
              <w:spacing w:line="264" w:lineRule="auto"/>
              <w:rPr>
                <w:rFonts w:hint="eastAsia" w:ascii="宋体" w:hAnsi="宋体" w:cs="宋体"/>
                <w:bCs/>
                <w:color w:val="000000"/>
                <w:sz w:val="22"/>
                <w:szCs w:val="22"/>
              </w:rPr>
            </w:pPr>
            <w:r>
              <w:rPr>
                <w:rFonts w:hint="eastAsia" w:ascii="宋体" w:hAnsi="宋体" w:cs="宋体"/>
                <w:bCs/>
                <w:color w:val="000000"/>
                <w:sz w:val="22"/>
                <w:szCs w:val="22"/>
              </w:rPr>
              <w:t xml:space="preserve">软件和信息技术服务业</w:t>
            </w:r>
            <w:r/>
          </w:p>
        </w:tc>
        <w:tc>
          <w:tcPr>
            <w:tcW w:w="1777" w:type="dxa"/>
            <w:vAlign w:val="center"/>
            <w:textDirection w:val="lrTb"/>
            <w:noWrap w:val="false"/>
          </w:tcPr>
          <w:p>
            <w:pPr>
              <w:jc w:val="center"/>
              <w:spacing w:line="264" w:lineRule="auto"/>
              <w:rPr>
                <w:rFonts w:hint="eastAsia" w:ascii="宋体" w:hAnsi="宋体" w:cs="宋体"/>
                <w:bCs/>
                <w:color w:val="000000"/>
                <w:sz w:val="22"/>
                <w:szCs w:val="22"/>
              </w:rPr>
            </w:pPr>
            <w:r>
              <w:rPr>
                <w:rFonts w:hint="eastAsia" w:ascii="宋体" w:hAnsi="宋体" w:cs="宋体"/>
                <w:bCs/>
                <w:color w:val="000000"/>
                <w:sz w:val="22"/>
                <w:szCs w:val="22"/>
              </w:rPr>
              <w:t xml:space="preserve">服务</w:t>
            </w:r>
            <w:r/>
          </w:p>
        </w:tc>
      </w:tr>
      <w:tr>
        <w:trPr>
          <w:trHeight w:val="597"/>
        </w:trPr>
        <w:tc>
          <w:tcPr>
            <w:tcW w:w="784" w:type="dxa"/>
            <w:vAlign w:val="center"/>
            <w:textDirection w:val="lrTb"/>
            <w:noWrap w:val="false"/>
          </w:tcPr>
          <w:p>
            <w:pPr>
              <w:jc w:val="center"/>
              <w:spacing w:line="264" w:lineRule="auto"/>
              <w:rPr>
                <w:rFonts w:hint="eastAsia" w:ascii="宋体" w:hAnsi="宋体"/>
                <w:bCs/>
                <w:color w:val="000000"/>
                <w:sz w:val="22"/>
                <w:szCs w:val="22"/>
              </w:rPr>
            </w:pPr>
            <w:r>
              <w:rPr>
                <w:rFonts w:hint="eastAsia" w:ascii="宋体" w:hAnsi="宋体" w:cs="宋体"/>
                <w:bCs/>
                <w:sz w:val="22"/>
                <w:szCs w:val="22"/>
              </w:rPr>
              <w:t xml:space="preserve">4</w:t>
            </w:r>
            <w:r/>
          </w:p>
        </w:tc>
        <w:tc>
          <w:tcPr>
            <w:tcW w:w="2167" w:type="dxa"/>
            <w:vAlign w:val="center"/>
            <w:textDirection w:val="lrTb"/>
            <w:noWrap w:val="false"/>
          </w:tcPr>
          <w:p>
            <w:pPr>
              <w:jc w:val="center"/>
              <w:rPr>
                <w:rFonts w:hint="eastAsia" w:ascii="宋体" w:hAnsi="宋体"/>
                <w:color w:val="0000ff"/>
                <w:sz w:val="22"/>
                <w:szCs w:val="22"/>
              </w:rPr>
            </w:pPr>
            <w:r>
              <w:rPr>
                <w:rFonts w:hint="eastAsia"/>
                <w:color w:val="000000"/>
                <w:sz w:val="22"/>
                <w:szCs w:val="22"/>
              </w:rPr>
              <w:t xml:space="preserve">视频接入平台</w:t>
            </w:r>
            <w:r/>
          </w:p>
        </w:tc>
        <w:tc>
          <w:tcPr>
            <w:tcW w:w="904" w:type="dxa"/>
            <w:vAlign w:val="center"/>
            <w:textDirection w:val="lrTb"/>
            <w:noWrap w:val="false"/>
          </w:tcPr>
          <w:p>
            <w:pPr>
              <w:jc w:val="center"/>
              <w:rPr>
                <w:rFonts w:hint="eastAsia" w:ascii="宋体" w:hAnsi="宋体"/>
                <w:bCs/>
                <w:color w:val="000000"/>
                <w:sz w:val="22"/>
                <w:szCs w:val="22"/>
              </w:rPr>
            </w:pPr>
            <w:r>
              <w:rPr>
                <w:rFonts w:hint="eastAsia" w:ascii="宋体" w:hAnsi="宋体" w:cs="宋体"/>
                <w:bCs/>
                <w:color w:val="000000"/>
                <w:sz w:val="22"/>
                <w:szCs w:val="22"/>
              </w:rPr>
              <w:t xml:space="preserve">1</w:t>
            </w:r>
            <w:r/>
          </w:p>
        </w:tc>
        <w:tc>
          <w:tcPr>
            <w:tcW w:w="848" w:type="dxa"/>
            <w:vAlign w:val="center"/>
            <w:textDirection w:val="lrTb"/>
            <w:noWrap w:val="false"/>
          </w:tcPr>
          <w:p>
            <w:pPr>
              <w:jc w:val="center"/>
              <w:rPr>
                <w:rFonts w:hint="eastAsia" w:ascii="宋体" w:hAnsi="宋体" w:cs="宋体"/>
                <w:bCs/>
                <w:color w:val="0000ff"/>
                <w:sz w:val="22"/>
                <w:szCs w:val="22"/>
              </w:rPr>
            </w:pPr>
            <w:r>
              <w:rPr>
                <w:rFonts w:hint="eastAsia" w:ascii="宋体" w:hAnsi="宋体" w:cs="宋体"/>
                <w:bCs/>
                <w:color w:val="000000"/>
                <w:sz w:val="22"/>
                <w:szCs w:val="22"/>
              </w:rPr>
              <w:t xml:space="preserve">项</w:t>
            </w:r>
            <w:r/>
          </w:p>
        </w:tc>
        <w:tc>
          <w:tcPr>
            <w:tcW w:w="2903" w:type="dxa"/>
            <w:vAlign w:val="center"/>
            <w:textDirection w:val="lrTb"/>
            <w:noWrap w:val="false"/>
          </w:tcPr>
          <w:p>
            <w:pPr>
              <w:jc w:val="center"/>
              <w:spacing w:line="264" w:lineRule="auto"/>
              <w:rPr>
                <w:rFonts w:hint="eastAsia" w:ascii="宋体" w:hAnsi="宋体" w:cs="宋体"/>
                <w:bCs/>
                <w:color w:val="000000"/>
                <w:sz w:val="22"/>
                <w:szCs w:val="22"/>
              </w:rPr>
            </w:pPr>
            <w:r>
              <w:rPr>
                <w:rFonts w:hint="eastAsia" w:ascii="宋体" w:hAnsi="宋体" w:cs="宋体"/>
                <w:bCs/>
                <w:color w:val="000000"/>
                <w:sz w:val="22"/>
                <w:szCs w:val="22"/>
              </w:rPr>
              <w:t xml:space="preserve">软件和信息技术服务业</w:t>
            </w:r>
            <w:r/>
          </w:p>
        </w:tc>
        <w:tc>
          <w:tcPr>
            <w:tcW w:w="1777" w:type="dxa"/>
            <w:vAlign w:val="center"/>
            <w:textDirection w:val="lrTb"/>
            <w:noWrap w:val="false"/>
          </w:tcPr>
          <w:p>
            <w:pPr>
              <w:jc w:val="center"/>
              <w:spacing w:line="264" w:lineRule="auto"/>
              <w:rPr>
                <w:rFonts w:hint="eastAsia" w:ascii="宋体" w:hAnsi="宋体" w:cs="宋体"/>
                <w:bCs/>
                <w:color w:val="000000"/>
                <w:sz w:val="22"/>
                <w:szCs w:val="22"/>
              </w:rPr>
            </w:pPr>
            <w:r>
              <w:rPr>
                <w:rFonts w:hint="eastAsia" w:ascii="宋体" w:hAnsi="宋体" w:cs="宋体"/>
                <w:bCs/>
                <w:color w:val="000000"/>
                <w:sz w:val="22"/>
                <w:szCs w:val="22"/>
              </w:rPr>
              <w:t xml:space="preserve">服务</w:t>
            </w:r>
            <w:r/>
          </w:p>
        </w:tc>
      </w:tr>
    </w:tbl>
    <w:p>
      <w:pPr>
        <w:ind w:firstLine="562"/>
        <w:spacing w:line="360" w:lineRule="auto"/>
        <w:rPr>
          <w:rFonts w:hint="eastAsia" w:ascii="宋体" w:hAnsi="宋体" w:cs="宋体"/>
          <w:b/>
          <w:bCs/>
          <w:sz w:val="28"/>
          <w:szCs w:val="28"/>
        </w:rPr>
      </w:pPr>
      <w:r>
        <w:rPr>
          <w:rFonts w:hint="eastAsia" w:ascii="宋体" w:hAnsi="宋体" w:cs="宋体"/>
          <w:b/>
          <w:bCs/>
          <w:sz w:val="28"/>
          <w:szCs w:val="28"/>
        </w:rPr>
      </w:r>
      <w:r/>
    </w:p>
    <w:p>
      <w:pPr>
        <w:ind w:firstLine="562"/>
        <w:spacing w:line="360" w:lineRule="auto"/>
        <w:rPr>
          <w:rFonts w:hint="eastAsia" w:ascii="宋体" w:hAnsi="宋体" w:cs="宋体"/>
          <w:szCs w:val="21"/>
        </w:rPr>
      </w:pPr>
      <w:r>
        <w:rPr>
          <w:rFonts w:hint="eastAsia" w:ascii="宋体" w:hAnsi="宋体" w:cs="宋体"/>
          <w:b/>
          <w:bCs/>
          <w:sz w:val="28"/>
          <w:szCs w:val="28"/>
        </w:rPr>
        <w:t xml:space="preserve">三、技术要求</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（一）技术要求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1、系统密评改造</w:t>
      </w:r>
      <w:r/>
    </w:p>
    <w:p>
      <w:pPr>
        <w:ind w:firstLine="420"/>
        <w:spacing w:line="360" w:lineRule="auto"/>
        <w:rPr>
          <w:rFonts w:hint="eastAsia" w:ascii="宋体" w:hAnsi="宋体" w:cs="宋体"/>
          <w:szCs w:val="21"/>
        </w:rPr>
      </w:pPr>
      <w:r>
        <w:rPr>
          <w:rFonts w:hint="eastAsia" w:ascii="宋体" w:hAnsi="宋体" w:cs="宋体"/>
          <w:szCs w:val="21"/>
        </w:rPr>
        <w:t xml:space="preserve">对接通用密码机，优化应用层身份鉴别，完善登录、服务调用双向认证；改造网络层鉴别，通过证书/密钥校验通信实体；采用国密算法加密存储核心业务数据，搭配数字签名校验保障数据完整防篡改，全面强化系统安全。</w:t>
      </w:r>
      <w:r/>
    </w:p>
    <w:p>
      <w:pPr>
        <w:ind w:firstLine="420"/>
        <w:spacing w:line="360" w:lineRule="auto"/>
        <w:rPr>
          <w:rFonts w:hint="eastAsia" w:ascii="宋体" w:hAnsi="宋体" w:cs="宋体"/>
          <w:szCs w:val="21"/>
        </w:rPr>
      </w:pPr>
      <w:r>
        <w:rPr>
          <w:rFonts w:hint="eastAsia" w:ascii="宋体" w:hAnsi="宋体" w:cs="宋体"/>
          <w:szCs w:val="21"/>
        </w:rPr>
        <w:t xml:space="preserve">1.1用户管理</w:t>
      </w:r>
      <w:r/>
    </w:p>
    <w:p>
      <w:pPr>
        <w:ind w:firstLine="420"/>
        <w:spacing w:line="360" w:lineRule="auto"/>
        <w:rPr>
          <w:rFonts w:hint="eastAsia" w:ascii="宋体" w:hAnsi="宋体" w:cs="宋体"/>
          <w:szCs w:val="21"/>
        </w:rPr>
      </w:pPr>
      <w:r>
        <w:rPr>
          <w:rFonts w:hint="eastAsia" w:ascii="宋体" w:hAnsi="宋体" w:cs="宋体"/>
          <w:szCs w:val="21"/>
        </w:rPr>
        <w:t xml:space="preserve">（1）用户基础信息管理</w:t>
      </w:r>
      <w:r/>
    </w:p>
    <w:p>
      <w:pPr>
        <w:ind w:firstLine="420"/>
        <w:spacing w:line="360" w:lineRule="auto"/>
        <w:rPr>
          <w:rFonts w:hint="eastAsia" w:ascii="宋体" w:hAnsi="宋体" w:cs="宋体"/>
          <w:szCs w:val="21"/>
        </w:rPr>
      </w:pPr>
      <w:r>
        <w:rPr>
          <w:rFonts w:hint="eastAsia" w:ascii="宋体" w:hAnsi="宋体" w:cs="宋体"/>
          <w:szCs w:val="21"/>
        </w:rPr>
        <w:t xml:space="preserve">统一管理用户信息，支持信息维护、账号启停、批量导入导出与数据同步，校验账号唯一；采用SM4加密存储用户敏感信息。</w:t>
      </w:r>
      <w:r/>
    </w:p>
    <w:p>
      <w:pPr>
        <w:ind w:firstLine="420"/>
        <w:spacing w:line="360" w:lineRule="auto"/>
        <w:rPr>
          <w:rFonts w:hint="eastAsia" w:ascii="宋体" w:hAnsi="宋体" w:cs="宋体"/>
          <w:szCs w:val="21"/>
        </w:rPr>
      </w:pPr>
      <w:r>
        <w:rPr>
          <w:rFonts w:hint="eastAsia" w:ascii="宋体" w:hAnsi="宋体" w:cs="宋体"/>
          <w:szCs w:val="21"/>
        </w:rPr>
        <w:t xml:space="preserve">（2）用户登录管理</w:t>
      </w:r>
      <w:r/>
    </w:p>
    <w:p>
      <w:pPr>
        <w:ind w:firstLine="420"/>
        <w:spacing w:line="360" w:lineRule="auto"/>
        <w:rPr>
          <w:rFonts w:hint="eastAsia" w:ascii="宋体" w:hAnsi="宋体" w:cs="宋体"/>
          <w:szCs w:val="21"/>
        </w:rPr>
      </w:pPr>
      <w:r>
        <w:rPr>
          <w:rFonts w:hint="eastAsia" w:ascii="宋体" w:hAnsi="宋体" w:cs="宋体"/>
          <w:szCs w:val="21"/>
        </w:rPr>
        <w:t xml:space="preserve">适配USBKey，对接商用密码验签服务，SM2证书绑定硬件，登录完成证书与签名双重核验；兼容口令登录，可配置强制证书登录策略，完整留存登录日志。</w:t>
      </w:r>
      <w:r/>
    </w:p>
    <w:p>
      <w:pPr>
        <w:ind w:firstLine="420"/>
        <w:spacing w:line="360" w:lineRule="auto"/>
        <w:rPr>
          <w:rFonts w:hint="eastAsia" w:ascii="宋体" w:hAnsi="宋体" w:cs="宋体"/>
          <w:szCs w:val="21"/>
        </w:rPr>
      </w:pPr>
      <w:r>
        <w:rPr>
          <w:rFonts w:hint="eastAsia" w:ascii="宋体" w:hAnsi="宋体" w:cs="宋体"/>
          <w:szCs w:val="21"/>
        </w:rPr>
        <w:t xml:space="preserve">（3）国密身份认证管理</w:t>
      </w:r>
      <w:r/>
    </w:p>
    <w:p>
      <w:pPr>
        <w:ind w:firstLine="420"/>
        <w:spacing w:line="360" w:lineRule="auto"/>
        <w:rPr>
          <w:rFonts w:hint="eastAsia" w:ascii="宋体" w:hAnsi="宋体" w:cs="宋体"/>
          <w:szCs w:val="21"/>
        </w:rPr>
      </w:pPr>
      <w:r>
        <w:rPr>
          <w:rFonts w:hint="eastAsia" w:ascii="宋体" w:hAnsi="宋体" w:cs="宋体"/>
          <w:szCs w:val="21"/>
        </w:rPr>
        <w:t xml:space="preserve">基于SM2证书实现强身份认证，支持证书与USBKey绑定及全生命周期线上管理；兼容口令过渡登录，逐步实现全员国密认证。</w:t>
      </w:r>
      <w:r/>
    </w:p>
    <w:p>
      <w:pPr>
        <w:ind w:firstLine="420"/>
        <w:spacing w:line="360" w:lineRule="auto"/>
        <w:rPr>
          <w:rFonts w:hint="eastAsia" w:ascii="宋体" w:hAnsi="宋体" w:cs="宋体"/>
          <w:szCs w:val="21"/>
        </w:rPr>
      </w:pPr>
      <w:r>
        <w:rPr>
          <w:rFonts w:hint="eastAsia" w:ascii="宋体" w:hAnsi="宋体" w:cs="宋体"/>
          <w:szCs w:val="21"/>
        </w:rPr>
        <w:t xml:space="preserve">（4）用户权限管理</w:t>
      </w:r>
      <w:r/>
    </w:p>
    <w:p>
      <w:pPr>
        <w:ind w:firstLine="420"/>
        <w:spacing w:line="360" w:lineRule="auto"/>
        <w:rPr>
          <w:rFonts w:hint="eastAsia" w:ascii="宋体" w:hAnsi="宋体" w:cs="宋体"/>
          <w:szCs w:val="21"/>
        </w:rPr>
      </w:pPr>
      <w:r>
        <w:rPr>
          <w:rFonts w:hint="eastAsia" w:ascii="宋体" w:hAnsi="宋体" w:cs="宋体"/>
          <w:szCs w:val="21"/>
        </w:rPr>
        <w:t xml:space="preserve">采用RBAC三级权限管控，灵活分配功能、数据权限；权限变更自动生成SM2签名存证，支持权限继承、临时权限自动回收。</w:t>
      </w:r>
      <w:r/>
    </w:p>
    <w:p>
      <w:pPr>
        <w:ind w:firstLine="420"/>
        <w:spacing w:line="360" w:lineRule="auto"/>
        <w:rPr>
          <w:rFonts w:hint="eastAsia" w:ascii="宋体" w:hAnsi="宋体" w:cs="宋体"/>
          <w:szCs w:val="21"/>
        </w:rPr>
      </w:pPr>
      <w:r>
        <w:rPr>
          <w:rFonts w:hint="eastAsia" w:ascii="宋体" w:hAnsi="宋体" w:cs="宋体"/>
          <w:szCs w:val="21"/>
        </w:rPr>
        <w:t xml:space="preserve">1.2角色管理</w:t>
      </w:r>
      <w:r/>
    </w:p>
    <w:p>
      <w:pPr>
        <w:ind w:firstLine="420"/>
        <w:spacing w:line="360" w:lineRule="auto"/>
        <w:rPr>
          <w:rFonts w:hint="eastAsia" w:ascii="宋体" w:hAnsi="宋体" w:cs="宋体"/>
          <w:szCs w:val="21"/>
        </w:rPr>
      </w:pPr>
      <w:r>
        <w:rPr>
          <w:rFonts w:hint="eastAsia" w:ascii="宋体" w:hAnsi="宋体" w:cs="宋体"/>
          <w:szCs w:val="21"/>
        </w:rPr>
        <w:t xml:space="preserve">（1）角色基础信息管理</w:t>
      </w:r>
      <w:r/>
    </w:p>
    <w:p>
      <w:pPr>
        <w:ind w:firstLine="420"/>
        <w:spacing w:line="360" w:lineRule="auto"/>
        <w:rPr>
          <w:rFonts w:hint="eastAsia" w:ascii="宋体" w:hAnsi="宋体" w:cs="宋体"/>
          <w:szCs w:val="21"/>
        </w:rPr>
      </w:pPr>
      <w:r>
        <w:rPr>
          <w:rFonts w:hint="eastAsia" w:ascii="宋体" w:hAnsi="宋体" w:cs="宋体"/>
          <w:szCs w:val="21"/>
        </w:rPr>
        <w:t xml:space="preserve">支持角色新增、修改、查询、启停管理，支持角色分类与批量运维，校验角色编码唯一。所有角色信息变更自动调用SM2签名存证，保障数据完整性。</w:t>
      </w:r>
      <w:r/>
    </w:p>
    <w:p>
      <w:pPr>
        <w:ind w:firstLine="420"/>
        <w:spacing w:line="360" w:lineRule="auto"/>
        <w:rPr>
          <w:rFonts w:hint="eastAsia" w:ascii="宋体" w:hAnsi="宋体" w:cs="宋体"/>
          <w:szCs w:val="21"/>
        </w:rPr>
      </w:pPr>
      <w:r>
        <w:rPr>
          <w:rFonts w:hint="eastAsia" w:ascii="宋体" w:hAnsi="宋体" w:cs="宋体"/>
          <w:szCs w:val="21"/>
        </w:rPr>
        <w:t xml:space="preserve">（2）角色权限配置管理</w:t>
      </w:r>
      <w:r/>
    </w:p>
    <w:p>
      <w:pPr>
        <w:ind w:firstLine="420"/>
        <w:spacing w:line="360" w:lineRule="auto"/>
        <w:rPr>
          <w:rFonts w:hint="eastAsia" w:ascii="宋体" w:hAnsi="宋体" w:cs="宋体"/>
          <w:szCs w:val="21"/>
        </w:rPr>
      </w:pPr>
      <w:r>
        <w:rPr>
          <w:rFonts w:hint="eastAsia" w:ascii="宋体" w:hAnsi="宋体" w:cs="宋体"/>
          <w:szCs w:val="21"/>
        </w:rPr>
        <w:t xml:space="preserve">支持功能权限、数据权限分开配置，精细化管控菜单、子菜单、按钮权限。所有权限配置操作自动生成SM2签名，防止权限数据非法篡改。</w:t>
      </w:r>
      <w:r/>
    </w:p>
    <w:p>
      <w:pPr>
        <w:ind w:firstLine="420"/>
        <w:spacing w:line="360" w:lineRule="auto"/>
        <w:rPr>
          <w:rFonts w:hint="eastAsia" w:ascii="宋体" w:hAnsi="宋体" w:cs="宋体"/>
          <w:szCs w:val="21"/>
        </w:rPr>
      </w:pPr>
      <w:r>
        <w:rPr>
          <w:rFonts w:hint="eastAsia" w:ascii="宋体" w:hAnsi="宋体" w:cs="宋体"/>
          <w:szCs w:val="21"/>
        </w:rPr>
        <w:t xml:space="preserve">（3）角色用户关联管理</w:t>
      </w:r>
      <w:r/>
    </w:p>
    <w:p>
      <w:pPr>
        <w:ind w:firstLine="420"/>
        <w:spacing w:line="360" w:lineRule="auto"/>
        <w:rPr>
          <w:rFonts w:hint="eastAsia" w:ascii="宋体" w:hAnsi="宋体" w:cs="宋体"/>
          <w:szCs w:val="21"/>
        </w:rPr>
      </w:pPr>
      <w:r>
        <w:rPr>
          <w:rFonts w:hint="eastAsia" w:ascii="宋体" w:hAnsi="宋体" w:cs="宋体"/>
          <w:szCs w:val="21"/>
        </w:rPr>
        <w:t xml:space="preserve">支持用户与角色多对多关联配置，支持批量分配与回收。用户角色关联数据入库自动SM2签名，保障关联关系真实完整，操作全程日志留痕。</w:t>
      </w:r>
      <w:r/>
    </w:p>
    <w:p>
      <w:pPr>
        <w:ind w:firstLine="420"/>
        <w:spacing w:line="360" w:lineRule="auto"/>
        <w:rPr>
          <w:rFonts w:hint="eastAsia" w:ascii="宋体" w:hAnsi="宋体" w:cs="宋体"/>
          <w:szCs w:val="21"/>
        </w:rPr>
      </w:pPr>
      <w:r>
        <w:rPr>
          <w:rFonts w:hint="eastAsia" w:ascii="宋体" w:hAnsi="宋体" w:cs="宋体"/>
          <w:szCs w:val="21"/>
        </w:rPr>
        <w:t xml:space="preserve">（4）访问控制信息完整性校验</w:t>
      </w:r>
      <w:r/>
    </w:p>
    <w:p>
      <w:pPr>
        <w:ind w:firstLine="420"/>
        <w:spacing w:line="360" w:lineRule="auto"/>
        <w:rPr>
          <w:rFonts w:hint="eastAsia" w:ascii="宋体" w:hAnsi="宋体" w:cs="宋体"/>
          <w:szCs w:val="21"/>
        </w:rPr>
      </w:pPr>
      <w:r>
        <w:rPr>
          <w:rFonts w:hint="eastAsia" w:ascii="宋体" w:hAnsi="宋体" w:cs="宋体"/>
          <w:szCs w:val="21"/>
        </w:rPr>
        <w:t xml:space="preserve">系统读取角色、权限、关联数据时自动验签，验签失败立即阻断业务、禁止访问并触发安全告警，保障访问控制体系安全可信。</w:t>
      </w:r>
      <w:r/>
    </w:p>
    <w:p>
      <w:pPr>
        <w:ind w:firstLine="420"/>
        <w:spacing w:line="360" w:lineRule="auto"/>
        <w:rPr>
          <w:rFonts w:hint="eastAsia" w:ascii="宋体" w:hAnsi="宋体" w:cs="宋体"/>
          <w:szCs w:val="21"/>
        </w:rPr>
      </w:pPr>
      <w:r>
        <w:rPr>
          <w:rFonts w:hint="eastAsia" w:ascii="宋体" w:hAnsi="宋体" w:cs="宋体"/>
          <w:szCs w:val="21"/>
        </w:rPr>
        <w:t xml:space="preserve">1.3应用管理</w:t>
      </w:r>
      <w:r/>
    </w:p>
    <w:p>
      <w:pPr>
        <w:ind w:firstLine="420"/>
        <w:spacing w:line="360" w:lineRule="auto"/>
        <w:rPr>
          <w:rFonts w:hint="eastAsia" w:ascii="宋体" w:hAnsi="宋体" w:cs="宋体"/>
          <w:szCs w:val="21"/>
        </w:rPr>
      </w:pPr>
      <w:r>
        <w:rPr>
          <w:rFonts w:hint="eastAsia" w:ascii="宋体" w:hAnsi="宋体" w:cs="宋体"/>
          <w:szCs w:val="21"/>
        </w:rPr>
        <w:t xml:space="preserve">（1）应用基础信息管理</w:t>
      </w:r>
      <w:r/>
    </w:p>
    <w:p>
      <w:pPr>
        <w:ind w:firstLine="420"/>
        <w:spacing w:line="360" w:lineRule="auto"/>
        <w:rPr>
          <w:rFonts w:hint="eastAsia" w:ascii="宋体" w:hAnsi="宋体" w:cs="宋体"/>
          <w:szCs w:val="21"/>
        </w:rPr>
      </w:pPr>
      <w:r>
        <w:rPr>
          <w:rFonts w:hint="eastAsia" w:ascii="宋体" w:hAnsi="宋体" w:cs="宋体"/>
          <w:szCs w:val="21"/>
        </w:rPr>
        <w:t xml:space="preserve">支持应用新增、配置、启停、分类批量管理，校验应用编码唯一。应用信息变更全程SM2签名存证，确保应用基础数据不可篡改。</w:t>
      </w:r>
      <w:r/>
    </w:p>
    <w:p>
      <w:pPr>
        <w:ind w:firstLine="420"/>
        <w:spacing w:line="360" w:lineRule="auto"/>
        <w:rPr>
          <w:rFonts w:hint="eastAsia" w:ascii="宋体" w:hAnsi="宋体" w:cs="宋体"/>
          <w:szCs w:val="21"/>
        </w:rPr>
      </w:pPr>
      <w:r>
        <w:rPr>
          <w:rFonts w:hint="eastAsia" w:ascii="宋体" w:hAnsi="宋体" w:cs="宋体"/>
          <w:szCs w:val="21"/>
        </w:rPr>
        <w:t xml:space="preserve">（2）应用身份认证管理</w:t>
      </w:r>
      <w:r/>
    </w:p>
    <w:p>
      <w:pPr>
        <w:ind w:firstLine="420"/>
        <w:spacing w:line="360" w:lineRule="auto"/>
        <w:rPr>
          <w:rFonts w:hint="eastAsia" w:ascii="宋体" w:hAnsi="宋体" w:cs="宋体"/>
          <w:szCs w:val="21"/>
        </w:rPr>
      </w:pPr>
      <w:r>
        <w:rPr>
          <w:rFonts w:hint="eastAsia" w:ascii="宋体" w:hAnsi="宋体" w:cs="宋体"/>
          <w:szCs w:val="21"/>
        </w:rPr>
        <w:t xml:space="preserve">为接入应用分配唯一SM2证书，基于证书实现应用强身份认证。支持证书申领、更新、吊销全流程管理，依托应用白名单机制杜绝非法接入。</w:t>
      </w:r>
      <w:r/>
    </w:p>
    <w:p>
      <w:pPr>
        <w:ind w:firstLine="420"/>
        <w:spacing w:line="360" w:lineRule="auto"/>
        <w:rPr>
          <w:rFonts w:hint="eastAsia" w:ascii="宋体" w:hAnsi="宋体" w:cs="宋体"/>
          <w:szCs w:val="21"/>
        </w:rPr>
      </w:pPr>
      <w:r>
        <w:rPr>
          <w:rFonts w:hint="eastAsia" w:ascii="宋体" w:hAnsi="宋体" w:cs="宋体"/>
          <w:szCs w:val="21"/>
        </w:rPr>
        <w:t xml:space="preserve">（3）应用接入权限管理</w:t>
      </w:r>
      <w:r/>
    </w:p>
    <w:p>
      <w:pPr>
        <w:ind w:firstLine="420"/>
        <w:spacing w:line="360" w:lineRule="auto"/>
        <w:rPr>
          <w:rFonts w:hint="eastAsia" w:ascii="宋体" w:hAnsi="宋体" w:cs="宋体"/>
          <w:szCs w:val="21"/>
        </w:rPr>
      </w:pPr>
      <w:r>
        <w:rPr>
          <w:rFonts w:hint="eastAsia" w:ascii="宋体" w:hAnsi="宋体" w:cs="宋体"/>
          <w:szCs w:val="21"/>
        </w:rPr>
        <w:t xml:space="preserve">支持菜单、按钮多级精细化权限配置，遵循最小授权原则。权限变更自动SM2签名存证，读取前置验签，有效防范权限数据篡改。</w:t>
      </w:r>
      <w:r/>
    </w:p>
    <w:p>
      <w:pPr>
        <w:ind w:firstLine="420"/>
        <w:spacing w:line="360" w:lineRule="auto"/>
        <w:rPr>
          <w:rFonts w:hint="eastAsia" w:ascii="宋体" w:hAnsi="宋体" w:cs="宋体"/>
          <w:szCs w:val="21"/>
        </w:rPr>
      </w:pPr>
      <w:r>
        <w:rPr>
          <w:rFonts w:hint="eastAsia" w:ascii="宋体" w:hAnsi="宋体" w:cs="宋体"/>
          <w:szCs w:val="21"/>
        </w:rPr>
        <w:t xml:space="preserve">1.4机构管理</w:t>
      </w:r>
      <w:r/>
    </w:p>
    <w:p>
      <w:pPr>
        <w:ind w:firstLine="420"/>
        <w:spacing w:line="360" w:lineRule="auto"/>
        <w:rPr>
          <w:rFonts w:hint="eastAsia" w:ascii="宋体" w:hAnsi="宋体" w:cs="宋体"/>
          <w:szCs w:val="21"/>
        </w:rPr>
      </w:pPr>
      <w:r>
        <w:rPr>
          <w:rFonts w:hint="eastAsia" w:ascii="宋体" w:hAnsi="宋体" w:cs="宋体"/>
          <w:szCs w:val="21"/>
        </w:rPr>
        <w:t xml:space="preserve">（1）机构基础信息管理</w:t>
      </w:r>
      <w:r/>
    </w:p>
    <w:p>
      <w:pPr>
        <w:ind w:firstLine="420"/>
        <w:spacing w:line="360" w:lineRule="auto"/>
        <w:rPr>
          <w:rFonts w:hint="eastAsia" w:ascii="宋体" w:hAnsi="宋体" w:cs="宋体"/>
          <w:szCs w:val="21"/>
        </w:rPr>
      </w:pPr>
      <w:r>
        <w:rPr>
          <w:rFonts w:hint="eastAsia" w:ascii="宋体" w:hAnsi="宋体" w:cs="宋体"/>
          <w:szCs w:val="21"/>
        </w:rPr>
        <w:t xml:space="preserve">支持机构新增、编辑、停用、注销、批量导入导出，校验机构编码唯一。机构数据变更自动SM2签名存证，保障机构数据安全完整。</w:t>
      </w:r>
      <w:r/>
    </w:p>
    <w:p>
      <w:pPr>
        <w:ind w:firstLine="420"/>
        <w:spacing w:line="360" w:lineRule="auto"/>
        <w:rPr>
          <w:rFonts w:hint="eastAsia" w:ascii="宋体" w:hAnsi="宋体" w:cs="宋体"/>
          <w:szCs w:val="21"/>
        </w:rPr>
      </w:pPr>
      <w:r>
        <w:rPr>
          <w:rFonts w:hint="eastAsia" w:ascii="宋体" w:hAnsi="宋体" w:cs="宋体"/>
          <w:szCs w:val="21"/>
        </w:rPr>
        <w:t xml:space="preserve">（2）组织层级与隶属关系管理</w:t>
      </w:r>
      <w:r/>
    </w:p>
    <w:p>
      <w:pPr>
        <w:ind w:firstLine="420"/>
        <w:spacing w:line="360" w:lineRule="auto"/>
        <w:rPr>
          <w:rFonts w:hint="eastAsia" w:ascii="宋体" w:hAnsi="宋体" w:cs="宋体"/>
          <w:szCs w:val="21"/>
        </w:rPr>
      </w:pPr>
      <w:r>
        <w:rPr>
          <w:rFonts w:hint="eastAsia" w:ascii="宋体" w:hAnsi="宋体" w:cs="宋体"/>
          <w:szCs w:val="21"/>
        </w:rPr>
        <w:t xml:space="preserve">支持机构挂靠、划转、合并、拆分等调整，层级关联数据全程签名、读取自动验签，异常阻断并告警，支持多维度机构归集统计。</w:t>
      </w:r>
      <w:r/>
    </w:p>
    <w:p>
      <w:pPr>
        <w:ind w:firstLine="420"/>
        <w:spacing w:line="360" w:lineRule="auto"/>
        <w:rPr>
          <w:rFonts w:hint="eastAsia" w:ascii="宋体" w:hAnsi="宋体" w:cs="宋体"/>
          <w:szCs w:val="21"/>
        </w:rPr>
      </w:pPr>
      <w:r>
        <w:rPr>
          <w:rFonts w:hint="eastAsia" w:ascii="宋体" w:hAnsi="宋体" w:cs="宋体"/>
          <w:szCs w:val="21"/>
        </w:rPr>
        <w:t xml:space="preserve">（3）机构人员绑定管理</w:t>
      </w:r>
      <w:r/>
    </w:p>
    <w:p>
      <w:pPr>
        <w:ind w:firstLine="420"/>
        <w:spacing w:line="360" w:lineRule="auto"/>
        <w:rPr>
          <w:rFonts w:hint="eastAsia" w:ascii="宋体" w:hAnsi="宋体" w:cs="宋体"/>
          <w:szCs w:val="21"/>
        </w:rPr>
      </w:pPr>
      <w:r>
        <w:rPr>
          <w:rFonts w:hint="eastAsia" w:ascii="宋体" w:hAnsi="宋体" w:cs="宋体"/>
          <w:szCs w:val="21"/>
        </w:rPr>
        <w:t xml:space="preserve">支持人员与机构灵活绑定、解绑，支持一人多机构挂靠。人员机构关联数据签名存证，实现按机构分级数据隔离管控。</w:t>
      </w:r>
      <w:r/>
    </w:p>
    <w:p>
      <w:pPr>
        <w:ind w:firstLine="420"/>
        <w:spacing w:line="360" w:lineRule="auto"/>
        <w:rPr>
          <w:rFonts w:hint="eastAsia" w:ascii="宋体" w:hAnsi="宋体" w:cs="宋体"/>
          <w:szCs w:val="21"/>
        </w:rPr>
      </w:pPr>
      <w:r>
        <w:rPr>
          <w:rFonts w:hint="eastAsia" w:ascii="宋体" w:hAnsi="宋体" w:cs="宋体"/>
          <w:szCs w:val="21"/>
        </w:rPr>
        <w:t xml:space="preserve">（4）机构权限统筹配置</w:t>
      </w:r>
      <w:r/>
    </w:p>
    <w:p>
      <w:pPr>
        <w:ind w:firstLine="420"/>
        <w:spacing w:line="360" w:lineRule="auto"/>
        <w:rPr>
          <w:rFonts w:hint="eastAsia" w:ascii="宋体" w:hAnsi="宋体" w:cs="宋体"/>
          <w:szCs w:val="21"/>
        </w:rPr>
      </w:pPr>
      <w:r>
        <w:rPr>
          <w:rFonts w:hint="eastAsia" w:ascii="宋体" w:hAnsi="宋体" w:cs="宋体"/>
          <w:szCs w:val="21"/>
        </w:rPr>
        <w:t xml:space="preserve">支持按机构批量分配功能与数据权限，支持临时权限配置与周期自动失效。权限变更签名存证、前置验签，保障机构授权安全可追溯。</w:t>
      </w:r>
      <w:r/>
    </w:p>
    <w:p>
      <w:pPr>
        <w:ind w:firstLine="420"/>
        <w:spacing w:line="360" w:lineRule="auto"/>
        <w:rPr>
          <w:rFonts w:hint="eastAsia" w:ascii="宋体" w:hAnsi="宋体" w:cs="宋体"/>
          <w:szCs w:val="21"/>
        </w:rPr>
      </w:pPr>
      <w:r>
        <w:rPr>
          <w:rFonts w:hint="eastAsia" w:ascii="宋体" w:hAnsi="宋体" w:cs="宋体"/>
          <w:szCs w:val="21"/>
        </w:rPr>
        <w:t xml:space="preserve">1.5日志审计</w:t>
      </w:r>
      <w:r/>
    </w:p>
    <w:p>
      <w:pPr>
        <w:ind w:firstLine="420"/>
        <w:spacing w:line="360" w:lineRule="auto"/>
        <w:rPr>
          <w:rFonts w:hint="eastAsia" w:ascii="宋体" w:hAnsi="宋体" w:cs="宋体"/>
          <w:szCs w:val="21"/>
        </w:rPr>
      </w:pPr>
      <w:r>
        <w:rPr>
          <w:rFonts w:hint="eastAsia" w:ascii="宋体" w:hAnsi="宋体" w:cs="宋体"/>
          <w:szCs w:val="21"/>
        </w:rPr>
        <w:t xml:space="preserve">（1）登录日志</w:t>
      </w:r>
      <w:r/>
    </w:p>
    <w:p>
      <w:pPr>
        <w:ind w:firstLine="420"/>
        <w:spacing w:line="360" w:lineRule="auto"/>
        <w:rPr>
          <w:rFonts w:hint="eastAsia" w:ascii="宋体" w:hAnsi="宋体" w:cs="宋体"/>
          <w:szCs w:val="21"/>
        </w:rPr>
      </w:pPr>
      <w:r>
        <w:rPr>
          <w:rFonts w:hint="eastAsia" w:ascii="宋体" w:hAnsi="宋体" w:cs="宋体"/>
          <w:szCs w:val="21"/>
        </w:rPr>
        <w:t xml:space="preserve">自动采集全量用户登录行为，记录账号、IP、设备、证书、登录结果等信息，标记异常登录，日志完整性防篡改。</w:t>
      </w:r>
      <w:r/>
    </w:p>
    <w:p>
      <w:pPr>
        <w:ind w:firstLine="420"/>
        <w:spacing w:line="360" w:lineRule="auto"/>
        <w:rPr>
          <w:rFonts w:hint="eastAsia" w:ascii="宋体" w:hAnsi="宋体" w:cs="宋体"/>
          <w:szCs w:val="21"/>
        </w:rPr>
      </w:pPr>
      <w:r>
        <w:rPr>
          <w:rFonts w:hint="eastAsia" w:ascii="宋体" w:hAnsi="宋体" w:cs="宋体"/>
          <w:szCs w:val="21"/>
        </w:rPr>
        <w:t xml:space="preserve">（2）操作日志</w:t>
      </w:r>
      <w:r/>
    </w:p>
    <w:p>
      <w:pPr>
        <w:ind w:firstLine="420"/>
        <w:spacing w:line="360" w:lineRule="auto"/>
        <w:rPr>
          <w:rFonts w:hint="eastAsia" w:ascii="宋体" w:hAnsi="宋体" w:cs="宋体"/>
          <w:szCs w:val="21"/>
        </w:rPr>
      </w:pPr>
      <w:r>
        <w:rPr>
          <w:rFonts w:hint="eastAsia" w:ascii="宋体" w:hAnsi="宋体" w:cs="宋体"/>
          <w:szCs w:val="21"/>
        </w:rPr>
        <w:t xml:space="preserve">完整记录用户权限、角色、机构、应用等关键配置操作，全程留痕，日志附带国密校验值，可追溯、不可篡改。</w:t>
      </w:r>
      <w:r/>
    </w:p>
    <w:p>
      <w:pPr>
        <w:ind w:firstLine="420"/>
        <w:spacing w:line="360" w:lineRule="auto"/>
        <w:rPr>
          <w:rFonts w:hint="eastAsia" w:ascii="宋体" w:hAnsi="宋体" w:cs="宋体"/>
          <w:szCs w:val="21"/>
        </w:rPr>
      </w:pPr>
      <w:r>
        <w:rPr>
          <w:rFonts w:hint="eastAsia" w:ascii="宋体" w:hAnsi="宋体" w:cs="宋体"/>
          <w:szCs w:val="21"/>
        </w:rPr>
        <w:t xml:space="preserve">（3）访问日志</w:t>
      </w:r>
      <w:r/>
    </w:p>
    <w:p>
      <w:pPr>
        <w:ind w:firstLine="420"/>
        <w:spacing w:line="360" w:lineRule="auto"/>
        <w:rPr>
          <w:rFonts w:hint="eastAsia" w:ascii="宋体" w:hAnsi="宋体" w:cs="宋体"/>
          <w:szCs w:val="21"/>
        </w:rPr>
      </w:pPr>
      <w:r>
        <w:rPr>
          <w:rFonts w:hint="eastAsia" w:ascii="宋体" w:hAnsi="宋体" w:cs="宋体"/>
          <w:szCs w:val="21"/>
        </w:rPr>
        <w:t xml:space="preserve">记录用户菜单、按钮、接口、数据访问行为，日志完整性防护，支撑越权访问、违规查阅等安全审计核查。</w:t>
      </w:r>
      <w:r/>
    </w:p>
    <w:p>
      <w:pPr>
        <w:ind w:firstLine="420"/>
        <w:spacing w:line="360" w:lineRule="auto"/>
        <w:rPr>
          <w:rFonts w:hint="eastAsia" w:ascii="宋体" w:hAnsi="宋体" w:cs="宋体"/>
          <w:szCs w:val="21"/>
        </w:rPr>
      </w:pPr>
      <w:r>
        <w:rPr>
          <w:rFonts w:hint="eastAsia" w:ascii="宋体" w:hAnsi="宋体" w:cs="宋体"/>
          <w:szCs w:val="21"/>
        </w:rPr>
        <w:t xml:space="preserve">（4）错误日志</w:t>
      </w:r>
      <w:r/>
    </w:p>
    <w:p>
      <w:pPr>
        <w:ind w:firstLine="420"/>
        <w:spacing w:line="360" w:lineRule="auto"/>
        <w:rPr>
          <w:rFonts w:hint="eastAsia" w:ascii="宋体" w:hAnsi="宋体" w:cs="宋体"/>
          <w:szCs w:val="21"/>
        </w:rPr>
      </w:pPr>
      <w:r>
        <w:rPr>
          <w:rFonts w:hint="eastAsia" w:ascii="宋体" w:hAnsi="宋体" w:cs="宋体"/>
          <w:szCs w:val="21"/>
        </w:rPr>
        <w:t xml:space="preserve">自动捕获系统报错、接口异常、验签失败、权限异常等问题，高危错误告警，日志加密存证，支撑运维排障与安全整改。</w:t>
      </w:r>
      <w:r/>
    </w:p>
    <w:p>
      <w:pPr>
        <w:ind w:firstLine="420"/>
        <w:spacing w:line="360" w:lineRule="auto"/>
        <w:rPr>
          <w:rFonts w:hint="eastAsia" w:ascii="宋体" w:hAnsi="宋体" w:cs="宋体"/>
          <w:szCs w:val="21"/>
        </w:rPr>
      </w:pPr>
      <w:r>
        <w:rPr>
          <w:rFonts w:hint="eastAsia" w:ascii="宋体" w:hAnsi="宋体" w:cs="宋体"/>
          <w:szCs w:val="21"/>
        </w:rPr>
        <w:t xml:space="preserve">1.6接口调用管理</w:t>
      </w:r>
      <w:r/>
    </w:p>
    <w:p>
      <w:pPr>
        <w:ind w:firstLine="420"/>
        <w:spacing w:line="360" w:lineRule="auto"/>
        <w:rPr>
          <w:rFonts w:hint="eastAsia" w:ascii="宋体" w:hAnsi="宋体" w:cs="宋体"/>
          <w:szCs w:val="21"/>
        </w:rPr>
      </w:pPr>
      <w:r>
        <w:rPr>
          <w:rFonts w:hint="eastAsia" w:ascii="宋体" w:hAnsi="宋体" w:cs="宋体"/>
          <w:szCs w:val="21"/>
        </w:rPr>
        <w:t xml:space="preserve">（1）密码服务统一接口封装</w:t>
      </w:r>
      <w:r/>
    </w:p>
    <w:p>
      <w:pPr>
        <w:ind w:firstLine="420"/>
        <w:spacing w:line="360" w:lineRule="auto"/>
        <w:rPr>
          <w:rFonts w:hint="eastAsia" w:ascii="宋体" w:hAnsi="宋体" w:cs="宋体"/>
          <w:szCs w:val="21"/>
        </w:rPr>
      </w:pPr>
      <w:r>
        <w:rPr>
          <w:rFonts w:hint="eastAsia" w:ascii="宋体" w:hAnsi="宋体" w:cs="宋体"/>
          <w:szCs w:val="21"/>
        </w:rPr>
        <w:t xml:space="preserve">统一封装SM2签名验签、密钥协商、SM4加解密、SM3完整性校验、密钥管理等标准接口，实现业务与密码资源解耦，便于升级扩容。</w:t>
      </w:r>
      <w:r/>
    </w:p>
    <w:p>
      <w:pPr>
        <w:ind w:firstLine="420"/>
        <w:spacing w:line="360" w:lineRule="auto"/>
        <w:rPr>
          <w:rFonts w:hint="eastAsia" w:ascii="宋体" w:hAnsi="宋体" w:cs="宋体"/>
          <w:szCs w:val="21"/>
        </w:rPr>
      </w:pPr>
      <w:r>
        <w:rPr>
          <w:rFonts w:hint="eastAsia" w:ascii="宋体" w:hAnsi="宋体" w:cs="宋体"/>
          <w:szCs w:val="21"/>
        </w:rPr>
        <w:t xml:space="preserve">（2）接口调用全流程记录</w:t>
      </w:r>
      <w:r/>
    </w:p>
    <w:p>
      <w:pPr>
        <w:ind w:firstLine="420"/>
        <w:spacing w:line="360" w:lineRule="auto"/>
        <w:rPr>
          <w:rFonts w:hint="eastAsia" w:ascii="宋体" w:hAnsi="宋体" w:cs="宋体"/>
          <w:szCs w:val="21"/>
        </w:rPr>
      </w:pPr>
      <w:r>
        <w:rPr>
          <w:rFonts w:hint="eastAsia" w:ascii="宋体" w:hAnsi="宋体" w:cs="宋体"/>
          <w:szCs w:val="21"/>
        </w:rPr>
        <w:t xml:space="preserve">全程记录密码接口调用全量信息，采用追加写入不可篡改存储，留存不低于3年，支持查询、统计、导出，满足密评审计要求。</w:t>
      </w:r>
      <w:r/>
    </w:p>
    <w:p>
      <w:pPr>
        <w:ind w:firstLine="420"/>
        <w:spacing w:line="360" w:lineRule="auto"/>
        <w:rPr>
          <w:rFonts w:hint="eastAsia" w:ascii="宋体" w:hAnsi="宋体" w:cs="宋体"/>
          <w:szCs w:val="21"/>
        </w:rPr>
      </w:pPr>
      <w:r>
        <w:rPr>
          <w:rFonts w:hint="eastAsia" w:ascii="宋体" w:hAnsi="宋体" w:cs="宋体"/>
          <w:szCs w:val="21"/>
        </w:rPr>
        <w:t xml:space="preserve">（3）接口调用异常处理与监控</w:t>
      </w:r>
      <w:r/>
    </w:p>
    <w:p>
      <w:pPr>
        <w:ind w:firstLine="420"/>
        <w:spacing w:line="360" w:lineRule="auto"/>
        <w:rPr>
          <w:rFonts w:hint="eastAsia" w:ascii="宋体" w:hAnsi="宋体" w:cs="宋体"/>
          <w:szCs w:val="21"/>
        </w:rPr>
      </w:pPr>
      <w:r>
        <w:rPr>
          <w:rFonts w:hint="eastAsia" w:ascii="宋体" w:hAnsi="宋体" w:cs="宋体"/>
          <w:szCs w:val="21"/>
        </w:rPr>
        <w:t xml:space="preserve">针对超时、失败、参数异常等场景分类处置，实时监控接口成功率、响应耗时、异常次数等指标，保障密码服务稳定可用。</w:t>
      </w:r>
      <w:r/>
    </w:p>
    <w:p>
      <w:pPr>
        <w:ind w:firstLine="420"/>
        <w:spacing w:line="360" w:lineRule="auto"/>
        <w:rPr>
          <w:rFonts w:hint="eastAsia" w:ascii="宋体" w:hAnsi="宋体" w:cs="宋体"/>
          <w:szCs w:val="21"/>
        </w:rPr>
      </w:pPr>
      <w:r>
        <w:rPr>
          <w:rFonts w:hint="eastAsia" w:ascii="宋体" w:hAnsi="宋体" w:cs="宋体"/>
          <w:szCs w:val="21"/>
        </w:rPr>
        <w:t xml:space="preserve">（4）接口调用权限控制</w:t>
      </w:r>
      <w:r/>
    </w:p>
    <w:p>
      <w:pPr>
        <w:ind w:firstLine="420"/>
        <w:spacing w:line="360" w:lineRule="auto"/>
        <w:rPr>
          <w:rFonts w:hint="eastAsia" w:ascii="宋体" w:hAnsi="宋体" w:cs="宋体"/>
          <w:szCs w:val="21"/>
        </w:rPr>
      </w:pPr>
      <w:r>
        <w:rPr>
          <w:rFonts w:hint="eastAsia" w:ascii="宋体" w:hAnsi="宋体" w:cs="宋体"/>
          <w:szCs w:val="21"/>
        </w:rPr>
        <w:t xml:space="preserve">支持密码接口细粒度授权与IP白名单管控，禁止越权、非法调用，权限变更全程审计留痕。</w:t>
      </w:r>
      <w:r/>
    </w:p>
    <w:p>
      <w:pPr>
        <w:ind w:firstLine="420"/>
        <w:spacing w:line="360" w:lineRule="auto"/>
        <w:rPr>
          <w:rFonts w:hint="eastAsia" w:ascii="宋体" w:hAnsi="宋体" w:cs="宋体"/>
          <w:szCs w:val="21"/>
        </w:rPr>
      </w:pPr>
      <w:r>
        <w:rPr>
          <w:rFonts w:hint="eastAsia" w:ascii="宋体" w:hAnsi="宋体" w:cs="宋体"/>
          <w:szCs w:val="21"/>
        </w:rPr>
        <w:t xml:space="preserve">1.7数据管理</w:t>
      </w:r>
      <w:r/>
    </w:p>
    <w:p>
      <w:pPr>
        <w:ind w:firstLine="420"/>
        <w:spacing w:line="360" w:lineRule="auto"/>
        <w:rPr>
          <w:rFonts w:hint="eastAsia" w:ascii="宋体" w:hAnsi="宋体" w:cs="宋体"/>
          <w:szCs w:val="21"/>
        </w:rPr>
      </w:pPr>
      <w:r>
        <w:rPr>
          <w:rFonts w:hint="eastAsia" w:ascii="宋体" w:hAnsi="宋体" w:cs="宋体"/>
          <w:szCs w:val="21"/>
        </w:rPr>
        <w:t xml:space="preserve">（1）内部存储加密</w:t>
      </w:r>
      <w:r/>
    </w:p>
    <w:p>
      <w:pPr>
        <w:ind w:firstLine="420"/>
        <w:spacing w:line="360" w:lineRule="auto"/>
        <w:rPr>
          <w:rFonts w:hint="eastAsia" w:ascii="宋体" w:hAnsi="宋体" w:cs="宋体"/>
          <w:szCs w:val="21"/>
        </w:rPr>
      </w:pPr>
      <w:r>
        <w:rPr>
          <w:rFonts w:hint="eastAsia" w:ascii="宋体" w:hAnsi="宋体" w:cs="宋体"/>
          <w:szCs w:val="21"/>
        </w:rPr>
        <w:t xml:space="preserve">重要敏感数据采用SM4算法字段加密存储，结合SM3完整性校验，防止数据泄露与篡改，保障存储安全合规。</w:t>
      </w:r>
      <w:r/>
    </w:p>
    <w:p>
      <w:pPr>
        <w:ind w:firstLine="420"/>
        <w:spacing w:line="360" w:lineRule="auto"/>
        <w:rPr>
          <w:rFonts w:hint="eastAsia" w:ascii="宋体" w:hAnsi="宋体" w:cs="宋体"/>
          <w:szCs w:val="21"/>
        </w:rPr>
      </w:pPr>
      <w:r>
        <w:rPr>
          <w:rFonts w:hint="eastAsia" w:ascii="宋体" w:hAnsi="宋体" w:cs="宋体"/>
          <w:szCs w:val="21"/>
        </w:rPr>
        <w:t xml:space="preserve">（2）系统传输加密</w:t>
      </w:r>
      <w:r/>
    </w:p>
    <w:p>
      <w:pPr>
        <w:ind w:firstLine="420"/>
        <w:spacing w:line="360" w:lineRule="auto"/>
        <w:rPr>
          <w:rFonts w:hint="eastAsia" w:ascii="宋体" w:hAnsi="宋体" w:cs="宋体"/>
          <w:szCs w:val="21"/>
        </w:rPr>
      </w:pPr>
      <w:r>
        <w:rPr>
          <w:rFonts w:hint="eastAsia" w:ascii="宋体" w:hAnsi="宋体" w:cs="宋体"/>
          <w:szCs w:val="21"/>
        </w:rPr>
        <w:t xml:space="preserve">系统内外交互数据通过SM2密钥协商、SM4加密、SM3校验实现全链路传输加密，杜绝网络窃听与篡改风险。</w:t>
      </w:r>
      <w:r/>
    </w:p>
    <w:p>
      <w:pPr>
        <w:ind w:firstLine="420"/>
        <w:spacing w:line="360" w:lineRule="auto"/>
        <w:rPr>
          <w:rFonts w:hint="eastAsia" w:ascii="宋体" w:hAnsi="宋体" w:cs="宋体"/>
          <w:szCs w:val="21"/>
        </w:rPr>
      </w:pPr>
      <w:r>
        <w:rPr>
          <w:rFonts w:hint="eastAsia" w:ascii="宋体" w:hAnsi="宋体" w:cs="宋体"/>
          <w:szCs w:val="21"/>
        </w:rPr>
        <w:t xml:space="preserve">（3）数据解密</w:t>
      </w:r>
      <w:r/>
    </w:p>
    <w:p>
      <w:pPr>
        <w:ind w:firstLine="420"/>
        <w:spacing w:line="360" w:lineRule="auto"/>
        <w:rPr>
          <w:rFonts w:hint="eastAsia" w:ascii="宋体" w:hAnsi="宋体" w:cs="宋体"/>
          <w:szCs w:val="21"/>
        </w:rPr>
      </w:pPr>
      <w:r>
        <w:rPr>
          <w:rFonts w:hint="eastAsia" w:ascii="宋体" w:hAnsi="宋体" w:cs="宋体"/>
          <w:szCs w:val="21"/>
        </w:rPr>
        <w:t xml:space="preserve">业务按需安全调用密码服务完成解密，严控解密使用范围，仅用于当期正常业务，兼顾安全性与可用性。</w:t>
      </w:r>
      <w:r/>
    </w:p>
    <w:p>
      <w:pPr>
        <w:ind w:firstLine="420"/>
        <w:spacing w:line="360" w:lineRule="auto"/>
        <w:rPr>
          <w:rFonts w:hint="eastAsia" w:ascii="宋体" w:hAnsi="宋体" w:cs="宋体"/>
          <w:szCs w:val="21"/>
        </w:rPr>
      </w:pPr>
      <w:r>
        <w:rPr>
          <w:rFonts w:hint="eastAsia" w:ascii="宋体" w:hAnsi="宋体" w:cs="宋体"/>
          <w:szCs w:val="21"/>
        </w:rPr>
        <w:t xml:space="preserve">1.8国密设备采购与适配</w:t>
      </w:r>
      <w:r/>
    </w:p>
    <w:p>
      <w:pPr>
        <w:ind w:firstLine="420"/>
        <w:spacing w:line="360" w:lineRule="auto"/>
        <w:rPr>
          <w:rFonts w:hint="eastAsia" w:ascii="宋体" w:hAnsi="宋体" w:cs="宋体"/>
          <w:szCs w:val="21"/>
        </w:rPr>
      </w:pPr>
      <w:r>
        <w:rPr>
          <w:rFonts w:hint="eastAsia" w:ascii="宋体" w:hAnsi="宋体" w:cs="宋体"/>
          <w:szCs w:val="21"/>
        </w:rPr>
        <w:t xml:space="preserve">（1）密评设备采购及适配</w:t>
      </w:r>
      <w:r/>
    </w:p>
    <w:p>
      <w:pPr>
        <w:ind w:firstLine="420"/>
        <w:spacing w:line="360" w:lineRule="auto"/>
        <w:rPr>
          <w:rFonts w:hint="eastAsia" w:ascii="宋体" w:hAnsi="宋体" w:cs="宋体"/>
          <w:szCs w:val="21"/>
        </w:rPr>
      </w:pPr>
      <w:r>
        <w:rPr>
          <w:rFonts w:hint="eastAsia" w:ascii="宋体" w:hAnsi="宋体" w:cs="宋体"/>
          <w:szCs w:val="21"/>
        </w:rPr>
        <w:t xml:space="preserve">采购25套合规商用密码USBKey硬件，完成平台适配对接，实现用户SM2证书与私钥硬件固化存储，支撑硬件强认证登录。</w:t>
      </w:r>
      <w:r/>
    </w:p>
    <w:p>
      <w:pPr>
        <w:ind w:firstLine="420"/>
        <w:spacing w:line="360" w:lineRule="auto"/>
        <w:rPr>
          <w:rFonts w:hint="eastAsia" w:ascii="宋体" w:hAnsi="宋体" w:cs="宋体"/>
          <w:szCs w:val="21"/>
        </w:rPr>
      </w:pPr>
      <w:r>
        <w:rPr>
          <w:rFonts w:hint="eastAsia" w:ascii="宋体" w:hAnsi="宋体" w:cs="宋体"/>
          <w:szCs w:val="21"/>
        </w:rPr>
        <w:t xml:space="preserve">（2）数字证书采购</w:t>
      </w:r>
      <w:r/>
    </w:p>
    <w:p>
      <w:pPr>
        <w:ind w:firstLine="420"/>
        <w:spacing w:line="360" w:lineRule="auto"/>
        <w:rPr>
          <w:rFonts w:hint="eastAsia" w:ascii="宋体" w:hAnsi="宋体" w:cs="宋体"/>
          <w:szCs w:val="21"/>
        </w:rPr>
      </w:pPr>
      <w:r>
        <w:rPr>
          <w:rFonts w:hint="eastAsia" w:ascii="宋体" w:hAnsi="宋体" w:cs="宋体"/>
          <w:szCs w:val="21"/>
        </w:rPr>
        <w:t xml:space="preserve">采购合规国密浏览器证书，实现前端访问可信校验，筑牢终端接入身份安全防线。</w:t>
      </w:r>
      <w:r/>
    </w:p>
    <w:p>
      <w:pPr>
        <w:ind w:firstLine="420"/>
        <w:spacing w:line="360" w:lineRule="auto"/>
        <w:rPr>
          <w:rFonts w:hint="eastAsia" w:ascii="宋体" w:hAnsi="宋体" w:cs="宋体"/>
          <w:szCs w:val="21"/>
        </w:rPr>
      </w:pPr>
      <w:r>
        <w:rPr>
          <w:rFonts w:hint="eastAsia" w:ascii="宋体" w:hAnsi="宋体" w:cs="宋体"/>
          <w:szCs w:val="21"/>
        </w:rPr>
        <w:t xml:space="preserve">（3）国密浏览器采购</w:t>
      </w:r>
      <w:r/>
    </w:p>
    <w:p>
      <w:pPr>
        <w:ind w:firstLine="420"/>
        <w:spacing w:line="360" w:lineRule="auto"/>
        <w:rPr>
          <w:rFonts w:hint="eastAsia" w:ascii="宋体" w:hAnsi="宋体" w:cs="宋体"/>
          <w:b/>
          <w:bCs/>
          <w:szCs w:val="21"/>
        </w:rPr>
      </w:pPr>
      <w:r>
        <w:rPr>
          <w:rFonts w:hint="eastAsia" w:ascii="宋体" w:hAnsi="宋体" w:cs="宋体"/>
          <w:szCs w:val="21"/>
        </w:rPr>
        <w:t xml:space="preserve">完成平台功能与国密浏览器全兼容适配，保障国产化密码环境下系统稳定运行。</w:t>
      </w:r>
      <w:r/>
    </w:p>
    <w:p>
      <w:pPr>
        <w:ind w:firstLine="422"/>
        <w:spacing w:line="360" w:lineRule="auto"/>
        <w:rPr>
          <w:rFonts w:hint="eastAsia" w:ascii="宋体" w:hAnsi="宋体" w:cs="宋体"/>
          <w:b/>
          <w:bCs/>
          <w:szCs w:val="21"/>
        </w:rPr>
      </w:pPr>
      <w:r>
        <w:rPr>
          <w:rFonts w:hint="eastAsia" w:ascii="宋体" w:hAnsi="宋体" w:cs="宋体"/>
          <w:b/>
          <w:bCs/>
          <w:szCs w:val="21"/>
        </w:rPr>
        <w:t xml:space="preserve">2、消防资源监管与联动调度</w:t>
      </w:r>
      <w:r/>
    </w:p>
    <w:p>
      <w:pPr>
        <w:ind w:firstLine="420"/>
        <w:spacing w:line="360" w:lineRule="auto"/>
        <w:rPr>
          <w:rFonts w:hint="eastAsia" w:ascii="宋体" w:hAnsi="宋体" w:cs="宋体"/>
          <w:szCs w:val="21"/>
        </w:rPr>
      </w:pPr>
      <w:r>
        <w:rPr>
          <w:rFonts w:hint="eastAsia" w:ascii="宋体" w:hAnsi="宋体" w:cs="宋体"/>
          <w:szCs w:val="21"/>
        </w:rPr>
        <w:t xml:space="preserve">依托GIS空间底座汇聚全域消防隐患、防控对象、应急水源等资源，结合AI语音播报、分级短信推送、智能统计分析能力，搭建消防隐患监管、火情预警、应急调度一体化数字化体系，提升辖区消防风险管控与应急处置智能化水平。</w:t>
      </w:r>
      <w:r/>
    </w:p>
    <w:p>
      <w:pPr>
        <w:ind w:firstLine="420"/>
        <w:spacing w:line="360" w:lineRule="auto"/>
        <w:rPr>
          <w:rFonts w:hint="eastAsia" w:ascii="宋体" w:hAnsi="宋体" w:cs="宋体"/>
          <w:szCs w:val="21"/>
        </w:rPr>
      </w:pPr>
      <w:r>
        <w:rPr>
          <w:rFonts w:hint="eastAsia" w:ascii="宋体" w:hAnsi="宋体" w:cs="宋体"/>
          <w:szCs w:val="21"/>
        </w:rPr>
        <w:t xml:space="preserve">2.1消防隐患一张图</w:t>
      </w:r>
      <w:r/>
    </w:p>
    <w:p>
      <w:pPr>
        <w:ind w:firstLine="420"/>
        <w:spacing w:line="360" w:lineRule="auto"/>
        <w:rPr>
          <w:rFonts w:hint="eastAsia" w:ascii="宋体" w:hAnsi="宋体" w:cs="宋体"/>
          <w:szCs w:val="21"/>
        </w:rPr>
      </w:pPr>
      <w:r>
        <w:rPr>
          <w:rFonts w:hint="eastAsia" w:ascii="宋体" w:hAnsi="宋体" w:cs="宋体"/>
          <w:szCs w:val="21"/>
        </w:rPr>
        <w:t xml:space="preserve">（1）社会面隐患</w:t>
      </w:r>
      <w:r/>
    </w:p>
    <w:p>
      <w:pPr>
        <w:ind w:firstLine="420"/>
        <w:spacing w:line="360" w:lineRule="auto"/>
        <w:rPr>
          <w:rFonts w:hint="eastAsia" w:ascii="宋体" w:hAnsi="宋体" w:cs="宋体"/>
          <w:szCs w:val="21"/>
        </w:rPr>
      </w:pPr>
      <w:r>
        <w:rPr>
          <w:rFonts w:hint="eastAsia" w:ascii="宋体" w:hAnsi="宋体" w:cs="宋体"/>
          <w:szCs w:val="21"/>
        </w:rPr>
        <w:t xml:space="preserve">汇聚社会面消防隐患数据，实现GIS地图可视化展示。自动统计隐患新增、整改数量及整改率，生成趋势数据，实现社会面隐患动态管控、闭环治理。</w:t>
      </w:r>
      <w:r/>
    </w:p>
    <w:p>
      <w:pPr>
        <w:ind w:firstLine="420"/>
        <w:spacing w:line="360" w:lineRule="auto"/>
        <w:rPr>
          <w:rFonts w:hint="eastAsia" w:ascii="宋体" w:hAnsi="宋体" w:cs="宋体"/>
          <w:szCs w:val="21"/>
        </w:rPr>
      </w:pPr>
      <w:r>
        <w:rPr>
          <w:rFonts w:hint="eastAsia" w:ascii="宋体" w:hAnsi="宋体" w:cs="宋体"/>
          <w:szCs w:val="21"/>
        </w:rPr>
        <w:t xml:space="preserve">（2）企业面隐患</w:t>
      </w:r>
      <w:r/>
    </w:p>
    <w:p>
      <w:pPr>
        <w:ind w:firstLine="420"/>
        <w:spacing w:line="360" w:lineRule="auto"/>
        <w:rPr>
          <w:rFonts w:hint="eastAsia" w:ascii="宋体" w:hAnsi="宋体" w:cs="宋体"/>
          <w:szCs w:val="21"/>
        </w:rPr>
      </w:pPr>
      <w:r>
        <w:rPr>
          <w:rFonts w:hint="eastAsia" w:ascii="宋体" w:hAnsi="宋体" w:cs="宋体"/>
          <w:szCs w:val="21"/>
        </w:rPr>
        <w:t xml:space="preserve">归集重点消防单位等经营主体隐患数据，地图精准标注点位，关联消防通道堵塞、违规用火用电、设施缺失等隐患信息。自动统计隐患存量、已整改及逾期未整改数据，支持按街道筛选分析，支撑消防专项整治工作。</w:t>
      </w:r>
      <w:r/>
    </w:p>
    <w:p>
      <w:pPr>
        <w:ind w:firstLine="420"/>
        <w:spacing w:line="360" w:lineRule="auto"/>
        <w:rPr>
          <w:rFonts w:hint="eastAsia" w:ascii="宋体" w:hAnsi="宋体" w:cs="宋体"/>
          <w:szCs w:val="21"/>
        </w:rPr>
      </w:pPr>
      <w:r>
        <w:rPr>
          <w:rFonts w:hint="eastAsia" w:ascii="宋体" w:hAnsi="宋体" w:cs="宋体"/>
          <w:szCs w:val="21"/>
        </w:rPr>
        <w:t xml:space="preserve">（3）安全生产</w:t>
      </w:r>
      <w:r/>
    </w:p>
    <w:p>
      <w:pPr>
        <w:ind w:firstLine="420"/>
        <w:spacing w:line="360" w:lineRule="auto"/>
        <w:rPr>
          <w:rFonts w:hint="eastAsia" w:ascii="宋体" w:hAnsi="宋体" w:cs="宋体"/>
          <w:szCs w:val="21"/>
        </w:rPr>
      </w:pPr>
      <w:r>
        <w:rPr>
          <w:rFonts w:hint="eastAsia" w:ascii="宋体" w:hAnsi="宋体" w:cs="宋体"/>
          <w:szCs w:val="21"/>
        </w:rPr>
        <w:t xml:space="preserve">融合消防与安全生产监管数据，整合危化品、工贸、特种设备等重点企业信息，实现GIS点位落图。支持调取企业档案、风险等级、重大危险源等信息，实现消防与生产安全一体化研判、联合管控。</w:t>
      </w:r>
      <w:r/>
    </w:p>
    <w:p>
      <w:pPr>
        <w:ind w:firstLine="420"/>
        <w:spacing w:line="360" w:lineRule="auto"/>
        <w:rPr>
          <w:rFonts w:hint="eastAsia" w:ascii="宋体" w:hAnsi="宋体" w:cs="宋体"/>
          <w:szCs w:val="21"/>
        </w:rPr>
      </w:pPr>
      <w:r>
        <w:rPr>
          <w:rFonts w:hint="eastAsia" w:ascii="宋体" w:hAnsi="宋体" w:cs="宋体"/>
          <w:szCs w:val="21"/>
        </w:rPr>
        <w:t xml:space="preserve">（4）应急资源</w:t>
      </w:r>
      <w:r/>
    </w:p>
    <w:p>
      <w:pPr>
        <w:ind w:firstLine="420"/>
        <w:spacing w:line="360" w:lineRule="auto"/>
        <w:rPr>
          <w:rFonts w:hint="eastAsia" w:ascii="宋体" w:hAnsi="宋体" w:cs="宋体"/>
          <w:szCs w:val="21"/>
        </w:rPr>
      </w:pPr>
      <w:r>
        <w:rPr>
          <w:rFonts w:hint="eastAsia" w:ascii="宋体" w:hAnsi="宋体" w:cs="宋体"/>
          <w:szCs w:val="21"/>
        </w:rPr>
        <w:t xml:space="preserve">汇聚救援队伍、应急专家、医疗机构、避难场所、应急物资、应急预案等资源数据，在一张图分层展示资源位置、配置及值守情况，实现全域应急资源集中可视化调阅。</w:t>
      </w:r>
      <w:r/>
    </w:p>
    <w:p>
      <w:pPr>
        <w:ind w:firstLine="420"/>
        <w:spacing w:line="360" w:lineRule="auto"/>
        <w:rPr>
          <w:rFonts w:hint="eastAsia" w:ascii="宋体" w:hAnsi="宋体" w:cs="宋体"/>
          <w:szCs w:val="21"/>
        </w:rPr>
      </w:pPr>
      <w:r>
        <w:rPr>
          <w:rFonts w:hint="eastAsia" w:ascii="宋体" w:hAnsi="宋体" w:cs="宋体"/>
          <w:szCs w:val="21"/>
        </w:rPr>
        <w:t xml:space="preserve">（5）重点消防单位</w:t>
      </w:r>
      <w:r/>
    </w:p>
    <w:p>
      <w:pPr>
        <w:ind w:firstLine="420"/>
        <w:spacing w:line="360" w:lineRule="auto"/>
        <w:rPr>
          <w:rFonts w:hint="eastAsia" w:ascii="宋体" w:hAnsi="宋体" w:cs="宋体"/>
          <w:szCs w:val="21"/>
        </w:rPr>
      </w:pPr>
      <w:r>
        <w:rPr>
          <w:rFonts w:hint="eastAsia" w:ascii="宋体" w:hAnsi="宋体" w:cs="宋体"/>
          <w:szCs w:val="21"/>
        </w:rPr>
        <w:t xml:space="preserve">归集辖区一、二、三级重点消防单位台账数据，覆盖商超、酒店、厂房、医疗机构等高风险场所，GIS精准标注点位及基础信息，实现重点防火单位底数清晰、动态更新。</w:t>
      </w:r>
      <w:r/>
    </w:p>
    <w:p>
      <w:pPr>
        <w:ind w:firstLine="420"/>
        <w:spacing w:line="360" w:lineRule="auto"/>
        <w:rPr>
          <w:rFonts w:hint="eastAsia" w:ascii="宋体" w:hAnsi="宋体" w:cs="宋体"/>
          <w:szCs w:val="21"/>
        </w:rPr>
      </w:pPr>
      <w:r>
        <w:rPr>
          <w:rFonts w:hint="eastAsia" w:ascii="宋体" w:hAnsi="宋体" w:cs="宋体"/>
          <w:szCs w:val="21"/>
        </w:rPr>
        <w:t xml:space="preserve">（6）重点高层建筑</w:t>
      </w:r>
      <w:r/>
    </w:p>
    <w:p>
      <w:pPr>
        <w:ind w:firstLine="420"/>
        <w:spacing w:line="360" w:lineRule="auto"/>
        <w:rPr>
          <w:rFonts w:hint="eastAsia" w:ascii="宋体" w:hAnsi="宋体" w:cs="宋体"/>
          <w:szCs w:val="21"/>
        </w:rPr>
      </w:pPr>
      <w:r>
        <w:rPr>
          <w:rFonts w:hint="eastAsia" w:ascii="宋体" w:hAnsi="宋体" w:cs="宋体"/>
          <w:szCs w:val="21"/>
        </w:rPr>
        <w:t xml:space="preserve">整合高层住宅、商业楼宇、产业楼宇等高层建筑数据，地图分层标绘点位，展示建筑基础信息、消防隐患及重点防控部位，支撑高层消防专项排查与风险预判。</w:t>
      </w:r>
      <w:r/>
    </w:p>
    <w:p>
      <w:pPr>
        <w:ind w:firstLine="420"/>
        <w:spacing w:line="360" w:lineRule="auto"/>
        <w:rPr>
          <w:rFonts w:hint="eastAsia" w:ascii="宋体" w:hAnsi="宋体" w:cs="宋体"/>
          <w:szCs w:val="21"/>
        </w:rPr>
      </w:pPr>
      <w:r>
        <w:rPr>
          <w:rFonts w:hint="eastAsia" w:ascii="宋体" w:hAnsi="宋体" w:cs="宋体"/>
          <w:szCs w:val="21"/>
        </w:rPr>
        <w:t xml:space="preserve">（7）消防栓设施</w:t>
      </w:r>
      <w:r/>
    </w:p>
    <w:p>
      <w:pPr>
        <w:ind w:firstLine="420"/>
        <w:spacing w:line="360" w:lineRule="auto"/>
        <w:rPr>
          <w:rFonts w:hint="eastAsia" w:ascii="宋体" w:hAnsi="宋体" w:cs="宋体"/>
          <w:szCs w:val="21"/>
        </w:rPr>
      </w:pPr>
      <w:r>
        <w:rPr>
          <w:rFonts w:hint="eastAsia" w:ascii="宋体" w:hAnsi="宋体" w:cs="宋体"/>
          <w:szCs w:val="21"/>
        </w:rPr>
        <w:t xml:space="preserve">采集市政、小区、园区各类消火栓数据，GIS展示点位、编号、管护单位、检修记录及完好状态。火情发生后可自动检索周边消火栓资源，保障灭火供水快速调配。</w:t>
      </w:r>
      <w:r/>
    </w:p>
    <w:p>
      <w:pPr>
        <w:ind w:firstLine="420"/>
        <w:spacing w:line="360" w:lineRule="auto"/>
        <w:rPr>
          <w:rFonts w:hint="eastAsia" w:ascii="宋体" w:hAnsi="宋体" w:cs="宋体"/>
          <w:szCs w:val="21"/>
        </w:rPr>
      </w:pPr>
      <w:r>
        <w:rPr>
          <w:rFonts w:hint="eastAsia" w:ascii="宋体" w:hAnsi="宋体" w:cs="宋体"/>
          <w:szCs w:val="21"/>
        </w:rPr>
        <w:t xml:space="preserve">（8）取水点</w:t>
      </w:r>
      <w:r/>
    </w:p>
    <w:p>
      <w:pPr>
        <w:ind w:firstLine="420"/>
        <w:spacing w:line="360" w:lineRule="auto"/>
        <w:rPr>
          <w:rFonts w:hint="eastAsia" w:ascii="宋体" w:hAnsi="宋体" w:cs="宋体"/>
          <w:szCs w:val="21"/>
        </w:rPr>
      </w:pPr>
      <w:r>
        <w:rPr>
          <w:rFonts w:hint="eastAsia" w:ascii="宋体" w:hAnsi="宋体" w:cs="宋体"/>
          <w:szCs w:val="21"/>
        </w:rPr>
        <w:t xml:space="preserve">录入河流、湖泊、消防水池、企业蓄水池等应急取水点数据，统一坐标上图管理。可根据火情智能匹配就近取水水源，展示距离与通行路线，构建消火栓+天然水源双供水保障体系，支撑持续灭火作业。</w:t>
      </w:r>
      <w:r/>
    </w:p>
    <w:p>
      <w:pPr>
        <w:ind w:firstLine="420"/>
        <w:spacing w:line="360" w:lineRule="auto"/>
        <w:rPr>
          <w:rFonts w:hint="eastAsia" w:ascii="宋体" w:hAnsi="宋体" w:cs="宋体"/>
          <w:szCs w:val="21"/>
        </w:rPr>
      </w:pPr>
      <w:r>
        <w:rPr>
          <w:rFonts w:hint="eastAsia" w:ascii="宋体" w:hAnsi="宋体" w:cs="宋体"/>
          <w:szCs w:val="21"/>
        </w:rPr>
        <w:t xml:space="preserve">2.2语音智能播报</w:t>
      </w:r>
      <w:r/>
    </w:p>
    <w:p>
      <w:pPr>
        <w:ind w:firstLine="420"/>
        <w:spacing w:line="360" w:lineRule="auto"/>
        <w:rPr>
          <w:rFonts w:hint="eastAsia" w:ascii="宋体" w:hAnsi="宋体" w:cs="宋体"/>
          <w:szCs w:val="21"/>
        </w:rPr>
      </w:pPr>
      <w:r>
        <w:rPr>
          <w:rFonts w:hint="eastAsia" w:ascii="宋体" w:hAnsi="宋体" w:cs="宋体"/>
          <w:szCs w:val="21"/>
        </w:rPr>
        <w:t xml:space="preserve">（1）指挥大厅语音播报</w:t>
      </w:r>
      <w:r/>
    </w:p>
    <w:p>
      <w:pPr>
        <w:ind w:firstLine="420"/>
        <w:spacing w:line="360" w:lineRule="auto"/>
        <w:rPr>
          <w:rFonts w:hint="eastAsia" w:ascii="宋体" w:hAnsi="宋体" w:cs="宋体"/>
          <w:szCs w:val="21"/>
        </w:rPr>
      </w:pPr>
      <w:r>
        <w:rPr>
          <w:rFonts w:hint="eastAsia" w:ascii="宋体" w:hAnsi="宋体" w:cs="宋体"/>
          <w:szCs w:val="21"/>
        </w:rPr>
        <w:t xml:space="preserve">平台接收消防警情后，自动触发指挥大厅AI语音循环播报，搭配大屏弹窗、声光告警，实现全员秒级感知警情，快速启动应急响应。</w:t>
      </w:r>
      <w:r/>
    </w:p>
    <w:p>
      <w:pPr>
        <w:ind w:firstLine="420"/>
        <w:spacing w:line="360" w:lineRule="auto"/>
        <w:rPr>
          <w:rFonts w:hint="eastAsia" w:ascii="宋体" w:hAnsi="宋体" w:cs="宋体"/>
          <w:szCs w:val="21"/>
        </w:rPr>
      </w:pPr>
      <w:r>
        <w:rPr>
          <w:rFonts w:hint="eastAsia" w:ascii="宋体" w:hAnsi="宋体" w:cs="宋体"/>
          <w:szCs w:val="21"/>
        </w:rPr>
        <w:t xml:space="preserve">（2）查岗语音播报</w:t>
      </w:r>
      <w:r/>
    </w:p>
    <w:p>
      <w:pPr>
        <w:ind w:firstLine="420"/>
        <w:spacing w:line="360" w:lineRule="auto"/>
        <w:rPr>
          <w:rFonts w:hint="eastAsia" w:ascii="宋体" w:hAnsi="宋体" w:cs="宋体"/>
          <w:szCs w:val="21"/>
        </w:rPr>
      </w:pPr>
      <w:r>
        <w:rPr>
          <w:rFonts w:hint="eastAsia" w:ascii="宋体" w:hAnsi="宋体" w:cs="宋体"/>
          <w:szCs w:val="21"/>
        </w:rPr>
        <w:t xml:space="preserve">支持对辖区微型消防站集约化远程语音查岗，自动AI外呼核验在岗情况，高效完成值守考勤，保障突发火情时站点可快速就近处置。</w:t>
      </w:r>
      <w:r/>
    </w:p>
    <w:p>
      <w:pPr>
        <w:ind w:firstLine="420"/>
        <w:spacing w:line="360" w:lineRule="auto"/>
        <w:rPr>
          <w:rFonts w:hint="eastAsia" w:ascii="宋体" w:hAnsi="宋体" w:cs="宋体"/>
          <w:szCs w:val="21"/>
        </w:rPr>
      </w:pPr>
      <w:r>
        <w:rPr>
          <w:rFonts w:hint="eastAsia" w:ascii="宋体" w:hAnsi="宋体" w:cs="宋体"/>
          <w:szCs w:val="21"/>
        </w:rPr>
        <w:t xml:space="preserve">2.3短信自动发送</w:t>
      </w:r>
      <w:r/>
    </w:p>
    <w:p>
      <w:pPr>
        <w:ind w:firstLine="420"/>
        <w:spacing w:line="360" w:lineRule="auto"/>
        <w:rPr>
          <w:rFonts w:hint="eastAsia" w:ascii="宋体" w:hAnsi="宋体" w:cs="宋体"/>
          <w:szCs w:val="21"/>
        </w:rPr>
      </w:pPr>
      <w:r>
        <w:rPr>
          <w:rFonts w:hint="eastAsia" w:ascii="宋体" w:hAnsi="宋体" w:cs="宋体"/>
          <w:szCs w:val="21"/>
        </w:rPr>
        <w:t xml:space="preserve">（1）警情精准触达</w:t>
      </w:r>
      <w:r/>
    </w:p>
    <w:p>
      <w:pPr>
        <w:ind w:firstLine="420"/>
        <w:spacing w:line="360" w:lineRule="auto"/>
        <w:rPr>
          <w:rFonts w:hint="eastAsia" w:ascii="宋体" w:hAnsi="宋体" w:cs="宋体"/>
          <w:szCs w:val="21"/>
        </w:rPr>
      </w:pPr>
      <w:r>
        <w:rPr>
          <w:rFonts w:hint="eastAsia" w:ascii="宋体" w:hAnsi="宋体" w:cs="宋体"/>
          <w:szCs w:val="21"/>
        </w:rPr>
        <w:t xml:space="preserve">根据警情位置自动匹配属地街道、社区、网格，向对应负责人、网格员推送含警情类型、地址、时间、风险等级、处置建议的短信，实现警情即时触达。</w:t>
      </w:r>
      <w:r/>
    </w:p>
    <w:p>
      <w:pPr>
        <w:ind w:firstLine="420"/>
        <w:spacing w:line="360" w:lineRule="auto"/>
        <w:rPr>
          <w:rFonts w:hint="eastAsia" w:ascii="宋体" w:hAnsi="宋体" w:cs="宋体"/>
          <w:szCs w:val="21"/>
        </w:rPr>
      </w:pPr>
      <w:r>
        <w:rPr>
          <w:rFonts w:hint="eastAsia" w:ascii="宋体" w:hAnsi="宋体" w:cs="宋体"/>
          <w:szCs w:val="21"/>
        </w:rPr>
        <w:t xml:space="preserve">（2）发送记录追溯</w:t>
      </w:r>
      <w:r/>
    </w:p>
    <w:p>
      <w:pPr>
        <w:ind w:firstLine="420"/>
        <w:spacing w:line="360" w:lineRule="auto"/>
        <w:rPr>
          <w:rFonts w:hint="eastAsia" w:ascii="宋体" w:hAnsi="宋体" w:cs="宋体"/>
          <w:szCs w:val="21"/>
        </w:rPr>
      </w:pPr>
      <w:r>
        <w:rPr>
          <w:rFonts w:hint="eastAsia" w:ascii="宋体" w:hAnsi="宋体" w:cs="宋体"/>
          <w:szCs w:val="21"/>
        </w:rPr>
        <w:t xml:space="preserve">自动记录短信发送时间、接收人、发送状态、已读回执等数据，支持多条件查询、统计、导出，保障信息传递全程可追溯、可管控。</w:t>
      </w:r>
      <w:r/>
    </w:p>
    <w:p>
      <w:pPr>
        <w:ind w:firstLine="420"/>
        <w:spacing w:line="360" w:lineRule="auto"/>
        <w:rPr>
          <w:rFonts w:hint="eastAsia" w:ascii="宋体" w:hAnsi="宋体" w:cs="宋体"/>
          <w:szCs w:val="21"/>
        </w:rPr>
      </w:pPr>
      <w:r>
        <w:rPr>
          <w:rFonts w:hint="eastAsia" w:ascii="宋体" w:hAnsi="宋体" w:cs="宋体"/>
          <w:szCs w:val="21"/>
        </w:rPr>
        <w:t xml:space="preserve">2.4消防信息统计</w:t>
      </w:r>
      <w:r/>
    </w:p>
    <w:p>
      <w:pPr>
        <w:ind w:firstLine="420"/>
        <w:spacing w:line="360" w:lineRule="auto"/>
        <w:rPr>
          <w:rFonts w:hint="eastAsia" w:ascii="宋体" w:hAnsi="宋体" w:cs="宋体"/>
          <w:szCs w:val="21"/>
        </w:rPr>
      </w:pPr>
      <w:r>
        <w:rPr>
          <w:rFonts w:hint="eastAsia" w:ascii="宋体" w:hAnsi="宋体" w:cs="宋体"/>
          <w:szCs w:val="21"/>
        </w:rPr>
        <w:t xml:space="preserve">（1）AI语音通知统计</w:t>
      </w:r>
      <w:r/>
    </w:p>
    <w:p>
      <w:pPr>
        <w:ind w:firstLine="420"/>
        <w:spacing w:line="360" w:lineRule="auto"/>
        <w:rPr>
          <w:rFonts w:hint="eastAsia" w:ascii="宋体" w:hAnsi="宋体" w:cs="宋体"/>
          <w:szCs w:val="21"/>
        </w:rPr>
      </w:pPr>
      <w:r>
        <w:rPr>
          <w:rFonts w:hint="eastAsia" w:ascii="宋体" w:hAnsi="宋体" w:cs="宋体"/>
          <w:szCs w:val="21"/>
        </w:rPr>
        <w:t xml:space="preserve">全量归集火情预警、站点查岗语音呼叫数据，支持时段检索明细。自动统计未接通台账，多次未接听自动标记留存，为消防值守考核、隐患研判提供数据支撑。</w:t>
      </w:r>
      <w:r/>
    </w:p>
    <w:p>
      <w:pPr>
        <w:ind w:firstLine="420"/>
        <w:spacing w:line="360" w:lineRule="auto"/>
        <w:rPr>
          <w:rFonts w:hint="eastAsia" w:ascii="宋体" w:hAnsi="宋体" w:cs="宋体"/>
          <w:szCs w:val="21"/>
        </w:rPr>
      </w:pPr>
      <w:r>
        <w:rPr>
          <w:rFonts w:hint="eastAsia" w:ascii="宋体" w:hAnsi="宋体" w:cs="宋体"/>
          <w:szCs w:val="21"/>
        </w:rPr>
        <w:t xml:space="preserve">（2）语音电话统计</w:t>
      </w:r>
      <w:r/>
    </w:p>
    <w:p>
      <w:pPr>
        <w:ind w:firstLine="420"/>
        <w:spacing w:line="360" w:lineRule="auto"/>
        <w:rPr>
          <w:rFonts w:hint="eastAsia" w:ascii="宋体" w:hAnsi="宋体" w:cs="宋体"/>
          <w:szCs w:val="21"/>
        </w:rPr>
      </w:pPr>
      <w:r>
        <w:rPr>
          <w:rFonts w:hint="eastAsia" w:ascii="宋体" w:hAnsi="宋体" w:cs="宋体"/>
          <w:szCs w:val="21"/>
        </w:rPr>
        <w:t xml:space="preserve">全程留存通话台账，支持按时间区间筛选查询呼叫明细、联络结果，实现语音调度全流程数据留痕可追溯。</w:t>
      </w:r>
      <w:r/>
    </w:p>
    <w:p>
      <w:pPr>
        <w:ind w:firstLine="420"/>
        <w:spacing w:line="360" w:lineRule="auto"/>
        <w:rPr>
          <w:rFonts w:hint="eastAsia" w:ascii="宋体" w:hAnsi="宋体" w:cs="宋体"/>
          <w:szCs w:val="21"/>
        </w:rPr>
      </w:pPr>
      <w:r>
        <w:rPr>
          <w:rFonts w:hint="eastAsia" w:ascii="宋体" w:hAnsi="宋体" w:cs="宋体"/>
          <w:szCs w:val="21"/>
        </w:rPr>
        <w:t xml:space="preserve">（3）消防AI分析报告</w:t>
      </w:r>
      <w:r/>
    </w:p>
    <w:p>
      <w:pPr>
        <w:ind w:firstLine="420"/>
        <w:spacing w:line="360" w:lineRule="auto"/>
        <w:rPr>
          <w:rFonts w:hint="eastAsia" w:ascii="宋体" w:hAnsi="宋体" w:cs="宋体"/>
          <w:szCs w:val="21"/>
        </w:rPr>
      </w:pPr>
      <w:r>
        <w:rPr>
          <w:rFonts w:hint="eastAsia" w:ascii="宋体" w:hAnsi="宋体" w:cs="宋体"/>
          <w:szCs w:val="21"/>
        </w:rPr>
        <w:t xml:space="preserve">按月、季、年度自动统计辖区警情数量、类型、高发区域等数据，结合图表、热力图生成消防态势分析报告，直观展示消防安全风险态势，支撑治理决策优化。</w:t>
      </w:r>
      <w:r/>
    </w:p>
    <w:p>
      <w:pPr>
        <w:ind w:firstLine="422"/>
        <w:spacing w:line="360" w:lineRule="auto"/>
        <w:rPr>
          <w:rFonts w:hint="eastAsia" w:ascii="宋体" w:hAnsi="宋体" w:cs="宋体"/>
          <w:b/>
          <w:bCs/>
          <w:szCs w:val="21"/>
        </w:rPr>
      </w:pPr>
      <w:r>
        <w:rPr>
          <w:rFonts w:hint="eastAsia" w:ascii="宋体" w:hAnsi="宋体" w:cs="宋体"/>
          <w:b/>
          <w:bCs/>
          <w:szCs w:val="21"/>
        </w:rPr>
        <w:t xml:space="preserve">3、数治App升级改造</w:t>
      </w:r>
      <w:r/>
    </w:p>
    <w:p>
      <w:pPr>
        <w:ind w:firstLine="420"/>
        <w:spacing w:line="360" w:lineRule="auto"/>
        <w:rPr>
          <w:rFonts w:hint="eastAsia" w:ascii="宋体" w:hAnsi="宋体" w:cs="宋体"/>
          <w:szCs w:val="21"/>
        </w:rPr>
      </w:pPr>
      <w:r>
        <w:rPr>
          <w:rFonts w:hint="eastAsia" w:ascii="宋体" w:hAnsi="宋体" w:cs="宋体"/>
          <w:szCs w:val="21"/>
        </w:rPr>
        <w:t xml:space="preserve">对秦淮区专属政务移动端数治App进行架构优化、安全改造与性能升级，统一移动端接入标准、规范接口服务，提升系统易用性、业务承载能力与数据安全防护水平。</w:t>
      </w:r>
      <w:r/>
    </w:p>
    <w:p>
      <w:pPr>
        <w:ind w:firstLine="420"/>
        <w:spacing w:line="360" w:lineRule="auto"/>
        <w:rPr>
          <w:rFonts w:hint="eastAsia" w:ascii="宋体" w:hAnsi="宋体" w:cs="宋体"/>
          <w:szCs w:val="21"/>
        </w:rPr>
      </w:pPr>
      <w:r>
        <w:rPr>
          <w:rFonts w:hint="eastAsia" w:ascii="宋体" w:hAnsi="宋体" w:cs="宋体"/>
          <w:szCs w:val="21"/>
        </w:rPr>
        <w:t xml:space="preserve">3.1架构调整与统一入口建设</w:t>
      </w:r>
      <w:r/>
    </w:p>
    <w:p>
      <w:pPr>
        <w:ind w:firstLine="420"/>
        <w:spacing w:line="360" w:lineRule="auto"/>
        <w:rPr>
          <w:rFonts w:hint="eastAsia" w:ascii="宋体" w:hAnsi="宋体" w:cs="宋体"/>
          <w:szCs w:val="21"/>
        </w:rPr>
      </w:pPr>
      <w:r>
        <w:rPr>
          <w:rFonts w:hint="eastAsia" w:ascii="宋体" w:hAnsi="宋体" w:cs="宋体"/>
          <w:szCs w:val="21"/>
        </w:rPr>
        <w:t xml:space="preserve">（1）APK架构及统一门户改造</w:t>
      </w:r>
      <w:r/>
    </w:p>
    <w:p>
      <w:pPr>
        <w:ind w:firstLine="420"/>
        <w:spacing w:line="360" w:lineRule="auto"/>
        <w:rPr>
          <w:rFonts w:hint="eastAsia" w:ascii="宋体" w:hAnsi="宋体" w:cs="宋体"/>
          <w:szCs w:val="21"/>
        </w:rPr>
      </w:pPr>
      <w:r>
        <w:rPr>
          <w:rFonts w:hint="eastAsia" w:ascii="宋体" w:hAnsi="宋体" w:cs="宋体"/>
          <w:szCs w:val="21"/>
        </w:rPr>
        <w:t xml:space="preserve">重构App底层架构，建设全区政务移动统一门户，统一应用接入标准与接口规范，实现全域单点登录。对接区级密码资源池，登录数据国密加密传输，通过SM2签名完成身份校验，保障跨系统登录安全可信。</w:t>
      </w:r>
      <w:r/>
    </w:p>
    <w:p>
      <w:pPr>
        <w:ind w:firstLine="420"/>
        <w:spacing w:line="360" w:lineRule="auto"/>
        <w:rPr>
          <w:rFonts w:hint="eastAsia" w:ascii="宋体" w:hAnsi="宋体" w:cs="宋体"/>
          <w:szCs w:val="21"/>
        </w:rPr>
      </w:pPr>
      <w:r>
        <w:rPr>
          <w:rFonts w:hint="eastAsia" w:ascii="宋体" w:hAnsi="宋体" w:cs="宋体"/>
          <w:szCs w:val="21"/>
        </w:rPr>
        <w:t xml:space="preserve">（2）H5页面接入</w:t>
      </w:r>
      <w:r/>
    </w:p>
    <w:p>
      <w:pPr>
        <w:ind w:firstLine="420"/>
        <w:spacing w:line="360" w:lineRule="auto"/>
        <w:rPr>
          <w:rFonts w:hint="eastAsia" w:ascii="宋体" w:hAnsi="宋体" w:cs="宋体"/>
          <w:szCs w:val="21"/>
        </w:rPr>
      </w:pPr>
      <w:r>
        <w:rPr>
          <w:rFonts w:hint="eastAsia" w:ascii="宋体" w:hAnsi="宋体" w:cs="宋体"/>
          <w:szCs w:val="21"/>
        </w:rPr>
        <w:t xml:space="preserve">完成区内多家委办局业务系统H5适配开发与内嵌集成，支持统一弹窗访问。页面交互数据采用SM4加密传输、SM3完整性校验，保障跨部门数据交互安全合规。</w:t>
      </w:r>
      <w:r/>
    </w:p>
    <w:p>
      <w:pPr>
        <w:ind w:firstLine="420"/>
        <w:spacing w:line="360" w:lineRule="auto"/>
        <w:rPr>
          <w:rFonts w:hint="eastAsia" w:ascii="宋体" w:hAnsi="宋体" w:cs="宋体"/>
          <w:szCs w:val="21"/>
        </w:rPr>
      </w:pPr>
      <w:r>
        <w:rPr>
          <w:rFonts w:hint="eastAsia" w:ascii="宋体" w:hAnsi="宋体" w:cs="宋体"/>
          <w:szCs w:val="21"/>
        </w:rPr>
        <w:t xml:space="preserve">（3）权限管理</w:t>
      </w:r>
      <w:r/>
    </w:p>
    <w:p>
      <w:pPr>
        <w:ind w:firstLine="420"/>
        <w:spacing w:line="360" w:lineRule="auto"/>
        <w:rPr>
          <w:rFonts w:hint="eastAsia" w:ascii="宋体" w:hAnsi="宋体" w:cs="宋体"/>
          <w:szCs w:val="21"/>
        </w:rPr>
      </w:pPr>
      <w:r>
        <w:rPr>
          <w:rFonts w:hint="eastAsia" w:ascii="宋体" w:hAnsi="宋体" w:cs="宋体"/>
          <w:szCs w:val="21"/>
        </w:rPr>
        <w:t xml:space="preserve">新增移动端业务权限管理模块，基于机构、角色动态管控前端菜单及按钮权限。权限配置数据通过SM2签名存证，读取自动验签，防止权限信息篡改，实现精细化访问控制。</w:t>
      </w:r>
      <w:r/>
    </w:p>
    <w:p>
      <w:pPr>
        <w:ind w:firstLine="420"/>
        <w:spacing w:line="360" w:lineRule="auto"/>
        <w:rPr>
          <w:rFonts w:hint="eastAsia" w:ascii="宋体" w:hAnsi="宋体" w:cs="宋体"/>
          <w:szCs w:val="21"/>
        </w:rPr>
      </w:pPr>
      <w:r>
        <w:rPr>
          <w:rFonts w:hint="eastAsia" w:ascii="宋体" w:hAnsi="宋体" w:cs="宋体"/>
          <w:szCs w:val="21"/>
        </w:rPr>
        <w:t xml:space="preserve">3.2移动端易用性与性能优化</w:t>
      </w:r>
      <w:r/>
    </w:p>
    <w:p>
      <w:pPr>
        <w:ind w:firstLine="420"/>
        <w:spacing w:line="360" w:lineRule="auto"/>
        <w:rPr>
          <w:rFonts w:hint="eastAsia" w:ascii="宋体" w:hAnsi="宋体" w:cs="宋体"/>
          <w:szCs w:val="21"/>
        </w:rPr>
      </w:pPr>
      <w:r>
        <w:rPr>
          <w:rFonts w:hint="eastAsia" w:ascii="宋体" w:hAnsi="宋体" w:cs="宋体"/>
          <w:szCs w:val="21"/>
        </w:rPr>
        <w:t xml:space="preserve">（1）页面易用性优化</w:t>
      </w:r>
      <w:r/>
    </w:p>
    <w:p>
      <w:pPr>
        <w:ind w:firstLine="420"/>
        <w:spacing w:line="360" w:lineRule="auto"/>
        <w:rPr>
          <w:rFonts w:hint="eastAsia" w:ascii="宋体" w:hAnsi="宋体" w:cs="宋体"/>
          <w:szCs w:val="21"/>
        </w:rPr>
      </w:pPr>
      <w:r>
        <w:rPr>
          <w:rFonts w:hint="eastAsia" w:ascii="宋体" w:hAnsi="宋体" w:cs="宋体"/>
          <w:szCs w:val="21"/>
        </w:rPr>
        <w:t xml:space="preserve">结合外勤作业场景全面改版页面布局，置顶高频功能入口，精简填报字段、优化表单配置，删减冗余功能，简化现场操作流程，适配户外移动端单手操作使用。</w:t>
      </w:r>
      <w:r/>
    </w:p>
    <w:p>
      <w:pPr>
        <w:ind w:firstLine="420"/>
        <w:spacing w:line="360" w:lineRule="auto"/>
        <w:rPr>
          <w:rFonts w:hint="eastAsia" w:ascii="宋体" w:hAnsi="宋体" w:cs="宋体"/>
          <w:szCs w:val="21"/>
        </w:rPr>
      </w:pPr>
      <w:r>
        <w:rPr>
          <w:rFonts w:hint="eastAsia" w:ascii="宋体" w:hAnsi="宋体" w:cs="宋体"/>
          <w:szCs w:val="21"/>
        </w:rPr>
        <w:t xml:space="preserve">（2）系统并发性能优化</w:t>
      </w:r>
      <w:r/>
    </w:p>
    <w:p>
      <w:pPr>
        <w:ind w:firstLine="420"/>
        <w:spacing w:line="360" w:lineRule="auto"/>
        <w:rPr>
          <w:rFonts w:hint="eastAsia" w:ascii="宋体" w:hAnsi="宋体" w:cs="宋体"/>
          <w:szCs w:val="21"/>
        </w:rPr>
      </w:pPr>
      <w:r>
        <w:rPr>
          <w:rFonts w:hint="eastAsia" w:ascii="宋体" w:hAnsi="宋体" w:cs="宋体"/>
          <w:szCs w:val="21"/>
        </w:rPr>
        <w:t xml:space="preserve">优化App底层框架，重构资源调度、接口请求与数据加载逻辑，提升高并发访问场景下的响应速度与运行稳定性，满足多部门批量接入后的并发使用需求。</w:t>
      </w:r>
      <w:r/>
    </w:p>
    <w:p>
      <w:pPr>
        <w:ind w:firstLine="420"/>
        <w:spacing w:line="360" w:lineRule="auto"/>
        <w:rPr>
          <w:rFonts w:hint="eastAsia" w:ascii="宋体" w:hAnsi="宋体" w:cs="宋体"/>
          <w:szCs w:val="21"/>
        </w:rPr>
      </w:pPr>
      <w:r>
        <w:rPr>
          <w:rFonts w:hint="eastAsia" w:ascii="宋体" w:hAnsi="宋体" w:cs="宋体"/>
          <w:szCs w:val="21"/>
        </w:rPr>
        <w:t xml:space="preserve">3.3用户认证安全改造</w:t>
      </w:r>
      <w:r/>
    </w:p>
    <w:p>
      <w:pPr>
        <w:ind w:firstLine="420"/>
        <w:spacing w:line="360" w:lineRule="auto"/>
        <w:rPr>
          <w:rFonts w:hint="eastAsia" w:ascii="宋体" w:hAnsi="宋体" w:cs="宋体"/>
          <w:szCs w:val="21"/>
        </w:rPr>
      </w:pPr>
      <w:r>
        <w:rPr>
          <w:rFonts w:hint="eastAsia" w:ascii="宋体" w:hAnsi="宋体" w:cs="宋体"/>
          <w:szCs w:val="21"/>
        </w:rPr>
        <w:t xml:space="preserve">（1）多因子认证</w:t>
      </w:r>
      <w:r/>
    </w:p>
    <w:p>
      <w:pPr>
        <w:ind w:firstLine="420"/>
        <w:spacing w:line="360" w:lineRule="auto"/>
        <w:rPr>
          <w:rFonts w:hint="eastAsia" w:ascii="宋体" w:hAnsi="宋体" w:cs="宋体"/>
          <w:szCs w:val="21"/>
        </w:rPr>
      </w:pPr>
      <w:r>
        <w:rPr>
          <w:rFonts w:hint="eastAsia" w:ascii="宋体" w:hAnsi="宋体" w:cs="宋体"/>
          <w:szCs w:val="21"/>
        </w:rPr>
        <w:t xml:space="preserve">集成短信、图形验证码、账号密码多因子登录认证，支持灵活配置校验策略。用户鉴别信息采用SM4加密存储，杜绝明文存储风险，提升登录安全等级。</w:t>
      </w:r>
      <w:r/>
    </w:p>
    <w:p>
      <w:pPr>
        <w:ind w:firstLine="420"/>
        <w:spacing w:line="360" w:lineRule="auto"/>
        <w:rPr>
          <w:rFonts w:hint="eastAsia" w:ascii="宋体" w:hAnsi="宋体" w:cs="宋体"/>
          <w:szCs w:val="21"/>
        </w:rPr>
      </w:pPr>
      <w:r>
        <w:rPr>
          <w:rFonts w:hint="eastAsia" w:ascii="宋体" w:hAnsi="宋体" w:cs="宋体"/>
          <w:szCs w:val="21"/>
        </w:rPr>
        <w:t xml:space="preserve">（2）登录密码安全规则改造</w:t>
      </w:r>
      <w:r/>
    </w:p>
    <w:p>
      <w:pPr>
        <w:ind w:firstLine="420"/>
        <w:spacing w:line="360" w:lineRule="auto"/>
        <w:rPr>
          <w:rFonts w:hint="eastAsia" w:ascii="宋体" w:hAnsi="宋体" w:cs="宋体"/>
          <w:szCs w:val="21"/>
        </w:rPr>
      </w:pPr>
      <w:r>
        <w:rPr>
          <w:rFonts w:hint="eastAsia" w:ascii="宋体" w:hAnsi="宋体" w:cs="宋体"/>
          <w:szCs w:val="21"/>
        </w:rPr>
        <w:t xml:space="preserve">启用高强度密码策略，密码长度8-20位，需组合大小写字母、数字、特殊符号，自动拦截弱口令及连续字符。支持密码定期强制更新、输错锁定等安全管控机制。</w:t>
      </w:r>
      <w:r/>
    </w:p>
    <w:p>
      <w:pPr>
        <w:ind w:firstLine="420"/>
        <w:spacing w:line="360" w:lineRule="auto"/>
        <w:rPr>
          <w:rFonts w:hint="eastAsia" w:ascii="宋体" w:hAnsi="宋体" w:cs="宋体"/>
          <w:szCs w:val="21"/>
        </w:rPr>
      </w:pPr>
      <w:r>
        <w:rPr>
          <w:rFonts w:hint="eastAsia" w:ascii="宋体" w:hAnsi="宋体" w:cs="宋体"/>
          <w:szCs w:val="21"/>
        </w:rPr>
        <w:t xml:space="preserve">3.4调度台分级版本与权限管控</w:t>
      </w:r>
      <w:r/>
    </w:p>
    <w:p>
      <w:pPr>
        <w:ind w:firstLine="420"/>
        <w:spacing w:line="360" w:lineRule="auto"/>
        <w:rPr>
          <w:rFonts w:hint="eastAsia" w:ascii="宋体" w:hAnsi="宋体" w:cs="宋体"/>
          <w:szCs w:val="21"/>
        </w:rPr>
      </w:pPr>
      <w:r>
        <w:rPr>
          <w:rFonts w:hint="eastAsia" w:ascii="宋体" w:hAnsi="宋体" w:cs="宋体"/>
          <w:szCs w:val="21"/>
        </w:rPr>
        <w:t xml:space="preserve">（1）分级客户端版本定制开发</w:t>
      </w:r>
      <w:r/>
    </w:p>
    <w:p>
      <w:pPr>
        <w:ind w:firstLine="420"/>
        <w:spacing w:line="360" w:lineRule="auto"/>
        <w:rPr>
          <w:rFonts w:hint="eastAsia" w:ascii="宋体" w:hAnsi="宋体" w:cs="宋体"/>
          <w:szCs w:val="21"/>
        </w:rPr>
      </w:pPr>
      <w:r>
        <w:rPr>
          <w:rFonts w:hint="eastAsia" w:ascii="宋体" w:hAnsi="宋体" w:cs="宋体"/>
          <w:szCs w:val="21"/>
        </w:rPr>
        <w:t xml:space="preserve">按照区、街、社区层级，定制差异化调度台客户端版本，根据岗位职责裁剪菜单功能与消息展示内容，适配各级单位业务使用场景。</w:t>
      </w:r>
      <w:r/>
    </w:p>
    <w:p>
      <w:pPr>
        <w:ind w:firstLine="420"/>
        <w:spacing w:line="360" w:lineRule="auto"/>
        <w:rPr>
          <w:rFonts w:hint="eastAsia" w:ascii="宋体" w:hAnsi="宋体" w:cs="宋体"/>
          <w:szCs w:val="21"/>
        </w:rPr>
      </w:pPr>
      <w:r>
        <w:rPr>
          <w:rFonts w:hint="eastAsia" w:ascii="宋体" w:hAnsi="宋体" w:cs="宋体"/>
          <w:szCs w:val="21"/>
        </w:rPr>
        <w:t xml:space="preserve">（2）层级权限自动化管控</w:t>
      </w:r>
      <w:r/>
    </w:p>
    <w:p>
      <w:pPr>
        <w:ind w:firstLine="420"/>
        <w:spacing w:line="360" w:lineRule="auto"/>
        <w:rPr>
          <w:rFonts w:hint="eastAsia" w:ascii="宋体" w:hAnsi="宋体" w:cs="宋体"/>
          <w:szCs w:val="21"/>
        </w:rPr>
      </w:pPr>
      <w:r>
        <w:rPr>
          <w:rFonts w:hint="eastAsia" w:ascii="宋体" w:hAnsi="宋体" w:cs="宋体"/>
          <w:szCs w:val="21"/>
        </w:rPr>
        <w:t xml:space="preserve">建立层级、角色联动权限机制，后端自动管控账号权限，前端动态渲染功能页面，前后端双向权限约束。权限数据国密签名存证验签，有效防范越权访问。</w:t>
      </w:r>
      <w:r/>
    </w:p>
    <w:p>
      <w:pPr>
        <w:ind w:firstLine="420"/>
        <w:spacing w:line="360" w:lineRule="auto"/>
        <w:rPr>
          <w:rFonts w:hint="eastAsia" w:ascii="宋体" w:hAnsi="宋体" w:cs="宋体"/>
          <w:szCs w:val="21"/>
        </w:rPr>
      </w:pPr>
      <w:r>
        <w:rPr>
          <w:rFonts w:hint="eastAsia" w:ascii="宋体" w:hAnsi="宋体" w:cs="宋体"/>
          <w:szCs w:val="21"/>
        </w:rPr>
        <w:t xml:space="preserve">3.5标准接口与SDK封装</w:t>
      </w:r>
      <w:r/>
    </w:p>
    <w:p>
      <w:pPr>
        <w:ind w:firstLine="420"/>
        <w:spacing w:line="360" w:lineRule="auto"/>
        <w:rPr>
          <w:rFonts w:hint="eastAsia" w:ascii="宋体" w:hAnsi="宋体" w:cs="宋体"/>
          <w:szCs w:val="21"/>
        </w:rPr>
      </w:pPr>
      <w:r>
        <w:rPr>
          <w:rFonts w:hint="eastAsia" w:ascii="宋体" w:hAnsi="宋体" w:cs="宋体"/>
          <w:szCs w:val="21"/>
        </w:rPr>
        <w:t xml:space="preserve">（1）基础能力接口标准化封装</w:t>
      </w:r>
      <w:r/>
    </w:p>
    <w:p>
      <w:pPr>
        <w:ind w:firstLine="420"/>
        <w:spacing w:line="360" w:lineRule="auto"/>
        <w:rPr>
          <w:rFonts w:hint="eastAsia" w:ascii="宋体" w:hAnsi="宋体" w:cs="宋体"/>
          <w:szCs w:val="21"/>
        </w:rPr>
      </w:pPr>
      <w:r>
        <w:rPr>
          <w:rFonts w:hint="eastAsia" w:ascii="宋体" w:hAnsi="宋体" w:cs="宋体"/>
          <w:szCs w:val="21"/>
        </w:rPr>
        <w:t xml:space="preserve">对App语音通话、视频会商、位置定位等核心能力进行标准化接口封装，以SDK形式对外输出标准化服务，支撑第三方平台对接调用，实现移动端能力赋能。</w:t>
      </w:r>
      <w:r/>
    </w:p>
    <w:p>
      <w:pPr>
        <w:ind w:firstLine="420"/>
        <w:spacing w:line="360" w:lineRule="auto"/>
        <w:rPr>
          <w:rFonts w:hint="eastAsia" w:ascii="宋体" w:hAnsi="宋体" w:cs="宋体"/>
          <w:szCs w:val="21"/>
        </w:rPr>
      </w:pPr>
      <w:r>
        <w:rPr>
          <w:rFonts w:hint="eastAsia" w:ascii="宋体" w:hAnsi="宋体" w:cs="宋体"/>
          <w:szCs w:val="21"/>
        </w:rPr>
        <w:t xml:space="preserve">（2）SDK打包与安全适配</w:t>
      </w:r>
      <w:r/>
    </w:p>
    <w:p>
      <w:pPr>
        <w:ind w:firstLine="420"/>
        <w:spacing w:line="360" w:lineRule="auto"/>
        <w:rPr>
          <w:rFonts w:hint="eastAsia" w:ascii="宋体" w:hAnsi="宋体" w:cs="宋体"/>
          <w:szCs w:val="21"/>
        </w:rPr>
      </w:pPr>
      <w:r>
        <w:rPr>
          <w:rFonts w:hint="eastAsia" w:ascii="宋体" w:hAnsi="宋体" w:cs="宋体"/>
          <w:szCs w:val="21"/>
        </w:rPr>
        <w:t xml:space="preserve">统一完成业务SDK封装输出，接口全流程对接密码资源池，采用SM4加密、SM3完整性校验机制，保障接口调用安全、合规、可追溯。</w:t>
      </w:r>
      <w:r/>
    </w:p>
    <w:p>
      <w:pPr>
        <w:ind w:firstLine="422"/>
        <w:spacing w:line="360" w:lineRule="auto"/>
        <w:rPr>
          <w:rFonts w:hint="eastAsia" w:ascii="宋体" w:hAnsi="宋体" w:cs="宋体"/>
          <w:szCs w:val="21"/>
        </w:rPr>
      </w:pPr>
      <w:r>
        <w:rPr>
          <w:rFonts w:hint="eastAsia" w:ascii="宋体" w:hAnsi="宋体" w:cs="宋体"/>
          <w:b/>
          <w:bCs/>
          <w:szCs w:val="21"/>
        </w:rPr>
        <w:t xml:space="preserve">4、视频接入平台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建设本地化视频接入平台，支持</w:t>
      </w:r>
      <w:r>
        <w:rPr>
          <w:rFonts w:hint="eastAsia" w:ascii="宋体" w:hAnsi="宋体" w:cs="宋体"/>
          <w:szCs w:val="21"/>
          <w:highlight w:val="none"/>
          <w:lang w:val="en-US" w:eastAsia="zh-CN"/>
        </w:rPr>
        <w:t xml:space="preserve">社</w:t>
      </w:r>
      <w:r>
        <w:rPr>
          <w:rFonts w:hint="eastAsia" w:ascii="宋体" w:hAnsi="宋体" w:cs="宋体"/>
          <w:szCs w:val="21"/>
          <w:highlight w:val="none"/>
        </w:rPr>
        <w:t xml:space="preserve">会面各类视频资源统一接入，兼容主流视频协议，封装标准化服务接口，支撑一网统管大屏视频展示与联动调度应用。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4.1视频平台本地化部署</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（1）部署适配与环境搭建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严格按照信创建设要求，完成视频平台本地化安装、调试与适配，兼容区域现有国产化软硬件环境，优化运行参数，保障平台稳定、高效、无兼容故障运行。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（2）基础管理体系搭建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搭建平台一体化管理体系，包含设备管理、权限管控、视频存储、运维监控等能力，实现接入设备、用户、视频数据的集中规范化管理，支撑视频接入与接口服务常态化运行。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（3）部署优化调整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完成平台多轮联调测试，针对稳定性、适配性、功能完整性开展优化整改，确保平台满足视频接入、数据处理、业务调度的运行标准。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4.2社会面视频接入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（1）接入范围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负责社会面监控资源接入工作，根据业主提供的社会面资源清单进行点位接入。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（2）多类型设备接入适配</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针对不同产权、不同类型、不同协议的社会面监控设备，通过协议转换、设备调试等方式，确保各类社会面视频资源稳定、清晰接入本地平台。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（3）接入后管控与应用支撑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对已接入视频资源实施集中管控，支持实时预览功能，联动网格治理、隐患排查、应急处置等业务场景，补齐城市治理视频盲区。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4.3标准接口封装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（1）标准化接口封装开发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依据一网统管系统对接规范，封装视频预览、统计推送等标准化接口，统一传输协议与数据格式，保障接口兼容、稳定、可扩展，适配大屏展示需求。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（2）与一网统管系统对接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完成视频平台与一网统管系统无缝对接，打通数据传输通道，优化接口调用效率，保障视频数据实时流畅传输，实现系统协同联动。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（3）大屏视频数据可视化支撑</w:t>
      </w:r>
      <w:r/>
    </w:p>
    <w:p>
      <w:pPr>
        <w:ind w:firstLine="420"/>
        <w:spacing w:line="360" w:lineRule="auto"/>
        <w:rPr>
          <w:rFonts w:hint="eastAsia" w:ascii="宋体" w:hAnsi="宋体" w:cs="宋体"/>
          <w:szCs w:val="21"/>
        </w:rPr>
      </w:pPr>
      <w:r>
        <w:rPr>
          <w:rFonts w:hint="eastAsia" w:ascii="宋体" w:hAnsi="宋体" w:cs="宋体"/>
          <w:szCs w:val="21"/>
          <w:highlight w:val="none"/>
        </w:rPr>
        <w:t xml:space="preserve">将社会面视频资源及平台统计、预警数据推送至一网统管大屏，实现全域视频可视化展示、集中调度与联动处置，提升平台指挥调度实战能力。</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四、商务要求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1、报价要求</w:t>
      </w:r>
      <w:r/>
    </w:p>
    <w:p>
      <w:pPr>
        <w:ind w:firstLine="420"/>
        <w:spacing w:line="360" w:lineRule="auto"/>
        <w:rPr>
          <w:rFonts w:hint="eastAsia" w:ascii="宋体" w:hAnsi="宋体" w:cs="宋体"/>
          <w:szCs w:val="21"/>
        </w:rPr>
      </w:pPr>
      <w:r>
        <w:rPr>
          <w:rFonts w:hint="eastAsia" w:ascii="宋体" w:hAnsi="宋体" w:cs="宋体"/>
          <w:szCs w:val="21"/>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20"/>
        <w:spacing w:line="360" w:lineRule="auto"/>
        <w:rPr>
          <w:rFonts w:hint="eastAsia" w:ascii="宋体" w:hAnsi="宋体" w:cs="宋体"/>
          <w:szCs w:val="21"/>
        </w:rPr>
      </w:pPr>
      <w:r>
        <w:rPr>
          <w:rFonts w:hint="eastAsia" w:ascii="宋体" w:hAnsi="宋体" w:cs="宋体"/>
          <w:szCs w:val="21"/>
        </w:rPr>
        <w:t xml:space="preserve">（2）供应商的任何错漏、优惠、竞争性报价不得作为减轻责任、减少服务、增加收费、降低服务质量的理由。</w:t>
      </w:r>
      <w:r/>
    </w:p>
    <w:p>
      <w:pPr>
        <w:ind w:firstLine="420"/>
        <w:spacing w:line="360" w:lineRule="auto"/>
        <w:rPr>
          <w:rFonts w:hint="eastAsia" w:ascii="宋体" w:hAnsi="宋体" w:cs="宋体"/>
          <w:szCs w:val="21"/>
        </w:rPr>
      </w:pPr>
      <w:r>
        <w:rPr>
          <w:rFonts w:hint="eastAsia" w:ascii="宋体" w:hAnsi="宋体" w:cs="宋体"/>
          <w:szCs w:val="21"/>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22"/>
        <w:spacing w:line="360" w:lineRule="auto"/>
        <w:rPr>
          <w:rFonts w:hint="eastAsia" w:ascii="宋体" w:hAnsi="宋体" w:cs="宋体"/>
          <w:szCs w:val="21"/>
        </w:rPr>
      </w:pPr>
      <w:r>
        <w:rPr>
          <w:rFonts w:hint="eastAsia" w:ascii="宋体" w:hAnsi="宋体" w:cs="宋体"/>
          <w:b/>
          <w:bCs/>
          <w:szCs w:val="21"/>
        </w:rPr>
        <w:t xml:space="preserve">2、实施要求</w:t>
      </w:r>
      <w:r/>
    </w:p>
    <w:p>
      <w:pPr>
        <w:ind w:firstLine="420"/>
        <w:spacing w:line="360" w:lineRule="auto"/>
        <w:rPr>
          <w:rFonts w:hint="eastAsia" w:ascii="宋体" w:hAnsi="宋体" w:cs="宋体"/>
          <w:szCs w:val="21"/>
        </w:rPr>
      </w:pPr>
      <w:r>
        <w:rPr>
          <w:rFonts w:hint="eastAsia" w:ascii="宋体" w:hAnsi="宋体" w:cs="宋体"/>
          <w:szCs w:val="21"/>
        </w:rPr>
        <w:t xml:space="preserve">（1）总体要求</w:t>
      </w:r>
      <w:r/>
    </w:p>
    <w:p>
      <w:pPr>
        <w:ind w:firstLine="420"/>
        <w:spacing w:line="360" w:lineRule="auto"/>
        <w:rPr>
          <w:rFonts w:hint="eastAsia" w:ascii="宋体" w:hAnsi="宋体" w:cs="宋体"/>
          <w:szCs w:val="21"/>
        </w:rPr>
      </w:pPr>
      <w:r>
        <w:rPr>
          <w:rFonts w:hint="eastAsia" w:ascii="宋体" w:hAnsi="宋体" w:cs="宋体"/>
          <w:szCs w:val="21"/>
        </w:rPr>
        <w:t xml:space="preserve">中标供应商应按时完成软件开发、调试、测试、集成、施工、部署。包括但不限于：</w:t>
      </w:r>
      <w:r/>
    </w:p>
    <w:p>
      <w:pPr>
        <w:ind w:firstLine="420"/>
        <w:spacing w:line="360" w:lineRule="auto"/>
        <w:rPr>
          <w:rFonts w:hint="eastAsia" w:ascii="宋体" w:hAnsi="宋体" w:cs="宋体"/>
          <w:szCs w:val="21"/>
        </w:rPr>
      </w:pPr>
      <w:r>
        <w:rPr>
          <w:rFonts w:hint="eastAsia" w:ascii="宋体" w:hAnsi="宋体" w:cs="宋体"/>
          <w:szCs w:val="21"/>
        </w:rPr>
        <w:t xml:space="preserve">1）应用软件开发以及软件安装</w:t>
      </w:r>
      <w:r/>
    </w:p>
    <w:p>
      <w:pPr>
        <w:ind w:firstLine="420"/>
        <w:spacing w:line="360" w:lineRule="auto"/>
        <w:rPr>
          <w:rFonts w:hint="eastAsia" w:ascii="宋体" w:hAnsi="宋体" w:cs="宋体"/>
          <w:szCs w:val="21"/>
        </w:rPr>
      </w:pPr>
      <w:r>
        <w:rPr>
          <w:rFonts w:hint="eastAsia" w:ascii="宋体" w:hAnsi="宋体" w:cs="宋体"/>
          <w:szCs w:val="21"/>
        </w:rPr>
        <w:t xml:space="preserve">①软件开发环境要求：本项目要求项目实施方整个项目团队的开发、调试、维护等工作在采购人指定或同意的地点进行。</w:t>
      </w:r>
      <w:r/>
    </w:p>
    <w:p>
      <w:pPr>
        <w:ind w:firstLine="420"/>
        <w:spacing w:line="360" w:lineRule="auto"/>
        <w:rPr>
          <w:rFonts w:hint="eastAsia" w:ascii="宋体" w:hAnsi="宋体" w:cs="宋体"/>
          <w:szCs w:val="21"/>
        </w:rPr>
      </w:pPr>
      <w:r>
        <w:rPr>
          <w:rFonts w:hint="eastAsia" w:ascii="宋体" w:hAnsi="宋体" w:cs="宋体"/>
          <w:szCs w:val="21"/>
        </w:rPr>
        <w:t xml:space="preserve">②软件系统安装要求：项目实施方必须在实施时向采购人提供标书中要求的应用系统安装、联调、培训、维护服务等的全部内容。</w:t>
      </w:r>
      <w:r/>
    </w:p>
    <w:p>
      <w:pPr>
        <w:ind w:firstLine="420"/>
        <w:spacing w:line="360" w:lineRule="auto"/>
        <w:rPr>
          <w:rFonts w:hint="eastAsia" w:ascii="宋体" w:hAnsi="宋体" w:cs="宋体"/>
          <w:szCs w:val="21"/>
        </w:rPr>
      </w:pPr>
      <w:r>
        <w:rPr>
          <w:rFonts w:hint="eastAsia" w:ascii="宋体" w:hAnsi="宋体" w:cs="宋体"/>
          <w:szCs w:val="21"/>
        </w:rPr>
        <w:t xml:space="preserve">对中标供应商的要求：</w:t>
      </w:r>
      <w:r/>
    </w:p>
    <w:p>
      <w:pPr>
        <w:ind w:firstLine="420"/>
        <w:spacing w:line="360" w:lineRule="auto"/>
        <w:rPr>
          <w:rFonts w:hint="eastAsia" w:ascii="宋体" w:hAnsi="宋体" w:cs="宋体"/>
          <w:szCs w:val="21"/>
        </w:rPr>
      </w:pPr>
      <w:r>
        <w:rPr>
          <w:rFonts w:hint="eastAsia" w:ascii="宋体" w:hAnsi="宋体" w:cs="宋体"/>
          <w:szCs w:val="21"/>
        </w:rPr>
        <w:t xml:space="preserve">i.要求中标供应商必须具有良好信誉和相关实力的技术队伍。</w:t>
      </w:r>
      <w:r/>
    </w:p>
    <w:p>
      <w:pPr>
        <w:ind w:firstLine="420"/>
        <w:spacing w:line="360" w:lineRule="auto"/>
        <w:rPr>
          <w:rFonts w:hint="eastAsia" w:ascii="宋体" w:hAnsi="宋体" w:cs="宋体"/>
          <w:szCs w:val="21"/>
        </w:rPr>
      </w:pPr>
      <w:r>
        <w:rPr>
          <w:rFonts w:hint="eastAsia" w:ascii="宋体" w:hAnsi="宋体" w:cs="宋体"/>
          <w:szCs w:val="21"/>
        </w:rPr>
        <w:t xml:space="preserve">ii.项目实施方应本着认真负责态度，组织技术队伍，做好项目的整体方案，并书面提出长期保修、维护、服务以及今后技术支持的措施计划和承诺。</w:t>
      </w:r>
      <w:r/>
    </w:p>
    <w:p>
      <w:pPr>
        <w:ind w:firstLine="420"/>
        <w:spacing w:line="360" w:lineRule="auto"/>
        <w:rPr>
          <w:rFonts w:hint="eastAsia" w:ascii="宋体" w:hAnsi="宋体" w:cs="宋体"/>
          <w:szCs w:val="21"/>
        </w:rPr>
      </w:pPr>
      <w:r>
        <w:rPr>
          <w:rFonts w:hint="eastAsia" w:ascii="宋体" w:hAnsi="宋体" w:cs="宋体"/>
          <w:szCs w:val="21"/>
        </w:rPr>
        <w:t xml:space="preserve">iii.中标供应商应允许采购人安排相关技术人员参与应用系统的安装、测试、诊断及解决遇到的问题等各项工作，并提交完整详细的书面文档。</w:t>
      </w:r>
      <w:r/>
    </w:p>
    <w:p>
      <w:pPr>
        <w:ind w:firstLine="420"/>
        <w:spacing w:line="360" w:lineRule="auto"/>
        <w:rPr>
          <w:rFonts w:hint="eastAsia" w:ascii="宋体" w:hAnsi="宋体" w:cs="宋体"/>
          <w:szCs w:val="21"/>
        </w:rPr>
      </w:pPr>
      <w:r>
        <w:rPr>
          <w:rFonts w:hint="eastAsia" w:ascii="宋体" w:hAnsi="宋体" w:cs="宋体"/>
          <w:szCs w:val="21"/>
        </w:rPr>
        <w:t xml:space="preserve">2）试运行期</w:t>
      </w:r>
      <w:r/>
    </w:p>
    <w:p>
      <w:pPr>
        <w:ind w:firstLine="420"/>
        <w:spacing w:line="360" w:lineRule="auto"/>
        <w:rPr>
          <w:rFonts w:hint="eastAsia" w:ascii="宋体" w:hAnsi="宋体" w:cs="宋体"/>
          <w:szCs w:val="21"/>
        </w:rPr>
      </w:pPr>
      <w:r>
        <w:rPr>
          <w:rFonts w:hint="eastAsia" w:ascii="宋体" w:hAnsi="宋体" w:cs="宋体"/>
          <w:szCs w:val="21"/>
        </w:rPr>
        <w:t xml:space="preserve">①应用软件实施工作根据采购人统一安排分批进行。在完成项目培训、初始化工作后，进入试运行期。</w:t>
      </w:r>
      <w:r/>
    </w:p>
    <w:p>
      <w:pPr>
        <w:ind w:firstLine="420"/>
        <w:spacing w:line="360" w:lineRule="auto"/>
        <w:rPr>
          <w:rFonts w:hint="eastAsia" w:ascii="宋体" w:hAnsi="宋体" w:cs="宋体"/>
          <w:szCs w:val="21"/>
        </w:rPr>
      </w:pPr>
      <w:r>
        <w:rPr>
          <w:rFonts w:hint="eastAsia" w:ascii="宋体" w:hAnsi="宋体" w:cs="宋体"/>
          <w:szCs w:val="21"/>
        </w:rPr>
        <w:t xml:space="preserve">②试运行期间项目实施方需提供专人进行运行指导及维护服务。</w:t>
      </w:r>
      <w:r/>
    </w:p>
    <w:p>
      <w:pPr>
        <w:ind w:firstLine="420"/>
        <w:spacing w:line="360" w:lineRule="auto"/>
        <w:rPr>
          <w:rFonts w:hint="eastAsia" w:ascii="宋体" w:hAnsi="宋体" w:cs="宋体"/>
          <w:szCs w:val="21"/>
        </w:rPr>
      </w:pPr>
      <w:r>
        <w:rPr>
          <w:rFonts w:hint="eastAsia" w:ascii="宋体" w:hAnsi="宋体" w:cs="宋体"/>
          <w:szCs w:val="21"/>
        </w:rPr>
        <w:t xml:space="preserve">（2）服务要求</w:t>
      </w:r>
      <w:r/>
    </w:p>
    <w:p>
      <w:pPr>
        <w:ind w:firstLine="420"/>
        <w:spacing w:line="360" w:lineRule="auto"/>
        <w:rPr>
          <w:rFonts w:hint="eastAsia" w:ascii="宋体" w:hAnsi="宋体" w:cs="宋体"/>
          <w:szCs w:val="21"/>
        </w:rPr>
      </w:pPr>
      <w:r>
        <w:rPr>
          <w:rFonts w:hint="eastAsia" w:ascii="宋体" w:hAnsi="宋体" w:cs="宋体"/>
          <w:szCs w:val="21"/>
        </w:rPr>
        <w:t xml:space="preserve">1）中标供应商必须拥有一套切实可行的质量保证体系，确保软件的开发及服务质量。</w:t>
      </w:r>
      <w:r/>
    </w:p>
    <w:p>
      <w:pPr>
        <w:ind w:firstLine="420"/>
        <w:spacing w:line="360" w:lineRule="auto"/>
        <w:rPr>
          <w:rFonts w:hint="eastAsia" w:ascii="宋体" w:hAnsi="宋体" w:cs="宋体"/>
          <w:szCs w:val="21"/>
        </w:rPr>
      </w:pPr>
      <w:r>
        <w:rPr>
          <w:rFonts w:hint="eastAsia" w:ascii="宋体" w:hAnsi="宋体" w:cs="宋体"/>
          <w:szCs w:val="21"/>
        </w:rPr>
        <w:t xml:space="preserve">2）为保证系统的正常运行，中标供应商配有较强的专业技术队伍，能提供快捷的运维服务响应。</w:t>
      </w:r>
      <w:r/>
    </w:p>
    <w:p>
      <w:pPr>
        <w:ind w:firstLine="420"/>
        <w:spacing w:line="360" w:lineRule="auto"/>
        <w:rPr>
          <w:rFonts w:hint="eastAsia" w:ascii="宋体" w:hAnsi="宋体" w:cs="宋体"/>
          <w:szCs w:val="21"/>
        </w:rPr>
      </w:pPr>
      <w:r>
        <w:rPr>
          <w:rFonts w:hint="eastAsia" w:ascii="宋体" w:hAnsi="宋体" w:cs="宋体"/>
          <w:szCs w:val="21"/>
        </w:rPr>
        <w:t xml:space="preserve">3）服务内容包括现场服务、定期巡检、故障服务。</w:t>
      </w:r>
      <w:r/>
    </w:p>
    <w:p>
      <w:pPr>
        <w:ind w:firstLine="420"/>
        <w:spacing w:line="360" w:lineRule="auto"/>
        <w:rPr>
          <w:rFonts w:hint="eastAsia" w:ascii="宋体" w:hAnsi="宋体" w:cs="宋体"/>
          <w:szCs w:val="21"/>
        </w:rPr>
      </w:pPr>
      <w:r>
        <w:rPr>
          <w:rFonts w:hint="eastAsia" w:ascii="宋体" w:hAnsi="宋体" w:cs="宋体"/>
          <w:szCs w:val="21"/>
        </w:rPr>
        <w:t xml:space="preserve">4）中标供应商应建立运行维护团队，故障响应要求：①提供7×24小时响应。②故障在1小时内响应，如电话、网络等不能解决问题，4小时到现场，24小时解决问题，紧急状况2小时到现场，4小时解决问题。</w:t>
      </w:r>
      <w:r/>
    </w:p>
    <w:p>
      <w:pPr>
        <w:ind w:firstLine="420"/>
        <w:spacing w:line="360" w:lineRule="auto"/>
        <w:rPr>
          <w:rFonts w:hint="eastAsia" w:ascii="宋体" w:hAnsi="宋体" w:cs="宋体"/>
          <w:szCs w:val="21"/>
        </w:rPr>
      </w:pPr>
      <w:r>
        <w:rPr>
          <w:rFonts w:hint="eastAsia" w:ascii="宋体" w:hAnsi="宋体" w:cs="宋体"/>
          <w:szCs w:val="21"/>
        </w:rPr>
        <w:t xml:space="preserve">5）如遇紧急、重大服务事项，需在保证提供多人、快速服务响应的情况下配合管理方协调产品的研发单位进行现场应急事件处理。</w:t>
      </w:r>
      <w:r/>
    </w:p>
    <w:p>
      <w:pPr>
        <w:ind w:firstLine="420"/>
        <w:spacing w:line="360" w:lineRule="auto"/>
        <w:rPr>
          <w:rFonts w:hint="eastAsia" w:ascii="宋体" w:hAnsi="宋体" w:cs="宋体"/>
          <w:szCs w:val="21"/>
        </w:rPr>
      </w:pPr>
      <w:r>
        <w:rPr>
          <w:rFonts w:hint="eastAsia" w:ascii="宋体" w:hAnsi="宋体" w:cs="宋体"/>
          <w:szCs w:val="21"/>
        </w:rPr>
        <w:t xml:space="preserve">6）中标供应商应有完善的文档管理制度，保证运行维护过程中产生的文档。</w:t>
      </w:r>
      <w:r/>
    </w:p>
    <w:p>
      <w:pPr>
        <w:ind w:firstLine="420"/>
        <w:spacing w:line="360" w:lineRule="auto"/>
        <w:rPr>
          <w:rFonts w:hint="eastAsia" w:ascii="宋体" w:hAnsi="宋体" w:cs="宋体"/>
          <w:szCs w:val="21"/>
        </w:rPr>
      </w:pPr>
      <w:r>
        <w:rPr>
          <w:rFonts w:hint="eastAsia" w:ascii="宋体" w:hAnsi="宋体" w:cs="宋体"/>
          <w:szCs w:val="21"/>
        </w:rPr>
        <w:t xml:space="preserve">7）在提供运维服务的过程中，获悉的一切资讯需严格遵守保密协议，严禁自行使用或向他人传播，泄漏或擅自使用或允许他人使用上述信息，由此造成的损失应承担相应的法律责任。</w:t>
      </w:r>
      <w:r/>
    </w:p>
    <w:p>
      <w:pPr>
        <w:ind w:firstLine="420"/>
        <w:spacing w:line="360" w:lineRule="auto"/>
        <w:rPr>
          <w:rFonts w:hint="eastAsia" w:ascii="宋体" w:hAnsi="宋体" w:cs="宋体"/>
          <w:szCs w:val="21"/>
        </w:rPr>
      </w:pPr>
      <w:r>
        <w:rPr>
          <w:rFonts w:hint="eastAsia" w:ascii="宋体" w:hAnsi="宋体" w:cs="宋体"/>
          <w:szCs w:val="21"/>
        </w:rPr>
        <w:t xml:space="preserve">（3）验收要求</w:t>
      </w:r>
      <w:r/>
    </w:p>
    <w:p>
      <w:pPr>
        <w:ind w:firstLine="420"/>
        <w:spacing w:line="360" w:lineRule="auto"/>
        <w:rPr>
          <w:rFonts w:hint="eastAsia" w:ascii="宋体" w:hAnsi="宋体" w:cs="宋体"/>
          <w:szCs w:val="21"/>
        </w:rPr>
      </w:pPr>
      <w:r>
        <w:rPr>
          <w:rFonts w:hint="eastAsia" w:ascii="宋体" w:hAnsi="宋体" w:cs="宋体"/>
          <w:szCs w:val="21"/>
        </w:rPr>
        <w:t xml:space="preserve">1）软件完成部署和调试后，采购人将组织履约验收。验收时发现未完成安装部署的、未进行调试的，采购人有权要求供应商立即进行补充。</w:t>
      </w:r>
      <w:r/>
    </w:p>
    <w:p>
      <w:pPr>
        <w:ind w:firstLine="420"/>
        <w:spacing w:line="360" w:lineRule="auto"/>
        <w:rPr>
          <w:rFonts w:hint="eastAsia" w:ascii="宋体" w:hAnsi="宋体" w:cs="宋体"/>
          <w:szCs w:val="21"/>
        </w:rPr>
      </w:pPr>
      <w:r>
        <w:rPr>
          <w:rFonts w:hint="eastAsia" w:ascii="宋体" w:hAnsi="宋体" w:cs="宋体"/>
          <w:szCs w:val="21"/>
        </w:rPr>
        <w:t xml:space="preserve">2）软件安装、调试达到技术规范书规定的指标后，可进行初验测试。验收规范(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20"/>
        <w:spacing w:line="360" w:lineRule="auto"/>
        <w:rPr>
          <w:rFonts w:hint="eastAsia" w:ascii="宋体" w:hAnsi="宋体" w:cs="宋体"/>
          <w:szCs w:val="21"/>
        </w:rPr>
      </w:pPr>
      <w:r>
        <w:rPr>
          <w:rFonts w:hint="eastAsia" w:ascii="宋体" w:hAnsi="宋体" w:cs="宋体"/>
          <w:szCs w:val="21"/>
        </w:rPr>
        <w:t xml:space="preserve">3）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20"/>
        <w:spacing w:line="360" w:lineRule="auto"/>
        <w:rPr>
          <w:rFonts w:hint="eastAsia" w:ascii="宋体" w:hAnsi="宋体" w:cs="宋体"/>
          <w:szCs w:val="21"/>
        </w:rPr>
      </w:pPr>
      <w:r>
        <w:rPr>
          <w:rFonts w:hint="eastAsia" w:ascii="宋体" w:hAnsi="宋体" w:cs="宋体"/>
          <w:szCs w:val="21"/>
        </w:rPr>
        <w:t xml:space="preserve">（4）运维服务要求</w:t>
      </w:r>
      <w:r/>
    </w:p>
    <w:p>
      <w:pPr>
        <w:ind w:firstLine="420"/>
        <w:spacing w:line="360" w:lineRule="auto"/>
        <w:rPr>
          <w:rFonts w:hint="eastAsia" w:ascii="宋体" w:hAnsi="宋体" w:cs="宋体"/>
          <w:szCs w:val="21"/>
        </w:rPr>
      </w:pPr>
      <w:r>
        <w:rPr>
          <w:rFonts w:hint="eastAsia" w:ascii="宋体" w:hAnsi="宋体" w:cs="宋体"/>
          <w:szCs w:val="21"/>
        </w:rPr>
        <w:t xml:space="preserve">1）本项目软件服务运维期1年(自项目终验通过之日起，进入运维期）。上述所有服务费用包含在总报价中。</w:t>
      </w:r>
      <w:r/>
    </w:p>
    <w:p>
      <w:pPr>
        <w:ind w:firstLine="420"/>
        <w:spacing w:line="360" w:lineRule="auto"/>
        <w:rPr>
          <w:rFonts w:hint="eastAsia" w:ascii="宋体" w:hAnsi="宋体" w:cs="宋体"/>
          <w:szCs w:val="21"/>
        </w:rPr>
      </w:pPr>
      <w:r>
        <w:rPr>
          <w:rFonts w:hint="eastAsia" w:ascii="宋体" w:hAnsi="宋体" w:cs="宋体"/>
          <w:szCs w:val="21"/>
        </w:rPr>
        <w:t xml:space="preserve">2）如采购人未能正确使用和操作本系统，包括未能正确执行适当的备份等操作，导致系统功能不正常的，中标供应商应向采购人提供技术上的支持协助，以使采购人的损失减至最低。</w:t>
      </w:r>
      <w:r/>
    </w:p>
    <w:p>
      <w:pPr>
        <w:ind w:firstLine="420"/>
        <w:spacing w:line="360" w:lineRule="auto"/>
        <w:rPr>
          <w:rFonts w:hint="eastAsia" w:ascii="宋体" w:hAnsi="宋体" w:cs="宋体"/>
          <w:szCs w:val="21"/>
        </w:rPr>
      </w:pPr>
      <w:r>
        <w:rPr>
          <w:rFonts w:hint="eastAsia" w:ascii="宋体" w:hAnsi="宋体" w:cs="宋体"/>
          <w:szCs w:val="21"/>
        </w:rPr>
        <w:t xml:space="preserve">（5）人员要求</w:t>
      </w:r>
      <w:r/>
    </w:p>
    <w:p>
      <w:pPr>
        <w:ind w:firstLine="420"/>
        <w:spacing w:line="360" w:lineRule="auto"/>
        <w:rPr>
          <w:rFonts w:hint="eastAsia" w:ascii="宋体" w:hAnsi="宋体" w:cs="宋体"/>
          <w:szCs w:val="21"/>
        </w:rPr>
      </w:pPr>
      <w:r>
        <w:rPr>
          <w:rFonts w:hint="eastAsia" w:ascii="宋体" w:hAnsi="宋体" w:cs="宋体"/>
          <w:szCs w:val="21"/>
        </w:rPr>
        <w:t xml:space="preserve">1）项目经理：1人，主要负责制定并执行项目整体计划，包括项目进度计划、质量管理计划、风险管理计划、沟通计划等，并根据项目实施情况采用实施策略进行项目资源管理，确保项目按时按质完成交付。</w:t>
      </w:r>
      <w:r/>
    </w:p>
    <w:p>
      <w:pPr>
        <w:ind w:firstLine="420"/>
        <w:spacing w:line="360" w:lineRule="auto"/>
        <w:rPr>
          <w:rFonts w:hint="eastAsia" w:ascii="宋体" w:hAnsi="宋体" w:cs="宋体"/>
          <w:szCs w:val="21"/>
        </w:rPr>
      </w:pPr>
      <w:r>
        <w:rPr>
          <w:rFonts w:hint="eastAsia" w:ascii="宋体" w:hAnsi="宋体" w:cs="宋体"/>
          <w:szCs w:val="21"/>
        </w:rPr>
        <w:t xml:space="preserve">2）技术负责人：1人，一是负责开发范围的讨论与确定；二是负责开发工作详细计划的制定与控制。</w:t>
      </w:r>
      <w:r/>
    </w:p>
    <w:p>
      <w:pPr>
        <w:ind w:firstLine="420"/>
        <w:spacing w:line="360" w:lineRule="auto"/>
        <w:rPr>
          <w:rFonts w:hint="eastAsia" w:ascii="宋体" w:hAnsi="宋体" w:cs="宋体"/>
          <w:szCs w:val="21"/>
        </w:rPr>
      </w:pPr>
      <w:r>
        <w:rPr>
          <w:rFonts w:hint="eastAsia" w:ascii="宋体" w:hAnsi="宋体" w:cs="宋体"/>
          <w:szCs w:val="21"/>
        </w:rPr>
        <w:t xml:space="preserve">3）运维负责人：1人，负责项目整体运维工作，具有相关工作经验。</w:t>
      </w:r>
      <w:r/>
    </w:p>
    <w:p>
      <w:pPr>
        <w:ind w:firstLine="420"/>
        <w:spacing w:line="360" w:lineRule="auto"/>
        <w:rPr>
          <w:rFonts w:hint="eastAsia" w:ascii="宋体" w:hAnsi="宋体" w:cs="宋体"/>
          <w:szCs w:val="21"/>
        </w:rPr>
      </w:pPr>
      <w:r>
        <w:rPr>
          <w:rFonts w:hint="eastAsia" w:ascii="宋体" w:hAnsi="宋体" w:cs="宋体"/>
          <w:szCs w:val="21"/>
        </w:rPr>
        <w:t xml:space="preserve">4）实施人员不少于6人，包括但不限于研发工程师、测试工程师、实施工程师等，具有相关工作经验。 </w:t>
      </w:r>
      <w:r/>
    </w:p>
    <w:p>
      <w:pPr>
        <w:ind w:firstLine="420"/>
        <w:spacing w:line="360" w:lineRule="auto"/>
        <w:rPr>
          <w:rFonts w:hint="eastAsia" w:ascii="宋体" w:hAnsi="宋体" w:cs="宋体"/>
          <w:szCs w:val="21"/>
        </w:rPr>
      </w:pPr>
      <w:r>
        <w:rPr>
          <w:rFonts w:hint="eastAsia" w:ascii="宋体" w:hAnsi="宋体" w:cs="宋体"/>
          <w:szCs w:val="21"/>
        </w:rPr>
        <w:t xml:space="preserve">（6）知识产权及保密要求</w:t>
      </w:r>
      <w:r/>
    </w:p>
    <w:p>
      <w:pPr>
        <w:ind w:firstLine="420"/>
        <w:spacing w:line="360" w:lineRule="auto"/>
        <w:rPr>
          <w:rFonts w:hint="eastAsia" w:ascii="宋体" w:hAnsi="宋体" w:cs="宋体"/>
          <w:szCs w:val="21"/>
        </w:rPr>
      </w:pPr>
      <w:r>
        <w:rPr>
          <w:rFonts w:hint="eastAsia" w:ascii="宋体" w:hAnsi="宋体" w:cs="宋体"/>
          <w:szCs w:val="21"/>
        </w:rPr>
        <w:t xml:space="preserve">1）保密要求</w:t>
      </w:r>
      <w:r/>
    </w:p>
    <w:p>
      <w:pPr>
        <w:ind w:firstLine="420"/>
        <w:spacing w:line="360" w:lineRule="auto"/>
        <w:rPr>
          <w:rFonts w:hint="eastAsia" w:ascii="宋体" w:hAnsi="宋体" w:cs="宋体"/>
          <w:szCs w:val="21"/>
        </w:rPr>
      </w:pPr>
      <w:r>
        <w:rPr>
          <w:rFonts w:hint="eastAsia" w:ascii="宋体" w:hAnsi="宋体" w:cs="宋体"/>
          <w:szCs w:val="21"/>
        </w:rPr>
        <w:t xml:space="preserve">①中标供应商承诺以最严格的保密方式保存和维护从采购人或采购人代表获得的保密信息，未经采购人事先书面同意，不得向任何第三方披露。保密信息包括但不限于本项目合同、规格、计划、设计、软件及开发资料、数据、图纸、式样、样本或采购人为上述内容向中标供应商提供的任何其它资料。</w:t>
      </w:r>
      <w:r/>
    </w:p>
    <w:p>
      <w:pPr>
        <w:ind w:firstLine="420"/>
        <w:spacing w:line="360" w:lineRule="auto"/>
        <w:rPr>
          <w:rFonts w:hint="eastAsia" w:ascii="宋体" w:hAnsi="宋体" w:cs="宋体"/>
          <w:szCs w:val="21"/>
        </w:rPr>
      </w:pPr>
      <w:r>
        <w:rPr>
          <w:rFonts w:hint="eastAsia" w:ascii="宋体" w:hAnsi="宋体" w:cs="宋体"/>
          <w:szCs w:val="21"/>
        </w:rPr>
        <w:t xml:space="preserve">②中标供应商应保证其雇员：只有在为了本项目的目的而必须知道保密信息的情况下，才允许获取从采购人或采购人代表获得的任何保密信息；必须了解本项目合同规定的保密要求并与中标供应商签订保密协议。</w:t>
      </w:r>
      <w:r/>
    </w:p>
    <w:p>
      <w:pPr>
        <w:ind w:firstLine="420"/>
        <w:spacing w:line="360" w:lineRule="auto"/>
        <w:rPr>
          <w:rFonts w:hint="eastAsia" w:ascii="宋体" w:hAnsi="宋体" w:cs="宋体"/>
          <w:szCs w:val="21"/>
        </w:rPr>
      </w:pPr>
      <w:r>
        <w:rPr>
          <w:rFonts w:hint="eastAsia" w:ascii="宋体" w:hAnsi="宋体" w:cs="宋体"/>
          <w:szCs w:val="21"/>
        </w:rPr>
        <w:t xml:space="preserve">③未经采购人书面许可，中标供应商透露或使用了保密信息，应当在不损害采购人其它利益的情况下，尽一切努力协助采购人收回保密信息，防止使用、传播、出售或以其它任何方式处置该保密信息。</w:t>
      </w:r>
      <w:r/>
    </w:p>
    <w:p>
      <w:pPr>
        <w:ind w:firstLine="420"/>
        <w:spacing w:line="360" w:lineRule="auto"/>
        <w:rPr>
          <w:rFonts w:hint="eastAsia" w:ascii="宋体" w:hAnsi="宋体" w:cs="宋体"/>
          <w:szCs w:val="21"/>
        </w:rPr>
      </w:pPr>
      <w:r>
        <w:rPr>
          <w:rFonts w:hint="eastAsia" w:ascii="宋体" w:hAnsi="宋体" w:cs="宋体"/>
          <w:szCs w:val="21"/>
        </w:rPr>
        <w:t xml:space="preserve">④本项目合同终止后3个工作日内，中标供应商应向采购人交还其获得的保密信息，不得以任何方式进行复制留存。</w:t>
      </w:r>
      <w:r/>
    </w:p>
    <w:p>
      <w:pPr>
        <w:ind w:firstLine="420"/>
        <w:spacing w:line="360" w:lineRule="auto"/>
        <w:rPr>
          <w:rFonts w:hint="eastAsia" w:ascii="宋体" w:hAnsi="宋体" w:cs="宋体"/>
          <w:szCs w:val="21"/>
        </w:rPr>
      </w:pPr>
      <w:r>
        <w:rPr>
          <w:rFonts w:hint="eastAsia" w:ascii="宋体" w:hAnsi="宋体" w:cs="宋体"/>
          <w:szCs w:val="21"/>
        </w:rPr>
        <w:t xml:space="preserve">2）数据安全要求</w:t>
      </w:r>
      <w:r/>
    </w:p>
    <w:p>
      <w:pPr>
        <w:ind w:firstLine="420"/>
        <w:spacing w:line="360" w:lineRule="auto"/>
        <w:rPr>
          <w:rFonts w:hint="eastAsia" w:ascii="宋体" w:hAnsi="宋体" w:cs="宋体"/>
          <w:szCs w:val="21"/>
        </w:rPr>
      </w:pPr>
      <w:r>
        <w:rPr>
          <w:rFonts w:hint="eastAsia" w:ascii="宋体" w:hAnsi="宋体" w:cs="宋体"/>
          <w:szCs w:val="21"/>
        </w:rPr>
        <w:t xml:space="preserve">应提供有效的安全保密措施，确保系统和数据资源的安全；不同的操作员具有不同的数据访问权限和功能操作权限，系统管理员应能对各操作员的权限进行配置和管理。</w:t>
      </w:r>
      <w:r/>
    </w:p>
    <w:p>
      <w:pPr>
        <w:ind w:firstLine="420"/>
        <w:spacing w:line="360" w:lineRule="auto"/>
        <w:rPr>
          <w:rFonts w:hint="eastAsia" w:ascii="宋体" w:hAnsi="宋体" w:cs="宋体"/>
          <w:szCs w:val="21"/>
        </w:rPr>
      </w:pPr>
      <w:r>
        <w:rPr>
          <w:rFonts w:hint="eastAsia" w:ascii="宋体" w:hAnsi="宋体" w:cs="宋体"/>
          <w:szCs w:val="21"/>
        </w:rPr>
        <w:t xml:space="preserve">3）知识产权要求</w:t>
      </w:r>
      <w:r/>
    </w:p>
    <w:p>
      <w:pPr>
        <w:ind w:firstLine="420"/>
        <w:spacing w:line="360" w:lineRule="auto"/>
        <w:rPr>
          <w:rFonts w:hint="eastAsia" w:ascii="宋体" w:hAnsi="宋体" w:cs="宋体"/>
          <w:szCs w:val="21"/>
        </w:rPr>
      </w:pPr>
      <w:r>
        <w:rPr>
          <w:rFonts w:hint="eastAsia" w:ascii="宋体" w:hAnsi="宋体" w:cs="宋体"/>
          <w:szCs w:val="21"/>
        </w:rPr>
        <w:t xml:space="preserve">①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的同时不得耽误本项目供货。同时，供应商为实施项目而提供的所有资料及工作成果的所有知识产权权利归采购人所有。</w:t>
      </w:r>
      <w:r/>
    </w:p>
    <w:p>
      <w:pPr>
        <w:ind w:firstLine="420"/>
        <w:spacing w:line="360" w:lineRule="auto"/>
        <w:rPr>
          <w:rFonts w:hint="eastAsia" w:ascii="宋体" w:hAnsi="宋体" w:cs="宋体"/>
          <w:szCs w:val="21"/>
        </w:rPr>
      </w:pPr>
      <w:r>
        <w:rPr>
          <w:rFonts w:hint="eastAsia" w:ascii="宋体" w:hAnsi="宋体" w:cs="宋体"/>
          <w:szCs w:val="21"/>
        </w:rPr>
        <w:t xml:space="preserve">②采购人拥有本系统包括永久使用权和修改权在内的一切权利；拥有本系统产生的所有数据的所有权。供应商应当在验收后10日内，将本项目产生的全部软件源代码交付采购人。</w:t>
      </w:r>
      <w:r/>
    </w:p>
    <w:p>
      <w:pPr>
        <w:ind w:firstLine="420"/>
        <w:spacing w:line="360" w:lineRule="auto"/>
        <w:rPr>
          <w:rFonts w:hint="eastAsia" w:ascii="宋体" w:hAnsi="宋体" w:cs="宋体"/>
          <w:szCs w:val="21"/>
        </w:rPr>
      </w:pPr>
      <w:r>
        <w:rPr>
          <w:rFonts w:hint="eastAsia" w:ascii="宋体" w:hAnsi="宋体" w:cs="宋体"/>
          <w:szCs w:val="21"/>
        </w:rPr>
        <w:t xml:space="preserve">③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20"/>
        <w:spacing w:line="360" w:lineRule="auto"/>
        <w:rPr>
          <w:rFonts w:hint="eastAsia" w:ascii="宋体" w:hAnsi="宋体" w:cs="宋体"/>
          <w:szCs w:val="21"/>
        </w:rPr>
      </w:pPr>
      <w:r>
        <w:rPr>
          <w:rFonts w:hint="eastAsia" w:ascii="宋体" w:hAnsi="宋体" w:cs="宋体"/>
          <w:szCs w:val="21"/>
        </w:rPr>
        <w:t xml:space="preserve">④采购人与供应商都拥有本项目定制开发部分的知识产权。交付项应包括但不限于如下内容：</w:t>
      </w:r>
      <w:r/>
    </w:p>
    <w:p>
      <w:pPr>
        <w:ind w:firstLine="420"/>
        <w:spacing w:line="360" w:lineRule="auto"/>
        <w:rPr>
          <w:rFonts w:hint="eastAsia" w:ascii="宋体" w:hAnsi="宋体" w:cs="宋体"/>
          <w:szCs w:val="21"/>
        </w:rPr>
      </w:pPr>
      <w:r>
        <w:rPr>
          <w:rFonts w:hint="eastAsia" w:ascii="宋体" w:hAnsi="宋体" w:cs="宋体"/>
          <w:szCs w:val="21"/>
        </w:rPr>
        <w:t xml:space="preserve">满足采购人需求的、完整的、可最终良好运行的系统。</w:t>
      </w:r>
      <w:r/>
    </w:p>
    <w:p>
      <w:pPr>
        <w:ind w:firstLine="420"/>
        <w:spacing w:line="360" w:lineRule="auto"/>
        <w:rPr>
          <w:rFonts w:hint="eastAsia" w:ascii="宋体" w:hAnsi="宋体" w:cs="宋体"/>
          <w:szCs w:val="21"/>
        </w:rPr>
      </w:pPr>
      <w:r>
        <w:rPr>
          <w:rFonts w:hint="eastAsia" w:ascii="宋体" w:hAnsi="宋体" w:cs="宋体"/>
          <w:szCs w:val="21"/>
        </w:rPr>
        <w:t xml:space="preserve">系统运行、管理、维护相关的各项技术文件和管理规范。应包括：系统实施计划、系统需求调研报告、系统上线测试报告、试运行报告、验收报告、系统操作手册等技术及项目管理文档，以及提供项目的最终版本部署包。</w:t>
      </w:r>
      <w:r/>
    </w:p>
    <w:p>
      <w:pPr>
        <w:ind w:firstLine="420"/>
        <w:spacing w:line="360" w:lineRule="auto"/>
        <w:rPr>
          <w:rFonts w:hint="eastAsia" w:ascii="宋体" w:hAnsi="宋体" w:cs="宋体"/>
          <w:szCs w:val="21"/>
        </w:rPr>
      </w:pPr>
      <w:r>
        <w:rPr>
          <w:rFonts w:hint="eastAsia" w:ascii="宋体" w:hAnsi="宋体" w:cs="宋体"/>
          <w:szCs w:val="21"/>
        </w:rPr>
        <w:t xml:space="preserve">（7）建设成果要求</w:t>
      </w:r>
      <w:r/>
    </w:p>
    <w:p>
      <w:pPr>
        <w:ind w:firstLine="420"/>
        <w:spacing w:line="360" w:lineRule="auto"/>
        <w:rPr>
          <w:rFonts w:hint="eastAsia" w:ascii="宋体" w:hAnsi="宋体" w:cs="宋体"/>
          <w:szCs w:val="21"/>
        </w:rPr>
      </w:pPr>
      <w:r>
        <w:rPr>
          <w:rFonts w:hint="eastAsia" w:ascii="宋体" w:hAnsi="宋体" w:cs="宋体"/>
          <w:szCs w:val="21"/>
        </w:rPr>
        <w:t xml:space="preserve">供应商在项目建设的各个阶段及时提交建设成果，主要包括但不限于以下内容：</w:t>
      </w:r>
      <w:r/>
    </w:p>
    <w:p>
      <w:pPr>
        <w:ind w:firstLine="420"/>
        <w:spacing w:line="360" w:lineRule="auto"/>
        <w:rPr>
          <w:rFonts w:hint="eastAsia" w:ascii="宋体" w:hAnsi="宋体" w:cs="宋体"/>
          <w:szCs w:val="21"/>
        </w:rPr>
      </w:pPr>
      <w:r>
        <w:rPr>
          <w:rFonts w:hint="eastAsia" w:ascii="宋体" w:hAnsi="宋体" w:cs="宋体"/>
          <w:szCs w:val="21"/>
        </w:rPr>
        <w:t xml:space="preserve">①项目启动阶段：项目实施方案。</w:t>
      </w:r>
      <w:r/>
    </w:p>
    <w:p>
      <w:pPr>
        <w:ind w:firstLine="420"/>
        <w:spacing w:line="360" w:lineRule="auto"/>
        <w:rPr>
          <w:rFonts w:hint="eastAsia" w:ascii="宋体" w:hAnsi="宋体" w:cs="宋体"/>
          <w:szCs w:val="21"/>
        </w:rPr>
      </w:pPr>
      <w:r>
        <w:rPr>
          <w:rFonts w:hint="eastAsia" w:ascii="宋体" w:hAnsi="宋体" w:cs="宋体"/>
          <w:szCs w:val="21"/>
        </w:rPr>
        <w:t xml:space="preserve">②业务需求分析阶段：需求调研方案、需求分析说明书。</w:t>
      </w:r>
      <w:r/>
    </w:p>
    <w:p>
      <w:pPr>
        <w:ind w:firstLine="420"/>
        <w:spacing w:line="360" w:lineRule="auto"/>
        <w:rPr>
          <w:rFonts w:hint="eastAsia" w:ascii="宋体" w:hAnsi="宋体" w:cs="宋体"/>
          <w:szCs w:val="21"/>
        </w:rPr>
      </w:pPr>
      <w:r>
        <w:rPr>
          <w:rFonts w:hint="eastAsia" w:ascii="宋体" w:hAnsi="宋体" w:cs="宋体"/>
          <w:szCs w:val="21"/>
        </w:rPr>
        <w:t xml:space="preserve">③系统设计、开发阶段：需求规格说明书、概要设计说明书、详细设计说明书、数据库设计说明书、系统接口说明书。</w:t>
      </w:r>
      <w:r/>
    </w:p>
    <w:p>
      <w:pPr>
        <w:ind w:firstLine="420"/>
        <w:spacing w:line="360" w:lineRule="auto"/>
        <w:rPr>
          <w:rFonts w:hint="eastAsia" w:ascii="宋体" w:hAnsi="宋体" w:cs="宋体"/>
          <w:szCs w:val="21"/>
        </w:rPr>
      </w:pPr>
      <w:r>
        <w:rPr>
          <w:rFonts w:hint="eastAsia" w:ascii="宋体" w:hAnsi="宋体" w:cs="宋体"/>
          <w:szCs w:val="21"/>
        </w:rPr>
        <w:t xml:space="preserve">④系统实施阶段：系统上线部署方案、软件安装说明书、软件使用说明书、系统安装光盘、系统培训方案、系统培训手册。</w:t>
      </w:r>
      <w:r/>
    </w:p>
    <w:p>
      <w:pPr>
        <w:ind w:firstLine="420"/>
        <w:spacing w:line="360" w:lineRule="auto"/>
        <w:rPr>
          <w:rFonts w:hint="eastAsia" w:ascii="宋体" w:hAnsi="宋体" w:cs="宋体"/>
          <w:szCs w:val="21"/>
        </w:rPr>
      </w:pPr>
      <w:r>
        <w:rPr>
          <w:rFonts w:hint="eastAsia" w:ascii="宋体" w:hAnsi="宋体" w:cs="宋体"/>
          <w:szCs w:val="21"/>
        </w:rPr>
        <w:t xml:space="preserve">⑤项目验收阶段：测试报告、项目验收方案、系统运行报告、项目验收报告。</w:t>
      </w:r>
      <w:r/>
    </w:p>
    <w:p>
      <w:pPr>
        <w:ind w:firstLine="420"/>
        <w:spacing w:line="360" w:lineRule="auto"/>
        <w:rPr>
          <w:rFonts w:hint="eastAsia" w:ascii="宋体" w:hAnsi="宋体" w:cs="宋体"/>
          <w:szCs w:val="21"/>
        </w:rPr>
      </w:pPr>
      <w:r>
        <w:rPr>
          <w:rFonts w:hint="eastAsia" w:ascii="宋体" w:hAnsi="宋体" w:cs="宋体"/>
          <w:szCs w:val="21"/>
        </w:rPr>
        <w:t xml:space="preserve">⑥运行维护阶段：系统维护方案、系统维护手册、系统运行维护记录。</w:t>
      </w:r>
      <w:r/>
    </w:p>
    <w:p>
      <w:pPr>
        <w:ind w:firstLine="420"/>
        <w:spacing w:line="360" w:lineRule="auto"/>
        <w:rPr>
          <w:rFonts w:hint="eastAsia" w:ascii="宋体" w:hAnsi="宋体" w:cs="宋体"/>
          <w:szCs w:val="21"/>
        </w:rPr>
      </w:pPr>
      <w:r>
        <w:rPr>
          <w:rFonts w:hint="eastAsia" w:ascii="宋体" w:hAnsi="宋体" w:cs="宋体"/>
          <w:szCs w:val="21"/>
        </w:rPr>
        <w:t xml:space="preserve">（8）网络安全等级保护测评要求</w:t>
      </w:r>
      <w:r/>
    </w:p>
    <w:p>
      <w:pPr>
        <w:ind w:firstLine="420"/>
        <w:spacing w:line="360" w:lineRule="auto"/>
        <w:rPr>
          <w:rFonts w:hint="eastAsia" w:ascii="宋体" w:hAnsi="宋体" w:cs="宋体"/>
          <w:szCs w:val="21"/>
        </w:rPr>
      </w:pPr>
      <w:r>
        <w:rPr>
          <w:rFonts w:hint="eastAsia" w:ascii="宋体" w:hAnsi="宋体" w:cs="宋体"/>
          <w:szCs w:val="21"/>
        </w:rPr>
        <w:t xml:space="preserve">供应商配合采购人，做好系统通过等保测评相关准备工作。</w:t>
      </w:r>
      <w:r/>
    </w:p>
    <w:p>
      <w:pPr>
        <w:ind w:firstLine="420"/>
        <w:spacing w:line="360" w:lineRule="auto"/>
        <w:rPr>
          <w:rFonts w:hint="eastAsia" w:ascii="宋体" w:hAnsi="宋体" w:cs="宋体"/>
          <w:szCs w:val="21"/>
        </w:rPr>
      </w:pPr>
      <w:r>
        <w:rPr>
          <w:rFonts w:hint="eastAsia" w:ascii="宋体" w:hAnsi="宋体" w:cs="宋体"/>
          <w:szCs w:val="21"/>
        </w:rPr>
        <w:t xml:space="preserve">（9）网络安全和数据安全要求，外包网络安全管理要求</w:t>
      </w:r>
      <w:r/>
    </w:p>
    <w:p>
      <w:pPr>
        <w:ind w:firstLine="420"/>
        <w:spacing w:line="360" w:lineRule="auto"/>
        <w:rPr>
          <w:rFonts w:hint="eastAsia" w:ascii="宋体" w:hAnsi="宋体" w:cs="宋体"/>
          <w:b/>
          <w:bCs/>
          <w:szCs w:val="21"/>
        </w:rPr>
      </w:pPr>
      <w:r>
        <w:rPr>
          <w:rFonts w:hint="eastAsia" w:ascii="宋体" w:hAnsi="宋体" w:cs="宋体"/>
          <w:szCs w:val="21"/>
        </w:rPr>
        <w:t xml:space="preserve">符合网络安全和密码应用要求，符合国家安全可靠应用政策规定。应提供有效的安全保密措施，确保系统和数据资源的安全;不同的操作员具有不同的数据访问权限和功能操作权限，系统管理员应能对各操作员的权限进行配置和管理。</w:t>
      </w:r>
      <w:r/>
    </w:p>
    <w:p>
      <w:pPr>
        <w:ind w:firstLine="422"/>
        <w:spacing w:line="360" w:lineRule="auto"/>
        <w:rPr>
          <w:rFonts w:hint="eastAsia" w:ascii="宋体" w:hAnsi="宋体" w:cs="宋体"/>
          <w:b/>
          <w:bCs/>
          <w:szCs w:val="21"/>
        </w:rPr>
      </w:pPr>
      <w:r>
        <w:rPr>
          <w:rFonts w:hint="eastAsia" w:ascii="宋体" w:hAnsi="宋体" w:cs="宋体"/>
          <w:b/>
          <w:bCs/>
          <w:szCs w:val="21"/>
        </w:rPr>
        <w:t xml:space="preserve">3.付款条件</w:t>
      </w:r>
      <w:r/>
    </w:p>
    <w:p>
      <w:pPr>
        <w:ind w:firstLine="420"/>
        <w:spacing w:line="360" w:lineRule="auto"/>
        <w:rPr>
          <w:rFonts w:hint="eastAsia" w:ascii="宋体" w:hAnsi="宋体" w:cs="宋体"/>
          <w:szCs w:val="21"/>
        </w:rPr>
      </w:pPr>
      <w:r>
        <w:rPr>
          <w:rFonts w:hint="eastAsia" w:ascii="宋体" w:hAnsi="宋体" w:cs="宋体"/>
          <w:szCs w:val="21"/>
        </w:rPr>
        <w:t xml:space="preserve">以第五章合同文本内容为准。</w:t>
      </w:r>
      <w:r/>
    </w:p>
    <w:p>
      <w:pPr>
        <w:ind w:firstLine="422"/>
        <w:spacing w:line="360" w:lineRule="auto"/>
        <w:rPr>
          <w:rFonts w:hint="eastAsia" w:ascii="宋体" w:hAnsi="宋体" w:cs="宋体"/>
          <w:szCs w:val="21"/>
        </w:rPr>
      </w:pPr>
      <w:r>
        <w:rPr>
          <w:rFonts w:hint="eastAsia" w:ascii="宋体" w:hAnsi="宋体" w:cs="宋体"/>
          <w:b/>
          <w:bCs/>
          <w:szCs w:val="21"/>
        </w:rPr>
        <w:t xml:space="preserve">4.交付时间及地点</w:t>
      </w:r>
      <w:r/>
    </w:p>
    <w:p>
      <w:pPr>
        <w:ind w:firstLine="420"/>
        <w:spacing w:line="360" w:lineRule="auto"/>
        <w:rPr>
          <w:rFonts w:hint="eastAsia" w:ascii="宋体" w:hAnsi="宋体" w:cs="宋体"/>
          <w:szCs w:val="21"/>
        </w:rPr>
      </w:pPr>
      <w:r>
        <w:rPr>
          <w:rFonts w:hint="eastAsia" w:ascii="宋体" w:hAnsi="宋体" w:cs="宋体"/>
          <w:szCs w:val="21"/>
        </w:rPr>
        <w:t xml:space="preserve">（1）交付时间：合同签订后，300个日历日内完成系统改造并进入试运行。</w:t>
      </w:r>
      <w:r/>
    </w:p>
    <w:p>
      <w:pPr>
        <w:ind w:firstLine="420"/>
        <w:spacing w:line="360" w:lineRule="auto"/>
        <w:rPr>
          <w:rFonts w:hint="eastAsia" w:ascii="宋体" w:hAnsi="宋体" w:cs="宋体"/>
          <w:szCs w:val="21"/>
        </w:rPr>
      </w:pPr>
      <w:r>
        <w:rPr>
          <w:rFonts w:hint="eastAsia" w:ascii="宋体" w:hAnsi="宋体" w:cs="宋体"/>
          <w:szCs w:val="21"/>
        </w:rPr>
        <w:t xml:space="preserve">（2）交付地点：采购人指定地点。</w:t>
      </w:r>
      <w:r/>
    </w:p>
    <w:p>
      <w:pPr>
        <w:ind w:firstLine="422"/>
        <w:spacing w:line="360" w:lineRule="auto"/>
        <w:rPr>
          <w:rFonts w:hint="eastAsia" w:ascii="宋体" w:hAnsi="宋体" w:cs="宋体"/>
          <w:szCs w:val="21"/>
        </w:rPr>
      </w:pPr>
      <w:r>
        <w:rPr>
          <w:rFonts w:hint="eastAsia" w:ascii="宋体" w:hAnsi="宋体" w:cs="宋体"/>
          <w:b/>
          <w:bCs/>
          <w:szCs w:val="21"/>
        </w:rPr>
        <w:t xml:space="preserve">5.履约保证金</w:t>
      </w:r>
      <w:r/>
    </w:p>
    <w:p>
      <w:pPr>
        <w:ind w:firstLine="420"/>
        <w:spacing w:line="360" w:lineRule="auto"/>
        <w:rPr>
          <w:rFonts w:hint="eastAsia" w:ascii="宋体" w:hAnsi="宋体" w:cs="宋体"/>
          <w:szCs w:val="21"/>
        </w:rPr>
      </w:pPr>
      <w:r>
        <w:rPr>
          <w:rFonts w:hint="eastAsia" w:ascii="宋体" w:hAnsi="宋体" w:cs="宋体"/>
          <w:szCs w:val="21"/>
        </w:rPr>
        <w:t xml:space="preserve">以第五章合同文本内容为准。</w:t>
      </w:r>
      <w:r/>
    </w:p>
    <w:p>
      <w:pPr>
        <w:ind w:firstLine="422"/>
        <w:spacing w:line="360" w:lineRule="auto"/>
        <w:rPr>
          <w:rFonts w:hint="eastAsia" w:ascii="宋体" w:hAnsi="宋体" w:cs="宋体"/>
          <w:szCs w:val="21"/>
        </w:rPr>
      </w:pPr>
      <w:r>
        <w:rPr>
          <w:rFonts w:hint="eastAsia" w:ascii="宋体" w:hAnsi="宋体" w:cs="宋体"/>
          <w:b/>
          <w:bCs/>
          <w:szCs w:val="21"/>
        </w:rPr>
        <w:t xml:space="preserve">6.其他要求</w:t>
      </w:r>
      <w:r/>
    </w:p>
    <w:p>
      <w:pPr>
        <w:ind w:firstLine="420"/>
        <w:spacing w:line="360" w:lineRule="auto"/>
        <w:rPr>
          <w:rFonts w:hint="eastAsia" w:ascii="宋体" w:hAnsi="宋体" w:cs="宋体"/>
          <w:szCs w:val="21"/>
        </w:rPr>
      </w:pPr>
      <w:r>
        <w:rPr>
          <w:rFonts w:hint="eastAsia" w:ascii="宋体" w:hAnsi="宋体" w:cs="宋体"/>
          <w:szCs w:val="21"/>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20"/>
        <w:spacing w:line="360" w:lineRule="auto"/>
        <w:rPr>
          <w:rFonts w:hint="eastAsia" w:ascii="宋体" w:hAnsi="宋体" w:cs="宋体"/>
          <w:szCs w:val="21"/>
        </w:rPr>
      </w:pPr>
      <w:r>
        <w:rPr>
          <w:rFonts w:hint="eastAsia" w:ascii="宋体" w:hAnsi="宋体" w:cs="宋体"/>
          <w:szCs w:val="21"/>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20"/>
        <w:spacing w:line="360" w:lineRule="auto"/>
        <w:rPr>
          <w:rFonts w:hint="eastAsia" w:ascii="宋体" w:hAnsi="宋体" w:cs="宋体"/>
          <w:szCs w:val="21"/>
        </w:rPr>
      </w:pPr>
      <w:r>
        <w:rPr>
          <w:rFonts w:hint="eastAsia" w:ascii="宋体" w:hAnsi="宋体" w:cs="宋体"/>
          <w:szCs w:val="21"/>
        </w:rPr>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五、演示要求</w:t>
      </w:r>
      <w:r/>
    </w:p>
    <w:p>
      <w:pPr>
        <w:ind w:firstLine="420"/>
        <w:spacing w:line="360" w:lineRule="auto"/>
        <w:rPr>
          <w:rFonts w:hint="eastAsia" w:ascii="宋体" w:hAnsi="宋体" w:cs="宋体"/>
          <w:szCs w:val="21"/>
        </w:rPr>
      </w:pPr>
      <w:r>
        <w:rPr>
          <w:rFonts w:hint="eastAsia" w:ascii="宋体" w:hAnsi="宋体" w:cs="宋体"/>
          <w:szCs w:val="21"/>
        </w:rPr>
        <w:t xml:space="preserve">视频文件格式为*.mp4或*.avi，供应商须将视频文件分段压缩为*.zip文件上传（单个文件不得大于50M，所有文件总共不得大于300M）。文件上传方式见苏采云《操作手册》规定，上传的演示视频将作为投标（响应）文件的组成部分。供应商针对具体演示内容进行展示，并录制演示视频文件，视频画面须清晰。视频时长总计不超过20分钟。</w:t>
      </w:r>
      <w:r/>
    </w:p>
    <w:p>
      <w:pPr>
        <w:ind w:firstLine="420"/>
        <w:rPr>
          <w:b/>
          <w:bCs/>
          <w:sz w:val="24"/>
          <w:szCs w:val="32"/>
        </w:rPr>
        <w:sectPr>
          <w:footnotePr/>
          <w:endnotePr/>
          <w:type w:val="nextPage"/>
          <w:pgSz w:w="11905" w:h="16838" w:orient="portrait"/>
          <w:pgMar w:top="1440" w:right="1803" w:bottom="1440" w:left="1803" w:header="850" w:footer="992" w:gutter="0"/>
          <w:cols w:num="1" w:sep="0" w:space="0" w:equalWidth="1"/>
          <w:docGrid w:linePitch="360"/>
          <w:titlePg/>
        </w:sectPr>
      </w:pPr>
      <w:r>
        <w:rPr>
          <w:rFonts w:hint="eastAsia" w:ascii="宋体" w:hAnsi="宋体" w:cs="宋体"/>
          <w:szCs w:val="21"/>
        </w:rPr>
        <w:t xml:space="preserve">演示内容详见“第三章  评标标准”。</w:t>
      </w:r>
      <w:bookmarkStart w:id="21" w:name="_Toc1808"/>
      <w:r/>
      <w:r/>
    </w:p>
    <w:p>
      <w:pPr>
        <w:pStyle w:val="690"/>
        <w:numPr>
          <w:ilvl w:val="1"/>
          <w:numId w:val="0"/>
        </w:numPr>
        <w:rPr>
          <w:sz w:val="24"/>
        </w:rPr>
      </w:pPr>
      <w:r>
        <w:rPr>
          <w:rFonts w:hint="eastAsia" w:ascii="宋体" w:hAnsi="宋体" w:cs="宋体"/>
          <w:sz w:val="21"/>
          <w:szCs w:val="21"/>
        </w:rPr>
        <w:t xml:space="preserve">标段</w:t>
      </w:r>
      <w:r>
        <w:rPr>
          <w:rFonts w:hint="eastAsia"/>
          <w:sz w:val="24"/>
        </w:rPr>
        <w:t xml:space="preserve">2采购需求：</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一、项目概况</w:t>
      </w:r>
      <w:r/>
    </w:p>
    <w:p>
      <w:pPr>
        <w:ind w:firstLine="422"/>
        <w:spacing w:line="360" w:lineRule="auto"/>
        <w:rPr>
          <w:rFonts w:hint="eastAsia" w:ascii="宋体" w:hAnsi="宋体" w:cs="宋体"/>
          <w:b/>
          <w:bCs/>
          <w:szCs w:val="21"/>
        </w:rPr>
      </w:pPr>
      <w:r>
        <w:rPr>
          <w:rFonts w:hint="eastAsia" w:ascii="宋体" w:hAnsi="宋体" w:cs="宋体"/>
          <w:b/>
          <w:bCs/>
          <w:szCs w:val="21"/>
        </w:rPr>
        <w:t xml:space="preserve">1、项目背景</w:t>
      </w:r>
      <w:r/>
    </w:p>
    <w:p>
      <w:pPr>
        <w:ind w:firstLine="420"/>
        <w:spacing w:line="360" w:lineRule="auto"/>
        <w:rPr>
          <w:rFonts w:hint="eastAsia" w:ascii="宋体" w:hAnsi="宋体" w:cs="宋体"/>
          <w:szCs w:val="21"/>
        </w:rPr>
      </w:pPr>
      <w:r>
        <w:rPr>
          <w:rFonts w:hint="eastAsia" w:ascii="宋体" w:hAnsi="宋体" w:cs="宋体"/>
          <w:szCs w:val="21"/>
        </w:rPr>
        <w:t xml:space="preserve">为进一步适配秦淮区社会治理精细化、协同化、闭环化工作需要，拟对现有“一网统管”平台综合治理模块进行升级改造。本项目围绕网格地图、人员权限、工单处置、数据同步等核心业务场景，完善平台功能、优化业务流程、强化数据共享和可视化研判能力，支撑区、街道、社区、网格等多层级社会治理工作。</w:t>
      </w:r>
      <w:r/>
    </w:p>
    <w:p>
      <w:pPr>
        <w:ind w:firstLine="420"/>
        <w:spacing w:line="360" w:lineRule="auto"/>
        <w:rPr>
          <w:rFonts w:hint="eastAsia" w:ascii="宋体" w:hAnsi="宋体" w:cs="宋体"/>
          <w:szCs w:val="21"/>
        </w:rPr>
      </w:pPr>
      <w:r>
        <w:rPr>
          <w:rFonts w:hint="eastAsia" w:ascii="宋体" w:hAnsi="宋体" w:cs="宋体"/>
          <w:szCs w:val="21"/>
        </w:rPr>
        <w:t xml:space="preserve">本项目为既有平台升级项目，建设内容应充分兼容现有业务系统、数据资源、用户体系和运行环境，避免重复建设。供应商应在不影响现有平台正常运行的前提下完成升级、对接、测试、上线及培训服务。</w:t>
      </w:r>
      <w:r/>
    </w:p>
    <w:p>
      <w:pPr>
        <w:ind w:firstLine="422"/>
        <w:spacing w:line="360" w:lineRule="auto"/>
        <w:rPr>
          <w:rFonts w:hint="eastAsia" w:ascii="宋体" w:hAnsi="宋体" w:cs="宋体"/>
          <w:b/>
          <w:bCs/>
          <w:szCs w:val="21"/>
        </w:rPr>
      </w:pPr>
      <w:r>
        <w:rPr>
          <w:rFonts w:hint="eastAsia" w:ascii="宋体" w:hAnsi="宋体" w:cs="宋体"/>
          <w:b/>
          <w:bCs/>
          <w:szCs w:val="21"/>
        </w:rPr>
        <w:t xml:space="preserve">2、采购内容</w:t>
      </w:r>
      <w:r/>
    </w:p>
    <w:p>
      <w:pPr>
        <w:ind w:firstLine="420"/>
        <w:spacing w:line="360" w:lineRule="auto"/>
        <w:rPr>
          <w:rFonts w:hint="eastAsia" w:ascii="宋体" w:hAnsi="宋体" w:cs="宋体"/>
          <w:szCs w:val="21"/>
        </w:rPr>
      </w:pPr>
      <w:r>
        <w:rPr>
          <w:rFonts w:hint="eastAsia" w:ascii="宋体" w:hAnsi="宋体" w:cs="宋体"/>
          <w:szCs w:val="21"/>
        </w:rPr>
        <w:t xml:space="preserve">采购标的为“一网统管”平台综合治理模块升级建设服务，包含软件功能升级、数据接口对接、网格地图更新、业务流程配置、数据迁移及同步、系统测试、部署上线、培训、验收和运维服务等。</w:t>
      </w:r>
      <w:r/>
    </w:p>
    <w:p>
      <w:pPr>
        <w:ind w:firstLine="422"/>
        <w:spacing w:line="360" w:lineRule="auto"/>
        <w:rPr>
          <w:rFonts w:hint="eastAsia" w:ascii="宋体" w:hAnsi="宋体" w:cs="宋体"/>
          <w:b/>
          <w:bCs/>
          <w:szCs w:val="21"/>
        </w:rPr>
      </w:pPr>
      <w:r>
        <w:rPr>
          <w:rFonts w:hint="eastAsia" w:ascii="宋体" w:hAnsi="宋体" w:cs="宋体"/>
          <w:b/>
          <w:bCs/>
          <w:szCs w:val="21"/>
        </w:rPr>
        <w:t xml:space="preserve">3、建设目标</w:t>
      </w:r>
      <w:r/>
    </w:p>
    <w:p>
      <w:pPr>
        <w:pStyle w:val="700"/>
        <w:rPr>
          <w:rFonts w:hint="eastAsia"/>
        </w:rPr>
      </w:pPr>
      <w:r>
        <w:t xml:space="preserve">实现网格地图与最新区划、街道社区组织架构相匹配，提升网格边界管理和空间可视化能力。</w:t>
      </w:r>
      <w:r/>
    </w:p>
    <w:p>
      <w:pPr>
        <w:pStyle w:val="700"/>
        <w:rPr>
          <w:rFonts w:hint="eastAsia"/>
        </w:rPr>
      </w:pPr>
      <w:r>
        <w:t xml:space="preserve">完善区级、街道级、社区级、网格员级等多层级权限体系，提升人员配置和岗位调整效率。</w:t>
      </w:r>
      <w:r/>
    </w:p>
    <w:p>
      <w:pPr>
        <w:pStyle w:val="700"/>
        <w:rPr>
          <w:rFonts w:hint="eastAsia"/>
        </w:rPr>
      </w:pPr>
      <w:r>
        <w:t xml:space="preserve">优化工单交办、上报、流转、反馈、办结等业务流程，形成全流程闭环管理。</w:t>
      </w:r>
      <w:r/>
    </w:p>
    <w:p>
      <w:pPr>
        <w:pStyle w:val="700"/>
        <w:rPr>
          <w:rFonts w:hint="eastAsia"/>
        </w:rPr>
      </w:pPr>
      <w:r>
        <w:t xml:space="preserve">建立与区数据治理服务平台的数据同步对接能力，支撑网格、人员、单位、房屋、工单等数据汇聚共享。</w:t>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t xml:space="preserve">二、服务清单</w:t>
      </w:r>
      <w:r/>
    </w:p>
    <w:tbl>
      <w:tblPr>
        <w:tblStyle w:val="738"/>
        <w:tblW w:w="0" w:type="auto"/>
        <w:tblInd w:w="-5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020"/>
        <w:gridCol w:w="5855"/>
      </w:tblGrid>
      <w:tr>
        <w:trPr>
          <w:trHeight w:val="638"/>
        </w:trPr>
        <w:tc>
          <w:tcPr>
            <w:tcW w:w="870"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序号</w:t>
            </w:r>
            <w:r/>
          </w:p>
        </w:tc>
        <w:tc>
          <w:tcPr>
            <w:tcW w:w="2020"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分项名称</w:t>
            </w:r>
            <w:r/>
          </w:p>
        </w:tc>
        <w:tc>
          <w:tcPr>
            <w:tcW w:w="5855"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采购范围说明</w:t>
            </w:r>
            <w:r/>
          </w:p>
        </w:tc>
      </w:tr>
      <w:tr>
        <w:trPr/>
        <w:tc>
          <w:tcPr>
            <w:tcW w:w="870"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1</w:t>
            </w:r>
            <w:r/>
          </w:p>
        </w:tc>
        <w:tc>
          <w:tcPr>
            <w:tcW w:w="2020"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网格地图更新服务</w:t>
            </w:r>
            <w:r/>
          </w:p>
        </w:tc>
        <w:tc>
          <w:tcPr>
            <w:tcW w:w="5855"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完成网格地图更新、特殊区域标注、网格边界测绘工具和测绘上图服务，形成可在平台内使用的网格空间数据。</w:t>
            </w:r>
            <w:r/>
          </w:p>
        </w:tc>
      </w:tr>
      <w:tr>
        <w:trPr/>
        <w:tc>
          <w:tcPr>
            <w:tcW w:w="870"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2</w:t>
            </w:r>
            <w:r/>
          </w:p>
        </w:tc>
        <w:tc>
          <w:tcPr>
            <w:tcW w:w="2020"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人员配置优化</w:t>
            </w:r>
            <w:r/>
          </w:p>
        </w:tc>
        <w:tc>
          <w:tcPr>
            <w:tcW w:w="5855"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完善多层级权限配置和人员信息快速管理能力，支持网格员岗位新增、删除、修改、查询及权限调整。</w:t>
            </w:r>
            <w:r/>
          </w:p>
        </w:tc>
      </w:tr>
      <w:tr>
        <w:trPr/>
        <w:tc>
          <w:tcPr>
            <w:tcW w:w="870"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3</w:t>
            </w:r>
            <w:r/>
          </w:p>
        </w:tc>
        <w:tc>
          <w:tcPr>
            <w:tcW w:w="2020"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工单改造升级</w:t>
            </w:r>
            <w:r/>
          </w:p>
        </w:tc>
        <w:tc>
          <w:tcPr>
            <w:tcW w:w="5855"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对工单交办业务逻辑、一体化工单上报流程、工单事件反馈等功能进行改造升级。</w:t>
            </w:r>
            <w:r/>
          </w:p>
        </w:tc>
      </w:tr>
      <w:tr>
        <w:trPr/>
        <w:tc>
          <w:tcPr>
            <w:tcW w:w="870"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4</w:t>
            </w:r>
            <w:r/>
          </w:p>
        </w:tc>
        <w:tc>
          <w:tcPr>
            <w:tcW w:w="2020"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数据同步对接</w:t>
            </w:r>
            <w:r/>
          </w:p>
        </w:tc>
        <w:tc>
          <w:tcPr>
            <w:tcW w:w="5855" w:type="dxa"/>
            <w:vAlign w:val="center"/>
            <w:textDirection w:val="lrTb"/>
            <w:noWrap w:val="false"/>
          </w:tcPr>
          <w:p>
            <w:pPr>
              <w:jc w:val="center"/>
              <w:spacing w:line="264" w:lineRule="auto"/>
              <w:rPr>
                <w:rFonts w:hint="eastAsia" w:ascii="宋体" w:hAnsi="宋体" w:cs="宋体"/>
                <w:bCs/>
                <w:sz w:val="22"/>
                <w:szCs w:val="22"/>
              </w:rPr>
            </w:pPr>
            <w:r>
              <w:rPr>
                <w:rFonts w:hint="eastAsia" w:ascii="宋体" w:hAnsi="宋体" w:cs="宋体"/>
                <w:bCs/>
                <w:sz w:val="22"/>
                <w:szCs w:val="22"/>
              </w:rPr>
              <w:t xml:space="preserve">与区数据治理服务平台开展数据对接，完成网格、网格员、单位、房屋、历史工单、实时工单等数据同步。</w:t>
            </w:r>
            <w:r/>
          </w:p>
        </w:tc>
      </w:tr>
    </w:tbl>
    <w:p>
      <w:pPr>
        <w:jc w:val="center"/>
        <w:spacing w:line="264" w:lineRule="auto"/>
        <w:rPr>
          <w:rFonts w:hint="eastAsia" w:ascii="宋体" w:hAnsi="宋体" w:cs="宋体"/>
          <w:bCs/>
          <w:sz w:val="22"/>
          <w:szCs w:val="22"/>
        </w:rPr>
      </w:pPr>
      <w:r>
        <w:rPr>
          <w:rFonts w:hint="eastAsia" w:ascii="宋体" w:hAnsi="宋体" w:cs="宋体"/>
          <w:bCs/>
          <w:sz w:val="22"/>
          <w:szCs w:val="22"/>
        </w:rPr>
      </w:r>
      <w:r/>
    </w:p>
    <w:p>
      <w:pPr>
        <w:spacing w:line="360" w:lineRule="auto"/>
        <w:rPr>
          <w:rFonts w:hint="eastAsia" w:ascii="宋体" w:hAnsi="宋体" w:cs="宋体"/>
          <w:b/>
          <w:bCs/>
          <w:sz w:val="28"/>
          <w:szCs w:val="28"/>
        </w:rPr>
      </w:pPr>
      <w:r>
        <w:rPr>
          <w:rFonts w:hint="eastAsia" w:ascii="宋体" w:hAnsi="宋体" w:cs="宋体"/>
          <w:b/>
          <w:bCs/>
          <w:sz w:val="28"/>
          <w:szCs w:val="28"/>
        </w:rPr>
        <w:t xml:space="preserve">三、技术要求</w:t>
      </w:r>
      <w:r/>
    </w:p>
    <w:p>
      <w:pPr>
        <w:ind w:firstLine="420"/>
        <w:spacing w:line="360" w:lineRule="auto"/>
        <w:shd w:val="clear" w:color="auto" w:fill="ffffff"/>
        <w:widowControl/>
        <w:rPr>
          <w:rFonts w:ascii="Arial" w:hAnsi="Arial" w:cs="Arial"/>
          <w:szCs w:val="21"/>
        </w:rPr>
      </w:pPr>
      <w:r>
        <w:rPr>
          <w:rFonts w:ascii="Arial" w:hAnsi="Arial" w:cs="Arial"/>
          <w:szCs w:val="21"/>
        </w:rPr>
        <w:t xml:space="preserve">（1）网格地图更新服务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需对现有平台网格地图相关功能进行升级，结合最新区划、街道社区组织架构及网格划分情况，完成网格地图更新、边界调整和特殊区域标注等工作。系统应能够支撑网格边界的测绘、校验、维护和上图应用，形成可用于平台展示和日常管理的网格空间数据成果。</w:t>
      </w:r>
      <w:r/>
    </w:p>
    <w:p>
      <w:pPr>
        <w:ind w:firstLine="420"/>
        <w:spacing w:line="360" w:lineRule="auto"/>
        <w:shd w:val="clear" w:color="auto" w:fill="ffffff"/>
        <w:widowControl/>
        <w:rPr>
          <w:rFonts w:ascii="Arial" w:hAnsi="Arial" w:cs="Arial"/>
          <w:szCs w:val="21"/>
        </w:rPr>
      </w:pPr>
      <w:r>
        <w:rPr>
          <w:rFonts w:ascii="Arial" w:hAnsi="Arial" w:cs="Arial"/>
          <w:szCs w:val="21"/>
        </w:rPr>
        <w:t xml:space="preserve">（2）人员配置优化</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需对现有平台人员配置和权限管理功能进行优化，满足区级、街道级、社区级、网格员级等多层级管理需要。系统应支持相关人员信息维护、岗位调整及权限配置，便于采购人在人员新增、变更、调岗等场景下及时完成平台权限调整，并保留必要的操作记录。</w:t>
      </w:r>
      <w:r/>
    </w:p>
    <w:p>
      <w:pPr>
        <w:ind w:firstLine="420"/>
        <w:spacing w:line="360" w:lineRule="auto"/>
        <w:shd w:val="clear" w:color="auto" w:fill="ffffff"/>
        <w:widowControl/>
        <w:rPr>
          <w:rFonts w:ascii="Arial" w:hAnsi="Arial" w:cs="Arial"/>
          <w:szCs w:val="21"/>
        </w:rPr>
      </w:pPr>
      <w:r>
        <w:rPr>
          <w:rFonts w:ascii="Arial" w:hAnsi="Arial" w:cs="Arial"/>
          <w:szCs w:val="21"/>
        </w:rPr>
        <w:t xml:space="preserve">（3）工单改造升级</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需结合采购人现有工单处置流程，对工单交办、流转、处置、反馈、办结等环节进行优化升级，提升工单流转效率和闭环管理能力。系统应支持一体化工单上报流程与社区联动指挥平台衔接，减少重复录入，并能够对工单处置过程和反馈结果进行查询追溯。</w:t>
      </w:r>
      <w:r/>
    </w:p>
    <w:p>
      <w:pPr>
        <w:ind w:firstLine="420"/>
        <w:spacing w:line="360" w:lineRule="auto"/>
        <w:shd w:val="clear" w:color="auto" w:fill="ffffff"/>
        <w:widowControl/>
        <w:rPr>
          <w:rFonts w:ascii="Arial" w:hAnsi="Arial" w:cs="Arial"/>
          <w:szCs w:val="21"/>
        </w:rPr>
      </w:pPr>
      <w:r>
        <w:rPr>
          <w:rFonts w:ascii="Arial" w:hAnsi="Arial" w:cs="Arial"/>
          <w:szCs w:val="21"/>
        </w:rPr>
        <w:t xml:space="preserve">（4）数据同步对接</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需完成平台与区数据治理服务平台或采购人指定平台的数据同步对接工作，实现网格、网格员、单位、房屋、历史工单、实时工单等相关数据的共享汇聚。数据对接应具备必要的安全控制、日志记录、异常提示和数据校验能力，并完成接口联调、数据核验和上线运行保障工作。</w:t>
      </w:r>
      <w:r/>
    </w:p>
    <w:p>
      <w:pPr>
        <w:ind w:firstLine="420"/>
        <w:spacing w:line="360" w:lineRule="auto"/>
        <w:shd w:val="clear" w:color="auto" w:fill="ffffff"/>
        <w:widowControl/>
        <w:rPr>
          <w:rFonts w:ascii="Arial" w:hAnsi="Arial" w:cs="Arial"/>
          <w:szCs w:val="21"/>
        </w:rPr>
      </w:pPr>
      <w:r>
        <w:rPr>
          <w:rFonts w:ascii="Arial" w:hAnsi="Arial" w:cs="Arial"/>
          <w:szCs w:val="21"/>
        </w:rPr>
        <w:t xml:space="preserve">（5）服务承诺</w:t>
      </w:r>
      <w:r/>
    </w:p>
    <w:p>
      <w:pPr>
        <w:ind w:firstLine="420"/>
        <w:spacing w:line="360" w:lineRule="auto"/>
        <w:shd w:val="clear" w:color="auto" w:fill="ffffff"/>
        <w:widowControl/>
        <w:rPr>
          <w:rFonts w:ascii="Arial" w:hAnsi="Arial" w:cs="Arial"/>
          <w:szCs w:val="21"/>
        </w:rPr>
      </w:pPr>
      <w:r>
        <w:rPr>
          <w:rFonts w:ascii="Arial" w:hAnsi="Arial" w:cs="Arial"/>
          <w:szCs w:val="21"/>
        </w:rPr>
        <w:t xml:space="preserve">供应商须针对本项目原有建设内容，提供完整、有效的信创适配改造专项服务。本次信创服务仅针对原有项目已建成的业务功能、系统逻辑、软件架构等内容进行信创适配优化、兼容改造、功能适配升级，不包含任何硬件设备采购、更换、增补及硬件资源提供服务。供应商须按要求出具正式盖章的信创专项服务承诺，作为投标及项目履约、验收依据。</w:t>
      </w:r>
      <w:r/>
    </w:p>
    <w:p>
      <w:pPr>
        <w:numPr>
          <w:ilvl w:val="0"/>
          <w:numId w:val="5"/>
        </w:numPr>
        <w:spacing w:line="360" w:lineRule="auto"/>
        <w:shd w:val="clear" w:color="auto" w:fill="ffffff"/>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商务要求</w:t>
      </w:r>
      <w:r/>
    </w:p>
    <w:p>
      <w:pPr>
        <w:pStyle w:val="700"/>
        <w:rPr>
          <w:rFonts w:hint="default"/>
          <w:lang w:val="en-US" w:eastAsia="zh-CN"/>
        </w:rPr>
      </w:pPr>
      <w:r>
        <w:rPr>
          <w:rFonts w:hint="default"/>
          <w:lang w:val="en-US" w:eastAsia="zh-CN"/>
        </w:rPr>
        <w:t xml:space="preserve">1、报价要求</w:t>
      </w:r>
      <w:r/>
    </w:p>
    <w:p>
      <w:pPr>
        <w:pStyle w:val="700"/>
        <w:rPr>
          <w:rFonts w:hint="default"/>
          <w:lang w:val="en-US" w:eastAsia="zh-CN"/>
        </w:rPr>
      </w:pPr>
      <w:r>
        <w:rPr>
          <w:rFonts w:hint="default"/>
          <w:lang w:val="en-US" w:eastAsia="zh-CN"/>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700"/>
        <w:rPr>
          <w:rFonts w:hint="default"/>
          <w:lang w:val="en-US" w:eastAsia="zh-CN"/>
        </w:rPr>
      </w:pPr>
      <w:r>
        <w:rPr>
          <w:rFonts w:hint="default"/>
          <w:lang w:val="en-US" w:eastAsia="zh-CN"/>
        </w:rPr>
        <w:t xml:space="preserve">（2）供应商的任何错漏、优惠、竞争性报价不得作为减轻责任、减少服务、增加收费、降低服务质量的理由。</w:t>
      </w:r>
      <w:r/>
    </w:p>
    <w:p>
      <w:pPr>
        <w:pStyle w:val="700"/>
        <w:rPr>
          <w:rFonts w:hint="default"/>
          <w:lang w:val="en-US" w:eastAsia="zh-CN"/>
        </w:rPr>
      </w:pPr>
      <w:r>
        <w:rPr>
          <w:rFonts w:hint="default"/>
          <w:lang w:val="en-US" w:eastAsia="zh-CN"/>
        </w:rPr>
        <w:t xml:space="preserve">（3）供应商报价除包含招标文件中列明的项目外还应包括保障服务正常运行应当具有的物资和服务，对服务正常运行应当具有的物资和服务理解不一致的以采购单位理解为准。</w:t>
      </w:r>
      <w:r/>
    </w:p>
    <w:p>
      <w:pPr>
        <w:pStyle w:val="700"/>
        <w:rPr>
          <w:rFonts w:hint="default"/>
          <w:lang w:val="en-US" w:eastAsia="zh-CN"/>
        </w:rPr>
      </w:pPr>
      <w:r>
        <w:rPr>
          <w:rFonts w:hint="default"/>
          <w:lang w:val="en-US" w:eastAsia="zh-CN"/>
        </w:rPr>
        <w:t xml:space="preserve">2、实施要求</w:t>
      </w:r>
      <w:r/>
    </w:p>
    <w:p>
      <w:pPr>
        <w:pStyle w:val="700"/>
        <w:rPr>
          <w:rFonts w:hint="default"/>
          <w:lang w:val="en-US" w:eastAsia="zh-CN"/>
        </w:rPr>
      </w:pPr>
      <w:r>
        <w:rPr>
          <w:rFonts w:hint="default"/>
          <w:lang w:val="en-US" w:eastAsia="zh-CN"/>
        </w:rPr>
        <w:t xml:space="preserve">（1）总体要求</w:t>
      </w:r>
      <w:r/>
    </w:p>
    <w:p>
      <w:pPr>
        <w:pStyle w:val="700"/>
        <w:rPr>
          <w:rFonts w:hint="default"/>
          <w:lang w:val="en-US" w:eastAsia="zh-CN"/>
        </w:rPr>
      </w:pPr>
      <w:r>
        <w:rPr>
          <w:rFonts w:hint="default"/>
          <w:lang w:val="en-US" w:eastAsia="zh-CN"/>
        </w:rPr>
        <w:t xml:space="preserve">中标供应商应按时完成软件开发、调试、测试、集成、施工、部署。包括但不限于：</w:t>
      </w:r>
      <w:r/>
    </w:p>
    <w:p>
      <w:pPr>
        <w:pStyle w:val="700"/>
        <w:rPr>
          <w:rFonts w:hint="default"/>
          <w:lang w:val="en-US" w:eastAsia="zh-CN"/>
        </w:rPr>
      </w:pPr>
      <w:r>
        <w:rPr>
          <w:rFonts w:hint="default"/>
          <w:lang w:val="en-US" w:eastAsia="zh-CN"/>
        </w:rPr>
        <w:t xml:space="preserve">1）应用软件开发以及软件安装</w:t>
      </w:r>
      <w:r/>
    </w:p>
    <w:p>
      <w:pPr>
        <w:pStyle w:val="700"/>
        <w:rPr>
          <w:rFonts w:hint="default"/>
          <w:lang w:val="en-US" w:eastAsia="zh-CN"/>
        </w:rPr>
      </w:pPr>
      <w:r>
        <w:rPr>
          <w:rFonts w:hint="default"/>
          <w:lang w:val="en-US" w:eastAsia="zh-CN"/>
        </w:rPr>
        <w:t xml:space="preserve">①软件开发环境要求：本项目要求项目实施方整个项目团队的开发、调试、维护等工作在采购人指定或同意的地点进行。</w:t>
      </w:r>
      <w:r/>
    </w:p>
    <w:p>
      <w:pPr>
        <w:pStyle w:val="700"/>
        <w:rPr>
          <w:rFonts w:hint="default"/>
          <w:lang w:val="en-US" w:eastAsia="zh-CN"/>
        </w:rPr>
      </w:pPr>
      <w:r>
        <w:rPr>
          <w:rFonts w:hint="default"/>
          <w:lang w:val="en-US" w:eastAsia="zh-CN"/>
        </w:rPr>
        <w:t xml:space="preserve">②软件系统安装要求：项目实施方必须在实施时向采购人提供标书中要求的应用系统安装、联调、培训、维护服务等的全部内容。</w:t>
      </w:r>
      <w:r/>
    </w:p>
    <w:p>
      <w:pPr>
        <w:pStyle w:val="700"/>
        <w:rPr>
          <w:rFonts w:hint="default"/>
          <w:lang w:val="en-US" w:eastAsia="zh-CN"/>
        </w:rPr>
      </w:pPr>
      <w:r>
        <w:rPr>
          <w:rFonts w:hint="default"/>
          <w:lang w:val="en-US" w:eastAsia="zh-CN"/>
        </w:rPr>
        <w:t xml:space="preserve">对中标供应商的要求：</w:t>
      </w:r>
      <w:r/>
    </w:p>
    <w:p>
      <w:pPr>
        <w:pStyle w:val="700"/>
        <w:rPr>
          <w:rFonts w:hint="default"/>
          <w:lang w:val="en-US" w:eastAsia="zh-CN"/>
        </w:rPr>
      </w:pPr>
      <w:r>
        <w:rPr>
          <w:rFonts w:hint="default"/>
          <w:lang w:val="en-US" w:eastAsia="zh-CN"/>
        </w:rPr>
        <w:t xml:space="preserve">i.要求中标供应商必须具有良好信誉和相关实力的技术队伍。</w:t>
      </w:r>
      <w:r/>
    </w:p>
    <w:p>
      <w:pPr>
        <w:pStyle w:val="700"/>
        <w:rPr>
          <w:rFonts w:hint="default"/>
          <w:lang w:val="en-US" w:eastAsia="zh-CN"/>
        </w:rPr>
      </w:pPr>
      <w:r>
        <w:rPr>
          <w:rFonts w:hint="default"/>
          <w:lang w:val="en-US" w:eastAsia="zh-CN"/>
        </w:rPr>
        <w:t xml:space="preserve">ii.项目实施方应本着认真负责态度，组织技术队伍，做好项目的整体方案，并书面提出长期保修、维护、服务以及今后技术支持的措施计划和承诺。</w:t>
      </w:r>
      <w:r/>
    </w:p>
    <w:p>
      <w:pPr>
        <w:pStyle w:val="700"/>
        <w:rPr>
          <w:rFonts w:hint="default"/>
          <w:lang w:val="en-US" w:eastAsia="zh-CN"/>
        </w:rPr>
      </w:pPr>
      <w:r>
        <w:rPr>
          <w:rFonts w:hint="default"/>
          <w:lang w:val="en-US" w:eastAsia="zh-CN"/>
        </w:rPr>
        <w:t xml:space="preserve">iii.中标供应商应允许采购人安排相关技术人员参与应用系统的安装、测试、诊断及解决遇到的问题等各项工作，并提交完整详细的书面文档。</w:t>
      </w:r>
      <w:r/>
    </w:p>
    <w:p>
      <w:pPr>
        <w:pStyle w:val="700"/>
        <w:rPr>
          <w:rFonts w:hint="default"/>
          <w:lang w:val="en-US" w:eastAsia="zh-CN"/>
        </w:rPr>
      </w:pPr>
      <w:r>
        <w:rPr>
          <w:rFonts w:hint="default"/>
          <w:lang w:val="en-US" w:eastAsia="zh-CN"/>
        </w:rPr>
        <w:t xml:space="preserve">2）试运行期</w:t>
      </w:r>
      <w:r/>
    </w:p>
    <w:p>
      <w:pPr>
        <w:pStyle w:val="700"/>
        <w:rPr>
          <w:rFonts w:hint="default"/>
          <w:lang w:val="en-US" w:eastAsia="zh-CN"/>
        </w:rPr>
      </w:pPr>
      <w:r>
        <w:rPr>
          <w:rFonts w:hint="default"/>
          <w:lang w:val="en-US" w:eastAsia="zh-CN"/>
        </w:rPr>
        <w:t xml:space="preserve">①应用软件实施工作根据采购人统一安排分批进行。在完成项目培训、初始化工作后，进入试运行期。</w:t>
      </w:r>
      <w:r/>
    </w:p>
    <w:p>
      <w:pPr>
        <w:pStyle w:val="700"/>
        <w:rPr>
          <w:rFonts w:hint="default"/>
          <w:lang w:val="en-US" w:eastAsia="zh-CN"/>
        </w:rPr>
      </w:pPr>
      <w:r>
        <w:rPr>
          <w:rFonts w:hint="default"/>
          <w:lang w:val="en-US" w:eastAsia="zh-CN"/>
        </w:rPr>
        <w:t xml:space="preserve">②试运行期间项目实施方需提供专人进行运行指导及维护服务。</w:t>
      </w:r>
      <w:r/>
    </w:p>
    <w:p>
      <w:pPr>
        <w:pStyle w:val="700"/>
        <w:rPr>
          <w:rFonts w:hint="default"/>
          <w:lang w:val="en-US" w:eastAsia="zh-CN"/>
        </w:rPr>
      </w:pPr>
      <w:r>
        <w:rPr>
          <w:rFonts w:hint="default"/>
          <w:lang w:val="en-US" w:eastAsia="zh-CN"/>
        </w:rPr>
        <w:t xml:space="preserve">（2）服务要求</w:t>
      </w:r>
      <w:r/>
    </w:p>
    <w:p>
      <w:pPr>
        <w:pStyle w:val="700"/>
        <w:rPr>
          <w:rFonts w:hint="default"/>
          <w:lang w:val="en-US" w:eastAsia="zh-CN"/>
        </w:rPr>
      </w:pPr>
      <w:r>
        <w:rPr>
          <w:rFonts w:hint="default"/>
          <w:lang w:val="en-US" w:eastAsia="zh-CN"/>
        </w:rPr>
        <w:t xml:space="preserve">1）中标供应商必须拥有一套切实可行的质量保证体系，确保软件的开发及服务质量。</w:t>
      </w:r>
      <w:r/>
    </w:p>
    <w:p>
      <w:pPr>
        <w:pStyle w:val="700"/>
        <w:rPr>
          <w:rFonts w:hint="default"/>
          <w:lang w:val="en-US" w:eastAsia="zh-CN"/>
        </w:rPr>
      </w:pPr>
      <w:r>
        <w:rPr>
          <w:rFonts w:hint="default"/>
          <w:lang w:val="en-US" w:eastAsia="zh-CN"/>
        </w:rPr>
        <w:t xml:space="preserve">2）为保证系统的正常运行，中标供应商配有较强的专业技术队伍，能提供快捷的运维服务响应。</w:t>
      </w:r>
      <w:r/>
    </w:p>
    <w:p>
      <w:pPr>
        <w:pStyle w:val="700"/>
        <w:rPr>
          <w:rFonts w:hint="default"/>
          <w:lang w:val="en-US" w:eastAsia="zh-CN"/>
        </w:rPr>
      </w:pPr>
      <w:r>
        <w:rPr>
          <w:rFonts w:hint="default"/>
          <w:lang w:val="en-US" w:eastAsia="zh-CN"/>
        </w:rPr>
        <w:t xml:space="preserve">3）服务内容包括现场服务、定期巡检、故障服务。</w:t>
      </w:r>
      <w:r/>
    </w:p>
    <w:p>
      <w:pPr>
        <w:pStyle w:val="700"/>
        <w:rPr>
          <w:rFonts w:hint="default"/>
          <w:lang w:val="en-US" w:eastAsia="zh-CN"/>
        </w:rPr>
      </w:pPr>
      <w:r>
        <w:rPr>
          <w:rFonts w:hint="default"/>
          <w:lang w:val="en-US" w:eastAsia="zh-CN"/>
        </w:rPr>
        <w:t xml:space="preserve">4）中标供应商应建立运行维护团队，故障响应要求：①提供7×24小时响应。②故障在1小时内响应，如电话、网络等不能解决问题，4小时到现场，24小时解决问题，紧急状况2小时到现场，4小时解决问题。</w:t>
      </w:r>
      <w:r/>
    </w:p>
    <w:p>
      <w:pPr>
        <w:pStyle w:val="700"/>
        <w:rPr>
          <w:rFonts w:hint="default"/>
          <w:lang w:val="en-US" w:eastAsia="zh-CN"/>
        </w:rPr>
      </w:pPr>
      <w:r>
        <w:rPr>
          <w:rFonts w:hint="default"/>
          <w:lang w:val="en-US" w:eastAsia="zh-CN"/>
        </w:rPr>
        <w:t xml:space="preserve">5）如遇紧急、重大服务事项，需在保证提供多人、快速服务响应的情况下配合管理方协调产品的研发单位进行现场应急事件处理。</w:t>
      </w:r>
      <w:r/>
    </w:p>
    <w:p>
      <w:pPr>
        <w:pStyle w:val="700"/>
        <w:rPr>
          <w:rFonts w:hint="default"/>
          <w:lang w:val="en-US" w:eastAsia="zh-CN"/>
        </w:rPr>
      </w:pPr>
      <w:r>
        <w:rPr>
          <w:rFonts w:hint="default"/>
          <w:lang w:val="en-US" w:eastAsia="zh-CN"/>
        </w:rPr>
        <w:t xml:space="preserve">6）中标供应商应有完善的文档管理制度，保证运行维护过程中产生的文档。</w:t>
      </w:r>
      <w:r/>
    </w:p>
    <w:p>
      <w:pPr>
        <w:pStyle w:val="700"/>
        <w:rPr>
          <w:rFonts w:hint="default"/>
          <w:lang w:val="en-US" w:eastAsia="zh-CN"/>
        </w:rPr>
      </w:pPr>
      <w:r>
        <w:rPr>
          <w:rFonts w:hint="default"/>
          <w:lang w:val="en-US" w:eastAsia="zh-CN"/>
        </w:rPr>
        <w:t xml:space="preserve">7）在提供运维服务的过程中，获悉的一切资讯需严格遵守保密协议，严禁自行使用或向他人传播，泄漏或擅自使用或允许他人使用上述信息，由此造成的损失应承担相应的法律责任。</w:t>
      </w:r>
      <w:r/>
    </w:p>
    <w:p>
      <w:pPr>
        <w:pStyle w:val="700"/>
        <w:rPr>
          <w:rFonts w:hint="default"/>
          <w:lang w:val="en-US" w:eastAsia="zh-CN"/>
        </w:rPr>
      </w:pPr>
      <w:r>
        <w:rPr>
          <w:rFonts w:hint="default"/>
          <w:lang w:val="en-US" w:eastAsia="zh-CN"/>
        </w:rPr>
        <w:t xml:space="preserve">（3）验收要求</w:t>
      </w:r>
      <w:r/>
    </w:p>
    <w:p>
      <w:pPr>
        <w:pStyle w:val="700"/>
        <w:rPr>
          <w:rFonts w:hint="default"/>
          <w:lang w:val="en-US" w:eastAsia="zh-CN"/>
        </w:rPr>
      </w:pPr>
      <w:r>
        <w:rPr>
          <w:rFonts w:hint="default"/>
          <w:lang w:val="en-US" w:eastAsia="zh-CN"/>
        </w:rPr>
        <w:t xml:space="preserve">1）软件完成部署和调试后，采购人将组织履约验收。验收时发现未完成安装部署的、未进行调试的，采购人有权要求供应商立即进行补充。</w:t>
      </w:r>
      <w:r/>
    </w:p>
    <w:p>
      <w:pPr>
        <w:pStyle w:val="700"/>
        <w:rPr>
          <w:rFonts w:hint="default"/>
          <w:lang w:val="en-US" w:eastAsia="zh-CN"/>
        </w:rPr>
      </w:pPr>
      <w:r>
        <w:rPr>
          <w:rFonts w:hint="default"/>
          <w:lang w:val="en-US" w:eastAsia="zh-CN"/>
        </w:rPr>
        <w:t xml:space="preserve">2）软件安装、调试达到技术规范书规定的指标后，可进行初验测试。验收规范(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pStyle w:val="700"/>
        <w:rPr>
          <w:rFonts w:hint="default"/>
          <w:lang w:val="en-US" w:eastAsia="zh-CN"/>
        </w:rPr>
      </w:pPr>
      <w:r>
        <w:rPr>
          <w:rFonts w:hint="default"/>
          <w:lang w:val="en-US" w:eastAsia="zh-CN"/>
        </w:rPr>
        <w:t xml:space="preserve">3）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pStyle w:val="700"/>
        <w:rPr>
          <w:rFonts w:hint="default"/>
          <w:lang w:val="en-US" w:eastAsia="zh-CN"/>
        </w:rPr>
      </w:pPr>
      <w:r>
        <w:rPr>
          <w:rFonts w:hint="default"/>
          <w:lang w:val="en-US" w:eastAsia="zh-CN"/>
        </w:rPr>
        <w:t xml:space="preserve">（4）运维服务要求</w:t>
      </w:r>
      <w:r/>
    </w:p>
    <w:p>
      <w:pPr>
        <w:pStyle w:val="700"/>
        <w:rPr>
          <w:rFonts w:hint="default"/>
          <w:lang w:val="en-US" w:eastAsia="zh-CN"/>
        </w:rPr>
      </w:pPr>
      <w:r>
        <w:rPr>
          <w:rFonts w:hint="default"/>
          <w:lang w:val="en-US" w:eastAsia="zh-CN"/>
        </w:rPr>
        <w:t xml:space="preserve">1）本项目软件服务运维期1年(自项目终验通过之日起，进入运维期）。上述所有服务费用包含在总报价中。</w:t>
      </w:r>
      <w:r/>
    </w:p>
    <w:p>
      <w:pPr>
        <w:pStyle w:val="700"/>
        <w:rPr>
          <w:rFonts w:hint="default"/>
          <w:lang w:val="en-US" w:eastAsia="zh-CN"/>
        </w:rPr>
      </w:pPr>
      <w:r>
        <w:rPr>
          <w:rFonts w:hint="default"/>
          <w:lang w:val="en-US" w:eastAsia="zh-CN"/>
        </w:rPr>
        <w:t xml:space="preserve">2）如采购人未能正确使用和操作本系统，包括未能正确执行适当的备份等操作，导致系统功能不正常的，中标供应商应向采购人提供技术上的支持协助，以使采购人的损失减至最低。</w:t>
      </w:r>
      <w:r/>
    </w:p>
    <w:p>
      <w:pPr>
        <w:pStyle w:val="700"/>
        <w:rPr>
          <w:rFonts w:hint="default"/>
          <w:lang w:val="en-US" w:eastAsia="zh-CN"/>
        </w:rPr>
      </w:pPr>
      <w:r>
        <w:rPr>
          <w:rFonts w:hint="default"/>
          <w:lang w:val="en-US" w:eastAsia="zh-CN"/>
        </w:rPr>
        <w:t xml:space="preserve">（5）人员要求</w:t>
      </w:r>
      <w:r/>
    </w:p>
    <w:p>
      <w:pPr>
        <w:pStyle w:val="700"/>
        <w:rPr>
          <w:rFonts w:hint="default"/>
          <w:lang w:val="en-US" w:eastAsia="zh-CN"/>
        </w:rPr>
      </w:pPr>
      <w:r>
        <w:rPr>
          <w:rFonts w:hint="default"/>
          <w:lang w:val="en-US" w:eastAsia="zh-CN"/>
        </w:rPr>
        <w:t xml:space="preserve">1）项目经理：1人，主要负责制定并执行项目整体计划，包括项目进度计划、质量管理计划、风险管理计划、沟通计划等，并根据项目实施情况采用实施策略进行项目资源管理，确保项目按时按质完成交付。</w:t>
      </w:r>
      <w:r/>
    </w:p>
    <w:p>
      <w:pPr>
        <w:pStyle w:val="700"/>
        <w:rPr>
          <w:rFonts w:hint="default"/>
          <w:lang w:val="en-US" w:eastAsia="zh-CN"/>
        </w:rPr>
      </w:pPr>
      <w:r>
        <w:rPr>
          <w:rFonts w:hint="default"/>
          <w:lang w:val="en-US" w:eastAsia="zh-CN"/>
        </w:rPr>
        <w:t xml:space="preserve">2）技术负责人：1人，一是负责开发范围的讨论与确定；二是负责开发工作详细计划的制定与控制。</w:t>
      </w:r>
      <w:r/>
    </w:p>
    <w:p>
      <w:pPr>
        <w:pStyle w:val="700"/>
        <w:rPr>
          <w:rFonts w:hint="default"/>
          <w:lang w:val="en-US" w:eastAsia="zh-CN"/>
        </w:rPr>
      </w:pPr>
      <w:r>
        <w:rPr>
          <w:rFonts w:hint="default"/>
          <w:lang w:val="en-US" w:eastAsia="zh-CN"/>
        </w:rPr>
        <w:t xml:space="preserve">3）运维负责人：1人，负责项目整体运维工作，具有相关工作经验。</w:t>
      </w:r>
      <w:r/>
    </w:p>
    <w:p>
      <w:pPr>
        <w:pStyle w:val="700"/>
        <w:rPr>
          <w:rFonts w:hint="default"/>
          <w:lang w:val="en-US" w:eastAsia="zh-CN"/>
        </w:rPr>
      </w:pPr>
      <w:r>
        <w:rPr>
          <w:rFonts w:hint="default"/>
          <w:lang w:val="en-US" w:eastAsia="zh-CN"/>
        </w:rPr>
        <w:t xml:space="preserve">4）实施人员不少于6人，包括但不限于研发工程师、测试工程师、实施工程师等，具有相关工作经验。 </w:t>
      </w:r>
      <w:r/>
    </w:p>
    <w:p>
      <w:pPr>
        <w:pStyle w:val="700"/>
        <w:rPr>
          <w:rFonts w:hint="default"/>
          <w:lang w:val="en-US" w:eastAsia="zh-CN"/>
        </w:rPr>
      </w:pPr>
      <w:r>
        <w:rPr>
          <w:rFonts w:hint="default"/>
          <w:lang w:val="en-US" w:eastAsia="zh-CN"/>
        </w:rPr>
        <w:t xml:space="preserve">（6）知识产权及保密要求</w:t>
      </w:r>
      <w:r/>
    </w:p>
    <w:p>
      <w:pPr>
        <w:pStyle w:val="700"/>
        <w:rPr>
          <w:rFonts w:hint="default"/>
          <w:lang w:val="en-US" w:eastAsia="zh-CN"/>
        </w:rPr>
      </w:pPr>
      <w:r>
        <w:rPr>
          <w:rFonts w:hint="default"/>
          <w:lang w:val="en-US" w:eastAsia="zh-CN"/>
        </w:rPr>
        <w:t xml:space="preserve">1）保密要求</w:t>
      </w:r>
      <w:r/>
    </w:p>
    <w:p>
      <w:pPr>
        <w:pStyle w:val="700"/>
        <w:rPr>
          <w:rFonts w:hint="default"/>
          <w:lang w:val="en-US" w:eastAsia="zh-CN"/>
        </w:rPr>
      </w:pPr>
      <w:r>
        <w:rPr>
          <w:rFonts w:hint="default"/>
          <w:lang w:val="en-US" w:eastAsia="zh-CN"/>
        </w:rPr>
        <w:t xml:space="preserve">①中标供应商承诺以最严格的保密方式保存和维护从采购人或采购人代表获得的保密信息，未经采购人事先书面同意，不得向任何第三方披露。保密信息包括但不限于本项目合同、规格、计划、设计、软件及开发资料、数据、图纸、式样、样本或采购人为上述内容向中标供应商提供的任何其它资料。</w:t>
      </w:r>
      <w:r/>
    </w:p>
    <w:p>
      <w:pPr>
        <w:pStyle w:val="700"/>
        <w:rPr>
          <w:rFonts w:hint="default"/>
          <w:lang w:val="en-US" w:eastAsia="zh-CN"/>
        </w:rPr>
      </w:pPr>
      <w:r>
        <w:rPr>
          <w:rFonts w:hint="default"/>
          <w:lang w:val="en-US" w:eastAsia="zh-CN"/>
        </w:rPr>
        <w:t xml:space="preserve">②中标供应商应保证其雇员：只有在为了本项目的目的而必须知道保密信息的情况下，才允许获取从采购人或采购人代表获得的任何保密信息；必须了解本项目合同规定的保密要求并与中标供应商签订保密协议。</w:t>
      </w:r>
      <w:r/>
    </w:p>
    <w:p>
      <w:pPr>
        <w:pStyle w:val="700"/>
        <w:rPr>
          <w:rFonts w:hint="default"/>
          <w:lang w:val="en-US" w:eastAsia="zh-CN"/>
        </w:rPr>
      </w:pPr>
      <w:r>
        <w:rPr>
          <w:rFonts w:hint="default"/>
          <w:lang w:val="en-US" w:eastAsia="zh-CN"/>
        </w:rPr>
        <w:t xml:space="preserve">③未经采购人书面许可，中标供应商透露或使用了保密信息，应当在不损害采购人其它利益的情况下，尽一切努力协助采购人收回保密信息，防止使用、传播、出售或以其它任何方式处置该保密信息。</w:t>
      </w:r>
      <w:r/>
    </w:p>
    <w:p>
      <w:pPr>
        <w:pStyle w:val="700"/>
        <w:rPr>
          <w:rFonts w:hint="default"/>
          <w:lang w:val="en-US" w:eastAsia="zh-CN"/>
        </w:rPr>
      </w:pPr>
      <w:r>
        <w:rPr>
          <w:rFonts w:hint="default"/>
          <w:lang w:val="en-US" w:eastAsia="zh-CN"/>
        </w:rPr>
        <w:t xml:space="preserve">④本项目合同终止后3个工作日内，中标供应商应向采购人交还其获得的保密信息，不得以任何方式进行复制留存。</w:t>
      </w:r>
      <w:r/>
    </w:p>
    <w:p>
      <w:pPr>
        <w:pStyle w:val="700"/>
        <w:rPr>
          <w:rFonts w:hint="default"/>
          <w:lang w:val="en-US" w:eastAsia="zh-CN"/>
        </w:rPr>
      </w:pPr>
      <w:r>
        <w:rPr>
          <w:rFonts w:hint="default"/>
          <w:lang w:val="en-US" w:eastAsia="zh-CN"/>
        </w:rPr>
        <w:t xml:space="preserve">2）数据安全要求</w:t>
      </w:r>
      <w:r/>
    </w:p>
    <w:p>
      <w:pPr>
        <w:pStyle w:val="700"/>
        <w:rPr>
          <w:rFonts w:hint="default"/>
          <w:lang w:val="en-US" w:eastAsia="zh-CN"/>
        </w:rPr>
      </w:pPr>
      <w:r>
        <w:rPr>
          <w:rFonts w:hint="default"/>
          <w:lang w:val="en-US" w:eastAsia="zh-CN"/>
        </w:rPr>
        <w:t xml:space="preserve">应提供有效的安全保密措施，确保系统和数据资源的安全；不同的操作员具有不同的数据访问权限和功能操作权限，系统管理员应能对各操作员的权限进行配置和管理。</w:t>
      </w:r>
      <w:r/>
    </w:p>
    <w:p>
      <w:pPr>
        <w:pStyle w:val="700"/>
        <w:rPr>
          <w:rFonts w:hint="default"/>
          <w:lang w:val="en-US" w:eastAsia="zh-CN"/>
        </w:rPr>
      </w:pPr>
      <w:r>
        <w:rPr>
          <w:rFonts w:hint="default"/>
          <w:lang w:val="en-US" w:eastAsia="zh-CN"/>
        </w:rPr>
        <w:t xml:space="preserve">3）知识产权要求</w:t>
      </w:r>
      <w:r/>
    </w:p>
    <w:p>
      <w:pPr>
        <w:pStyle w:val="700"/>
        <w:rPr>
          <w:rFonts w:hint="default"/>
          <w:lang w:val="en-US" w:eastAsia="zh-CN"/>
        </w:rPr>
      </w:pPr>
      <w:r>
        <w:rPr>
          <w:rFonts w:hint="default"/>
          <w:lang w:val="en-US" w:eastAsia="zh-CN"/>
        </w:rPr>
        <w:t xml:space="preserve">①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的同时不得耽误本项目供货。同时，供应商为实施项目而提供的所有资料及工作成果的所有知识产权权利归采购人所有。</w:t>
      </w:r>
      <w:r/>
    </w:p>
    <w:p>
      <w:pPr>
        <w:pStyle w:val="700"/>
        <w:rPr>
          <w:rFonts w:hint="default"/>
          <w:lang w:val="en-US" w:eastAsia="zh-CN"/>
        </w:rPr>
      </w:pPr>
      <w:r>
        <w:rPr>
          <w:rFonts w:hint="default"/>
          <w:lang w:val="en-US" w:eastAsia="zh-CN"/>
        </w:rPr>
        <w:t xml:space="preserve">②采购人拥有本系统包括永久使用权和修改权在内的一切权利；拥有本系统产生的所有数据的所有权。供应商应当在验收后10日内，将本项目产生的全部软件源代码交付采购人。</w:t>
      </w:r>
      <w:r/>
    </w:p>
    <w:p>
      <w:pPr>
        <w:pStyle w:val="700"/>
        <w:rPr>
          <w:rFonts w:hint="default"/>
          <w:lang w:val="en-US" w:eastAsia="zh-CN"/>
        </w:rPr>
      </w:pPr>
      <w:r>
        <w:rPr>
          <w:rFonts w:hint="default"/>
          <w:lang w:val="en-US" w:eastAsia="zh-CN"/>
        </w:rPr>
        <w:t xml:space="preserve">③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pStyle w:val="700"/>
        <w:rPr>
          <w:rFonts w:hint="default"/>
          <w:lang w:val="en-US" w:eastAsia="zh-CN"/>
        </w:rPr>
      </w:pPr>
      <w:r>
        <w:rPr>
          <w:rFonts w:hint="default"/>
          <w:lang w:val="en-US" w:eastAsia="zh-CN"/>
        </w:rPr>
        <w:t xml:space="preserve">④采购人与供应商都拥有本项目定制开发部分的知识产权。交付项应包括但不限于如下内容：</w:t>
      </w:r>
      <w:r/>
    </w:p>
    <w:p>
      <w:pPr>
        <w:pStyle w:val="700"/>
        <w:rPr>
          <w:rFonts w:hint="default"/>
          <w:lang w:val="en-US" w:eastAsia="zh-CN"/>
        </w:rPr>
      </w:pPr>
      <w:r>
        <w:rPr>
          <w:rFonts w:hint="default"/>
          <w:lang w:val="en-US" w:eastAsia="zh-CN"/>
        </w:rPr>
        <w:t xml:space="preserve">满足采购人需求的、完整的、可最终良好运行的系统。</w:t>
      </w:r>
      <w:r/>
    </w:p>
    <w:p>
      <w:pPr>
        <w:pStyle w:val="700"/>
        <w:rPr>
          <w:rFonts w:hint="default"/>
          <w:lang w:val="en-US" w:eastAsia="zh-CN"/>
        </w:rPr>
      </w:pPr>
      <w:r>
        <w:rPr>
          <w:rFonts w:hint="default"/>
          <w:lang w:val="en-US" w:eastAsia="zh-CN"/>
        </w:rPr>
        <w:t xml:space="preserve">系统运行、管理、维护相关的各项技术文件和管理规范。应包括：系统实施计划、系统需求调研报告、系统上线测试报告、试运行报告、验收报告、系统操作手册等技术及项目管理文档，以及提供项目的最终版本部署包。</w:t>
      </w:r>
      <w:r/>
    </w:p>
    <w:p>
      <w:pPr>
        <w:pStyle w:val="700"/>
        <w:rPr>
          <w:rFonts w:hint="default"/>
          <w:lang w:val="en-US" w:eastAsia="zh-CN"/>
        </w:rPr>
      </w:pPr>
      <w:r>
        <w:rPr>
          <w:rFonts w:hint="default"/>
          <w:lang w:val="en-US" w:eastAsia="zh-CN"/>
        </w:rPr>
        <w:t xml:space="preserve">（7）建设成果要求</w:t>
      </w:r>
      <w:r/>
    </w:p>
    <w:p>
      <w:pPr>
        <w:pStyle w:val="700"/>
        <w:rPr>
          <w:rFonts w:hint="default"/>
          <w:lang w:val="en-US" w:eastAsia="zh-CN"/>
        </w:rPr>
      </w:pPr>
      <w:r>
        <w:rPr>
          <w:rFonts w:hint="default"/>
          <w:lang w:val="en-US" w:eastAsia="zh-CN"/>
        </w:rPr>
        <w:t xml:space="preserve">供应商在项目建设的各个阶段及时提交建设成果，主要包括但不限于以下内容：</w:t>
      </w:r>
      <w:r/>
    </w:p>
    <w:p>
      <w:pPr>
        <w:pStyle w:val="700"/>
        <w:rPr>
          <w:rFonts w:hint="default"/>
          <w:lang w:val="en-US" w:eastAsia="zh-CN"/>
        </w:rPr>
      </w:pPr>
      <w:r>
        <w:rPr>
          <w:rFonts w:hint="default"/>
          <w:lang w:val="en-US" w:eastAsia="zh-CN"/>
        </w:rPr>
        <w:t xml:space="preserve">①项目启动阶段：项目实施方案。</w:t>
      </w:r>
      <w:r/>
    </w:p>
    <w:p>
      <w:pPr>
        <w:pStyle w:val="700"/>
        <w:rPr>
          <w:rFonts w:hint="default"/>
          <w:lang w:val="en-US" w:eastAsia="zh-CN"/>
        </w:rPr>
      </w:pPr>
      <w:r>
        <w:rPr>
          <w:rFonts w:hint="default"/>
          <w:lang w:val="en-US" w:eastAsia="zh-CN"/>
        </w:rPr>
        <w:t xml:space="preserve">②业务需求分析阶段：需求调研方案、需求分析说明书。</w:t>
      </w:r>
      <w:r/>
    </w:p>
    <w:p>
      <w:pPr>
        <w:pStyle w:val="700"/>
        <w:rPr>
          <w:rFonts w:hint="default"/>
          <w:lang w:val="en-US" w:eastAsia="zh-CN"/>
        </w:rPr>
      </w:pPr>
      <w:r>
        <w:rPr>
          <w:rFonts w:hint="default"/>
          <w:lang w:val="en-US" w:eastAsia="zh-CN"/>
        </w:rPr>
        <w:t xml:space="preserve">③系统设计、开发阶段：需求规格说明书、概要设计说明书、详细设计说明书、数据库设计说明书、系统接口说明书。</w:t>
      </w:r>
      <w:r/>
    </w:p>
    <w:p>
      <w:pPr>
        <w:pStyle w:val="700"/>
        <w:rPr>
          <w:rFonts w:hint="default"/>
          <w:lang w:val="en-US" w:eastAsia="zh-CN"/>
        </w:rPr>
      </w:pPr>
      <w:r>
        <w:rPr>
          <w:rFonts w:hint="default"/>
          <w:lang w:val="en-US" w:eastAsia="zh-CN"/>
        </w:rPr>
        <w:t xml:space="preserve">④系统实施阶段：系统上线部署方案、软件安装说明书、软件使用说明书、系统安装光盘、系统培训方案、系统培训手册。</w:t>
      </w:r>
      <w:r/>
    </w:p>
    <w:p>
      <w:pPr>
        <w:pStyle w:val="700"/>
        <w:rPr>
          <w:rFonts w:hint="default"/>
          <w:lang w:val="en-US" w:eastAsia="zh-CN"/>
        </w:rPr>
      </w:pPr>
      <w:r>
        <w:rPr>
          <w:rFonts w:hint="default"/>
          <w:lang w:val="en-US" w:eastAsia="zh-CN"/>
        </w:rPr>
        <w:t xml:space="preserve">⑤项目验收阶段：测试报告、项目验收方案、系统运行报告、项目验收报告。</w:t>
      </w:r>
      <w:r/>
    </w:p>
    <w:p>
      <w:pPr>
        <w:pStyle w:val="700"/>
        <w:rPr>
          <w:rFonts w:hint="default"/>
          <w:lang w:val="en-US" w:eastAsia="zh-CN"/>
        </w:rPr>
      </w:pPr>
      <w:r>
        <w:rPr>
          <w:rFonts w:hint="default"/>
          <w:lang w:val="en-US" w:eastAsia="zh-CN"/>
        </w:rPr>
        <w:t xml:space="preserve">⑥运行维护阶段：系统维护方案、系统维护手册、系统运行维护记录。</w:t>
      </w:r>
      <w:r/>
    </w:p>
    <w:p>
      <w:pPr>
        <w:pStyle w:val="700"/>
        <w:rPr>
          <w:rFonts w:hint="default"/>
          <w:lang w:val="en-US" w:eastAsia="zh-CN"/>
        </w:rPr>
      </w:pPr>
      <w:r>
        <w:rPr>
          <w:rFonts w:hint="default"/>
          <w:lang w:val="en-US" w:eastAsia="zh-CN"/>
        </w:rPr>
        <w:t xml:space="preserve">（8）网络安全等级保护测评要求</w:t>
      </w:r>
      <w:r/>
    </w:p>
    <w:p>
      <w:pPr>
        <w:pStyle w:val="700"/>
        <w:rPr>
          <w:rFonts w:hint="default"/>
          <w:lang w:val="en-US" w:eastAsia="zh-CN"/>
        </w:rPr>
      </w:pPr>
      <w:r>
        <w:rPr>
          <w:rFonts w:hint="default"/>
          <w:lang w:val="en-US" w:eastAsia="zh-CN"/>
        </w:rPr>
        <w:t xml:space="preserve">供应商配合采购人，做好系统通过等保测评相关准备工作。</w:t>
      </w:r>
      <w:r/>
    </w:p>
    <w:p>
      <w:pPr>
        <w:pStyle w:val="700"/>
        <w:rPr>
          <w:rFonts w:hint="default"/>
          <w:lang w:val="en-US" w:eastAsia="zh-CN"/>
        </w:rPr>
      </w:pPr>
      <w:r>
        <w:rPr>
          <w:rFonts w:hint="default"/>
          <w:lang w:val="en-US" w:eastAsia="zh-CN"/>
        </w:rPr>
        <w:t xml:space="preserve">（9）网络安全和数据安全要求，外包网络安全管理要求</w:t>
      </w:r>
      <w:r/>
    </w:p>
    <w:p>
      <w:pPr>
        <w:pStyle w:val="700"/>
        <w:rPr>
          <w:rFonts w:hint="default"/>
          <w:lang w:val="en-US" w:eastAsia="zh-CN"/>
        </w:rPr>
      </w:pPr>
      <w:r>
        <w:rPr>
          <w:rFonts w:hint="default"/>
          <w:lang w:val="en-US" w:eastAsia="zh-CN"/>
        </w:rPr>
        <w:t xml:space="preserve">符合网络安全和密码应用要求，符合国家安全可靠应用政策规定。应提供有效的安全保密措施，确保系统和数据资源的安全;不同的操作员具有不同的数据访问权限和功能操作权限，系统管理员应能对各操作员的权限进行配置和管理。</w:t>
      </w:r>
      <w:r/>
    </w:p>
    <w:p>
      <w:pPr>
        <w:pStyle w:val="700"/>
        <w:rPr>
          <w:rFonts w:hint="default"/>
          <w:lang w:val="en-US" w:eastAsia="zh-CN"/>
        </w:rPr>
      </w:pPr>
      <w:r>
        <w:rPr>
          <w:rFonts w:hint="default"/>
          <w:lang w:val="en-US" w:eastAsia="zh-CN"/>
        </w:rPr>
        <w:t xml:space="preserve">3.付款条件</w:t>
      </w:r>
      <w:r/>
    </w:p>
    <w:p>
      <w:pPr>
        <w:pStyle w:val="700"/>
        <w:rPr>
          <w:rFonts w:hint="default"/>
          <w:lang w:val="en-US" w:eastAsia="zh-CN"/>
        </w:rPr>
      </w:pPr>
      <w:r>
        <w:rPr>
          <w:rFonts w:hint="default"/>
          <w:lang w:val="en-US" w:eastAsia="zh-CN"/>
        </w:rPr>
        <w:t xml:space="preserve">以第五章合同文本内容为准。</w:t>
      </w:r>
      <w:r/>
    </w:p>
    <w:p>
      <w:pPr>
        <w:pStyle w:val="700"/>
        <w:rPr>
          <w:rFonts w:hint="default"/>
          <w:lang w:val="en-US" w:eastAsia="zh-CN"/>
        </w:rPr>
      </w:pPr>
      <w:r>
        <w:rPr>
          <w:rFonts w:hint="default"/>
          <w:lang w:val="en-US" w:eastAsia="zh-CN"/>
        </w:rPr>
        <w:t xml:space="preserve">4.交付时间及地点</w:t>
      </w:r>
      <w:r/>
    </w:p>
    <w:p>
      <w:pPr>
        <w:pStyle w:val="700"/>
        <w:rPr>
          <w:rFonts w:hint="default"/>
          <w:highlight w:val="none"/>
          <w:lang w:val="en-US" w:eastAsia="zh-CN"/>
        </w:rPr>
      </w:pPr>
      <w:r>
        <w:rPr>
          <w:rFonts w:hint="default"/>
          <w:highlight w:val="none"/>
          <w:lang w:val="en-US" w:eastAsia="zh-CN"/>
        </w:rPr>
        <w:t xml:space="preserve">（1）交付时间：合同签订后，</w:t>
      </w:r>
      <w:r>
        <w:rPr>
          <w:rFonts w:hint="eastAsia"/>
          <w:highlight w:val="none"/>
          <w:lang w:val="en-US" w:eastAsia="zh-CN"/>
        </w:rPr>
        <w:t xml:space="preserve">2</w:t>
      </w:r>
      <w:r>
        <w:rPr>
          <w:rFonts w:hint="default"/>
          <w:highlight w:val="none"/>
          <w:lang w:val="en-US" w:eastAsia="zh-CN"/>
        </w:rPr>
        <w:t xml:space="preserve">00个日历日内完成系统改造并进入试运行。</w:t>
      </w:r>
      <w:r/>
    </w:p>
    <w:p>
      <w:pPr>
        <w:pStyle w:val="700"/>
        <w:rPr>
          <w:rFonts w:hint="default"/>
          <w:lang w:val="en-US" w:eastAsia="zh-CN"/>
        </w:rPr>
      </w:pPr>
      <w:r>
        <w:rPr>
          <w:rFonts w:hint="default"/>
          <w:lang w:val="en-US" w:eastAsia="zh-CN"/>
        </w:rPr>
        <w:t xml:space="preserve">（2）交付地点：采购人指定地点。</w:t>
      </w:r>
      <w:r/>
    </w:p>
    <w:p>
      <w:pPr>
        <w:pStyle w:val="700"/>
        <w:rPr>
          <w:rFonts w:hint="default"/>
          <w:lang w:val="en-US" w:eastAsia="zh-CN"/>
        </w:rPr>
      </w:pPr>
      <w:r>
        <w:rPr>
          <w:rFonts w:hint="default"/>
          <w:lang w:val="en-US" w:eastAsia="zh-CN"/>
        </w:rPr>
        <w:t xml:space="preserve">5.履约保证金</w:t>
      </w:r>
      <w:r/>
    </w:p>
    <w:p>
      <w:pPr>
        <w:pStyle w:val="700"/>
        <w:rPr>
          <w:rFonts w:hint="default"/>
          <w:lang w:val="en-US" w:eastAsia="zh-CN"/>
        </w:rPr>
      </w:pPr>
      <w:r>
        <w:rPr>
          <w:rFonts w:hint="default"/>
          <w:lang w:val="en-US" w:eastAsia="zh-CN"/>
        </w:rPr>
        <w:t xml:space="preserve">以第五章合同文本内容为准。</w:t>
      </w:r>
      <w:r/>
    </w:p>
    <w:p>
      <w:pPr>
        <w:pStyle w:val="700"/>
        <w:rPr>
          <w:rFonts w:hint="default"/>
          <w:lang w:val="en-US" w:eastAsia="zh-CN"/>
        </w:rPr>
      </w:pPr>
      <w:r>
        <w:rPr>
          <w:rFonts w:hint="default"/>
          <w:lang w:val="en-US" w:eastAsia="zh-CN"/>
        </w:rPr>
        <w:t xml:space="preserve">6.其他要求</w:t>
      </w:r>
      <w:r/>
    </w:p>
    <w:p>
      <w:pPr>
        <w:pStyle w:val="700"/>
        <w:rPr>
          <w:rFonts w:hint="default"/>
          <w:lang w:val="en-US" w:eastAsia="zh-CN"/>
        </w:rPr>
      </w:pPr>
      <w:r>
        <w:rPr>
          <w:rFonts w:hint="default"/>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pStyle w:val="700"/>
        <w:rPr>
          <w:rFonts w:hint="eastAsia" w:ascii="宋体" w:hAnsi="宋体" w:cs="宋体"/>
          <w:b/>
          <w:bCs/>
          <w:sz w:val="28"/>
          <w:szCs w:val="28"/>
        </w:rPr>
        <w:sectPr>
          <w:footnotePr/>
          <w:endnotePr/>
          <w:type w:val="nextPage"/>
          <w:pgSz w:w="11905" w:h="16838" w:orient="portrait"/>
          <w:pgMar w:top="1440" w:right="1803" w:bottom="1440" w:left="1803" w:header="850" w:footer="992" w:gutter="0"/>
          <w:cols w:num="1" w:sep="0" w:space="0" w:equalWidth="1"/>
          <w:docGrid w:linePitch="360"/>
          <w:titlePg/>
        </w:sectPr>
      </w:pPr>
      <w:r>
        <w:rPr>
          <w:rFonts w:hint="default"/>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lang w:val="en-US" w:eastAsia="zh-CN"/>
        </w:rPr>
        <w:t xml:space="preserve">。</w:t>
      </w:r>
      <w:r/>
    </w:p>
    <w:p>
      <w:pPr>
        <w:pStyle w:val="689"/>
        <w:numPr>
          <w:ilvl w:val="0"/>
          <w:numId w:val="0"/>
        </w:numPr>
        <w:jc w:val="center"/>
        <w:rPr>
          <w:rFonts w:hint="eastAsia" w:ascii="宋体" w:hAnsi="宋体"/>
          <w:szCs w:val="32"/>
        </w:rPr>
      </w:pPr>
      <w:r>
        <w:rPr>
          <w:rFonts w:hint="eastAsia"/>
        </w:rPr>
        <w:t xml:space="preserve">第五章 </w:t>
      </w:r>
      <w:r>
        <w:t xml:space="preserve">合同主要条款及格式</w:t>
      </w:r>
      <w:bookmarkEnd w:id="20"/>
      <w:r/>
      <w:bookmarkEnd w:id="21"/>
      <w:r/>
      <w:bookmarkStart w:id="22" w:name="_Toc525998186"/>
      <w:r/>
      <w:r/>
    </w:p>
    <w:p>
      <w:pPr>
        <w:ind w:firstLine="480"/>
        <w:spacing w:line="288" w:lineRule="auto"/>
        <w:rPr>
          <w:rFonts w:hint="eastAsia" w:ascii="宋体" w:hAnsi="宋体"/>
          <w:b/>
          <w:sz w:val="30"/>
        </w:rPr>
      </w:pPr>
      <w:r/>
      <w:bookmarkStart w:id="23" w:name="_Toc513029243"/>
      <w:r/>
      <w:bookmarkStart w:id="24" w:name="_Toc16938559"/>
      <w:r/>
      <w:bookmarkStart w:id="25" w:name="_Toc20823315"/>
      <w:r>
        <w:rPr>
          <w:rFonts w:hint="eastAsia" w:ascii="宋体" w:hAnsi="宋体"/>
          <w:bCs/>
          <w:sz w:val="24"/>
        </w:rPr>
        <w:t xml:space="preserve">以下为中标后签定本项目合同的通用条款，最终以实际签订为准。</w:t>
      </w:r>
      <w:r/>
    </w:p>
    <w:p>
      <w:pPr>
        <w:jc w:val="center"/>
        <w:spacing w:before="145" w:after="145" w:line="288" w:lineRule="auto"/>
        <w:rPr>
          <w:rFonts w:hint="eastAsia" w:ascii="宋体" w:hAnsi="宋体"/>
          <w:b/>
          <w:bCs/>
          <w:sz w:val="30"/>
          <w:szCs w:val="20"/>
        </w:rPr>
        <w:outlineLvl w:val="0"/>
      </w:pPr>
      <w:r>
        <w:rPr>
          <w:rFonts w:hint="eastAsia" w:ascii="宋体" w:hAnsi="宋体"/>
          <w:b/>
          <w:sz w:val="30"/>
        </w:rPr>
        <w:t xml:space="preserve">南京市政府采购合同（服务）（合同编号）</w:t>
      </w:r>
      <w:r/>
    </w:p>
    <w:p>
      <w:pPr>
        <w:pStyle w:val="971"/>
        <w:spacing w:before="120" w:after="120" w:line="288" w:lineRule="auto"/>
        <w:rPr>
          <w:rFonts w:hint="eastAsia" w:hAnsi="宋体"/>
          <w:sz w:val="24"/>
        </w:rPr>
      </w:pPr>
      <w:r>
        <w:rPr>
          <w:rFonts w:hAnsi="宋体"/>
          <w:sz w:val="24"/>
        </w:rPr>
        <w:t xml:space="preserve">项目名称：                                       项目编号：</w:t>
      </w:r>
      <w:r/>
    </w:p>
    <w:p>
      <w:pPr>
        <w:pStyle w:val="971"/>
        <w:spacing w:before="120" w:after="120" w:line="288" w:lineRule="auto"/>
        <w:rPr>
          <w:rFonts w:hint="eastAsia" w:hAnsi="宋体"/>
          <w:sz w:val="24"/>
        </w:rPr>
      </w:pPr>
      <w:r>
        <w:rPr>
          <w:rFonts w:hAnsi="宋体"/>
          <w:sz w:val="24"/>
        </w:rPr>
        <w:t xml:space="preserve">甲方：（买方）_________</w:t>
      </w:r>
      <w:r/>
    </w:p>
    <w:p>
      <w:pPr>
        <w:pStyle w:val="971"/>
        <w:spacing w:before="120" w:after="120" w:line="288" w:lineRule="auto"/>
        <w:rPr>
          <w:rFonts w:hint="eastAsia" w:hAnsi="宋体"/>
          <w:sz w:val="24"/>
        </w:rPr>
      </w:pPr>
      <w:r>
        <w:rPr>
          <w:rFonts w:hAnsi="宋体"/>
          <w:sz w:val="24"/>
        </w:rPr>
        <w:t xml:space="preserve">乙方：（卖方）_________</w:t>
      </w:r>
      <w:r/>
    </w:p>
    <w:p>
      <w:pPr>
        <w:pStyle w:val="971"/>
        <w:spacing w:before="120" w:after="120" w:line="288" w:lineRule="auto"/>
        <w:rPr>
          <w:rFonts w:hint="eastAsia" w:hAnsi="宋体"/>
          <w:b/>
          <w:sz w:val="24"/>
        </w:rPr>
      </w:pPr>
      <w:r>
        <w:rPr>
          <w:rFonts w:hAnsi="宋体"/>
          <w:b/>
          <w:sz w:val="24"/>
        </w:rPr>
        <w:t xml:space="preserve">   </w:t>
      </w:r>
      <w:r>
        <w:rPr>
          <w:rFonts w:hint="eastAsia" w:hAnsi="宋体"/>
          <w:b/>
          <w:sz w:val="24"/>
        </w:rPr>
        <w:t xml:space="preserve"> </w:t>
      </w:r>
      <w:r>
        <w:rPr>
          <w:rFonts w:hAnsi="宋体"/>
          <w:sz w:val="24"/>
        </w:rPr>
        <w:t xml:space="preserve">甲、乙双方根据</w:t>
      </w:r>
      <w:r>
        <w:rPr>
          <w:rFonts w:hint="eastAsia" w:hAnsi="宋体"/>
          <w:sz w:val="24"/>
          <w:u w:val="single"/>
        </w:rPr>
        <w:t xml:space="preserve">         </w:t>
      </w:r>
      <w:r>
        <w:rPr>
          <w:rFonts w:hAnsi="宋体"/>
          <w:sz w:val="24"/>
        </w:rPr>
        <w:t xml:space="preserve">项目公开招标的结果，签署本合同。</w:t>
      </w:r>
      <w:r/>
    </w:p>
    <w:p>
      <w:pPr>
        <w:pStyle w:val="971"/>
        <w:spacing w:before="120" w:after="120" w:line="288" w:lineRule="auto"/>
        <w:rPr>
          <w:rFonts w:hint="eastAsia" w:hAnsi="宋体"/>
          <w:b/>
          <w:sz w:val="24"/>
        </w:rPr>
      </w:pPr>
      <w:r>
        <w:rPr>
          <w:rFonts w:hAnsi="宋体"/>
          <w:b/>
          <w:sz w:val="24"/>
        </w:rPr>
        <w:t xml:space="preserve">一、</w:t>
      </w:r>
      <w:r>
        <w:rPr>
          <w:rFonts w:hint="eastAsia" w:hAnsi="宋体"/>
          <w:b/>
          <w:sz w:val="24"/>
        </w:rPr>
        <w:t xml:space="preserve">合同</w:t>
      </w:r>
      <w:r>
        <w:rPr>
          <w:rFonts w:hAnsi="宋体"/>
          <w:b/>
          <w:sz w:val="24"/>
        </w:rPr>
        <w:t xml:space="preserve">内容</w:t>
      </w:r>
      <w:r/>
    </w:p>
    <w:p>
      <w:pPr>
        <w:pStyle w:val="971"/>
        <w:spacing w:before="120" w:after="120" w:line="288" w:lineRule="auto"/>
        <w:rPr>
          <w:rFonts w:hint="eastAsia" w:hAnsi="宋体"/>
          <w:sz w:val="24"/>
        </w:rPr>
      </w:pPr>
      <w:r>
        <w:rPr>
          <w:rFonts w:hint="eastAsia" w:hAnsi="宋体"/>
          <w:sz w:val="24"/>
        </w:rPr>
        <w:t xml:space="preserve">1.1 标的名称：</w:t>
      </w:r>
      <w:r/>
    </w:p>
    <w:p>
      <w:pPr>
        <w:pStyle w:val="971"/>
        <w:spacing w:before="120" w:after="120" w:line="288" w:lineRule="auto"/>
        <w:rPr>
          <w:rFonts w:hint="eastAsia" w:hAnsi="宋体"/>
          <w:sz w:val="24"/>
        </w:rPr>
      </w:pPr>
      <w:r>
        <w:rPr>
          <w:rFonts w:hint="eastAsia" w:hAnsi="宋体"/>
          <w:sz w:val="24"/>
        </w:rPr>
        <w:t xml:space="preserve">1.2 标的质量：</w:t>
      </w:r>
      <w:r/>
    </w:p>
    <w:p>
      <w:pPr>
        <w:pStyle w:val="971"/>
        <w:spacing w:before="120" w:after="120" w:line="288" w:lineRule="auto"/>
        <w:rPr>
          <w:rFonts w:hint="eastAsia" w:hAnsi="宋体"/>
          <w:sz w:val="24"/>
        </w:rPr>
      </w:pPr>
      <w:r>
        <w:rPr>
          <w:rFonts w:hint="eastAsia" w:hAnsi="宋体"/>
          <w:sz w:val="24"/>
        </w:rPr>
        <w:t xml:space="preserve">1.3 标的数量（规模）：</w:t>
      </w:r>
      <w:r/>
    </w:p>
    <w:p>
      <w:pPr>
        <w:pStyle w:val="971"/>
        <w:spacing w:before="120" w:after="120" w:line="288" w:lineRule="auto"/>
        <w:rPr>
          <w:rFonts w:hint="eastAsia" w:hAnsi="宋体"/>
          <w:sz w:val="24"/>
        </w:rPr>
      </w:pPr>
      <w:r>
        <w:rPr>
          <w:rFonts w:hint="eastAsia" w:hAnsi="宋体"/>
          <w:sz w:val="24"/>
        </w:rPr>
        <w:t xml:space="preserve">1.4 履行时间（期限）：</w:t>
      </w:r>
      <w:r/>
    </w:p>
    <w:p>
      <w:pPr>
        <w:pStyle w:val="971"/>
        <w:spacing w:before="120" w:after="120" w:line="288" w:lineRule="auto"/>
        <w:rPr>
          <w:rFonts w:hint="eastAsia" w:hAnsi="宋体"/>
          <w:sz w:val="24"/>
        </w:rPr>
      </w:pPr>
      <w:r>
        <w:rPr>
          <w:rFonts w:hint="eastAsia" w:hAnsi="宋体"/>
          <w:sz w:val="24"/>
        </w:rPr>
        <w:t xml:space="preserve">1.5 履行地点：</w:t>
      </w:r>
      <w:r/>
    </w:p>
    <w:p>
      <w:pPr>
        <w:pStyle w:val="971"/>
        <w:spacing w:before="120" w:after="120" w:line="288" w:lineRule="auto"/>
        <w:rPr>
          <w:rFonts w:hint="eastAsia" w:hAnsi="宋体"/>
          <w:sz w:val="24"/>
        </w:rPr>
      </w:pPr>
      <w:r>
        <w:rPr>
          <w:rFonts w:hint="eastAsia" w:hAnsi="宋体"/>
          <w:sz w:val="24"/>
        </w:rPr>
        <w:t xml:space="preserve">1.6 履行方式：</w:t>
      </w:r>
      <w:r/>
    </w:p>
    <w:p>
      <w:pPr>
        <w:pStyle w:val="971"/>
        <w:spacing w:before="120" w:after="120" w:line="288" w:lineRule="auto"/>
        <w:rPr>
          <w:rFonts w:hint="eastAsia" w:hAnsi="宋体"/>
          <w:b/>
          <w:sz w:val="24"/>
        </w:rPr>
      </w:pPr>
      <w:r>
        <w:rPr>
          <w:rFonts w:hAnsi="宋体"/>
          <w:b/>
          <w:sz w:val="24"/>
        </w:rPr>
        <w:t xml:space="preserve">二、合同金额</w:t>
      </w:r>
      <w:r/>
    </w:p>
    <w:p>
      <w:pPr>
        <w:pStyle w:val="971"/>
        <w:spacing w:before="120" w:after="120" w:line="288" w:lineRule="auto"/>
        <w:rPr>
          <w:rFonts w:hint="eastAsia" w:hAnsi="宋体"/>
          <w:sz w:val="24"/>
        </w:rPr>
      </w:pPr>
      <w:r>
        <w:rPr>
          <w:rFonts w:hint="eastAsia" w:hAnsi="宋体"/>
          <w:sz w:val="24"/>
        </w:rPr>
        <w:t xml:space="preserve">2.1 本合同金额为（大写）：____________________圆（_______________元）人民币。</w:t>
      </w:r>
      <w:r/>
    </w:p>
    <w:p>
      <w:pPr>
        <w:pStyle w:val="971"/>
        <w:spacing w:before="120" w:after="120" w:line="288" w:lineRule="auto"/>
        <w:rPr>
          <w:rFonts w:hint="eastAsia" w:hAnsi="宋体"/>
          <w:b/>
          <w:sz w:val="24"/>
        </w:rPr>
      </w:pPr>
      <w:r>
        <w:rPr>
          <w:rFonts w:hAnsi="宋体"/>
          <w:b/>
          <w:sz w:val="24"/>
        </w:rPr>
        <w:t xml:space="preserve">三、技术资料</w:t>
      </w:r>
      <w:r/>
    </w:p>
    <w:p>
      <w:pPr>
        <w:pStyle w:val="971"/>
        <w:spacing w:before="120" w:after="120" w:line="288" w:lineRule="auto"/>
        <w:rPr>
          <w:rFonts w:hint="eastAsia" w:hAnsi="宋体"/>
          <w:sz w:val="24"/>
        </w:rPr>
      </w:pPr>
      <w:r>
        <w:rPr>
          <w:rFonts w:hint="eastAsia" w:hAnsi="宋体"/>
          <w:sz w:val="24"/>
        </w:rPr>
        <w:t xml:space="preserve">3.1 乙方应按招标文件规定的时间向甲方提供服务（包含与服务相关的货物）的有关技术资料。</w:t>
      </w:r>
      <w:r/>
    </w:p>
    <w:p>
      <w:pPr>
        <w:pStyle w:val="971"/>
        <w:spacing w:before="120" w:after="120" w:line="288" w:lineRule="auto"/>
        <w:rPr>
          <w:rFonts w:hint="eastAsia" w:hAnsi="宋体"/>
          <w:sz w:val="24"/>
        </w:rPr>
      </w:pPr>
      <w:r>
        <w:rPr>
          <w:rFonts w:hint="eastAsia" w:hAnsi="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1"/>
        <w:ind w:left="412" w:hanging="412"/>
        <w:spacing w:before="120" w:after="120" w:line="288" w:lineRule="auto"/>
        <w:rPr>
          <w:rFonts w:hint="eastAsia" w:hAnsi="宋体"/>
          <w:b/>
          <w:sz w:val="24"/>
        </w:rPr>
      </w:pPr>
      <w:r>
        <w:rPr>
          <w:rFonts w:hAnsi="宋体"/>
          <w:b/>
          <w:sz w:val="24"/>
        </w:rPr>
        <w:t xml:space="preserve">四、知识产权</w:t>
      </w:r>
      <w:r/>
    </w:p>
    <w:p>
      <w:pPr>
        <w:pStyle w:val="971"/>
        <w:spacing w:before="120" w:after="120" w:line="288" w:lineRule="auto"/>
        <w:rPr>
          <w:rFonts w:hint="eastAsia" w:hAnsi="宋体"/>
          <w:sz w:val="24"/>
        </w:rPr>
      </w:pPr>
      <w:r>
        <w:rPr>
          <w:rFonts w:hint="eastAsia" w:hAnsi="宋体"/>
          <w:sz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971"/>
        <w:spacing w:before="120" w:after="120" w:line="288" w:lineRule="auto"/>
        <w:rPr>
          <w:rFonts w:hint="eastAsia" w:hAnsi="宋体"/>
          <w:sz w:val="24"/>
          <w:u w:val="single"/>
        </w:rPr>
      </w:pPr>
      <w:r>
        <w:rPr>
          <w:rFonts w:hAnsi="宋体"/>
          <w:b/>
          <w:sz w:val="24"/>
        </w:rPr>
        <w:t xml:space="preserve">五、产权担保</w:t>
      </w:r>
      <w:r/>
    </w:p>
    <w:p>
      <w:pPr>
        <w:pStyle w:val="971"/>
        <w:spacing w:before="120" w:after="120" w:line="288" w:lineRule="auto"/>
        <w:rPr>
          <w:rFonts w:hint="eastAsia" w:hAnsi="宋体"/>
          <w:sz w:val="24"/>
        </w:rPr>
      </w:pPr>
      <w:r>
        <w:rPr>
          <w:rFonts w:hint="eastAsia" w:hAnsi="宋体"/>
          <w:sz w:val="24"/>
        </w:rPr>
        <w:t xml:space="preserve">5.1 乙方保证所交付的服务（包含与服务相关的货物）的所有权完全属于乙方且无任何抵押、查封等产权瑕疵。</w:t>
      </w:r>
      <w:r/>
    </w:p>
    <w:p>
      <w:pPr>
        <w:pStyle w:val="971"/>
        <w:ind w:left="410" w:hanging="410"/>
        <w:spacing w:before="120" w:after="120" w:line="288" w:lineRule="auto"/>
        <w:rPr>
          <w:rFonts w:hint="eastAsia" w:hAnsi="宋体"/>
          <w:b/>
          <w:sz w:val="24"/>
        </w:rPr>
      </w:pPr>
      <w:r>
        <w:rPr>
          <w:rFonts w:hAnsi="宋体"/>
          <w:b/>
          <w:sz w:val="24"/>
        </w:rPr>
        <w:t xml:space="preserve">六、履约保证金</w:t>
      </w:r>
      <w:r/>
    </w:p>
    <w:p>
      <w:pPr>
        <w:pStyle w:val="971"/>
        <w:spacing w:before="120" w:after="120" w:line="288" w:lineRule="auto"/>
        <w:rPr>
          <w:rFonts w:hint="eastAsia" w:hAnsi="宋体"/>
          <w:sz w:val="24"/>
        </w:rPr>
      </w:pPr>
      <w:r>
        <w:rPr>
          <w:rFonts w:hint="eastAsia" w:hAnsi="宋体"/>
          <w:sz w:val="24"/>
        </w:rPr>
        <w:t xml:space="preserve">6.1 本项目乙方无需缴纳履约保证金。</w:t>
      </w:r>
      <w:r/>
    </w:p>
    <w:p>
      <w:pPr>
        <w:spacing w:before="145" w:after="145" w:line="288" w:lineRule="auto"/>
        <w:rPr>
          <w:rFonts w:hint="eastAsia" w:ascii="宋体" w:hAnsi="宋体" w:eastAsia="仿宋_GB2312"/>
          <w:b/>
          <w:sz w:val="24"/>
        </w:rPr>
      </w:pPr>
      <w:r>
        <w:rPr>
          <w:rFonts w:hint="eastAsia" w:ascii="宋体" w:hAnsi="宋体"/>
          <w:b/>
          <w:sz w:val="24"/>
        </w:rPr>
        <w:t xml:space="preserve">七、合同转包或分包</w:t>
      </w:r>
      <w:r/>
    </w:p>
    <w:p>
      <w:pPr>
        <w:pStyle w:val="971"/>
        <w:spacing w:before="120" w:after="120" w:line="288" w:lineRule="auto"/>
        <w:rPr>
          <w:rFonts w:hint="eastAsia" w:hAnsi="宋体"/>
          <w:sz w:val="24"/>
        </w:rPr>
      </w:pPr>
      <w:r>
        <w:rPr>
          <w:rFonts w:hint="eastAsia" w:hAnsi="宋体"/>
          <w:sz w:val="24"/>
        </w:rPr>
        <w:t xml:space="preserve">7.1 乙方不得将合同标的转包给他人履行。</w:t>
      </w:r>
      <w:r/>
    </w:p>
    <w:p>
      <w:pPr>
        <w:pStyle w:val="971"/>
        <w:spacing w:before="120" w:after="120" w:line="288" w:lineRule="auto"/>
        <w:rPr>
          <w:rFonts w:hint="eastAsia" w:hAnsi="宋体"/>
          <w:sz w:val="24"/>
        </w:rPr>
      </w:pPr>
      <w:r>
        <w:rPr>
          <w:rFonts w:hint="eastAsia" w:hAnsi="宋体"/>
          <w:sz w:val="24"/>
        </w:rPr>
        <w:t xml:space="preserve">7.2 乙方不得将合同标的分包给他人履行。</w:t>
      </w:r>
      <w:r/>
    </w:p>
    <w:p>
      <w:pPr>
        <w:pStyle w:val="971"/>
        <w:spacing w:before="120" w:after="120" w:line="288" w:lineRule="auto"/>
        <w:rPr>
          <w:rFonts w:hint="eastAsia" w:hAnsi="宋体"/>
          <w:sz w:val="24"/>
        </w:rPr>
      </w:pPr>
      <w:r>
        <w:rPr>
          <w:rFonts w:hint="eastAsia" w:hAnsi="宋体"/>
          <w:sz w:val="24"/>
        </w:rPr>
        <w:t xml:space="preserve">7.3 乙方如有转包或未经甲方同意的分包行为，甲方有权解除合同。</w:t>
      </w:r>
      <w:r/>
    </w:p>
    <w:p>
      <w:pPr>
        <w:pStyle w:val="971"/>
        <w:spacing w:before="120" w:after="120" w:line="288" w:lineRule="auto"/>
        <w:rPr>
          <w:rFonts w:hint="eastAsia" w:hAnsi="宋体"/>
          <w:b/>
          <w:sz w:val="24"/>
        </w:rPr>
      </w:pPr>
      <w:r>
        <w:rPr>
          <w:rFonts w:hint="eastAsia" w:hAnsi="宋体"/>
          <w:b/>
          <w:sz w:val="24"/>
        </w:rPr>
        <w:t xml:space="preserve">八</w:t>
      </w:r>
      <w:r>
        <w:rPr>
          <w:rFonts w:hAnsi="宋体"/>
          <w:b/>
          <w:sz w:val="24"/>
        </w:rPr>
        <w:t xml:space="preserve">、</w:t>
      </w:r>
      <w:r>
        <w:rPr>
          <w:rFonts w:hint="eastAsia" w:hAnsi="宋体"/>
          <w:b/>
          <w:sz w:val="24"/>
        </w:rPr>
        <w:t xml:space="preserve">合同款项</w:t>
      </w:r>
      <w:r/>
    </w:p>
    <w:p>
      <w:pPr>
        <w:pStyle w:val="971"/>
        <w:spacing w:before="120" w:after="120" w:line="288" w:lineRule="auto"/>
        <w:rPr>
          <w:rFonts w:hint="eastAsia" w:hAnsi="宋体"/>
          <w:sz w:val="24"/>
        </w:rPr>
      </w:pPr>
      <w:r>
        <w:rPr>
          <w:rFonts w:hint="eastAsia" w:hAnsi="宋体"/>
          <w:sz w:val="24"/>
        </w:rPr>
        <w:t xml:space="preserve">8.1 合同款项</w:t>
      </w:r>
      <w:r/>
    </w:p>
    <w:p>
      <w:pPr>
        <w:pStyle w:val="914"/>
        <w:jc w:val="both"/>
        <w:spacing w:before="0" w:beforeAutospacing="0" w:after="0" w:afterAutospacing="0" w:line="288" w:lineRule="auto"/>
        <w:shd w:val="clear" w:color="auto" w:fill="ffffff"/>
        <w:rPr>
          <w:rFonts w:hint="eastAsia" w:cs="Courier New"/>
        </w:rPr>
      </w:pPr>
      <w:r>
        <w:rPr>
          <w:rFonts w:hint="eastAsia" w:cs="Courier New"/>
        </w:rPr>
        <w:t xml:space="preserve">满足合同约定支付条件的，采购人收到供应商发票后15个工作日内，将资金支付到合同约定的供应商账户。</w:t>
      </w:r>
      <w:r/>
    </w:p>
    <w:p>
      <w:pPr>
        <w:pStyle w:val="914"/>
        <w:jc w:val="both"/>
        <w:spacing w:before="0" w:beforeAutospacing="0" w:after="0" w:afterAutospacing="0" w:line="288" w:lineRule="auto"/>
        <w:shd w:val="clear" w:color="auto" w:fill="ffffff"/>
        <w:rPr>
          <w:rFonts w:hint="eastAsia" w:cs="Courier New"/>
        </w:rPr>
      </w:pPr>
      <w:r>
        <w:rPr>
          <w:rFonts w:hint="eastAsia" w:cs="Courier New"/>
        </w:rPr>
        <w:t xml:space="preserve">提示：根据工业和信息化部关于印发《保障中小企业款项支付投诉处理暂行办法》的通知（工信部企业〔2021〕224 号），采购人未按合同约定支付款项的，供应商可以向有关部门投诉。</w:t>
      </w:r>
      <w:r/>
    </w:p>
    <w:p>
      <w:pPr>
        <w:spacing w:before="145" w:after="145" w:line="288" w:lineRule="auto"/>
        <w:rPr>
          <w:rFonts w:hint="eastAsia" w:ascii="宋体" w:hAnsi="宋体" w:eastAsia="仿宋_GB2312"/>
          <w:b/>
          <w:sz w:val="24"/>
        </w:rPr>
      </w:pPr>
      <w:r>
        <w:rPr>
          <w:rFonts w:hint="eastAsia" w:ascii="宋体" w:hAnsi="宋体"/>
          <w:b/>
          <w:sz w:val="24"/>
        </w:rPr>
        <w:t xml:space="preserve">九、税费</w:t>
      </w:r>
      <w:r/>
    </w:p>
    <w:p>
      <w:pPr>
        <w:pStyle w:val="971"/>
        <w:spacing w:before="120" w:after="120" w:line="288" w:lineRule="auto"/>
        <w:rPr>
          <w:rFonts w:hint="eastAsia" w:hAnsi="宋体"/>
          <w:sz w:val="24"/>
        </w:rPr>
      </w:pPr>
      <w:r>
        <w:rPr>
          <w:rFonts w:hint="eastAsia" w:hAnsi="宋体"/>
          <w:sz w:val="24"/>
        </w:rPr>
        <w:t xml:space="preserve">9.1 本合同执行中相关的一切税费均由乙方负担。</w:t>
      </w:r>
      <w:r/>
    </w:p>
    <w:p>
      <w:pPr>
        <w:pStyle w:val="971"/>
        <w:spacing w:before="120" w:after="120" w:line="288" w:lineRule="auto"/>
        <w:rPr>
          <w:rFonts w:hint="eastAsia" w:hAnsi="宋体"/>
          <w:b/>
          <w:sz w:val="24"/>
        </w:rPr>
      </w:pPr>
      <w:r>
        <w:rPr>
          <w:rFonts w:hAnsi="宋体"/>
          <w:b/>
          <w:sz w:val="24"/>
        </w:rPr>
        <w:t xml:space="preserve">十、</w:t>
      </w:r>
      <w:r>
        <w:rPr>
          <w:rFonts w:hint="eastAsia" w:hAnsi="宋体"/>
          <w:b/>
          <w:sz w:val="24"/>
        </w:rPr>
        <w:t xml:space="preserve">项目</w:t>
      </w:r>
      <w:r>
        <w:rPr>
          <w:rFonts w:hAnsi="宋体"/>
          <w:b/>
          <w:sz w:val="24"/>
        </w:rPr>
        <w:t xml:space="preserve">验收</w:t>
      </w:r>
      <w:r/>
    </w:p>
    <w:p>
      <w:pPr>
        <w:pStyle w:val="971"/>
        <w:spacing w:before="120" w:after="120" w:line="288" w:lineRule="auto"/>
        <w:rPr>
          <w:rFonts w:hint="eastAsia" w:hAnsi="宋体"/>
          <w:sz w:val="24"/>
        </w:rPr>
      </w:pPr>
      <w:r>
        <w:rPr>
          <w:rFonts w:hint="eastAsia" w:hAnsi="宋体"/>
          <w:sz w:val="24"/>
        </w:rPr>
        <w:t xml:space="preserve">10.1 甲方依法组织履约验收工作。</w:t>
      </w:r>
      <w:r/>
    </w:p>
    <w:p>
      <w:pPr>
        <w:pStyle w:val="971"/>
        <w:spacing w:before="120" w:after="120" w:line="288" w:lineRule="auto"/>
        <w:rPr>
          <w:rFonts w:hint="eastAsia" w:hAnsi="宋体"/>
          <w:sz w:val="24"/>
        </w:rPr>
      </w:pPr>
      <w:r>
        <w:rPr>
          <w:rFonts w:hint="eastAsia" w:hAnsi="宋体"/>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1"/>
        <w:spacing w:before="120" w:after="120" w:line="288" w:lineRule="auto"/>
        <w:rPr>
          <w:rFonts w:hint="eastAsia" w:hAnsi="宋体"/>
          <w:sz w:val="24"/>
        </w:rPr>
      </w:pPr>
      <w:r>
        <w:rPr>
          <w:rFonts w:hint="eastAsia" w:hAnsi="宋体"/>
          <w:sz w:val="24"/>
        </w:rPr>
        <w:t xml:space="preserve">10.3 对于实际使用人和甲方分离的项目，甲方邀请实际使用人参与验收。</w:t>
      </w:r>
      <w:r/>
    </w:p>
    <w:p>
      <w:pPr>
        <w:pStyle w:val="971"/>
        <w:spacing w:before="120" w:after="120" w:line="288" w:lineRule="auto"/>
        <w:rPr>
          <w:rFonts w:hint="eastAsia" w:hAnsi="宋体"/>
          <w:sz w:val="24"/>
        </w:rPr>
      </w:pPr>
      <w:r>
        <w:rPr>
          <w:rFonts w:hint="eastAsia" w:hAnsi="宋体"/>
          <w:sz w:val="24"/>
        </w:rPr>
        <w:t xml:space="preserve">10.4 如有必要，甲方邀请参加本项目的其他供应商或第三方专业机构及专家参与验收，相关意见将作为验收书的参考资料。</w:t>
      </w:r>
      <w:r/>
    </w:p>
    <w:p>
      <w:pPr>
        <w:pStyle w:val="971"/>
        <w:spacing w:before="120" w:after="120" w:line="288" w:lineRule="auto"/>
        <w:rPr>
          <w:rFonts w:hint="eastAsia" w:hAnsi="宋体"/>
          <w:sz w:val="24"/>
        </w:rPr>
      </w:pPr>
      <w:r>
        <w:rPr>
          <w:rFonts w:hint="eastAsia" w:hAnsi="宋体"/>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1"/>
        <w:spacing w:before="120" w:after="120" w:line="288" w:lineRule="auto"/>
        <w:rPr>
          <w:rFonts w:hint="eastAsia" w:hAnsi="宋体"/>
          <w:sz w:val="24"/>
        </w:rPr>
      </w:pPr>
      <w:r>
        <w:rPr>
          <w:rFonts w:hint="eastAsia" w:hAnsi="宋体"/>
          <w:sz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Ansi="宋体" w:cs="宋体"/>
          <w:sz w:val="24"/>
        </w:rPr>
        <w:t xml:space="preserve">中华人民共和国</w:t>
      </w:r>
      <w:r>
        <w:rPr>
          <w:rFonts w:hint="eastAsia" w:hAnsi="宋体"/>
          <w:sz w:val="24"/>
        </w:rPr>
        <w:t xml:space="preserve">民法典》。乙方在履约过程中有政府采购法律法规规定的违法违规情形的,甲方将及时报告本级财政部门。</w:t>
      </w:r>
      <w:r/>
    </w:p>
    <w:p>
      <w:pPr>
        <w:pStyle w:val="971"/>
        <w:spacing w:before="120" w:after="120" w:line="288" w:lineRule="auto"/>
        <w:rPr>
          <w:rFonts w:hint="eastAsia" w:hAnsi="宋体"/>
          <w:b/>
          <w:sz w:val="24"/>
        </w:rPr>
      </w:pPr>
      <w:r>
        <w:rPr>
          <w:rFonts w:hAnsi="宋体"/>
          <w:b/>
          <w:sz w:val="24"/>
        </w:rPr>
        <w:t xml:space="preserve">十</w:t>
      </w:r>
      <w:r>
        <w:rPr>
          <w:rFonts w:hint="eastAsia" w:hAnsi="宋体"/>
          <w:b/>
          <w:sz w:val="24"/>
        </w:rPr>
        <w:t xml:space="preserve">一</w:t>
      </w:r>
      <w:r>
        <w:rPr>
          <w:rFonts w:hAnsi="宋体"/>
          <w:b/>
          <w:sz w:val="24"/>
        </w:rPr>
        <w:t xml:space="preserve">、违约责任</w:t>
      </w:r>
      <w:r/>
    </w:p>
    <w:p>
      <w:pPr>
        <w:pStyle w:val="971"/>
        <w:spacing w:before="120" w:after="120" w:line="288" w:lineRule="auto"/>
        <w:rPr>
          <w:rFonts w:hint="eastAsia" w:hAnsi="宋体"/>
          <w:sz w:val="24"/>
        </w:rPr>
      </w:pPr>
      <w:r>
        <w:rPr>
          <w:rFonts w:hint="eastAsia" w:hAnsi="宋体"/>
          <w:sz w:val="24"/>
        </w:rPr>
        <w:t xml:space="preserve">11.1 甲方无正当理由拒绝接受乙方提供服务的，甲方向乙方偿付拒绝接受服务合同价款总值</w:t>
      </w:r>
      <w:r>
        <w:rPr>
          <w:rFonts w:hint="eastAsia" w:hAnsi="宋体"/>
          <w:sz w:val="24"/>
          <w:u w:val="single"/>
        </w:rPr>
        <w:t xml:space="preserve">    </w:t>
      </w:r>
      <w:r>
        <w:rPr>
          <w:rFonts w:hint="eastAsia" w:hAnsi="宋体"/>
          <w:sz w:val="24"/>
        </w:rPr>
        <w:t xml:space="preserve">的违约金。</w:t>
      </w:r>
      <w:r/>
    </w:p>
    <w:p>
      <w:pPr>
        <w:pStyle w:val="971"/>
        <w:spacing w:before="120" w:after="120" w:line="288" w:lineRule="auto"/>
        <w:rPr>
          <w:rFonts w:hint="eastAsia" w:hAnsi="宋体"/>
          <w:sz w:val="24"/>
        </w:rPr>
      </w:pPr>
      <w:r>
        <w:rPr>
          <w:rFonts w:hint="eastAsia" w:hAnsi="宋体"/>
          <w:sz w:val="24"/>
        </w:rPr>
        <w:t xml:space="preserve">11.2 甲方无故逾期验收和办理合同款项支付手续的，甲方应按逾期付款总额</w:t>
      </w:r>
      <w:r>
        <w:rPr>
          <w:rFonts w:hint="eastAsia" w:hAnsi="宋体"/>
          <w:sz w:val="24"/>
          <w:u w:val="single"/>
        </w:rPr>
        <w:t xml:space="preserve">    </w:t>
      </w:r>
      <w:r>
        <w:rPr>
          <w:rFonts w:hint="eastAsia" w:hAnsi="宋体"/>
          <w:sz w:val="24"/>
        </w:rPr>
        <w:t xml:space="preserve">每日向乙方支付违约金。</w:t>
      </w:r>
      <w:r/>
    </w:p>
    <w:p>
      <w:pPr>
        <w:pStyle w:val="971"/>
        <w:spacing w:before="120" w:after="120" w:line="288" w:lineRule="auto"/>
        <w:rPr>
          <w:rFonts w:hint="eastAsia" w:hAnsi="宋体"/>
          <w:sz w:val="24"/>
        </w:rPr>
      </w:pPr>
      <w:r>
        <w:rPr>
          <w:rFonts w:hint="eastAsia" w:hAnsi="宋体"/>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sz w:val="24"/>
          <w:u w:val="single"/>
        </w:rPr>
        <w:t xml:space="preserve">     </w:t>
      </w:r>
      <w:r>
        <w:rPr>
          <w:rFonts w:hint="eastAsia" w:hAnsi="宋体"/>
          <w:sz w:val="24"/>
        </w:rPr>
        <w:t xml:space="preserve">的违约金，如造成甲方损失超过违约金的，超出部分由乙方继续承担赔偿责任。 </w:t>
      </w:r>
      <w:r/>
    </w:p>
    <w:p>
      <w:pPr>
        <w:pStyle w:val="971"/>
        <w:spacing w:before="120" w:after="120" w:line="288" w:lineRule="auto"/>
        <w:rPr>
          <w:rFonts w:hint="eastAsia" w:hAnsi="宋体"/>
          <w:sz w:val="24"/>
        </w:rPr>
      </w:pPr>
      <w:r>
        <w:rPr>
          <w:rFonts w:hint="eastAsia" w:hAnsi="宋体"/>
          <w:sz w:val="24"/>
        </w:rPr>
        <w:t xml:space="preserve">11.4 乙方所提供服务的标准不符合合同规定及招标文件规定标准的，甲方有权拒绝接受服务，并可单方面解除合同。</w:t>
      </w:r>
      <w:r/>
    </w:p>
    <w:p>
      <w:pPr>
        <w:pStyle w:val="971"/>
        <w:spacing w:before="120" w:after="120" w:line="288" w:lineRule="auto"/>
        <w:rPr>
          <w:rFonts w:hint="eastAsia" w:hAnsi="宋体"/>
          <w:b/>
          <w:sz w:val="24"/>
        </w:rPr>
      </w:pPr>
      <w:r>
        <w:rPr>
          <w:rFonts w:hAnsi="宋体"/>
          <w:b/>
          <w:sz w:val="24"/>
        </w:rPr>
        <w:t xml:space="preserve">十</w:t>
      </w:r>
      <w:r>
        <w:rPr>
          <w:rFonts w:hint="eastAsia" w:hAnsi="宋体"/>
          <w:b/>
          <w:sz w:val="24"/>
        </w:rPr>
        <w:t xml:space="preserve">二</w:t>
      </w:r>
      <w:r>
        <w:rPr>
          <w:rFonts w:hAnsi="宋体"/>
          <w:b/>
          <w:sz w:val="24"/>
        </w:rPr>
        <w:t xml:space="preserve">、不可抗力事件处理</w:t>
      </w:r>
      <w:r/>
    </w:p>
    <w:p>
      <w:pPr>
        <w:pStyle w:val="971"/>
        <w:spacing w:before="120" w:after="120" w:line="288" w:lineRule="auto"/>
        <w:rPr>
          <w:rFonts w:hint="eastAsia" w:hAnsi="宋体"/>
          <w:sz w:val="24"/>
        </w:rPr>
      </w:pPr>
      <w:r>
        <w:rPr>
          <w:rFonts w:hint="eastAsia" w:hAnsi="宋体"/>
          <w:sz w:val="24"/>
        </w:rPr>
        <w:t xml:space="preserve">12.1 在合同有效期内，任何一方因不可抗力事件导致不能履行合同，则合同履行期可延长，其延长期与不可抗力影响 期相同。</w:t>
      </w:r>
      <w:r/>
    </w:p>
    <w:p>
      <w:pPr>
        <w:pStyle w:val="971"/>
        <w:spacing w:before="120" w:after="120" w:line="288" w:lineRule="auto"/>
        <w:rPr>
          <w:rFonts w:hint="eastAsia" w:hAnsi="宋体"/>
          <w:sz w:val="24"/>
        </w:rPr>
      </w:pPr>
      <w:r>
        <w:rPr>
          <w:rFonts w:hint="eastAsia" w:hAnsi="宋体"/>
          <w:sz w:val="24"/>
        </w:rPr>
        <w:t xml:space="preserve">12.2 不可抗力事件发生后，应立即通知对方，并寄送有关权威机构出具的证明。</w:t>
      </w:r>
      <w:r/>
    </w:p>
    <w:p>
      <w:pPr>
        <w:pStyle w:val="971"/>
        <w:spacing w:before="120" w:after="120" w:line="288" w:lineRule="auto"/>
        <w:rPr>
          <w:rFonts w:hint="eastAsia" w:hAnsi="宋体"/>
          <w:sz w:val="24"/>
        </w:rPr>
      </w:pPr>
      <w:r>
        <w:rPr>
          <w:rFonts w:hint="eastAsia" w:hAnsi="宋体"/>
          <w:sz w:val="24"/>
        </w:rPr>
        <w:t xml:space="preserve">12.3 不可抗力事件延续120天以上，双方应通过友好协商，确定是否继续履行合同。</w:t>
      </w:r>
      <w:r/>
    </w:p>
    <w:p>
      <w:pPr>
        <w:pStyle w:val="971"/>
        <w:spacing w:before="120" w:after="120" w:line="288" w:lineRule="auto"/>
        <w:rPr>
          <w:rFonts w:hint="eastAsia" w:hAnsi="宋体"/>
          <w:b/>
          <w:sz w:val="24"/>
        </w:rPr>
      </w:pPr>
      <w:r>
        <w:rPr>
          <w:rFonts w:hAnsi="宋体"/>
          <w:b/>
          <w:sz w:val="24"/>
        </w:rPr>
        <w:t xml:space="preserve">十</w:t>
      </w:r>
      <w:r>
        <w:rPr>
          <w:rFonts w:hint="eastAsia" w:hAnsi="宋体"/>
          <w:b/>
          <w:sz w:val="24"/>
        </w:rPr>
        <w:t xml:space="preserve">三</w:t>
      </w:r>
      <w:r>
        <w:rPr>
          <w:rFonts w:hAnsi="宋体"/>
          <w:b/>
          <w:sz w:val="24"/>
        </w:rPr>
        <w:t xml:space="preserve">、</w:t>
      </w:r>
      <w:r>
        <w:rPr>
          <w:rFonts w:hint="eastAsia" w:hAnsi="宋体"/>
          <w:b/>
          <w:sz w:val="24"/>
        </w:rPr>
        <w:t xml:space="preserve">解决争议的方法</w:t>
      </w:r>
      <w:r/>
    </w:p>
    <w:p>
      <w:pPr>
        <w:pStyle w:val="971"/>
        <w:spacing w:before="120" w:after="120" w:line="288" w:lineRule="auto"/>
        <w:rPr>
          <w:rFonts w:hint="eastAsia" w:hAnsi="宋体"/>
          <w:sz w:val="24"/>
        </w:rPr>
      </w:pPr>
      <w:r>
        <w:rPr>
          <w:rFonts w:hint="eastAsia" w:hAnsi="宋体"/>
          <w:sz w:val="24"/>
        </w:rPr>
        <w:t xml:space="preserve">13.1 双方在签订、履行合同中所发生的一切争议，应通过友好协商解决。如协商不成，由甲方住所地人民法院管辖。</w:t>
      </w:r>
      <w:r/>
    </w:p>
    <w:p>
      <w:pPr>
        <w:pStyle w:val="971"/>
        <w:spacing w:before="120" w:after="120" w:line="288" w:lineRule="auto"/>
        <w:rPr>
          <w:rFonts w:hint="eastAsia" w:hAnsi="宋体"/>
          <w:b/>
          <w:sz w:val="24"/>
        </w:rPr>
      </w:pPr>
      <w:r>
        <w:rPr>
          <w:rFonts w:hAnsi="宋体"/>
          <w:b/>
          <w:sz w:val="24"/>
        </w:rPr>
        <w:t xml:space="preserve">十</w:t>
      </w:r>
      <w:r>
        <w:rPr>
          <w:rFonts w:hint="eastAsia" w:hAnsi="宋体"/>
          <w:b/>
          <w:sz w:val="24"/>
        </w:rPr>
        <w:t xml:space="preserve">四</w:t>
      </w:r>
      <w:r>
        <w:rPr>
          <w:rFonts w:hAnsi="宋体"/>
          <w:b/>
          <w:sz w:val="24"/>
        </w:rPr>
        <w:t xml:space="preserve">、合同生效及其它</w:t>
      </w:r>
      <w:r/>
    </w:p>
    <w:p>
      <w:pPr>
        <w:pStyle w:val="971"/>
        <w:spacing w:before="120" w:after="120" w:line="288" w:lineRule="auto"/>
        <w:rPr>
          <w:rFonts w:hint="eastAsia" w:hAnsi="宋体"/>
          <w:sz w:val="24"/>
        </w:rPr>
      </w:pPr>
      <w:r>
        <w:rPr>
          <w:rFonts w:hAnsi="宋体"/>
          <w:sz w:val="24"/>
        </w:rPr>
        <w:t xml:space="preserve">1</w:t>
      </w:r>
      <w:r>
        <w:rPr>
          <w:rFonts w:hint="eastAsia" w:hAnsi="宋体"/>
          <w:sz w:val="24"/>
        </w:rPr>
        <w:t xml:space="preserve">4</w:t>
      </w:r>
      <w:r>
        <w:rPr>
          <w:rFonts w:hAnsi="宋体"/>
          <w:sz w:val="24"/>
        </w:rPr>
        <w:t xml:space="preserve">.1</w:t>
      </w:r>
      <w:r>
        <w:rPr>
          <w:rFonts w:hint="eastAsia" w:hAnsi="宋体"/>
          <w:sz w:val="24"/>
        </w:rPr>
        <w:t xml:space="preserve"> </w:t>
      </w:r>
      <w:r>
        <w:rPr>
          <w:rFonts w:hAnsi="宋体"/>
          <w:sz w:val="24"/>
        </w:rPr>
        <w:t xml:space="preserve">合同经双方法定代表人或授权委托代</w:t>
      </w:r>
      <w:r>
        <w:rPr>
          <w:rFonts w:hint="eastAsia" w:hAnsi="宋体"/>
          <w:sz w:val="24"/>
        </w:rPr>
        <w:t xml:space="preserve">表</w:t>
      </w:r>
      <w:r>
        <w:rPr>
          <w:rFonts w:hAnsi="宋体"/>
          <w:sz w:val="24"/>
        </w:rPr>
        <w:t xml:space="preserve">人签字并加盖单位公章后生效。</w:t>
      </w:r>
      <w:r/>
    </w:p>
    <w:p>
      <w:pPr>
        <w:pStyle w:val="971"/>
        <w:spacing w:before="120" w:after="120" w:line="288" w:lineRule="auto"/>
        <w:rPr>
          <w:rFonts w:hint="eastAsia" w:hAnsi="宋体"/>
          <w:sz w:val="24"/>
        </w:rPr>
      </w:pPr>
      <w:r>
        <w:rPr>
          <w:rFonts w:hAnsi="宋体"/>
          <w:sz w:val="24"/>
        </w:rPr>
        <w:t xml:space="preserve">1</w:t>
      </w:r>
      <w:r>
        <w:rPr>
          <w:rFonts w:hint="eastAsia" w:hAnsi="宋体"/>
          <w:sz w:val="24"/>
        </w:rPr>
        <w:t xml:space="preserve">4</w:t>
      </w:r>
      <w:r>
        <w:rPr>
          <w:rFonts w:hAnsi="宋体"/>
          <w:sz w:val="24"/>
        </w:rPr>
        <w:t xml:space="preserve">.2</w:t>
      </w:r>
      <w:r>
        <w:rPr>
          <w:rFonts w:hint="eastAsia" w:hAnsi="宋体"/>
          <w:sz w:val="24"/>
        </w:rPr>
        <w:t xml:space="preserve"> </w:t>
      </w:r>
      <w:r>
        <w:rPr>
          <w:rFonts w:hAnsi="宋体"/>
          <w:sz w:val="24"/>
        </w:rPr>
        <w:t xml:space="preserve">本合同未尽事宜，遵照</w:t>
      </w:r>
      <w:r>
        <w:rPr>
          <w:rFonts w:hint="eastAsia" w:hAnsi="宋体"/>
          <w:sz w:val="24"/>
        </w:rPr>
        <w:t xml:space="preserve">《</w:t>
      </w:r>
      <w:r>
        <w:rPr>
          <w:rFonts w:hAnsi="宋体" w:cs="宋体"/>
          <w:sz w:val="24"/>
        </w:rPr>
        <w:t xml:space="preserve">中华人民共和国</w:t>
      </w:r>
      <w:r>
        <w:rPr>
          <w:rFonts w:hint="eastAsia" w:hAnsi="宋体"/>
          <w:sz w:val="24"/>
        </w:rPr>
        <w:t xml:space="preserve">民法典》、《</w:t>
      </w:r>
      <w:r>
        <w:rPr>
          <w:rFonts w:hAnsi="宋体" w:cs="宋体"/>
          <w:sz w:val="24"/>
        </w:rPr>
        <w:t xml:space="preserve">中华人民共和国</w:t>
      </w:r>
      <w:r>
        <w:rPr>
          <w:rFonts w:hint="eastAsia" w:hAnsi="宋体"/>
          <w:sz w:val="24"/>
        </w:rPr>
        <w:t xml:space="preserve">政府采购法》</w:t>
      </w:r>
      <w:r>
        <w:rPr>
          <w:rFonts w:hAnsi="宋体"/>
          <w:sz w:val="24"/>
        </w:rPr>
        <w:t xml:space="preserve">有关条文执行。</w:t>
      </w:r>
      <w:r/>
    </w:p>
    <w:p>
      <w:pPr>
        <w:pStyle w:val="971"/>
        <w:ind w:left="480" w:hanging="480"/>
        <w:spacing w:before="120" w:after="120" w:line="288" w:lineRule="auto"/>
        <w:rPr>
          <w:rFonts w:hint="eastAsia" w:hAnsi="宋体"/>
          <w:sz w:val="24"/>
        </w:rPr>
      </w:pPr>
      <w:r>
        <w:rPr>
          <w:rFonts w:hAnsi="宋体"/>
          <w:sz w:val="24"/>
        </w:rPr>
        <w:t xml:space="preserve">1</w:t>
      </w:r>
      <w:r>
        <w:rPr>
          <w:rFonts w:hint="eastAsia" w:hAnsi="宋体"/>
          <w:sz w:val="24"/>
        </w:rPr>
        <w:t xml:space="preserve">4</w:t>
      </w:r>
      <w:r>
        <w:rPr>
          <w:rFonts w:hAnsi="宋体"/>
          <w:sz w:val="24"/>
        </w:rPr>
        <w:t xml:space="preserve">.</w:t>
      </w:r>
      <w:r>
        <w:rPr>
          <w:rFonts w:hint="eastAsia" w:hAnsi="宋体"/>
          <w:sz w:val="24"/>
        </w:rPr>
        <w:t xml:space="preserve">3</w:t>
      </w:r>
      <w:r>
        <w:rPr>
          <w:rFonts w:hAnsi="宋体"/>
          <w:sz w:val="24"/>
        </w:rPr>
        <w:t xml:space="preserve"> 本合同正本一式</w:t>
      </w:r>
      <w:r>
        <w:rPr>
          <w:rFonts w:hint="eastAsia" w:hAnsi="宋体"/>
          <w:sz w:val="24"/>
        </w:rPr>
        <w:t xml:space="preserve">四</w:t>
      </w:r>
      <w:r>
        <w:rPr>
          <w:rFonts w:hAnsi="宋体"/>
          <w:sz w:val="24"/>
        </w:rPr>
        <w:t xml:space="preserve">份，具有同等法律效力，甲</w:t>
      </w:r>
      <w:r>
        <w:rPr>
          <w:rFonts w:hint="eastAsia" w:hAnsi="宋体"/>
          <w:sz w:val="24"/>
        </w:rPr>
        <w:t xml:space="preserve">方、</w:t>
      </w:r>
      <w:r>
        <w:rPr>
          <w:rFonts w:hAnsi="宋体"/>
          <w:sz w:val="24"/>
        </w:rPr>
        <w:t xml:space="preserve">乙方各执</w:t>
      </w:r>
      <w:r>
        <w:rPr>
          <w:rFonts w:hint="eastAsia" w:hAnsi="宋体"/>
          <w:sz w:val="24"/>
        </w:rPr>
        <w:t xml:space="preserve">两</w:t>
      </w:r>
      <w:r>
        <w:rPr>
          <w:rFonts w:hAnsi="宋体"/>
          <w:sz w:val="24"/>
        </w:rPr>
        <w:t xml:space="preserve">份。</w:t>
      </w:r>
      <w:r/>
    </w:p>
    <w:p>
      <w:pPr>
        <w:pStyle w:val="971"/>
        <w:spacing w:before="120" w:after="120" w:line="288" w:lineRule="auto"/>
        <w:rPr>
          <w:rFonts w:hint="eastAsia" w:hAnsi="宋体"/>
          <w:sz w:val="24"/>
        </w:rPr>
      </w:pPr>
      <w:r>
        <w:rPr>
          <w:rFonts w:hint="eastAsia" w:hAnsi="宋体"/>
          <w:sz w:val="24"/>
        </w:rPr>
        <w:t xml:space="preserve">  </w:t>
      </w:r>
      <w:r/>
    </w:p>
    <w:p>
      <w:pPr>
        <w:pStyle w:val="971"/>
        <w:ind w:firstLine="240"/>
        <w:spacing w:before="120" w:after="120" w:line="288" w:lineRule="auto"/>
        <w:rPr>
          <w:rFonts w:hint="eastAsia" w:hAnsi="宋体"/>
          <w:sz w:val="24"/>
        </w:rPr>
      </w:pPr>
      <w:r>
        <w:rPr>
          <w:rFonts w:hint="eastAsia" w:hAnsi="宋体"/>
          <w:sz w:val="24"/>
        </w:rPr>
        <w:t xml:space="preserve">甲方：                        乙方： </w:t>
      </w:r>
      <w:r/>
    </w:p>
    <w:p>
      <w:pPr>
        <w:pStyle w:val="971"/>
        <w:spacing w:before="120" w:after="120" w:line="288" w:lineRule="auto"/>
        <w:rPr>
          <w:rFonts w:hint="eastAsia" w:hAnsi="宋体"/>
          <w:sz w:val="24"/>
        </w:rPr>
      </w:pPr>
      <w:r>
        <w:rPr>
          <w:rFonts w:hint="eastAsia" w:hAnsi="宋体"/>
          <w:sz w:val="24"/>
        </w:rPr>
        <w:t xml:space="preserve">  地址：                        地址： </w:t>
      </w:r>
      <w:r/>
    </w:p>
    <w:p>
      <w:pPr>
        <w:pStyle w:val="971"/>
        <w:spacing w:before="120" w:after="120" w:line="288" w:lineRule="auto"/>
        <w:rPr>
          <w:rFonts w:hint="eastAsia" w:hAnsi="宋体"/>
          <w:sz w:val="24"/>
        </w:rPr>
      </w:pPr>
      <w:r>
        <w:rPr>
          <w:rFonts w:hint="eastAsia" w:hAnsi="宋体"/>
          <w:sz w:val="24"/>
        </w:rPr>
        <w:t xml:space="preserve">  法定代表人或授权代表：        法定代表人或授权代表：</w:t>
      </w:r>
      <w:r/>
    </w:p>
    <w:p>
      <w:pPr>
        <w:pStyle w:val="971"/>
        <w:ind w:firstLine="240"/>
        <w:spacing w:before="120" w:after="120" w:line="288" w:lineRule="auto"/>
        <w:rPr>
          <w:rFonts w:hint="eastAsia" w:hAnsi="宋体"/>
          <w:sz w:val="24"/>
        </w:rPr>
      </w:pPr>
      <w:r>
        <w:rPr>
          <w:rFonts w:hint="eastAsia" w:hAnsi="宋体"/>
          <w:sz w:val="24"/>
        </w:rPr>
        <w:t xml:space="preserve">联系电话：                    联系电话：          </w:t>
      </w:r>
      <w:r/>
    </w:p>
    <w:p>
      <w:pPr>
        <w:pStyle w:val="971"/>
        <w:spacing w:before="120" w:after="120" w:line="288" w:lineRule="auto"/>
        <w:rPr>
          <w:rFonts w:hint="eastAsia" w:hAnsi="宋体"/>
          <w:sz w:val="24"/>
        </w:rPr>
      </w:pPr>
      <w:r>
        <w:rPr>
          <w:rFonts w:hint="eastAsia" w:hAnsi="宋体"/>
          <w:sz w:val="24"/>
        </w:rPr>
        <w:t xml:space="preserve">                                          </w:t>
      </w:r>
      <w:r/>
    </w:p>
    <w:p>
      <w:pPr>
        <w:pStyle w:val="971"/>
        <w:ind w:firstLine="4800"/>
        <w:spacing w:before="120" w:after="120" w:line="288" w:lineRule="auto"/>
        <w:rPr>
          <w:rFonts w:hint="eastAsia" w:hAnsi="宋体"/>
          <w:sz w:val="24"/>
        </w:rPr>
      </w:pPr>
      <w:r>
        <w:rPr>
          <w:rFonts w:hint="eastAsia" w:hAnsi="宋体"/>
          <w:sz w:val="24"/>
        </w:rPr>
        <w:t xml:space="preserve">签订日期：      年    月   日</w:t>
      </w:r>
      <w:bookmarkEnd w:id="23"/>
      <w:r/>
      <w:bookmarkEnd w:id="24"/>
      <w:r/>
      <w:bookmarkEnd w:id="25"/>
      <w:r/>
      <w:bookmarkStart w:id="26" w:name="_Hlt16619369"/>
      <w:r/>
      <w:bookmarkEnd w:id="26"/>
      <w:r/>
      <w:r/>
    </w:p>
    <w:p>
      <w:pPr>
        <w:pStyle w:val="971"/>
        <w:ind w:firstLine="4800"/>
        <w:spacing w:before="120" w:after="120" w:line="288" w:lineRule="auto"/>
        <w:rPr>
          <w:rFonts w:hint="eastAsia" w:hAnsi="宋体"/>
          <w:sz w:val="24"/>
        </w:rPr>
      </w:pPr>
      <w:r>
        <w:rPr>
          <w:rFonts w:hint="eastAsia" w:hAnsi="宋体"/>
          <w:sz w:val="24"/>
        </w:rPr>
      </w:r>
      <w:r/>
    </w:p>
    <w:p>
      <w:pPr>
        <w:pStyle w:val="971"/>
        <w:ind w:firstLine="4800"/>
        <w:spacing w:before="120" w:after="120" w:line="288" w:lineRule="auto"/>
        <w:rPr>
          <w:rFonts w:hint="eastAsia" w:hAnsi="宋体"/>
          <w:sz w:val="24"/>
        </w:rPr>
      </w:pPr>
      <w:r>
        <w:rPr>
          <w:rFonts w:hint="eastAsia" w:hAnsi="宋体"/>
          <w:sz w:val="24"/>
        </w:rPr>
      </w:r>
      <w:r/>
    </w:p>
    <w:p>
      <w:pPr>
        <w:pStyle w:val="971"/>
        <w:ind w:firstLine="4800"/>
        <w:spacing w:before="120" w:after="120" w:line="288" w:lineRule="auto"/>
        <w:rPr>
          <w:rFonts w:hint="eastAsia" w:hAnsi="宋体"/>
          <w:sz w:val="24"/>
        </w:rPr>
      </w:pPr>
      <w:r>
        <w:rPr>
          <w:rFonts w:hint="eastAsia" w:hAnsi="宋体"/>
          <w:sz w:val="24"/>
        </w:rPr>
      </w:r>
      <w:r/>
    </w:p>
    <w:p>
      <w:pPr>
        <w:jc w:val="center"/>
        <w:spacing w:before="145" w:after="145" w:line="288" w:lineRule="auto"/>
        <w:rPr>
          <w:rFonts w:hint="eastAsia" w:ascii="宋体" w:hAnsi="宋体"/>
          <w:b/>
          <w:sz w:val="30"/>
          <w:szCs w:val="21"/>
        </w:rPr>
        <w:outlineLvl w:val="0"/>
      </w:pPr>
      <w:r>
        <w:rPr>
          <w:rFonts w:hint="eastAsia" w:ascii="宋体" w:hAnsi="宋体"/>
          <w:b/>
          <w:sz w:val="30"/>
          <w:szCs w:val="21"/>
        </w:rPr>
        <w:t xml:space="preserve">《*******合同》补充协议（合同附件）</w:t>
      </w:r>
      <w:r/>
    </w:p>
    <w:p>
      <w:pPr>
        <w:pStyle w:val="971"/>
        <w:jc w:val="left"/>
        <w:spacing w:before="120" w:after="120" w:line="288" w:lineRule="auto"/>
        <w:rPr>
          <w:rFonts w:hint="eastAsia" w:hAnsi="宋体"/>
          <w:color w:val="000000"/>
          <w:sz w:val="24"/>
        </w:rPr>
      </w:pPr>
      <w:r>
        <w:rPr>
          <w:rFonts w:hint="eastAsia" w:hAnsi="宋体"/>
          <w:color w:val="000000"/>
          <w:sz w:val="24"/>
        </w:rPr>
        <w:t xml:space="preserve">    如遇招标文件及合同未约定事项，双方可友好协商签订补充协议。</w:t>
      </w:r>
      <w:r/>
    </w:p>
    <w:p>
      <w:pPr>
        <w:ind w:firstLine="480"/>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u w:val="single"/>
        </w:rPr>
      </w:pPr>
      <w:r>
        <w:rPr>
          <w:rFonts w:hint="eastAsia" w:ascii="宋体" w:hAnsi="宋体" w:cs="宋体"/>
          <w:sz w:val="24"/>
          <w:u w:val="single"/>
        </w:rPr>
      </w:r>
      <w:bookmarkEnd w:id="22"/>
      <w:r/>
    </w:p>
    <w:p>
      <w:pPr>
        <w:pStyle w:val="689"/>
        <w:numPr>
          <w:ilvl w:val="0"/>
          <w:numId w:val="0"/>
        </w:numPr>
        <w:rPr>
          <w:rFonts w:ascii="Arial" w:hAnsi="Arial" w:cs="Arial"/>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7" w:name="_Toc21447"/>
      <w:r/>
      <w:r/>
    </w:p>
    <w:p>
      <w:pPr>
        <w:pStyle w:val="689"/>
        <w:numPr>
          <w:ilvl w:val="0"/>
          <w:numId w:val="0"/>
        </w:numPr>
        <w:rPr>
          <w:rFonts w:ascii="Arial" w:hAnsi="Arial" w:cs="Arial"/>
        </w:rPr>
      </w:pP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27"/>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20"/>
          <w:szCs w:val="20"/>
        </w:rPr>
      </w:pPr>
      <w:r>
        <w:rPr>
          <w:rFonts w:ascii="Arial" w:hAnsi="Arial" w:eastAsia="黑体" w:cs="Arial"/>
          <w:sz w:val="28"/>
          <w:szCs w:val="28"/>
        </w:rPr>
        <w:t xml:space="preserve">（项目名称）</w:t>
      </w:r>
      <w:r/>
    </w:p>
    <w:p>
      <w:pPr>
        <w:jc w:val="center"/>
        <w:rPr>
          <w:rFonts w:ascii="Arial" w:hAnsi="Arial" w:eastAsia="黑体" w:cs="Arial"/>
          <w:sz w:val="20"/>
          <w:szCs w:val="20"/>
        </w:rPr>
      </w:pPr>
      <w:r>
        <w:rPr>
          <w:rFonts w:ascii="Arial" w:hAnsi="Arial" w:eastAsia="黑体" w:cs="Arial"/>
          <w:sz w:val="20"/>
          <w:szCs w:val="20"/>
        </w:rPr>
      </w:r>
      <w:r/>
    </w:p>
    <w:p>
      <w:pPr>
        <w:rPr>
          <w:rFonts w:ascii="Arial" w:hAnsi="Arial" w:eastAsia="黑体" w:cs="Arial"/>
          <w:sz w:val="20"/>
          <w:szCs w:val="20"/>
        </w:rPr>
      </w:pPr>
      <w:r>
        <w:rPr>
          <w:rFonts w:ascii="Arial" w:hAnsi="Arial" w:eastAsia="黑体" w:cs="Arial"/>
          <w:sz w:val="20"/>
          <w:szCs w:val="20"/>
        </w:rPr>
      </w:r>
      <w:r/>
    </w:p>
    <w:p>
      <w:pPr>
        <w:jc w:val="center"/>
        <w:rPr>
          <w:rFonts w:ascii="Arial" w:hAnsi="Arial" w:eastAsia="黑体" w:cs="Arial"/>
          <w:sz w:val="44"/>
          <w:szCs w:val="44"/>
        </w:rPr>
      </w:pPr>
      <w:r>
        <w:rPr>
          <w:rFonts w:ascii="Arial" w:hAnsi="Arial" w:eastAsia="黑体" w:cs="Arial"/>
          <w:sz w:val="44"/>
          <w:szCs w:val="44"/>
        </w:rPr>
        <w:t xml:space="preserve">投标文件</w:t>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rPr>
          <w:rFonts w:ascii="Arial" w:hAnsi="Arial" w:eastAsia="黑体" w:cs="Arial"/>
          <w:sz w:val="28"/>
          <w:szCs w:val="28"/>
        </w:rPr>
      </w:pPr>
      <w:r>
        <w:rPr>
          <w:rFonts w:ascii="Arial" w:hAnsi="Arial" w:eastAsia="黑体" w:cs="Arial"/>
          <w:sz w:val="28"/>
          <w:szCs w:val="28"/>
        </w:rPr>
      </w:r>
      <w:r/>
    </w:p>
    <w:p>
      <w:pPr>
        <w:jc w:val="center"/>
        <w:rPr>
          <w:rFonts w:ascii="Arial" w:hAnsi="Arial" w:eastAsia="黑体" w:cs="Arial"/>
          <w:sz w:val="28"/>
          <w:szCs w:val="28"/>
          <w:u w:val="single"/>
        </w:rPr>
      </w:pPr>
      <w:r>
        <w:rPr>
          <w:rFonts w:ascii="Arial" w:hAnsi="Arial" w:eastAsia="黑体" w:cs="Arial"/>
          <w:sz w:val="28"/>
          <w:szCs w:val="28"/>
        </w:rPr>
        <w:t xml:space="preserve">供应商：（盖单位章）</w:t>
      </w:r>
      <w:r/>
    </w:p>
    <w:p>
      <w:pPr>
        <w:jc w:val="center"/>
        <w:rPr>
          <w:rFonts w:ascii="Arial" w:hAnsi="Arial" w:eastAsia="黑体" w:cs="Arial"/>
          <w:sz w:val="28"/>
          <w:szCs w:val="28"/>
        </w:rPr>
      </w:pPr>
      <w:r>
        <w:rPr>
          <w:rFonts w:ascii="Arial" w:hAnsi="Arial" w:eastAsia="黑体" w:cs="Arial"/>
          <w:sz w:val="28"/>
          <w:szCs w:val="28"/>
        </w:rPr>
        <w:t xml:space="preserve">法定代表人或其委托代理人：（签字）</w:t>
      </w:r>
      <w:r/>
    </w:p>
    <w:p>
      <w:pPr>
        <w:jc w:val="center"/>
        <w:rPr>
          <w:rFonts w:ascii="Arial" w:hAnsi="Arial" w:eastAsia="黑体" w:cs="Arial"/>
          <w:sz w:val="28"/>
          <w:szCs w:val="28"/>
        </w:rPr>
      </w:pPr>
      <w:r>
        <w:rPr>
          <w:rFonts w:ascii="Arial" w:hAnsi="Arial" w:eastAsia="黑体" w:cs="Arial"/>
          <w:sz w:val="28"/>
          <w:szCs w:val="28"/>
        </w:rPr>
        <w:t xml:space="preserve">年月日</w:t>
      </w:r>
      <w:bookmarkEnd w:id="0"/>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spacing w:before="317" w:after="317"/>
        <w:rPr>
          <w:rFonts w:ascii="Arial" w:hAnsi="Arial" w:eastAsia="黑体" w:cs="Arial"/>
          <w:sz w:val="32"/>
          <w:szCs w:val="32"/>
        </w:rPr>
      </w:pPr>
      <w:r>
        <w:rPr>
          <w:rFonts w:ascii="Arial" w:hAnsi="Arial" w:eastAsia="黑体" w:cs="Arial"/>
          <w:sz w:val="32"/>
          <w:szCs w:val="32"/>
        </w:rPr>
      </w:r>
      <w:r/>
    </w:p>
    <w:p>
      <w:pPr>
        <w:jc w:val="center"/>
        <w:rPr>
          <w:rFonts w:eastAsia="黑体"/>
          <w:sz w:val="32"/>
          <w:szCs w:val="32"/>
        </w:rPr>
      </w:pPr>
      <w:r>
        <w:rPr>
          <w:rFonts w:ascii="Arial" w:hAnsi="Arial" w:cs="Arial"/>
        </w:rPr>
        <w:br w:type="page" w:clear="all"/>
      </w:r>
      <w:r>
        <w:rPr>
          <w:rFonts w:hint="eastAsia" w:eastAsia="黑体"/>
          <w:sz w:val="32"/>
          <w:szCs w:val="32"/>
        </w:rPr>
        <w:t xml:space="preserve">评标标准索引</w:t>
      </w:r>
      <w:r/>
    </w:p>
    <w:p>
      <w:pPr>
        <w:jc w:val="center"/>
        <w:rPr>
          <w:rFonts w:ascii="Arial" w:hAnsi="Arial" w:eastAsia="黑体" w:cs="Arial"/>
          <w:szCs w:val="21"/>
        </w:rPr>
      </w:pPr>
      <w:r>
        <w:rPr>
          <w:rFonts w:ascii="Arial" w:hAnsi="Arial" w:eastAsia="黑体" w:cs="Arial"/>
          <w:szCs w:val="21"/>
        </w:rPr>
        <w:t xml:space="preserve">（注：供应商根据</w:t>
      </w:r>
      <w:r>
        <w:rPr>
          <w:rFonts w:hint="eastAsia" w:ascii="Arial" w:hAnsi="Arial" w:eastAsia="黑体" w:cs="Arial"/>
          <w:szCs w:val="21"/>
        </w:rPr>
        <w:t xml:space="preserve">第三章评标标准</w:t>
      </w:r>
      <w:r>
        <w:rPr>
          <w:rFonts w:ascii="Arial" w:hAnsi="Arial" w:eastAsia="黑体" w:cs="Arial"/>
          <w:szCs w:val="21"/>
        </w:rPr>
        <w:t xml:space="preserve">顺序编制</w:t>
      </w:r>
      <w:r>
        <w:rPr>
          <w:rFonts w:hint="eastAsia" w:ascii="Arial" w:hAnsi="Arial" w:eastAsia="黑体" w:cs="Arial"/>
          <w:szCs w:val="21"/>
        </w:rPr>
        <w:t xml:space="preserve">索引</w:t>
      </w:r>
      <w:r>
        <w:rPr>
          <w:rFonts w:ascii="Arial" w:hAnsi="Arial" w:eastAsia="黑体" w:cs="Arial"/>
          <w:szCs w:val="21"/>
        </w:rPr>
        <w:t xml:space="preserve">）</w:t>
      </w:r>
      <w:r/>
    </w:p>
    <w:p>
      <w:pPr>
        <w:pStyle w:val="750"/>
      </w:pPr>
      <w:r/>
      <w:r/>
    </w:p>
    <w:p>
      <w:pPr>
        <w:rPr>
          <w:rFonts w:ascii="Arial" w:hAnsi="Arial" w:cs="Arial"/>
          <w:b/>
          <w:bCs/>
          <w:szCs w:val="21"/>
        </w:rPr>
      </w:pPr>
      <w:r>
        <w:rPr>
          <w:rFonts w:ascii="Arial" w:hAnsi="Arial" w:cs="Arial"/>
          <w:b/>
          <w:bCs/>
          <w:szCs w:val="21"/>
        </w:rPr>
        <w:br w:type="page" w:clear="all"/>
      </w:r>
      <w:r/>
    </w:p>
    <w:p>
      <w:pPr>
        <w:spacing w:line="440" w:lineRule="exact"/>
        <w:rPr>
          <w:rFonts w:ascii="Arial" w:hAnsi="Arial" w:cs="Arial"/>
          <w:szCs w:val="21"/>
        </w:rPr>
      </w:pP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b/>
          <w:bCs/>
          <w:szCs w:val="21"/>
          <w:u w:val="single"/>
        </w:rPr>
        <w:t xml:space="preserve">（</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jc w:val="center"/>
        <w:rPr>
          <w:b/>
          <w:bCs/>
          <w:sz w:val="32"/>
          <w:szCs w:val="40"/>
        </w:rPr>
      </w:pPr>
      <w:r>
        <w:rPr>
          <w:rFonts w:hint="eastAsia"/>
          <w:b/>
          <w:bCs/>
          <w:sz w:val="32"/>
          <w:szCs w:val="40"/>
        </w:rPr>
        <w:t xml:space="preserve">法人授权书</w:t>
      </w:r>
      <w:r/>
    </w:p>
    <w:p>
      <w:pPr>
        <w:pStyle w:val="857"/>
        <w:ind w:firstLine="480"/>
        <w:spacing w:line="420" w:lineRule="exact"/>
        <w:tabs>
          <w:tab w:val="left" w:pos="360" w:leader="none"/>
        </w:tabs>
        <w:rPr>
          <w:sz w:val="24"/>
          <w:szCs w:val="24"/>
        </w:rPr>
      </w:pPr>
      <w:r>
        <w:rPr>
          <w:sz w:val="24"/>
          <w:szCs w:val="24"/>
        </w:rPr>
      </w:r>
      <w:r/>
    </w:p>
    <w:p>
      <w:pPr>
        <w:pStyle w:val="857"/>
        <w:ind w:firstLine="480"/>
        <w:spacing w:line="480" w:lineRule="exact"/>
        <w:tabs>
          <w:tab w:val="left" w:pos="360" w:leader="none"/>
        </w:tabs>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     </w:t>
      </w:r>
      <w:r>
        <w:rPr>
          <w:rFonts w:hint="eastAsia"/>
          <w:sz w:val="24"/>
          <w:szCs w:val="24"/>
        </w:rPr>
        <w:t xml:space="preserve">（被授权人姓名）</w:t>
      </w:r>
      <w:r>
        <w:rPr>
          <w:rFonts w:hint="eastAsia"/>
          <w:sz w:val="24"/>
          <w:szCs w:val="24"/>
          <w:lang w:eastAsia="zh-CN"/>
        </w:rPr>
        <w:t xml:space="preserve">作</w:t>
      </w:r>
      <w:r>
        <w:rPr>
          <w:rFonts w:hint="eastAsia"/>
          <w:sz w:val="24"/>
          <w:szCs w:val="24"/>
        </w:rPr>
        <w:t xml:space="preserve">为我方</w:t>
      </w:r>
      <w:r>
        <w:rPr>
          <w:rFonts w:hint="eastAsia"/>
          <w:sz w:val="24"/>
          <w:szCs w:val="24"/>
          <w:lang w:eastAsia="zh-CN"/>
        </w:rPr>
        <w:t xml:space="preserve">参加编号为</w:t>
      </w:r>
      <w:r>
        <w:rPr>
          <w:rFonts w:hint="eastAsia" w:ascii="宋体" w:hAnsi="宋体"/>
          <w:sz w:val="24"/>
          <w:szCs w:val="24"/>
          <w:u w:val="single"/>
        </w:rPr>
        <w:t xml:space="preserve">                             </w:t>
      </w:r>
      <w:r>
        <w:rPr>
          <w:rFonts w:hint="eastAsia"/>
          <w:sz w:val="24"/>
          <w:szCs w:val="24"/>
        </w:rPr>
        <w:t xml:space="preserve">项目</w:t>
      </w:r>
      <w:r>
        <w:rPr>
          <w:rFonts w:hint="eastAsia"/>
          <w:sz w:val="24"/>
          <w:szCs w:val="24"/>
          <w:lang w:eastAsia="zh-CN"/>
        </w:rPr>
        <w:t xml:space="preserve">采购</w:t>
      </w:r>
      <w:r>
        <w:rPr>
          <w:rFonts w:hint="eastAsia"/>
          <w:sz w:val="24"/>
          <w:szCs w:val="24"/>
        </w:rPr>
        <w:t xml:space="preserve">活动的合法代理人，以本单位名义全权处理一切与该项目采购有关的事务。</w:t>
      </w:r>
      <w:r/>
    </w:p>
    <w:p>
      <w:pPr>
        <w:pStyle w:val="857"/>
        <w:ind w:firstLine="480"/>
        <w:spacing w:line="480" w:lineRule="exact"/>
        <w:tabs>
          <w:tab w:val="left" w:pos="360" w:leader="none"/>
        </w:tabs>
        <w:rPr>
          <w:sz w:val="24"/>
          <w:szCs w:val="24"/>
        </w:rPr>
      </w:pPr>
      <w:r>
        <w:rPr>
          <w:rFonts w:hint="eastAsia"/>
          <w:sz w:val="24"/>
          <w:szCs w:val="24"/>
        </w:rPr>
        <w:t xml:space="preserve">本授权书</w:t>
      </w:r>
      <w:r>
        <w:rPr>
          <w:rFonts w:hint="eastAsia"/>
          <w:sz w:val="24"/>
          <w:szCs w:val="24"/>
          <w:lang w:eastAsia="zh-CN"/>
        </w:rPr>
        <w:t xml:space="preserve">自</w:t>
      </w:r>
      <w:r>
        <w:rPr>
          <w:rFonts w:hint="eastAsia"/>
          <w:sz w:val="24"/>
          <w:szCs w:val="24"/>
        </w:rPr>
        <w:t xml:space="preserve">______年____月____日起生效，特此声明。</w:t>
      </w:r>
      <w:r/>
    </w:p>
    <w:p>
      <w:pPr>
        <w:pStyle w:val="857"/>
        <w:ind w:firstLine="480"/>
        <w:spacing w:line="480" w:lineRule="exact"/>
        <w:tabs>
          <w:tab w:val="left" w:pos="360" w:leader="none"/>
        </w:tabs>
        <w:rPr>
          <w:sz w:val="24"/>
          <w:szCs w:val="24"/>
        </w:rPr>
      </w:pPr>
      <w:r>
        <w:rPr>
          <w:rFonts w:hint="eastAsia"/>
          <w:sz w:val="24"/>
          <w:szCs w:val="24"/>
        </w:rPr>
        <w:t xml:space="preserve">被授权人身份证号码：</w:t>
      </w:r>
      <w:r/>
    </w:p>
    <w:p>
      <w:pPr>
        <w:pStyle w:val="857"/>
        <w:ind w:firstLine="480"/>
        <w:spacing w:line="480" w:lineRule="exact"/>
        <w:tabs>
          <w:tab w:val="left" w:pos="360" w:leader="none"/>
        </w:tabs>
        <w:rPr>
          <w:sz w:val="24"/>
          <w:szCs w:val="24"/>
          <w:u w:val="single"/>
          <w:lang w:eastAsia="zh-CN"/>
        </w:rPr>
      </w:pPr>
      <w:r>
        <w:rPr>
          <w:rFonts w:hint="eastAsia"/>
          <w:sz w:val="24"/>
          <w:szCs w:val="24"/>
        </w:rPr>
        <w:t xml:space="preserve">被授权人联系电话：（手机）</w:t>
      </w:r>
      <w:r/>
    </w:p>
    <w:p>
      <w:pPr>
        <w:pStyle w:val="857"/>
        <w:ind w:firstLine="468"/>
        <w:spacing w:line="480" w:lineRule="exact"/>
        <w:tabs>
          <w:tab w:val="left" w:pos="360" w:leader="none"/>
        </w:tabs>
        <w:rPr>
          <w:sz w:val="24"/>
          <w:szCs w:val="24"/>
          <w:lang w:eastAsia="zh-CN"/>
        </w:rPr>
      </w:pPr>
      <w:r>
        <w:rPr>
          <w:rFonts w:hint="eastAsia"/>
          <w:sz w:val="24"/>
          <w:szCs w:val="24"/>
          <w:lang w:eastAsia="zh-CN"/>
        </w:rPr>
        <w:t xml:space="preserve">单位</w:t>
      </w:r>
      <w:r>
        <w:rPr>
          <w:rFonts w:hint="eastAsia"/>
          <w:sz w:val="24"/>
          <w:szCs w:val="24"/>
        </w:rPr>
        <w:t xml:space="preserve">名称：</w:t>
      </w:r>
      <w:r>
        <w:rPr>
          <w:rFonts w:hint="eastAsia" w:ascii="宋体" w:hAnsi="宋体" w:cs="宋体"/>
          <w:sz w:val="24"/>
          <w:szCs w:val="24"/>
        </w:rPr>
        <w:t xml:space="preserve">（加盖电子公章）</w:t>
      </w:r>
      <w:r/>
    </w:p>
    <w:p>
      <w:pPr>
        <w:pStyle w:val="857"/>
        <w:ind w:firstLine="480"/>
        <w:spacing w:line="480" w:lineRule="exact"/>
        <w:tabs>
          <w:tab w:val="left" w:pos="360" w:leader="none"/>
        </w:tabs>
        <w:rPr>
          <w:sz w:val="24"/>
          <w:szCs w:val="24"/>
          <w:u w:val="single"/>
        </w:rPr>
      </w:pPr>
      <w:r>
        <w:rPr>
          <w:rFonts w:hint="eastAsia"/>
          <w:sz w:val="24"/>
          <w:szCs w:val="24"/>
        </w:rPr>
        <w:t xml:space="preserve">单位地址：</w:t>
      </w:r>
      <w:r/>
    </w:p>
    <w:p>
      <w:pPr>
        <w:ind w:firstLine="480"/>
        <w:jc w:val="left"/>
        <w:spacing w:line="360" w:lineRule="auto"/>
        <w:shd w:val="clear" w:color="auto" w:fill="ffffff"/>
        <w:widowControl/>
        <w:rPr>
          <w:rFonts w:ascii="Arial" w:hAnsi="Arial" w:cs="Arial"/>
          <w:szCs w:val="21"/>
        </w:rPr>
      </w:pPr>
      <w:r>
        <w:rPr>
          <w:rFonts w:hint="eastAsia"/>
          <w:sz w:val="24"/>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ascii="Arial" w:hAnsi="Arial" w:cs="Arial"/>
          <w:lang w:val="zh-CN"/>
        </w:rPr>
      </w:pPr>
      <w:r>
        <w:rPr>
          <w:rFonts w:ascii="Arial" w:hAnsi="Arial" w:cs="Arial"/>
          <w:b/>
          <w:bCs/>
          <w:szCs w:val="21"/>
        </w:rPr>
        <w:br w:type="page" w:clear="all"/>
      </w:r>
      <w:r>
        <w:rPr>
          <w:rFonts w:ascii="Arial" w:hAnsi="Arial" w:cs="Arial"/>
          <w:b/>
          <w:bCs/>
          <w:szCs w:val="21"/>
          <w:lang w:val="zh-CN"/>
        </w:rPr>
        <w:t xml:space="preserve">附件三、报价表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jc w:val="center"/>
        <w:spacing w:line="360" w:lineRule="auto"/>
        <w:shd w:val="clear" w:color="auto" w:fill="ffffff"/>
        <w:widowControl/>
        <w:rPr>
          <w:rFonts w:ascii="Arial" w:hAnsi="Arial" w:cs="Arial"/>
          <w:sz w:val="24"/>
        </w:rPr>
      </w:pPr>
      <w:r>
        <w:rPr>
          <w:rFonts w:ascii="Arial" w:hAnsi="Arial" w:cs="Arial"/>
          <w:sz w:val="24"/>
        </w:rPr>
      </w:r>
      <w:r/>
    </w:p>
    <w:p>
      <w:pPr>
        <w:pStyle w:val="706"/>
        <w:ind w:firstLine="474"/>
        <w:spacing w:line="440" w:lineRule="exact"/>
        <w:rPr>
          <w:rFonts w:ascii="Arial" w:hAnsi="Arial" w:cs="Arial"/>
          <w:sz w:val="21"/>
          <w:szCs w:val="21"/>
        </w:rPr>
      </w:pPr>
      <w:r>
        <w:rPr>
          <w:rFonts w:ascii="Arial" w:hAnsi="Arial" w:cs="Arial"/>
          <w:sz w:val="21"/>
          <w:szCs w:val="21"/>
        </w:rPr>
        <w:t xml:space="preserve">项目名称：                     项目编号：</w:t>
      </w:r>
      <w:r>
        <w:rPr>
          <w:rFonts w:hint="eastAsia" w:ascii="Arial" w:hAnsi="Arial" w:cs="Arial"/>
          <w:sz w:val="21"/>
          <w:szCs w:val="21"/>
        </w:rPr>
        <w:t xml:space="preserve">              标段号</w:t>
      </w:r>
      <w:r>
        <w:rPr>
          <w:rFonts w:ascii="Arial" w:hAnsi="Arial" w:cs="Arial"/>
          <w:sz w:val="21"/>
          <w:szCs w:val="21"/>
        </w:rPr>
        <w:t xml:space="preserve">：</w:t>
      </w:r>
      <w:r/>
    </w:p>
    <w:tbl>
      <w:tblPr>
        <w:tblStyle w:val="69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trHeight w:val="829"/>
        </w:trPr>
        <w:tc>
          <w:tcPr>
            <w:tcW w:w="1870" w:type="dxa"/>
            <w:vAlign w:val="center"/>
            <w:textDirection w:val="lrTb"/>
            <w:noWrap w:val="false"/>
          </w:tcPr>
          <w:p>
            <w:pPr>
              <w:pStyle w:val="706"/>
              <w:ind w:firstLine="0"/>
              <w:spacing w:line="440" w:lineRule="exact"/>
              <w:rPr>
                <w:rFonts w:ascii="Arial" w:hAnsi="Arial" w:cs="Arial"/>
                <w:sz w:val="21"/>
                <w:szCs w:val="21"/>
              </w:rPr>
            </w:pPr>
            <w:r>
              <w:rPr>
                <w:rFonts w:ascii="Arial" w:hAnsi="Arial" w:cs="Arial"/>
                <w:sz w:val="21"/>
                <w:szCs w:val="21"/>
              </w:rPr>
              <w:t xml:space="preserve">投标保证金</w:t>
            </w:r>
            <w:r/>
          </w:p>
        </w:tc>
        <w:tc>
          <w:tcPr>
            <w:tcW w:w="5131" w:type="dxa"/>
            <w:vAlign w:val="center"/>
            <w:textDirection w:val="lrTb"/>
            <w:noWrap w:val="false"/>
          </w:tcPr>
          <w:p>
            <w:pPr>
              <w:pStyle w:val="706"/>
              <w:ind w:firstLine="0"/>
              <w:spacing w:line="440" w:lineRule="exact"/>
              <w:rPr>
                <w:rFonts w:ascii="Arial" w:hAnsi="Arial" w:cs="Arial"/>
                <w:sz w:val="21"/>
                <w:szCs w:val="21"/>
              </w:rPr>
            </w:pPr>
            <w:r>
              <w:rPr>
                <w:rFonts w:hint="eastAsia" w:ascii="Arial" w:hAnsi="Arial" w:cs="Arial"/>
                <w:sz w:val="21"/>
                <w:szCs w:val="21"/>
              </w:rPr>
              <w:t xml:space="preserve">/</w:t>
            </w:r>
            <w:r>
              <w:rPr>
                <w:rFonts w:ascii="Arial" w:hAnsi="Arial" w:cs="Arial"/>
                <w:sz w:val="21"/>
                <w:szCs w:val="21"/>
              </w:rPr>
              <w:t xml:space="preserve"> </w:t>
            </w:r>
            <w:r/>
          </w:p>
        </w:tc>
        <w:tc>
          <w:tcPr>
            <w:tcW w:w="1639" w:type="dxa"/>
            <w:vAlign w:val="center"/>
            <w:textDirection w:val="lrTb"/>
            <w:noWrap w:val="false"/>
          </w:tcPr>
          <w:p>
            <w:pPr>
              <w:pStyle w:val="706"/>
              <w:ind w:firstLine="474"/>
              <w:spacing w:line="440" w:lineRule="exact"/>
              <w:rPr>
                <w:rFonts w:ascii="Arial" w:hAnsi="Arial" w:cs="Arial"/>
                <w:sz w:val="21"/>
                <w:szCs w:val="21"/>
              </w:rPr>
            </w:pPr>
            <w:r>
              <w:rPr>
                <w:rFonts w:ascii="Arial" w:hAnsi="Arial" w:cs="Arial"/>
                <w:sz w:val="21"/>
                <w:szCs w:val="21"/>
              </w:rPr>
              <w:t xml:space="preserve">备注</w:t>
            </w:r>
            <w:r/>
          </w:p>
        </w:tc>
      </w:tr>
      <w:tr>
        <w:trPr>
          <w:cantSplit/>
          <w:trHeight w:val="1682"/>
        </w:trPr>
        <w:tc>
          <w:tcPr>
            <w:tcW w:w="1870" w:type="dxa"/>
            <w:vAlign w:val="center"/>
            <w:textDirection w:val="lrTb"/>
            <w:noWrap w:val="false"/>
          </w:tcPr>
          <w:p>
            <w:pPr>
              <w:pStyle w:val="706"/>
              <w:ind w:firstLine="0"/>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5131" w:type="dxa"/>
            <w:vAlign w:val="center"/>
            <w:textDirection w:val="lrTb"/>
            <w:noWrap w:val="false"/>
          </w:tcPr>
          <w:p>
            <w:pPr>
              <w:pStyle w:val="706"/>
              <w:ind w:firstLine="0"/>
              <w:spacing w:line="440" w:lineRule="exact"/>
              <w:rPr>
                <w:rFonts w:ascii="Arial" w:hAnsi="Arial" w:cs="Arial"/>
                <w:bCs/>
                <w:sz w:val="21"/>
                <w:szCs w:val="21"/>
              </w:rPr>
            </w:pPr>
            <w:r>
              <w:rPr>
                <w:rFonts w:ascii="Arial" w:hAnsi="Arial" w:cs="Arial"/>
                <w:sz w:val="21"/>
                <w:szCs w:val="21"/>
              </w:rPr>
              <w:t xml:space="preserve">小写：人民币</w:t>
            </w:r>
            <w:r>
              <w:rPr>
                <w:rFonts w:hint="eastAsia" w:ascii="Arial" w:hAnsi="Arial" w:cs="Arial"/>
                <w:sz w:val="21"/>
                <w:szCs w:val="21"/>
              </w:rPr>
              <w:t xml:space="preserve">：</w:t>
            </w:r>
            <w:r>
              <w:rPr>
                <w:rFonts w:hint="eastAsia" w:ascii="Arial" w:hAnsi="Arial" w:cs="Arial"/>
                <w:sz w:val="21"/>
                <w:szCs w:val="21"/>
                <w:u w:val="single"/>
              </w:rPr>
              <w:t xml:space="preserve">       </w:t>
            </w:r>
            <w:r>
              <w:rPr>
                <w:rFonts w:ascii="Arial" w:hAnsi="Arial" w:cs="Arial"/>
                <w:sz w:val="21"/>
                <w:szCs w:val="21"/>
                <w:u w:val="single"/>
              </w:rPr>
              <w:t xml:space="preserve">    </w:t>
            </w:r>
            <w:r>
              <w:rPr>
                <w:rFonts w:hint="eastAsia" w:ascii="Arial" w:hAnsi="Arial" w:cs="Arial"/>
                <w:sz w:val="21"/>
                <w:szCs w:val="21"/>
              </w:rPr>
              <w:t xml:space="preserve">元</w:t>
            </w:r>
            <w:r>
              <w:rPr>
                <w:rFonts w:ascii="Arial" w:hAnsi="Arial" w:cs="Arial"/>
                <w:sz w:val="21"/>
                <w:szCs w:val="21"/>
              </w:rPr>
              <w:t xml:space="preserve">   </w:t>
            </w:r>
            <w:r>
              <w:rPr>
                <w:rFonts w:ascii="Arial" w:hAnsi="Arial" w:cs="Arial"/>
                <w:bCs/>
                <w:sz w:val="21"/>
                <w:szCs w:val="21"/>
              </w:rPr>
              <w:t xml:space="preserve">    </w:t>
            </w:r>
            <w:r/>
          </w:p>
          <w:p>
            <w:pPr>
              <w:pStyle w:val="706"/>
              <w:ind w:firstLine="474"/>
              <w:spacing w:line="440" w:lineRule="exact"/>
              <w:rPr>
                <w:rFonts w:ascii="Arial" w:hAnsi="Arial" w:cs="Arial"/>
                <w:sz w:val="21"/>
                <w:szCs w:val="21"/>
              </w:rPr>
            </w:pPr>
            <w:r>
              <w:rPr>
                <w:rFonts w:ascii="Arial" w:hAnsi="Arial" w:cs="Arial"/>
                <w:sz w:val="21"/>
                <w:szCs w:val="21"/>
              </w:rPr>
            </w:r>
            <w:r/>
          </w:p>
          <w:p>
            <w:pPr>
              <w:pStyle w:val="706"/>
              <w:ind w:firstLine="0"/>
              <w:spacing w:line="440" w:lineRule="exact"/>
              <w:rPr>
                <w:rFonts w:ascii="Arial" w:hAnsi="Arial" w:cs="Arial"/>
                <w:sz w:val="21"/>
                <w:szCs w:val="21"/>
              </w:rPr>
            </w:pPr>
            <w:r>
              <w:rPr>
                <w:rFonts w:ascii="Arial" w:hAnsi="Arial" w:cs="Arial"/>
                <w:sz w:val="21"/>
                <w:szCs w:val="21"/>
              </w:rPr>
              <w:t xml:space="preserve">大写：人民币</w:t>
            </w:r>
            <w:r>
              <w:rPr>
                <w:rFonts w:hint="eastAsia" w:ascii="Arial" w:hAnsi="Arial" w:cs="Arial"/>
                <w:sz w:val="21"/>
                <w:szCs w:val="21"/>
              </w:rPr>
              <w:t xml:space="preserve">：</w:t>
            </w:r>
            <w:r>
              <w:rPr>
                <w:rFonts w:hint="eastAsia" w:ascii="Arial" w:hAnsi="Arial" w:cs="Arial"/>
                <w:sz w:val="21"/>
                <w:szCs w:val="21"/>
                <w:u w:val="single"/>
              </w:rPr>
              <w:t xml:space="preserve">               </w:t>
            </w:r>
            <w:r/>
          </w:p>
        </w:tc>
        <w:tc>
          <w:tcPr>
            <w:tcW w:w="1639" w:type="dxa"/>
            <w:vAlign w:val="center"/>
            <w:textDirection w:val="lrTb"/>
            <w:noWrap w:val="false"/>
          </w:tcPr>
          <w:p>
            <w:pPr>
              <w:pStyle w:val="706"/>
              <w:ind w:firstLine="0"/>
              <w:spacing w:line="440" w:lineRule="exact"/>
              <w:rPr>
                <w:rFonts w:ascii="Arial" w:hAnsi="Arial" w:cs="Arial"/>
                <w:sz w:val="21"/>
                <w:szCs w:val="21"/>
              </w:rPr>
            </w:pPr>
            <w:r>
              <w:rPr>
                <w:rFonts w:ascii="Arial" w:hAnsi="Arial" w:cs="Arial"/>
                <w:sz w:val="21"/>
                <w:szCs w:val="21"/>
              </w:rPr>
            </w:r>
            <w:r/>
          </w:p>
        </w:tc>
      </w:tr>
      <w:tr>
        <w:trPr>
          <w:trHeight w:val="829"/>
        </w:trPr>
        <w:tc>
          <w:tcPr>
            <w:tcW w:w="1870" w:type="dxa"/>
            <w:vAlign w:val="center"/>
            <w:textDirection w:val="lrTb"/>
            <w:noWrap w:val="false"/>
          </w:tcPr>
          <w:p>
            <w:pPr>
              <w:pStyle w:val="706"/>
              <w:ind w:firstLine="0"/>
              <w:spacing w:line="440" w:lineRule="exact"/>
              <w:rPr>
                <w:rFonts w:ascii="Arial" w:hAnsi="Arial" w:cs="Arial"/>
                <w:sz w:val="21"/>
                <w:szCs w:val="21"/>
              </w:rPr>
            </w:pPr>
            <w:r>
              <w:rPr>
                <w:rFonts w:hint="eastAsia" w:ascii="Arial" w:hAnsi="Arial" w:cs="Arial"/>
                <w:sz w:val="21"/>
                <w:szCs w:val="21"/>
              </w:rPr>
              <w:t xml:space="preserve">合同履行期限</w:t>
            </w:r>
            <w:r/>
          </w:p>
        </w:tc>
        <w:tc>
          <w:tcPr>
            <w:tcW w:w="5131" w:type="dxa"/>
            <w:vAlign w:val="center"/>
            <w:textDirection w:val="lrTb"/>
            <w:noWrap w:val="false"/>
          </w:tcPr>
          <w:p>
            <w:pPr>
              <w:pStyle w:val="706"/>
              <w:ind w:firstLine="474"/>
              <w:spacing w:line="440" w:lineRule="exact"/>
              <w:tabs>
                <w:tab w:val="left" w:pos="3624" w:leader="none"/>
              </w:tabs>
              <w:rPr>
                <w:rFonts w:ascii="Arial" w:hAnsi="Arial" w:cs="Arial"/>
                <w:sz w:val="21"/>
                <w:szCs w:val="21"/>
                <w:u w:val="single"/>
              </w:rPr>
            </w:pPr>
            <w:r>
              <w:rPr>
                <w:rFonts w:ascii="Arial" w:hAnsi="Arial" w:cs="Arial"/>
                <w:sz w:val="21"/>
                <w:szCs w:val="21"/>
                <w:u w:val="single"/>
              </w:rPr>
              <w:t xml:space="preserve">满足</w:t>
            </w:r>
            <w:r>
              <w:rPr>
                <w:rFonts w:hint="eastAsia" w:ascii="Arial" w:hAnsi="Arial" w:cs="Arial"/>
                <w:sz w:val="21"/>
                <w:szCs w:val="21"/>
                <w:u w:val="single"/>
              </w:rPr>
              <w:t xml:space="preserve">采购</w:t>
            </w:r>
            <w:r>
              <w:rPr>
                <w:rFonts w:ascii="Arial" w:hAnsi="Arial" w:cs="Arial"/>
                <w:sz w:val="21"/>
                <w:szCs w:val="21"/>
                <w:u w:val="single"/>
              </w:rPr>
              <w:t xml:space="preserve">文件要求。</w:t>
            </w:r>
            <w:r/>
          </w:p>
        </w:tc>
        <w:tc>
          <w:tcPr>
            <w:tcW w:w="1639" w:type="dxa"/>
            <w:vAlign w:val="center"/>
            <w:textDirection w:val="lrTb"/>
            <w:noWrap w:val="false"/>
          </w:tcPr>
          <w:p>
            <w:pPr>
              <w:pStyle w:val="706"/>
              <w:ind w:firstLine="474"/>
              <w:spacing w:line="440" w:lineRule="exact"/>
              <w:rPr>
                <w:rFonts w:ascii="Arial" w:hAnsi="Arial" w:cs="Arial"/>
                <w:sz w:val="21"/>
                <w:szCs w:val="21"/>
              </w:rPr>
            </w:pPr>
            <w:r>
              <w:rPr>
                <w:rFonts w:ascii="Arial" w:hAnsi="Arial" w:cs="Arial"/>
                <w:sz w:val="21"/>
                <w:szCs w:val="21"/>
              </w:rPr>
            </w:r>
            <w:r/>
          </w:p>
          <w:p>
            <w:pPr>
              <w:pStyle w:val="706"/>
              <w:ind w:firstLine="474"/>
              <w:spacing w:line="440" w:lineRule="exact"/>
              <w:rPr>
                <w:rFonts w:ascii="Arial" w:hAnsi="Arial" w:cs="Arial"/>
                <w:sz w:val="21"/>
                <w:szCs w:val="21"/>
              </w:rPr>
            </w:pPr>
            <w:r>
              <w:rPr>
                <w:rFonts w:ascii="Arial" w:hAnsi="Arial" w:cs="Arial"/>
                <w:sz w:val="21"/>
                <w:szCs w:val="21"/>
              </w:rPr>
            </w:r>
            <w:r/>
          </w:p>
        </w:tc>
      </w:tr>
      <w:tr>
        <w:trPr>
          <w:trHeight w:val="1206"/>
        </w:trPr>
        <w:tc>
          <w:tcPr>
            <w:tcW w:w="1870" w:type="dxa"/>
            <w:vAlign w:val="center"/>
            <w:textDirection w:val="lrTb"/>
            <w:noWrap w:val="false"/>
          </w:tcPr>
          <w:p>
            <w:pPr>
              <w:pStyle w:val="706"/>
              <w:ind w:firstLine="0"/>
              <w:rPr>
                <w:rFonts w:ascii="Arial" w:hAnsi="Arial" w:cs="Arial"/>
                <w:sz w:val="21"/>
                <w:szCs w:val="21"/>
              </w:rPr>
            </w:pPr>
            <w:r>
              <w:rPr>
                <w:rFonts w:hint="eastAsia" w:ascii="Arial" w:hAnsi="Arial" w:cs="Arial"/>
                <w:sz w:val="21"/>
                <w:szCs w:val="21"/>
              </w:rPr>
              <w:t xml:space="preserve">投标标的是否全部由小微企业提供</w:t>
            </w:r>
            <w:r/>
          </w:p>
        </w:tc>
        <w:tc>
          <w:tcPr>
            <w:tcW w:w="5131" w:type="dxa"/>
            <w:vAlign w:val="center"/>
            <w:textDirection w:val="lrTb"/>
            <w:noWrap w:val="false"/>
          </w:tcPr>
          <w:p>
            <w:pPr>
              <w:pStyle w:val="706"/>
              <w:ind w:firstLine="474"/>
              <w:rPr>
                <w:rFonts w:ascii="Arial" w:hAnsi="Arial" w:cs="Arial"/>
                <w:sz w:val="21"/>
                <w:szCs w:val="21"/>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c>
          <w:tcPr>
            <w:tcW w:w="1639" w:type="dxa"/>
            <w:vAlign w:val="center"/>
            <w:textDirection w:val="lrTb"/>
            <w:noWrap w:val="false"/>
          </w:tcPr>
          <w:p>
            <w:pPr>
              <w:pStyle w:val="706"/>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szCs w:val="21"/>
        </w:rPr>
      </w:pPr>
      <w:r>
        <w:rPr>
          <w:rFonts w:ascii="Arial" w:hAnsi="Arial" w:cs="Arial"/>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rPr>
      </w:pPr>
      <w:r>
        <w:rPr>
          <w:rFonts w:ascii="Arial" w:hAnsi="Arial" w:cs="Arial"/>
          <w:b/>
          <w:bCs/>
          <w:szCs w:val="21"/>
          <w:lang w:val="zh-CN"/>
        </w:rPr>
        <w:t xml:space="preserve">附件四、</w:t>
      </w:r>
      <w:r>
        <w:rPr>
          <w:rFonts w:hint="eastAsia" w:ascii="Arial" w:hAnsi="Arial" w:cs="Arial"/>
          <w:b/>
          <w:bCs/>
          <w:szCs w:val="21"/>
        </w:rPr>
        <w:t xml:space="preserve">报价清单</w:t>
      </w:r>
      <w:r/>
    </w:p>
    <w:tbl>
      <w:tblPr>
        <w:tblStyle w:val="699"/>
        <w:tblW w:w="8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2887"/>
        <w:gridCol w:w="845"/>
        <w:gridCol w:w="664"/>
        <w:gridCol w:w="1229"/>
        <w:gridCol w:w="1230"/>
        <w:gridCol w:w="1229"/>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Pr>
                <w:rFonts w:hint="eastAsia"/>
              </w:rPr>
              <w:t xml:space="preserve">规格</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pPr>
            <w:r>
              <w:rPr>
                <w:rFonts w:hint="eastAsia"/>
              </w:rPr>
              <w:t xml:space="preserve">单价（万元）</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Pr>
                <w:rFonts w:hint="eastAsia"/>
              </w:rPr>
              <w:t xml:space="preserve">总价</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2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r>
        <w:trPr>
          <w:jc w:val="center"/>
          <w:trHeight w:val="547"/>
        </w:trPr>
        <w:tc>
          <w:tcPr>
            <w:gridSpan w:val="4"/>
            <w:tcBorders>
              <w:top w:val="single" w:color="auto" w:sz="4" w:space="0"/>
              <w:left w:val="single" w:color="auto" w:sz="4" w:space="0"/>
              <w:bottom w:val="single" w:color="auto" w:sz="4" w:space="0"/>
              <w:right w:val="single" w:color="auto" w:sz="4" w:space="0"/>
            </w:tcBorders>
            <w:tcW w:w="4822" w:type="dxa"/>
            <w:vAlign w:val="center"/>
            <w:textDirection w:val="lrTb"/>
            <w:noWrap w:val="false"/>
          </w:tcPr>
          <w:p>
            <w:pPr>
              <w:jc w:val="cente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rPr>
                <w:highlight w:val="green"/>
              </w:rPr>
            </w:pPr>
            <w:r>
              <w:rPr>
                <w:highlight w:val="green"/>
              </w:rPr>
            </w:r>
            <w:r/>
          </w:p>
        </w:tc>
      </w:tr>
    </w:tbl>
    <w:p>
      <w:pPr>
        <w:pStyle w:val="711"/>
        <w:rPr>
          <w:lang w:val="zh-CN"/>
        </w:rPr>
      </w:pPr>
      <w:r>
        <w:rPr>
          <w:lang w:val="zh-CN"/>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rPr>
          <w:rFonts w:hint="eastAsia" w:ascii="Arial" w:hAnsi="Arial" w:cs="Arial"/>
          <w:b/>
          <w:bCs/>
          <w:szCs w:val="21"/>
        </w:rPr>
        <w:t xml:space="preserve">；</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2</w:t>
      </w:r>
      <w:r>
        <w:rPr>
          <w:rFonts w:ascii="Arial" w:hAnsi="Arial" w:cs="Arial"/>
          <w:b/>
          <w:bCs/>
          <w:szCs w:val="21"/>
        </w:rPr>
        <w:t xml:space="preserve">、</w:t>
      </w:r>
      <w:r>
        <w:rPr>
          <w:rFonts w:hint="eastAsia" w:ascii="Arial" w:hAnsi="Arial" w:cs="Arial"/>
          <w:b/>
          <w:bCs/>
          <w:szCs w:val="21"/>
        </w:rPr>
        <w:t xml:space="preserve">报价清单总价需与开标一览表中投标总价一致，若不一致以开标一览表中投标总价为准。</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3、本表中的报价为对各分项的价格分析，综合报价应包括完成本项目服务工作期间所需的人工、材料、保险、利润、税金、管理、政策性文件规定及合同包含的所有风险、责任等各项应有费用的报价，本表综合报价应跟投标一览表的总报价一致。投标单位可参照上述格式自制《报价分析表》投标，但应至少包括以上的条目内。</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rPr>
        <w:t xml:space="preserve">技术偏离表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rPr>
          <w:rFonts w:hint="eastAsia" w:ascii="Arial" w:hAnsi="Arial" w:cs="Arial"/>
          <w:b/>
          <w:sz w:val="36"/>
          <w:szCs w:val="36"/>
        </w:rPr>
        <w:t xml:space="preserve">技术</w:t>
      </w:r>
      <w:r>
        <w:rPr>
          <w:rFonts w:ascii="Arial" w:hAnsi="Arial" w:cs="Arial"/>
          <w:b/>
          <w:sz w:val="36"/>
          <w:szCs w:val="36"/>
        </w:rPr>
        <w:t xml:space="preserve">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  </w:t>
      </w:r>
      <w:r>
        <w:rPr>
          <w:rFonts w:hint="eastAsia" w:ascii="Arial" w:hAnsi="Arial" w:cs="Arial"/>
          <w:szCs w:val="21"/>
        </w:rPr>
        <w:t xml:space="preserve">             </w:t>
      </w:r>
      <w:r>
        <w:rPr>
          <w:rFonts w:hint="eastAsia" w:ascii="Arial" w:hAnsi="Arial" w:cs="Arial"/>
          <w:szCs w:val="21"/>
        </w:rPr>
        <w:t xml:space="preserve"> 标段号</w:t>
      </w:r>
      <w:r>
        <w:rPr>
          <w:rFonts w:ascii="Arial" w:hAnsi="Arial" w:cs="Arial"/>
          <w:szCs w:val="21"/>
        </w:rPr>
        <w:t xml:space="preserve">：</w:t>
      </w:r>
      <w:r/>
    </w:p>
    <w:tbl>
      <w:tblPr>
        <w:tblStyle w:val="69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2182"/>
        <w:gridCol w:w="1050"/>
        <w:gridCol w:w="1362"/>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招标要求规格</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b/>
                <w:szCs w:val="21"/>
              </w:rPr>
            </w:pPr>
            <w:r>
              <w:rPr>
                <w:rFonts w:hint="eastAsia" w:ascii="Arial" w:hAnsi="Arial" w:cs="Arial"/>
                <w:b/>
                <w:szCs w:val="21"/>
              </w:rPr>
              <w:t xml:space="preserve">支撑资料页码</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18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05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362"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         </w:t>
      </w:r>
      <w:r>
        <w:rPr>
          <w:rFonts w:hint="eastAsia" w:ascii="Arial" w:hAnsi="Arial" w:cs="Arial"/>
          <w:szCs w:val="21"/>
        </w:rPr>
        <w:t xml:space="preserve">              </w:t>
      </w:r>
      <w:r>
        <w:rPr>
          <w:rFonts w:hint="eastAsia" w:ascii="Arial" w:hAnsi="Arial" w:cs="Arial"/>
          <w:szCs w:val="21"/>
        </w:rPr>
        <w:t xml:space="preserve"> 标段号</w:t>
      </w:r>
      <w:r>
        <w:rPr>
          <w:rFonts w:ascii="Arial" w:hAnsi="Arial" w:cs="Arial"/>
          <w:szCs w:val="21"/>
        </w:rPr>
        <w:t xml:space="preserve">：</w:t>
      </w:r>
      <w:r/>
    </w:p>
    <w:tbl>
      <w:tblPr>
        <w:tblStyle w:val="6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numPr>
          <w:ilvl w:val="0"/>
          <w:numId w:val="6"/>
        </w:numPr>
        <w:jc w:val="left"/>
        <w:spacing w:line="360" w:lineRule="auto"/>
        <w:shd w:val="clear" w:color="auto" w:fill="ffffff"/>
        <w:widowControl/>
        <w:rPr>
          <w:rFonts w:ascii="Arial" w:hAnsi="Arial" w:cs="Arial"/>
          <w:szCs w:val="21"/>
        </w:rPr>
      </w:pPr>
      <w:r>
        <w:rPr>
          <w:rFonts w:ascii="Arial" w:hAnsi="Arial" w:cs="Arial"/>
          <w:szCs w:val="21"/>
        </w:rPr>
        <w:t xml:space="preserve">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2、供应商需对第四章采购需求中商务要求逐条进行响应。</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szCs w:val="21"/>
        </w:rPr>
      </w:pPr>
      <w:r>
        <w:rPr>
          <w:rFonts w:ascii="Arial" w:hAnsi="Arial" w:cs="Arial"/>
          <w:b/>
          <w:bCs/>
          <w:szCs w:val="21"/>
        </w:rPr>
        <w:br w:type="page" w:clear="all"/>
      </w:r>
      <w:r>
        <w:rPr>
          <w:rFonts w:ascii="Arial" w:hAnsi="Arial" w:cs="Arial"/>
          <w:b/>
          <w:bCs/>
          <w:szCs w:val="21"/>
        </w:rPr>
        <w:t xml:space="preserve">附件七、</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877"/>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项目名称：项目编号：</w:t>
      </w:r>
      <w:r/>
    </w:p>
    <w:tbl>
      <w:tblPr>
        <w:tblStyle w:val="6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hint="eastAsia" w:ascii="Arial" w:hAnsi="Arial" w:cs="Arial"/>
                <w:b/>
                <w:bCs/>
                <w:szCs w:val="21"/>
              </w:rPr>
              <w:t xml:space="preserve">在项目中承担的角色</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6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hint="eastAsia" w:ascii="Arial" w:hAnsi="Arial" w:cs="Arial"/>
          <w:szCs w:val="21"/>
        </w:rPr>
        <w:t xml:space="preserve">供应商</w:t>
      </w:r>
      <w:r>
        <w:rPr>
          <w:rFonts w:ascii="Arial" w:hAnsi="Arial" w:cs="Arial"/>
          <w:szCs w:val="21"/>
        </w:rPr>
        <w:t xml:space="preserve">（</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p>
    <w:p>
      <w:pPr>
        <w:rPr>
          <w:rFonts w:ascii="Arial" w:hAnsi="Arial" w:cs="Arial"/>
          <w:b/>
          <w:bCs/>
        </w:rPr>
      </w:pPr>
      <w:r>
        <w:rPr>
          <w:rFonts w:ascii="Arial" w:hAnsi="Arial" w:cs="Arial"/>
          <w:szCs w:val="21"/>
          <w:u w:val="single"/>
        </w:rPr>
        <w:br w:type="page" w:clear="all"/>
      </w:r>
      <w:r>
        <w:rPr>
          <w:rFonts w:ascii="Arial" w:hAnsi="Arial" w:cs="Arial"/>
          <w:b/>
        </w:rPr>
        <w:t xml:space="preserve">附件十</w:t>
      </w:r>
      <w:r>
        <w:rPr>
          <w:rFonts w:ascii="Arial" w:hAnsi="Arial" w:cs="Arial"/>
          <w:b/>
          <w:bCs/>
        </w:rPr>
        <w:t xml:space="preserve">：企业声明函格式</w:t>
      </w:r>
      <w:r/>
    </w:p>
    <w:p>
      <w:pPr>
        <w:jc w:val="center"/>
        <w:spacing w:line="360" w:lineRule="auto"/>
        <w:shd w:val="clear" w:color="auto" w:fill="ffffff"/>
        <w:widowControl/>
        <w:rPr>
          <w:rFonts w:hint="eastAsia" w:ascii="宋体" w:hAnsi="宋体" w:cs="宋体"/>
          <w:szCs w:val="21"/>
        </w:rPr>
      </w:pPr>
      <w:r>
        <w:rPr>
          <w:rFonts w:hint="eastAsia" w:ascii="宋体" w:hAnsi="宋体"/>
          <w:b/>
          <w:sz w:val="36"/>
          <w:szCs w:val="36"/>
        </w:rPr>
        <w:t xml:space="preserve">中小企业声明函（工程、服务）</w:t>
      </w:r>
      <w:r/>
    </w:p>
    <w:p>
      <w:pPr>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万元1，属于（中型企业、小   型企业、微型企业）；</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 小型企业、微型企业）；</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 形。</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本企业对上述声明内容的真实性负责。如有虚假，将依 法承担相应责任。</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Arial" w:hAnsi="Arial" w:cs="Arial"/>
          <w:szCs w:val="21"/>
        </w:rPr>
        <w:t xml:space="preserve">加盖电子公章</w:t>
      </w:r>
      <w:r>
        <w:rPr>
          <w:rFonts w:hint="eastAsia" w:ascii="宋体" w:hAnsi="宋体" w:cs="宋体"/>
          <w:szCs w:val="21"/>
        </w:rPr>
        <w:t xml:space="preserve">）：日 期：</w:t>
      </w:r>
      <w:r/>
    </w:p>
    <w:p>
      <w:pPr>
        <w:jc w:val="center"/>
        <w:spacing w:line="360" w:lineRule="auto"/>
        <w:rPr>
          <w:rFonts w:ascii="Arial" w:hAnsi="Arial" w:cs="Arial"/>
          <w:szCs w:val="21"/>
        </w:rPr>
      </w:pPr>
      <w:r>
        <w:rPr>
          <w:rFonts w:ascii="Arial" w:hAnsi="Arial" w:cs="Arial"/>
          <w:szCs w:val="21"/>
        </w:rPr>
        <w:t xml:space="preserve"> </w:t>
      </w:r>
      <w:r/>
    </w:p>
    <w:p>
      <w:pPr>
        <w:jc w:val="center"/>
        <w:spacing w:line="360" w:lineRule="auto"/>
        <w:rPr>
          <w:rFonts w:ascii="Arial" w:hAnsi="Arial" w:cs="Arial"/>
          <w:b/>
          <w:bCs/>
          <w:sz w:val="28"/>
        </w:rPr>
      </w:pPr>
      <w:r>
        <w:rPr>
          <w:rFonts w:ascii="Arial" w:hAnsi="Arial" w:cs="Arial"/>
          <w:szCs w:val="21"/>
        </w:rPr>
        <w:br w:type="page" w:clear="all"/>
      </w:r>
      <w:r>
        <w:rPr>
          <w:rFonts w:hint="eastAsia" w:ascii="Arial" w:hAnsi="Arial" w:cs="Arial"/>
          <w:b/>
          <w:bCs/>
          <w:sz w:val="28"/>
        </w:rPr>
        <w:t xml:space="preserve">中小企业声明函（货物）</w:t>
      </w:r>
      <w:r/>
    </w:p>
    <w:p>
      <w:pPr>
        <w:jc w:val="center"/>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center"/>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万元1，属于（中型企业、小型企业、微型企业）；</w:t>
      </w:r>
      <w:r/>
    </w:p>
    <w:p>
      <w:pPr>
        <w:jc w:val="center"/>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center"/>
        <w:spacing w:line="360" w:lineRule="auto"/>
        <w:rPr>
          <w:rFonts w:ascii="Arial" w:hAnsi="Arial" w:cs="Arial"/>
          <w:szCs w:val="21"/>
        </w:rPr>
      </w:pPr>
      <w:r>
        <w:rPr>
          <w:rFonts w:hint="eastAsia" w:ascii="Arial" w:hAnsi="Arial" w:cs="Arial"/>
          <w:szCs w:val="21"/>
        </w:rPr>
        <w:t xml:space="preserve">……</w:t>
      </w:r>
      <w:r/>
    </w:p>
    <w:p>
      <w:pPr>
        <w:jc w:val="center"/>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jc w:val="center"/>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jc w:val="center"/>
        <w:spacing w:line="360" w:lineRule="auto"/>
        <w:rPr>
          <w:rFonts w:ascii="Arial" w:hAnsi="Arial" w:cs="Arial"/>
          <w:szCs w:val="21"/>
        </w:rPr>
      </w:pPr>
      <w:r>
        <w:rPr>
          <w:rFonts w:hint="eastAsia" w:ascii="Arial" w:hAnsi="Arial" w:cs="Arial"/>
          <w:szCs w:val="21"/>
        </w:rPr>
        <w:t xml:space="preserve">企业名称（</w:t>
      </w:r>
      <w:r>
        <w:rPr>
          <w:rFonts w:hint="eastAsia" w:ascii="Arial" w:hAnsi="Arial" w:cs="Arial"/>
          <w:szCs w:val="21"/>
        </w:rPr>
        <w:t xml:space="preserve">加盖电子公章</w:t>
      </w:r>
      <w:r>
        <w:rPr>
          <w:rFonts w:hint="eastAsia" w:ascii="Arial" w:hAnsi="Arial" w:cs="Arial"/>
          <w:szCs w:val="21"/>
        </w:rPr>
        <w:t xml:space="preserve">）</w:t>
      </w:r>
      <w:r>
        <w:rPr>
          <w:rFonts w:hint="eastAsia" w:ascii="Arial" w:hAnsi="Arial" w:cs="Arial"/>
          <w:szCs w:val="21"/>
        </w:rPr>
        <w:tab/>
      </w:r>
      <w:r>
        <w:rPr>
          <w:rFonts w:hint="eastAsia" w:ascii="Arial" w:hAnsi="Arial" w:cs="Arial"/>
          <w:szCs w:val="21"/>
        </w:rPr>
        <w:t xml:space="preserve">：</w:t>
      </w:r>
      <w:r/>
    </w:p>
    <w:p>
      <w:pPr>
        <w:jc w:val="center"/>
        <w:spacing w:line="360" w:lineRule="auto"/>
        <w:rPr>
          <w:rFonts w:ascii="Arial" w:hAnsi="Arial" w:cs="Arial"/>
          <w:szCs w:val="21"/>
        </w:rPr>
      </w:pPr>
      <w:r>
        <w:rPr>
          <w:rFonts w:hint="eastAsia" w:ascii="Arial" w:hAnsi="Arial" w:cs="Arial"/>
          <w:szCs w:val="21"/>
        </w:rPr>
        <w:t xml:space="preserve">日期：</w:t>
      </w:r>
      <w:r/>
    </w:p>
    <w:p>
      <w:pP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hint="eastAsia" w:ascii="Arial" w:hAnsi="Arial" w:cs="Arial"/>
          <w:szCs w:val="21"/>
        </w:rPr>
        <w:t xml:space="preserve">1:从业人员、营业收入、资产总额填报上一年度数据，无上一年度数据的新成立企业可不填报。</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Arial" w:hAnsi="Arial" w:cs="Arial"/>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节能产品认证证书</w:t>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环境标志产品认证证书</w:t>
      </w:r>
      <w:r/>
    </w:p>
    <w:p>
      <w:pPr>
        <w:spacing w:line="360" w:lineRule="auto"/>
        <w:rPr>
          <w:rFonts w:ascii="Arial" w:hAnsi="Arial" w:cs="Arial"/>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进口产品转让技术、消化吸收再创新方案</w:t>
      </w:r>
      <w:r/>
    </w:p>
    <w:p>
      <w:pPr>
        <w:spacing w:line="360" w:lineRule="auto"/>
        <w:rPr>
          <w:rFonts w:ascii="Arial" w:hAnsi="Arial" w:cs="Arial"/>
          <w:bCs/>
        </w:rPr>
      </w:pPr>
      <w:r>
        <w:rPr>
          <w:rFonts w:ascii="Arial" w:hAnsi="Arial" w:cs="Arial"/>
          <w:bCs/>
        </w:rPr>
        <w:t xml:space="preserve">（对于允许进口产品参加的项目）</w:t>
      </w:r>
      <w:r/>
    </w:p>
    <w:p>
      <w:pPr>
        <w:spacing w:line="360" w:lineRule="auto"/>
        <w:rPr>
          <w:rFonts w:ascii="Arial" w:hAnsi="Arial" w:cs="Arial"/>
          <w:b/>
          <w:bCs/>
        </w:rPr>
      </w:pPr>
      <w:r>
        <w:rPr>
          <w:rFonts w:ascii="Arial" w:hAnsi="Arial" w:cs="Arial"/>
          <w:b/>
          <w:bCs/>
        </w:rPr>
      </w:r>
      <w:r/>
    </w:p>
    <w:p>
      <w:pPr>
        <w:spacing w:line="360" w:lineRule="auto"/>
        <w:rPr>
          <w:rFonts w:ascii="Arial" w:hAnsi="Arial" w:cs="Arial"/>
          <w:b/>
        </w:rPr>
      </w:pPr>
      <w:r>
        <w:rPr>
          <w:rFonts w:ascii="Arial" w:hAnsi="Arial" w:cs="Arial"/>
          <w:b/>
          <w:szCs w:val="21"/>
          <w:lang w:val="zh-CN"/>
        </w:rPr>
        <w:br w:type="page" w:clear="all"/>
      </w:r>
      <w:r>
        <w:rPr>
          <w:rFonts w:ascii="Arial" w:hAnsi="Arial" w:cs="Arial"/>
          <w:b/>
        </w:rPr>
        <w:t xml:space="preserve">附件十一、无重大违法记录声明格式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ascii="Arial" w:hAnsi="Arial" w:cs="Arial"/>
          <w:szCs w:val="21"/>
        </w:rPr>
        <w:t xml:space="preserve">江苏省设备成套股份有限公司：</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，且不是失信被执行人、重大税收违法案件当事人名单、政府采购严重违法失信行为记录名单的供应商。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Arial" w:hAnsi="Arial" w:cs="Arial"/>
          <w:szCs w:val="21"/>
        </w:rPr>
        <w:t xml:space="preserve">加盖电子公章</w:t>
      </w:r>
      <w:r>
        <w:rPr>
          <w:rFonts w:ascii="Arial" w:hAnsi="Arial" w:cs="Arial"/>
        </w:rPr>
        <w:t xml:space="preserve">）</w:t>
      </w:r>
      <w:r/>
    </w:p>
    <w:p>
      <w:pPr>
        <w:ind w:firstLine="5040"/>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cs="Arial"/>
          <w:b/>
        </w:rPr>
        <w:t xml:space="preserve">附件十二、</w:t>
      </w:r>
      <w:r>
        <w:rPr>
          <w:rFonts w:hint="eastAsia" w:ascii="Arial" w:hAnsi="Arial" w:cs="Arial"/>
          <w:b/>
          <w:bCs/>
          <w:szCs w:val="21"/>
        </w:rPr>
        <w:t xml:space="preserve">南京市政府采购供应商信用记录表暨信用承诺书</w:t>
      </w:r>
      <w:r/>
    </w:p>
    <w:p>
      <w:pPr>
        <w:pStyle w:val="748"/>
        <w:ind w:left="0" w:firstLine="0"/>
        <w:rPr>
          <w:rFonts w:ascii="Arial" w:hAnsi="Arial" w:cs="Arial"/>
          <w:b/>
        </w:rPr>
      </w:pPr>
      <w:r>
        <w:rPr>
          <w:rFonts w:ascii="Arial" w:hAnsi="Arial" w:cs="Arial"/>
          <w:b/>
        </w:rPr>
      </w:r>
      <w:r/>
    </w:p>
    <w:p>
      <w:pPr>
        <w:jc w:val="center"/>
        <w:rPr>
          <w:rFonts w:hint="eastAsia" w:ascii="方正小标宋简体" w:hAnsi="方正小标宋简体" w:eastAsia="方正小标宋简体" w:cs="方正小标宋简体"/>
          <w:sz w:val="36"/>
          <w:szCs w:val="44"/>
        </w:rPr>
      </w:pPr>
      <w:r>
        <w:rPr>
          <w:rFonts w:hint="eastAsia" w:ascii="方正小标宋简体" w:hAnsi="方正小标宋简体" w:eastAsia="方正小标宋简体" w:cs="方正小标宋简体"/>
          <w:sz w:val="36"/>
          <w:szCs w:val="44"/>
        </w:rPr>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738"/>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sz w:val="24"/>
                <w:szCs w:val="32"/>
              </w:rPr>
            </w:pPr>
            <w:r>
              <w:rPr>
                <w:rFonts w:hint="eastAsia"/>
                <w:sz w:val="24"/>
                <w:szCs w:val="32"/>
              </w:rPr>
              <w:t xml:space="preserve">   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统一社会信用代码</w:t>
            </w:r>
            <w:r/>
          </w:p>
        </w:tc>
        <w:tc>
          <w:tcPr>
            <w:tcW w:w="3331" w:type="dxa"/>
            <w:vAlign w:val="center"/>
            <w:textDirection w:val="lrTb"/>
            <w:noWrap w:val="false"/>
          </w:tcPr>
          <w:p>
            <w:pPr>
              <w:ind w:right="-678"/>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联系人</w:t>
            </w:r>
            <w:r/>
          </w:p>
        </w:tc>
        <w:tc>
          <w:tcPr>
            <w:tcW w:w="333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联系电话</w:t>
            </w:r>
            <w:r/>
          </w:p>
        </w:tc>
        <w:tc>
          <w:tcPr>
            <w:tcW w:w="333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XXXX年XX月XX日</w:t>
            </w:r>
            <w:r/>
          </w:p>
        </w:tc>
      </w:tr>
    </w:tbl>
    <w:p>
      <w:pPr>
        <w:jc w:val="center"/>
      </w:pPr>
      <w:r/>
      <w:r/>
    </w:p>
    <w:p>
      <w:pPr>
        <w:ind w:firstLine="336"/>
        <w:spacing w:line="360" w:lineRule="auto"/>
        <w:rPr>
          <w:rFonts w:ascii="Arial" w:hAnsi="Arial" w:cs="Arial"/>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rPr>
      </w:r>
      <w:r/>
    </w:p>
    <w:p>
      <w:pPr>
        <w:spacing w:line="360" w:lineRule="auto"/>
        <w:rPr>
          <w:rFonts w:ascii="Arial" w:hAnsi="Arial" w:cs="Arial"/>
          <w:b/>
        </w:rPr>
      </w:pPr>
      <w:r>
        <w:rPr>
          <w:rFonts w:ascii="Arial" w:hAnsi="Arial" w:cs="Arial"/>
          <w:b/>
        </w:rPr>
        <w:t xml:space="preserve">附件十三、资格资信证明文件</w:t>
      </w:r>
      <w:r/>
    </w:p>
    <w:p>
      <w:pPr>
        <w:spacing w:line="360" w:lineRule="auto"/>
        <w:rPr>
          <w:rFonts w:ascii="Arial" w:hAnsi="Arial" w:cs="Arial"/>
          <w:b/>
        </w:rPr>
      </w:pPr>
      <w:r>
        <w:rPr>
          <w:rFonts w:ascii="Arial" w:hAnsi="Arial" w:cs="Arial"/>
          <w:b/>
        </w:rPr>
      </w:r>
      <w:r/>
    </w:p>
    <w:p>
      <w:pPr>
        <w:spacing w:line="360" w:lineRule="auto"/>
        <w:rPr>
          <w:rFonts w:ascii="Arial" w:hAnsi="Arial" w:cs="Arial"/>
          <w:bCs/>
        </w:rPr>
      </w:pPr>
      <w:r>
        <w:rPr>
          <w:rFonts w:hint="eastAsia" w:ascii="Arial" w:hAnsi="Arial" w:cs="Arial"/>
          <w:bCs/>
        </w:rPr>
        <w:t xml:space="preserve">根据招标公告中二、申请人的资格要求填写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spacing w:line="360" w:lineRule="auto"/>
        <w:rPr>
          <w:rFonts w:ascii="Arial" w:hAnsi="Arial" w:cs="Arial"/>
          <w:b/>
        </w:rPr>
      </w:pPr>
      <w:r>
        <w:rPr>
          <w:rFonts w:ascii="Arial" w:hAnsi="Arial" w:cs="Arial"/>
          <w:b/>
        </w:rPr>
        <w:t xml:space="preserve">附件十四、联合体协议及联合体授权委托书（如允许联合体</w:t>
      </w:r>
      <w:r>
        <w:rPr>
          <w:rFonts w:hint="eastAsia" w:ascii="Arial" w:hAnsi="Arial" w:cs="Arial"/>
          <w:b/>
        </w:rPr>
        <w:t xml:space="preserve">，本项目不适用</w:t>
      </w:r>
      <w:r>
        <w:rPr>
          <w:rFonts w:ascii="Arial" w:hAnsi="Arial" w:cs="Arial"/>
          <w:b/>
        </w:rPr>
        <w:t xml:space="preserve">）</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t xml:space="preserve">附件十</w:t>
      </w:r>
      <w:r>
        <w:rPr>
          <w:rFonts w:hint="eastAsia" w:ascii="Arial" w:hAnsi="Arial" w:cs="Arial"/>
          <w:b/>
        </w:rPr>
        <w:t xml:space="preserve">五</w:t>
      </w:r>
      <w:r>
        <w:rPr>
          <w:rFonts w:ascii="Arial" w:hAnsi="Arial" w:cs="Arial"/>
          <w:b/>
        </w:rPr>
        <w:t xml:space="preserve">、其他</w:t>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hint="eastAsia" w:ascii="宋体" w:hAnsi="宋体"/>
          <w:b/>
          <w:bCs/>
          <w:lang w:val="zh-CN"/>
        </w:rPr>
      </w:pPr>
      <w:r>
        <w:rPr>
          <w:rFonts w:hint="eastAsia" w:ascii="宋体" w:hAnsi="宋体"/>
          <w:b/>
          <w:bCs/>
          <w:lang w:val="zh-CN"/>
        </w:rPr>
      </w:r>
      <w:r/>
    </w:p>
    <w:p>
      <w:pPr>
        <w:jc w:val="left"/>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r>
      <w:r/>
    </w:p>
    <w:p>
      <w:pPr>
        <w:jc w:val="center"/>
        <w:spacing w:before="317" w:after="317"/>
        <w:rPr>
          <w:rFonts w:hint="eastAsia" w:ascii="宋体" w:hAnsi="宋体"/>
          <w:b/>
          <w:bCs/>
          <w:szCs w:val="21"/>
          <w:lang w:val="zh-CN"/>
        </w:rPr>
      </w:pPr>
      <w:r>
        <w:rPr>
          <w:rFonts w:hint="eastAsia" w:ascii="宋体" w:hAnsi="宋体"/>
          <w:b/>
          <w:bCs/>
          <w:szCs w:val="21"/>
          <w:lang w:val="zh-CN"/>
        </w:rPr>
      </w:r>
      <w:bookmarkEnd w:id="1"/>
      <w:r/>
    </w:p>
    <w:p>
      <w:pPr>
        <w:spacing w:line="440" w:lineRule="exact"/>
        <w:rPr>
          <w:rFonts w:hint="eastAsia" w:ascii="宋体" w:hAnsi="宋体"/>
          <w:b/>
          <w:bCs/>
          <w:szCs w:val="21"/>
        </w:rPr>
      </w:pPr>
      <w:r>
        <w:rPr>
          <w:rFonts w:hint="eastAsia" w:ascii="宋体" w:hAnsi="宋体"/>
          <w:b/>
          <w:bCs/>
          <w:szCs w:val="21"/>
        </w:rPr>
      </w:r>
      <w:r/>
    </w:p>
    <w:sectPr>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华文新魏">
    <w:panose1 w:val="02010800040101010101"/>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22"/>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2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22"/>
                          </w:pPr>
                          <w:r>
                            <w:fldChar w:fldCharType="begin"/>
                          </w:r>
                          <w:r>
                            <w:instrText xml:space="preserve"> PAGE  \* MERGEFORMAT </w:instrText>
                          </w:r>
                          <w:r>
                            <w:fldChar w:fldCharType="separate"/>
                          </w:r>
                          <w:r>
                            <w:t xml:space="preserve">34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2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689"/>
      <w:isLgl w:val="false"/>
      <w:suff w:val="nothing"/>
      <w:lvlText w:val="第%1章"/>
      <w:lvlJc w:val="left"/>
      <w:pPr>
        <w:ind w:left="0" w:firstLine="0"/>
      </w:pPr>
    </w:lvl>
    <w:lvl w:ilvl="1">
      <w:start w:val="1"/>
      <w:numFmt w:val="none"/>
      <w:pStyle w:val="690"/>
      <w:isLgl w:val="false"/>
      <w:suff w:val="nothing"/>
      <w:lvlText w:val=""/>
      <w:lvlJc w:val="left"/>
      <w:pPr>
        <w:ind w:left="0" w:firstLine="0"/>
      </w:pPr>
    </w:lvl>
    <w:lvl w:ilvl="2">
      <w:start w:val="1"/>
      <w:numFmt w:val="none"/>
      <w:pStyle w:val="691"/>
      <w:isLgl w:val="false"/>
      <w:suff w:val="nothing"/>
      <w:lvlText w:val=""/>
      <w:lvlJc w:val="left"/>
      <w:pPr>
        <w:ind w:left="0" w:firstLine="0"/>
      </w:pPr>
    </w:lvl>
    <w:lvl w:ilvl="3">
      <w:start w:val="1"/>
      <w:numFmt w:val="none"/>
      <w:pStyle w:val="692"/>
      <w:isLgl w:val="false"/>
      <w:suff w:val="nothing"/>
      <w:lvlText w:val=""/>
      <w:lvlJc w:val="left"/>
      <w:pPr>
        <w:ind w:left="0" w:firstLine="0"/>
      </w:pPr>
    </w:lvl>
    <w:lvl w:ilvl="4">
      <w:start w:val="1"/>
      <w:numFmt w:val="none"/>
      <w:pStyle w:val="693"/>
      <w:isLgl w:val="false"/>
      <w:suff w:val="nothing"/>
      <w:lvlText w:val=""/>
      <w:lvlJc w:val="left"/>
      <w:pPr>
        <w:ind w:left="0" w:firstLine="0"/>
      </w:pPr>
    </w:lvl>
    <w:lvl w:ilvl="5">
      <w:start w:val="1"/>
      <w:numFmt w:val="none"/>
      <w:pStyle w:val="694"/>
      <w:isLgl w:val="false"/>
      <w:suff w:val="nothing"/>
      <w:lvlText w:val=""/>
      <w:lvlJc w:val="left"/>
      <w:pPr>
        <w:ind w:left="0" w:firstLine="0"/>
      </w:pPr>
    </w:lvl>
    <w:lvl w:ilvl="6">
      <w:start w:val="1"/>
      <w:numFmt w:val="none"/>
      <w:pStyle w:val="695"/>
      <w:isLgl w:val="false"/>
      <w:suff w:val="nothing"/>
      <w:lvlText w:val=""/>
      <w:lvlJc w:val="left"/>
      <w:pPr>
        <w:ind w:left="0" w:firstLine="0"/>
      </w:pPr>
    </w:lvl>
    <w:lvl w:ilvl="7">
      <w:start w:val="1"/>
      <w:numFmt w:val="none"/>
      <w:pStyle w:val="696"/>
      <w:isLgl w:val="false"/>
      <w:suff w:val="nothing"/>
      <w:lvlText w:val=""/>
      <w:lvlJc w:val="left"/>
      <w:pPr>
        <w:ind w:left="0" w:firstLine="0"/>
      </w:pPr>
    </w:lvl>
    <w:lvl w:ilvl="8">
      <w:start w:val="1"/>
      <w:numFmt w:val="none"/>
      <w:pStyle w:val="69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4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1"/>
      <w:isLgl/>
      <w:suff w:val="tab"/>
      <w:lvlText w:val="%1.%2"/>
      <w:lvlJc w:val="left"/>
      <w:pPr>
        <w:ind w:left="425" w:hanging="425"/>
      </w:pPr>
      <w:rPr>
        <w:rFonts w:hint="eastAsia" w:ascii="Arial Unicode MS" w:hAnsi="Arial Unicode MS" w:eastAsia="微软雅黑"/>
        <w:b/>
        <w:i w:val="0"/>
      </w:rPr>
    </w:lvl>
    <w:lvl w:ilvl="2">
      <w:start w:val="1"/>
      <w:numFmt w:val="decimal"/>
      <w:pStyle w:val="87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0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5"/>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34"/>
    <w:uiPriority w:val="10"/>
    <w:rPr>
      <w:sz w:val="48"/>
      <w:szCs w:val="48"/>
    </w:rPr>
  </w:style>
  <w:style w:type="character" w:styleId="36">
    <w:name w:val="Subtitle Char"/>
    <w:basedOn w:val="698"/>
    <w:link w:val="726"/>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23"/>
    <w:uiPriority w:val="99"/>
  </w:style>
  <w:style w:type="character" w:styleId="44">
    <w:name w:val="Footer Char"/>
    <w:basedOn w:val="698"/>
    <w:link w:val="722"/>
    <w:uiPriority w:val="99"/>
  </w:style>
  <w:style w:type="character" w:styleId="46">
    <w:name w:val="Caption Char"/>
    <w:basedOn w:val="707"/>
    <w:link w:val="722"/>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next w:val="700"/>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1"/>
    <w:basedOn w:val="688"/>
    <w:next w:val="688"/>
    <w:link w:val="829"/>
    <w:uiPriority w:val="0"/>
    <w:qFormat/>
    <w:pPr>
      <w:numPr>
        <w:ilvl w:val="0"/>
        <w:numId w:val="1"/>
      </w:numPr>
      <w:jc w:val="center"/>
      <w:keepLines/>
      <w:keepNext/>
      <w:spacing w:before="340" w:after="330" w:line="578" w:lineRule="auto"/>
      <w:outlineLvl w:val="0"/>
    </w:pPr>
    <w:rPr>
      <w:b/>
      <w:bCs/>
      <w:sz w:val="32"/>
      <w:szCs w:val="44"/>
    </w:rPr>
  </w:style>
  <w:style w:type="paragraph" w:styleId="690">
    <w:name w:val="Heading 2"/>
    <w:basedOn w:val="688"/>
    <w:next w:val="688"/>
    <w:link w:val="75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1">
    <w:name w:val="Heading 3"/>
    <w:basedOn w:val="688"/>
    <w:next w:val="688"/>
    <w:link w:val="798"/>
    <w:uiPriority w:val="0"/>
    <w:qFormat/>
    <w:pPr>
      <w:numPr>
        <w:ilvl w:val="2"/>
        <w:numId w:val="1"/>
      </w:numPr>
      <w:keepLines/>
      <w:keepNext/>
      <w:spacing w:before="260" w:after="260" w:line="416" w:lineRule="auto"/>
      <w:outlineLvl w:val="2"/>
    </w:pPr>
    <w:rPr>
      <w:b/>
      <w:bCs/>
      <w:sz w:val="32"/>
      <w:szCs w:val="32"/>
    </w:rPr>
  </w:style>
  <w:style w:type="paragraph" w:styleId="692">
    <w:name w:val="Heading 4"/>
    <w:basedOn w:val="688"/>
    <w:next w:val="688"/>
    <w:link w:val="83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88"/>
    <w:uiPriority w:val="0"/>
    <w:qFormat/>
    <w:pPr>
      <w:numPr>
        <w:ilvl w:val="4"/>
        <w:numId w:val="1"/>
      </w:numPr>
      <w:keepLines/>
      <w:keepNext/>
      <w:spacing w:before="280" w:after="290" w:line="376" w:lineRule="auto"/>
      <w:outlineLvl w:val="4"/>
    </w:pPr>
    <w:rPr>
      <w:b/>
      <w:bCs/>
      <w:sz w:val="28"/>
      <w:szCs w:val="28"/>
    </w:rPr>
  </w:style>
  <w:style w:type="paragraph" w:styleId="694">
    <w:name w:val="Heading 6"/>
    <w:basedOn w:val="688"/>
    <w:next w:val="688"/>
    <w:link w:val="774"/>
    <w:uiPriority w:val="0"/>
    <w:qFormat/>
    <w:pPr>
      <w:numPr>
        <w:ilvl w:val="5"/>
        <w:numId w:val="1"/>
      </w:numPr>
      <w:keepLines/>
      <w:keepNext/>
      <w:spacing w:before="240" w:after="64" w:line="320" w:lineRule="auto"/>
      <w:outlineLvl w:val="5"/>
    </w:pPr>
    <w:rPr>
      <w:rFonts w:ascii="Cambria" w:hAnsi="Cambria"/>
      <w:b/>
      <w:bCs/>
      <w:sz w:val="24"/>
    </w:rPr>
  </w:style>
  <w:style w:type="paragraph" w:styleId="695">
    <w:name w:val="Heading 7"/>
    <w:basedOn w:val="688"/>
    <w:next w:val="688"/>
    <w:link w:val="828"/>
    <w:uiPriority w:val="0"/>
    <w:qFormat/>
    <w:pPr>
      <w:numPr>
        <w:ilvl w:val="6"/>
        <w:numId w:val="1"/>
      </w:numPr>
      <w:keepLines/>
      <w:keepNext/>
      <w:spacing w:before="240" w:after="64" w:line="320" w:lineRule="auto"/>
      <w:outlineLvl w:val="6"/>
    </w:pPr>
    <w:rPr>
      <w:b/>
      <w:bCs/>
      <w:sz w:val="24"/>
    </w:rPr>
  </w:style>
  <w:style w:type="paragraph" w:styleId="696">
    <w:name w:val="Heading 8"/>
    <w:basedOn w:val="688"/>
    <w:next w:val="688"/>
    <w:link w:val="813"/>
    <w:uiPriority w:val="0"/>
    <w:qFormat/>
    <w:pPr>
      <w:numPr>
        <w:ilvl w:val="7"/>
        <w:numId w:val="1"/>
      </w:numPr>
      <w:keepLines/>
      <w:keepNext/>
      <w:spacing w:before="240" w:after="64" w:line="320" w:lineRule="auto"/>
      <w:outlineLvl w:val="7"/>
    </w:pPr>
    <w:rPr>
      <w:rFonts w:ascii="Cambria" w:hAnsi="Cambria"/>
      <w:sz w:val="24"/>
    </w:rPr>
  </w:style>
  <w:style w:type="paragraph" w:styleId="697">
    <w:name w:val="Heading 9"/>
    <w:basedOn w:val="688"/>
    <w:next w:val="688"/>
    <w:link w:val="792"/>
    <w:uiPriority w:val="0"/>
    <w:qFormat/>
    <w:pPr>
      <w:numPr>
        <w:ilvl w:val="8"/>
        <w:numId w:val="1"/>
      </w:numPr>
      <w:keepLines/>
      <w:keepNext/>
      <w:spacing w:before="240" w:after="64" w:line="320" w:lineRule="auto"/>
      <w:outlineLvl w:val="8"/>
    </w:pPr>
    <w:rPr>
      <w:rFonts w:ascii="Cambria" w:hAnsi="Cambria"/>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正文首行缩进 211"/>
    <w:basedOn w:val="701"/>
    <w:next w:val="688"/>
    <w:uiPriority w:val="0"/>
    <w:qFormat/>
    <w:pPr>
      <w:ind w:left="0" w:firstLine="420"/>
      <w:spacing w:after="0" w:line="360" w:lineRule="auto"/>
    </w:pPr>
    <w:rPr>
      <w:rFonts w:ascii="宋体" w:hAnsi="宋体"/>
      <w:szCs w:val="20"/>
    </w:rPr>
  </w:style>
  <w:style w:type="paragraph" w:styleId="701" w:customStyle="1">
    <w:name w:val="正文文本缩进11"/>
    <w:basedOn w:val="688"/>
    <w:next w:val="702"/>
    <w:uiPriority w:val="0"/>
    <w:unhideWhenUsed/>
    <w:qFormat/>
    <w:pPr>
      <w:ind w:left="420"/>
      <w:spacing w:after="120"/>
    </w:pPr>
  </w:style>
  <w:style w:type="paragraph" w:styleId="702" w:customStyle="1">
    <w:name w:val="寄信人地址1"/>
    <w:basedOn w:val="688"/>
    <w:uiPriority w:val="0"/>
    <w:qFormat/>
    <w:rPr>
      <w:rFonts w:ascii="Arial" w:hAnsi="Arial" w:cs="宋体"/>
    </w:rPr>
  </w:style>
  <w:style w:type="paragraph" w:styleId="703">
    <w:name w:val="List 3"/>
    <w:basedOn w:val="688"/>
    <w:uiPriority w:val="99"/>
    <w:unhideWhenUsed/>
    <w:qFormat/>
    <w:pPr>
      <w:ind w:left="1260" w:hanging="420"/>
      <w:spacing w:before="100" w:beforeAutospacing="1" w:after="100" w:afterAutospacing="1"/>
    </w:pPr>
    <w:rPr>
      <w:szCs w:val="21"/>
    </w:rPr>
  </w:style>
  <w:style w:type="paragraph" w:styleId="704">
    <w:name w:val="toc 7"/>
    <w:basedOn w:val="688"/>
    <w:next w:val="688"/>
    <w:uiPriority w:val="39"/>
    <w:unhideWhenUsed/>
    <w:qFormat/>
    <w:pPr>
      <w:ind w:left="2520"/>
    </w:pPr>
    <w:rPr>
      <w:rFonts w:ascii="Calibri" w:hAnsi="Calibri"/>
      <w:szCs w:val="22"/>
    </w:rPr>
  </w:style>
  <w:style w:type="paragraph" w:styleId="705">
    <w:name w:val="List Number"/>
    <w:basedOn w:val="688"/>
    <w:uiPriority w:val="0"/>
    <w:qFormat/>
    <w:pPr>
      <w:numPr>
        <w:ilvl w:val="0"/>
        <w:numId w:val="2"/>
      </w:numPr>
      <w:contextualSpacing/>
    </w:pPr>
    <w:rPr>
      <w:rFonts w:ascii="Calibri" w:hAnsi="Calibri"/>
    </w:rPr>
  </w:style>
  <w:style w:type="paragraph" w:styleId="706">
    <w:name w:val="Normal Indent"/>
    <w:basedOn w:val="688"/>
    <w:link w:val="916"/>
    <w:uiPriority w:val="0"/>
    <w:qFormat/>
    <w:pPr>
      <w:ind w:firstLine="420"/>
    </w:pPr>
    <w:rPr>
      <w:b/>
      <w:sz w:val="24"/>
      <w:szCs w:val="20"/>
    </w:rPr>
  </w:style>
  <w:style w:type="paragraph" w:styleId="707">
    <w:name w:val="Caption"/>
    <w:basedOn w:val="688"/>
    <w:next w:val="688"/>
    <w:uiPriority w:val="0"/>
    <w:qFormat/>
    <w:rPr>
      <w:rFonts w:ascii="Cambria" w:hAnsi="Cambria" w:eastAsia="黑体"/>
      <w:sz w:val="20"/>
      <w:szCs w:val="22"/>
    </w:rPr>
  </w:style>
  <w:style w:type="paragraph" w:styleId="708">
    <w:name w:val="Document Map"/>
    <w:basedOn w:val="688"/>
    <w:link w:val="782"/>
    <w:uiPriority w:val="0"/>
    <w:qFormat/>
    <w:rPr>
      <w:rFonts w:ascii="宋体"/>
      <w:sz w:val="18"/>
      <w:szCs w:val="18"/>
    </w:rPr>
  </w:style>
  <w:style w:type="paragraph" w:styleId="709">
    <w:name w:val="annotation text"/>
    <w:basedOn w:val="688"/>
    <w:link w:val="806"/>
    <w:uiPriority w:val="0"/>
    <w:qFormat/>
    <w:pPr>
      <w:jc w:val="left"/>
    </w:pPr>
  </w:style>
  <w:style w:type="paragraph" w:styleId="710">
    <w:name w:val="Body Text 3"/>
    <w:basedOn w:val="688"/>
    <w:link w:val="824"/>
    <w:uiPriority w:val="0"/>
    <w:qFormat/>
    <w:rPr>
      <w:rFonts w:ascii="宋体"/>
      <w:sz w:val="24"/>
      <w:szCs w:val="20"/>
    </w:rPr>
  </w:style>
  <w:style w:type="paragraph" w:styleId="711">
    <w:name w:val="Body Text"/>
    <w:basedOn w:val="688"/>
    <w:link w:val="812"/>
    <w:uiPriority w:val="0"/>
    <w:qFormat/>
    <w:pPr>
      <w:jc w:val="center"/>
    </w:pPr>
    <w:rPr>
      <w:rFonts w:eastAsia="幼圆"/>
      <w:b/>
      <w:bCs/>
      <w:sz w:val="44"/>
    </w:rPr>
  </w:style>
  <w:style w:type="paragraph" w:styleId="712">
    <w:name w:val="Body Text Indent"/>
    <w:basedOn w:val="688"/>
    <w:link w:val="769"/>
    <w:uiPriority w:val="0"/>
    <w:qFormat/>
    <w:pPr>
      <w:ind w:left="420"/>
      <w:spacing w:after="120"/>
    </w:pPr>
  </w:style>
  <w:style w:type="paragraph" w:styleId="713">
    <w:name w:val="Block Text"/>
    <w:basedOn w:val="688"/>
    <w:next w:val="688"/>
    <w:uiPriority w:val="99"/>
    <w:unhideWhenUsed/>
    <w:qFormat/>
    <w:pPr>
      <w:ind w:left="1440" w:right="1440"/>
      <w:spacing w:after="120"/>
    </w:pPr>
  </w:style>
  <w:style w:type="paragraph" w:styleId="714">
    <w:name w:val="index 4"/>
    <w:basedOn w:val="688"/>
    <w:next w:val="688"/>
    <w:uiPriority w:val="0"/>
    <w:qFormat/>
    <w:pPr>
      <w:ind w:left="1260"/>
      <w:jc w:val="left"/>
    </w:pPr>
    <w:rPr>
      <w:rFonts w:ascii="Calibri" w:hAnsi="Calibri"/>
    </w:rPr>
  </w:style>
  <w:style w:type="paragraph" w:styleId="715">
    <w:name w:val="toc 5"/>
    <w:basedOn w:val="688"/>
    <w:next w:val="688"/>
    <w:uiPriority w:val="39"/>
    <w:unhideWhenUsed/>
    <w:qFormat/>
    <w:pPr>
      <w:ind w:left="1680"/>
    </w:pPr>
    <w:rPr>
      <w:rFonts w:ascii="Calibri" w:hAnsi="Calibri"/>
      <w:szCs w:val="22"/>
    </w:rPr>
  </w:style>
  <w:style w:type="paragraph" w:styleId="716">
    <w:name w:val="toc 3"/>
    <w:basedOn w:val="688"/>
    <w:next w:val="688"/>
    <w:uiPriority w:val="39"/>
    <w:qFormat/>
    <w:pPr>
      <w:ind w:left="840"/>
    </w:pPr>
    <w:rPr>
      <w:rFonts w:ascii="Calibri" w:hAnsi="Calibri"/>
      <w:szCs w:val="22"/>
    </w:rPr>
  </w:style>
  <w:style w:type="paragraph" w:styleId="717">
    <w:name w:val="Plain Text"/>
    <w:basedOn w:val="688"/>
    <w:link w:val="775"/>
    <w:uiPriority w:val="0"/>
    <w:qFormat/>
    <w:rPr>
      <w:rFonts w:ascii="Ari"/>
    </w:rPr>
  </w:style>
  <w:style w:type="paragraph" w:styleId="718">
    <w:name w:val="toc 8"/>
    <w:basedOn w:val="688"/>
    <w:next w:val="688"/>
    <w:uiPriority w:val="39"/>
    <w:unhideWhenUsed/>
    <w:qFormat/>
    <w:pPr>
      <w:ind w:left="2940"/>
    </w:pPr>
    <w:rPr>
      <w:rFonts w:ascii="Calibri" w:hAnsi="Calibri"/>
      <w:szCs w:val="22"/>
    </w:rPr>
  </w:style>
  <w:style w:type="paragraph" w:styleId="719">
    <w:name w:val="Date"/>
    <w:basedOn w:val="688"/>
    <w:next w:val="688"/>
    <w:link w:val="783"/>
    <w:uiPriority w:val="0"/>
    <w:unhideWhenUsed/>
    <w:qFormat/>
  </w:style>
  <w:style w:type="paragraph" w:styleId="720">
    <w:name w:val="Body Text Indent 2"/>
    <w:basedOn w:val="688"/>
    <w:link w:val="805"/>
    <w:uiPriority w:val="99"/>
    <w:unhideWhenUsed/>
    <w:qFormat/>
    <w:pPr>
      <w:ind w:firstLine="525"/>
      <w:spacing w:line="420" w:lineRule="exact"/>
    </w:pPr>
    <w:rPr>
      <w:rFonts w:ascii="宋体"/>
      <w:sz w:val="20"/>
      <w:szCs w:val="20"/>
    </w:rPr>
  </w:style>
  <w:style w:type="paragraph" w:styleId="721">
    <w:name w:val="Balloon Text"/>
    <w:basedOn w:val="688"/>
    <w:link w:val="827"/>
    <w:uiPriority w:val="0"/>
    <w:qFormat/>
    <w:rPr>
      <w:sz w:val="18"/>
      <w:szCs w:val="18"/>
    </w:rPr>
  </w:style>
  <w:style w:type="paragraph" w:styleId="722">
    <w:name w:val="Footer"/>
    <w:basedOn w:val="688"/>
    <w:link w:val="817"/>
    <w:uiPriority w:val="99"/>
    <w:qFormat/>
    <w:pPr>
      <w:jc w:val="left"/>
      <w:tabs>
        <w:tab w:val="center" w:pos="4153" w:leader="none"/>
        <w:tab w:val="right" w:pos="8306" w:leader="none"/>
      </w:tabs>
    </w:pPr>
    <w:rPr>
      <w:sz w:val="18"/>
      <w:szCs w:val="18"/>
    </w:rPr>
  </w:style>
  <w:style w:type="paragraph" w:styleId="723">
    <w:name w:val="Header"/>
    <w:basedOn w:val="688"/>
    <w:link w:val="773"/>
    <w:uiPriority w:val="0"/>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88"/>
    <w:next w:val="688"/>
    <w:uiPriority w:val="39"/>
    <w:qFormat/>
  </w:style>
  <w:style w:type="paragraph" w:styleId="725">
    <w:name w:val="toc 4"/>
    <w:basedOn w:val="688"/>
    <w:next w:val="688"/>
    <w:uiPriority w:val="39"/>
    <w:unhideWhenUsed/>
    <w:qFormat/>
    <w:pPr>
      <w:ind w:left="1260"/>
    </w:pPr>
    <w:rPr>
      <w:rFonts w:ascii="Calibri" w:hAnsi="Calibri"/>
      <w:szCs w:val="22"/>
    </w:rPr>
  </w:style>
  <w:style w:type="paragraph" w:styleId="726">
    <w:name w:val="Subtitle"/>
    <w:basedOn w:val="688"/>
    <w:next w:val="688"/>
    <w:link w:val="801"/>
    <w:uiPriority w:val="0"/>
    <w:qFormat/>
    <w:pPr>
      <w:jc w:val="center"/>
      <w:spacing w:before="240" w:after="60" w:line="312" w:lineRule="auto"/>
      <w:outlineLvl w:val="1"/>
    </w:pPr>
    <w:rPr>
      <w:rFonts w:ascii="Cambria" w:hAnsi="Cambria"/>
      <w:b/>
      <w:bCs/>
      <w:sz w:val="32"/>
      <w:szCs w:val="32"/>
    </w:rPr>
  </w:style>
  <w:style w:type="paragraph" w:styleId="727">
    <w:name w:val="toc 6"/>
    <w:basedOn w:val="688"/>
    <w:next w:val="688"/>
    <w:uiPriority w:val="39"/>
    <w:unhideWhenUsed/>
    <w:qFormat/>
    <w:pPr>
      <w:ind w:left="2100"/>
    </w:pPr>
    <w:rPr>
      <w:rFonts w:ascii="Calibri" w:hAnsi="Calibri"/>
      <w:szCs w:val="22"/>
    </w:rPr>
  </w:style>
  <w:style w:type="paragraph" w:styleId="728">
    <w:name w:val="Body Text Indent 3"/>
    <w:basedOn w:val="688"/>
    <w:link w:val="825"/>
    <w:uiPriority w:val="0"/>
    <w:qFormat/>
    <w:pPr>
      <w:ind w:left="420"/>
      <w:spacing w:after="120"/>
    </w:pPr>
    <w:rPr>
      <w:sz w:val="16"/>
      <w:szCs w:val="20"/>
    </w:rPr>
  </w:style>
  <w:style w:type="paragraph" w:styleId="729">
    <w:name w:val="toc 2"/>
    <w:basedOn w:val="688"/>
    <w:next w:val="688"/>
    <w:uiPriority w:val="39"/>
    <w:qFormat/>
    <w:pPr>
      <w:ind w:left="420"/>
    </w:pPr>
    <w:rPr>
      <w:rFonts w:ascii="Calibri" w:hAnsi="Calibri"/>
      <w:szCs w:val="22"/>
    </w:rPr>
  </w:style>
  <w:style w:type="paragraph" w:styleId="730">
    <w:name w:val="toc 9"/>
    <w:basedOn w:val="688"/>
    <w:next w:val="688"/>
    <w:uiPriority w:val="39"/>
    <w:unhideWhenUsed/>
    <w:qFormat/>
    <w:pPr>
      <w:ind w:left="3360"/>
    </w:pPr>
    <w:rPr>
      <w:rFonts w:ascii="Calibri" w:hAnsi="Calibri"/>
      <w:szCs w:val="22"/>
    </w:rPr>
  </w:style>
  <w:style w:type="paragraph" w:styleId="731">
    <w:name w:val="HTML Preformatted"/>
    <w:basedOn w:val="688"/>
    <w:link w:val="90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2">
    <w:name w:val="Normal (Web)"/>
    <w:basedOn w:val="688"/>
    <w:uiPriority w:val="0"/>
    <w:qFormat/>
    <w:pPr>
      <w:jc w:val="left"/>
      <w:spacing w:before="100" w:beforeAutospacing="1" w:after="100" w:afterAutospacing="1"/>
      <w:widowControl/>
    </w:pPr>
    <w:rPr>
      <w:rFonts w:ascii="宋体" w:hAnsi="宋体" w:cs="宋体"/>
      <w:sz w:val="24"/>
    </w:rPr>
  </w:style>
  <w:style w:type="paragraph" w:styleId="733">
    <w:name w:val="index 1"/>
    <w:basedOn w:val="688"/>
    <w:next w:val="688"/>
    <w:uiPriority w:val="0"/>
    <w:qFormat/>
    <w:pPr>
      <w:jc w:val="center"/>
      <w:spacing w:line="220" w:lineRule="exact"/>
    </w:pPr>
    <w:rPr>
      <w:rFonts w:ascii="仿宋_GB2312" w:hAnsi="Calibri" w:eastAsia="仿宋_GB2312"/>
      <w:szCs w:val="22"/>
    </w:rPr>
  </w:style>
  <w:style w:type="paragraph" w:styleId="734">
    <w:name w:val="Title"/>
    <w:basedOn w:val="688"/>
    <w:link w:val="778"/>
    <w:uiPriority w:val="0"/>
    <w:qFormat/>
    <w:pPr>
      <w:jc w:val="center"/>
      <w:spacing w:before="240" w:after="60" w:line="420" w:lineRule="atLeast"/>
      <w:outlineLvl w:val="0"/>
    </w:pPr>
    <w:rPr>
      <w:rFonts w:ascii="Arial" w:hAnsi="Arial"/>
      <w:b/>
      <w:sz w:val="32"/>
      <w:szCs w:val="20"/>
    </w:rPr>
  </w:style>
  <w:style w:type="paragraph" w:styleId="735">
    <w:name w:val="annotation subject"/>
    <w:basedOn w:val="709"/>
    <w:next w:val="709"/>
    <w:link w:val="815"/>
    <w:uiPriority w:val="0"/>
    <w:qFormat/>
    <w:rPr>
      <w:b/>
      <w:bCs/>
    </w:rPr>
  </w:style>
  <w:style w:type="paragraph" w:styleId="736">
    <w:name w:val="Body Text First Indent"/>
    <w:basedOn w:val="711"/>
    <w:uiPriority w:val="99"/>
    <w:unhideWhenUsed/>
    <w:qFormat/>
    <w:pPr>
      <w:ind w:firstLine="426"/>
      <w:spacing w:line="400" w:lineRule="atLeast"/>
    </w:pPr>
    <w:rPr>
      <w:sz w:val="24"/>
      <w:szCs w:val="20"/>
    </w:rPr>
  </w:style>
  <w:style w:type="paragraph" w:styleId="737">
    <w:name w:val="Body Text First Indent 2"/>
    <w:basedOn w:val="712"/>
    <w:uiPriority w:val="99"/>
    <w:semiHidden/>
    <w:unhideWhenUsed/>
    <w:qFormat/>
    <w:pPr>
      <w:ind w:firstLine="420"/>
    </w:pPr>
  </w:style>
  <w:style w:type="table" w:styleId="738">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uiPriority w:val="0"/>
    <w:qFormat/>
    <w:rPr>
      <w:rFonts w:cs="Times New Roman"/>
      <w:b/>
    </w:rPr>
  </w:style>
  <w:style w:type="character" w:styleId="740">
    <w:name w:val="page number"/>
    <w:uiPriority w:val="0"/>
    <w:qFormat/>
    <w:rPr>
      <w:rFonts w:eastAsia="宋体"/>
      <w:b/>
      <w:spacing w:val="0"/>
      <w:sz w:val="24"/>
      <w:szCs w:val="24"/>
      <w:vertAlign w:val="baseline"/>
      <w:lang w:val="en-US" w:eastAsia="zh-CN" w:bidi="ar-SA"/>
    </w:rPr>
  </w:style>
  <w:style w:type="character" w:styleId="741">
    <w:name w:val="FollowedHyperlink"/>
    <w:uiPriority w:val="0"/>
    <w:qFormat/>
    <w:rPr>
      <w:color w:val="800080"/>
      <w:u w:val="single"/>
    </w:rPr>
  </w:style>
  <w:style w:type="character" w:styleId="742">
    <w:name w:val="Emphasis"/>
    <w:uiPriority w:val="0"/>
    <w:qFormat/>
    <w:rPr>
      <w:color w:val="cc0000"/>
    </w:rPr>
  </w:style>
  <w:style w:type="character" w:styleId="743">
    <w:name w:val="Hyperlink"/>
    <w:uiPriority w:val="99"/>
    <w:qFormat/>
    <w:rPr>
      <w:color w:val="0000ff"/>
      <w:u w:val="single"/>
    </w:rPr>
  </w:style>
  <w:style w:type="character" w:styleId="744">
    <w:name w:val="annotation reference"/>
    <w:basedOn w:val="698"/>
    <w:uiPriority w:val="0"/>
    <w:qFormat/>
    <w:rPr>
      <w:sz w:val="21"/>
      <w:szCs w:val="21"/>
    </w:rPr>
  </w:style>
  <w:style w:type="character" w:styleId="745">
    <w:name w:val="HTML Cite"/>
    <w:uiPriority w:val="0"/>
    <w:qFormat/>
    <w:rPr>
      <w:color w:val="008000"/>
    </w:rPr>
  </w:style>
  <w:style w:type="character" w:styleId="746" w:customStyle="1">
    <w:name w:val="标题 1 Char"/>
    <w:uiPriority w:val="0"/>
    <w:qFormat/>
    <w:rPr>
      <w:b/>
      <w:bCs/>
      <w:sz w:val="32"/>
      <w:szCs w:val="44"/>
    </w:rPr>
  </w:style>
  <w:style w:type="paragraph" w:styleId="747" w:customStyle="1">
    <w:name w:val="表格文字"/>
    <w:basedOn w:val="688"/>
    <w:link w:val="882"/>
    <w:uiPriority w:val="0"/>
    <w:qFormat/>
    <w:pPr>
      <w:jc w:val="left"/>
      <w:spacing w:line="420" w:lineRule="atLeast"/>
    </w:pPr>
    <w:rPr>
      <w:rFonts w:ascii="Calibri" w:hAnsi="Calibri"/>
      <w:szCs w:val="22"/>
    </w:rPr>
  </w:style>
  <w:style w:type="paragraph" w:styleId="748" w:customStyle="1">
    <w:name w:val="文本块11"/>
    <w:basedOn w:val="688"/>
    <w:uiPriority w:val="99"/>
    <w:unhideWhenUsed/>
    <w:qFormat/>
    <w:pPr>
      <w:ind w:left="567" w:right="454" w:firstLine="498"/>
      <w:jc w:val="left"/>
    </w:pPr>
    <w:rPr>
      <w:rFonts w:ascii="仿宋_GB2312" w:eastAsia="仿宋_GB2312"/>
      <w:sz w:val="30"/>
      <w:szCs w:val="20"/>
    </w:rPr>
  </w:style>
  <w:style w:type="paragraph" w:styleId="74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1" w:customStyle="1">
    <w:name w:val="Body Text First Indent 21"/>
    <w:basedOn w:val="752"/>
    <w:uiPriority w:val="0"/>
    <w:qFormat/>
    <w:pPr>
      <w:ind w:firstLine="420"/>
    </w:pPr>
  </w:style>
  <w:style w:type="paragraph" w:styleId="752" w:customStyle="1">
    <w:name w:val="Body Text Indent1"/>
    <w:basedOn w:val="688"/>
    <w:uiPriority w:val="0"/>
    <w:qFormat/>
    <w:pPr>
      <w:ind w:left="420"/>
    </w:pPr>
  </w:style>
  <w:style w:type="paragraph" w:styleId="753">
    <w:name w:val="List Paragraph"/>
    <w:basedOn w:val="688"/>
    <w:link w:val="933"/>
    <w:uiPriority w:val="34"/>
    <w:qFormat/>
    <w:pPr>
      <w:ind w:firstLine="420"/>
    </w:pPr>
  </w:style>
  <w:style w:type="character" w:styleId="754" w:customStyle="1">
    <w:name w:val="明显强调1"/>
    <w:uiPriority w:val="0"/>
    <w:qFormat/>
    <w:rPr>
      <w:b/>
      <w:bCs/>
      <w:i/>
      <w:iCs/>
      <w:color w:val="4f81bd"/>
    </w:rPr>
  </w:style>
  <w:style w:type="character" w:styleId="755" w:customStyle="1">
    <w:name w:val="批注文字 Char2"/>
    <w:uiPriority w:val="0"/>
    <w:qFormat/>
    <w:rPr>
      <w:sz w:val="21"/>
    </w:rPr>
  </w:style>
  <w:style w:type="character" w:styleId="756" w:customStyle="1">
    <w:name w:val="标题 3 Char_0"/>
    <w:link w:val="757"/>
    <w:uiPriority w:val="0"/>
    <w:qFormat/>
    <w:rPr>
      <w:b/>
      <w:bCs/>
      <w:sz w:val="32"/>
      <w:szCs w:val="32"/>
    </w:rPr>
  </w:style>
  <w:style w:type="paragraph" w:styleId="757" w:customStyle="1">
    <w:name w:val="标题 3_0"/>
    <w:basedOn w:val="758"/>
    <w:next w:val="758"/>
    <w:link w:val="756"/>
    <w:uiPriority w:val="0"/>
    <w:qFormat/>
    <w:pPr>
      <w:keepLines/>
      <w:keepNext/>
      <w:spacing w:before="260" w:after="260" w:line="416" w:lineRule="auto"/>
      <w:outlineLvl w:val="2"/>
    </w:pPr>
    <w:rPr>
      <w:b/>
      <w:bCs/>
      <w:sz w:val="32"/>
      <w:szCs w:val="32"/>
    </w:rPr>
  </w:style>
  <w:style w:type="paragraph" w:styleId="75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59" w:customStyle="1">
    <w:name w:val="标题 2 字符"/>
    <w:link w:val="690"/>
    <w:uiPriority w:val="0"/>
    <w:qFormat/>
    <w:rPr>
      <w:rFonts w:ascii="Cambria" w:hAnsi="Cambria"/>
      <w:b/>
      <w:bCs/>
      <w:sz w:val="32"/>
      <w:szCs w:val="32"/>
    </w:rPr>
  </w:style>
  <w:style w:type="character" w:styleId="760" w:customStyle="1">
    <w:name w:val="正文文本 Char2"/>
    <w:uiPriority w:val="99"/>
    <w:semiHidden/>
    <w:qFormat/>
    <w:rPr>
      <w:rFonts w:ascii="Calibri" w:hAnsi="Calibri" w:eastAsia="宋体" w:cs="Times New Roman"/>
    </w:rPr>
  </w:style>
  <w:style w:type="character" w:styleId="761" w:customStyle="1">
    <w:name w:val="页脚 Char1"/>
    <w:uiPriority w:val="99"/>
    <w:semiHidden/>
    <w:qFormat/>
    <w:rPr>
      <w:rFonts w:ascii="Calibri" w:hAnsi="Calibri" w:eastAsia="宋体" w:cs="Times New Roman"/>
      <w:sz w:val="18"/>
      <w:szCs w:val="18"/>
    </w:rPr>
  </w:style>
  <w:style w:type="character" w:styleId="762" w:customStyle="1">
    <w:name w:val="明显引用 Char2"/>
    <w:uiPriority w:val="99"/>
    <w:qFormat/>
    <w:rPr>
      <w:b/>
      <w:bCs/>
      <w:i/>
      <w:iCs/>
      <w:color w:val="4f81bd"/>
      <w:sz w:val="21"/>
      <w:szCs w:val="24"/>
    </w:rPr>
  </w:style>
  <w:style w:type="character" w:styleId="763" w:customStyle="1">
    <w:name w:val="引用 Char"/>
    <w:link w:val="764"/>
    <w:uiPriority w:val="0"/>
    <w:qFormat/>
    <w:rPr>
      <w:i/>
      <w:iCs/>
      <w:color w:val="000000"/>
    </w:rPr>
  </w:style>
  <w:style w:type="paragraph" w:styleId="764" w:customStyle="1">
    <w:name w:val="引用1"/>
    <w:basedOn w:val="688"/>
    <w:next w:val="688"/>
    <w:link w:val="763"/>
    <w:uiPriority w:val="0"/>
    <w:qFormat/>
    <w:rPr>
      <w:i/>
      <w:iCs/>
      <w:color w:val="000000"/>
      <w:sz w:val="20"/>
      <w:szCs w:val="20"/>
    </w:rPr>
  </w:style>
  <w:style w:type="character" w:styleId="765" w:customStyle="1">
    <w:name w:val="标题 1 Char_0"/>
    <w:link w:val="766"/>
    <w:uiPriority w:val="0"/>
    <w:qFormat/>
    <w:rPr>
      <w:b/>
      <w:bCs/>
      <w:sz w:val="44"/>
      <w:szCs w:val="44"/>
    </w:rPr>
  </w:style>
  <w:style w:type="paragraph" w:styleId="766" w:customStyle="1">
    <w:name w:val="标题 1_0"/>
    <w:basedOn w:val="758"/>
    <w:next w:val="758"/>
    <w:link w:val="765"/>
    <w:uiPriority w:val="0"/>
    <w:qFormat/>
    <w:pPr>
      <w:keepLines/>
      <w:keepNext/>
      <w:spacing w:before="340" w:after="330" w:line="578" w:lineRule="auto"/>
      <w:outlineLvl w:val="0"/>
    </w:pPr>
    <w:rPr>
      <w:b/>
      <w:bCs/>
      <w:sz w:val="44"/>
      <w:szCs w:val="44"/>
    </w:rPr>
  </w:style>
  <w:style w:type="character" w:styleId="767" w:customStyle="1">
    <w:name w:val="正文文本缩进 3 Char1"/>
    <w:uiPriority w:val="99"/>
    <w:semiHidden/>
    <w:qFormat/>
    <w:rPr>
      <w:sz w:val="16"/>
      <w:szCs w:val="16"/>
    </w:rPr>
  </w:style>
  <w:style w:type="character" w:styleId="768" w:customStyle="1">
    <w:name w:val="引用 Char1"/>
    <w:uiPriority w:val="29"/>
    <w:qFormat/>
    <w:rPr>
      <w:i/>
      <w:iCs/>
      <w:color w:val="000000"/>
      <w:sz w:val="21"/>
    </w:rPr>
  </w:style>
  <w:style w:type="character" w:styleId="769" w:customStyle="1">
    <w:name w:val="正文文本缩进 字符"/>
    <w:link w:val="712"/>
    <w:uiPriority w:val="0"/>
    <w:qFormat/>
    <w:rPr>
      <w:sz w:val="21"/>
      <w:szCs w:val="24"/>
    </w:rPr>
  </w:style>
  <w:style w:type="character" w:styleId="770" w:customStyle="1">
    <w:name w:val="font161"/>
    <w:uiPriority w:val="0"/>
    <w:qFormat/>
    <w:rPr>
      <w:b/>
      <w:sz w:val="32"/>
    </w:rPr>
  </w:style>
  <w:style w:type="character" w:styleId="771" w:customStyle="1">
    <w:name w:val="标题 4 Char_0"/>
    <w:link w:val="772"/>
    <w:uiPriority w:val="0"/>
    <w:qFormat/>
    <w:rPr>
      <w:rFonts w:ascii="Arial" w:hAnsi="Arial" w:eastAsia="黑体"/>
      <w:b/>
      <w:bCs/>
      <w:sz w:val="28"/>
      <w:szCs w:val="28"/>
    </w:rPr>
  </w:style>
  <w:style w:type="paragraph" w:styleId="772" w:customStyle="1">
    <w:name w:val="标题 4_0"/>
    <w:basedOn w:val="758"/>
    <w:next w:val="758"/>
    <w:link w:val="771"/>
    <w:uiPriority w:val="0"/>
    <w:qFormat/>
    <w:pPr>
      <w:keepLines/>
      <w:keepNext/>
      <w:spacing w:before="280" w:after="290" w:line="376" w:lineRule="auto"/>
      <w:outlineLvl w:val="3"/>
    </w:pPr>
    <w:rPr>
      <w:rFonts w:ascii="Arial" w:hAnsi="Arial" w:eastAsia="黑体"/>
      <w:b/>
      <w:bCs/>
      <w:sz w:val="28"/>
      <w:szCs w:val="28"/>
    </w:rPr>
  </w:style>
  <w:style w:type="character" w:styleId="773" w:customStyle="1">
    <w:name w:val="页眉 字符"/>
    <w:link w:val="723"/>
    <w:uiPriority w:val="0"/>
    <w:qFormat/>
    <w:rPr>
      <w:sz w:val="18"/>
      <w:szCs w:val="18"/>
    </w:rPr>
  </w:style>
  <w:style w:type="character" w:styleId="774" w:customStyle="1">
    <w:name w:val="标题 6 字符"/>
    <w:link w:val="694"/>
    <w:uiPriority w:val="0"/>
    <w:qFormat/>
    <w:rPr>
      <w:rFonts w:ascii="Cambria" w:hAnsi="Cambria"/>
      <w:b/>
      <w:bCs/>
      <w:sz w:val="24"/>
      <w:szCs w:val="24"/>
    </w:rPr>
  </w:style>
  <w:style w:type="character" w:styleId="775" w:customStyle="1">
    <w:name w:val="纯文本 字符"/>
    <w:link w:val="717"/>
    <w:uiPriority w:val="99"/>
    <w:qFormat/>
    <w:rPr>
      <w:rFonts w:ascii="Ari"/>
      <w:lang w:val="en-US" w:eastAsia="zh-CN" w:bidi="ar-SA"/>
    </w:rPr>
  </w:style>
  <w:style w:type="character" w:styleId="776" w:customStyle="1">
    <w:name w:val="引用 Char2"/>
    <w:uiPriority w:val="99"/>
    <w:qFormat/>
    <w:rPr>
      <w:i/>
      <w:iCs/>
      <w:color w:val="000000"/>
      <w:sz w:val="21"/>
      <w:szCs w:val="24"/>
    </w:rPr>
  </w:style>
  <w:style w:type="character" w:styleId="777" w:customStyle="1">
    <w:name w:val="rvts11"/>
    <w:uiPriority w:val="0"/>
    <w:qFormat/>
    <w:rPr>
      <w:rFonts w:hint="default" w:ascii="KNLe" w:hAnsi="KNLe"/>
      <w:sz w:val="24"/>
      <w:szCs w:val="24"/>
      <w:u w:val="single"/>
    </w:rPr>
  </w:style>
  <w:style w:type="character" w:styleId="778" w:customStyle="1">
    <w:name w:val="标题 字符"/>
    <w:link w:val="734"/>
    <w:uiPriority w:val="0"/>
    <w:qFormat/>
    <w:rPr>
      <w:rFonts w:ascii="Arial" w:hAnsi="Arial"/>
      <w:b/>
      <w:sz w:val="32"/>
    </w:rPr>
  </w:style>
  <w:style w:type="character" w:styleId="779" w:customStyle="1">
    <w:name w:val="标题5 Char Char"/>
    <w:link w:val="780"/>
    <w:uiPriority w:val="0"/>
    <w:qFormat/>
    <w:rPr>
      <w:rFonts w:ascii="Arial" w:hAnsi="Arial"/>
      <w:b/>
      <w:bCs/>
      <w:sz w:val="24"/>
      <w:szCs w:val="32"/>
    </w:rPr>
  </w:style>
  <w:style w:type="paragraph" w:styleId="780" w:customStyle="1">
    <w:name w:val="标题5"/>
    <w:basedOn w:val="691"/>
    <w:link w:val="779"/>
    <w:uiPriority w:val="0"/>
    <w:qFormat/>
    <w:pPr>
      <w:numPr>
        <w:ilvl w:val="0"/>
        <w:numId w:val="0"/>
      </w:numPr>
      <w:spacing w:line="413" w:lineRule="auto"/>
    </w:pPr>
    <w:rPr>
      <w:rFonts w:ascii="Arial" w:hAnsi="Arial"/>
      <w:sz w:val="24"/>
    </w:rPr>
  </w:style>
  <w:style w:type="character" w:styleId="781" w:customStyle="1">
    <w:name w:val="副标题 Char2"/>
    <w:uiPriority w:val="11"/>
    <w:qFormat/>
    <w:rPr>
      <w:rFonts w:ascii="Cambria" w:hAnsi="Cambria" w:cs="Times New Roman"/>
      <w:b/>
      <w:bCs/>
      <w:sz w:val="32"/>
      <w:szCs w:val="32"/>
    </w:rPr>
  </w:style>
  <w:style w:type="character" w:styleId="782" w:customStyle="1">
    <w:name w:val="文档结构图 字符"/>
    <w:link w:val="708"/>
    <w:uiPriority w:val="0"/>
    <w:qFormat/>
    <w:rPr>
      <w:rFonts w:ascii="宋体"/>
      <w:sz w:val="18"/>
      <w:szCs w:val="18"/>
    </w:rPr>
  </w:style>
  <w:style w:type="character" w:styleId="783" w:customStyle="1">
    <w:name w:val="日期 字符"/>
    <w:link w:val="719"/>
    <w:uiPriority w:val="0"/>
    <w:qFormat/>
    <w:rPr>
      <w:sz w:val="21"/>
      <w:szCs w:val="24"/>
    </w:rPr>
  </w:style>
  <w:style w:type="character" w:styleId="784" w:customStyle="1">
    <w:name w:val="批注主题 Char1"/>
    <w:uiPriority w:val="0"/>
    <w:qFormat/>
    <w:rPr>
      <w:b/>
      <w:bCs/>
      <w:sz w:val="21"/>
      <w:szCs w:val="22"/>
    </w:rPr>
  </w:style>
  <w:style w:type="character" w:styleId="785" w:customStyle="1">
    <w:name w:val="font31"/>
    <w:uiPriority w:val="0"/>
    <w:qFormat/>
    <w:rPr>
      <w:rFonts w:hint="eastAsia" w:ascii="宋体" w:hAnsi="宋体" w:eastAsia="宋体" w:cs="宋体"/>
      <w:color w:val="000000"/>
      <w:sz w:val="20"/>
      <w:szCs w:val="20"/>
      <w:u w:val="none"/>
    </w:rPr>
  </w:style>
  <w:style w:type="character" w:styleId="786" w:customStyle="1">
    <w:name w:val="明显引用 Char"/>
    <w:link w:val="787"/>
    <w:uiPriority w:val="0"/>
    <w:qFormat/>
    <w:rPr>
      <w:b/>
      <w:bCs/>
      <w:i/>
      <w:iCs/>
      <w:color w:val="4f81bd"/>
    </w:rPr>
  </w:style>
  <w:style w:type="paragraph" w:styleId="787" w:customStyle="1">
    <w:name w:val="明显引用1"/>
    <w:basedOn w:val="688"/>
    <w:next w:val="688"/>
    <w:link w:val="786"/>
    <w:uiPriority w:val="0"/>
    <w:qFormat/>
    <w:pPr>
      <w:ind w:left="936" w:right="936"/>
      <w:spacing w:before="200" w:after="280"/>
      <w:pBdr>
        <w:bottom w:val="single" w:color="4F81BD" w:sz="4" w:space="4"/>
      </w:pBdr>
    </w:pPr>
    <w:rPr>
      <w:b/>
      <w:bCs/>
      <w:i/>
      <w:iCs/>
      <w:color w:val="4f81bd"/>
      <w:sz w:val="20"/>
      <w:szCs w:val="20"/>
    </w:rPr>
  </w:style>
  <w:style w:type="character" w:styleId="788" w:customStyle="1">
    <w:name w:val="标题 5 字符"/>
    <w:link w:val="693"/>
    <w:uiPriority w:val="0"/>
    <w:qFormat/>
    <w:rPr>
      <w:b/>
      <w:bCs/>
      <w:sz w:val="28"/>
      <w:szCs w:val="28"/>
    </w:rPr>
  </w:style>
  <w:style w:type="character" w:styleId="789" w:customStyle="1">
    <w:name w:val="日期 Char1"/>
    <w:uiPriority w:val="0"/>
    <w:qFormat/>
    <w:rPr>
      <w:rFonts w:ascii="Calibri" w:hAnsi="Calibri" w:eastAsia="宋体" w:cs="Times New Roman"/>
    </w:rPr>
  </w:style>
  <w:style w:type="character" w:styleId="790" w:customStyle="1">
    <w:name w:val="批注框文本 Char1"/>
    <w:uiPriority w:val="0"/>
    <w:qFormat/>
    <w:rPr>
      <w:sz w:val="18"/>
      <w:szCs w:val="18"/>
    </w:rPr>
  </w:style>
  <w:style w:type="character" w:styleId="791" w:customStyle="1">
    <w:name w:val="标题 Char1"/>
    <w:uiPriority w:val="10"/>
    <w:qFormat/>
    <w:rPr>
      <w:rFonts w:ascii="Cambria" w:hAnsi="Cambria" w:eastAsia="宋体" w:cs="Times New Roman"/>
      <w:b/>
      <w:bCs/>
      <w:sz w:val="32"/>
      <w:szCs w:val="32"/>
    </w:rPr>
  </w:style>
  <w:style w:type="character" w:styleId="792" w:customStyle="1">
    <w:name w:val="标题 9 字符"/>
    <w:link w:val="697"/>
    <w:uiPriority w:val="0"/>
    <w:qFormat/>
    <w:rPr>
      <w:rFonts w:ascii="Cambria" w:hAnsi="Cambria"/>
      <w:sz w:val="21"/>
      <w:szCs w:val="21"/>
    </w:rPr>
  </w:style>
  <w:style w:type="character" w:styleId="793" w:customStyle="1">
    <w:name w:val="不明显参考1"/>
    <w:uiPriority w:val="0"/>
    <w:qFormat/>
    <w:rPr>
      <w:smallCaps/>
      <w:color w:val="c0504d"/>
      <w:u w:val="single"/>
    </w:rPr>
  </w:style>
  <w:style w:type="character" w:styleId="794" w:customStyle="1">
    <w:name w:val="批注文字 Char1"/>
    <w:uiPriority w:val="0"/>
    <w:qFormat/>
    <w:rPr>
      <w:rFonts w:ascii="Calibri" w:hAnsi="Calibri" w:eastAsia="宋体" w:cs="Times New Roman"/>
    </w:rPr>
  </w:style>
  <w:style w:type="character" w:styleId="795" w:customStyle="1">
    <w:name w:val="标题 Char2"/>
    <w:uiPriority w:val="10"/>
    <w:qFormat/>
    <w:rPr>
      <w:rFonts w:ascii="Cambria" w:hAnsi="Cambria" w:cs="Times New Roman"/>
      <w:b/>
      <w:bCs/>
      <w:sz w:val="32"/>
      <w:szCs w:val="32"/>
    </w:rPr>
  </w:style>
  <w:style w:type="character" w:styleId="796" w:customStyle="1">
    <w:name w:val="正文文本 3 Char1"/>
    <w:uiPriority w:val="99"/>
    <w:semiHidden/>
    <w:qFormat/>
    <w:rPr>
      <w:sz w:val="16"/>
      <w:szCs w:val="16"/>
    </w:rPr>
  </w:style>
  <w:style w:type="character" w:styleId="797" w:customStyle="1">
    <w:name w:val="批注主题 Char2"/>
    <w:uiPriority w:val="0"/>
    <w:qFormat/>
    <w:rPr>
      <w:b/>
      <w:bCs/>
      <w:sz w:val="21"/>
    </w:rPr>
  </w:style>
  <w:style w:type="character" w:styleId="798" w:customStyle="1">
    <w:name w:val="标题 3 字符"/>
    <w:link w:val="691"/>
    <w:uiPriority w:val="0"/>
    <w:qFormat/>
    <w:rPr>
      <w:b/>
      <w:bCs/>
      <w:sz w:val="32"/>
      <w:szCs w:val="32"/>
    </w:rPr>
  </w:style>
  <w:style w:type="character" w:styleId="799" w:customStyle="1">
    <w:name w:val="正文文本 Char_0"/>
    <w:link w:val="800"/>
    <w:uiPriority w:val="0"/>
    <w:qFormat/>
    <w:rPr>
      <w:szCs w:val="24"/>
    </w:rPr>
  </w:style>
  <w:style w:type="paragraph" w:styleId="800" w:customStyle="1">
    <w:name w:val="正文文本_0"/>
    <w:basedOn w:val="758"/>
    <w:link w:val="799"/>
    <w:uiPriority w:val="0"/>
    <w:qFormat/>
    <w:pPr>
      <w:spacing w:after="120"/>
    </w:pPr>
    <w:rPr>
      <w:sz w:val="20"/>
    </w:rPr>
  </w:style>
  <w:style w:type="character" w:styleId="801" w:customStyle="1">
    <w:name w:val="副标题 字符"/>
    <w:link w:val="726"/>
    <w:uiPriority w:val="0"/>
    <w:qFormat/>
    <w:rPr>
      <w:rFonts w:ascii="Cambria" w:hAnsi="Cambria"/>
      <w:b/>
      <w:bCs/>
      <w:sz w:val="32"/>
      <w:szCs w:val="32"/>
    </w:rPr>
  </w:style>
  <w:style w:type="character" w:styleId="802" w:customStyle="1">
    <w:name w:val="bookmark"/>
    <w:basedOn w:val="698"/>
    <w:uiPriority w:val="0"/>
    <w:qFormat/>
  </w:style>
  <w:style w:type="character" w:styleId="803" w:customStyle="1">
    <w:name w:val="标题 5 Char_0"/>
    <w:link w:val="804"/>
    <w:uiPriority w:val="0"/>
    <w:qFormat/>
    <w:rPr>
      <w:rFonts w:ascii="Calibri" w:hAnsi="Calibri"/>
      <w:b/>
      <w:bCs/>
      <w:sz w:val="28"/>
      <w:szCs w:val="28"/>
    </w:rPr>
  </w:style>
  <w:style w:type="paragraph" w:styleId="804" w:customStyle="1">
    <w:name w:val="标题 5_0"/>
    <w:basedOn w:val="758"/>
    <w:next w:val="758"/>
    <w:link w:val="803"/>
    <w:uiPriority w:val="0"/>
    <w:qFormat/>
    <w:pPr>
      <w:keepLines/>
      <w:keepNext/>
      <w:spacing w:before="280" w:after="290" w:line="372" w:lineRule="auto"/>
      <w:outlineLvl w:val="4"/>
    </w:pPr>
    <w:rPr>
      <w:rFonts w:ascii="Calibri" w:hAnsi="Calibri"/>
      <w:b/>
      <w:bCs/>
      <w:sz w:val="28"/>
      <w:szCs w:val="28"/>
    </w:rPr>
  </w:style>
  <w:style w:type="character" w:styleId="805" w:customStyle="1">
    <w:name w:val="正文文本缩进 2 字符"/>
    <w:link w:val="720"/>
    <w:uiPriority w:val="99"/>
    <w:qFormat/>
    <w:rPr>
      <w:rFonts w:ascii="宋体"/>
    </w:rPr>
  </w:style>
  <w:style w:type="character" w:styleId="806" w:customStyle="1">
    <w:name w:val="批注文字 字符"/>
    <w:link w:val="709"/>
    <w:uiPriority w:val="0"/>
    <w:qFormat/>
    <w:rPr>
      <w:sz w:val="21"/>
      <w:szCs w:val="24"/>
    </w:rPr>
  </w:style>
  <w:style w:type="character" w:styleId="807" w:customStyle="1">
    <w:name w:val="font11"/>
    <w:uiPriority w:val="0"/>
    <w:qFormat/>
    <w:rPr>
      <w:rFonts w:hint="eastAsia" w:ascii="宋体" w:hAnsi="宋体" w:eastAsia="宋体" w:cs="宋体"/>
      <w:color w:val="000000"/>
      <w:sz w:val="20"/>
      <w:szCs w:val="20"/>
      <w:u w:val="none"/>
    </w:rPr>
  </w:style>
  <w:style w:type="character" w:styleId="808" w:customStyle="1">
    <w:name w:val="明显参考1"/>
    <w:uiPriority w:val="0"/>
    <w:qFormat/>
    <w:rPr>
      <w:b/>
      <w:bCs/>
      <w:smallCaps/>
      <w:color w:val="c0504d"/>
      <w:spacing w:val="5"/>
      <w:u w:val="single"/>
    </w:rPr>
  </w:style>
  <w:style w:type="character" w:styleId="809" w:customStyle="1">
    <w:name w:val="超链接_0"/>
    <w:uiPriority w:val="99"/>
    <w:qFormat/>
    <w:rPr>
      <w:rFonts w:ascii="Calibri" w:hAnsi="Calibri"/>
      <w:color w:val="0000ff"/>
      <w:u w:val="single"/>
    </w:rPr>
  </w:style>
  <w:style w:type="character" w:styleId="810" w:customStyle="1">
    <w:name w:val="文档结构图 Char2"/>
    <w:uiPriority w:val="99"/>
    <w:semiHidden/>
    <w:qFormat/>
    <w:rPr>
      <w:rFonts w:ascii="宋体" w:hAnsi="Calibri" w:eastAsia="宋体" w:cs="Times New Roman"/>
      <w:sz w:val="18"/>
      <w:szCs w:val="18"/>
    </w:rPr>
  </w:style>
  <w:style w:type="character" w:styleId="811" w:customStyle="1">
    <w:name w:val="textcontents"/>
    <w:uiPriority w:val="0"/>
    <w:qFormat/>
    <w:rPr>
      <w:rFonts w:cs="Times New Roman"/>
    </w:rPr>
  </w:style>
  <w:style w:type="character" w:styleId="812" w:customStyle="1">
    <w:name w:val="正文文本 字符"/>
    <w:link w:val="711"/>
    <w:uiPriority w:val="0"/>
    <w:qFormat/>
    <w:rPr>
      <w:rFonts w:eastAsia="幼圆"/>
      <w:b/>
      <w:bCs/>
      <w:sz w:val="44"/>
      <w:szCs w:val="24"/>
    </w:rPr>
  </w:style>
  <w:style w:type="character" w:styleId="813" w:customStyle="1">
    <w:name w:val="标题 8 字符"/>
    <w:link w:val="696"/>
    <w:uiPriority w:val="0"/>
    <w:qFormat/>
    <w:rPr>
      <w:rFonts w:ascii="Cambria" w:hAnsi="Cambria"/>
      <w:sz w:val="24"/>
      <w:szCs w:val="24"/>
    </w:rPr>
  </w:style>
  <w:style w:type="character" w:styleId="814" w:customStyle="1">
    <w:name w:val="副标题 Char1"/>
    <w:uiPriority w:val="11"/>
    <w:qFormat/>
    <w:rPr>
      <w:rFonts w:ascii="Cambria" w:hAnsi="Cambria" w:cs="Times New Roman"/>
      <w:b/>
      <w:bCs/>
      <w:sz w:val="32"/>
      <w:szCs w:val="32"/>
    </w:rPr>
  </w:style>
  <w:style w:type="character" w:styleId="815" w:customStyle="1">
    <w:name w:val="批注主题 字符"/>
    <w:link w:val="735"/>
    <w:uiPriority w:val="0"/>
    <w:qFormat/>
    <w:rPr>
      <w:b/>
      <w:bCs/>
      <w:sz w:val="21"/>
      <w:szCs w:val="24"/>
    </w:rPr>
  </w:style>
  <w:style w:type="character" w:styleId="816" w:customStyle="1">
    <w:name w:val="书籍标题1"/>
    <w:uiPriority w:val="0"/>
    <w:qFormat/>
    <w:rPr>
      <w:b/>
      <w:bCs/>
      <w:smallCaps/>
      <w:spacing w:val="5"/>
    </w:rPr>
  </w:style>
  <w:style w:type="character" w:styleId="817" w:customStyle="1">
    <w:name w:val="页脚 字符"/>
    <w:link w:val="722"/>
    <w:uiPriority w:val="99"/>
    <w:qFormat/>
    <w:rPr>
      <w:sz w:val="18"/>
      <w:szCs w:val="18"/>
    </w:rPr>
  </w:style>
  <w:style w:type="character" w:styleId="818" w:customStyle="1">
    <w:name w:val="标题4 Char Char"/>
    <w:link w:val="819"/>
    <w:uiPriority w:val="0"/>
    <w:qFormat/>
    <w:rPr>
      <w:rFonts w:ascii="Arial" w:hAnsi="Arial"/>
      <w:b/>
      <w:bCs/>
      <w:sz w:val="24"/>
      <w:szCs w:val="32"/>
    </w:rPr>
  </w:style>
  <w:style w:type="paragraph" w:styleId="819" w:customStyle="1">
    <w:name w:val="标题4"/>
    <w:basedOn w:val="690"/>
    <w:next w:val="714"/>
    <w:link w:val="818"/>
    <w:uiPriority w:val="0"/>
    <w:qFormat/>
    <w:pPr>
      <w:numPr>
        <w:ilvl w:val="0"/>
        <w:numId w:val="0"/>
      </w:numPr>
      <w:spacing w:line="413" w:lineRule="auto"/>
    </w:pPr>
    <w:rPr>
      <w:rFonts w:ascii="Arial" w:hAnsi="Arial"/>
      <w:sz w:val="24"/>
    </w:rPr>
  </w:style>
  <w:style w:type="character" w:styleId="820" w:customStyle="1">
    <w:name w:val="正文文本 Char1"/>
    <w:uiPriority w:val="0"/>
    <w:qFormat/>
    <w:rPr>
      <w:rFonts w:ascii="Calibri" w:hAnsi="Calibri" w:eastAsia="宋体" w:cs="Times New Roman"/>
    </w:rPr>
  </w:style>
  <w:style w:type="character" w:styleId="821" w:customStyle="1">
    <w:name w:val="明显引用 Char1"/>
    <w:uiPriority w:val="30"/>
    <w:qFormat/>
    <w:rPr>
      <w:b/>
      <w:bCs/>
      <w:i/>
      <w:iCs/>
      <w:color w:val="4f81bd"/>
      <w:sz w:val="21"/>
    </w:rPr>
  </w:style>
  <w:style w:type="character" w:styleId="822" w:customStyle="1">
    <w:name w:val="页眉 Char1"/>
    <w:uiPriority w:val="99"/>
    <w:semiHidden/>
    <w:qFormat/>
    <w:rPr>
      <w:rFonts w:ascii="Calibri" w:hAnsi="Calibri" w:eastAsia="宋体" w:cs="Times New Roman"/>
      <w:sz w:val="18"/>
      <w:szCs w:val="18"/>
    </w:rPr>
  </w:style>
  <w:style w:type="character" w:styleId="823" w:customStyle="1">
    <w:name w:val="不明显强调1"/>
    <w:uiPriority w:val="0"/>
    <w:qFormat/>
    <w:rPr>
      <w:i/>
      <w:iCs/>
      <w:color w:val="808080"/>
    </w:rPr>
  </w:style>
  <w:style w:type="character" w:styleId="824" w:customStyle="1">
    <w:name w:val="正文文本 3 字符"/>
    <w:link w:val="710"/>
    <w:uiPriority w:val="0"/>
    <w:qFormat/>
    <w:rPr>
      <w:rFonts w:ascii="宋体"/>
      <w:sz w:val="24"/>
    </w:rPr>
  </w:style>
  <w:style w:type="character" w:styleId="825" w:customStyle="1">
    <w:name w:val="正文文本缩进 3 字符"/>
    <w:link w:val="728"/>
    <w:uiPriority w:val="0"/>
    <w:qFormat/>
    <w:rPr>
      <w:sz w:val="16"/>
    </w:rPr>
  </w:style>
  <w:style w:type="character" w:styleId="826" w:customStyle="1">
    <w:name w:val="font21"/>
    <w:basedOn w:val="698"/>
    <w:uiPriority w:val="0"/>
    <w:qFormat/>
    <w:rPr>
      <w:rFonts w:hint="eastAsia" w:ascii="宋体" w:hAnsi="宋体" w:eastAsia="宋体" w:cs="宋体"/>
      <w:color w:val="000000"/>
      <w:sz w:val="20"/>
      <w:szCs w:val="20"/>
      <w:u w:val="none"/>
    </w:rPr>
  </w:style>
  <w:style w:type="character" w:styleId="827" w:customStyle="1">
    <w:name w:val="批注框文本 字符"/>
    <w:link w:val="721"/>
    <w:uiPriority w:val="0"/>
    <w:qFormat/>
    <w:rPr>
      <w:sz w:val="18"/>
      <w:szCs w:val="18"/>
    </w:rPr>
  </w:style>
  <w:style w:type="character" w:styleId="828" w:customStyle="1">
    <w:name w:val="标题 7 字符"/>
    <w:link w:val="695"/>
    <w:uiPriority w:val="0"/>
    <w:qFormat/>
    <w:rPr>
      <w:b/>
      <w:bCs/>
      <w:sz w:val="24"/>
      <w:szCs w:val="24"/>
    </w:rPr>
  </w:style>
  <w:style w:type="character" w:styleId="829" w:customStyle="1">
    <w:name w:val="标题 1 字符"/>
    <w:link w:val="689"/>
    <w:uiPriority w:val="0"/>
    <w:qFormat/>
    <w:rPr>
      <w:b/>
      <w:bCs/>
      <w:sz w:val="32"/>
      <w:szCs w:val="44"/>
    </w:rPr>
  </w:style>
  <w:style w:type="character" w:styleId="830" w:customStyle="1">
    <w:name w:val="文档结构图 Char1"/>
    <w:uiPriority w:val="0"/>
    <w:qFormat/>
    <w:rPr>
      <w:rFonts w:ascii="宋体" w:hAnsi="Calibri" w:eastAsia="宋体" w:cs="Times New Roman"/>
      <w:sz w:val="18"/>
      <w:szCs w:val="18"/>
    </w:rPr>
  </w:style>
  <w:style w:type="character" w:styleId="831" w:customStyle="1">
    <w:name w:val="标题 2 Char_0"/>
    <w:link w:val="832"/>
    <w:uiPriority w:val="0"/>
    <w:qFormat/>
    <w:rPr>
      <w:rFonts w:ascii="Cambria" w:hAnsi="Cambria"/>
      <w:b/>
      <w:bCs/>
      <w:sz w:val="32"/>
      <w:szCs w:val="32"/>
    </w:rPr>
  </w:style>
  <w:style w:type="paragraph" w:styleId="832" w:customStyle="1">
    <w:name w:val="标题 2_0"/>
    <w:basedOn w:val="758"/>
    <w:next w:val="758"/>
    <w:link w:val="831"/>
    <w:uiPriority w:val="0"/>
    <w:unhideWhenUsed/>
    <w:qFormat/>
    <w:pPr>
      <w:keepLines/>
      <w:keepNext/>
      <w:spacing w:before="260" w:after="260" w:line="416" w:lineRule="auto"/>
      <w:outlineLvl w:val="1"/>
    </w:pPr>
    <w:rPr>
      <w:rFonts w:ascii="Cambria" w:hAnsi="Cambria"/>
      <w:b/>
      <w:bCs/>
      <w:sz w:val="32"/>
      <w:szCs w:val="32"/>
    </w:rPr>
  </w:style>
  <w:style w:type="character" w:styleId="833" w:customStyle="1">
    <w:name w:val="日期 Char2"/>
    <w:uiPriority w:val="99"/>
    <w:semiHidden/>
    <w:qFormat/>
    <w:rPr>
      <w:rFonts w:ascii="Calibri" w:hAnsi="Calibri" w:eastAsia="宋体" w:cs="Times New Roman"/>
    </w:rPr>
  </w:style>
  <w:style w:type="character" w:styleId="834" w:customStyle="1">
    <w:name w:val="批注框文本 Char2"/>
    <w:uiPriority w:val="99"/>
    <w:semiHidden/>
    <w:qFormat/>
    <w:rPr>
      <w:rFonts w:ascii="Calibri" w:hAnsi="Calibri" w:eastAsia="宋体" w:cs="Times New Roman"/>
      <w:sz w:val="18"/>
      <w:szCs w:val="18"/>
    </w:rPr>
  </w:style>
  <w:style w:type="character" w:styleId="835" w:customStyle="1">
    <w:name w:val="标题 4 字符"/>
    <w:link w:val="692"/>
    <w:uiPriority w:val="0"/>
    <w:qFormat/>
    <w:rPr>
      <w:rFonts w:ascii="Cambria" w:hAnsi="Cambria"/>
      <w:b/>
      <w:bCs/>
      <w:sz w:val="28"/>
      <w:szCs w:val="28"/>
    </w:rPr>
  </w:style>
  <w:style w:type="character" w:styleId="836" w:customStyle="1">
    <w:name w:val="列出段落 Char"/>
    <w:link w:val="837"/>
    <w:uiPriority w:val="34"/>
    <w:qFormat/>
    <w:rPr>
      <w:sz w:val="21"/>
      <w:szCs w:val="24"/>
    </w:rPr>
  </w:style>
  <w:style w:type="paragraph" w:styleId="837" w:customStyle="1">
    <w:name w:val="List Paragraph1"/>
    <w:basedOn w:val="688"/>
    <w:link w:val="836"/>
    <w:uiPriority w:val="34"/>
    <w:qFormat/>
    <w:pPr>
      <w:ind w:firstLine="420"/>
    </w:pPr>
  </w:style>
  <w:style w:type="paragraph" w:styleId="838" w:customStyle="1">
    <w:name w:val="样式 标题 3 + (中文) 黑体 小四 非加粗 段前: 7.8 磅 段后: 0 磅 行距: 固定值 20 磅"/>
    <w:basedOn w:val="691"/>
    <w:next w:val="688"/>
    <w:uiPriority w:val="0"/>
    <w:qFormat/>
    <w:pPr>
      <w:spacing w:before="0" w:after="0" w:line="400" w:lineRule="exact"/>
    </w:pPr>
    <w:rPr>
      <w:rFonts w:eastAsia="黑体" w:cs="宋体"/>
      <w:b w:val="0"/>
      <w:bCs w:val="0"/>
      <w:sz w:val="24"/>
      <w:szCs w:val="20"/>
    </w:rPr>
  </w:style>
  <w:style w:type="paragraph" w:styleId="839" w:customStyle="1">
    <w:name w:val="_Style 34"/>
    <w:next w:val="688"/>
    <w:uiPriority w:val="0"/>
    <w:qFormat/>
    <w:pPr>
      <w:jc w:val="both"/>
      <w:widowControl w:val="off"/>
    </w:pPr>
    <w:rPr>
      <w:rFonts w:ascii="Times New Roman" w:hAnsi="Times New Roman" w:eastAsia="宋体" w:cs="Times New Roman"/>
      <w:sz w:val="21"/>
      <w:lang w:val="en-US" w:eastAsia="zh-CN" w:bidi="ar-SA"/>
    </w:rPr>
  </w:style>
  <w:style w:type="paragraph" w:styleId="84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1" w:customStyle="1">
    <w:name w:val="_Style 36"/>
    <w:next w:val="688"/>
    <w:uiPriority w:val="0"/>
    <w:qFormat/>
    <w:pPr>
      <w:jc w:val="both"/>
      <w:widowControl w:val="off"/>
    </w:pPr>
    <w:rPr>
      <w:rFonts w:ascii="Times New Roman" w:hAnsi="Times New Roman" w:eastAsia="宋体" w:cs="Times New Roman"/>
      <w:sz w:val="21"/>
      <w:lang w:val="en-US" w:eastAsia="zh-CN" w:bidi="ar-SA"/>
    </w:rPr>
  </w:style>
  <w:style w:type="paragraph" w:styleId="842" w:customStyle="1">
    <w:name w:val="空半行"/>
    <w:basedOn w:val="688"/>
    <w:uiPriority w:val="0"/>
    <w:qFormat/>
    <w:pPr>
      <w:spacing w:line="120" w:lineRule="exact"/>
    </w:pPr>
    <w:rPr>
      <w:rFonts w:ascii="Calibri" w:hAnsi="Calibri" w:eastAsia="仿宋_GB2312"/>
      <w:color w:val="ffffff"/>
      <w:sz w:val="30"/>
      <w:szCs w:val="22"/>
    </w:rPr>
  </w:style>
  <w:style w:type="paragraph" w:styleId="843" w:customStyle="1">
    <w:name w:val="1方案格式1"/>
    <w:basedOn w:val="689"/>
    <w:uiPriority w:val="0"/>
    <w:qFormat/>
    <w:pPr>
      <w:numPr>
        <w:numId w:val="3"/>
      </w:numPr>
      <w:ind w:left="0" w:firstLine="0"/>
      <w:spacing w:line="360" w:lineRule="auto"/>
      <w:tabs>
        <w:tab w:val="left" w:pos="360" w:leader="none"/>
      </w:tabs>
    </w:pPr>
    <w:rPr>
      <w:rFonts w:eastAsia="微软雅黑"/>
      <w:bCs w:val="0"/>
      <w:sz w:val="48"/>
    </w:rPr>
  </w:style>
  <w:style w:type="paragraph" w:styleId="844" w:customStyle="1">
    <w:name w:val="格式３"/>
    <w:basedOn w:val="688"/>
    <w:uiPriority w:val="0"/>
    <w:qFormat/>
    <w:pPr>
      <w:ind w:left="600" w:hanging="600"/>
      <w:spacing w:line="420" w:lineRule="exact"/>
    </w:pPr>
    <w:rPr>
      <w:rFonts w:ascii="宋体" w:hAnsi="宋体"/>
      <w:color w:val="000000"/>
      <w:sz w:val="24"/>
      <w:szCs w:val="20"/>
    </w:rPr>
  </w:style>
  <w:style w:type="paragraph" w:styleId="845" w:customStyle="1">
    <w:name w:val="正文1"/>
    <w:uiPriority w:val="0"/>
    <w:qFormat/>
    <w:pPr>
      <w:jc w:val="both"/>
      <w:widowControl w:val="off"/>
    </w:pPr>
    <w:rPr>
      <w:rFonts w:ascii="Calibri" w:hAnsi="Calibri" w:eastAsia="宋体" w:cs="Times New Roman"/>
      <w:lang w:val="en-US" w:eastAsia="zh-CN" w:bidi="ar-SA"/>
    </w:rPr>
  </w:style>
  <w:style w:type="paragraph" w:styleId="846" w:customStyle="1">
    <w:name w:val="列出段落1"/>
    <w:basedOn w:val="688"/>
    <w:uiPriority w:val="99"/>
    <w:qFormat/>
    <w:pPr>
      <w:contextualSpacing/>
      <w:ind w:left="720"/>
      <w:jc w:val="left"/>
      <w:widowControl/>
    </w:pPr>
    <w:rPr>
      <w:rFonts w:ascii="Arial" w:hAnsi="Arial" w:eastAsia="黑体"/>
      <w:sz w:val="24"/>
      <w:lang w:eastAsia="en-US"/>
    </w:rPr>
  </w:style>
  <w:style w:type="paragraph" w:styleId="847" w:customStyle="1">
    <w:name w:val="正文空2字"/>
    <w:basedOn w:val="688"/>
    <w:uiPriority w:val="0"/>
    <w:qFormat/>
    <w:pPr>
      <w:ind w:firstLine="200"/>
      <w:spacing w:line="360" w:lineRule="auto"/>
    </w:pPr>
    <w:rPr>
      <w:sz w:val="24"/>
      <w:lang w:bidi="en-US"/>
    </w:rPr>
  </w:style>
  <w:style w:type="paragraph" w:styleId="84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49" w:customStyle="1">
    <w:name w:val="目录 5_0"/>
    <w:basedOn w:val="758"/>
    <w:next w:val="758"/>
    <w:uiPriority w:val="39"/>
    <w:qFormat/>
    <w:pPr>
      <w:ind w:left="1680"/>
    </w:pPr>
    <w:rPr>
      <w:rFonts w:ascii="Calibri" w:hAnsi="Calibri"/>
    </w:rPr>
  </w:style>
  <w:style w:type="paragraph" w:styleId="850" w:customStyle="1">
    <w:name w:val="修订1"/>
    <w:uiPriority w:val="0"/>
    <w:qFormat/>
    <w:rPr>
      <w:rFonts w:ascii="Times New Roman" w:hAnsi="Times New Roman" w:eastAsia="宋体" w:cs="Times New Roman"/>
      <w:sz w:val="21"/>
      <w:szCs w:val="24"/>
      <w:lang w:val="en-US" w:eastAsia="zh-CN" w:bidi="ar-SA"/>
    </w:rPr>
  </w:style>
  <w:style w:type="paragraph" w:styleId="851" w:customStyle="1">
    <w:name w:val="标题 11"/>
    <w:basedOn w:val="845"/>
    <w:next w:val="84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2" w:customStyle="1">
    <w:name w:val="正文 + 行距: 固定值 20 磅"/>
    <w:basedOn w:val="688"/>
    <w:uiPriority w:val="0"/>
    <w:qFormat/>
    <w:pPr>
      <w:ind w:firstLine="716"/>
      <w:spacing w:line="400" w:lineRule="exact"/>
    </w:pPr>
    <w:rPr>
      <w:rFonts w:ascii="Calibri" w:hAnsi="Calibri"/>
      <w:szCs w:val="22"/>
    </w:rPr>
  </w:style>
  <w:style w:type="paragraph" w:styleId="853" w:customStyle="1">
    <w:name w:val="TOC 标题1"/>
    <w:basedOn w:val="689"/>
    <w:next w:val="6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54" w:customStyle="1">
    <w:name w:val="flNote"/>
    <w:basedOn w:val="688"/>
    <w:uiPriority w:val="0"/>
    <w:qFormat/>
    <w:pPr>
      <w:jc w:val="center"/>
      <w:spacing w:before="320" w:after="160" w:line="360" w:lineRule="atLeast"/>
    </w:pPr>
    <w:rPr>
      <w:rFonts w:ascii="Arial" w:hAnsi="Calibri" w:eastAsia="黑体"/>
      <w:sz w:val="30"/>
      <w:szCs w:val="22"/>
    </w:rPr>
  </w:style>
  <w:style w:type="paragraph" w:styleId="855" w:customStyle="1">
    <w:name w:val="文章正文"/>
    <w:basedOn w:val="688"/>
    <w:uiPriority w:val="99"/>
    <w:qFormat/>
    <w:pPr>
      <w:ind w:firstLine="480"/>
      <w:spacing w:line="360" w:lineRule="auto"/>
    </w:pPr>
    <w:rPr>
      <w:rFonts w:ascii="仿宋_GB2312" w:hAnsi="宋体" w:eastAsia="仿宋_GB2312"/>
      <w:color w:val="ff0000"/>
      <w:sz w:val="24"/>
    </w:rPr>
  </w:style>
  <w:style w:type="paragraph" w:styleId="856" w:customStyle="1">
    <w:name w:val="表格"/>
    <w:basedOn w:val="688"/>
    <w:uiPriority w:val="0"/>
    <w:qFormat/>
    <w:pPr>
      <w:jc w:val="center"/>
    </w:pPr>
    <w:rPr>
      <w:rFonts w:ascii="华文细黑" w:hAnsi="华文细黑"/>
      <w:szCs w:val="22"/>
    </w:rPr>
  </w:style>
  <w:style w:type="paragraph" w:styleId="857" w:customStyle="1">
    <w:name w:val="Char"/>
    <w:basedOn w:val="688"/>
    <w:uiPriority w:val="0"/>
    <w:qFormat/>
    <w:pPr>
      <w:jc w:val="left"/>
      <w:spacing w:after="160" w:line="240" w:lineRule="exact"/>
      <w:widowControl/>
    </w:pPr>
    <w:rPr>
      <w:rFonts w:ascii="Verdana" w:hAnsi="Verdana"/>
      <w:sz w:val="20"/>
      <w:szCs w:val="20"/>
      <w:lang w:eastAsia="en-US"/>
    </w:rPr>
  </w:style>
  <w:style w:type="paragraph" w:styleId="858" w:customStyle="1">
    <w:name w:val="列出段落2"/>
    <w:basedOn w:val="688"/>
    <w:uiPriority w:val="34"/>
    <w:qFormat/>
    <w:pPr>
      <w:ind w:firstLine="420"/>
    </w:pPr>
  </w:style>
  <w:style w:type="paragraph" w:styleId="859" w:customStyle="1">
    <w:name w:val="6'"/>
    <w:basedOn w:val="688"/>
    <w:uiPriority w:val="0"/>
    <w:qFormat/>
    <w:pPr>
      <w:jc w:val="center"/>
      <w:spacing w:line="320" w:lineRule="exact"/>
    </w:pPr>
    <w:rPr>
      <w:rFonts w:ascii="Calibri" w:hAnsi="Calibri"/>
      <w:spacing w:val="20"/>
      <w:szCs w:val="22"/>
    </w:rPr>
  </w:style>
  <w:style w:type="paragraph" w:styleId="860" w:customStyle="1">
    <w:name w:val="Char Char Char Char Char Char Char"/>
    <w:basedOn w:val="688"/>
    <w:uiPriority w:val="0"/>
    <w:qFormat/>
    <w:pPr>
      <w:spacing w:line="360" w:lineRule="auto"/>
    </w:pPr>
    <w:rPr>
      <w:sz w:val="24"/>
      <w:szCs w:val="20"/>
    </w:rPr>
  </w:style>
  <w:style w:type="paragraph" w:styleId="861" w:customStyle="1">
    <w:name w:val="2方案格式2"/>
    <w:basedOn w:val="843"/>
    <w:uiPriority w:val="0"/>
    <w:qFormat/>
    <w:pPr>
      <w:numPr>
        <w:ilvl w:val="1"/>
      </w:numPr>
      <w:spacing w:before="50" w:after="50" w:line="240" w:lineRule="auto"/>
      <w:outlineLvl w:val="1"/>
    </w:pPr>
    <w:rPr>
      <w:sz w:val="44"/>
    </w:rPr>
  </w:style>
  <w:style w:type="paragraph" w:styleId="862" w:customStyle="1">
    <w:name w:val="文档正文"/>
    <w:basedOn w:val="688"/>
    <w:uiPriority w:val="0"/>
    <w:qFormat/>
    <w:pPr>
      <w:ind w:firstLine="567"/>
      <w:spacing w:line="480" w:lineRule="atLeast"/>
    </w:pPr>
    <w:rPr>
      <w:rFonts w:ascii="Ari" w:eastAsia="Ari"/>
      <w:sz w:val="28"/>
      <w:szCs w:val="20"/>
    </w:rPr>
  </w:style>
  <w:style w:type="paragraph" w:styleId="863" w:customStyle="1">
    <w:name w:val="txt"/>
    <w:basedOn w:val="688"/>
    <w:uiPriority w:val="0"/>
    <w:qFormat/>
    <w:pPr>
      <w:jc w:val="left"/>
      <w:spacing w:before="100" w:beforeAutospacing="1" w:after="100" w:afterAutospacing="1"/>
      <w:widowControl/>
    </w:pPr>
    <w:rPr>
      <w:rFonts w:ascii="宋体" w:hAnsi="宋体" w:cs="宋体"/>
      <w:sz w:val="24"/>
    </w:rPr>
  </w:style>
  <w:style w:type="paragraph" w:styleId="864" w:customStyle="1">
    <w:name w:val="目录 4_0"/>
    <w:basedOn w:val="758"/>
    <w:next w:val="758"/>
    <w:uiPriority w:val="39"/>
    <w:qFormat/>
    <w:pPr>
      <w:ind w:left="1260"/>
    </w:pPr>
    <w:rPr>
      <w:rFonts w:ascii="Calibri" w:hAnsi="Calibri"/>
    </w:rPr>
  </w:style>
  <w:style w:type="paragraph" w:styleId="865" w:customStyle="1">
    <w:name w:val="目录 3_0"/>
    <w:basedOn w:val="758"/>
    <w:next w:val="758"/>
    <w:uiPriority w:val="39"/>
    <w:qFormat/>
    <w:pPr>
      <w:ind w:left="840"/>
    </w:pPr>
    <w:rPr>
      <w:rFonts w:ascii="Calibri" w:hAnsi="Calibri"/>
    </w:rPr>
  </w:style>
  <w:style w:type="paragraph" w:styleId="866" w:customStyle="1">
    <w:name w:val="样式 标题 1 + 黑体 三号 非加粗 居中 段前: 6 磅 段后: 6 磅 行距: 固定值 20 磅"/>
    <w:basedOn w:val="689"/>
    <w:uiPriority w:val="0"/>
    <w:qFormat/>
    <w:pPr>
      <w:numPr>
        <w:numId w:val="0"/>
      </w:numPr>
      <w:spacing w:before="120" w:after="120" w:line="400" w:lineRule="exact"/>
    </w:pPr>
    <w:rPr>
      <w:rFonts w:ascii="黑体" w:hAnsi="黑体" w:eastAsia="黑体"/>
      <w:b w:val="0"/>
      <w:bCs w:val="0"/>
      <w:szCs w:val="20"/>
    </w:rPr>
  </w:style>
  <w:style w:type="paragraph" w:styleId="867" w:customStyle="1">
    <w:name w:val="1"/>
    <w:basedOn w:val="688"/>
    <w:next w:val="688"/>
    <w:uiPriority w:val="0"/>
    <w:qFormat/>
    <w:rPr>
      <w:rFonts w:ascii="Calibri" w:hAnsi="Calibri"/>
      <w:szCs w:val="22"/>
    </w:rPr>
  </w:style>
  <w:style w:type="paragraph" w:styleId="868" w:customStyle="1">
    <w:name w:val="Blockquote_0"/>
    <w:basedOn w:val="758"/>
    <w:uiPriority w:val="0"/>
    <w:qFormat/>
    <w:pPr>
      <w:ind w:left="360" w:right="360"/>
      <w:jc w:val="left"/>
      <w:spacing w:before="100" w:after="100"/>
    </w:pPr>
    <w:rPr>
      <w:rFonts w:ascii="Calibri" w:hAnsi="Calibri" w:eastAsia="Times New Roman"/>
      <w:sz w:val="24"/>
      <w:szCs w:val="20"/>
    </w:rPr>
  </w:style>
  <w:style w:type="paragraph" w:styleId="869" w:customStyle="1">
    <w:name w:val="列出段落11"/>
    <w:basedOn w:val="688"/>
    <w:uiPriority w:val="0"/>
    <w:qFormat/>
    <w:pPr>
      <w:contextualSpacing/>
      <w:ind w:left="720"/>
      <w:jc w:val="left"/>
      <w:widowControl/>
    </w:pPr>
    <w:rPr>
      <w:rFonts w:ascii="Arial" w:hAnsi="Arial" w:eastAsia="黑体"/>
      <w:sz w:val="24"/>
      <w:lang w:eastAsia="en-US"/>
    </w:rPr>
  </w:style>
  <w:style w:type="paragraph" w:styleId="870" w:customStyle="1">
    <w:name w:val="样式 标题 2 + Times New Roman 四号 非加粗 段前: 5 磅 段后: 0 磅 行距: 固定值 20..._0"/>
    <w:basedOn w:val="688"/>
    <w:uiPriority w:val="0"/>
    <w:qFormat/>
    <w:pPr>
      <w:keepLines/>
      <w:keepNext/>
      <w:spacing w:before="100" w:line="360" w:lineRule="auto"/>
      <w:outlineLvl w:val="1"/>
    </w:pPr>
    <w:rPr>
      <w:rFonts w:eastAsia="Times New Roman" w:cs="宋体"/>
      <w:sz w:val="28"/>
      <w:szCs w:val="20"/>
    </w:rPr>
  </w:style>
  <w:style w:type="paragraph" w:styleId="871" w:customStyle="1">
    <w:name w:val="op_mapdots_left"/>
    <w:basedOn w:val="688"/>
    <w:uiPriority w:val="0"/>
    <w:qFormat/>
    <w:pPr>
      <w:jc w:val="left"/>
      <w:spacing w:before="100" w:beforeAutospacing="1" w:after="100" w:afterAutospacing="1"/>
      <w:widowControl/>
    </w:pPr>
    <w:rPr>
      <w:rFonts w:ascii="宋体" w:hAnsi="宋体" w:cs="宋体"/>
      <w:sz w:val="24"/>
    </w:rPr>
  </w:style>
  <w:style w:type="paragraph" w:styleId="872" w:customStyle="1">
    <w:name w:val="p0"/>
    <w:basedOn w:val="688"/>
    <w:uiPriority w:val="0"/>
    <w:qFormat/>
    <w:pPr>
      <w:widowControl/>
    </w:pPr>
    <w:rPr>
      <w:b/>
      <w:bCs/>
      <w:sz w:val="24"/>
    </w:rPr>
  </w:style>
  <w:style w:type="paragraph" w:styleId="873" w:customStyle="1">
    <w:name w:val="Blockquote"/>
    <w:basedOn w:val="688"/>
    <w:uiPriority w:val="0"/>
    <w:qFormat/>
    <w:pPr>
      <w:ind w:left="360" w:right="360"/>
      <w:jc w:val="left"/>
      <w:spacing w:before="100" w:after="100"/>
    </w:pPr>
    <w:rPr>
      <w:rFonts w:ascii="Calibri" w:hAnsi="Calibri"/>
      <w:sz w:val="24"/>
      <w:szCs w:val="22"/>
    </w:rPr>
  </w:style>
  <w:style w:type="paragraph" w:styleId="874" w:customStyle="1">
    <w:name w:val="3方案格式3"/>
    <w:basedOn w:val="861"/>
    <w:uiPriority w:val="0"/>
    <w:qFormat/>
    <w:pPr>
      <w:numPr>
        <w:ilvl w:val="2"/>
      </w:numPr>
      <w:outlineLvl w:val="2"/>
    </w:pPr>
    <w:rPr>
      <w:sz w:val="32"/>
    </w:rPr>
  </w:style>
  <w:style w:type="paragraph" w:styleId="875" w:customStyle="1">
    <w:name w:val="样式 标题 2 + Times New Roman 四号 非加粗 段前: 5 磅 段后: 0 磅 行距: 固定值 20..."/>
    <w:basedOn w:val="6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76" w:customStyle="1">
    <w:name w:val="标题2"/>
    <w:basedOn w:val="690"/>
    <w:next w:val="711"/>
    <w:uiPriority w:val="0"/>
    <w:qFormat/>
    <w:pPr>
      <w:spacing w:before="156" w:after="156" w:line="360" w:lineRule="auto"/>
    </w:pPr>
    <w:rPr>
      <w:bCs w:val="0"/>
      <w:sz w:val="24"/>
    </w:rPr>
  </w:style>
  <w:style w:type="paragraph" w:styleId="877" w:customStyle="1">
    <w:name w:val="普通正文"/>
    <w:basedOn w:val="688"/>
    <w:uiPriority w:val="0"/>
    <w:qFormat/>
    <w:pPr>
      <w:ind w:firstLine="480"/>
      <w:jc w:val="left"/>
      <w:spacing w:before="120" w:after="120" w:line="360" w:lineRule="auto"/>
    </w:pPr>
    <w:rPr>
      <w:rFonts w:ascii="Arial" w:hAnsi="Arial"/>
      <w:sz w:val="24"/>
    </w:rPr>
  </w:style>
  <w:style w:type="paragraph" w:styleId="878" w:customStyle="1">
    <w:name w:val="正文11"/>
    <w:uiPriority w:val="0"/>
    <w:qFormat/>
    <w:rPr>
      <w:rFonts w:ascii="Calibri" w:hAnsi="Calibri" w:eastAsia="宋体" w:cs="Calibri"/>
      <w:sz w:val="24"/>
      <w:szCs w:val="24"/>
      <w:lang w:val="en-US" w:eastAsia="zh-CN" w:bidi="ar-SA"/>
    </w:rPr>
  </w:style>
  <w:style w:type="paragraph" w:styleId="879" w:customStyle="1">
    <w:name w:val="正文2"/>
    <w:uiPriority w:val="0"/>
    <w:qFormat/>
    <w:rPr>
      <w:rFonts w:ascii="Times New Roman" w:hAnsi="Times New Roman" w:eastAsia="微软雅黑" w:cs="Times New Roman"/>
      <w:sz w:val="24"/>
      <w:szCs w:val="24"/>
      <w:lang w:val="en-US" w:eastAsia="zh-CN" w:bidi="ar-SA"/>
    </w:rPr>
  </w:style>
  <w:style w:type="paragraph" w:styleId="880" w:customStyle="1">
    <w:name w:val="列出段落3"/>
    <w:basedOn w:val="688"/>
    <w:uiPriority w:val="0"/>
    <w:qFormat/>
    <w:pPr>
      <w:ind w:firstLine="420"/>
      <w:jc w:val="left"/>
      <w:spacing w:after="200"/>
      <w:widowControl/>
    </w:pPr>
    <w:rPr>
      <w:rFonts w:ascii="Tahoma" w:hAnsi="Tahoma" w:eastAsia="微软雅黑"/>
      <w:sz w:val="22"/>
      <w:szCs w:val="22"/>
    </w:rPr>
  </w:style>
  <w:style w:type="paragraph" w:styleId="881" w:customStyle="1">
    <w:name w:val="纯文本2"/>
    <w:basedOn w:val="688"/>
    <w:uiPriority w:val="0"/>
    <w:qFormat/>
    <w:pPr>
      <w:jc w:val="left"/>
    </w:pPr>
    <w:rPr>
      <w:rFonts w:hint="eastAsia" w:ascii="宋体" w:hAnsi="宋体" w:cs="Courier New"/>
      <w:sz w:val="24"/>
      <w:szCs w:val="20"/>
      <w:lang w:bidi="hi-IN"/>
    </w:rPr>
  </w:style>
  <w:style w:type="character" w:styleId="882" w:customStyle="1">
    <w:name w:val="表格文字 字符"/>
    <w:link w:val="747"/>
    <w:uiPriority w:val="0"/>
    <w:qFormat/>
    <w:rPr>
      <w:rFonts w:ascii="Calibri" w:hAnsi="Calibri" w:eastAsia="宋体" w:cs="Times New Roman"/>
      <w:sz w:val="21"/>
      <w:szCs w:val="22"/>
    </w:rPr>
  </w:style>
  <w:style w:type="paragraph" w:styleId="883" w:customStyle="1">
    <w:name w:val="trs_editor"/>
    <w:basedOn w:val="688"/>
    <w:uiPriority w:val="0"/>
    <w:qFormat/>
    <w:pPr>
      <w:jc w:val="left"/>
      <w:spacing w:before="100" w:beforeAutospacing="1" w:after="100" w:afterAutospacing="1"/>
      <w:widowControl/>
    </w:pPr>
    <w:rPr>
      <w:rFonts w:ascii="宋体" w:hAnsi="宋体" w:cs="宋体"/>
      <w:sz w:val="24"/>
    </w:rPr>
  </w:style>
  <w:style w:type="character" w:styleId="884" w:customStyle="1">
    <w:name w:val="未处理的提及1"/>
    <w:basedOn w:val="698"/>
    <w:uiPriority w:val="99"/>
    <w:semiHidden/>
    <w:unhideWhenUsed/>
    <w:qFormat/>
    <w:rPr>
      <w:color w:val="605e5c"/>
      <w:shd w:val="clear" w:color="auto" w:fill="e1dfdd"/>
    </w:rPr>
  </w:style>
  <w:style w:type="paragraph" w:styleId="885" w:customStyle="1">
    <w:name w:val="_Style 3"/>
    <w:basedOn w:val="688"/>
    <w:uiPriority w:val="99"/>
    <w:qFormat/>
    <w:pPr>
      <w:ind w:firstLine="420"/>
    </w:pPr>
    <w:rPr>
      <w:szCs w:val="22"/>
    </w:rPr>
  </w:style>
  <w:style w:type="table" w:styleId="886" w:customStyle="1">
    <w:name w:val="网格型1"/>
    <w:basedOn w:val="69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customStyle="1">
    <w:name w:val="批注文字 字符1"/>
    <w:uiPriority w:val="99"/>
    <w:qFormat/>
    <w:rPr>
      <w:sz w:val="24"/>
      <w:szCs w:val="22"/>
    </w:rPr>
  </w:style>
  <w:style w:type="character" w:styleId="888" w:customStyle="1">
    <w:name w:val="f141"/>
    <w:uiPriority w:val="0"/>
    <w:qFormat/>
    <w:rPr>
      <w:sz w:val="21"/>
      <w:szCs w:val="21"/>
    </w:rPr>
  </w:style>
  <w:style w:type="character" w:styleId="889" w:customStyle="1">
    <w:name w:val="p141"/>
    <w:uiPriority w:val="0"/>
    <w:qFormat/>
    <w:rPr>
      <w:sz w:val="21"/>
      <w:szCs w:val="21"/>
    </w:rPr>
  </w:style>
  <w:style w:type="character" w:styleId="890" w:customStyle="1">
    <w:name w:val="s10pv000000"/>
    <w:basedOn w:val="698"/>
    <w:uiPriority w:val="0"/>
    <w:qFormat/>
  </w:style>
  <w:style w:type="paragraph" w:styleId="891" w:customStyle="1">
    <w:name w:val="样式 标题 4 + 段前: 5 磅 段后: 5 磅 行距: 单倍行距"/>
    <w:basedOn w:val="69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2" w:customStyle="1">
    <w:name w:val="基准标题"/>
    <w:basedOn w:val="711"/>
    <w:next w:val="711"/>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893" w:customStyle="1">
    <w:name w:val="font6"/>
    <w:basedOn w:val="688"/>
    <w:uiPriority w:val="0"/>
    <w:qFormat/>
    <w:pPr>
      <w:jc w:val="left"/>
      <w:spacing w:before="100" w:beforeAutospacing="1" w:after="100" w:afterAutospacing="1"/>
      <w:widowControl/>
    </w:pPr>
    <w:rPr>
      <w:rFonts w:hint="eastAsia" w:ascii="宋体" w:hAnsi="宋体"/>
      <w:sz w:val="24"/>
    </w:rPr>
  </w:style>
  <w:style w:type="paragraph" w:styleId="894" w:customStyle="1">
    <w:name w:val="样式4"/>
    <w:basedOn w:val="688"/>
    <w:uiPriority w:val="0"/>
    <w:qFormat/>
    <w:pPr>
      <w:ind w:left="2328" w:hanging="708"/>
      <w:tabs>
        <w:tab w:val="left" w:pos="2328" w:leader="none"/>
      </w:tabs>
    </w:pPr>
  </w:style>
  <w:style w:type="paragraph" w:styleId="895"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896" w:customStyle="1">
    <w:name w:val="3 Char"/>
    <w:basedOn w:val="688"/>
    <w:uiPriority w:val="0"/>
    <w:qFormat/>
    <w:pPr>
      <w:jc w:val="center"/>
      <w:spacing w:line="400" w:lineRule="exact"/>
      <w:widowControl/>
    </w:pPr>
    <w:rPr>
      <w:rFonts w:ascii="Verdana" w:hAnsi="Verdana"/>
      <w:szCs w:val="20"/>
      <w:lang w:eastAsia="en-US"/>
    </w:rPr>
  </w:style>
  <w:style w:type="paragraph" w:styleId="897" w:customStyle="1">
    <w:name w:val="样式 标题 2 + 宋体 五号 非加粗 黑色"/>
    <w:basedOn w:val="69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898" w:customStyle="1">
    <w:name w:val="xl29"/>
    <w:basedOn w:val="688"/>
    <w:uiPriority w:val="0"/>
    <w:qFormat/>
    <w:pPr>
      <w:jc w:val="center"/>
      <w:spacing w:before="100" w:beforeAutospacing="1" w:after="100" w:afterAutospacing="1"/>
      <w:widowControl/>
    </w:pPr>
    <w:rPr>
      <w:rFonts w:ascii="宋体" w:hAnsi="宋体"/>
      <w:sz w:val="28"/>
      <w:szCs w:val="28"/>
    </w:rPr>
  </w:style>
  <w:style w:type="paragraph" w:styleId="899" w:customStyle="1">
    <w:name w:val="图"/>
    <w:basedOn w:val="688"/>
    <w:uiPriority w:val="0"/>
    <w:qFormat/>
    <w:pPr>
      <w:jc w:val="center"/>
      <w:keepNext/>
      <w:spacing w:before="60" w:after="60" w:line="300" w:lineRule="auto"/>
    </w:pPr>
    <w:rPr>
      <w:spacing w:val="20"/>
      <w:sz w:val="24"/>
      <w:szCs w:val="20"/>
    </w:rPr>
  </w:style>
  <w:style w:type="paragraph" w:styleId="900" w:customStyle="1">
    <w:name w:val="设计方案"/>
    <w:basedOn w:val="68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1" w:customStyle="1">
    <w:name w:val="xl24"/>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2" w:customStyle="1">
    <w:name w:val="样式1"/>
    <w:basedOn w:val="688"/>
    <w:uiPriority w:val="0"/>
    <w:qFormat/>
    <w:pPr>
      <w:ind w:left="425" w:hanging="425"/>
      <w:tabs>
        <w:tab w:val="left" w:pos="425" w:leader="none"/>
        <w:tab w:val="left" w:pos="709" w:leader="none"/>
      </w:tabs>
    </w:pPr>
    <w:rPr>
      <w:rFonts w:ascii="宋体" w:hAnsi="宋体"/>
      <w:szCs w:val="20"/>
    </w:rPr>
  </w:style>
  <w:style w:type="paragraph" w:styleId="903" w:customStyle="1">
    <w:name w:val="head"/>
    <w:basedOn w:val="68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04" w:customStyle="1">
    <w:name w:val="默认段落字体 Para Char Char Char Char"/>
    <w:basedOn w:val="688"/>
    <w:uiPriority w:val="0"/>
    <w:qFormat/>
    <w:rPr>
      <w:szCs w:val="20"/>
    </w:rPr>
  </w:style>
  <w:style w:type="paragraph" w:styleId="905" w:customStyle="1">
    <w:name w:val="Char Char Char Char"/>
    <w:basedOn w:val="688"/>
    <w:uiPriority w:val="0"/>
    <w:qFormat/>
    <w:pPr>
      <w:jc w:val="left"/>
      <w:spacing w:after="160" w:line="240" w:lineRule="exact"/>
      <w:widowControl/>
    </w:pPr>
    <w:rPr>
      <w:rFonts w:ascii="Verdana" w:hAnsi="Verdana" w:eastAsia="仿宋_GB2312"/>
      <w:sz w:val="24"/>
      <w:szCs w:val="20"/>
      <w:lang w:eastAsia="en-US"/>
    </w:rPr>
  </w:style>
  <w:style w:type="paragraph" w:styleId="906" w:customStyle="1">
    <w:name w:val="font0"/>
    <w:basedOn w:val="688"/>
    <w:uiPriority w:val="0"/>
    <w:qFormat/>
    <w:pPr>
      <w:jc w:val="left"/>
      <w:spacing w:before="100" w:beforeAutospacing="1" w:after="100" w:afterAutospacing="1"/>
      <w:widowControl/>
    </w:pPr>
    <w:rPr>
      <w:rFonts w:hint="eastAsia" w:ascii="宋体" w:hAnsi="宋体"/>
      <w:sz w:val="24"/>
    </w:rPr>
  </w:style>
  <w:style w:type="paragraph" w:styleId="907" w:customStyle="1">
    <w:name w:val="样式 标题 3h3H3sect1.2.3 + 五号 段前: 6 磅 段后: 6 磅 行距: 单倍行距"/>
    <w:basedOn w:val="69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08" w:customStyle="1">
    <w:name w:val="纯文本 Char1"/>
    <w:basedOn w:val="698"/>
    <w:uiPriority w:val="0"/>
    <w:qFormat/>
    <w:rPr>
      <w:rFonts w:ascii="宋体" w:hAnsi="Courier New" w:eastAsia="宋体" w:cs="Courier New"/>
      <w:szCs w:val="21"/>
    </w:rPr>
  </w:style>
  <w:style w:type="character" w:styleId="909" w:customStyle="1">
    <w:name w:val="HTML 预设格式 字符"/>
    <w:basedOn w:val="698"/>
    <w:link w:val="731"/>
    <w:uiPriority w:val="99"/>
    <w:qFormat/>
    <w:rPr>
      <w:rFonts w:ascii="宋体" w:hAnsi="宋体"/>
      <w:sz w:val="24"/>
      <w:szCs w:val="24"/>
    </w:rPr>
  </w:style>
  <w:style w:type="paragraph" w:styleId="910" w:customStyle="1">
    <w:name w:val="Char1 Char Char Char"/>
    <w:basedOn w:val="688"/>
    <w:uiPriority w:val="0"/>
    <w:qFormat/>
    <w:rPr>
      <w:szCs w:val="20"/>
    </w:rPr>
  </w:style>
  <w:style w:type="paragraph" w:styleId="911" w:customStyle="1">
    <w:name w:val="Char1"/>
    <w:basedOn w:val="688"/>
    <w:uiPriority w:val="0"/>
    <w:qFormat/>
    <w:pPr>
      <w:jc w:val="left"/>
      <w:spacing w:after="160" w:line="240" w:lineRule="exact"/>
      <w:widowControl/>
    </w:pPr>
    <w:rPr>
      <w:sz w:val="24"/>
    </w:rPr>
  </w:style>
  <w:style w:type="paragraph" w:styleId="912" w:customStyle="1">
    <w:name w:val="默认段落字体 Para Char"/>
    <w:basedOn w:val="688"/>
    <w:uiPriority w:val="0"/>
    <w:qFormat/>
  </w:style>
  <w:style w:type="paragraph" w:styleId="913" w:customStyle="1">
    <w:name w:val="Char1 Char Char Char Char Char Char Char Char Char"/>
    <w:basedOn w:val="688"/>
    <w:uiPriority w:val="0"/>
    <w:qFormat/>
    <w:pPr>
      <w:jc w:val="center"/>
      <w:spacing w:line="400" w:lineRule="exact"/>
      <w:widowControl/>
    </w:pPr>
    <w:rPr>
      <w:rFonts w:ascii="Verdana" w:hAnsi="Verdana"/>
      <w:szCs w:val="20"/>
      <w:lang w:eastAsia="en-US"/>
    </w:rPr>
  </w:style>
  <w:style w:type="paragraph" w:styleId="914" w:customStyle="1">
    <w:name w:val="普通(网站)1"/>
    <w:basedOn w:val="688"/>
    <w:uiPriority w:val="0"/>
    <w:qFormat/>
    <w:pPr>
      <w:jc w:val="left"/>
      <w:spacing w:before="100" w:beforeAutospacing="1" w:after="100" w:afterAutospacing="1"/>
      <w:widowControl/>
    </w:pPr>
    <w:rPr>
      <w:rFonts w:ascii="宋体" w:hAnsi="宋体"/>
      <w:sz w:val="24"/>
    </w:rPr>
  </w:style>
  <w:style w:type="paragraph" w:styleId="915" w:customStyle="1">
    <w:name w:val="Char Char2 Char"/>
    <w:basedOn w:val="688"/>
    <w:uiPriority w:val="0"/>
    <w:qFormat/>
    <w:rPr>
      <w:rFonts w:ascii="宋体" w:hAnsi="宋体"/>
      <w:b/>
      <w:sz w:val="28"/>
      <w:szCs w:val="28"/>
    </w:rPr>
  </w:style>
  <w:style w:type="character" w:styleId="916" w:customStyle="1">
    <w:name w:val="正文缩进 字符"/>
    <w:link w:val="706"/>
    <w:uiPriority w:val="0"/>
    <w:qFormat/>
    <w:rPr>
      <w:b/>
      <w:sz w:val="24"/>
    </w:rPr>
  </w:style>
  <w:style w:type="paragraph" w:styleId="917" w:customStyle="1">
    <w:name w:val="Char Char Char"/>
    <w:basedOn w:val="688"/>
    <w:uiPriority w:val="0"/>
    <w:qFormat/>
    <w:rPr>
      <w:rFonts w:ascii="宋体" w:hAnsi="宋体"/>
      <w:b/>
      <w:sz w:val="28"/>
      <w:szCs w:val="28"/>
    </w:rPr>
  </w:style>
  <w:style w:type="paragraph" w:styleId="918" w:customStyle="1">
    <w:name w:val="Char2"/>
    <w:basedOn w:val="688"/>
    <w:uiPriority w:val="0"/>
    <w:qFormat/>
    <w:pPr>
      <w:jc w:val="left"/>
      <w:spacing w:after="160" w:line="240" w:lineRule="exact"/>
      <w:widowControl/>
    </w:pPr>
    <w:rPr>
      <w:szCs w:val="20"/>
    </w:rPr>
  </w:style>
  <w:style w:type="paragraph" w:styleId="919" w:customStyle="1">
    <w:name w:val="a"/>
    <w:basedOn w:val="688"/>
    <w:uiPriority w:val="0"/>
    <w:qFormat/>
    <w:pPr>
      <w:jc w:val="left"/>
      <w:spacing w:before="100" w:beforeAutospacing="1" w:after="100" w:afterAutospacing="1"/>
      <w:widowControl/>
    </w:pPr>
    <w:rPr>
      <w:rFonts w:ascii="宋体" w:hAnsi="宋体" w:cs="宋体"/>
      <w:sz w:val="24"/>
    </w:rPr>
  </w:style>
  <w:style w:type="character" w:styleId="920" w:customStyle="1">
    <w:name w:val="description5"/>
    <w:basedOn w:val="698"/>
    <w:uiPriority w:val="0"/>
    <w:qFormat/>
  </w:style>
  <w:style w:type="character" w:styleId="921">
    <w:name w:val="Placeholder Text"/>
    <w:uiPriority w:val="99"/>
    <w:semiHidden/>
    <w:qFormat/>
    <w:rPr>
      <w:color w:val="808080"/>
    </w:rPr>
  </w:style>
  <w:style w:type="paragraph" w:styleId="922" w:customStyle="1">
    <w:name w:val="Table Paragraph"/>
    <w:basedOn w:val="688"/>
    <w:uiPriority w:val="1"/>
    <w:qFormat/>
    <w:pPr>
      <w:jc w:val="left"/>
    </w:pPr>
    <w:rPr>
      <w:sz w:val="24"/>
    </w:rPr>
  </w:style>
  <w:style w:type="character" w:styleId="923" w:customStyle="1">
    <w:name w:val="Char Char7"/>
    <w:uiPriority w:val="0"/>
    <w:qFormat/>
    <w:rPr>
      <w:rFonts w:ascii="Tahoma" w:hAnsi="Tahoma" w:eastAsia="微软雅黑"/>
      <w:b/>
      <w:bCs/>
      <w:sz w:val="32"/>
      <w:szCs w:val="32"/>
      <w:lang w:val="en-US" w:eastAsia="zh-CN" w:bidi="ar-SA"/>
    </w:rPr>
  </w:style>
  <w:style w:type="character" w:styleId="924" w:customStyle="1">
    <w:name w:val="font01"/>
    <w:uiPriority w:val="0"/>
    <w:qFormat/>
    <w:rPr>
      <w:rFonts w:hint="eastAsia" w:ascii="宋体" w:hAnsi="宋体" w:eastAsia="宋体" w:cs="宋体"/>
      <w:color w:val="000000"/>
      <w:sz w:val="20"/>
      <w:szCs w:val="20"/>
      <w:u w:val="none"/>
    </w:rPr>
  </w:style>
  <w:style w:type="character" w:styleId="925" w:customStyle="1">
    <w:name w:val="font81"/>
    <w:uiPriority w:val="0"/>
    <w:qFormat/>
    <w:rPr>
      <w:rFonts w:hint="eastAsia" w:ascii="宋体" w:hAnsi="宋体" w:eastAsia="宋体" w:cs="宋体"/>
      <w:color w:val="000000"/>
      <w:sz w:val="22"/>
      <w:szCs w:val="22"/>
      <w:u w:val="none"/>
    </w:rPr>
  </w:style>
  <w:style w:type="character" w:styleId="926" w:customStyle="1">
    <w:name w:val="font71"/>
    <w:uiPriority w:val="0"/>
    <w:qFormat/>
    <w:rPr>
      <w:rFonts w:hint="eastAsia" w:ascii="宋体" w:hAnsi="宋体" w:eastAsia="宋体" w:cs="宋体"/>
      <w:color w:val="000000"/>
      <w:sz w:val="22"/>
      <w:szCs w:val="22"/>
      <w:u w:val="none"/>
    </w:rPr>
  </w:style>
  <w:style w:type="character" w:styleId="927" w:customStyle="1">
    <w:name w:val="font51"/>
    <w:uiPriority w:val="0"/>
    <w:qFormat/>
    <w:rPr>
      <w:rFonts w:hint="default" w:ascii="Calibri" w:hAnsi="Calibri" w:cs="Calibri"/>
      <w:color w:val="000000"/>
      <w:sz w:val="22"/>
      <w:szCs w:val="22"/>
      <w:u w:val="none"/>
    </w:rPr>
  </w:style>
  <w:style w:type="character" w:styleId="928" w:customStyle="1">
    <w:name w:val="font61"/>
    <w:uiPriority w:val="0"/>
    <w:qFormat/>
    <w:rPr>
      <w:rFonts w:hint="default" w:ascii="Calibri" w:hAnsi="Calibri" w:cs="Calibri"/>
      <w:color w:val="000000"/>
      <w:sz w:val="22"/>
      <w:szCs w:val="22"/>
      <w:u w:val="none"/>
    </w:rPr>
  </w:style>
  <w:style w:type="character" w:styleId="929" w:customStyle="1">
    <w:name w:val="font41"/>
    <w:uiPriority w:val="0"/>
    <w:qFormat/>
    <w:rPr>
      <w:rFonts w:hint="eastAsia" w:ascii="宋体" w:hAnsi="宋体" w:eastAsia="宋体" w:cs="宋体"/>
      <w:color w:val="000000"/>
      <w:sz w:val="22"/>
      <w:szCs w:val="22"/>
      <w:u w:val="none"/>
    </w:rPr>
  </w:style>
  <w:style w:type="character" w:styleId="930" w:customStyle="1">
    <w:name w:val="未处理的提及2"/>
    <w:basedOn w:val="698"/>
    <w:uiPriority w:val="99"/>
    <w:semiHidden/>
    <w:unhideWhenUsed/>
    <w:qFormat/>
    <w:rPr>
      <w:color w:val="605e5c"/>
      <w:shd w:val="clear" w:color="auto" w:fill="e1dfdd"/>
    </w:rPr>
  </w:style>
  <w:style w:type="character" w:styleId="931" w:customStyle="1">
    <w:name w:val="未处理的提及3"/>
    <w:basedOn w:val="698"/>
    <w:uiPriority w:val="99"/>
    <w:semiHidden/>
    <w:unhideWhenUsed/>
    <w:qFormat/>
    <w:rPr>
      <w:color w:val="605e5c"/>
      <w:shd w:val="clear" w:color="auto" w:fill="e1dfdd"/>
    </w:rPr>
  </w:style>
  <w:style w:type="paragraph" w:styleId="932" w:customStyle="1">
    <w:name w:val="_Style 234"/>
    <w:basedOn w:val="688"/>
    <w:next w:val="753"/>
    <w:uiPriority w:val="34"/>
    <w:qFormat/>
    <w:pPr>
      <w:ind w:left="420" w:firstLine="420"/>
      <w:spacing w:line="400" w:lineRule="exact"/>
    </w:pPr>
    <w:rPr>
      <w:rFonts w:ascii="Calibri" w:hAnsi="Calibri"/>
    </w:rPr>
  </w:style>
  <w:style w:type="character" w:styleId="933" w:customStyle="1">
    <w:name w:val="列表段落 字符"/>
    <w:link w:val="753"/>
    <w:uiPriority w:val="99"/>
    <w:qFormat/>
    <w:rPr>
      <w:sz w:val="21"/>
      <w:szCs w:val="24"/>
    </w:rPr>
  </w:style>
  <w:style w:type="character" w:styleId="934" w:customStyle="1">
    <w:name w:val="彩色列表 - 强调文字颜色 1字符"/>
    <w:uiPriority w:val="34"/>
    <w:qFormat/>
    <w:rPr>
      <w:rFonts w:ascii="Calibri" w:hAnsi="Calibri"/>
      <w:sz w:val="21"/>
      <w:szCs w:val="24"/>
    </w:rPr>
  </w:style>
  <w:style w:type="character" w:styleId="935" w:customStyle="1">
    <w:name w:val="批注主题 字符1"/>
    <w:basedOn w:val="887"/>
    <w:uiPriority w:val="99"/>
    <w:semiHidden/>
    <w:qFormat/>
    <w:rPr>
      <w:rFonts w:ascii="Calibri" w:hAnsi="Calibri" w:eastAsia="宋体" w:cs="Times New Roman"/>
      <w:b/>
      <w:bCs/>
      <w:sz w:val="24"/>
      <w:szCs w:val="24"/>
    </w:rPr>
  </w:style>
  <w:style w:type="character" w:styleId="936" w:customStyle="1">
    <w:name w:val="正文文本缩进 2 字符1"/>
    <w:basedOn w:val="698"/>
    <w:uiPriority w:val="99"/>
    <w:semiHidden/>
    <w:qFormat/>
    <w:rPr>
      <w:rFonts w:ascii="Calibri" w:hAnsi="Calibri" w:eastAsia="宋体" w:cs="Times New Roman"/>
      <w:szCs w:val="24"/>
    </w:rPr>
  </w:style>
  <w:style w:type="character" w:styleId="937" w:customStyle="1">
    <w:name w:val="标题 字符1"/>
    <w:basedOn w:val="698"/>
    <w:uiPriority w:val="10"/>
    <w:qFormat/>
    <w:rPr>
      <w:rFonts w:asciiTheme="majorHAnsi" w:hAnsiTheme="majorHAnsi" w:eastAsiaTheme="majorEastAsia" w:cstheme="majorBidi"/>
      <w:b/>
      <w:bCs/>
      <w:sz w:val="32"/>
      <w:szCs w:val="32"/>
    </w:rPr>
  </w:style>
  <w:style w:type="character" w:styleId="938" w:customStyle="1">
    <w:name w:val="正文文本缩进 字符1"/>
    <w:basedOn w:val="698"/>
    <w:uiPriority w:val="99"/>
    <w:semiHidden/>
    <w:qFormat/>
    <w:rPr>
      <w:rFonts w:ascii="Calibri" w:hAnsi="Calibri" w:eastAsia="宋体" w:cs="Times New Roman"/>
      <w:szCs w:val="24"/>
    </w:rPr>
  </w:style>
  <w:style w:type="character" w:styleId="939" w:customStyle="1">
    <w:name w:val="副标题 字符1"/>
    <w:basedOn w:val="698"/>
    <w:uiPriority w:val="11"/>
    <w:qFormat/>
    <w:rPr>
      <w:b/>
      <w:bCs/>
      <w:sz w:val="32"/>
      <w:szCs w:val="32"/>
    </w:rPr>
  </w:style>
  <w:style w:type="character" w:styleId="940" w:customStyle="1">
    <w:name w:val="日期 字符1"/>
    <w:basedOn w:val="698"/>
    <w:uiPriority w:val="99"/>
    <w:semiHidden/>
    <w:qFormat/>
    <w:rPr>
      <w:rFonts w:ascii="Calibri" w:hAnsi="Calibri" w:eastAsia="宋体" w:cs="Times New Roman"/>
      <w:szCs w:val="24"/>
    </w:rPr>
  </w:style>
  <w:style w:type="paragraph" w:styleId="941" w:customStyle="1">
    <w:name w:val="修订2"/>
    <w:uiPriority w:val="99"/>
    <w:unhideWhenUsed/>
    <w:qFormat/>
    <w:rPr>
      <w:rFonts w:ascii="Calibri" w:hAnsi="Calibri" w:eastAsia="宋体" w:cs="Times New Roman"/>
      <w:sz w:val="21"/>
      <w:szCs w:val="24"/>
      <w:lang w:val="en-US" w:eastAsia="zh-CN" w:bidi="ar-SA"/>
    </w:rPr>
  </w:style>
  <w:style w:type="character" w:styleId="942" w:customStyle="1">
    <w:name w:val="正文文本 字符1"/>
    <w:basedOn w:val="698"/>
    <w:uiPriority w:val="99"/>
    <w:semiHidden/>
    <w:qFormat/>
    <w:rPr>
      <w:rFonts w:ascii="Calibri" w:hAnsi="Calibri" w:eastAsia="宋体" w:cs="Times New Roman"/>
      <w:szCs w:val="24"/>
    </w:rPr>
  </w:style>
  <w:style w:type="character" w:styleId="943" w:customStyle="1">
    <w:name w:val="批注框文本 字符1"/>
    <w:basedOn w:val="698"/>
    <w:uiPriority w:val="99"/>
    <w:semiHidden/>
    <w:qFormat/>
    <w:rPr>
      <w:rFonts w:ascii="Calibri" w:hAnsi="Calibri" w:eastAsia="宋体" w:cs="Times New Roman"/>
      <w:sz w:val="18"/>
      <w:szCs w:val="18"/>
    </w:rPr>
  </w:style>
  <w:style w:type="paragraph" w:styleId="944" w:customStyle="1">
    <w:name w:val="小四 段落 宋体 Char Char Char"/>
    <w:basedOn w:val="705"/>
    <w:uiPriority w:val="0"/>
    <w:qFormat/>
    <w:pPr>
      <w:numPr>
        <w:ilvl w:val="0"/>
        <w:numId w:val="0"/>
      </w:numPr>
      <w:ind w:right="-33" w:firstLine="480"/>
      <w:jc w:val="left"/>
      <w:spacing w:line="360" w:lineRule="auto"/>
    </w:pPr>
    <w:rPr>
      <w:rFonts w:ascii="Times New Roman" w:hAnsi="Times New Roman"/>
      <w:sz w:val="24"/>
      <w:szCs w:val="20"/>
    </w:rPr>
  </w:style>
  <w:style w:type="character" w:styleId="945" w:customStyle="1">
    <w:name w:val="纯文本 字符1"/>
    <w:basedOn w:val="698"/>
    <w:uiPriority w:val="99"/>
    <w:semiHidden/>
    <w:qFormat/>
    <w:rPr>
      <w:rFonts w:hAnsi="Courier New" w:cs="Courier New" w:asciiTheme="minorEastAsia"/>
      <w:szCs w:val="24"/>
    </w:rPr>
  </w:style>
  <w:style w:type="character" w:styleId="946" w:customStyle="1">
    <w:name w:val="文档结构图 字符1"/>
    <w:basedOn w:val="698"/>
    <w:uiPriority w:val="99"/>
    <w:semiHidden/>
    <w:qFormat/>
    <w:rPr>
      <w:rFonts w:ascii="Microsoft YaHei UI" w:hAnsi="Calibri" w:eastAsia="Microsoft YaHei UI" w:cs="Times New Roman"/>
      <w:sz w:val="18"/>
      <w:szCs w:val="18"/>
    </w:rPr>
  </w:style>
  <w:style w:type="character" w:styleId="947" w:customStyle="1">
    <w:name w:val="正文文本 3 字符1"/>
    <w:basedOn w:val="698"/>
    <w:uiPriority w:val="99"/>
    <w:semiHidden/>
    <w:qFormat/>
    <w:rPr>
      <w:rFonts w:ascii="Calibri" w:hAnsi="Calibri" w:eastAsia="宋体" w:cs="Times New Roman"/>
      <w:sz w:val="16"/>
      <w:szCs w:val="16"/>
    </w:rPr>
  </w:style>
  <w:style w:type="paragraph" w:styleId="948" w:customStyle="1">
    <w:name w:val="_Style 106"/>
    <w:basedOn w:val="688"/>
    <w:next w:val="753"/>
    <w:uiPriority w:val="34"/>
    <w:qFormat/>
    <w:pPr>
      <w:ind w:left="420" w:firstLine="420"/>
      <w:spacing w:line="400" w:lineRule="exact"/>
    </w:pPr>
    <w:rPr>
      <w:rFonts w:ascii="Calibri" w:hAnsi="Calibri"/>
    </w:rPr>
  </w:style>
  <w:style w:type="character" w:styleId="949" w:customStyle="1">
    <w:name w:val="正文文本缩进 3 字符1"/>
    <w:basedOn w:val="698"/>
    <w:uiPriority w:val="99"/>
    <w:semiHidden/>
    <w:qFormat/>
    <w:rPr>
      <w:rFonts w:ascii="Calibri" w:hAnsi="Calibri" w:eastAsia="宋体" w:cs="Times New Roman"/>
      <w:sz w:val="16"/>
      <w:szCs w:val="16"/>
    </w:rPr>
  </w:style>
  <w:style w:type="character" w:styleId="950" w:customStyle="1">
    <w:name w:val="未处理的提及4"/>
    <w:basedOn w:val="698"/>
    <w:uiPriority w:val="99"/>
    <w:semiHidden/>
    <w:unhideWhenUsed/>
    <w:qFormat/>
    <w:rPr>
      <w:color w:val="605e5c"/>
      <w:shd w:val="clear" w:color="auto" w:fill="e1dfdd"/>
    </w:rPr>
  </w:style>
  <w:style w:type="character" w:styleId="951" w:customStyle="1">
    <w:name w:val="未处理的提及5"/>
    <w:basedOn w:val="698"/>
    <w:uiPriority w:val="99"/>
    <w:semiHidden/>
    <w:unhideWhenUsed/>
    <w:qFormat/>
    <w:rPr>
      <w:color w:val="605e5c"/>
      <w:shd w:val="clear" w:color="auto" w:fill="e1dfdd"/>
    </w:rPr>
  </w:style>
  <w:style w:type="character" w:styleId="952" w:customStyle="1">
    <w:name w:val="未处理的提及6"/>
    <w:basedOn w:val="698"/>
    <w:uiPriority w:val="99"/>
    <w:semiHidden/>
    <w:unhideWhenUsed/>
    <w:qFormat/>
    <w:rPr>
      <w:color w:val="605e5c"/>
      <w:shd w:val="clear" w:color="auto" w:fill="e1dfdd"/>
    </w:rPr>
  </w:style>
  <w:style w:type="character" w:styleId="953" w:customStyle="1">
    <w:name w:val="font101"/>
    <w:uiPriority w:val="0"/>
    <w:qFormat/>
    <w:rPr>
      <w:rFonts w:ascii="PingFangTC-light" w:hAnsi="PingFangTC-light" w:eastAsia="PingFangTC-light" w:cs="PingFangTC-light"/>
      <w:color w:val="ff0000"/>
      <w:sz w:val="22"/>
      <w:szCs w:val="22"/>
      <w:u w:val="none"/>
    </w:rPr>
  </w:style>
  <w:style w:type="character" w:styleId="954" w:customStyle="1">
    <w:name w:val="font112"/>
    <w:uiPriority w:val="0"/>
    <w:qFormat/>
    <w:rPr>
      <w:rFonts w:ascii="Calibri" w:hAnsi="Calibri" w:cs="Calibri"/>
      <w:color w:val="ff0000"/>
      <w:sz w:val="21"/>
      <w:szCs w:val="21"/>
      <w:u w:val="none"/>
    </w:rPr>
  </w:style>
  <w:style w:type="character" w:styleId="955" w:customStyle="1">
    <w:name w:val="font121"/>
    <w:uiPriority w:val="0"/>
    <w:qFormat/>
    <w:rPr>
      <w:rFonts w:hint="eastAsia" w:ascii="宋体" w:hAnsi="宋体" w:eastAsia="宋体" w:cs="宋体"/>
      <w:color w:val="000000"/>
      <w:sz w:val="20"/>
      <w:szCs w:val="20"/>
      <w:u w:val="none"/>
    </w:rPr>
  </w:style>
  <w:style w:type="character" w:styleId="956" w:customStyle="1">
    <w:name w:val="纯文本 Char"/>
    <w:uiPriority w:val="0"/>
    <w:qFormat/>
    <w:rPr>
      <w:rFonts w:ascii="宋体" w:hAnsi="Courier New" w:eastAsia="宋体" w:cs="Courier New"/>
      <w:szCs w:val="21"/>
    </w:rPr>
  </w:style>
  <w:style w:type="character" w:styleId="957" w:customStyle="1">
    <w:name w:val="NormalCharacter"/>
    <w:uiPriority w:val="0"/>
    <w:qFormat/>
    <w:rPr>
      <w:rFonts w:ascii="Times New Roman" w:hAnsi="Times New Roman" w:eastAsia="宋体" w:cs="Times New Roman"/>
      <w:sz w:val="21"/>
      <w:szCs w:val="22"/>
      <w:lang w:val="en-US" w:eastAsia="zh-CN" w:bidi="ar-SA"/>
    </w:rPr>
  </w:style>
  <w:style w:type="paragraph" w:styleId="958" w:customStyle="1">
    <w:name w:val="样式 宋体 五号 行距: 单倍行距"/>
    <w:basedOn w:val="688"/>
    <w:uiPriority w:val="0"/>
    <w:qFormat/>
    <w:pPr>
      <w:jc w:val="left"/>
    </w:pPr>
    <w:rPr>
      <w:rFonts w:ascii="宋体" w:hAnsi="宋体"/>
      <w:szCs w:val="20"/>
    </w:rPr>
  </w:style>
  <w:style w:type="paragraph" w:styleId="959" w:customStyle="1">
    <w:name w:val="列表段落1"/>
    <w:basedOn w:val="688"/>
    <w:uiPriority w:val="99"/>
    <w:qFormat/>
    <w:pPr>
      <w:ind w:firstLine="420"/>
    </w:pPr>
    <w:rPr>
      <w:szCs w:val="20"/>
    </w:rPr>
  </w:style>
  <w:style w:type="paragraph" w:styleId="960" w:customStyle="1">
    <w:name w:val="标题 （小）"/>
    <w:basedOn w:val="734"/>
    <w:uiPriority w:val="0"/>
    <w:qFormat/>
    <w:pPr>
      <w:spacing w:line="480" w:lineRule="auto"/>
      <w:outlineLvl w:val="9"/>
    </w:pPr>
    <w:rPr>
      <w:rFonts w:ascii="华文新魏" w:eastAsia="华文新魏" w:cs="Arial"/>
      <w:bCs/>
      <w:szCs w:val="44"/>
    </w:rPr>
  </w:style>
  <w:style w:type="paragraph" w:styleId="961" w:customStyle="1">
    <w:name w:val="段"/>
    <w:next w:val="688"/>
    <w:uiPriority w:val="0"/>
    <w:qFormat/>
    <w:pPr>
      <w:ind w:firstLine="200"/>
      <w:jc w:val="both"/>
    </w:pPr>
    <w:rPr>
      <w:rFonts w:ascii="宋体" w:hAnsi="Times New Roman" w:eastAsia="宋体" w:cs="Times New Roman"/>
      <w:sz w:val="21"/>
      <w:szCs w:val="22"/>
      <w:lang w:val="en-US" w:eastAsia="zh-CN" w:bidi="ar-SA"/>
    </w:rPr>
  </w:style>
  <w:style w:type="paragraph" w:styleId="962" w:customStyle="1">
    <w:name w:val="正文3"/>
    <w:uiPriority w:val="0"/>
    <w:qFormat/>
    <w:pPr>
      <w:jc w:val="both"/>
      <w:widowControl w:val="off"/>
    </w:pPr>
    <w:rPr>
      <w:rFonts w:ascii="Times New Roman" w:hAnsi="Times New Roman" w:eastAsia="宋体" w:cs="Times New Roman"/>
      <w:sz w:val="21"/>
      <w:szCs w:val="21"/>
      <w:lang w:val="en-US" w:eastAsia="zh-CN" w:bidi="ar-SA"/>
    </w:rPr>
  </w:style>
  <w:style w:type="paragraph" w:styleId="96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6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65" w:customStyle="1">
    <w:name w:val="宋体小四正文"/>
    <w:basedOn w:val="688"/>
    <w:uiPriority w:val="0"/>
    <w:qFormat/>
    <w:pPr>
      <w:ind w:firstLine="480"/>
      <w:spacing w:line="560" w:lineRule="exact"/>
    </w:pPr>
    <w:rPr>
      <w:rFonts w:ascii="宋体" w:hAnsi="宋体"/>
      <w:color w:val="000000" w:themeColor="text1"/>
      <w:szCs w:val="28"/>
      <w14:textFill>
        <w14:solidFill>
          <w14:schemeClr w14:val="tx1"/>
        </w14:solidFill>
      </w14:textFill>
    </w:rPr>
  </w:style>
  <w:style w:type="character" w:styleId="966" w:customStyle="1">
    <w:name w:val="style51"/>
    <w:uiPriority w:val="0"/>
    <w:qFormat/>
    <w:rPr>
      <w:b/>
      <w:bCs/>
      <w:color w:val="025671"/>
      <w:sz w:val="21"/>
      <w:szCs w:val="21"/>
    </w:rPr>
  </w:style>
  <w:style w:type="table" w:styleId="967" w:customStyle="1">
    <w:name w:val="Table Normal"/>
    <w:uiPriority w:val="0"/>
    <w:qFormat/>
    <w:tblPr>
      <w:tblCellMar>
        <w:left w:w="0" w:type="dxa"/>
        <w:top w:w="0" w:type="dxa"/>
        <w:right w:w="0" w:type="dxa"/>
        <w:bottom w:w="0" w:type="dxa"/>
      </w:tblCellMar>
    </w:tblPr>
  </w:style>
  <w:style w:type="table" w:styleId="968" w:customStyle="1">
    <w:name w:val="普通表格1"/>
    <w:uiPriority w:val="99"/>
    <w:unhideWhenUsed/>
    <w:qFormat/>
    <w:tblPr>
      <w:tblCellMar>
        <w:left w:w="0" w:type="dxa"/>
        <w:top w:w="0" w:type="dxa"/>
        <w:right w:w="0" w:type="dxa"/>
        <w:bottom w:w="0" w:type="dxa"/>
      </w:tblCellMar>
    </w:tblPr>
  </w:style>
  <w:style w:type="paragraph" w:styleId="969" w:customStyle="1">
    <w:name w:val="索引 41"/>
    <w:basedOn w:val="688"/>
    <w:next w:val="688"/>
    <w:uiPriority w:val="0"/>
    <w:semiHidden/>
    <w:qFormat/>
    <w:pPr>
      <w:ind w:left="1260"/>
    </w:pPr>
    <w:rPr>
      <w:rFonts w:ascii="Calibri" w:hAnsi="Calibri" w:eastAsia="Calibri" w:cs="宋体"/>
      <w:sz w:val="20"/>
      <w:lang w:val="zh-CN"/>
    </w:rPr>
  </w:style>
  <w:style w:type="paragraph" w:styleId="970" w:customStyle="1">
    <w:name w:val="索引 42"/>
    <w:basedOn w:val="688"/>
    <w:next w:val="688"/>
    <w:uiPriority w:val="0"/>
    <w:unhideWhenUsed/>
    <w:qFormat/>
    <w:pPr>
      <w:ind w:left="600"/>
    </w:pPr>
  </w:style>
  <w:style w:type="paragraph" w:styleId="971" w:customStyle="1">
    <w:name w:val="纯文本1"/>
    <w:basedOn w:val="688"/>
    <w:uiPriority w:val="0"/>
    <w:qFormat/>
    <w:rPr>
      <w:rFonts w:ascii="宋体" w:hAnsi="Courier New" w:cs="Courier New"/>
    </w:rPr>
  </w:style>
  <w:style w:type="character" w:styleId="972" w:customStyle="1">
    <w:name w:val="超链接1"/>
    <w:uiPriority w:val="0"/>
    <w:qFormat/>
    <w:rPr>
      <w:color w:val="0000ff"/>
      <w:u w:val="single"/>
    </w:rPr>
  </w:style>
  <w:style w:type="numbering" w:styleId="117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354412D-5693-423A-BB83-A4ED4D2FFC1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1</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何悦</cp:lastModifiedBy>
  <cp:revision>6</cp:revision>
  <dcterms:created xsi:type="dcterms:W3CDTF">2024-11-11T15:41:00Z</dcterms:created>
  <dcterms:modified xsi:type="dcterms:W3CDTF">2026-09-28T09:17:37Z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EFA0C76FDB3942B4A8949A5A388A9429_13</vt:lpwstr>
  </property>
  <property fmtid="{D5CDD505-2E9C-101B-9397-08002B2CF9AE}" pid="4" name="KSOTemplateDocerSaveRecord">
    <vt:lpwstr>eyJoZGlkIjoiNzM3ZTJlNDMxNWNhZThhZGNhOGZhNzA0YmQ2ZjZmNTgiLCJ1c2VySWQiOiIxNzQ4ODM5NDQxIn0=</vt:lpwstr>
  </property>
</Properties>
</file>