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8"/>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819" cy="11686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819" cy="1168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93"/>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93"/>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93"/>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93"/>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48"/>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lang w:eastAsia="zh-CN"/>
        </w:rPr>
        <w:t xml:space="preserve">招标</w:t>
      </w:r>
      <w:r>
        <w:rPr>
          <w:rFonts w:hint="eastAsia" w:ascii="微软雅黑" w:hAnsi="微软雅黑" w:eastAsia="微软雅黑"/>
          <w:b/>
          <w:bCs/>
          <w:spacing w:val="30"/>
          <w:sz w:val="100"/>
          <w:szCs w:val="100"/>
        </w:rPr>
        <w:t xml:space="preserve">文件</w:t>
      </w:r>
      <w:r>
        <w:rPr>
          <w:rFonts w:ascii="微软雅黑" w:hAnsi="微软雅黑" w:eastAsia="微软雅黑"/>
          <w:b/>
          <w:bCs/>
          <w:spacing w:val="30"/>
          <w:sz w:val="100"/>
          <w:szCs w:val="100"/>
        </w:rPr>
      </w:r>
      <w:r/>
    </w:p>
    <w:p>
      <w:pPr>
        <w:pStyle w:val="1048"/>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w:t>
      </w:r>
      <w:r>
        <w:rPr>
          <w:rFonts w:hint="eastAsia" w:ascii="微软雅黑" w:hAnsi="微软雅黑" w:eastAsia="微软雅黑"/>
          <w:color w:val="000000"/>
          <w:sz w:val="30"/>
          <w:szCs w:val="30"/>
        </w:rPr>
        <w:t xml:space="preserve">号：</w:t>
      </w:r>
      <w:r>
        <w:rPr>
          <w:rFonts w:ascii="微软雅黑" w:hAnsi="微软雅黑" w:eastAsia="微软雅黑"/>
          <w:color w:val="000000"/>
          <w:sz w:val="30"/>
          <w:szCs w:val="30"/>
          <w:lang w:eastAsia="zh-CN"/>
        </w:rPr>
        <w:t xml:space="preserve">JSZC-320000-HCAI-G2026-0071</w:t>
      </w:r>
      <w:r>
        <w:rPr>
          <w:rFonts w:ascii="微软雅黑" w:hAnsi="微软雅黑" w:eastAsia="微软雅黑"/>
          <w:sz w:val="30"/>
          <w:szCs w:val="30"/>
        </w:rPr>
      </w:r>
      <w:r/>
    </w:p>
    <w:p>
      <w:pPr>
        <w:pStyle w:val="1048"/>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2026年基础地理要素更新</w:t>
      </w:r>
      <w:r>
        <w:rPr>
          <w:rFonts w:ascii="微软雅黑" w:hAnsi="微软雅黑" w:eastAsia="微软雅黑"/>
          <w:sz w:val="30"/>
          <w:szCs w:val="30"/>
        </w:rPr>
      </w:r>
      <w:r/>
    </w:p>
    <w:p>
      <w:pPr>
        <w:pStyle w:val="1048"/>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江苏省基础地理信息中心</w:t>
      </w:r>
      <w:r>
        <w:rPr>
          <w:rFonts w:ascii="微软雅黑" w:hAnsi="微软雅黑" w:eastAsia="微软雅黑"/>
          <w:b/>
          <w:bCs/>
          <w:sz w:val="30"/>
          <w:szCs w:val="30"/>
          <w:u w:val="single"/>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left="0" w:firstLine="0"/>
        <w:spacing w:before="0" w:after="0" w:line="300" w:lineRule="exact"/>
        <w:rPr>
          <w:rFonts w:hint="eastAsia" w:ascii="微软雅黑" w:hAnsi="微软雅黑" w:eastAsia="微软雅黑"/>
          <w:b/>
          <w:bCs/>
          <w:sz w:val="36"/>
          <w:szCs w:val="36"/>
          <w:lang w:eastAsia="zh-CN"/>
        </w:rPr>
      </w:pPr>
      <w:r>
        <w:rPr>
          <w:rFonts w:hint="eastAsia" w:ascii="微软雅黑" w:hAnsi="微软雅黑" w:eastAsia="微软雅黑"/>
          <w:b/>
          <w:bCs/>
          <w:sz w:val="36"/>
          <w:szCs w:val="36"/>
          <w:lang w:eastAsia="zh-CN"/>
        </w:rPr>
      </w:r>
      <w:r/>
    </w:p>
    <w:p>
      <w:pPr>
        <w:pStyle w:val="1048"/>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48"/>
        <w:ind w:left="840" w:firstLine="0"/>
        <w:spacing w:before="0" w:after="0" w:line="300" w:lineRule="exact"/>
        <w:rPr>
          <w:rFonts w:ascii="微软雅黑" w:hAnsi="微软雅黑" w:eastAsia="微软雅黑"/>
          <w:b/>
          <w:bCs/>
          <w:color w:val="000000"/>
          <w:sz w:val="36"/>
          <w:szCs w:val="36"/>
        </w:rPr>
      </w:pPr>
      <w:r>
        <w:rPr>
          <w:rFonts w:ascii="微软雅黑" w:hAnsi="微软雅黑" w:eastAsia="微软雅黑"/>
          <w:b/>
          <w:bCs/>
          <w:color w:val="000000"/>
          <w:sz w:val="36"/>
          <w:szCs w:val="36"/>
        </w:rPr>
      </w:r>
      <w:r/>
    </w:p>
    <w:p>
      <w:pPr>
        <w:pStyle w:val="1048"/>
        <w:ind w:firstLine="0"/>
        <w:jc w:val="center"/>
        <w:spacing w:before="0" w:after="0" w:line="240" w:lineRule="auto"/>
        <w:rPr>
          <w:rFonts w:ascii="微软雅黑" w:hAnsi="微软雅黑" w:eastAsia="微软雅黑"/>
          <w:color w:val="000000"/>
          <w:sz w:val="28"/>
          <w:szCs w:val="28"/>
        </w:rPr>
      </w:pPr>
      <w:r>
        <w:rPr>
          <w:rFonts w:hint="eastAsia" w:ascii="微软雅黑" w:hAnsi="微软雅黑" w:eastAsia="微软雅黑"/>
          <w:color w:val="000000"/>
          <w:sz w:val="28"/>
          <w:szCs w:val="28"/>
        </w:rPr>
        <w:t xml:space="preserve">南京汇采</w:t>
      </w:r>
      <w:r>
        <w:rPr>
          <w:rFonts w:hint="eastAsia" w:ascii="微软雅黑" w:hAnsi="微软雅黑" w:eastAsia="微软雅黑"/>
          <w:color w:val="000000"/>
          <w:sz w:val="28"/>
          <w:szCs w:val="28"/>
        </w:rPr>
        <w:t xml:space="preserve">项目管理有限公司</w:t>
      </w:r>
      <w:r>
        <w:rPr>
          <w:rFonts w:ascii="微软雅黑" w:hAnsi="微软雅黑" w:eastAsia="微软雅黑"/>
          <w:color w:val="000000"/>
          <w:sz w:val="28"/>
          <w:szCs w:val="28"/>
        </w:rPr>
      </w:r>
      <w:r/>
    </w:p>
    <w:p>
      <w:pPr>
        <w:pStyle w:val="1048"/>
        <w:ind w:firstLine="0"/>
        <w:jc w:val="center"/>
        <w:spacing w:before="0" w:after="0" w:line="240" w:lineRule="auto"/>
        <w:rPr>
          <w:rFonts w:ascii="微软雅黑" w:hAnsi="微软雅黑" w:eastAsia="微软雅黑"/>
          <w:color w:val="000000"/>
          <w:sz w:val="28"/>
          <w:szCs w:val="28"/>
          <w:lang w:eastAsia="zh-CN"/>
        </w:rPr>
      </w:pPr>
      <w:r>
        <w:rPr>
          <w:rFonts w:hint="eastAsia" w:ascii="微软雅黑" w:hAnsi="微软雅黑" w:eastAsia="微软雅黑"/>
          <w:color w:val="000000"/>
          <w:sz w:val="28"/>
          <w:szCs w:val="28"/>
        </w:rPr>
        <w:t xml:space="preserve">二零二</w:t>
      </w:r>
      <w:r>
        <w:rPr>
          <w:rFonts w:hint="eastAsia" w:ascii="微软雅黑" w:hAnsi="微软雅黑" w:eastAsia="微软雅黑"/>
          <w:color w:val="000000"/>
          <w:sz w:val="28"/>
          <w:szCs w:val="28"/>
          <w:lang w:eastAsia="zh-CN"/>
        </w:rPr>
        <w:t xml:space="preserve">六</w:t>
      </w:r>
      <w:r>
        <w:rPr>
          <w:rFonts w:hint="eastAsia" w:ascii="微软雅黑" w:hAnsi="微软雅黑" w:eastAsia="微软雅黑"/>
          <w:color w:val="000000"/>
          <w:sz w:val="28"/>
          <w:szCs w:val="28"/>
        </w:rPr>
        <w:t xml:space="preserve">年</w:t>
      </w:r>
      <w:r>
        <w:rPr>
          <w:rFonts w:hint="eastAsia" w:ascii="微软雅黑" w:hAnsi="微软雅黑" w:eastAsia="微软雅黑"/>
          <w:color w:val="000000"/>
          <w:sz w:val="28"/>
          <w:szCs w:val="28"/>
          <w:lang w:eastAsia="zh-CN"/>
        </w:rPr>
        <w:t xml:space="preserve">八</w:t>
      </w:r>
      <w:r>
        <w:rPr>
          <w:rFonts w:hint="eastAsia" w:ascii="微软雅黑" w:hAnsi="微软雅黑" w:eastAsia="微软雅黑"/>
          <w:color w:val="000000"/>
          <w:sz w:val="28"/>
          <w:szCs w:val="28"/>
        </w:rPr>
        <w:t xml:space="preserve">月</w:t>
      </w:r>
      <w:r>
        <w:rPr>
          <w:rFonts w:ascii="微软雅黑" w:hAnsi="微软雅黑" w:eastAsia="微软雅黑"/>
          <w:color w:val="000000"/>
          <w:sz w:val="28"/>
          <w:szCs w:val="28"/>
          <w:lang w:eastAsia="zh-CN"/>
        </w:rPr>
      </w:r>
      <w:r/>
    </w:p>
    <w:p>
      <w:pPr>
        <w:pStyle w:val="954"/>
        <w:jc w:val="center"/>
        <w:rPr>
          <w:rFonts w:hint="eastAsia" w:ascii="华文中宋" w:hAnsi="华文中宋" w:eastAsia="华文中宋"/>
          <w:b/>
          <w:bCs/>
          <w:sz w:val="36"/>
          <w:szCs w:val="36"/>
        </w:rPr>
        <w:outlineLvl w:val="0"/>
      </w:pPr>
      <w:r/>
      <w:bookmarkStart w:id="2" w:name="_Toc513029200"/>
      <w:r/>
      <w:bookmarkStart w:id="3" w:name="_Toc479757206"/>
      <w:r/>
      <w:bookmarkStart w:id="4" w:name="_Toc16938516"/>
      <w:r/>
      <w:bookmarkStart w:id="5" w:name="_Toc523127445"/>
      <w:r/>
      <w:bookmarkStart w:id="6" w:name="_Toc20823272"/>
      <w:r/>
      <w:bookmarkStart w:id="7" w:name="_Toc8482900"/>
      <w:r/>
      <w:bookmarkStart w:id="8" w:name="_Toc8484864"/>
      <w:r/>
      <w:bookmarkStart w:id="9" w:name="_Toc8485109"/>
      <w:r/>
      <w:bookmarkStart w:id="10" w:name="_Toc120614210"/>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7"/>
      <w:r/>
      <w:bookmarkEnd w:id="8"/>
      <w:r/>
      <w:bookmarkEnd w:id="9"/>
      <w:r/>
      <w:bookmarkEnd w:id="11"/>
      <w:r/>
      <w:bookmarkStart w:id="12" w:name="_Toc8485110"/>
      <w:r/>
      <w:bookmarkStart w:id="13" w:name="_Toc9363424"/>
      <w:r>
        <w:rPr>
          <w:rFonts w:hint="eastAsia" w:ascii="华文中宋" w:hAnsi="华文中宋" w:eastAsia="华文中宋"/>
          <w:b/>
          <w:bCs/>
          <w:sz w:val="36"/>
          <w:szCs w:val="36"/>
        </w:rPr>
      </w:r>
      <w:r/>
    </w:p>
    <w:p>
      <w:pPr>
        <w:pStyle w:val="1029"/>
        <w:spacing w:line="360" w:lineRule="auto"/>
        <w:rPr>
          <w:rStyle w:val="969"/>
          <w:rFonts w:ascii="宋体" w:hAnsi="宋体" w:eastAsia="宋体" w:cs="Arial"/>
          <w:sz w:val="24"/>
          <w:szCs w:val="24"/>
          <w:lang w:val="en-US" w:eastAsia="zh-CN"/>
        </w:rPr>
      </w:pPr>
      <w:r>
        <w:rPr>
          <w:rStyle w:val="969"/>
          <w:rFonts w:ascii="宋体" w:hAnsi="宋体" w:eastAsia="宋体" w:cs="Arial"/>
          <w:sz w:val="24"/>
          <w:szCs w:val="24"/>
          <w:lang w:val="en-US" w:eastAsia="zh-CN"/>
        </w:rPr>
      </w:r>
      <w:r/>
    </w:p>
    <w:p>
      <w:pPr>
        <w:pStyle w:val="1022"/>
        <w:jc w:val="both"/>
        <w:spacing w:before="0" w:after="0" w:line="420" w:lineRule="auto"/>
        <w:rPr>
          <w:rStyle w:val="969"/>
          <w:rFonts w:hint="eastAsia" w:ascii="宋体" w:hAnsi="宋体" w:eastAsia="宋体"/>
          <w:sz w:val="24"/>
          <w:szCs w:val="24"/>
          <w:u w:val="none"/>
          <w:lang w:val="en-US" w:eastAsia="zh-CN"/>
        </w:rPr>
      </w:pPr>
      <w:r>
        <w:rPr>
          <w:rStyle w:val="969"/>
          <w:rFonts w:ascii="宋体" w:hAnsi="宋体" w:eastAsia="宋体" w:cs="Arial"/>
          <w:b/>
          <w:bCs/>
          <w:sz w:val="24"/>
          <w:szCs w:val="24"/>
          <w:u w:val="none"/>
          <w:lang w:val="en-US" w:eastAsia="zh-CN"/>
        </w:rPr>
        <w:fldChar w:fldCharType="begin"/>
      </w:r>
      <w:r>
        <w:rPr>
          <w:rStyle w:val="969"/>
          <w:rFonts w:ascii="宋体" w:hAnsi="宋体" w:eastAsia="宋体" w:cs="Arial"/>
          <w:b/>
          <w:bCs/>
          <w:sz w:val="24"/>
          <w:szCs w:val="24"/>
          <w:u w:val="none"/>
          <w:lang w:val="en-US" w:eastAsia="zh-CN"/>
        </w:rPr>
        <w:instrText xml:space="preserve"> TOC \o "1-2" \h \z \u </w:instrText>
      </w:r>
      <w:r>
        <w:rPr>
          <w:rStyle w:val="969"/>
          <w:rFonts w:ascii="宋体" w:hAnsi="宋体" w:eastAsia="宋体" w:cs="Arial"/>
          <w:b/>
          <w:bCs/>
          <w:sz w:val="24"/>
          <w:szCs w:val="24"/>
          <w:u w:val="none"/>
          <w:lang w:val="en-US" w:eastAsia="zh-CN"/>
        </w:rPr>
        <w:fldChar w:fldCharType="separate"/>
      </w:r>
      <w:r>
        <w:rPr>
          <w:rStyle w:val="969"/>
          <w:rFonts w:hint="eastAsia" w:ascii="宋体" w:hAnsi="宋体" w:eastAsia="宋体"/>
          <w:sz w:val="24"/>
          <w:szCs w:val="24"/>
          <w:u w:val="none"/>
          <w:lang w:val="en-US" w:eastAsia="zh-CN"/>
        </w:rPr>
        <w:fldChar w:fldCharType="begin"/>
      </w:r>
      <w:r>
        <w:rPr>
          <w:rStyle w:val="969"/>
          <w:rFonts w:hint="eastAsia" w:ascii="宋体" w:hAnsi="宋体" w:eastAsia="宋体"/>
          <w:sz w:val="24"/>
          <w:szCs w:val="24"/>
          <w:u w:val="none"/>
          <w:lang w:val="en-US" w:eastAsia="zh-CN"/>
        </w:rPr>
        <w:instrText xml:space="preserve"> HYPERLINK \l "_Toc226126992" </w:instrText>
      </w:r>
      <w:r>
        <w:rPr>
          <w:rStyle w:val="969"/>
          <w:rFonts w:hint="eastAsia" w:ascii="宋体" w:hAnsi="宋体" w:eastAsia="宋体"/>
          <w:sz w:val="24"/>
          <w:szCs w:val="24"/>
          <w:u w:val="none"/>
          <w:lang w:val="en-US" w:eastAsia="zh-CN"/>
        </w:rPr>
        <w:fldChar w:fldCharType="separate"/>
      </w:r>
      <w:r>
        <w:rPr>
          <w:rStyle w:val="969"/>
          <w:rFonts w:hint="eastAsia" w:ascii="宋体" w:hAnsi="宋体" w:eastAsia="宋体"/>
          <w:sz w:val="24"/>
          <w:szCs w:val="24"/>
          <w:u w:val="none"/>
          <w:lang w:val="en-US" w:eastAsia="zh-CN"/>
        </w:rPr>
        <w:t xml:space="preserve">第一章 投标邀请</w:t>
      </w:r>
      <w:r>
        <w:rPr>
          <w:rStyle w:val="969"/>
          <w:rFonts w:hint="eastAsia" w:ascii="宋体" w:hAnsi="宋体" w:eastAsia="宋体"/>
          <w:sz w:val="24"/>
          <w:szCs w:val="24"/>
          <w:u w:val="none"/>
          <w:lang w:val="en-US" w:eastAsia="zh-CN"/>
        </w:rPr>
        <w:tab/>
      </w:r>
      <w:r>
        <w:rPr>
          <w:rStyle w:val="969"/>
          <w:rFonts w:hint="eastAsia" w:ascii="宋体" w:hAnsi="宋体" w:eastAsia="宋体"/>
          <w:sz w:val="24"/>
          <w:szCs w:val="24"/>
          <w:u w:val="none"/>
          <w:lang w:val="en-US" w:eastAsia="zh-CN"/>
        </w:rPr>
        <w:fldChar w:fldCharType="begin"/>
      </w:r>
      <w:r>
        <w:rPr>
          <w:rStyle w:val="969"/>
          <w:rFonts w:hint="eastAsia" w:ascii="宋体" w:hAnsi="宋体" w:eastAsia="宋体"/>
          <w:sz w:val="24"/>
          <w:szCs w:val="24"/>
          <w:u w:val="none"/>
          <w:lang w:val="en-US" w:eastAsia="zh-CN"/>
        </w:rPr>
        <w:instrText xml:space="preserve"> </w:instrText>
      </w:r>
      <w:r>
        <w:rPr>
          <w:rStyle w:val="969"/>
          <w:rFonts w:ascii="宋体" w:hAnsi="宋体" w:eastAsia="宋体"/>
          <w:sz w:val="24"/>
          <w:szCs w:val="24"/>
          <w:u w:val="none"/>
          <w:lang w:val="en-US" w:eastAsia="zh-CN"/>
        </w:rPr>
        <w:instrText xml:space="preserve">PAGEREF _Toc226126992 \h</w:instrText>
      </w:r>
      <w:r>
        <w:rPr>
          <w:rStyle w:val="969"/>
          <w:rFonts w:hint="eastAsia" w:ascii="宋体" w:hAnsi="宋体" w:eastAsia="宋体"/>
          <w:sz w:val="24"/>
          <w:szCs w:val="24"/>
          <w:u w:val="none"/>
          <w:lang w:val="en-US" w:eastAsia="zh-CN"/>
        </w:rPr>
        <w:instrText xml:space="preserve"> </w:instrText>
      </w:r>
      <w:r>
        <w:rPr>
          <w:rStyle w:val="969"/>
          <w:rFonts w:hint="eastAsia" w:ascii="宋体" w:hAnsi="宋体" w:eastAsia="宋体"/>
          <w:sz w:val="24"/>
          <w:szCs w:val="24"/>
          <w:u w:val="none"/>
          <w:lang w:val="en-US" w:eastAsia="zh-CN"/>
        </w:rPr>
        <w:fldChar w:fldCharType="separate"/>
      </w:r>
      <w:r>
        <w:rPr>
          <w:rStyle w:val="969"/>
          <w:rFonts w:hint="eastAsia" w:ascii="宋体" w:hAnsi="宋体" w:eastAsia="宋体"/>
          <w:sz w:val="24"/>
          <w:szCs w:val="24"/>
          <w:u w:val="none"/>
          <w:lang w:val="en-US" w:eastAsia="zh-CN"/>
        </w:rPr>
        <w:t xml:space="preserve">3</w:t>
      </w:r>
      <w:r>
        <w:rPr>
          <w:rStyle w:val="969"/>
          <w:rFonts w:hint="eastAsia" w:ascii="宋体" w:hAnsi="宋体" w:eastAsia="宋体"/>
          <w:sz w:val="24"/>
          <w:szCs w:val="24"/>
          <w:u w:val="none"/>
          <w:lang w:val="en-US" w:eastAsia="zh-CN"/>
        </w:rPr>
        <w:fldChar w:fldCharType="end"/>
      </w:r>
      <w:r>
        <w:rPr>
          <w:rStyle w:val="969"/>
          <w:rFonts w:hint="eastAsia" w:ascii="宋体" w:hAnsi="宋体" w:eastAsia="宋体"/>
          <w:sz w:val="24"/>
          <w:szCs w:val="24"/>
          <w:u w:val="none"/>
          <w:lang w:val="en-US" w:eastAsia="zh-CN"/>
        </w:rPr>
        <w:fldChar w:fldCharType="end"/>
      </w:r>
      <w:r>
        <w:rPr>
          <w:rStyle w:val="969"/>
          <w:rFonts w:hint="eastAsia" w:ascii="宋体" w:hAnsi="宋体" w:eastAsia="宋体"/>
          <w:sz w:val="24"/>
          <w:szCs w:val="24"/>
          <w:u w:val="none"/>
          <w:lang w:val="en-US" w:eastAsia="zh-CN"/>
        </w:rPr>
      </w:r>
      <w:r/>
    </w:p>
    <w:p>
      <w:pPr>
        <w:pStyle w:val="1022"/>
        <w:jc w:val="both"/>
        <w:spacing w:before="0" w:after="0" w:line="420" w:lineRule="auto"/>
        <w:rPr>
          <w:rStyle w:val="969"/>
          <w:rFonts w:hint="eastAsia" w:ascii="宋体" w:hAnsi="宋体" w:eastAsia="宋体"/>
          <w:sz w:val="24"/>
          <w:szCs w:val="24"/>
          <w:u w:val="none"/>
          <w:lang w:val="en-US" w:eastAsia="zh-CN"/>
        </w:rPr>
      </w:pPr>
      <w:r>
        <w:rPr>
          <w:rStyle w:val="969"/>
          <w:rFonts w:hint="eastAsia" w:ascii="宋体" w:hAnsi="宋体" w:eastAsia="宋体"/>
          <w:sz w:val="24"/>
          <w:szCs w:val="24"/>
          <w:u w:val="none"/>
          <w:lang w:val="en-US" w:eastAsia="zh-CN"/>
        </w:rPr>
        <w:fldChar w:fldCharType="begin"/>
      </w:r>
      <w:r>
        <w:rPr>
          <w:rStyle w:val="969"/>
          <w:rFonts w:hint="eastAsia" w:ascii="宋体" w:hAnsi="宋体" w:eastAsia="宋体"/>
          <w:sz w:val="24"/>
          <w:szCs w:val="24"/>
          <w:u w:val="none"/>
          <w:lang w:val="en-US" w:eastAsia="zh-CN"/>
        </w:rPr>
        <w:instrText xml:space="preserve"> HYPERLINK \l "_Toc226126993" </w:instrText>
      </w:r>
      <w:r>
        <w:rPr>
          <w:rStyle w:val="969"/>
          <w:rFonts w:hint="eastAsia" w:ascii="宋体" w:hAnsi="宋体" w:eastAsia="宋体"/>
          <w:sz w:val="24"/>
          <w:szCs w:val="24"/>
          <w:u w:val="none"/>
          <w:lang w:val="en-US" w:eastAsia="zh-CN"/>
        </w:rPr>
        <w:fldChar w:fldCharType="separate"/>
      </w:r>
      <w:r>
        <w:rPr>
          <w:rStyle w:val="969"/>
          <w:rFonts w:hint="eastAsia" w:ascii="宋体" w:hAnsi="宋体" w:eastAsia="宋体"/>
          <w:sz w:val="24"/>
          <w:szCs w:val="24"/>
          <w:u w:val="none"/>
          <w:lang w:val="en-US" w:eastAsia="zh-CN"/>
        </w:rPr>
        <w:t xml:space="preserve">第二</w:t>
      </w:r>
      <w:r>
        <w:rPr>
          <w:rStyle w:val="969"/>
          <w:rFonts w:hint="eastAsia" w:ascii="宋体" w:hAnsi="宋体" w:eastAsia="宋体"/>
          <w:sz w:val="24"/>
          <w:szCs w:val="24"/>
          <w:u w:val="none"/>
          <w:lang w:val="en-US" w:eastAsia="zh-CN"/>
        </w:rPr>
        <w:t xml:space="preserve">章 投标人须知</w:t>
      </w:r>
      <w:r>
        <w:rPr>
          <w:rStyle w:val="969"/>
          <w:rFonts w:hint="eastAsia" w:ascii="宋体" w:hAnsi="宋体" w:eastAsia="宋体"/>
          <w:sz w:val="24"/>
          <w:szCs w:val="24"/>
          <w:u w:val="none"/>
          <w:lang w:val="en-US" w:eastAsia="zh-CN"/>
        </w:rPr>
        <w:tab/>
      </w:r>
      <w:r>
        <w:rPr>
          <w:rStyle w:val="969"/>
          <w:rFonts w:hint="eastAsia" w:ascii="宋体" w:hAnsi="宋体" w:eastAsia="宋体"/>
          <w:sz w:val="24"/>
          <w:szCs w:val="24"/>
          <w:u w:val="none"/>
          <w:lang w:val="en-US" w:eastAsia="zh-CN"/>
        </w:rPr>
        <w:fldChar w:fldCharType="begin"/>
      </w:r>
      <w:r>
        <w:rPr>
          <w:rStyle w:val="969"/>
          <w:rFonts w:hint="eastAsia" w:ascii="宋体" w:hAnsi="宋体" w:eastAsia="宋体"/>
          <w:sz w:val="24"/>
          <w:szCs w:val="24"/>
          <w:u w:val="none"/>
          <w:lang w:val="en-US" w:eastAsia="zh-CN"/>
        </w:rPr>
        <w:instrText xml:space="preserve"> </w:instrText>
      </w:r>
      <w:r>
        <w:rPr>
          <w:rStyle w:val="969"/>
          <w:rFonts w:ascii="宋体" w:hAnsi="宋体" w:eastAsia="宋体"/>
          <w:sz w:val="24"/>
          <w:szCs w:val="24"/>
          <w:u w:val="none"/>
          <w:lang w:val="en-US" w:eastAsia="zh-CN"/>
        </w:rPr>
        <w:instrText xml:space="preserve">PAGEREF _Toc226126993 \h</w:instrText>
      </w:r>
      <w:r>
        <w:rPr>
          <w:rStyle w:val="969"/>
          <w:rFonts w:hint="eastAsia" w:ascii="宋体" w:hAnsi="宋体" w:eastAsia="宋体"/>
          <w:sz w:val="24"/>
          <w:szCs w:val="24"/>
          <w:u w:val="none"/>
          <w:lang w:val="en-US" w:eastAsia="zh-CN"/>
        </w:rPr>
        <w:instrText xml:space="preserve"> </w:instrText>
      </w:r>
      <w:r>
        <w:rPr>
          <w:rStyle w:val="969"/>
          <w:rFonts w:hint="eastAsia" w:ascii="宋体" w:hAnsi="宋体" w:eastAsia="宋体"/>
          <w:sz w:val="24"/>
          <w:szCs w:val="24"/>
          <w:u w:val="none"/>
          <w:lang w:val="en-US" w:eastAsia="zh-CN"/>
        </w:rPr>
        <w:fldChar w:fldCharType="separate"/>
      </w:r>
      <w:r>
        <w:rPr>
          <w:rStyle w:val="969"/>
          <w:rFonts w:hint="eastAsia" w:ascii="宋体" w:hAnsi="宋体" w:eastAsia="宋体"/>
          <w:sz w:val="24"/>
          <w:szCs w:val="24"/>
          <w:u w:val="none"/>
          <w:lang w:val="en-US" w:eastAsia="zh-CN"/>
        </w:rPr>
        <w:t xml:space="preserve">6</w:t>
      </w:r>
      <w:r>
        <w:rPr>
          <w:rStyle w:val="969"/>
          <w:rFonts w:hint="eastAsia" w:ascii="宋体" w:hAnsi="宋体" w:eastAsia="宋体"/>
          <w:sz w:val="24"/>
          <w:szCs w:val="24"/>
          <w:u w:val="none"/>
          <w:lang w:val="en-US" w:eastAsia="zh-CN"/>
        </w:rPr>
        <w:fldChar w:fldCharType="end"/>
      </w:r>
      <w:r>
        <w:rPr>
          <w:rStyle w:val="969"/>
          <w:rFonts w:hint="eastAsia" w:ascii="宋体" w:hAnsi="宋体" w:eastAsia="宋体"/>
          <w:sz w:val="24"/>
          <w:szCs w:val="24"/>
          <w:u w:val="none"/>
          <w:lang w:val="en-US" w:eastAsia="zh-CN"/>
        </w:rPr>
        <w:fldChar w:fldCharType="end"/>
      </w:r>
      <w:r>
        <w:rPr>
          <w:rStyle w:val="969"/>
          <w:rFonts w:hint="eastAsia" w:ascii="宋体" w:hAnsi="宋体" w:eastAsia="宋体"/>
          <w:sz w:val="24"/>
          <w:szCs w:val="24"/>
          <w:u w:val="none"/>
          <w:lang w:val="en-US" w:eastAsia="zh-CN"/>
        </w:rPr>
      </w:r>
      <w:r/>
    </w:p>
    <w:p>
      <w:pPr>
        <w:pStyle w:val="1029"/>
        <w:ind w:firstLine="480"/>
        <w:jc w:val="both"/>
        <w:spacing w:line="420" w:lineRule="auto"/>
        <w:rPr>
          <w:rStyle w:val="969"/>
          <w:rFonts w:hint="eastAsia" w:ascii="宋体" w:hAnsi="宋体" w:eastAsia="宋体"/>
          <w:b/>
          <w:sz w:val="24"/>
          <w:szCs w:val="24"/>
          <w:u w:val="none"/>
          <w:lang w:val="en-US" w:eastAsia="zh-CN"/>
        </w:rPr>
      </w:pPr>
      <w:r>
        <w:rPr>
          <w:rStyle w:val="969"/>
          <w:rFonts w:hint="eastAsia" w:ascii="宋体" w:hAnsi="宋体" w:eastAsia="宋体"/>
          <w:b/>
          <w:sz w:val="24"/>
          <w:szCs w:val="24"/>
          <w:u w:val="none"/>
          <w:lang w:val="en-US" w:eastAsia="zh-CN"/>
        </w:rPr>
        <w:fldChar w:fldCharType="begin"/>
      </w:r>
      <w:r>
        <w:rPr>
          <w:rStyle w:val="969"/>
          <w:rFonts w:hint="eastAsia" w:ascii="宋体" w:hAnsi="宋体" w:eastAsia="宋体"/>
          <w:b/>
          <w:sz w:val="24"/>
          <w:szCs w:val="24"/>
          <w:u w:val="none"/>
          <w:lang w:val="en-US" w:eastAsia="zh-CN"/>
        </w:rPr>
        <w:instrText xml:space="preserve"> HYPERLINK \l "_Toc226126994" </w:instrText>
      </w:r>
      <w:r>
        <w:rPr>
          <w:rStyle w:val="969"/>
          <w:rFonts w:hint="eastAsia" w:ascii="宋体" w:hAnsi="宋体" w:eastAsia="宋体"/>
          <w:b/>
          <w:sz w:val="24"/>
          <w:szCs w:val="24"/>
          <w:u w:val="none"/>
          <w:lang w:val="en-US" w:eastAsia="zh-CN"/>
        </w:rPr>
        <w:fldChar w:fldCharType="separate"/>
      </w:r>
      <w:r>
        <w:rPr>
          <w:rStyle w:val="969"/>
          <w:rFonts w:hint="eastAsia" w:ascii="宋体" w:hAnsi="宋体" w:eastAsia="宋体"/>
          <w:b/>
          <w:sz w:val="24"/>
          <w:szCs w:val="24"/>
          <w:u w:val="none"/>
          <w:lang w:val="en-US" w:eastAsia="zh-CN"/>
        </w:rPr>
        <w:t xml:space="preserve">一、总 则</w:t>
      </w:r>
      <w:r>
        <w:rPr>
          <w:rStyle w:val="969"/>
          <w:rFonts w:hint="eastAsia" w:ascii="宋体" w:hAnsi="宋体" w:eastAsia="宋体"/>
          <w:b/>
          <w:sz w:val="24"/>
          <w:szCs w:val="24"/>
          <w:u w:val="none"/>
          <w:lang w:val="en-US" w:eastAsia="zh-CN"/>
        </w:rPr>
        <w:tab/>
      </w:r>
      <w:r>
        <w:rPr>
          <w:rStyle w:val="969"/>
          <w:rFonts w:hint="eastAsia" w:ascii="宋体" w:hAnsi="宋体" w:eastAsia="宋体"/>
          <w:b/>
          <w:sz w:val="24"/>
          <w:szCs w:val="24"/>
          <w:u w:val="none"/>
          <w:lang w:val="en-US" w:eastAsia="zh-CN"/>
        </w:rPr>
        <w:fldChar w:fldCharType="begin"/>
      </w:r>
      <w:r>
        <w:rPr>
          <w:rStyle w:val="969"/>
          <w:rFonts w:hint="eastAsia" w:ascii="宋体" w:hAnsi="宋体" w:eastAsia="宋体"/>
          <w:b/>
          <w:sz w:val="24"/>
          <w:szCs w:val="24"/>
          <w:u w:val="none"/>
          <w:lang w:val="en-US" w:eastAsia="zh-CN"/>
        </w:rPr>
        <w:instrText xml:space="preserve"> </w:instrText>
      </w:r>
      <w:r>
        <w:rPr>
          <w:rStyle w:val="969"/>
          <w:rFonts w:ascii="宋体" w:hAnsi="宋体" w:eastAsia="宋体"/>
          <w:b/>
          <w:sz w:val="24"/>
          <w:szCs w:val="24"/>
          <w:u w:val="none"/>
          <w:lang w:val="en-US" w:eastAsia="zh-CN"/>
        </w:rPr>
        <w:instrText xml:space="preserve">PAGEREF _Toc226126994 \h</w:instrText>
      </w:r>
      <w:r>
        <w:rPr>
          <w:rStyle w:val="969"/>
          <w:rFonts w:hint="eastAsia" w:ascii="宋体" w:hAnsi="宋体" w:eastAsia="宋体"/>
          <w:b/>
          <w:sz w:val="24"/>
          <w:szCs w:val="24"/>
          <w:u w:val="none"/>
          <w:lang w:val="en-US" w:eastAsia="zh-CN"/>
        </w:rPr>
        <w:instrText xml:space="preserve"> </w:instrText>
      </w:r>
      <w:r>
        <w:rPr>
          <w:rStyle w:val="969"/>
          <w:rFonts w:hint="eastAsia" w:ascii="宋体" w:hAnsi="宋体" w:eastAsia="宋体"/>
          <w:b/>
          <w:sz w:val="24"/>
          <w:szCs w:val="24"/>
          <w:u w:val="none"/>
          <w:lang w:val="en-US" w:eastAsia="zh-CN"/>
        </w:rPr>
        <w:fldChar w:fldCharType="separate"/>
      </w:r>
      <w:r>
        <w:rPr>
          <w:rStyle w:val="969"/>
          <w:rFonts w:hint="eastAsia" w:ascii="宋体" w:hAnsi="宋体" w:eastAsia="宋体"/>
          <w:b/>
          <w:sz w:val="24"/>
          <w:szCs w:val="24"/>
          <w:u w:val="none"/>
          <w:lang w:val="en-US" w:eastAsia="zh-CN"/>
        </w:rPr>
        <w:t xml:space="preserve">6</w:t>
      </w:r>
      <w:r>
        <w:rPr>
          <w:rStyle w:val="969"/>
          <w:rFonts w:hint="eastAsia" w:ascii="宋体" w:hAnsi="宋体" w:eastAsia="宋体"/>
          <w:b/>
          <w:sz w:val="24"/>
          <w:szCs w:val="24"/>
          <w:u w:val="none"/>
          <w:lang w:val="en-US" w:eastAsia="zh-CN"/>
        </w:rPr>
        <w:fldChar w:fldCharType="end"/>
      </w:r>
      <w:r>
        <w:rPr>
          <w:rStyle w:val="969"/>
          <w:rFonts w:hint="eastAsia" w:ascii="宋体" w:hAnsi="宋体" w:eastAsia="宋体"/>
          <w:b/>
          <w:sz w:val="24"/>
          <w:szCs w:val="24"/>
          <w:u w:val="none"/>
          <w:lang w:val="en-US" w:eastAsia="zh-CN"/>
        </w:rPr>
        <w:fldChar w:fldCharType="end"/>
      </w:r>
      <w:r>
        <w:rPr>
          <w:rStyle w:val="969"/>
          <w:rFonts w:hint="eastAsia" w:ascii="宋体" w:hAnsi="宋体" w:eastAsia="宋体"/>
          <w:b/>
          <w:sz w:val="24"/>
          <w:szCs w:val="24"/>
          <w:u w:val="none"/>
          <w:lang w:val="en-US" w:eastAsia="zh-CN"/>
        </w:rPr>
      </w:r>
      <w:r/>
    </w:p>
    <w:p>
      <w:pPr>
        <w:pStyle w:val="1029"/>
        <w:ind w:firstLine="480"/>
        <w:jc w:val="both"/>
        <w:spacing w:line="420" w:lineRule="auto"/>
        <w:rPr>
          <w:rStyle w:val="969"/>
          <w:rFonts w:hint="eastAsia" w:ascii="宋体" w:hAnsi="宋体" w:eastAsia="宋体"/>
          <w:b/>
          <w:sz w:val="24"/>
          <w:szCs w:val="24"/>
          <w:u w:val="none"/>
          <w:lang w:val="en-US" w:eastAsia="zh-CN"/>
        </w:rPr>
      </w:pPr>
      <w:r>
        <w:rPr>
          <w:rStyle w:val="969"/>
          <w:rFonts w:hint="eastAsia" w:ascii="宋体" w:hAnsi="宋体" w:eastAsia="宋体"/>
          <w:b/>
          <w:sz w:val="24"/>
          <w:szCs w:val="24"/>
          <w:u w:val="none"/>
          <w:lang w:val="en-US" w:eastAsia="zh-CN"/>
        </w:rPr>
        <w:fldChar w:fldCharType="begin"/>
      </w:r>
      <w:r>
        <w:rPr>
          <w:rStyle w:val="969"/>
          <w:rFonts w:hint="eastAsia" w:ascii="宋体" w:hAnsi="宋体" w:eastAsia="宋体"/>
          <w:b/>
          <w:sz w:val="24"/>
          <w:szCs w:val="24"/>
          <w:u w:val="none"/>
          <w:lang w:val="en-US" w:eastAsia="zh-CN"/>
        </w:rPr>
        <w:instrText xml:space="preserve"> HYPERLINK \l "_Toc226126995" </w:instrText>
      </w:r>
      <w:r>
        <w:rPr>
          <w:rStyle w:val="969"/>
          <w:rFonts w:hint="eastAsia" w:ascii="宋体" w:hAnsi="宋体" w:eastAsia="宋体"/>
          <w:b/>
          <w:sz w:val="24"/>
          <w:szCs w:val="24"/>
          <w:u w:val="none"/>
          <w:lang w:val="en-US" w:eastAsia="zh-CN"/>
        </w:rPr>
        <w:fldChar w:fldCharType="separate"/>
      </w:r>
      <w:r>
        <w:rPr>
          <w:rStyle w:val="969"/>
          <w:rFonts w:hint="eastAsia" w:ascii="宋体" w:hAnsi="宋体" w:eastAsia="宋体"/>
          <w:b/>
          <w:sz w:val="24"/>
          <w:szCs w:val="24"/>
          <w:u w:val="none"/>
          <w:lang w:val="en-US" w:eastAsia="zh-CN"/>
        </w:rPr>
        <w:t xml:space="preserve">二、招标文件</w:t>
      </w:r>
      <w:r>
        <w:rPr>
          <w:rStyle w:val="969"/>
          <w:rFonts w:hint="eastAsia" w:ascii="宋体" w:hAnsi="宋体" w:eastAsia="宋体"/>
          <w:b/>
          <w:sz w:val="24"/>
          <w:szCs w:val="24"/>
          <w:u w:val="none"/>
          <w:lang w:val="en-US" w:eastAsia="zh-CN"/>
        </w:rPr>
        <w:tab/>
      </w:r>
      <w:r>
        <w:rPr>
          <w:rStyle w:val="969"/>
          <w:rFonts w:hint="eastAsia" w:ascii="宋体" w:hAnsi="宋体" w:eastAsia="宋体"/>
          <w:b/>
          <w:sz w:val="24"/>
          <w:szCs w:val="24"/>
          <w:u w:val="none"/>
          <w:lang w:val="en-US" w:eastAsia="zh-CN"/>
        </w:rPr>
        <w:fldChar w:fldCharType="begin"/>
      </w:r>
      <w:r>
        <w:rPr>
          <w:rStyle w:val="969"/>
          <w:rFonts w:hint="eastAsia" w:ascii="宋体" w:hAnsi="宋体" w:eastAsia="宋体"/>
          <w:b/>
          <w:sz w:val="24"/>
          <w:szCs w:val="24"/>
          <w:u w:val="none"/>
          <w:lang w:val="en-US" w:eastAsia="zh-CN"/>
        </w:rPr>
        <w:instrText xml:space="preserve"> </w:instrText>
      </w:r>
      <w:r>
        <w:rPr>
          <w:rStyle w:val="969"/>
          <w:rFonts w:ascii="宋体" w:hAnsi="宋体" w:eastAsia="宋体"/>
          <w:b/>
          <w:sz w:val="24"/>
          <w:szCs w:val="24"/>
          <w:u w:val="none"/>
          <w:lang w:val="en-US" w:eastAsia="zh-CN"/>
        </w:rPr>
        <w:instrText xml:space="preserve">PAGEREF _Toc226126995 \h</w:instrText>
      </w:r>
      <w:r>
        <w:rPr>
          <w:rStyle w:val="969"/>
          <w:rFonts w:hint="eastAsia" w:ascii="宋体" w:hAnsi="宋体" w:eastAsia="宋体"/>
          <w:b/>
          <w:sz w:val="24"/>
          <w:szCs w:val="24"/>
          <w:u w:val="none"/>
          <w:lang w:val="en-US" w:eastAsia="zh-CN"/>
        </w:rPr>
        <w:instrText xml:space="preserve"> </w:instrText>
      </w:r>
      <w:r>
        <w:rPr>
          <w:rStyle w:val="969"/>
          <w:rFonts w:hint="eastAsia" w:ascii="宋体" w:hAnsi="宋体" w:eastAsia="宋体"/>
          <w:b/>
          <w:sz w:val="24"/>
          <w:szCs w:val="24"/>
          <w:u w:val="none"/>
          <w:lang w:val="en-US" w:eastAsia="zh-CN"/>
        </w:rPr>
        <w:fldChar w:fldCharType="separate"/>
      </w:r>
      <w:r>
        <w:rPr>
          <w:rStyle w:val="969"/>
          <w:rFonts w:hint="eastAsia" w:ascii="宋体" w:hAnsi="宋体" w:eastAsia="宋体"/>
          <w:b/>
          <w:sz w:val="24"/>
          <w:szCs w:val="24"/>
          <w:u w:val="none"/>
          <w:lang w:val="en-US" w:eastAsia="zh-CN"/>
        </w:rPr>
        <w:t xml:space="preserve">6</w:t>
      </w:r>
      <w:r>
        <w:rPr>
          <w:rStyle w:val="969"/>
          <w:rFonts w:hint="eastAsia" w:ascii="宋体" w:hAnsi="宋体" w:eastAsia="宋体"/>
          <w:b/>
          <w:sz w:val="24"/>
          <w:szCs w:val="24"/>
          <w:u w:val="none"/>
          <w:lang w:val="en-US" w:eastAsia="zh-CN"/>
        </w:rPr>
        <w:fldChar w:fldCharType="end"/>
      </w:r>
      <w:r>
        <w:rPr>
          <w:rStyle w:val="969"/>
          <w:rFonts w:hint="eastAsia" w:ascii="宋体" w:hAnsi="宋体" w:eastAsia="宋体"/>
          <w:b/>
          <w:sz w:val="24"/>
          <w:szCs w:val="24"/>
          <w:u w:val="none"/>
          <w:lang w:val="en-US" w:eastAsia="zh-CN"/>
        </w:rPr>
        <w:fldChar w:fldCharType="end"/>
      </w:r>
      <w:r>
        <w:rPr>
          <w:rStyle w:val="969"/>
          <w:rFonts w:hint="eastAsia" w:ascii="宋体" w:hAnsi="宋体" w:eastAsia="宋体"/>
          <w:b/>
          <w:sz w:val="24"/>
          <w:szCs w:val="24"/>
          <w:u w:val="none"/>
          <w:lang w:val="en-US" w:eastAsia="zh-CN"/>
        </w:rPr>
      </w:r>
      <w:r/>
    </w:p>
    <w:p>
      <w:pPr>
        <w:pStyle w:val="1029"/>
        <w:ind w:firstLine="480"/>
        <w:jc w:val="both"/>
        <w:spacing w:line="420" w:lineRule="auto"/>
        <w:rPr>
          <w:rStyle w:val="969"/>
          <w:rFonts w:hint="eastAsia" w:ascii="宋体" w:hAnsi="宋体" w:eastAsia="宋体"/>
          <w:b/>
          <w:sz w:val="24"/>
          <w:szCs w:val="24"/>
          <w:u w:val="none"/>
          <w:lang w:val="en-US" w:eastAsia="zh-CN"/>
        </w:rPr>
      </w:pPr>
      <w:r>
        <w:rPr>
          <w:rStyle w:val="969"/>
          <w:rFonts w:hint="eastAsia" w:ascii="宋体" w:hAnsi="宋体" w:eastAsia="宋体"/>
          <w:b/>
          <w:sz w:val="24"/>
          <w:szCs w:val="24"/>
          <w:u w:val="none"/>
          <w:lang w:val="en-US" w:eastAsia="zh-CN"/>
        </w:rPr>
        <w:fldChar w:fldCharType="begin"/>
      </w:r>
      <w:r>
        <w:rPr>
          <w:rStyle w:val="969"/>
          <w:rFonts w:hint="eastAsia" w:ascii="宋体" w:hAnsi="宋体" w:eastAsia="宋体"/>
          <w:b/>
          <w:sz w:val="24"/>
          <w:szCs w:val="24"/>
          <w:u w:val="none"/>
          <w:lang w:val="en-US" w:eastAsia="zh-CN"/>
        </w:rPr>
        <w:instrText xml:space="preserve"> HYPERLINK \l "_Toc226126996" </w:instrText>
      </w:r>
      <w:r>
        <w:rPr>
          <w:rStyle w:val="969"/>
          <w:rFonts w:hint="eastAsia" w:ascii="宋体" w:hAnsi="宋体" w:eastAsia="宋体"/>
          <w:b/>
          <w:sz w:val="24"/>
          <w:szCs w:val="24"/>
          <w:u w:val="none"/>
          <w:lang w:val="en-US" w:eastAsia="zh-CN"/>
        </w:rPr>
        <w:fldChar w:fldCharType="separate"/>
      </w:r>
      <w:r>
        <w:rPr>
          <w:rStyle w:val="969"/>
          <w:rFonts w:hint="eastAsia" w:ascii="宋体" w:hAnsi="宋体" w:eastAsia="宋体"/>
          <w:b/>
          <w:sz w:val="24"/>
          <w:szCs w:val="24"/>
          <w:u w:val="none"/>
          <w:lang w:val="en-US" w:eastAsia="zh-CN"/>
        </w:rPr>
        <w:t xml:space="preserve">三、投标文件的编制</w:t>
      </w:r>
      <w:r>
        <w:rPr>
          <w:rStyle w:val="969"/>
          <w:rFonts w:hint="eastAsia" w:ascii="宋体" w:hAnsi="宋体" w:eastAsia="宋体"/>
          <w:b/>
          <w:sz w:val="24"/>
          <w:szCs w:val="24"/>
          <w:u w:val="none"/>
          <w:lang w:val="en-US" w:eastAsia="zh-CN"/>
        </w:rPr>
        <w:tab/>
      </w:r>
      <w:r>
        <w:rPr>
          <w:rStyle w:val="969"/>
          <w:rFonts w:hint="eastAsia" w:ascii="宋体" w:hAnsi="宋体" w:eastAsia="宋体"/>
          <w:b/>
          <w:sz w:val="24"/>
          <w:szCs w:val="24"/>
          <w:u w:val="none"/>
          <w:lang w:val="en-US" w:eastAsia="zh-CN"/>
        </w:rPr>
        <w:fldChar w:fldCharType="begin"/>
      </w:r>
      <w:r>
        <w:rPr>
          <w:rStyle w:val="969"/>
          <w:rFonts w:hint="eastAsia" w:ascii="宋体" w:hAnsi="宋体" w:eastAsia="宋体"/>
          <w:b/>
          <w:sz w:val="24"/>
          <w:szCs w:val="24"/>
          <w:u w:val="none"/>
          <w:lang w:val="en-US" w:eastAsia="zh-CN"/>
        </w:rPr>
        <w:instrText xml:space="preserve"> </w:instrText>
      </w:r>
      <w:r>
        <w:rPr>
          <w:rStyle w:val="969"/>
          <w:rFonts w:ascii="宋体" w:hAnsi="宋体" w:eastAsia="宋体"/>
          <w:b/>
          <w:sz w:val="24"/>
          <w:szCs w:val="24"/>
          <w:u w:val="none"/>
          <w:lang w:val="en-US" w:eastAsia="zh-CN"/>
        </w:rPr>
        <w:instrText xml:space="preserve">PAGEREF _Toc226126996 \h</w:instrText>
      </w:r>
      <w:r>
        <w:rPr>
          <w:rStyle w:val="969"/>
          <w:rFonts w:hint="eastAsia" w:ascii="宋体" w:hAnsi="宋体" w:eastAsia="宋体"/>
          <w:b/>
          <w:sz w:val="24"/>
          <w:szCs w:val="24"/>
          <w:u w:val="none"/>
          <w:lang w:val="en-US" w:eastAsia="zh-CN"/>
        </w:rPr>
        <w:instrText xml:space="preserve"> </w:instrText>
      </w:r>
      <w:r>
        <w:rPr>
          <w:rStyle w:val="969"/>
          <w:rFonts w:hint="eastAsia" w:ascii="宋体" w:hAnsi="宋体" w:eastAsia="宋体"/>
          <w:b/>
          <w:sz w:val="24"/>
          <w:szCs w:val="24"/>
          <w:u w:val="none"/>
          <w:lang w:val="en-US" w:eastAsia="zh-CN"/>
        </w:rPr>
        <w:fldChar w:fldCharType="separate"/>
      </w:r>
      <w:r>
        <w:rPr>
          <w:rStyle w:val="969"/>
          <w:rFonts w:hint="eastAsia" w:ascii="宋体" w:hAnsi="宋体" w:eastAsia="宋体"/>
          <w:b/>
          <w:sz w:val="24"/>
          <w:szCs w:val="24"/>
          <w:u w:val="none"/>
          <w:lang w:val="en-US" w:eastAsia="zh-CN"/>
        </w:rPr>
        <w:t xml:space="preserve">7</w:t>
      </w:r>
      <w:r>
        <w:rPr>
          <w:rStyle w:val="969"/>
          <w:rFonts w:hint="eastAsia" w:ascii="宋体" w:hAnsi="宋体" w:eastAsia="宋体"/>
          <w:b/>
          <w:sz w:val="24"/>
          <w:szCs w:val="24"/>
          <w:u w:val="none"/>
          <w:lang w:val="en-US" w:eastAsia="zh-CN"/>
        </w:rPr>
        <w:fldChar w:fldCharType="end"/>
      </w:r>
      <w:r>
        <w:rPr>
          <w:rStyle w:val="969"/>
          <w:rFonts w:hint="eastAsia" w:ascii="宋体" w:hAnsi="宋体" w:eastAsia="宋体"/>
          <w:b/>
          <w:sz w:val="24"/>
          <w:szCs w:val="24"/>
          <w:u w:val="none"/>
          <w:lang w:val="en-US" w:eastAsia="zh-CN"/>
        </w:rPr>
        <w:fldChar w:fldCharType="end"/>
      </w:r>
      <w:r>
        <w:rPr>
          <w:rStyle w:val="969"/>
          <w:rFonts w:hint="eastAsia" w:ascii="宋体" w:hAnsi="宋体" w:eastAsia="宋体"/>
          <w:b/>
          <w:sz w:val="24"/>
          <w:szCs w:val="24"/>
          <w:u w:val="none"/>
          <w:lang w:val="en-US" w:eastAsia="zh-CN"/>
        </w:rPr>
      </w:r>
      <w:r/>
    </w:p>
    <w:p>
      <w:pPr>
        <w:pStyle w:val="1029"/>
        <w:ind w:firstLine="480"/>
        <w:jc w:val="both"/>
        <w:spacing w:line="420" w:lineRule="auto"/>
        <w:rPr>
          <w:rStyle w:val="969"/>
          <w:rFonts w:hint="eastAsia" w:ascii="宋体" w:hAnsi="宋体" w:eastAsia="宋体"/>
          <w:b/>
          <w:sz w:val="24"/>
          <w:szCs w:val="24"/>
          <w:u w:val="none"/>
          <w:lang w:val="en-US" w:eastAsia="zh-CN"/>
        </w:rPr>
      </w:pPr>
      <w:r>
        <w:rPr>
          <w:rStyle w:val="969"/>
          <w:rFonts w:hint="eastAsia" w:ascii="宋体" w:hAnsi="宋体" w:eastAsia="宋体"/>
          <w:b/>
          <w:sz w:val="24"/>
          <w:szCs w:val="24"/>
          <w:u w:val="none"/>
          <w:lang w:val="en-US" w:eastAsia="zh-CN"/>
        </w:rPr>
        <w:fldChar w:fldCharType="begin"/>
      </w:r>
      <w:r>
        <w:rPr>
          <w:rStyle w:val="969"/>
          <w:rFonts w:hint="eastAsia" w:ascii="宋体" w:hAnsi="宋体" w:eastAsia="宋体"/>
          <w:b/>
          <w:sz w:val="24"/>
          <w:szCs w:val="24"/>
          <w:u w:val="none"/>
          <w:lang w:val="en-US" w:eastAsia="zh-CN"/>
        </w:rPr>
        <w:instrText xml:space="preserve"> HYPERLINK \l "_Toc226126997" </w:instrText>
      </w:r>
      <w:r>
        <w:rPr>
          <w:rStyle w:val="969"/>
          <w:rFonts w:hint="eastAsia" w:ascii="宋体" w:hAnsi="宋体" w:eastAsia="宋体"/>
          <w:b/>
          <w:sz w:val="24"/>
          <w:szCs w:val="24"/>
          <w:u w:val="none"/>
          <w:lang w:val="en-US" w:eastAsia="zh-CN"/>
        </w:rPr>
        <w:fldChar w:fldCharType="separate"/>
      </w:r>
      <w:r>
        <w:rPr>
          <w:rStyle w:val="969"/>
          <w:rFonts w:hint="eastAsia" w:ascii="宋体" w:hAnsi="宋体" w:eastAsia="宋体"/>
          <w:b/>
          <w:sz w:val="24"/>
          <w:szCs w:val="24"/>
          <w:u w:val="none"/>
          <w:lang w:val="en-US" w:eastAsia="zh-CN"/>
        </w:rPr>
        <w:t xml:space="preserve">四、投标文件的递交</w:t>
      </w:r>
      <w:r>
        <w:rPr>
          <w:rStyle w:val="969"/>
          <w:rFonts w:hint="eastAsia" w:ascii="宋体" w:hAnsi="宋体" w:eastAsia="宋体"/>
          <w:b/>
          <w:sz w:val="24"/>
          <w:szCs w:val="24"/>
          <w:u w:val="none"/>
          <w:lang w:val="en-US" w:eastAsia="zh-CN"/>
        </w:rPr>
        <w:tab/>
      </w:r>
      <w:r>
        <w:rPr>
          <w:rStyle w:val="969"/>
          <w:rFonts w:hint="eastAsia" w:ascii="宋体" w:hAnsi="宋体" w:eastAsia="宋体"/>
          <w:b/>
          <w:sz w:val="24"/>
          <w:szCs w:val="24"/>
          <w:u w:val="none"/>
          <w:lang w:val="en-US" w:eastAsia="zh-CN"/>
        </w:rPr>
        <w:fldChar w:fldCharType="begin"/>
      </w:r>
      <w:r>
        <w:rPr>
          <w:rStyle w:val="969"/>
          <w:rFonts w:hint="eastAsia" w:ascii="宋体" w:hAnsi="宋体" w:eastAsia="宋体"/>
          <w:b/>
          <w:sz w:val="24"/>
          <w:szCs w:val="24"/>
          <w:u w:val="none"/>
          <w:lang w:val="en-US" w:eastAsia="zh-CN"/>
        </w:rPr>
        <w:instrText xml:space="preserve"> </w:instrText>
      </w:r>
      <w:r>
        <w:rPr>
          <w:rStyle w:val="969"/>
          <w:rFonts w:ascii="宋体" w:hAnsi="宋体" w:eastAsia="宋体"/>
          <w:b/>
          <w:sz w:val="24"/>
          <w:szCs w:val="24"/>
          <w:u w:val="none"/>
          <w:lang w:val="en-US" w:eastAsia="zh-CN"/>
        </w:rPr>
        <w:instrText xml:space="preserve">PAGEREF _Toc226126997 \h</w:instrText>
      </w:r>
      <w:r>
        <w:rPr>
          <w:rStyle w:val="969"/>
          <w:rFonts w:hint="eastAsia" w:ascii="宋体" w:hAnsi="宋体" w:eastAsia="宋体"/>
          <w:b/>
          <w:sz w:val="24"/>
          <w:szCs w:val="24"/>
          <w:u w:val="none"/>
          <w:lang w:val="en-US" w:eastAsia="zh-CN"/>
        </w:rPr>
        <w:instrText xml:space="preserve"> </w:instrText>
      </w:r>
      <w:r>
        <w:rPr>
          <w:rStyle w:val="969"/>
          <w:rFonts w:hint="eastAsia" w:ascii="宋体" w:hAnsi="宋体" w:eastAsia="宋体"/>
          <w:b/>
          <w:sz w:val="24"/>
          <w:szCs w:val="24"/>
          <w:u w:val="none"/>
          <w:lang w:val="en-US" w:eastAsia="zh-CN"/>
        </w:rPr>
        <w:fldChar w:fldCharType="separate"/>
      </w:r>
      <w:r>
        <w:rPr>
          <w:rStyle w:val="969"/>
          <w:rFonts w:hint="eastAsia" w:ascii="宋体" w:hAnsi="宋体" w:eastAsia="宋体"/>
          <w:b/>
          <w:sz w:val="24"/>
          <w:szCs w:val="24"/>
          <w:u w:val="none"/>
          <w:lang w:val="en-US" w:eastAsia="zh-CN"/>
        </w:rPr>
        <w:t xml:space="preserve">8</w:t>
      </w:r>
      <w:r>
        <w:rPr>
          <w:rStyle w:val="969"/>
          <w:rFonts w:hint="eastAsia" w:ascii="宋体" w:hAnsi="宋体" w:eastAsia="宋体"/>
          <w:b/>
          <w:sz w:val="24"/>
          <w:szCs w:val="24"/>
          <w:u w:val="none"/>
          <w:lang w:val="en-US" w:eastAsia="zh-CN"/>
        </w:rPr>
        <w:fldChar w:fldCharType="end"/>
      </w:r>
      <w:r>
        <w:rPr>
          <w:rStyle w:val="969"/>
          <w:rFonts w:hint="eastAsia" w:ascii="宋体" w:hAnsi="宋体" w:eastAsia="宋体"/>
          <w:b/>
          <w:sz w:val="24"/>
          <w:szCs w:val="24"/>
          <w:u w:val="none"/>
          <w:lang w:val="en-US" w:eastAsia="zh-CN"/>
        </w:rPr>
        <w:fldChar w:fldCharType="end"/>
      </w:r>
      <w:r>
        <w:rPr>
          <w:rStyle w:val="969"/>
          <w:rFonts w:hint="eastAsia" w:ascii="宋体" w:hAnsi="宋体" w:eastAsia="宋体"/>
          <w:b/>
          <w:sz w:val="24"/>
          <w:szCs w:val="24"/>
          <w:u w:val="none"/>
          <w:lang w:val="en-US" w:eastAsia="zh-CN"/>
        </w:rPr>
      </w:r>
      <w:r/>
    </w:p>
    <w:p>
      <w:pPr>
        <w:pStyle w:val="1029"/>
        <w:ind w:firstLine="480"/>
        <w:jc w:val="both"/>
        <w:spacing w:line="420" w:lineRule="auto"/>
        <w:rPr>
          <w:rStyle w:val="969"/>
          <w:rFonts w:hint="eastAsia" w:ascii="宋体" w:hAnsi="宋体" w:eastAsia="宋体"/>
          <w:b/>
          <w:sz w:val="24"/>
          <w:szCs w:val="24"/>
          <w:u w:val="none"/>
          <w:lang w:val="en-US" w:eastAsia="zh-CN"/>
        </w:rPr>
      </w:pPr>
      <w:r>
        <w:rPr>
          <w:rStyle w:val="969"/>
          <w:rFonts w:hint="eastAsia" w:ascii="宋体" w:hAnsi="宋体" w:eastAsia="宋体"/>
          <w:b/>
          <w:sz w:val="24"/>
          <w:szCs w:val="24"/>
          <w:u w:val="none"/>
          <w:lang w:val="en-US" w:eastAsia="zh-CN"/>
        </w:rPr>
        <w:fldChar w:fldCharType="begin"/>
      </w:r>
      <w:r>
        <w:rPr>
          <w:rStyle w:val="969"/>
          <w:rFonts w:hint="eastAsia" w:ascii="宋体" w:hAnsi="宋体" w:eastAsia="宋体"/>
          <w:b/>
          <w:sz w:val="24"/>
          <w:szCs w:val="24"/>
          <w:u w:val="none"/>
          <w:lang w:val="en-US" w:eastAsia="zh-CN"/>
        </w:rPr>
        <w:instrText xml:space="preserve"> HYPERLINK \l "_Toc226126998" </w:instrText>
      </w:r>
      <w:r>
        <w:rPr>
          <w:rStyle w:val="969"/>
          <w:rFonts w:hint="eastAsia" w:ascii="宋体" w:hAnsi="宋体" w:eastAsia="宋体"/>
          <w:b/>
          <w:sz w:val="24"/>
          <w:szCs w:val="24"/>
          <w:u w:val="none"/>
          <w:lang w:val="en-US" w:eastAsia="zh-CN"/>
        </w:rPr>
        <w:fldChar w:fldCharType="separate"/>
      </w:r>
      <w:r>
        <w:rPr>
          <w:rStyle w:val="969"/>
          <w:rFonts w:hint="eastAsia" w:ascii="宋体" w:hAnsi="宋体" w:eastAsia="宋体"/>
          <w:b/>
          <w:sz w:val="24"/>
          <w:szCs w:val="24"/>
          <w:u w:val="none"/>
          <w:lang w:val="en-US" w:eastAsia="zh-CN"/>
        </w:rPr>
        <w:t xml:space="preserve">五、开标与评标</w:t>
      </w:r>
      <w:r>
        <w:rPr>
          <w:rStyle w:val="969"/>
          <w:rFonts w:hint="eastAsia" w:ascii="宋体" w:hAnsi="宋体" w:eastAsia="宋体"/>
          <w:b/>
          <w:sz w:val="24"/>
          <w:szCs w:val="24"/>
          <w:u w:val="none"/>
          <w:lang w:val="en-US" w:eastAsia="zh-CN"/>
        </w:rPr>
        <w:tab/>
      </w:r>
      <w:r>
        <w:rPr>
          <w:rStyle w:val="969"/>
          <w:rFonts w:hint="eastAsia" w:ascii="宋体" w:hAnsi="宋体" w:eastAsia="宋体"/>
          <w:b/>
          <w:sz w:val="24"/>
          <w:szCs w:val="24"/>
          <w:u w:val="none"/>
          <w:lang w:val="en-US" w:eastAsia="zh-CN"/>
        </w:rPr>
        <w:fldChar w:fldCharType="begin"/>
      </w:r>
      <w:r>
        <w:rPr>
          <w:rStyle w:val="969"/>
          <w:rFonts w:hint="eastAsia" w:ascii="宋体" w:hAnsi="宋体" w:eastAsia="宋体"/>
          <w:b/>
          <w:sz w:val="24"/>
          <w:szCs w:val="24"/>
          <w:u w:val="none"/>
          <w:lang w:val="en-US" w:eastAsia="zh-CN"/>
        </w:rPr>
        <w:instrText xml:space="preserve"> </w:instrText>
      </w:r>
      <w:r>
        <w:rPr>
          <w:rStyle w:val="969"/>
          <w:rFonts w:ascii="宋体" w:hAnsi="宋体" w:eastAsia="宋体"/>
          <w:b/>
          <w:sz w:val="24"/>
          <w:szCs w:val="24"/>
          <w:u w:val="none"/>
          <w:lang w:val="en-US" w:eastAsia="zh-CN"/>
        </w:rPr>
        <w:instrText xml:space="preserve">PAGEREF _Toc226126998 \h</w:instrText>
      </w:r>
      <w:r>
        <w:rPr>
          <w:rStyle w:val="969"/>
          <w:rFonts w:hint="eastAsia" w:ascii="宋体" w:hAnsi="宋体" w:eastAsia="宋体"/>
          <w:b/>
          <w:sz w:val="24"/>
          <w:szCs w:val="24"/>
          <w:u w:val="none"/>
          <w:lang w:val="en-US" w:eastAsia="zh-CN"/>
        </w:rPr>
        <w:instrText xml:space="preserve"> </w:instrText>
      </w:r>
      <w:r>
        <w:rPr>
          <w:rStyle w:val="969"/>
          <w:rFonts w:hint="eastAsia" w:ascii="宋体" w:hAnsi="宋体" w:eastAsia="宋体"/>
          <w:b/>
          <w:sz w:val="24"/>
          <w:szCs w:val="24"/>
          <w:u w:val="none"/>
          <w:lang w:val="en-US" w:eastAsia="zh-CN"/>
        </w:rPr>
        <w:fldChar w:fldCharType="separate"/>
      </w:r>
      <w:r>
        <w:rPr>
          <w:rStyle w:val="969"/>
          <w:rFonts w:hint="eastAsia" w:ascii="宋体" w:hAnsi="宋体" w:eastAsia="宋体"/>
          <w:b/>
          <w:sz w:val="24"/>
          <w:szCs w:val="24"/>
          <w:u w:val="none"/>
          <w:lang w:val="en-US" w:eastAsia="zh-CN"/>
        </w:rPr>
        <w:t xml:space="preserve">8</w:t>
      </w:r>
      <w:r>
        <w:rPr>
          <w:rStyle w:val="969"/>
          <w:rFonts w:hint="eastAsia" w:ascii="宋体" w:hAnsi="宋体" w:eastAsia="宋体"/>
          <w:b/>
          <w:sz w:val="24"/>
          <w:szCs w:val="24"/>
          <w:u w:val="none"/>
          <w:lang w:val="en-US" w:eastAsia="zh-CN"/>
        </w:rPr>
        <w:fldChar w:fldCharType="end"/>
      </w:r>
      <w:r>
        <w:rPr>
          <w:rStyle w:val="969"/>
          <w:rFonts w:hint="eastAsia" w:ascii="宋体" w:hAnsi="宋体" w:eastAsia="宋体"/>
          <w:b/>
          <w:sz w:val="24"/>
          <w:szCs w:val="24"/>
          <w:u w:val="none"/>
          <w:lang w:val="en-US" w:eastAsia="zh-CN"/>
        </w:rPr>
        <w:fldChar w:fldCharType="end"/>
      </w:r>
      <w:r>
        <w:rPr>
          <w:rStyle w:val="969"/>
          <w:rFonts w:hint="eastAsia" w:ascii="宋体" w:hAnsi="宋体" w:eastAsia="宋体"/>
          <w:b/>
          <w:sz w:val="24"/>
          <w:szCs w:val="24"/>
          <w:u w:val="none"/>
          <w:lang w:val="en-US" w:eastAsia="zh-CN"/>
        </w:rPr>
      </w:r>
      <w:r/>
    </w:p>
    <w:p>
      <w:pPr>
        <w:pStyle w:val="1029"/>
        <w:ind w:firstLine="480"/>
        <w:jc w:val="both"/>
        <w:spacing w:line="420" w:lineRule="auto"/>
        <w:rPr>
          <w:rStyle w:val="969"/>
          <w:rFonts w:hint="eastAsia" w:ascii="宋体" w:hAnsi="宋体" w:eastAsia="宋体"/>
          <w:b/>
          <w:sz w:val="24"/>
          <w:szCs w:val="24"/>
          <w:u w:val="none"/>
          <w:lang w:val="en-US" w:eastAsia="zh-CN"/>
        </w:rPr>
      </w:pPr>
      <w:r>
        <w:rPr>
          <w:rStyle w:val="969"/>
          <w:rFonts w:hint="eastAsia" w:ascii="宋体" w:hAnsi="宋体" w:eastAsia="宋体"/>
          <w:b/>
          <w:sz w:val="24"/>
          <w:szCs w:val="24"/>
          <w:u w:val="none"/>
          <w:lang w:val="en-US" w:eastAsia="zh-CN"/>
        </w:rPr>
        <w:fldChar w:fldCharType="begin"/>
      </w:r>
      <w:r>
        <w:rPr>
          <w:rStyle w:val="969"/>
          <w:rFonts w:hint="eastAsia" w:ascii="宋体" w:hAnsi="宋体" w:eastAsia="宋体"/>
          <w:b/>
          <w:sz w:val="24"/>
          <w:szCs w:val="24"/>
          <w:u w:val="none"/>
          <w:lang w:val="en-US" w:eastAsia="zh-CN"/>
        </w:rPr>
        <w:instrText xml:space="preserve"> HYPERLINK \l "_Toc226126999" </w:instrText>
      </w:r>
      <w:r>
        <w:rPr>
          <w:rStyle w:val="969"/>
          <w:rFonts w:hint="eastAsia" w:ascii="宋体" w:hAnsi="宋体" w:eastAsia="宋体"/>
          <w:b/>
          <w:sz w:val="24"/>
          <w:szCs w:val="24"/>
          <w:u w:val="none"/>
          <w:lang w:val="en-US" w:eastAsia="zh-CN"/>
        </w:rPr>
        <w:fldChar w:fldCharType="separate"/>
      </w:r>
      <w:r>
        <w:rPr>
          <w:rStyle w:val="969"/>
          <w:rFonts w:hint="eastAsia" w:ascii="宋体" w:hAnsi="宋体" w:eastAsia="宋体"/>
          <w:b/>
          <w:sz w:val="24"/>
          <w:szCs w:val="24"/>
          <w:u w:val="none"/>
          <w:lang w:val="en-US" w:eastAsia="zh-CN"/>
        </w:rPr>
        <w:t xml:space="preserve">六、定标</w:t>
      </w:r>
      <w:r>
        <w:rPr>
          <w:rStyle w:val="969"/>
          <w:rFonts w:hint="eastAsia" w:ascii="宋体" w:hAnsi="宋体" w:eastAsia="宋体"/>
          <w:b/>
          <w:sz w:val="24"/>
          <w:szCs w:val="24"/>
          <w:u w:val="none"/>
          <w:lang w:val="en-US" w:eastAsia="zh-CN"/>
        </w:rPr>
        <w:tab/>
      </w:r>
      <w:r>
        <w:rPr>
          <w:rStyle w:val="969"/>
          <w:rFonts w:hint="eastAsia" w:ascii="宋体" w:hAnsi="宋体" w:eastAsia="宋体"/>
          <w:b/>
          <w:sz w:val="24"/>
          <w:szCs w:val="24"/>
          <w:u w:val="none"/>
          <w:lang w:val="en-US" w:eastAsia="zh-CN"/>
        </w:rPr>
        <w:fldChar w:fldCharType="begin"/>
      </w:r>
      <w:r>
        <w:rPr>
          <w:rStyle w:val="969"/>
          <w:rFonts w:hint="eastAsia" w:ascii="宋体" w:hAnsi="宋体" w:eastAsia="宋体"/>
          <w:b/>
          <w:sz w:val="24"/>
          <w:szCs w:val="24"/>
          <w:u w:val="none"/>
          <w:lang w:val="en-US" w:eastAsia="zh-CN"/>
        </w:rPr>
        <w:instrText xml:space="preserve"> </w:instrText>
      </w:r>
      <w:r>
        <w:rPr>
          <w:rStyle w:val="969"/>
          <w:rFonts w:ascii="宋体" w:hAnsi="宋体" w:eastAsia="宋体"/>
          <w:b/>
          <w:sz w:val="24"/>
          <w:szCs w:val="24"/>
          <w:u w:val="none"/>
          <w:lang w:val="en-US" w:eastAsia="zh-CN"/>
        </w:rPr>
        <w:instrText xml:space="preserve">PAGEREF _Toc226126999 \h</w:instrText>
      </w:r>
      <w:r>
        <w:rPr>
          <w:rStyle w:val="969"/>
          <w:rFonts w:hint="eastAsia" w:ascii="宋体" w:hAnsi="宋体" w:eastAsia="宋体"/>
          <w:b/>
          <w:sz w:val="24"/>
          <w:szCs w:val="24"/>
          <w:u w:val="none"/>
          <w:lang w:val="en-US" w:eastAsia="zh-CN"/>
        </w:rPr>
        <w:instrText xml:space="preserve"> </w:instrText>
      </w:r>
      <w:r>
        <w:rPr>
          <w:rStyle w:val="969"/>
          <w:rFonts w:hint="eastAsia" w:ascii="宋体" w:hAnsi="宋体" w:eastAsia="宋体"/>
          <w:b/>
          <w:sz w:val="24"/>
          <w:szCs w:val="24"/>
          <w:u w:val="none"/>
          <w:lang w:val="en-US" w:eastAsia="zh-CN"/>
        </w:rPr>
        <w:fldChar w:fldCharType="separate"/>
      </w:r>
      <w:r>
        <w:rPr>
          <w:rStyle w:val="969"/>
          <w:rFonts w:hint="eastAsia" w:ascii="宋体" w:hAnsi="宋体" w:eastAsia="宋体"/>
          <w:b/>
          <w:sz w:val="24"/>
          <w:szCs w:val="24"/>
          <w:u w:val="none"/>
          <w:lang w:val="en-US" w:eastAsia="zh-CN"/>
        </w:rPr>
        <w:t xml:space="preserve">12</w:t>
      </w:r>
      <w:r>
        <w:rPr>
          <w:rStyle w:val="969"/>
          <w:rFonts w:hint="eastAsia" w:ascii="宋体" w:hAnsi="宋体" w:eastAsia="宋体"/>
          <w:b/>
          <w:sz w:val="24"/>
          <w:szCs w:val="24"/>
          <w:u w:val="none"/>
          <w:lang w:val="en-US" w:eastAsia="zh-CN"/>
        </w:rPr>
        <w:fldChar w:fldCharType="end"/>
      </w:r>
      <w:r>
        <w:rPr>
          <w:rStyle w:val="969"/>
          <w:rFonts w:hint="eastAsia" w:ascii="宋体" w:hAnsi="宋体" w:eastAsia="宋体"/>
          <w:b/>
          <w:sz w:val="24"/>
          <w:szCs w:val="24"/>
          <w:u w:val="none"/>
          <w:lang w:val="en-US" w:eastAsia="zh-CN"/>
        </w:rPr>
        <w:fldChar w:fldCharType="end"/>
      </w:r>
      <w:r>
        <w:rPr>
          <w:rStyle w:val="969"/>
          <w:rFonts w:hint="eastAsia" w:ascii="宋体" w:hAnsi="宋体" w:eastAsia="宋体"/>
          <w:b/>
          <w:sz w:val="24"/>
          <w:szCs w:val="24"/>
          <w:u w:val="none"/>
          <w:lang w:val="en-US" w:eastAsia="zh-CN"/>
        </w:rPr>
      </w:r>
      <w:r/>
    </w:p>
    <w:p>
      <w:pPr>
        <w:pStyle w:val="1029"/>
        <w:ind w:firstLine="480"/>
        <w:jc w:val="both"/>
        <w:spacing w:line="420" w:lineRule="auto"/>
        <w:rPr>
          <w:rStyle w:val="969"/>
          <w:rFonts w:hint="eastAsia" w:ascii="宋体" w:hAnsi="宋体" w:eastAsia="宋体"/>
          <w:b/>
          <w:sz w:val="24"/>
          <w:szCs w:val="24"/>
          <w:u w:val="none"/>
          <w:lang w:val="en-US" w:eastAsia="zh-CN"/>
        </w:rPr>
      </w:pPr>
      <w:r>
        <w:rPr>
          <w:rStyle w:val="969"/>
          <w:rFonts w:hint="eastAsia" w:ascii="宋体" w:hAnsi="宋体" w:eastAsia="宋体"/>
          <w:b/>
          <w:sz w:val="24"/>
          <w:szCs w:val="24"/>
          <w:u w:val="none"/>
          <w:lang w:val="en-US" w:eastAsia="zh-CN"/>
        </w:rPr>
        <w:fldChar w:fldCharType="begin"/>
      </w:r>
      <w:r>
        <w:rPr>
          <w:rStyle w:val="969"/>
          <w:rFonts w:hint="eastAsia" w:ascii="宋体" w:hAnsi="宋体" w:eastAsia="宋体"/>
          <w:b/>
          <w:sz w:val="24"/>
          <w:szCs w:val="24"/>
          <w:u w:val="none"/>
          <w:lang w:val="en-US" w:eastAsia="zh-CN"/>
        </w:rPr>
        <w:instrText xml:space="preserve"> HYPERLINK \l "_Toc2261270</w:instrText>
      </w:r>
      <w:r>
        <w:rPr>
          <w:rStyle w:val="969"/>
          <w:rFonts w:hint="eastAsia" w:ascii="宋体" w:hAnsi="宋体" w:eastAsia="宋体"/>
          <w:b/>
          <w:sz w:val="24"/>
          <w:szCs w:val="24"/>
          <w:u w:val="none"/>
          <w:lang w:val="en-US" w:eastAsia="zh-CN"/>
        </w:rPr>
        <w:instrText xml:space="preserve">00" </w:instrText>
      </w:r>
      <w:r>
        <w:rPr>
          <w:rStyle w:val="969"/>
          <w:rFonts w:hint="eastAsia" w:ascii="宋体" w:hAnsi="宋体" w:eastAsia="宋体"/>
          <w:b/>
          <w:sz w:val="24"/>
          <w:szCs w:val="24"/>
          <w:u w:val="none"/>
          <w:lang w:val="en-US" w:eastAsia="zh-CN"/>
        </w:rPr>
        <w:fldChar w:fldCharType="separate"/>
      </w:r>
      <w:r>
        <w:rPr>
          <w:rStyle w:val="969"/>
          <w:rFonts w:hint="eastAsia" w:ascii="宋体" w:hAnsi="宋体" w:eastAsia="宋体"/>
          <w:b/>
          <w:sz w:val="24"/>
          <w:szCs w:val="24"/>
          <w:u w:val="none"/>
          <w:lang w:val="en-US" w:eastAsia="zh-CN"/>
        </w:rPr>
        <w:t xml:space="preserve">七、授予合同</w:t>
      </w:r>
      <w:r>
        <w:rPr>
          <w:rStyle w:val="969"/>
          <w:rFonts w:hint="eastAsia" w:ascii="宋体" w:hAnsi="宋体" w:eastAsia="宋体"/>
          <w:b/>
          <w:sz w:val="24"/>
          <w:szCs w:val="24"/>
          <w:u w:val="none"/>
          <w:lang w:val="en-US" w:eastAsia="zh-CN"/>
        </w:rPr>
        <w:tab/>
      </w:r>
      <w:r>
        <w:rPr>
          <w:rStyle w:val="969"/>
          <w:rFonts w:hint="eastAsia" w:ascii="宋体" w:hAnsi="宋体" w:eastAsia="宋体"/>
          <w:b/>
          <w:sz w:val="24"/>
          <w:szCs w:val="24"/>
          <w:u w:val="none"/>
          <w:lang w:val="en-US" w:eastAsia="zh-CN"/>
        </w:rPr>
        <w:fldChar w:fldCharType="begin"/>
      </w:r>
      <w:r>
        <w:rPr>
          <w:rStyle w:val="969"/>
          <w:rFonts w:hint="eastAsia" w:ascii="宋体" w:hAnsi="宋体" w:eastAsia="宋体"/>
          <w:b/>
          <w:sz w:val="24"/>
          <w:szCs w:val="24"/>
          <w:u w:val="none"/>
          <w:lang w:val="en-US" w:eastAsia="zh-CN"/>
        </w:rPr>
        <w:instrText xml:space="preserve"> </w:instrText>
      </w:r>
      <w:r>
        <w:rPr>
          <w:rStyle w:val="969"/>
          <w:rFonts w:ascii="宋体" w:hAnsi="宋体" w:eastAsia="宋体"/>
          <w:b/>
          <w:sz w:val="24"/>
          <w:szCs w:val="24"/>
          <w:u w:val="none"/>
          <w:lang w:val="en-US" w:eastAsia="zh-CN"/>
        </w:rPr>
        <w:instrText xml:space="preserve">PAGEREF _Toc226127000 \h</w:instrText>
      </w:r>
      <w:r>
        <w:rPr>
          <w:rStyle w:val="969"/>
          <w:rFonts w:hint="eastAsia" w:ascii="宋体" w:hAnsi="宋体" w:eastAsia="宋体"/>
          <w:b/>
          <w:sz w:val="24"/>
          <w:szCs w:val="24"/>
          <w:u w:val="none"/>
          <w:lang w:val="en-US" w:eastAsia="zh-CN"/>
        </w:rPr>
        <w:instrText xml:space="preserve"> </w:instrText>
      </w:r>
      <w:r>
        <w:rPr>
          <w:rStyle w:val="969"/>
          <w:rFonts w:hint="eastAsia" w:ascii="宋体" w:hAnsi="宋体" w:eastAsia="宋体"/>
          <w:b/>
          <w:sz w:val="24"/>
          <w:szCs w:val="24"/>
          <w:u w:val="none"/>
          <w:lang w:val="en-US" w:eastAsia="zh-CN"/>
        </w:rPr>
        <w:fldChar w:fldCharType="separate"/>
      </w:r>
      <w:r>
        <w:rPr>
          <w:rStyle w:val="969"/>
          <w:rFonts w:hint="eastAsia" w:ascii="宋体" w:hAnsi="宋体" w:eastAsia="宋体"/>
          <w:b/>
          <w:sz w:val="24"/>
          <w:szCs w:val="24"/>
          <w:u w:val="none"/>
          <w:lang w:val="en-US" w:eastAsia="zh-CN"/>
        </w:rPr>
        <w:t xml:space="preserve">14</w:t>
      </w:r>
      <w:r>
        <w:rPr>
          <w:rStyle w:val="969"/>
          <w:rFonts w:hint="eastAsia" w:ascii="宋体" w:hAnsi="宋体" w:eastAsia="宋体"/>
          <w:b/>
          <w:sz w:val="24"/>
          <w:szCs w:val="24"/>
          <w:u w:val="none"/>
          <w:lang w:val="en-US" w:eastAsia="zh-CN"/>
        </w:rPr>
        <w:fldChar w:fldCharType="end"/>
      </w:r>
      <w:r>
        <w:rPr>
          <w:rStyle w:val="969"/>
          <w:rFonts w:hint="eastAsia" w:ascii="宋体" w:hAnsi="宋体" w:eastAsia="宋体"/>
          <w:b/>
          <w:sz w:val="24"/>
          <w:szCs w:val="24"/>
          <w:u w:val="none"/>
          <w:lang w:val="en-US" w:eastAsia="zh-CN"/>
        </w:rPr>
        <w:fldChar w:fldCharType="end"/>
      </w:r>
      <w:r>
        <w:rPr>
          <w:rStyle w:val="969"/>
          <w:rFonts w:hint="eastAsia" w:ascii="宋体" w:hAnsi="宋体" w:eastAsia="宋体"/>
          <w:b/>
          <w:sz w:val="24"/>
          <w:szCs w:val="24"/>
          <w:u w:val="none"/>
          <w:lang w:val="en-US" w:eastAsia="zh-CN"/>
        </w:rPr>
      </w:r>
      <w:r/>
    </w:p>
    <w:p>
      <w:pPr>
        <w:pStyle w:val="1022"/>
        <w:jc w:val="both"/>
        <w:spacing w:before="0" w:after="0" w:line="420" w:lineRule="auto"/>
        <w:rPr>
          <w:rStyle w:val="969"/>
          <w:rFonts w:hint="eastAsia" w:ascii="宋体" w:hAnsi="宋体" w:eastAsia="宋体"/>
          <w:sz w:val="24"/>
          <w:szCs w:val="24"/>
          <w:u w:val="none"/>
          <w:lang w:val="en-US" w:eastAsia="zh-CN"/>
        </w:rPr>
      </w:pPr>
      <w:r>
        <w:rPr>
          <w:rStyle w:val="969"/>
          <w:rFonts w:hint="eastAsia" w:ascii="宋体" w:hAnsi="宋体" w:eastAsia="宋体"/>
          <w:sz w:val="24"/>
          <w:szCs w:val="24"/>
          <w:u w:val="none"/>
          <w:lang w:val="en-US" w:eastAsia="zh-CN"/>
        </w:rPr>
        <w:fldChar w:fldCharType="begin"/>
      </w:r>
      <w:r>
        <w:rPr>
          <w:rStyle w:val="969"/>
          <w:rFonts w:hint="eastAsia" w:ascii="宋体" w:hAnsi="宋体" w:eastAsia="宋体"/>
          <w:sz w:val="24"/>
          <w:szCs w:val="24"/>
          <w:u w:val="none"/>
          <w:lang w:val="en-US" w:eastAsia="zh-CN"/>
        </w:rPr>
        <w:instrText xml:space="preserve"> HYPERLINK \l "_Toc226127001" </w:instrText>
      </w:r>
      <w:r>
        <w:rPr>
          <w:rStyle w:val="969"/>
          <w:rFonts w:hint="eastAsia" w:ascii="宋体" w:hAnsi="宋体" w:eastAsia="宋体"/>
          <w:sz w:val="24"/>
          <w:szCs w:val="24"/>
          <w:u w:val="none"/>
          <w:lang w:val="en-US" w:eastAsia="zh-CN"/>
        </w:rPr>
        <w:fldChar w:fldCharType="separate"/>
      </w:r>
      <w:r>
        <w:rPr>
          <w:rStyle w:val="969"/>
          <w:rFonts w:hint="eastAsia" w:ascii="宋体" w:hAnsi="宋体" w:eastAsia="宋体"/>
          <w:sz w:val="24"/>
          <w:szCs w:val="24"/>
          <w:u w:val="none"/>
          <w:lang w:val="en-US" w:eastAsia="zh-CN"/>
        </w:rPr>
        <w:t xml:space="preserve">第三章 项目需求</w:t>
      </w:r>
      <w:r>
        <w:rPr>
          <w:rStyle w:val="969"/>
          <w:rFonts w:hint="eastAsia" w:ascii="宋体" w:hAnsi="宋体" w:eastAsia="宋体"/>
          <w:sz w:val="24"/>
          <w:szCs w:val="24"/>
          <w:u w:val="none"/>
          <w:lang w:val="en-US" w:eastAsia="zh-CN"/>
        </w:rPr>
        <w:tab/>
      </w:r>
      <w:r>
        <w:rPr>
          <w:rStyle w:val="969"/>
          <w:rFonts w:hint="eastAsia" w:ascii="宋体" w:hAnsi="宋体" w:eastAsia="宋体"/>
          <w:sz w:val="24"/>
          <w:szCs w:val="24"/>
          <w:u w:val="none"/>
          <w:lang w:val="en-US" w:eastAsia="zh-CN"/>
        </w:rPr>
        <w:fldChar w:fldCharType="begin"/>
      </w:r>
      <w:r>
        <w:rPr>
          <w:rStyle w:val="969"/>
          <w:rFonts w:hint="eastAsia" w:ascii="宋体" w:hAnsi="宋体" w:eastAsia="宋体"/>
          <w:sz w:val="24"/>
          <w:szCs w:val="24"/>
          <w:u w:val="none"/>
          <w:lang w:val="en-US" w:eastAsia="zh-CN"/>
        </w:rPr>
        <w:instrText xml:space="preserve"> </w:instrText>
      </w:r>
      <w:r>
        <w:rPr>
          <w:rStyle w:val="969"/>
          <w:rFonts w:ascii="宋体" w:hAnsi="宋体" w:eastAsia="宋体"/>
          <w:sz w:val="24"/>
          <w:szCs w:val="24"/>
          <w:u w:val="none"/>
          <w:lang w:val="en-US" w:eastAsia="zh-CN"/>
        </w:rPr>
        <w:instrText xml:space="preserve">PAGEREF _Toc226127001 \h</w:instrText>
      </w:r>
      <w:r>
        <w:rPr>
          <w:rStyle w:val="969"/>
          <w:rFonts w:hint="eastAsia" w:ascii="宋体" w:hAnsi="宋体" w:eastAsia="宋体"/>
          <w:sz w:val="24"/>
          <w:szCs w:val="24"/>
          <w:u w:val="none"/>
          <w:lang w:val="en-US" w:eastAsia="zh-CN"/>
        </w:rPr>
        <w:instrText xml:space="preserve"> </w:instrText>
      </w:r>
      <w:r>
        <w:rPr>
          <w:rStyle w:val="969"/>
          <w:rFonts w:hint="eastAsia" w:ascii="宋体" w:hAnsi="宋体" w:eastAsia="宋体"/>
          <w:sz w:val="24"/>
          <w:szCs w:val="24"/>
          <w:u w:val="none"/>
          <w:lang w:val="en-US" w:eastAsia="zh-CN"/>
        </w:rPr>
        <w:fldChar w:fldCharType="separate"/>
      </w:r>
      <w:r>
        <w:rPr>
          <w:rStyle w:val="969"/>
          <w:rFonts w:hint="eastAsia" w:ascii="宋体" w:hAnsi="宋体" w:eastAsia="宋体"/>
          <w:sz w:val="24"/>
          <w:szCs w:val="24"/>
          <w:u w:val="none"/>
          <w:lang w:val="en-US" w:eastAsia="zh-CN"/>
        </w:rPr>
        <w:t xml:space="preserve">15</w:t>
      </w:r>
      <w:r>
        <w:rPr>
          <w:rStyle w:val="969"/>
          <w:rFonts w:hint="eastAsia" w:ascii="宋体" w:hAnsi="宋体" w:eastAsia="宋体"/>
          <w:sz w:val="24"/>
          <w:szCs w:val="24"/>
          <w:u w:val="none"/>
          <w:lang w:val="en-US" w:eastAsia="zh-CN"/>
        </w:rPr>
        <w:fldChar w:fldCharType="end"/>
      </w:r>
      <w:r>
        <w:rPr>
          <w:rStyle w:val="969"/>
          <w:rFonts w:hint="eastAsia" w:ascii="宋体" w:hAnsi="宋体" w:eastAsia="宋体"/>
          <w:sz w:val="24"/>
          <w:szCs w:val="24"/>
          <w:u w:val="none"/>
          <w:lang w:val="en-US" w:eastAsia="zh-CN"/>
        </w:rPr>
        <w:fldChar w:fldCharType="end"/>
      </w:r>
      <w:r>
        <w:rPr>
          <w:rStyle w:val="969"/>
          <w:rFonts w:hint="eastAsia" w:ascii="宋体" w:hAnsi="宋体" w:eastAsia="宋体"/>
          <w:sz w:val="24"/>
          <w:szCs w:val="24"/>
          <w:u w:val="none"/>
          <w:lang w:val="en-US" w:eastAsia="zh-CN"/>
        </w:rPr>
      </w:r>
      <w:r/>
    </w:p>
    <w:p>
      <w:pPr>
        <w:pStyle w:val="1022"/>
        <w:jc w:val="both"/>
        <w:spacing w:before="0" w:after="0" w:line="420" w:lineRule="auto"/>
        <w:rPr>
          <w:rStyle w:val="969"/>
          <w:rFonts w:hint="eastAsia" w:ascii="宋体" w:hAnsi="宋体" w:eastAsia="宋体"/>
          <w:sz w:val="24"/>
          <w:szCs w:val="24"/>
          <w:u w:val="none"/>
          <w:lang w:val="en-US" w:eastAsia="zh-CN"/>
        </w:rPr>
      </w:pPr>
      <w:r>
        <w:rPr>
          <w:rStyle w:val="969"/>
          <w:rFonts w:hint="eastAsia" w:ascii="宋体" w:hAnsi="宋体" w:eastAsia="宋体"/>
          <w:sz w:val="24"/>
          <w:szCs w:val="24"/>
          <w:u w:val="none"/>
          <w:lang w:val="en-US" w:eastAsia="zh-CN"/>
        </w:rPr>
        <w:fldChar w:fldCharType="begin"/>
      </w:r>
      <w:r>
        <w:rPr>
          <w:rStyle w:val="969"/>
          <w:rFonts w:hint="eastAsia" w:ascii="宋体" w:hAnsi="宋体" w:eastAsia="宋体"/>
          <w:sz w:val="24"/>
          <w:szCs w:val="24"/>
          <w:u w:val="none"/>
          <w:lang w:val="en-US" w:eastAsia="zh-CN"/>
        </w:rPr>
        <w:instrText xml:space="preserve"> HYPERLINK \l "_Toc226127002" </w:instrText>
      </w:r>
      <w:r>
        <w:rPr>
          <w:rStyle w:val="969"/>
          <w:rFonts w:hint="eastAsia" w:ascii="宋体" w:hAnsi="宋体" w:eastAsia="宋体"/>
          <w:sz w:val="24"/>
          <w:szCs w:val="24"/>
          <w:u w:val="none"/>
          <w:lang w:val="en-US" w:eastAsia="zh-CN"/>
        </w:rPr>
        <w:fldChar w:fldCharType="separate"/>
      </w:r>
      <w:r>
        <w:rPr>
          <w:rStyle w:val="969"/>
          <w:rFonts w:hint="eastAsia" w:ascii="宋体" w:hAnsi="宋体" w:eastAsia="宋体"/>
          <w:sz w:val="24"/>
          <w:szCs w:val="24"/>
          <w:u w:val="none"/>
          <w:lang w:val="en-US" w:eastAsia="zh-CN"/>
        </w:rPr>
        <w:t xml:space="preserve">第四章 评标方法与评标标准</w:t>
      </w:r>
      <w:r>
        <w:rPr>
          <w:rStyle w:val="969"/>
          <w:rFonts w:hint="eastAsia" w:ascii="宋体" w:hAnsi="宋体" w:eastAsia="宋体"/>
          <w:sz w:val="24"/>
          <w:szCs w:val="24"/>
          <w:u w:val="none"/>
          <w:lang w:val="en-US" w:eastAsia="zh-CN"/>
        </w:rPr>
        <w:tab/>
      </w:r>
      <w:r>
        <w:rPr>
          <w:rStyle w:val="969"/>
          <w:rFonts w:hint="eastAsia" w:ascii="宋体" w:hAnsi="宋体" w:eastAsia="宋体"/>
          <w:sz w:val="24"/>
          <w:szCs w:val="24"/>
          <w:u w:val="none"/>
          <w:lang w:val="en-US" w:eastAsia="zh-CN"/>
        </w:rPr>
        <w:fldChar w:fldCharType="begin"/>
      </w:r>
      <w:r>
        <w:rPr>
          <w:rStyle w:val="969"/>
          <w:rFonts w:hint="eastAsia" w:ascii="宋体" w:hAnsi="宋体" w:eastAsia="宋体"/>
          <w:sz w:val="24"/>
          <w:szCs w:val="24"/>
          <w:u w:val="none"/>
          <w:lang w:val="en-US" w:eastAsia="zh-CN"/>
        </w:rPr>
        <w:instrText xml:space="preserve"> </w:instrText>
      </w:r>
      <w:r>
        <w:rPr>
          <w:rStyle w:val="969"/>
          <w:rFonts w:ascii="宋体" w:hAnsi="宋体" w:eastAsia="宋体"/>
          <w:sz w:val="24"/>
          <w:szCs w:val="24"/>
          <w:u w:val="none"/>
          <w:lang w:val="en-US" w:eastAsia="zh-CN"/>
        </w:rPr>
        <w:instrText xml:space="preserve">PAGEREF _Toc226127002 \h</w:instrText>
      </w:r>
      <w:r>
        <w:rPr>
          <w:rStyle w:val="969"/>
          <w:rFonts w:hint="eastAsia" w:ascii="宋体" w:hAnsi="宋体" w:eastAsia="宋体"/>
          <w:sz w:val="24"/>
          <w:szCs w:val="24"/>
          <w:u w:val="none"/>
          <w:lang w:val="en-US" w:eastAsia="zh-CN"/>
        </w:rPr>
        <w:instrText xml:space="preserve"> </w:instrText>
      </w:r>
      <w:r>
        <w:rPr>
          <w:rStyle w:val="969"/>
          <w:rFonts w:hint="eastAsia" w:ascii="宋体" w:hAnsi="宋体" w:eastAsia="宋体"/>
          <w:sz w:val="24"/>
          <w:szCs w:val="24"/>
          <w:u w:val="none"/>
          <w:lang w:val="en-US" w:eastAsia="zh-CN"/>
        </w:rPr>
        <w:fldChar w:fldCharType="separate"/>
      </w:r>
      <w:r>
        <w:rPr>
          <w:rStyle w:val="969"/>
          <w:rFonts w:hint="eastAsia" w:ascii="宋体" w:hAnsi="宋体" w:eastAsia="宋体"/>
          <w:sz w:val="24"/>
          <w:szCs w:val="24"/>
          <w:u w:val="none"/>
          <w:lang w:val="en-US" w:eastAsia="zh-CN"/>
        </w:rPr>
        <w:t xml:space="preserve">22</w:t>
      </w:r>
      <w:r>
        <w:rPr>
          <w:rStyle w:val="969"/>
          <w:rFonts w:hint="eastAsia" w:ascii="宋体" w:hAnsi="宋体" w:eastAsia="宋体"/>
          <w:sz w:val="24"/>
          <w:szCs w:val="24"/>
          <w:u w:val="none"/>
          <w:lang w:val="en-US" w:eastAsia="zh-CN"/>
        </w:rPr>
        <w:fldChar w:fldCharType="end"/>
      </w:r>
      <w:r>
        <w:rPr>
          <w:rStyle w:val="969"/>
          <w:rFonts w:hint="eastAsia" w:ascii="宋体" w:hAnsi="宋体" w:eastAsia="宋体"/>
          <w:sz w:val="24"/>
          <w:szCs w:val="24"/>
          <w:u w:val="none"/>
          <w:lang w:val="en-US" w:eastAsia="zh-CN"/>
        </w:rPr>
        <w:fldChar w:fldCharType="end"/>
      </w:r>
      <w:r>
        <w:rPr>
          <w:rStyle w:val="969"/>
          <w:rFonts w:hint="eastAsia" w:ascii="宋体" w:hAnsi="宋体" w:eastAsia="宋体"/>
          <w:sz w:val="24"/>
          <w:szCs w:val="24"/>
          <w:u w:val="none"/>
          <w:lang w:val="en-US" w:eastAsia="zh-CN"/>
        </w:rPr>
      </w:r>
      <w:r/>
    </w:p>
    <w:p>
      <w:pPr>
        <w:pStyle w:val="1022"/>
        <w:jc w:val="both"/>
        <w:spacing w:before="0" w:after="0" w:line="420" w:lineRule="auto"/>
        <w:rPr>
          <w:rStyle w:val="969"/>
          <w:rFonts w:hint="eastAsia" w:ascii="宋体" w:hAnsi="宋体" w:eastAsia="宋体"/>
          <w:sz w:val="24"/>
          <w:szCs w:val="24"/>
          <w:u w:val="none"/>
          <w:lang w:val="en-US" w:eastAsia="zh-CN"/>
        </w:rPr>
      </w:pPr>
      <w:r>
        <w:rPr>
          <w:rStyle w:val="969"/>
          <w:rFonts w:hint="eastAsia" w:ascii="宋体" w:hAnsi="宋体" w:eastAsia="宋体"/>
          <w:sz w:val="24"/>
          <w:szCs w:val="24"/>
          <w:u w:val="none"/>
          <w:lang w:val="en-US" w:eastAsia="zh-CN"/>
        </w:rPr>
        <w:fldChar w:fldCharType="begin"/>
      </w:r>
      <w:r>
        <w:rPr>
          <w:rStyle w:val="969"/>
          <w:rFonts w:hint="eastAsia" w:ascii="宋体" w:hAnsi="宋体" w:eastAsia="宋体"/>
          <w:sz w:val="24"/>
          <w:szCs w:val="24"/>
          <w:u w:val="none"/>
          <w:lang w:val="en-US" w:eastAsia="zh-CN"/>
        </w:rPr>
        <w:instrText xml:space="preserve"> HYPERLINK \l "_Toc226127006" </w:instrText>
      </w:r>
      <w:r>
        <w:rPr>
          <w:rStyle w:val="969"/>
          <w:rFonts w:hint="eastAsia" w:ascii="宋体" w:hAnsi="宋体" w:eastAsia="宋体"/>
          <w:sz w:val="24"/>
          <w:szCs w:val="24"/>
          <w:u w:val="none"/>
          <w:lang w:val="en-US" w:eastAsia="zh-CN"/>
        </w:rPr>
        <w:fldChar w:fldCharType="separate"/>
      </w:r>
      <w:r>
        <w:rPr>
          <w:rStyle w:val="969"/>
          <w:rFonts w:hint="eastAsia" w:ascii="宋体" w:hAnsi="宋体" w:eastAsia="宋体"/>
          <w:sz w:val="24"/>
          <w:szCs w:val="24"/>
          <w:u w:val="none"/>
          <w:lang w:val="en-US" w:eastAsia="zh-CN"/>
        </w:rPr>
        <w:t xml:space="preserve">第五章 合同文本</w:t>
      </w:r>
      <w:r>
        <w:rPr>
          <w:rStyle w:val="969"/>
          <w:rFonts w:hint="eastAsia" w:ascii="宋体" w:hAnsi="宋体" w:eastAsia="宋体"/>
          <w:sz w:val="24"/>
          <w:szCs w:val="24"/>
          <w:u w:val="none"/>
          <w:lang w:val="en-US" w:eastAsia="zh-CN"/>
        </w:rPr>
        <w:tab/>
      </w:r>
      <w:r>
        <w:rPr>
          <w:rStyle w:val="969"/>
          <w:rFonts w:hint="eastAsia" w:ascii="宋体" w:hAnsi="宋体" w:eastAsia="宋体"/>
          <w:sz w:val="24"/>
          <w:szCs w:val="24"/>
          <w:u w:val="none"/>
          <w:lang w:val="en-US" w:eastAsia="zh-CN"/>
        </w:rPr>
        <w:fldChar w:fldCharType="begin"/>
      </w:r>
      <w:r>
        <w:rPr>
          <w:rStyle w:val="969"/>
          <w:rFonts w:hint="eastAsia" w:ascii="宋体" w:hAnsi="宋体" w:eastAsia="宋体"/>
          <w:sz w:val="24"/>
          <w:szCs w:val="24"/>
          <w:u w:val="none"/>
          <w:lang w:val="en-US" w:eastAsia="zh-CN"/>
        </w:rPr>
        <w:instrText xml:space="preserve"> </w:instrText>
      </w:r>
      <w:r>
        <w:rPr>
          <w:rStyle w:val="969"/>
          <w:rFonts w:ascii="宋体" w:hAnsi="宋体" w:eastAsia="宋体"/>
          <w:sz w:val="24"/>
          <w:szCs w:val="24"/>
          <w:u w:val="none"/>
          <w:lang w:val="en-US" w:eastAsia="zh-CN"/>
        </w:rPr>
        <w:instrText xml:space="preserve">PAGEREF </w:instrText>
      </w:r>
      <w:r>
        <w:rPr>
          <w:rStyle w:val="969"/>
          <w:rFonts w:ascii="宋体" w:hAnsi="宋体" w:eastAsia="宋体"/>
          <w:sz w:val="24"/>
          <w:szCs w:val="24"/>
          <w:u w:val="none"/>
          <w:lang w:val="en-US" w:eastAsia="zh-CN"/>
        </w:rPr>
        <w:instrText xml:space="preserve">_Toc226127006 \h</w:instrText>
      </w:r>
      <w:r>
        <w:rPr>
          <w:rStyle w:val="969"/>
          <w:rFonts w:hint="eastAsia" w:ascii="宋体" w:hAnsi="宋体" w:eastAsia="宋体"/>
          <w:sz w:val="24"/>
          <w:szCs w:val="24"/>
          <w:u w:val="none"/>
          <w:lang w:val="en-US" w:eastAsia="zh-CN"/>
        </w:rPr>
        <w:instrText xml:space="preserve"> </w:instrText>
      </w:r>
      <w:r>
        <w:rPr>
          <w:rStyle w:val="969"/>
          <w:rFonts w:hint="eastAsia" w:ascii="宋体" w:hAnsi="宋体" w:eastAsia="宋体"/>
          <w:sz w:val="24"/>
          <w:szCs w:val="24"/>
          <w:u w:val="none"/>
          <w:lang w:val="en-US" w:eastAsia="zh-CN"/>
        </w:rPr>
        <w:fldChar w:fldCharType="separate"/>
      </w:r>
      <w:r>
        <w:rPr>
          <w:rStyle w:val="969"/>
          <w:rFonts w:hint="eastAsia" w:ascii="宋体" w:hAnsi="宋体" w:eastAsia="宋体"/>
          <w:sz w:val="24"/>
          <w:szCs w:val="24"/>
          <w:u w:val="none"/>
          <w:lang w:val="en-US" w:eastAsia="zh-CN"/>
        </w:rPr>
        <w:t xml:space="preserve">27</w:t>
      </w:r>
      <w:r>
        <w:rPr>
          <w:rStyle w:val="969"/>
          <w:rFonts w:hint="eastAsia" w:ascii="宋体" w:hAnsi="宋体" w:eastAsia="宋体"/>
          <w:sz w:val="24"/>
          <w:szCs w:val="24"/>
          <w:u w:val="none"/>
          <w:lang w:val="en-US" w:eastAsia="zh-CN"/>
        </w:rPr>
        <w:fldChar w:fldCharType="end"/>
      </w:r>
      <w:r>
        <w:rPr>
          <w:rStyle w:val="969"/>
          <w:rFonts w:hint="eastAsia" w:ascii="宋体" w:hAnsi="宋体" w:eastAsia="宋体"/>
          <w:sz w:val="24"/>
          <w:szCs w:val="24"/>
          <w:u w:val="none"/>
          <w:lang w:val="en-US" w:eastAsia="zh-CN"/>
        </w:rPr>
        <w:fldChar w:fldCharType="end"/>
      </w:r>
      <w:r>
        <w:rPr>
          <w:rStyle w:val="969"/>
          <w:rFonts w:hint="eastAsia" w:ascii="宋体" w:hAnsi="宋体" w:eastAsia="宋体"/>
          <w:sz w:val="24"/>
          <w:szCs w:val="24"/>
          <w:u w:val="none"/>
          <w:lang w:val="en-US" w:eastAsia="zh-CN"/>
        </w:rPr>
      </w:r>
      <w:r/>
    </w:p>
    <w:p>
      <w:pPr>
        <w:pStyle w:val="1022"/>
        <w:jc w:val="both"/>
        <w:spacing w:before="0" w:after="0" w:line="420" w:lineRule="auto"/>
        <w:rPr>
          <w:rStyle w:val="969"/>
          <w:rFonts w:hint="eastAsia" w:ascii="宋体" w:hAnsi="宋体" w:eastAsia="宋体"/>
          <w:sz w:val="24"/>
          <w:szCs w:val="24"/>
          <w:u w:val="none"/>
          <w:lang w:val="en-US" w:eastAsia="zh-CN"/>
        </w:rPr>
      </w:pPr>
      <w:r>
        <w:rPr>
          <w:rStyle w:val="969"/>
          <w:rFonts w:hint="eastAsia" w:ascii="宋体" w:hAnsi="宋体" w:eastAsia="宋体"/>
          <w:sz w:val="24"/>
          <w:szCs w:val="24"/>
          <w:u w:val="none"/>
          <w:lang w:val="en-US" w:eastAsia="zh-CN"/>
        </w:rPr>
        <w:fldChar w:fldCharType="begin"/>
      </w:r>
      <w:r>
        <w:rPr>
          <w:rStyle w:val="969"/>
          <w:rFonts w:hint="eastAsia" w:ascii="宋体" w:hAnsi="宋体" w:eastAsia="宋体"/>
          <w:sz w:val="24"/>
          <w:szCs w:val="24"/>
          <w:u w:val="none"/>
          <w:lang w:val="en-US" w:eastAsia="zh-CN"/>
        </w:rPr>
        <w:instrText xml:space="preserve"> HYPERLINK \l "_Toc226127007" </w:instrText>
      </w:r>
      <w:r>
        <w:rPr>
          <w:rStyle w:val="969"/>
          <w:rFonts w:hint="eastAsia" w:ascii="宋体" w:hAnsi="宋体" w:eastAsia="宋体"/>
          <w:sz w:val="24"/>
          <w:szCs w:val="24"/>
          <w:u w:val="none"/>
          <w:lang w:val="en-US" w:eastAsia="zh-CN"/>
        </w:rPr>
        <w:fldChar w:fldCharType="separate"/>
      </w:r>
      <w:r>
        <w:rPr>
          <w:rStyle w:val="969"/>
          <w:rFonts w:hint="eastAsia" w:ascii="宋体" w:hAnsi="宋体" w:eastAsia="宋体"/>
          <w:sz w:val="24"/>
          <w:szCs w:val="24"/>
          <w:u w:val="none"/>
          <w:lang w:val="en-US" w:eastAsia="zh-CN"/>
        </w:rPr>
        <w:t xml:space="preserve">第六章 投标文件格式</w:t>
      </w:r>
      <w:r>
        <w:rPr>
          <w:rStyle w:val="969"/>
          <w:rFonts w:hint="eastAsia" w:ascii="宋体" w:hAnsi="宋体" w:eastAsia="宋体"/>
          <w:sz w:val="24"/>
          <w:szCs w:val="24"/>
          <w:u w:val="none"/>
          <w:lang w:val="en-US" w:eastAsia="zh-CN"/>
        </w:rPr>
        <w:tab/>
      </w:r>
      <w:r>
        <w:rPr>
          <w:rStyle w:val="969"/>
          <w:rFonts w:hint="eastAsia" w:ascii="宋体" w:hAnsi="宋体" w:eastAsia="宋体"/>
          <w:sz w:val="24"/>
          <w:szCs w:val="24"/>
          <w:u w:val="none"/>
          <w:lang w:val="en-US" w:eastAsia="zh-CN"/>
        </w:rPr>
        <w:fldChar w:fldCharType="begin"/>
      </w:r>
      <w:r>
        <w:rPr>
          <w:rStyle w:val="969"/>
          <w:rFonts w:hint="eastAsia" w:ascii="宋体" w:hAnsi="宋体" w:eastAsia="宋体"/>
          <w:sz w:val="24"/>
          <w:szCs w:val="24"/>
          <w:u w:val="none"/>
          <w:lang w:val="en-US" w:eastAsia="zh-CN"/>
        </w:rPr>
        <w:instrText xml:space="preserve"> </w:instrText>
      </w:r>
      <w:r>
        <w:rPr>
          <w:rStyle w:val="969"/>
          <w:rFonts w:ascii="宋体" w:hAnsi="宋体" w:eastAsia="宋体"/>
          <w:sz w:val="24"/>
          <w:szCs w:val="24"/>
          <w:u w:val="none"/>
          <w:lang w:val="en-US" w:eastAsia="zh-CN"/>
        </w:rPr>
        <w:instrText xml:space="preserve">PAGEREF _Toc226127007 \h</w:instrText>
      </w:r>
      <w:r>
        <w:rPr>
          <w:rStyle w:val="969"/>
          <w:rFonts w:hint="eastAsia" w:ascii="宋体" w:hAnsi="宋体" w:eastAsia="宋体"/>
          <w:sz w:val="24"/>
          <w:szCs w:val="24"/>
          <w:u w:val="none"/>
          <w:lang w:val="en-US" w:eastAsia="zh-CN"/>
        </w:rPr>
        <w:instrText xml:space="preserve"> </w:instrText>
      </w:r>
      <w:r>
        <w:rPr>
          <w:rStyle w:val="969"/>
          <w:rFonts w:hint="eastAsia" w:ascii="宋体" w:hAnsi="宋体" w:eastAsia="宋体"/>
          <w:sz w:val="24"/>
          <w:szCs w:val="24"/>
          <w:u w:val="none"/>
          <w:lang w:val="en-US" w:eastAsia="zh-CN"/>
        </w:rPr>
        <w:fldChar w:fldCharType="separate"/>
      </w:r>
      <w:r>
        <w:rPr>
          <w:rStyle w:val="969"/>
          <w:rFonts w:hint="eastAsia" w:ascii="宋体" w:hAnsi="宋体" w:eastAsia="宋体"/>
          <w:sz w:val="24"/>
          <w:szCs w:val="24"/>
          <w:u w:val="none"/>
          <w:lang w:val="en-US" w:eastAsia="zh-CN"/>
        </w:rPr>
        <w:t xml:space="preserve">37</w:t>
      </w:r>
      <w:r>
        <w:rPr>
          <w:rStyle w:val="969"/>
          <w:rFonts w:hint="eastAsia" w:ascii="宋体" w:hAnsi="宋体" w:eastAsia="宋体"/>
          <w:sz w:val="24"/>
          <w:szCs w:val="24"/>
          <w:u w:val="none"/>
          <w:lang w:val="en-US" w:eastAsia="zh-CN"/>
        </w:rPr>
        <w:fldChar w:fldCharType="end"/>
      </w:r>
      <w:r>
        <w:rPr>
          <w:rStyle w:val="969"/>
          <w:rFonts w:hint="eastAsia" w:ascii="宋体" w:hAnsi="宋体" w:eastAsia="宋体"/>
          <w:sz w:val="24"/>
          <w:szCs w:val="24"/>
          <w:u w:val="none"/>
          <w:lang w:val="en-US" w:eastAsia="zh-CN"/>
        </w:rPr>
        <w:fldChar w:fldCharType="end"/>
      </w:r>
      <w:r>
        <w:rPr>
          <w:rStyle w:val="969"/>
          <w:rFonts w:hint="eastAsia" w:ascii="宋体" w:hAnsi="宋体" w:eastAsia="宋体"/>
          <w:sz w:val="24"/>
          <w:szCs w:val="24"/>
          <w:u w:val="none"/>
          <w:lang w:val="en-US" w:eastAsia="zh-CN"/>
        </w:rPr>
      </w:r>
      <w:r/>
    </w:p>
    <w:p>
      <w:pPr>
        <w:pStyle w:val="1029"/>
        <w:ind w:firstLine="480"/>
        <w:jc w:val="both"/>
        <w:spacing w:line="420" w:lineRule="auto"/>
        <w:rPr>
          <w:rFonts w:hint="eastAsia" w:ascii="宋体" w:hAnsi="宋体"/>
          <w:sz w:val="24"/>
        </w:rPr>
      </w:pPr>
      <w:r>
        <w:rPr>
          <w:rStyle w:val="969"/>
          <w:rFonts w:ascii="宋体" w:hAnsi="宋体" w:eastAsia="宋体" w:cs="Arial"/>
          <w:b/>
          <w:sz w:val="24"/>
          <w:szCs w:val="24"/>
          <w:u w:val="none"/>
          <w:lang w:val="en-US" w:eastAsia="zh-CN"/>
        </w:rPr>
        <w:fldChar w:fldCharType="end"/>
      </w:r>
      <w:r>
        <w:rPr>
          <w:rFonts w:hint="eastAsia" w:ascii="宋体" w:hAnsi="宋体"/>
          <w:sz w:val="24"/>
        </w:rPr>
      </w:r>
      <w:r/>
    </w:p>
    <w:p>
      <w:pPr>
        <w:pStyle w:val="955"/>
        <w:jc w:val="center"/>
        <w:spacing w:before="286" w:after="286"/>
        <w:rPr>
          <w:rFonts w:ascii="华文中宋" w:hAnsi="华文中宋" w:eastAsia="华文中宋"/>
          <w:b/>
          <w:bCs/>
          <w:sz w:val="36"/>
          <w:szCs w:val="36"/>
        </w:rPr>
      </w:pPr>
      <w:r>
        <w:br w:type="page" w:clear="all"/>
      </w:r>
      <w:bookmarkStart w:id="14" w:name="_Toc12708969"/>
      <w:r/>
      <w:bookmarkStart w:id="15" w:name="_Toc12887259"/>
      <w:r/>
      <w:bookmarkStart w:id="16" w:name="_Toc226126992"/>
      <w:r>
        <w:rPr>
          <w:rFonts w:hint="eastAsia" w:ascii="华文中宋" w:hAnsi="华文中宋" w:eastAsia="华文中宋"/>
          <w:b/>
          <w:bCs/>
          <w:sz w:val="36"/>
          <w:szCs w:val="36"/>
        </w:rPr>
        <w:t xml:space="preserve">第一章</w:t>
      </w:r>
      <w:bookmarkEnd w:id="10"/>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54"/>
        <w:ind w:firstLine="480"/>
        <w:spacing w:line="440" w:lineRule="exact"/>
        <w:rPr>
          <w:rFonts w:ascii="宋体" w:hAnsi="宋体"/>
          <w:sz w:val="24"/>
        </w:rPr>
      </w:pPr>
      <w:r/>
      <w:bookmarkStart w:id="17" w:name="_Hlk44593331"/>
      <w:r>
        <w:rPr>
          <w:rFonts w:hint="eastAsia" w:ascii="宋体" w:hAnsi="宋体"/>
          <w:bCs/>
          <w:sz w:val="24"/>
        </w:rPr>
        <w:t xml:space="preserve">南京汇采</w:t>
      </w:r>
      <w:r>
        <w:rPr>
          <w:rFonts w:hint="eastAsia" w:ascii="宋体" w:hAnsi="宋体"/>
          <w:bCs/>
          <w:sz w:val="24"/>
        </w:rPr>
        <w:t xml:space="preserve">项目管理有限公司受</w:t>
      </w:r>
      <w:r>
        <w:rPr>
          <w:rFonts w:hint="eastAsia" w:ascii="宋体" w:hAnsi="宋体"/>
          <w:bCs/>
          <w:sz w:val="24"/>
        </w:rPr>
        <w:t xml:space="preserve">江</w:t>
      </w:r>
      <w:r>
        <w:rPr>
          <w:rFonts w:ascii="宋体" w:hAnsi="宋体"/>
          <w:color w:val="000000"/>
          <w:sz w:val="24"/>
        </w:rPr>
        <w:t xml:space="preserve">苏省基础地理信息中心</w:t>
      </w:r>
      <w:r>
        <w:rPr>
          <w:rFonts w:hint="eastAsia" w:ascii="宋体" w:hAnsi="宋体"/>
          <w:bCs/>
          <w:sz w:val="24"/>
        </w:rPr>
        <w:t xml:space="preserve">的委托，就其所需的</w:t>
      </w:r>
      <w:r>
        <w:rPr>
          <w:rFonts w:ascii="宋体" w:hAnsi="宋体"/>
          <w:color w:val="000000"/>
          <w:sz w:val="24"/>
        </w:rPr>
        <w:t xml:space="preserve">2026年基础地理要素更新</w:t>
      </w:r>
      <w:r>
        <w:rPr>
          <w:rFonts w:hint="eastAsia" w:ascii="宋体" w:hAnsi="宋体"/>
          <w:color w:val="000000"/>
          <w:sz w:val="24"/>
        </w:rPr>
        <w:t xml:space="preserve">项目</w:t>
      </w:r>
      <w:r>
        <w:rPr>
          <w:rFonts w:hint="eastAsia" w:ascii="宋体" w:hAnsi="宋体"/>
          <w:bCs/>
          <w:sz w:val="24"/>
        </w:rPr>
        <w:t xml:space="preserve">进行公开招标采购，欢迎符合条件的供应商参加投标。</w:t>
      </w:r>
      <w:r>
        <w:rPr>
          <w:rFonts w:ascii="宋体" w:hAnsi="宋体"/>
          <w:sz w:val="24"/>
        </w:rPr>
      </w:r>
      <w:r/>
    </w:p>
    <w:p>
      <w:pPr>
        <w:pStyle w:val="954"/>
        <w:ind w:firstLine="480"/>
        <w:spacing w:line="440" w:lineRule="exact"/>
        <w:rPr>
          <w:rFonts w:ascii="宋体" w:hAnsi="宋体"/>
          <w:bCs/>
          <w:sz w:val="24"/>
        </w:rPr>
      </w:pPr>
      <w:r>
        <w:rPr>
          <w:rFonts w:ascii="宋体" w:hAnsi="宋体"/>
          <w:color w:val="000000"/>
          <w:sz w:val="24"/>
        </w:rPr>
        <w:t xml:space="preserve">2026年基础地理要素更新</w:t>
      </w:r>
      <w:r>
        <w:rPr>
          <w:rFonts w:hint="eastAsia" w:ascii="宋体" w:hAnsi="宋体"/>
          <w:bCs/>
          <w:color w:val="000000"/>
          <w:sz w:val="24"/>
        </w:rPr>
        <w:t xml:space="preserve">招标项目的潜在投标人可在</w:t>
      </w:r>
      <w:r>
        <w:rPr>
          <w:rFonts w:hint="eastAsia" w:ascii="宋体" w:hAnsi="宋体"/>
          <w:color w:val="000000"/>
          <w:sz w:val="24"/>
        </w:rPr>
        <w:t xml:space="preserve">“江苏政府采购网”自行下载</w:t>
      </w:r>
      <w:r>
        <w:rPr>
          <w:rFonts w:hint="eastAsia" w:ascii="宋体" w:hAnsi="宋体"/>
          <w:bCs/>
          <w:color w:val="000000"/>
          <w:sz w:val="24"/>
        </w:rPr>
        <w:t xml:space="preserve">招标文件，并于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9</w:t>
      </w:r>
      <w:r>
        <w:rPr>
          <w:rFonts w:hint="eastAsia" w:ascii="宋体" w:hAnsi="宋体"/>
          <w:bCs/>
          <w:color w:val="000000"/>
          <w:sz w:val="24"/>
        </w:rPr>
        <w:t xml:space="preserve">-</w:t>
      </w:r>
      <w:r>
        <w:rPr>
          <w:rFonts w:hint="eastAsia" w:ascii="宋体" w:hAnsi="宋体"/>
          <w:bCs/>
          <w:color w:val="000000"/>
          <w:sz w:val="24"/>
        </w:rPr>
        <w:t xml:space="preserve">18</w:t>
      </w:r>
      <w:r>
        <w:rPr>
          <w:rFonts w:hint="eastAsia" w:ascii="宋体" w:hAnsi="宋体"/>
          <w:bCs/>
          <w:color w:val="000000"/>
          <w:sz w:val="24"/>
        </w:rPr>
        <w:t xml:space="preserve">，</w:t>
      </w:r>
      <w:r>
        <w:rPr>
          <w:rFonts w:hint="eastAsia" w:ascii="宋体" w:hAnsi="宋体"/>
          <w:bCs/>
          <w:color w:val="000000"/>
          <w:sz w:val="24"/>
        </w:rPr>
        <w:t xml:space="preserve">14</w:t>
      </w:r>
      <w:r>
        <w:rPr>
          <w:rFonts w:hint="eastAsia" w:ascii="宋体" w:hAnsi="宋体"/>
          <w:bCs/>
          <w:color w:val="000000"/>
          <w:sz w:val="24"/>
        </w:rPr>
        <w:t xml:space="preserve">:00（北京时间）</w:t>
      </w:r>
      <w:r>
        <w:rPr>
          <w:rFonts w:hint="eastAsia" w:ascii="宋体" w:hAnsi="宋体"/>
          <w:bCs/>
          <w:sz w:val="24"/>
        </w:rPr>
        <w:t xml:space="preserve">前递交投</w:t>
      </w:r>
      <w:r>
        <w:rPr>
          <w:rFonts w:hint="eastAsia" w:ascii="宋体" w:hAnsi="宋体"/>
          <w:bCs/>
          <w:sz w:val="24"/>
        </w:rPr>
        <w:t xml:space="preserve">标文件。</w:t>
      </w:r>
      <w:r>
        <w:rPr>
          <w:rFonts w:ascii="宋体" w:hAnsi="宋体"/>
          <w:bCs/>
          <w:sz w:val="24"/>
        </w:rPr>
      </w:r>
      <w:r/>
    </w:p>
    <w:p>
      <w:pPr>
        <w:pStyle w:val="954"/>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54"/>
        <w:ind w:firstLine="480"/>
        <w:spacing w:line="440" w:lineRule="exact"/>
        <w:widowControl/>
        <w:rPr>
          <w:rFonts w:ascii="宋体" w:hAnsi="宋体" w:cs="宋体"/>
          <w:bCs/>
          <w:sz w:val="24"/>
          <w:highlight w:val="yellow"/>
          <w:lang w:val="en-US"/>
        </w:rPr>
      </w:pPr>
      <w:r/>
      <w:bookmarkStart w:id="18" w:name="_Hlk28680462"/>
      <w:r>
        <w:rPr>
          <w:rFonts w:hint="eastAsia" w:ascii="宋体" w:hAnsi="宋体" w:cs="宋体"/>
          <w:bCs/>
          <w:sz w:val="24"/>
        </w:rPr>
        <w:t xml:space="preserve">（一）项目</w:t>
      </w:r>
      <w:r>
        <w:rPr>
          <w:rFonts w:hint="eastAsia" w:ascii="宋体" w:hAnsi="宋体" w:cs="宋体"/>
          <w:bCs/>
          <w:color w:val="000000"/>
          <w:sz w:val="24"/>
        </w:rPr>
        <w:t xml:space="preserve">编号：</w:t>
      </w:r>
      <w:r>
        <w:rPr>
          <w:rFonts w:ascii="宋体" w:hAnsi="宋体" w:cs="宋体"/>
          <w:bCs/>
          <w:color w:val="000000"/>
          <w:sz w:val="24"/>
        </w:rPr>
        <w:t xml:space="preserve">JSZC-320000-HCAI-G2026-0071</w:t>
      </w:r>
      <w:r>
        <w:rPr>
          <w:rFonts w:ascii="宋体" w:hAnsi="宋体" w:cs="宋体"/>
          <w:bCs/>
          <w:sz w:val="24"/>
          <w:highlight w:val="yellow"/>
          <w:lang w:val="en-US"/>
        </w:rPr>
      </w:r>
      <w:r/>
    </w:p>
    <w:p>
      <w:pPr>
        <w:pStyle w:val="954"/>
        <w:ind w:firstLine="480"/>
        <w:spacing w:line="440" w:lineRule="exact"/>
        <w:widowControl/>
        <w:rPr>
          <w:rFonts w:ascii="宋体" w:hAnsi="宋体" w:cs="宋体"/>
          <w:bCs/>
          <w:sz w:val="24"/>
        </w:rPr>
      </w:pPr>
      <w:r/>
      <w:bookmarkStart w:id="19" w:name="_Hlk88135353"/>
      <w:r>
        <w:rPr>
          <w:rFonts w:hint="eastAsia" w:ascii="宋体" w:hAnsi="宋体" w:cs="宋体"/>
          <w:bCs/>
          <w:sz w:val="24"/>
        </w:rPr>
        <w:t xml:space="preserve">（二）项目名称：</w:t>
      </w:r>
      <w:bookmarkEnd w:id="19"/>
      <w:r>
        <w:rPr>
          <w:rFonts w:ascii="宋体" w:hAnsi="宋体"/>
          <w:color w:val="000000"/>
          <w:sz w:val="24"/>
        </w:rPr>
        <w:t xml:space="preserve">2026年基础地理要素更新</w:t>
      </w:r>
      <w:r>
        <w:rPr>
          <w:rFonts w:ascii="宋体" w:hAnsi="宋体" w:cs="宋体"/>
          <w:bCs/>
          <w:sz w:val="24"/>
        </w:rPr>
      </w:r>
      <w:r/>
    </w:p>
    <w:p>
      <w:pPr>
        <w:pStyle w:val="954"/>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（三）预算金额：人民币</w:t>
      </w:r>
      <w:r>
        <w:rPr>
          <w:rFonts w:ascii="宋体" w:hAnsi="宋体" w:cs="宋体"/>
          <w:bCs/>
          <w:color w:val="000000"/>
          <w:sz w:val="24"/>
        </w:rPr>
        <w:t xml:space="preserve">389</w:t>
      </w:r>
      <w:r>
        <w:rPr>
          <w:rFonts w:hint="eastAsia" w:ascii="宋体" w:hAnsi="宋体"/>
          <w:bCs/>
          <w:color w:val="000000"/>
          <w:sz w:val="24"/>
        </w:rPr>
        <w:t xml:space="preserve">万元</w:t>
      </w:r>
      <w:r>
        <w:rPr>
          <w:rFonts w:hint="eastAsia" w:ascii="宋体" w:hAnsi="宋体" w:cs="宋体"/>
          <w:bCs/>
          <w:color w:val="000000"/>
          <w:sz w:val="24"/>
        </w:rPr>
        <w:t xml:space="preserve"> </w:t>
      </w:r>
      <w:r/>
    </w:p>
    <w:p>
      <w:pPr>
        <w:pStyle w:val="954"/>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（四）最高限价：本项目</w:t>
      </w:r>
      <w:r>
        <w:rPr>
          <w:rFonts w:hint="eastAsia" w:ascii="宋体" w:hAnsi="宋体"/>
          <w:bCs/>
          <w:color w:val="000000"/>
          <w:sz w:val="24"/>
        </w:rPr>
        <w:t xml:space="preserve">设定</w:t>
      </w:r>
      <w:r>
        <w:rPr>
          <w:rFonts w:hint="eastAsia" w:ascii="宋体" w:hAnsi="宋体" w:cs="宋体"/>
          <w:bCs/>
          <w:color w:val="000000"/>
          <w:sz w:val="24"/>
        </w:rPr>
        <w:t xml:space="preserve">最高限价</w:t>
      </w:r>
      <w:r>
        <w:rPr>
          <w:rFonts w:hint="eastAsia" w:ascii="宋体" w:hAnsi="宋体" w:cs="宋体"/>
          <w:color w:val="000000"/>
          <w:sz w:val="24"/>
        </w:rPr>
        <w:t xml:space="preserve">为人民币</w:t>
      </w:r>
      <w:r>
        <w:rPr>
          <w:rFonts w:ascii="宋体" w:hAnsi="宋体"/>
          <w:color w:val="000000"/>
          <w:sz w:val="24"/>
        </w:rPr>
        <w:t xml:space="preserve">389</w:t>
      </w:r>
      <w:r>
        <w:rPr>
          <w:rFonts w:hint="eastAsia" w:ascii="宋体" w:hAnsi="宋体"/>
          <w:color w:val="000000"/>
          <w:sz w:val="24"/>
        </w:rPr>
        <w:t xml:space="preserve">万元</w:t>
      </w:r>
      <w:r>
        <w:rPr>
          <w:rFonts w:hint="eastAsia" w:ascii="宋体" w:hAnsi="宋体" w:cs="宋体"/>
          <w:color w:val="000000"/>
          <w:sz w:val="24"/>
        </w:rPr>
        <w:t xml:space="preserve">，</w:t>
      </w:r>
      <w:bookmarkStart w:id="20" w:name="_Hlk210926704"/>
      <w:r>
        <w:rPr>
          <w:rFonts w:hint="eastAsia" w:ascii="宋体" w:hAnsi="宋体" w:cs="宋体"/>
          <w:color w:val="000000"/>
          <w:sz w:val="24"/>
        </w:rPr>
        <w:t xml:space="preserve">投标人的报价超过最高限价的</w:t>
      </w:r>
      <w:bookmarkEnd w:id="20"/>
      <w:r>
        <w:rPr>
          <w:rFonts w:hint="eastAsia" w:ascii="宋体" w:hAnsi="宋体" w:cs="宋体"/>
          <w:color w:val="000000"/>
          <w:sz w:val="24"/>
        </w:rPr>
        <w:t xml:space="preserve">，作无效投标处理。</w:t>
      </w:r>
      <w:bookmarkStart w:id="21" w:name="_Hlk88135376"/>
      <w:r>
        <w:rPr>
          <w:rFonts w:hint="eastAsia" w:ascii="宋体" w:hAnsi="宋体" w:cs="宋体"/>
          <w:bCs/>
          <w:color w:val="000000"/>
          <w:sz w:val="24"/>
        </w:rPr>
      </w:r>
      <w:r/>
    </w:p>
    <w:p>
      <w:pPr>
        <w:pStyle w:val="954"/>
        <w:ind w:firstLine="480"/>
        <w:spacing w:line="440" w:lineRule="exact"/>
        <w:widowControl/>
        <w:rPr>
          <w:rFonts w:ascii="宋体" w:hAnsi="宋体" w:cs="宋体"/>
          <w:bCs/>
          <w:color w:val="000000"/>
          <w:sz w:val="24"/>
        </w:rPr>
      </w:pPr>
      <w:r>
        <w:rPr>
          <w:rFonts w:hint="eastAsia" w:ascii="宋体" w:hAnsi="宋体" w:cs="宋体"/>
          <w:bCs/>
          <w:color w:val="000000"/>
          <w:sz w:val="24"/>
        </w:rPr>
        <w:t xml:space="preserve">（五）采购需求：</w:t>
      </w:r>
      <w:bookmarkStart w:id="22" w:name="_Hlk172038136"/>
      <w:r>
        <w:rPr>
          <w:rFonts w:ascii="宋体" w:hAnsi="宋体"/>
          <w:bCs/>
          <w:color w:val="000000"/>
          <w:sz w:val="24"/>
        </w:rPr>
        <w:t xml:space="preserve">2026年基础地理要素更新，</w:t>
      </w:r>
      <w:r>
        <w:rPr>
          <w:rFonts w:hint="eastAsia" w:ascii="宋体" w:hAnsi="宋体" w:cs="宋体"/>
          <w:bCs/>
          <w:color w:val="000000"/>
          <w:sz w:val="24"/>
        </w:rPr>
        <w:t xml:space="preserve">详细内容见本招标文件“第三章 项目需求”。</w:t>
      </w:r>
      <w:bookmarkEnd w:id="21"/>
      <w:r/>
      <w:bookmarkEnd w:id="22"/>
      <w:r>
        <w:rPr>
          <w:rFonts w:ascii="宋体" w:hAnsi="宋体" w:cs="宋体"/>
          <w:bCs/>
          <w:color w:val="000000"/>
          <w:sz w:val="24"/>
        </w:rPr>
      </w:r>
      <w:r/>
    </w:p>
    <w:p>
      <w:pPr>
        <w:pStyle w:val="954"/>
        <w:ind w:firstLine="480"/>
        <w:spacing w:line="440" w:lineRule="exact"/>
        <w:widowControl/>
        <w:rPr>
          <w:rFonts w:ascii="宋体" w:hAnsi="宋体" w:cs="宋体"/>
          <w:bCs/>
          <w:color w:val="000000"/>
          <w:sz w:val="24"/>
        </w:rPr>
      </w:pPr>
      <w:r>
        <w:rPr>
          <w:rFonts w:hint="eastAsia" w:ascii="宋体" w:hAnsi="宋体" w:cs="宋体"/>
          <w:bCs/>
          <w:color w:val="000000"/>
          <w:sz w:val="24"/>
        </w:rPr>
        <w:t xml:space="preserve">（六）合同履行期限：详细内容见招标文件“第三章 项目需求”</w:t>
      </w:r>
      <w:r>
        <w:rPr>
          <w:rFonts w:hint="eastAsia" w:ascii="宋体" w:hAnsi="宋体" w:cs="宋体"/>
          <w:bCs/>
          <w:color w:val="000000"/>
          <w:sz w:val="24"/>
        </w:rPr>
        <w:t xml:space="preserve">。</w:t>
      </w:r>
      <w:r>
        <w:rPr>
          <w:rFonts w:ascii="宋体" w:hAnsi="宋体" w:cs="宋体"/>
          <w:bCs/>
          <w:color w:val="000000"/>
          <w:sz w:val="24"/>
        </w:rPr>
      </w:r>
      <w:r/>
    </w:p>
    <w:p>
      <w:pPr>
        <w:pStyle w:val="954"/>
        <w:ind w:firstLine="480"/>
        <w:spacing w:line="440" w:lineRule="exact"/>
        <w:widowControl/>
        <w:rPr>
          <w:rFonts w:hint="eastAsia" w:ascii="宋体" w:hAnsi="宋体" w:cs="宋体"/>
          <w:bCs/>
          <w:color w:val="000000"/>
          <w:sz w:val="24"/>
        </w:rPr>
      </w:pPr>
      <w:r/>
      <w:bookmarkStart w:id="23" w:name="_Hlk172037786"/>
      <w:r>
        <w:rPr>
          <w:rFonts w:hint="eastAsia" w:ascii="宋体" w:hAnsi="宋体" w:cs="宋体"/>
          <w:bCs/>
          <w:color w:val="000000"/>
          <w:sz w:val="24"/>
        </w:rPr>
        <w:t xml:space="preserve">（七）</w:t>
      </w:r>
      <w:r>
        <w:rPr>
          <w:rFonts w:hint="eastAsia" w:ascii="宋体" w:hAnsi="宋体"/>
          <w:color w:val="000000"/>
          <w:sz w:val="24"/>
        </w:rPr>
        <w:t xml:space="preserve">本项目</w:t>
      </w:r>
      <w:r>
        <w:rPr>
          <w:rFonts w:hint="eastAsia" w:ascii="宋体" w:hAnsi="宋体"/>
          <w:color w:val="000000"/>
          <w:sz w:val="24"/>
          <w:u w:val="single"/>
        </w:rPr>
        <w:t xml:space="preserve">接受</w:t>
      </w:r>
      <w:r>
        <w:rPr>
          <w:rFonts w:hint="eastAsia" w:ascii="宋体" w:hAnsi="宋体"/>
          <w:color w:val="000000"/>
          <w:sz w:val="24"/>
        </w:rPr>
        <w:t xml:space="preserve">联合体参与投标，联合体中所有成员数量不得超过</w:t>
      </w:r>
      <w:r>
        <w:rPr>
          <w:rFonts w:hint="eastAsia" w:ascii="宋体" w:hAnsi="宋体"/>
          <w:color w:val="000000"/>
          <w:sz w:val="24"/>
          <w:u w:val="single"/>
        </w:rPr>
        <w:t xml:space="preserve"> </w:t>
      </w:r>
      <w:r>
        <w:rPr>
          <w:rFonts w:hint="eastAsia" w:ascii="宋体" w:hAnsi="宋体"/>
          <w:color w:val="000000"/>
          <w:sz w:val="24"/>
          <w:u w:val="single"/>
        </w:rPr>
        <w:t xml:space="preserve">3</w:t>
      </w:r>
      <w:r>
        <w:rPr>
          <w:rFonts w:hint="eastAsia" w:ascii="宋体" w:hAnsi="宋体"/>
          <w:color w:val="000000"/>
          <w:sz w:val="24"/>
          <w:u w:val="single"/>
        </w:rPr>
        <w:t xml:space="preserve"> </w:t>
      </w:r>
      <w:r>
        <w:rPr>
          <w:rFonts w:hint="eastAsia" w:ascii="宋体" w:hAnsi="宋体"/>
          <w:color w:val="000000"/>
          <w:sz w:val="24"/>
        </w:rPr>
        <w:t xml:space="preserve">名</w:t>
      </w:r>
      <w:r>
        <w:rPr>
          <w:rFonts w:hint="eastAsia" w:ascii="宋体" w:hAnsi="宋体"/>
          <w:color w:val="000000"/>
          <w:sz w:val="24"/>
        </w:rPr>
        <w:t xml:space="preserve">。</w:t>
      </w:r>
      <w:r>
        <w:rPr>
          <w:rFonts w:hint="eastAsia" w:ascii="宋体" w:hAnsi="宋体" w:cs="宋体"/>
          <w:bCs/>
          <w:color w:val="000000"/>
          <w:sz w:val="24"/>
        </w:rPr>
      </w:r>
      <w:r/>
    </w:p>
    <w:p>
      <w:pPr>
        <w:pStyle w:val="954"/>
        <w:ind w:firstLine="482"/>
        <w:spacing w:line="440" w:lineRule="exact"/>
        <w:widowControl/>
        <w:rPr>
          <w:rFonts w:ascii="宋体" w:hAnsi="宋体" w:cs="宋体"/>
          <w:b/>
          <w:bCs/>
          <w:color w:val="000000"/>
          <w:sz w:val="24"/>
        </w:rPr>
      </w:pPr>
      <w:r/>
      <w:bookmarkEnd w:id="18"/>
      <w:r/>
      <w:bookmarkEnd w:id="23"/>
      <w:r>
        <w:rPr>
          <w:rFonts w:hint="eastAsia" w:ascii="宋体" w:hAnsi="宋体" w:cs="宋体"/>
          <w:b/>
          <w:bCs/>
          <w:color w:val="000000"/>
          <w:sz w:val="24"/>
        </w:rPr>
        <w:t xml:space="preserve">二、申请</w:t>
      </w:r>
      <w:r>
        <w:rPr>
          <w:rFonts w:hint="eastAsia" w:ascii="宋体" w:hAnsi="宋体" w:cs="宋体"/>
          <w:b/>
          <w:bCs/>
          <w:color w:val="000000"/>
          <w:sz w:val="24"/>
        </w:rPr>
        <w:t xml:space="preserve">人的资格要求</w:t>
      </w:r>
      <w:r>
        <w:rPr>
          <w:rFonts w:ascii="宋体" w:hAnsi="宋体" w:cs="宋体"/>
          <w:b/>
          <w:bCs/>
          <w:color w:val="000000"/>
          <w:sz w:val="24"/>
        </w:rPr>
      </w:r>
      <w:r/>
    </w:p>
    <w:p>
      <w:pPr>
        <w:pStyle w:val="954"/>
        <w:ind w:firstLine="482"/>
        <w:spacing w:line="440" w:lineRule="exact"/>
        <w:rPr>
          <w:rFonts w:ascii="宋体" w:hAnsi="宋体" w:cs="Arial"/>
          <w:b/>
          <w:bCs/>
          <w:sz w:val="24"/>
        </w:rPr>
      </w:pPr>
      <w:r/>
      <w:bookmarkStart w:id="24"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p>
    <w:p>
      <w:pPr>
        <w:pStyle w:val="954"/>
        <w:ind w:firstLine="480"/>
        <w:spacing w:line="440" w:lineRule="exact"/>
        <w:rPr>
          <w:rFonts w:ascii="宋体" w:hAnsi="宋体" w:cs="Arial"/>
          <w:sz w:val="24"/>
        </w:rPr>
      </w:pPr>
      <w:r/>
      <w:bookmarkStart w:id="25" w:name="OLE_LINK2"/>
      <w:r>
        <w:rPr>
          <w:rFonts w:hint="eastAsia" w:ascii="宋体" w:hAnsi="宋体" w:cs="Arial"/>
          <w:sz w:val="24"/>
        </w:rPr>
        <w:t xml:space="preserve">1.</w:t>
      </w:r>
      <w:r>
        <w:rPr>
          <w:rFonts w:hint="eastAsia" w:ascii="宋体" w:hAnsi="宋体" w:cs="Arial"/>
          <w:sz w:val="24"/>
        </w:rPr>
        <w:t xml:space="preserve">通用资格要求</w:t>
      </w:r>
      <w:r>
        <w:rPr>
          <w:rFonts w:hint="eastAsia" w:ascii="宋体" w:hAnsi="宋体" w:cs="Arial"/>
          <w:sz w:val="24"/>
        </w:rPr>
        <w:t xml:space="preserve">：</w:t>
      </w:r>
      <w:r>
        <w:rPr>
          <w:rFonts w:ascii="宋体" w:hAnsi="宋体" w:cs="Arial"/>
          <w:sz w:val="24"/>
        </w:rPr>
      </w:r>
      <w:r/>
    </w:p>
    <w:p>
      <w:pPr>
        <w:pStyle w:val="954"/>
        <w:ind w:firstLine="480"/>
        <w:spacing w:line="440" w:lineRule="exact"/>
        <w:rPr>
          <w:rFonts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954"/>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提供2024年度或2025年度财务状况报告</w:t>
      </w:r>
      <w:bookmarkStart w:id="26"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p>
    <w:p>
      <w:pPr>
        <w:pStyle w:val="954"/>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w:t>
      </w:r>
      <w:r>
        <w:rPr>
          <w:rFonts w:hint="eastAsia" w:ascii="宋体" w:hAnsi="宋体" w:cs="宋体"/>
          <w:sz w:val="24"/>
        </w:rPr>
        <w:t xml:space="preserve">或</w:t>
      </w:r>
      <w:r>
        <w:rPr>
          <w:rFonts w:hint="eastAsia" w:ascii="宋体" w:hAnsi="宋体" w:cs="宋体"/>
          <w:sz w:val="24"/>
        </w:rPr>
        <w:t xml:space="preserve">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w:t>
      </w:r>
      <w:r>
        <w:rPr>
          <w:rFonts w:hint="eastAsia" w:ascii="宋体" w:hAnsi="宋体"/>
          <w:sz w:val="24"/>
        </w:rPr>
        <w:t xml:space="preserve">，须提供有效证明材料</w:t>
      </w:r>
      <w:r>
        <w:rPr>
          <w:rFonts w:hint="eastAsia" w:ascii="宋体" w:hAnsi="宋体" w:cs="宋体"/>
          <w:sz w:val="24"/>
        </w:rPr>
        <w:t xml:space="preserve">）</w:t>
      </w:r>
      <w:r>
        <w:rPr>
          <w:rFonts w:ascii="宋体" w:hAnsi="宋体" w:cs="宋体"/>
          <w:sz w:val="24"/>
        </w:rPr>
        <w:t xml:space="preserve">；</w:t>
      </w:r>
      <w:r/>
    </w:p>
    <w:p>
      <w:pPr>
        <w:pStyle w:val="954"/>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954"/>
        <w:ind w:firstLine="480"/>
        <w:spacing w:line="4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54"/>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pStyle w:val="954"/>
        <w:ind w:firstLine="480"/>
        <w:spacing w:line="440" w:lineRule="exact"/>
        <w:rPr>
          <w:rFonts w:hint="eastAsia" w:ascii="宋体" w:hAnsi="宋体" w:cs="宋体"/>
          <w:color w:val="000000"/>
          <w:sz w:val="24"/>
        </w:rPr>
      </w:pPr>
      <w:r/>
      <w:bookmarkStart w:id="29" w:name="_Hlk174538327"/>
      <w:r>
        <w:rPr>
          <w:rFonts w:hint="eastAsia" w:ascii="宋体" w:hAnsi="宋体" w:cs="宋体"/>
          <w:sz w:val="24"/>
        </w:rPr>
        <w:t xml:space="preserve">（1）</w:t>
      </w:r>
      <w:r>
        <w:rPr>
          <w:rFonts w:hint="eastAsia" w:ascii="宋体" w:hAnsi="宋体" w:cs="宋体"/>
          <w:sz w:val="24"/>
        </w:rPr>
        <w:t xml:space="preserve">存在以下情形的不得参加本项目的采购活动：</w:t>
      </w:r>
      <w:r>
        <w:rPr>
          <w:rFonts w:hint="eastAsia" w:ascii="宋体" w:hAnsi="宋体" w:cs="宋体"/>
          <w:sz w:val="24"/>
        </w:rPr>
        <w:t xml:space="preserve">①</w:t>
      </w:r>
      <w:r>
        <w:rPr>
          <w:rFonts w:hint="eastAsia" w:ascii="宋体" w:hAnsi="宋体" w:cs="宋体"/>
          <w:sz w:val="24"/>
        </w:rPr>
        <w:t xml:space="preserve">被“信用中国”网站（www.creditchina.gov.cn）列入失信被执行人、</w:t>
      </w:r>
      <w:r>
        <w:rPr>
          <w:rFonts w:hint="eastAsia" w:ascii="宋体" w:hAnsi="宋体" w:cs="宋体"/>
          <w:sz w:val="24"/>
        </w:rPr>
        <w:t xml:space="preserve">重大税收违法失信主体名单</w:t>
      </w:r>
      <w:r>
        <w:rPr>
          <w:rFonts w:hint="eastAsia" w:ascii="宋体" w:hAnsi="宋体" w:cs="宋体"/>
          <w:sz w:val="24"/>
        </w:rPr>
        <w:t xml:space="preserve">、政府采购严重失信行为记录名单，或有其他不符合《中华人民共和国政府采购法》第二十二条规定条件的信用记录的；</w:t>
      </w:r>
      <w:r>
        <w:rPr>
          <w:rFonts w:hint="eastAsia" w:ascii="宋体" w:hAnsi="宋体" w:cs="宋体"/>
          <w:sz w:val="24"/>
        </w:rPr>
        <w:t xml:space="preserve">②</w:t>
      </w:r>
      <w:r>
        <w:rPr>
          <w:rFonts w:hint="eastAsia" w:ascii="宋体" w:hAnsi="宋体" w:cs="宋体"/>
          <w:sz w:val="24"/>
        </w:rPr>
        <w:t xml:space="preserve">单位负责人为同一人或者存在直接控股、管理关系的</w:t>
      </w:r>
      <w:r>
        <w:rPr>
          <w:rFonts w:hint="eastAsia" w:ascii="宋体" w:hAnsi="宋体" w:cs="宋体"/>
          <w:sz w:val="24"/>
        </w:rPr>
        <w:t xml:space="preserve">不同供应商，不得参加同一合同项下</w:t>
      </w:r>
      <w:r>
        <w:rPr>
          <w:rFonts w:hint="eastAsia" w:ascii="宋体" w:hAnsi="宋体" w:cs="宋体"/>
          <w:color w:val="000000"/>
          <w:sz w:val="24"/>
        </w:rPr>
        <w:t xml:space="preserve">的政府采购活动；③为本项目提供整体设计、规范编制或者项目管理、监理、检测等服务的供应商；</w:t>
      </w:r>
      <w:r/>
    </w:p>
    <w:p>
      <w:pPr>
        <w:pStyle w:val="954"/>
        <w:ind w:firstLine="480"/>
        <w:spacing w:line="440" w:lineRule="exact"/>
        <w:rPr>
          <w:rFonts w:ascii="宋体" w:hAnsi="宋体" w:cs="宋体"/>
          <w:color w:val="000000"/>
          <w:sz w:val="24"/>
        </w:rPr>
      </w:pPr>
      <w:r>
        <w:rPr>
          <w:rFonts w:hint="eastAsia" w:ascii="宋体" w:hAnsi="宋体" w:cs="宋体"/>
          <w:color w:val="000000"/>
          <w:sz w:val="24"/>
        </w:rPr>
        <w:t xml:space="preserve">（2）提供法人授权书；</w:t>
      </w:r>
      <w:r>
        <w:rPr>
          <w:rFonts w:ascii="宋体" w:hAnsi="宋体" w:cs="宋体"/>
          <w:color w:val="000000"/>
          <w:sz w:val="24"/>
        </w:rPr>
      </w:r>
      <w:r/>
    </w:p>
    <w:p>
      <w:pPr>
        <w:pStyle w:val="954"/>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提供投标函</w:t>
      </w:r>
      <w:r>
        <w:rPr>
          <w:rFonts w:hint="eastAsia" w:ascii="宋体" w:hAnsi="宋体" w:cs="宋体"/>
          <w:sz w:val="24"/>
        </w:rPr>
        <w:t xml:space="preserve">；</w:t>
      </w:r>
      <w:bookmarkEnd w:id="29"/>
      <w:r>
        <w:rPr>
          <w:rFonts w:ascii="宋体" w:hAnsi="宋体" w:cs="宋体"/>
          <w:sz w:val="24"/>
        </w:rPr>
      </w:r>
      <w:r/>
    </w:p>
    <w:p>
      <w:pPr>
        <w:pStyle w:val="954"/>
        <w:ind w:firstLine="480"/>
        <w:spacing w:line="440" w:lineRule="exact"/>
        <w:rPr>
          <w:rFonts w:hint="eastAsia" w:ascii="宋体" w:hAnsi="宋体" w:cs="宋体"/>
          <w:color w:val="000000"/>
          <w:sz w:val="24"/>
        </w:rPr>
      </w:pPr>
      <w:r/>
      <w:bookmarkStart w:id="30" w:name="_Hlk106724798"/>
      <w:r/>
      <w:bookmarkStart w:id="31" w:name="_Hlk106725740"/>
      <w:r/>
      <w:bookmarkStart w:id="32" w:name="_Hlk106726432"/>
      <w:r>
        <w:rPr>
          <w:rFonts w:hint="eastAsia" w:ascii="宋体" w:hAnsi="宋体" w:cs="宋体"/>
          <w:color w:val="000000"/>
          <w:sz w:val="24"/>
        </w:rPr>
        <w:t xml:space="preserve">（4）如供应商以联合体形式参加投标的，联合体各方均须符合本项目的资格要求，并提供联合体协议；</w:t>
      </w:r>
      <w:r/>
    </w:p>
    <w:p>
      <w:pPr>
        <w:pStyle w:val="954"/>
        <w:ind w:firstLine="482"/>
        <w:spacing w:line="440" w:lineRule="exact"/>
        <w:rPr>
          <w:rFonts w:ascii="宋体" w:hAnsi="宋体" w:cs="Arial"/>
          <w:b/>
          <w:bCs/>
          <w:sz w:val="24"/>
        </w:rPr>
      </w:pPr>
      <w:r/>
      <w:bookmarkEnd w:id="30"/>
      <w:r/>
      <w:bookmarkEnd w:id="31"/>
      <w:r/>
      <w:bookmarkEnd w:id="32"/>
      <w:r>
        <w:rPr>
          <w:rFonts w:hint="eastAsia" w:ascii="宋体" w:hAnsi="宋体" w:cs="Arial"/>
          <w:b/>
          <w:bCs/>
          <w:sz w:val="24"/>
        </w:rPr>
        <w:t xml:space="preserve">（</w:t>
      </w:r>
      <w:r>
        <w:rPr>
          <w:rFonts w:hint="eastAsia" w:ascii="宋体" w:hAnsi="宋体" w:cs="Arial"/>
          <w:b/>
          <w:bCs/>
          <w:color w:val="000000"/>
          <w:sz w:val="24"/>
        </w:rPr>
        <w:t xml:space="preserve">二）落实政府采购政策需满足的资格要求：</w:t>
      </w:r>
      <w:r>
        <w:rPr>
          <w:rFonts w:hint="eastAsia" w:ascii="宋体" w:hAnsi="宋体" w:cs="Arial"/>
          <w:color w:val="000000"/>
          <w:sz w:val="24"/>
        </w:rPr>
        <w:t xml:space="preserve">无；</w:t>
      </w:r>
      <w:bookmarkStart w:id="33" w:name="_Hlk174538358"/>
      <w:r>
        <w:rPr>
          <w:rFonts w:hint="eastAsia" w:ascii="宋体" w:hAnsi="宋体" w:cs="Arial"/>
          <w:color w:val="000000"/>
          <w:sz w:val="24"/>
        </w:rPr>
        <w:t xml:space="preserve">本项目为非预留份额专门面向中小企业的采购项目或采购包；</w:t>
      </w:r>
      <w:r>
        <w:rPr>
          <w:rFonts w:ascii="宋体" w:hAnsi="宋体" w:cs="Arial"/>
          <w:b/>
          <w:bCs/>
          <w:sz w:val="24"/>
        </w:rPr>
      </w:r>
      <w:r/>
    </w:p>
    <w:p>
      <w:pPr>
        <w:pStyle w:val="954"/>
        <w:ind w:firstLine="482"/>
        <w:spacing w:line="440" w:lineRule="exact"/>
        <w:rPr>
          <w:rFonts w:ascii="宋体" w:hAnsi="宋体"/>
          <w:b/>
          <w:bCs/>
          <w:color w:val="000000"/>
          <w:sz w:val="24"/>
        </w:rPr>
      </w:pPr>
      <w:r/>
      <w:bookmarkEnd w:id="33"/>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）本项目的特定资格</w:t>
      </w:r>
      <w:r>
        <w:rPr>
          <w:rFonts w:hint="eastAsia" w:ascii="宋体" w:hAnsi="宋体"/>
          <w:b/>
          <w:bCs/>
          <w:color w:val="000000"/>
          <w:sz w:val="24"/>
        </w:rPr>
        <w:t xml:space="preserve">要求：</w:t>
      </w:r>
      <w:r>
        <w:rPr>
          <w:rFonts w:ascii="宋体" w:hAnsi="宋体"/>
          <w:b/>
          <w:bCs/>
          <w:color w:val="000000"/>
          <w:sz w:val="24"/>
        </w:rPr>
        <w:t xml:space="preserve">供应商具有</w:t>
      </w:r>
      <w:r>
        <w:rPr>
          <w:rFonts w:hint="eastAsia" w:ascii="宋体" w:hAnsi="宋体"/>
          <w:b/>
          <w:bCs/>
          <w:color w:val="000000"/>
          <w:sz w:val="24"/>
        </w:rPr>
        <w:t xml:space="preserve">自然资源主管部门</w:t>
      </w:r>
      <w:r>
        <w:rPr>
          <w:rFonts w:ascii="宋体" w:hAnsi="宋体"/>
          <w:b/>
          <w:bCs/>
          <w:color w:val="000000"/>
          <w:sz w:val="24"/>
        </w:rPr>
        <w:t xml:space="preserve">颁发的乙级及以上测绘资质，专业包含地理信息系统工程。（提供有效的证书复印件，如为联合体投标的，联合体各方均须符合。）</w:t>
      </w:r>
      <w:r>
        <w:rPr>
          <w:rFonts w:ascii="宋体" w:hAnsi="宋体"/>
          <w:b/>
          <w:bCs/>
          <w:color w:val="000000"/>
          <w:sz w:val="24"/>
        </w:rPr>
      </w:r>
      <w:r/>
    </w:p>
    <w:p>
      <w:pPr>
        <w:pStyle w:val="954"/>
        <w:ind w:firstLine="482"/>
        <w:spacing w:line="440" w:lineRule="exact"/>
        <w:widowControl/>
        <w:rPr>
          <w:rFonts w:ascii="宋体" w:hAnsi="宋体" w:cs="宋体"/>
          <w:b/>
          <w:bCs/>
          <w:color w:val="000000"/>
          <w:sz w:val="24"/>
        </w:rPr>
      </w:pPr>
      <w:r/>
      <w:bookmarkEnd w:id="24"/>
      <w:r/>
      <w:bookmarkEnd w:id="25"/>
      <w:r/>
      <w:bookmarkStart w:id="34"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54"/>
        <w:ind w:firstLine="480"/>
        <w:spacing w:line="440" w:lineRule="exact"/>
        <w:widowControl/>
        <w:rPr>
          <w:rFonts w:ascii="宋体" w:hAnsi="宋体" w:cs="宋体"/>
          <w:bCs/>
          <w:sz w:val="24"/>
        </w:rPr>
      </w:pPr>
      <w:r/>
      <w:bookmarkStart w:id="35" w:name="_Hlk171011150"/>
      <w:r>
        <w:rPr>
          <w:rFonts w:hint="eastAsia" w:ascii="宋体" w:hAnsi="宋体" w:cs="宋体"/>
          <w:bCs/>
          <w:sz w:val="24"/>
        </w:rPr>
        <w:t xml:space="preserve">（一）时间：</w:t>
      </w:r>
      <w:bookmarkStart w:id="36" w:name="_Hlk151113466"/>
      <w:r>
        <w:rPr>
          <w:rFonts w:hint="eastAsia" w:ascii="宋体" w:hAnsi="宋体" w:cs="宋体"/>
          <w:bCs/>
          <w:sz w:val="24"/>
        </w:rPr>
        <w:t xml:space="preserve">自招标文件公告发布之日起5个工作日</w:t>
      </w:r>
      <w:bookmarkEnd w:id="36"/>
      <w:r>
        <w:rPr>
          <w:rFonts w:hint="eastAsia" w:ascii="宋体" w:hAnsi="宋体"/>
          <w:sz w:val="24"/>
        </w:rPr>
        <w:t xml:space="preserve">；</w:t>
      </w:r>
      <w:bookmarkEnd w:id="35"/>
      <w:r>
        <w:rPr>
          <w:rFonts w:ascii="宋体" w:hAnsi="宋体" w:cs="宋体"/>
          <w:bCs/>
          <w:sz w:val="24"/>
        </w:rPr>
        <w:t xml:space="preserve"> </w:t>
      </w:r>
      <w:r/>
    </w:p>
    <w:p>
      <w:pPr>
        <w:pStyle w:val="954"/>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54"/>
        <w:ind w:firstLine="480"/>
        <w:spacing w:line="440" w:lineRule="exact"/>
        <w:widowControl/>
        <w:rPr>
          <w:rFonts w:hint="eastAsia" w:ascii="宋体" w:hAnsi="宋体" w:cs="宋体"/>
          <w:bCs/>
          <w:color w:val="000000"/>
          <w:sz w:val="24"/>
        </w:rPr>
      </w:pPr>
      <w:r/>
      <w:bookmarkStart w:id="37" w:name="_Hlk204083569"/>
      <w:r>
        <w:rPr>
          <w:rFonts w:hint="eastAsia" w:ascii="宋体" w:hAnsi="宋体" w:cs="宋体"/>
          <w:bCs/>
          <w:sz w:val="24"/>
        </w:rPr>
        <w:t xml:space="preserve">（三）方式：</w:t>
      </w:r>
      <w:bookmarkStart w:id="38"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文件可在“江苏政府采购网”自行下载查看；供应商须办理“苏采云”政府采购交易系统CA数字证书，登录系统并成功提交参与确认函后，</w:t>
      </w:r>
      <w:bookmarkEnd w:id="38"/>
      <w:r>
        <w:rPr>
          <w:rFonts w:ascii="宋体" w:hAnsi="宋体" w:cs="宋体"/>
          <w:bCs/>
          <w:sz w:val="24"/>
        </w:rPr>
        <w:t xml:space="preserve">方可</w:t>
      </w:r>
      <w:r>
        <w:rPr>
          <w:rFonts w:hint="eastAsia" w:ascii="宋体" w:hAnsi="宋体" w:cs="宋体"/>
          <w:bCs/>
          <w:sz w:val="24"/>
        </w:rPr>
        <w:t xml:space="preserve">获得</w:t>
      </w:r>
      <w:r>
        <w:rPr>
          <w:rFonts w:ascii="宋体" w:hAnsi="宋体" w:cs="宋体"/>
          <w:bCs/>
          <w:sz w:val="24"/>
        </w:rPr>
        <w:t xml:space="preserve">参</w:t>
      </w:r>
      <w:r>
        <w:rPr>
          <w:rFonts w:ascii="宋体" w:hAnsi="宋体" w:cs="宋体"/>
          <w:bCs/>
          <w:color w:val="000000"/>
          <w:sz w:val="24"/>
        </w:rPr>
        <w:t xml:space="preserve">与</w:t>
      </w:r>
      <w:r>
        <w:rPr>
          <w:rFonts w:hint="eastAsia" w:ascii="宋体" w:hAnsi="宋体" w:cs="宋体"/>
          <w:bCs/>
          <w:color w:val="000000"/>
          <w:sz w:val="24"/>
        </w:rPr>
        <w:t xml:space="preserve">后续采购活动的</w:t>
      </w:r>
      <w:r>
        <w:rPr>
          <w:rFonts w:ascii="宋体" w:hAnsi="宋体" w:cs="宋体"/>
          <w:bCs/>
          <w:color w:val="000000"/>
          <w:sz w:val="24"/>
        </w:rPr>
        <w:t xml:space="preserve">资格。</w:t>
      </w:r>
      <w:r>
        <w:rPr>
          <w:rFonts w:hint="eastAsia" w:ascii="宋体" w:hAnsi="宋体" w:cs="宋体"/>
          <w:bCs/>
          <w:color w:val="000000"/>
          <w:sz w:val="24"/>
        </w:rPr>
      </w:r>
      <w:r/>
    </w:p>
    <w:p>
      <w:pPr>
        <w:pStyle w:val="954"/>
        <w:ind w:firstLine="48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（四）售价：</w:t>
      </w:r>
      <w:r>
        <w:rPr>
          <w:rFonts w:ascii="宋体" w:hAnsi="宋体" w:cs="宋体"/>
          <w:bCs/>
          <w:color w:val="000000"/>
          <w:sz w:val="24"/>
        </w:rPr>
        <w:t xml:space="preserve">0</w:t>
      </w:r>
      <w:r>
        <w:rPr>
          <w:rFonts w:hint="eastAsia" w:ascii="宋体" w:hAnsi="宋体" w:cs="宋体"/>
          <w:bCs/>
          <w:color w:val="000000"/>
          <w:sz w:val="24"/>
        </w:rPr>
        <w:t xml:space="preserve">.00</w:t>
      </w:r>
      <w:r>
        <w:rPr>
          <w:rFonts w:hint="eastAsia" w:ascii="宋体" w:hAnsi="宋体" w:cs="宋体"/>
          <w:bCs/>
          <w:color w:val="000000"/>
          <w:sz w:val="24"/>
        </w:rPr>
        <w:t xml:space="preserve">元</w:t>
      </w:r>
      <w:bookmarkStart w:id="39" w:name="_Hlk162603855"/>
      <w:r/>
      <w:bookmarkStart w:id="40" w:name="_Hlk162603955"/>
      <w:r>
        <w:rPr>
          <w:rFonts w:hint="eastAsia" w:ascii="宋体" w:hAnsi="宋体" w:cs="宋体"/>
          <w:bCs/>
          <w:color w:val="000000"/>
          <w:sz w:val="24"/>
        </w:rPr>
        <w:t xml:space="preserve">。</w:t>
      </w:r>
      <w:r/>
    </w:p>
    <w:p>
      <w:pPr>
        <w:pStyle w:val="954"/>
        <w:ind w:firstLine="482"/>
        <w:spacing w:line="440" w:lineRule="exact"/>
        <w:widowControl/>
        <w:rPr>
          <w:rFonts w:ascii="宋体" w:hAnsi="宋体" w:cs="宋体"/>
          <w:b/>
          <w:bCs/>
          <w:color w:val="000000"/>
          <w:sz w:val="24"/>
        </w:rPr>
      </w:pPr>
      <w:r/>
      <w:bookmarkEnd w:id="34"/>
      <w:r/>
      <w:bookmarkEnd w:id="37"/>
      <w:r/>
      <w:bookmarkEnd w:id="39"/>
      <w:r/>
      <w:bookmarkEnd w:id="40"/>
      <w:r>
        <w:rPr>
          <w:rFonts w:hint="eastAsia" w:ascii="宋体" w:hAnsi="宋体" w:cs="宋体"/>
          <w:b/>
          <w:bCs/>
          <w:color w:val="000000"/>
          <w:sz w:val="24"/>
        </w:rPr>
        <w:t xml:space="preserve">四、</w:t>
      </w:r>
      <w:bookmarkStart w:id="41" w:name="_Hlk176277315"/>
      <w:r>
        <w:rPr>
          <w:rFonts w:hint="eastAsia" w:ascii="宋体" w:hAnsi="宋体" w:cs="宋体"/>
          <w:b/>
          <w:bCs/>
          <w:color w:val="000000"/>
          <w:sz w:val="24"/>
        </w:rPr>
        <w:t xml:space="preserve">提交投标文件截止时间</w:t>
      </w:r>
      <w:bookmarkEnd w:id="41"/>
      <w:r>
        <w:rPr>
          <w:rFonts w:hint="eastAsia" w:ascii="宋体" w:hAnsi="宋体" w:cs="宋体"/>
          <w:b/>
          <w:bCs/>
          <w:color w:val="000000"/>
          <w:sz w:val="24"/>
        </w:rPr>
        <w:t xml:space="preserve">、开</w:t>
      </w:r>
      <w:r>
        <w:rPr>
          <w:rFonts w:hint="eastAsia" w:ascii="宋体" w:hAnsi="宋体" w:cs="宋体"/>
          <w:b/>
          <w:bCs/>
          <w:color w:val="000000"/>
          <w:sz w:val="24"/>
        </w:rPr>
        <w:t xml:space="preserve">标时间和地点</w:t>
      </w:r>
      <w:r>
        <w:rPr>
          <w:rFonts w:ascii="宋体" w:hAnsi="宋体" w:cs="宋体"/>
          <w:b/>
          <w:bCs/>
          <w:color w:val="000000"/>
          <w:sz w:val="24"/>
        </w:rPr>
      </w:r>
      <w:r/>
    </w:p>
    <w:p>
      <w:pPr>
        <w:pStyle w:val="954"/>
        <w:ind w:firstLine="480"/>
        <w:spacing w:line="440" w:lineRule="exact"/>
        <w:rPr>
          <w:rFonts w:hint="eastAsia" w:ascii="宋体" w:hAnsi="宋体"/>
          <w:sz w:val="24"/>
        </w:rPr>
      </w:pPr>
      <w:r>
        <w:rPr>
          <w:rFonts w:hint="eastAsia" w:ascii="宋体" w:hAnsi="宋体"/>
          <w:color w:val="000000"/>
          <w:sz w:val="24"/>
        </w:rPr>
        <w:t xml:space="preserve">（一）</w:t>
      </w:r>
      <w:r>
        <w:rPr>
          <w:rFonts w:hint="eastAsia" w:ascii="宋体" w:hAnsi="宋体" w:cs="宋体"/>
          <w:bCs/>
          <w:color w:val="000000"/>
          <w:sz w:val="24"/>
        </w:rPr>
        <w:t xml:space="preserve">提交投标文件截止时间和开标时间：</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rPr>
        <w:t xml:space="preserve">9</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8</w:t>
      </w:r>
      <w:r>
        <w:rPr>
          <w:rFonts w:hint="eastAsia" w:ascii="宋体" w:hAnsi="宋体"/>
          <w:bCs/>
          <w:color w:val="000000"/>
          <w:sz w:val="24"/>
        </w:rPr>
        <w:t xml:space="preserve">，</w:t>
      </w:r>
      <w:r>
        <w:rPr>
          <w:rFonts w:hint="eastAsia" w:ascii="宋体" w:hAnsi="宋体"/>
          <w:bCs/>
          <w:color w:val="000000"/>
          <w:sz w:val="24"/>
        </w:rPr>
        <w:t xml:space="preserve">14</w:t>
      </w:r>
      <w:r>
        <w:rPr>
          <w:rFonts w:hint="eastAsia" w:ascii="宋体" w:hAnsi="宋体"/>
          <w:bCs/>
          <w:color w:val="000000"/>
          <w:sz w:val="24"/>
        </w:rPr>
        <w:t xml:space="preserve">:00</w:t>
      </w:r>
      <w:r>
        <w:rPr>
          <w:rFonts w:hint="eastAsia" w:ascii="宋体" w:hAnsi="宋体" w:cs="宋体"/>
          <w:bCs/>
          <w:color w:val="000000"/>
          <w:sz w:val="24"/>
        </w:rPr>
        <w:t xml:space="preserve">（北京</w:t>
      </w:r>
      <w:r>
        <w:rPr>
          <w:rFonts w:hint="eastAsia" w:ascii="宋体" w:hAnsi="宋体" w:cs="宋体"/>
          <w:bCs/>
          <w:sz w:val="24"/>
        </w:rPr>
        <w:t xml:space="preserve">时间）</w:t>
      </w:r>
      <w:r>
        <w:rPr>
          <w:rFonts w:hint="eastAsia" w:ascii="宋体" w:hAnsi="宋体"/>
          <w:sz w:val="24"/>
        </w:rPr>
      </w:r>
      <w:r/>
    </w:p>
    <w:p>
      <w:pPr>
        <w:pStyle w:val="954"/>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54"/>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w:t>
      </w:r>
      <w:r>
        <w:rPr>
          <w:rFonts w:hint="eastAsia" w:ascii="宋体" w:hAnsi="宋体"/>
          <w:sz w:val="24"/>
        </w:rPr>
        <w:t xml:space="preserve">之日起5个工作日。</w:t>
      </w:r>
      <w:r>
        <w:rPr>
          <w:rFonts w:hint="eastAsia" w:ascii="宋体" w:hAnsi="宋体"/>
          <w:bCs/>
          <w:sz w:val="24"/>
        </w:rPr>
      </w:r>
      <w:r/>
    </w:p>
    <w:p>
      <w:pPr>
        <w:pStyle w:val="954"/>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54"/>
        <w:ind w:firstLine="480"/>
        <w:spacing w:line="440" w:lineRule="exact"/>
        <w:widowControl/>
        <w:rPr>
          <w:rFonts w:ascii="宋体" w:hAnsi="宋体"/>
          <w:color w:val="000000"/>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color w:val="000000"/>
          <w:sz w:val="24"/>
        </w:rPr>
      </w:r>
      <w:r/>
    </w:p>
    <w:p>
      <w:pPr>
        <w:pStyle w:val="954"/>
        <w:ind w:firstLine="480"/>
        <w:spacing w:line="440" w:lineRule="exact"/>
        <w:widowControl/>
        <w:rPr>
          <w:rFonts w:ascii="宋体" w:hAnsi="宋体"/>
          <w:color w:val="0000ff"/>
          <w:sz w:val="24"/>
        </w:rPr>
      </w:pPr>
      <w:r/>
      <w:bookmarkStart w:id="42" w:name="_Hlk171011619"/>
      <w:r/>
      <w:bookmarkStart w:id="43" w:name="_Hlk196927902"/>
      <w:r>
        <w:rPr>
          <w:rFonts w:hint="eastAsia" w:ascii="宋体" w:hAnsi="宋体" w:cs="宋体"/>
          <w:color w:val="000000"/>
          <w:sz w:val="24"/>
        </w:rPr>
        <w:t xml:space="preserve">（二）公告发布媒体：本项目相关公告在</w:t>
      </w:r>
      <w:bookmarkEnd w:id="43"/>
      <w:r/>
      <w:bookmarkStart w:id="44" w:name="_Hlk196927919"/>
      <w:r>
        <w:rPr>
          <w:rFonts w:hint="eastAsia" w:ascii="宋体" w:hAnsi="宋体" w:cs="宋体"/>
          <w:color w:val="000000"/>
          <w:sz w:val="24"/>
        </w:rPr>
        <w:t xml:space="preserve">“江苏政府采购网”发布，</w:t>
      </w:r>
      <w:bookmarkEnd w:id="44"/>
      <w:r>
        <w:rPr>
          <w:rFonts w:hint="eastAsia" w:ascii="宋体" w:hAnsi="宋体" w:cs="宋体"/>
          <w:color w:val="000000"/>
          <w:sz w:val="24"/>
        </w:rPr>
        <w:t xml:space="preserve">有关本次</w:t>
      </w:r>
      <w:r>
        <w:rPr>
          <w:rFonts w:hint="eastAsia" w:ascii="宋体" w:hAnsi="宋体" w:cs="宋体"/>
          <w:color w:val="000000"/>
          <w:sz w:val="24"/>
        </w:rPr>
        <w:t xml:space="preserve">招标的事项若存在变动或修改，敬请及时关注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w:t>
      </w:r>
      <w:r>
        <w:rPr>
          <w:rFonts w:hint="eastAsia" w:ascii="宋体" w:hAnsi="宋体" w:cs="宋体"/>
          <w:sz w:val="24"/>
        </w:rPr>
        <w:t xml:space="preserve">公司在</w:t>
      </w:r>
      <w:bookmarkStart w:id="45"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5"/>
      <w:r>
        <w:rPr>
          <w:rFonts w:hint="eastAsia" w:ascii="宋体" w:hAnsi="宋体" w:cs="宋体"/>
          <w:color w:val="000000"/>
          <w:sz w:val="24"/>
        </w:rPr>
        <w:t xml:space="preserve">；</w:t>
      </w:r>
      <w:r>
        <w:rPr>
          <w:rFonts w:ascii="宋体" w:hAnsi="宋体"/>
          <w:color w:val="0000ff"/>
          <w:sz w:val="24"/>
        </w:rPr>
        <w:t xml:space="preserve"> </w:t>
      </w:r>
      <w:r/>
    </w:p>
    <w:p>
      <w:pPr>
        <w:pStyle w:val="954"/>
        <w:ind w:firstLine="480"/>
        <w:jc w:val="left"/>
        <w:spacing w:line="440" w:lineRule="exact"/>
        <w:tabs>
          <w:tab w:val="left" w:pos="900" w:leader="none"/>
        </w:tabs>
        <w:rPr>
          <w:rFonts w:ascii="宋体" w:hAnsi="宋体"/>
          <w:sz w:val="24"/>
        </w:rPr>
      </w:pPr>
      <w:r/>
      <w:bookmarkEnd w:id="42"/>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w:t>
      </w:r>
      <w:r>
        <w:rPr>
          <w:rFonts w:hint="eastAsia" w:ascii="宋体" w:hAnsi="宋体"/>
          <w:sz w:val="24"/>
        </w:rPr>
        <w:t xml:space="preserve">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54"/>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t>
      </w:r>
      <w:r>
        <w:rPr>
          <w:rFonts w:ascii="宋体" w:hAnsi="宋体"/>
          <w:bCs/>
          <w:sz w:val="24"/>
        </w:rPr>
        <w:t xml:space="preserve">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54"/>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54"/>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54"/>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54"/>
        <w:ind w:firstLine="480"/>
        <w:spacing w:line="440" w:lineRule="exact"/>
        <w:rPr>
          <w:rFonts w:hint="eastAsia" w:ascii="宋体" w:hAnsi="宋体"/>
          <w:sz w:val="24"/>
        </w:rPr>
      </w:pPr>
      <w:r>
        <w:rPr>
          <w:rFonts w:hint="eastAsia" w:ascii="宋体" w:hAnsi="宋体"/>
          <w:sz w:val="24"/>
        </w:rPr>
        <w:t xml:space="preserve">名  称：江苏省基础地理信息中心 </w:t>
      </w:r>
      <w:r/>
    </w:p>
    <w:p>
      <w:pPr>
        <w:pStyle w:val="954"/>
        <w:ind w:firstLine="480"/>
        <w:spacing w:line="440" w:lineRule="exact"/>
        <w:rPr>
          <w:rFonts w:hint="eastAsia" w:ascii="宋体" w:hAnsi="宋体"/>
          <w:sz w:val="24"/>
        </w:rPr>
      </w:pPr>
      <w:r>
        <w:rPr>
          <w:rFonts w:hint="eastAsia" w:ascii="宋体" w:hAnsi="宋体"/>
          <w:sz w:val="24"/>
        </w:rPr>
        <w:t xml:space="preserve">地  址：南京市鼓楼区北京西路75号 </w:t>
      </w:r>
      <w:r/>
    </w:p>
    <w:p>
      <w:pPr>
        <w:pStyle w:val="954"/>
        <w:ind w:firstLine="480"/>
        <w:spacing w:line="440" w:lineRule="exact"/>
        <w:rPr>
          <w:rFonts w:hint="eastAsia" w:ascii="宋体" w:hAnsi="宋体"/>
          <w:sz w:val="24"/>
        </w:rPr>
      </w:pPr>
      <w:r>
        <w:rPr>
          <w:rFonts w:hint="eastAsia" w:ascii="宋体" w:hAnsi="宋体"/>
          <w:sz w:val="24"/>
        </w:rPr>
        <w:t xml:space="preserve">联系人：</w:t>
      </w:r>
      <w:r>
        <w:rPr>
          <w:rFonts w:ascii="宋体" w:hAnsi="宋体"/>
          <w:sz w:val="24"/>
        </w:rPr>
        <w:t xml:space="preserve">刘敏</w:t>
      </w:r>
      <w:r>
        <w:rPr>
          <w:rFonts w:hint="eastAsia" w:ascii="宋体" w:hAnsi="宋体"/>
          <w:sz w:val="24"/>
        </w:rPr>
      </w:r>
      <w:r/>
    </w:p>
    <w:p>
      <w:pPr>
        <w:pStyle w:val="954"/>
        <w:ind w:firstLine="480"/>
        <w:spacing w:line="440" w:lineRule="exact"/>
        <w:rPr>
          <w:rFonts w:ascii="宋体" w:hAnsi="宋体"/>
          <w:sz w:val="24"/>
        </w:rPr>
      </w:pPr>
      <w:r>
        <w:rPr>
          <w:rFonts w:hint="eastAsia" w:ascii="宋体" w:hAnsi="宋体"/>
          <w:sz w:val="24"/>
        </w:rPr>
        <w:t xml:space="preserve">联系电话：</w:t>
      </w:r>
      <w:r>
        <w:rPr>
          <w:rFonts w:ascii="宋体" w:hAnsi="宋体"/>
          <w:sz w:val="24"/>
        </w:rPr>
        <w:t xml:space="preserve">025-83757167</w:t>
      </w:r>
      <w:r>
        <w:rPr>
          <w:rFonts w:ascii="宋体" w:hAnsi="宋体"/>
          <w:sz w:val="24"/>
        </w:rPr>
      </w:r>
      <w:r/>
    </w:p>
    <w:p>
      <w:pPr>
        <w:pStyle w:val="954"/>
        <w:ind w:firstLine="480"/>
        <w:spacing w:line="440" w:lineRule="exact"/>
        <w:rPr>
          <w:rFonts w:ascii="宋体" w:hAnsi="宋体"/>
          <w:sz w:val="24"/>
        </w:rPr>
      </w:pPr>
      <w:r>
        <w:rPr>
          <w:rFonts w:hint="eastAsia" w:ascii="宋体" w:hAnsi="宋体"/>
          <w:sz w:val="24"/>
        </w:rPr>
        <w:t xml:space="preserve">（二</w:t>
      </w:r>
      <w:r>
        <w:rPr>
          <w:rFonts w:hint="eastAsia" w:ascii="宋体" w:hAnsi="宋体"/>
          <w:sz w:val="24"/>
        </w:rPr>
        <w:t xml:space="preserve">）采购代理机构信息</w:t>
      </w:r>
      <w:r>
        <w:rPr>
          <w:rFonts w:ascii="宋体" w:hAnsi="宋体"/>
          <w:sz w:val="24"/>
        </w:rPr>
      </w:r>
      <w:r/>
    </w:p>
    <w:p>
      <w:pPr>
        <w:pStyle w:val="954"/>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54"/>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54"/>
        <w:ind w:firstLine="480"/>
        <w:spacing w:line="440" w:lineRule="exact"/>
        <w:rPr>
          <w:rFonts w:ascii="宋体" w:hAnsi="宋体"/>
          <w:sz w:val="24"/>
        </w:rPr>
      </w:pPr>
      <w:r>
        <w:rPr>
          <w:rFonts w:hint="eastAsia" w:ascii="宋体" w:hAnsi="宋体"/>
          <w:sz w:val="24"/>
        </w:rPr>
        <w:t xml:space="preserve">联系人：</w:t>
      </w:r>
      <w:r>
        <w:rPr>
          <w:rFonts w:hint="eastAsia" w:ascii="宋体" w:hAnsi="宋体"/>
          <w:sz w:val="24"/>
        </w:rPr>
        <w:t xml:space="preserve">郑吉玉、鲍慧</w:t>
      </w:r>
      <w:r>
        <w:rPr>
          <w:rFonts w:hint="eastAsia" w:ascii="宋体" w:hAnsi="宋体"/>
          <w:sz w:val="24"/>
        </w:rPr>
        <w:t xml:space="preserve"> </w:t>
      </w:r>
      <w:r>
        <w:rPr>
          <w:rFonts w:ascii="宋体" w:hAnsi="宋体"/>
          <w:sz w:val="24"/>
        </w:rPr>
      </w:r>
      <w:r/>
    </w:p>
    <w:p>
      <w:pPr>
        <w:pStyle w:val="954"/>
        <w:ind w:firstLine="480"/>
        <w:spacing w:line="440" w:lineRule="exact"/>
        <w:rPr>
          <w:rFonts w:ascii="宋体" w:hAnsi="宋体"/>
          <w:sz w:val="24"/>
        </w:rPr>
      </w:pPr>
      <w:r>
        <w:rPr>
          <w:rFonts w:hint="eastAsia" w:ascii="宋体" w:hAnsi="宋体"/>
          <w:sz w:val="24"/>
        </w:rPr>
        <w:t xml:space="preserve">联系电话：</w:t>
      </w:r>
      <w:bookmarkStart w:id="46"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6"/>
      <w:r>
        <w:rPr>
          <w:rFonts w:ascii="宋体" w:hAnsi="宋体"/>
          <w:sz w:val="24"/>
        </w:rPr>
        <w:t xml:space="preserve">6606690</w:t>
      </w:r>
      <w:r/>
    </w:p>
    <w:p>
      <w:pPr>
        <w:pStyle w:val="954"/>
        <w:ind w:firstLine="480"/>
        <w:spacing w:line="440" w:lineRule="exact"/>
        <w:rPr>
          <w:rFonts w:hint="eastAsia" w:ascii="宋体" w:hAnsi="宋体"/>
          <w:sz w:val="24"/>
        </w:rPr>
      </w:pPr>
      <w:r/>
      <w:bookmarkStart w:id="47" w:name="_Hlk171011874"/>
      <w:r>
        <w:rPr>
          <w:rFonts w:hint="eastAsia" w:ascii="宋体" w:hAnsi="宋体"/>
          <w:sz w:val="24"/>
        </w:rPr>
        <w:t xml:space="preserve">（三）项目联系方式</w:t>
      </w:r>
      <w:r/>
    </w:p>
    <w:p>
      <w:pPr>
        <w:pStyle w:val="954"/>
        <w:ind w:firstLine="480"/>
        <w:spacing w:line="440" w:lineRule="exact"/>
        <w:rPr>
          <w:rFonts w:hint="eastAsia" w:ascii="宋体" w:hAnsi="宋体"/>
          <w:sz w:val="24"/>
        </w:rPr>
      </w:pPr>
      <w:r>
        <w:rPr>
          <w:rFonts w:hint="eastAsia" w:ascii="宋体" w:hAnsi="宋体"/>
          <w:sz w:val="24"/>
        </w:rPr>
        <w:t xml:space="preserve">项目联系人：</w:t>
      </w:r>
      <w:r>
        <w:rPr>
          <w:rFonts w:hint="eastAsia" w:ascii="宋体" w:hAnsi="宋体"/>
          <w:sz w:val="24"/>
        </w:rPr>
        <w:t xml:space="preserve">郑吉玉、鲍慧</w:t>
      </w:r>
      <w:r>
        <w:rPr>
          <w:rFonts w:hint="eastAsia" w:ascii="宋体" w:hAnsi="宋体"/>
          <w:sz w:val="24"/>
        </w:rPr>
      </w:r>
      <w:r/>
    </w:p>
    <w:p>
      <w:pPr>
        <w:pStyle w:val="954"/>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rPr>
          <w:rFonts w:ascii="宋体" w:hAnsi="宋体"/>
          <w:sz w:val="24"/>
        </w:rPr>
      </w:r>
      <w:r/>
    </w:p>
    <w:p>
      <w:pPr>
        <w:pStyle w:val="954"/>
        <w:ind w:firstLine="480"/>
        <w:spacing w:line="460" w:lineRule="exact"/>
        <w:rPr>
          <w:rFonts w:hint="eastAsia" w:ascii="宋体" w:hAnsi="宋体"/>
          <w:color w:val="ff0000"/>
          <w:sz w:val="24"/>
        </w:rPr>
      </w:pPr>
      <w:r/>
      <w:bookmarkEnd w:id="47"/>
      <w:r>
        <w:rPr>
          <w:rFonts w:hint="eastAsia" w:ascii="宋体" w:hAnsi="宋体"/>
          <w:sz w:val="24"/>
        </w:rPr>
        <w:t xml:space="preserve">　</w:t>
      </w:r>
      <w:r>
        <w:rPr>
          <w:rFonts w:hint="eastAsia" w:ascii="宋体" w:hAnsi="宋体"/>
          <w:color w:val="ff0000"/>
          <w:sz w:val="24"/>
        </w:rPr>
        <w:t xml:space="preserve">　　　　　　　　　　　</w:t>
      </w:r>
      <w:r/>
    </w:p>
    <w:p>
      <w:pPr>
        <w:pStyle w:val="955"/>
        <w:jc w:val="center"/>
        <w:spacing w:line="300" w:lineRule="auto"/>
        <w:rPr>
          <w:rFonts w:ascii="华文中宋" w:hAnsi="华文中宋" w:eastAsia="华文中宋" w:cs="宋体"/>
          <w:b/>
          <w:bCs/>
          <w:color w:val="000000"/>
          <w:sz w:val="36"/>
          <w:szCs w:val="36"/>
        </w:rPr>
      </w:pPr>
      <w:r/>
      <w:bookmarkEnd w:id="17"/>
      <w:r/>
      <w:bookmarkStart w:id="48" w:name="_Toc120614211"/>
      <w:r/>
      <w:bookmarkStart w:id="49" w:name="_Toc8485111"/>
      <w:r>
        <w:rPr>
          <w:rFonts w:ascii="华文中宋" w:hAnsi="华文中宋" w:eastAsia="华文中宋"/>
          <w:b/>
          <w:sz w:val="36"/>
          <w:szCs w:val="36"/>
        </w:rPr>
        <w:br w:type="page" w:clear="all"/>
      </w:r>
      <w:bookmarkStart w:id="50" w:name="_Toc9363425"/>
      <w:r/>
      <w:bookmarkStart w:id="51" w:name="_Toc12708970"/>
      <w:r/>
      <w:bookmarkStart w:id="52" w:name="_Toc12887260"/>
      <w:r/>
      <w:bookmarkStart w:id="53" w:name="_Toc226126993"/>
      <w:r>
        <w:rPr>
          <w:rFonts w:hint="eastAsia" w:ascii="华文中宋" w:hAnsi="华文中宋" w:eastAsia="华文中宋"/>
          <w:b/>
          <w:bCs/>
          <w:sz w:val="36"/>
          <w:szCs w:val="36"/>
        </w:rPr>
        <w:t xml:space="preserve">第二章</w:t>
      </w:r>
      <w:bookmarkEnd w:id="2"/>
      <w:r/>
      <w:bookmarkEnd w:id="3"/>
      <w:r/>
      <w:bookmarkEnd w:id="4"/>
      <w:r/>
      <w:bookmarkEnd w:id="5"/>
      <w:r/>
      <w:bookmarkEnd w:id="6"/>
      <w:r/>
      <w:bookmarkEnd w:id="48"/>
      <w:r/>
      <w:bookmarkStart w:id="54" w:name="_Toc513029202"/>
      <w:r/>
      <w:bookmarkStart w:id="55" w:name="_Toc16938518"/>
      <w:r/>
      <w:bookmarkStart w:id="56" w:name="_Toc20823274"/>
      <w:r/>
      <w:bookmarkStart w:id="57" w:name="_Toc120614213"/>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49"/>
      <w:r/>
      <w:bookmarkEnd w:id="50"/>
      <w:r/>
      <w:bookmarkEnd w:id="51"/>
      <w:r/>
      <w:bookmarkEnd w:id="52"/>
      <w:r/>
      <w:bookmarkEnd w:id="53"/>
      <w:r/>
      <w:bookmarkEnd w:id="54"/>
      <w:r/>
      <w:bookmarkEnd w:id="55"/>
      <w:r/>
      <w:bookmarkEnd w:id="56"/>
      <w:r/>
      <w:bookmarkEnd w:id="57"/>
      <w:r>
        <w:rPr>
          <w:rFonts w:ascii="华文中宋" w:hAnsi="华文中宋" w:eastAsia="华文中宋" w:cs="宋体"/>
          <w:b/>
          <w:bCs/>
          <w:color w:val="000000"/>
          <w:sz w:val="36"/>
          <w:szCs w:val="36"/>
        </w:rPr>
      </w:r>
      <w:r/>
    </w:p>
    <w:p>
      <w:pPr>
        <w:pStyle w:val="956"/>
        <w:spacing w:before="0" w:after="0" w:line="300" w:lineRule="auto"/>
        <w:rPr>
          <w:rFonts w:ascii="宋体" w:hAnsi="宋体" w:eastAsia="宋体"/>
          <w:sz w:val="32"/>
          <w:szCs w:val="32"/>
        </w:rPr>
      </w:pPr>
      <w:r/>
      <w:bookmarkStart w:id="58" w:name="_Toc513029203"/>
      <w:r/>
      <w:bookmarkStart w:id="59" w:name="_Toc16938519"/>
      <w:r/>
      <w:bookmarkStart w:id="60" w:name="_Toc20823275"/>
      <w:r/>
      <w:bookmarkStart w:id="61" w:name="_Toc120614214"/>
      <w:r/>
      <w:bookmarkStart w:id="62" w:name="_Toc8485112"/>
      <w:r/>
      <w:bookmarkStart w:id="63" w:name="_Toc9363426"/>
      <w:r/>
      <w:bookmarkStart w:id="64" w:name="_Toc12708971"/>
      <w:r/>
      <w:bookmarkStart w:id="65" w:name="_Toc12887261"/>
      <w:r/>
      <w:bookmarkStart w:id="66" w:name="_Hlk198053487"/>
      <w:r/>
      <w:bookmarkStart w:id="67" w:name="_Toc226126994"/>
      <w:r>
        <w:rPr>
          <w:rFonts w:hint="eastAsia" w:ascii="宋体" w:hAnsi="宋体" w:eastAsia="宋体"/>
          <w:sz w:val="32"/>
          <w:szCs w:val="32"/>
        </w:rPr>
        <w:t xml:space="preserve">一、总 则</w:t>
      </w:r>
      <w:bookmarkEnd w:id="58"/>
      <w:r/>
      <w:bookmarkEnd w:id="59"/>
      <w:r/>
      <w:bookmarkEnd w:id="60"/>
      <w:r/>
      <w:bookmarkEnd w:id="61"/>
      <w:r/>
      <w:bookmarkEnd w:id="62"/>
      <w:r/>
      <w:bookmarkEnd w:id="63"/>
      <w:r/>
      <w:bookmarkEnd w:id="64"/>
      <w:r/>
      <w:bookmarkEnd w:id="65"/>
      <w:r/>
      <w:bookmarkEnd w:id="67"/>
      <w:r>
        <w:rPr>
          <w:rFonts w:ascii="宋体" w:hAnsi="宋体" w:eastAsia="宋体"/>
          <w:sz w:val="32"/>
          <w:szCs w:val="32"/>
        </w:rPr>
      </w:r>
      <w:r/>
    </w:p>
    <w:p>
      <w:pPr>
        <w:pStyle w:val="957"/>
        <w:spacing w:before="0" w:after="0" w:line="300" w:lineRule="auto"/>
        <w:rPr>
          <w:rFonts w:ascii="宋体" w:hAnsi="宋体"/>
          <w:sz w:val="24"/>
          <w:szCs w:val="24"/>
        </w:rPr>
      </w:pPr>
      <w:r/>
      <w:bookmarkStart w:id="68" w:name="_Hlt16619475"/>
      <w:r/>
      <w:bookmarkEnd w:id="68"/>
      <w:r/>
      <w:bookmarkStart w:id="69" w:name="_Toc458694821"/>
      <w:r/>
      <w:bookmarkStart w:id="70" w:name="_Toc513029204"/>
      <w:r/>
      <w:bookmarkStart w:id="71" w:name="_Toc16938520"/>
      <w:r/>
      <w:bookmarkStart w:id="72" w:name="_Toc20823276"/>
      <w:r>
        <w:rPr>
          <w:rFonts w:hint="eastAsia" w:ascii="宋体" w:hAnsi="宋体"/>
          <w:sz w:val="24"/>
          <w:szCs w:val="24"/>
        </w:rPr>
        <w:t xml:space="preserve">1</w:t>
      </w:r>
      <w:bookmarkEnd w:id="69"/>
      <w:r>
        <w:rPr>
          <w:rFonts w:hint="eastAsia" w:ascii="宋体" w:hAnsi="宋体"/>
          <w:sz w:val="24"/>
          <w:szCs w:val="24"/>
        </w:rPr>
        <w:t xml:space="preserve">、招标方式</w:t>
      </w:r>
      <w:bookmarkEnd w:id="70"/>
      <w:r/>
      <w:bookmarkEnd w:id="71"/>
      <w:r/>
      <w:bookmarkEnd w:id="72"/>
      <w:r>
        <w:rPr>
          <w:rFonts w:ascii="宋体" w:hAnsi="宋体"/>
          <w:sz w:val="24"/>
          <w:szCs w:val="24"/>
        </w:rPr>
      </w:r>
      <w:r/>
    </w:p>
    <w:p>
      <w:pPr>
        <w:pStyle w:val="954"/>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57"/>
        <w:spacing w:before="0" w:after="0" w:line="300" w:lineRule="auto"/>
        <w:rPr>
          <w:rFonts w:ascii="宋体" w:hAnsi="宋体"/>
          <w:sz w:val="24"/>
          <w:szCs w:val="24"/>
        </w:rPr>
      </w:pPr>
      <w:r/>
      <w:bookmarkStart w:id="73" w:name="_Toc513029205"/>
      <w:r/>
      <w:bookmarkStart w:id="74" w:name="_Toc16938521"/>
      <w:r/>
      <w:bookmarkStart w:id="75" w:name="_Toc20823277"/>
      <w:r>
        <w:rPr>
          <w:rFonts w:hint="eastAsia" w:ascii="宋体" w:hAnsi="宋体"/>
          <w:sz w:val="24"/>
          <w:szCs w:val="24"/>
        </w:rPr>
        <w:t xml:space="preserve">2、合格的投标人</w:t>
      </w:r>
      <w:bookmarkEnd w:id="73"/>
      <w:r/>
      <w:bookmarkEnd w:id="74"/>
      <w:r/>
      <w:bookmarkEnd w:id="75"/>
      <w:r>
        <w:rPr>
          <w:rFonts w:ascii="宋体" w:hAnsi="宋体"/>
          <w:sz w:val="24"/>
          <w:szCs w:val="24"/>
        </w:rPr>
      </w:r>
      <w:r/>
    </w:p>
    <w:p>
      <w:pPr>
        <w:pStyle w:val="954"/>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957"/>
        <w:spacing w:before="0" w:after="0" w:line="300" w:lineRule="auto"/>
        <w:rPr>
          <w:rFonts w:ascii="宋体" w:hAnsi="宋体"/>
          <w:sz w:val="24"/>
          <w:szCs w:val="24"/>
        </w:rPr>
      </w:pPr>
      <w:r/>
      <w:bookmarkStart w:id="76" w:name="_Toc513029206"/>
      <w:r/>
      <w:bookmarkStart w:id="77" w:name="_Toc16938522"/>
      <w:r/>
      <w:bookmarkStart w:id="78" w:name="_Toc20823278"/>
      <w:r>
        <w:rPr>
          <w:rFonts w:hint="eastAsia" w:ascii="宋体" w:hAnsi="宋体"/>
          <w:sz w:val="24"/>
          <w:szCs w:val="24"/>
        </w:rPr>
        <w:t xml:space="preserve">3、适用法</w:t>
      </w:r>
      <w:r>
        <w:rPr>
          <w:rFonts w:hint="eastAsia" w:ascii="宋体" w:hAnsi="宋体"/>
          <w:sz w:val="24"/>
          <w:szCs w:val="24"/>
        </w:rPr>
        <w:t xml:space="preserve">律</w:t>
      </w:r>
      <w:bookmarkEnd w:id="76"/>
      <w:r/>
      <w:bookmarkEnd w:id="77"/>
      <w:r/>
      <w:bookmarkEnd w:id="78"/>
      <w:r>
        <w:rPr>
          <w:rFonts w:hint="eastAsia" w:ascii="宋体" w:hAnsi="宋体"/>
          <w:sz w:val="24"/>
          <w:szCs w:val="24"/>
          <w:lang w:eastAsia="zh-CN"/>
        </w:rPr>
        <w:t xml:space="preserve">和标准</w:t>
      </w:r>
      <w:r>
        <w:rPr>
          <w:rFonts w:ascii="宋体" w:hAnsi="宋体"/>
          <w:sz w:val="24"/>
          <w:szCs w:val="24"/>
        </w:rPr>
      </w:r>
      <w:r/>
    </w:p>
    <w:p>
      <w:pPr>
        <w:pStyle w:val="954"/>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54"/>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pStyle w:val="957"/>
        <w:spacing w:before="0" w:after="0" w:line="300" w:lineRule="auto"/>
        <w:rPr>
          <w:rFonts w:ascii="宋体" w:hAnsi="宋体"/>
          <w:sz w:val="24"/>
          <w:szCs w:val="24"/>
        </w:rPr>
      </w:pPr>
      <w:r/>
      <w:bookmarkStart w:id="79" w:name="_Toc462564067"/>
      <w:r/>
      <w:bookmarkStart w:id="80" w:name="_Toc513029207"/>
      <w:r/>
      <w:bookmarkStart w:id="81" w:name="_Toc16938523"/>
      <w:r/>
      <w:bookmarkStart w:id="82" w:name="_Toc20823279"/>
      <w:r>
        <w:rPr>
          <w:rFonts w:hint="eastAsia" w:ascii="宋体" w:hAnsi="宋体"/>
          <w:sz w:val="24"/>
          <w:szCs w:val="24"/>
        </w:rPr>
        <w:t xml:space="preserve">4、投标费用</w:t>
      </w:r>
      <w:bookmarkEnd w:id="79"/>
      <w:r/>
      <w:bookmarkEnd w:id="80"/>
      <w:r/>
      <w:bookmarkEnd w:id="81"/>
      <w:r/>
      <w:bookmarkEnd w:id="82"/>
      <w:r>
        <w:rPr>
          <w:rFonts w:ascii="宋体" w:hAnsi="宋体"/>
          <w:sz w:val="24"/>
          <w:szCs w:val="24"/>
        </w:rPr>
      </w:r>
      <w:r/>
    </w:p>
    <w:p>
      <w:pPr>
        <w:pStyle w:val="954"/>
        <w:spacing w:line="300" w:lineRule="auto"/>
        <w:rPr>
          <w:rFonts w:ascii="宋体" w:hAnsi="宋体"/>
          <w:color w:val="000000"/>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南京汇采</w:t>
      </w:r>
      <w:r>
        <w:rPr>
          <w:rFonts w:hint="eastAsia" w:ascii="宋体" w:hAnsi="宋体"/>
          <w:sz w:val="24"/>
        </w:rPr>
        <w:t xml:space="preserve">项目管理有限公司（以下称代理机构）在任何情况下均无义务和责任承担这些</w:t>
      </w:r>
      <w:r>
        <w:rPr>
          <w:rFonts w:hint="eastAsia" w:ascii="宋体" w:hAnsi="宋体"/>
          <w:color w:val="000000"/>
          <w:sz w:val="24"/>
        </w:rPr>
        <w:t xml:space="preserve">费用。</w:t>
      </w:r>
      <w:r>
        <w:rPr>
          <w:rFonts w:ascii="宋体" w:hAnsi="宋体"/>
          <w:color w:val="000000"/>
          <w:sz w:val="24"/>
        </w:rPr>
      </w:r>
      <w:r/>
    </w:p>
    <w:p>
      <w:pPr>
        <w:pStyle w:val="954"/>
        <w:spacing w:line="300" w:lineRule="auto"/>
        <w:rPr>
          <w:rFonts w:hint="eastAsia" w:ascii="宋体" w:hAnsi="宋体"/>
          <w:color w:val="000000"/>
          <w:sz w:val="24"/>
        </w:rPr>
      </w:pPr>
      <w:r/>
      <w:bookmarkStart w:id="83" w:name="OLE_LINK16"/>
      <w:r/>
      <w:bookmarkStart w:id="84" w:name="OLE_LINK50"/>
      <w:r>
        <w:rPr>
          <w:rFonts w:hint="eastAsia" w:ascii="宋体" w:hAnsi="宋体"/>
          <w:color w:val="000000"/>
          <w:sz w:val="24"/>
        </w:rPr>
        <w:t xml:space="preserve">4.2</w:t>
      </w:r>
      <w:bookmarkStart w:id="85" w:name="OLE_LINK47"/>
      <w:r>
        <w:rPr>
          <w:rFonts w:ascii="宋体" w:hAnsi="宋体"/>
          <w:color w:val="000000"/>
          <w:sz w:val="24"/>
        </w:rPr>
        <w:t xml:space="preserve">本项目采购代理服务费</w:t>
      </w:r>
      <w:r>
        <w:rPr>
          <w:rFonts w:hint="eastAsia" w:ascii="宋体" w:hAnsi="宋体"/>
          <w:color w:val="000000"/>
          <w:sz w:val="24"/>
        </w:rPr>
        <w:t xml:space="preserve">用</w:t>
      </w:r>
      <w:r>
        <w:rPr>
          <w:rFonts w:ascii="宋体" w:hAnsi="宋体"/>
          <w:color w:val="000000"/>
          <w:sz w:val="24"/>
        </w:rPr>
        <w:t xml:space="preserve">已纳入采购预算，由</w:t>
      </w:r>
      <w:r>
        <w:rPr>
          <w:rFonts w:hint="eastAsia" w:ascii="宋体" w:hAnsi="宋体"/>
          <w:color w:val="000000"/>
          <w:sz w:val="24"/>
        </w:rPr>
        <w:t xml:space="preserve">中标</w:t>
      </w:r>
      <w:r>
        <w:rPr>
          <w:rFonts w:ascii="宋体" w:hAnsi="宋体"/>
          <w:color w:val="000000"/>
          <w:sz w:val="24"/>
        </w:rPr>
        <w:t xml:space="preserve">供应商承担并包含在</w:t>
      </w:r>
      <w:r>
        <w:rPr>
          <w:rFonts w:hint="eastAsia" w:ascii="宋体" w:hAnsi="宋体"/>
          <w:color w:val="000000"/>
          <w:sz w:val="24"/>
        </w:rPr>
        <w:t xml:space="preserve">投标</w:t>
      </w:r>
      <w:r>
        <w:rPr>
          <w:rFonts w:ascii="宋体" w:hAnsi="宋体"/>
          <w:color w:val="000000"/>
          <w:sz w:val="24"/>
        </w:rPr>
        <w:t xml:space="preserve">报价中。</w:t>
      </w:r>
      <w:bookmarkEnd w:id="85"/>
      <w:r>
        <w:rPr>
          <w:rFonts w:ascii="宋体" w:hAnsi="宋体"/>
          <w:b/>
          <w:bCs/>
          <w:color w:val="000000"/>
          <w:sz w:val="24"/>
        </w:rPr>
        <w:t xml:space="preserve">代理服务费以</w:t>
      </w:r>
      <w:r>
        <w:rPr>
          <w:rFonts w:hint="eastAsia" w:ascii="宋体" w:hAnsi="宋体"/>
          <w:b/>
          <w:bCs/>
          <w:color w:val="000000"/>
          <w:sz w:val="24"/>
        </w:rPr>
        <w:t xml:space="preserve">中标</w:t>
      </w:r>
      <w:r>
        <w:rPr>
          <w:rFonts w:ascii="宋体" w:hAnsi="宋体"/>
          <w:b/>
          <w:bCs/>
          <w:color w:val="000000"/>
          <w:sz w:val="24"/>
        </w:rPr>
        <w:t xml:space="preserve">金额为基数，参照原国家计委“计价格[2002]1980号”文件规定收费标准的</w:t>
      </w:r>
      <w:r>
        <w:rPr>
          <w:rFonts w:hint="eastAsia" w:ascii="宋体" w:hAnsi="宋体"/>
          <w:b/>
          <w:bCs/>
          <w:color w:val="000000"/>
          <w:sz w:val="24"/>
        </w:rPr>
        <w:t xml:space="preserve">7</w:t>
      </w:r>
      <w:r>
        <w:rPr>
          <w:rFonts w:hint="eastAsia" w:ascii="宋体" w:hAnsi="宋体"/>
          <w:b/>
          <w:bCs/>
          <w:color w:val="000000"/>
          <w:sz w:val="24"/>
        </w:rPr>
        <w:t xml:space="preserve">0</w:t>
      </w:r>
      <w:r>
        <w:rPr>
          <w:rFonts w:ascii="宋体" w:hAnsi="宋体"/>
          <w:b/>
          <w:bCs/>
          <w:color w:val="000000"/>
          <w:sz w:val="24"/>
        </w:rPr>
        <w:t xml:space="preserve">%计取。若计算金额低于人民币</w:t>
      </w:r>
      <w:r>
        <w:rPr>
          <w:rFonts w:hint="eastAsia" w:ascii="宋体" w:hAnsi="宋体"/>
          <w:b/>
          <w:bCs/>
          <w:color w:val="000000"/>
          <w:sz w:val="24"/>
        </w:rPr>
        <w:t xml:space="preserve">5000</w:t>
      </w:r>
      <w:r>
        <w:rPr>
          <w:rFonts w:ascii="宋体" w:hAnsi="宋体"/>
          <w:b/>
          <w:bCs/>
          <w:color w:val="000000"/>
          <w:sz w:val="24"/>
        </w:rPr>
        <w:t xml:space="preserve">元的，则按人民币</w:t>
      </w:r>
      <w:r>
        <w:rPr>
          <w:rFonts w:hint="eastAsia" w:ascii="宋体" w:hAnsi="宋体"/>
          <w:b/>
          <w:bCs/>
          <w:color w:val="000000"/>
          <w:sz w:val="24"/>
        </w:rPr>
        <w:t xml:space="preserve">5</w:t>
      </w:r>
      <w:r>
        <w:rPr>
          <w:rFonts w:ascii="宋体" w:hAnsi="宋体"/>
          <w:b/>
          <w:bCs/>
          <w:color w:val="000000"/>
          <w:sz w:val="24"/>
        </w:rPr>
        <w:t xml:space="preserve">000元收取。</w:t>
      </w:r>
      <w:r>
        <w:rPr>
          <w:rFonts w:hint="eastAsia" w:ascii="宋体" w:hAnsi="宋体"/>
          <w:color w:val="000000"/>
          <w:sz w:val="24"/>
        </w:rPr>
        <w:t xml:space="preserve">中标</w:t>
      </w:r>
      <w:r>
        <w:rPr>
          <w:rFonts w:ascii="宋体" w:hAnsi="宋体"/>
          <w:color w:val="000000"/>
          <w:sz w:val="24"/>
        </w:rPr>
        <w:t xml:space="preserve">供应商须在领取</w:t>
      </w:r>
      <w:r>
        <w:rPr>
          <w:rFonts w:hint="eastAsia" w:ascii="宋体" w:hAnsi="宋体"/>
          <w:color w:val="000000"/>
          <w:sz w:val="24"/>
        </w:rPr>
        <w:t xml:space="preserve">中标</w:t>
      </w:r>
      <w:r>
        <w:rPr>
          <w:rFonts w:ascii="宋体" w:hAnsi="宋体"/>
          <w:color w:val="000000"/>
          <w:sz w:val="24"/>
        </w:rPr>
        <w:t xml:space="preserve">通知书前向代理机构全额支付。</w:t>
      </w:r>
      <w:bookmarkEnd w:id="84"/>
      <w:r>
        <w:rPr>
          <w:rFonts w:hint="eastAsia" w:ascii="宋体" w:hAnsi="宋体"/>
          <w:color w:val="000000"/>
          <w:sz w:val="24"/>
        </w:rPr>
      </w:r>
      <w:r/>
    </w:p>
    <w:p>
      <w:pPr>
        <w:pStyle w:val="957"/>
        <w:spacing w:before="0" w:after="0" w:line="300" w:lineRule="auto"/>
        <w:rPr>
          <w:rFonts w:ascii="宋体" w:hAnsi="宋体"/>
          <w:sz w:val="24"/>
          <w:szCs w:val="24"/>
        </w:rPr>
      </w:pPr>
      <w:r/>
      <w:bookmarkEnd w:id="83"/>
      <w:r>
        <w:rPr>
          <w:rFonts w:hint="eastAsia" w:ascii="宋体" w:hAnsi="宋体"/>
          <w:sz w:val="24"/>
          <w:szCs w:val="24"/>
        </w:rPr>
        <w:t xml:space="preserve">5、招标文件的约束力</w:t>
      </w:r>
      <w:r>
        <w:rPr>
          <w:rFonts w:ascii="宋体" w:hAnsi="宋体"/>
          <w:sz w:val="24"/>
          <w:szCs w:val="24"/>
        </w:rPr>
      </w:r>
      <w:r/>
    </w:p>
    <w:p>
      <w:pPr>
        <w:pStyle w:val="954"/>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56"/>
        <w:spacing w:before="0" w:after="0" w:line="300" w:lineRule="auto"/>
        <w:rPr>
          <w:rFonts w:ascii="宋体" w:hAnsi="宋体" w:eastAsia="宋体"/>
          <w:sz w:val="32"/>
          <w:szCs w:val="32"/>
        </w:rPr>
      </w:pPr>
      <w:r/>
      <w:bookmarkStart w:id="86" w:name="_Toc513029209"/>
      <w:r/>
      <w:bookmarkStart w:id="87" w:name="_Toc16938525"/>
      <w:r/>
      <w:bookmarkStart w:id="88" w:name="_Toc20823281"/>
      <w:r/>
      <w:bookmarkStart w:id="89" w:name="_Toc120614215"/>
      <w:r/>
      <w:bookmarkStart w:id="90" w:name="_Toc8485113"/>
      <w:r/>
      <w:bookmarkStart w:id="91" w:name="_Toc9363427"/>
      <w:r/>
      <w:bookmarkStart w:id="92" w:name="_Toc12708972"/>
      <w:r/>
      <w:bookmarkStart w:id="93" w:name="_Toc12887262"/>
      <w:r/>
      <w:bookmarkStart w:id="94" w:name="_Toc226126995"/>
      <w:r>
        <w:rPr>
          <w:rFonts w:hint="eastAsia" w:ascii="宋体" w:hAnsi="宋体" w:eastAsia="宋体"/>
          <w:sz w:val="32"/>
          <w:szCs w:val="32"/>
        </w:rPr>
        <w:t xml:space="preserve">二、招标文件</w:t>
      </w:r>
      <w:bookmarkEnd w:id="86"/>
      <w:r/>
      <w:bookmarkEnd w:id="87"/>
      <w:r/>
      <w:bookmarkEnd w:id="88"/>
      <w:r/>
      <w:bookmarkEnd w:id="89"/>
      <w:r/>
      <w:bookmarkEnd w:id="90"/>
      <w:r/>
      <w:bookmarkEnd w:id="91"/>
      <w:r/>
      <w:bookmarkEnd w:id="92"/>
      <w:r/>
      <w:bookmarkEnd w:id="93"/>
      <w:r/>
      <w:bookmarkEnd w:id="94"/>
      <w:r>
        <w:rPr>
          <w:rFonts w:ascii="宋体" w:hAnsi="宋体" w:eastAsia="宋体"/>
          <w:sz w:val="32"/>
          <w:szCs w:val="32"/>
        </w:rPr>
      </w:r>
      <w:r/>
    </w:p>
    <w:p>
      <w:pPr>
        <w:pStyle w:val="957"/>
        <w:spacing w:before="0" w:after="0" w:line="300" w:lineRule="auto"/>
        <w:rPr>
          <w:rFonts w:ascii="宋体" w:hAnsi="宋体"/>
          <w:sz w:val="24"/>
          <w:szCs w:val="24"/>
        </w:rPr>
      </w:pPr>
      <w:r/>
      <w:bookmarkStart w:id="95" w:name="_Toc513029210"/>
      <w:r/>
      <w:bookmarkStart w:id="96" w:name="_Toc16938526"/>
      <w:r/>
      <w:bookmarkStart w:id="97" w:name="_Toc20823282"/>
      <w:r>
        <w:rPr>
          <w:rFonts w:hint="eastAsia" w:ascii="宋体" w:hAnsi="宋体"/>
          <w:sz w:val="24"/>
          <w:szCs w:val="24"/>
        </w:rPr>
        <w:t xml:space="preserve">6、招标文件构成</w:t>
      </w:r>
      <w:bookmarkEnd w:id="95"/>
      <w:r/>
      <w:bookmarkEnd w:id="96"/>
      <w:r/>
      <w:bookmarkEnd w:id="97"/>
      <w:r>
        <w:rPr>
          <w:rFonts w:ascii="宋体" w:hAnsi="宋体"/>
          <w:sz w:val="24"/>
          <w:szCs w:val="24"/>
        </w:rPr>
      </w:r>
      <w:r/>
    </w:p>
    <w:p>
      <w:pPr>
        <w:pStyle w:val="954"/>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w:t>
      </w:r>
      <w:r>
        <w:rPr>
          <w:rFonts w:hint="eastAsia" w:ascii="宋体" w:hAnsi="宋体"/>
          <w:sz w:val="24"/>
        </w:rPr>
        <w:t xml:space="preserve">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57"/>
        <w:spacing w:before="0" w:after="0" w:line="300" w:lineRule="auto"/>
        <w:rPr>
          <w:rFonts w:ascii="宋体" w:hAnsi="宋体"/>
          <w:sz w:val="24"/>
          <w:szCs w:val="24"/>
        </w:rPr>
      </w:pPr>
      <w:r/>
      <w:bookmarkStart w:id="98" w:name="_Toc462564071"/>
      <w:r/>
      <w:bookmarkStart w:id="99" w:name="_Toc513029212"/>
      <w:r/>
      <w:bookmarkStart w:id="100" w:name="_Toc16938528"/>
      <w:r/>
      <w:bookmarkStart w:id="101" w:name="_Toc20823284"/>
      <w:r>
        <w:rPr>
          <w:rFonts w:hint="eastAsia" w:ascii="宋体" w:hAnsi="宋体"/>
          <w:sz w:val="24"/>
          <w:szCs w:val="24"/>
          <w:lang w:eastAsia="zh-CN"/>
        </w:rPr>
        <w:t xml:space="preserve">7</w:t>
      </w:r>
      <w:r>
        <w:rPr>
          <w:rFonts w:hint="eastAsia" w:ascii="宋体" w:hAnsi="宋体"/>
          <w:sz w:val="24"/>
          <w:szCs w:val="24"/>
        </w:rPr>
        <w:t xml:space="preserve">、招标文件的修改</w:t>
      </w:r>
      <w:bookmarkEnd w:id="98"/>
      <w:r/>
      <w:bookmarkEnd w:id="99"/>
      <w:r/>
      <w:bookmarkEnd w:id="100"/>
      <w:r/>
      <w:bookmarkEnd w:id="101"/>
      <w:r>
        <w:rPr>
          <w:rFonts w:ascii="宋体" w:hAnsi="宋体"/>
          <w:sz w:val="24"/>
          <w:szCs w:val="24"/>
        </w:rPr>
      </w:r>
      <w:r/>
    </w:p>
    <w:p>
      <w:pPr>
        <w:pStyle w:val="954"/>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w:t>
      </w:r>
      <w:r>
        <w:rPr>
          <w:rFonts w:hint="eastAsia" w:ascii="宋体" w:hAnsi="宋体"/>
          <w:sz w:val="24"/>
        </w:rPr>
        <w:t xml:space="preserve">招标文件第一章规定的公告发布媒体上</w:t>
      </w:r>
      <w:r>
        <w:rPr>
          <w:rFonts w:hint="eastAsia" w:ascii="宋体" w:hAnsi="宋体"/>
          <w:sz w:val="24"/>
        </w:rPr>
        <w:t xml:space="preserve">公布，补充文件将作为招标文件的组成部分，并对投标人具有约束力。</w:t>
      </w:r>
      <w:r>
        <w:rPr>
          <w:rFonts w:ascii="宋体" w:hAnsi="宋体"/>
          <w:sz w:val="24"/>
        </w:rPr>
      </w:r>
      <w:r/>
    </w:p>
    <w:p>
      <w:pPr>
        <w:pStyle w:val="956"/>
        <w:spacing w:before="0" w:after="0" w:line="300" w:lineRule="auto"/>
        <w:rPr>
          <w:rFonts w:ascii="宋体" w:hAnsi="宋体" w:eastAsia="宋体"/>
          <w:sz w:val="32"/>
          <w:szCs w:val="32"/>
        </w:rPr>
      </w:pPr>
      <w:r/>
      <w:bookmarkStart w:id="102" w:name="_Toc462564072"/>
      <w:r/>
      <w:bookmarkStart w:id="103" w:name="_Toc513029213"/>
      <w:r/>
      <w:bookmarkStart w:id="104" w:name="_Toc16938529"/>
      <w:r/>
      <w:bookmarkStart w:id="105" w:name="_Toc20823285"/>
      <w:r/>
      <w:bookmarkStart w:id="106" w:name="_Toc120614216"/>
      <w:r/>
      <w:bookmarkStart w:id="107" w:name="_Toc8485114"/>
      <w:r/>
      <w:bookmarkStart w:id="108" w:name="_Toc9363428"/>
      <w:r/>
      <w:bookmarkStart w:id="109" w:name="_Toc12708973"/>
      <w:r/>
      <w:bookmarkStart w:id="110" w:name="_Toc12887263"/>
      <w:r/>
      <w:bookmarkStart w:id="111" w:name="_Toc226126996"/>
      <w:r>
        <w:rPr>
          <w:rFonts w:hint="eastAsia" w:ascii="宋体" w:hAnsi="宋体" w:eastAsia="宋体"/>
          <w:sz w:val="32"/>
          <w:szCs w:val="32"/>
        </w:rPr>
        <w:t xml:space="preserve">三、投标文件的编制</w:t>
      </w:r>
      <w:bookmarkEnd w:id="102"/>
      <w:r/>
      <w:bookmarkEnd w:id="103"/>
      <w:r/>
      <w:bookmarkEnd w:id="104"/>
      <w:r/>
      <w:bookmarkEnd w:id="105"/>
      <w:r/>
      <w:bookmarkEnd w:id="106"/>
      <w:r/>
      <w:bookmarkEnd w:id="107"/>
      <w:r/>
      <w:bookmarkEnd w:id="108"/>
      <w:r/>
      <w:bookmarkEnd w:id="109"/>
      <w:r/>
      <w:bookmarkEnd w:id="110"/>
      <w:r/>
      <w:bookmarkEnd w:id="111"/>
      <w:r>
        <w:rPr>
          <w:rFonts w:ascii="宋体" w:hAnsi="宋体" w:eastAsia="宋体"/>
          <w:sz w:val="32"/>
          <w:szCs w:val="32"/>
        </w:rPr>
      </w:r>
      <w:r/>
    </w:p>
    <w:p>
      <w:pPr>
        <w:pStyle w:val="957"/>
        <w:spacing w:before="0" w:after="0" w:line="300" w:lineRule="auto"/>
        <w:rPr>
          <w:rFonts w:ascii="宋体" w:hAnsi="宋体"/>
          <w:bCs/>
          <w:sz w:val="24"/>
          <w:szCs w:val="24"/>
        </w:rPr>
      </w:pPr>
      <w:r/>
      <w:bookmarkStart w:id="112" w:name="_Toc462564073"/>
      <w:r/>
      <w:bookmarkStart w:id="113" w:name="_Toc513029214"/>
      <w:r/>
      <w:bookmarkStart w:id="114" w:name="_Toc16938530"/>
      <w:r/>
      <w:bookmarkStart w:id="115" w:name="_Toc20823286"/>
      <w:r>
        <w:rPr>
          <w:rFonts w:hint="eastAsia" w:ascii="宋体" w:hAnsi="宋体"/>
          <w:sz w:val="24"/>
          <w:szCs w:val="24"/>
          <w:lang w:eastAsia="zh-CN"/>
        </w:rPr>
        <w:t xml:space="preserve">8</w:t>
      </w:r>
      <w:r>
        <w:rPr>
          <w:rFonts w:hint="eastAsia" w:ascii="宋体" w:hAnsi="宋体"/>
          <w:sz w:val="24"/>
          <w:szCs w:val="24"/>
        </w:rPr>
        <w:t xml:space="preserve">、投标文件的语言及度量衡单位</w:t>
      </w:r>
      <w:bookmarkEnd w:id="112"/>
      <w:r/>
      <w:bookmarkEnd w:id="113"/>
      <w:r/>
      <w:bookmarkEnd w:id="114"/>
      <w:r/>
      <w:bookmarkEnd w:id="115"/>
      <w:r>
        <w:rPr>
          <w:rFonts w:ascii="宋体" w:hAnsi="宋体"/>
          <w:bCs/>
          <w:sz w:val="24"/>
          <w:szCs w:val="24"/>
        </w:rPr>
      </w:r>
      <w:r/>
    </w:p>
    <w:p>
      <w:pPr>
        <w:pStyle w:val="954"/>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57"/>
        <w:spacing w:before="0" w:after="0" w:line="300" w:lineRule="auto"/>
        <w:rPr>
          <w:rFonts w:ascii="宋体" w:hAnsi="宋体"/>
          <w:sz w:val="24"/>
          <w:szCs w:val="24"/>
        </w:rPr>
      </w:pPr>
      <w:r/>
      <w:bookmarkStart w:id="116" w:name="_Toc462564074"/>
      <w:r/>
      <w:bookmarkStart w:id="117" w:name="_Toc513029215"/>
      <w:r/>
      <w:bookmarkStart w:id="118" w:name="_Toc16938531"/>
      <w:r/>
      <w:bookmarkStart w:id="119" w:name="_Toc20823287"/>
      <w:r>
        <w:rPr>
          <w:rFonts w:hint="eastAsia" w:ascii="宋体" w:hAnsi="宋体"/>
          <w:sz w:val="24"/>
          <w:szCs w:val="24"/>
          <w:lang w:eastAsia="zh-CN"/>
        </w:rPr>
        <w:t xml:space="preserve">9</w:t>
      </w:r>
      <w:r>
        <w:rPr>
          <w:rFonts w:hint="eastAsia" w:ascii="宋体" w:hAnsi="宋体"/>
          <w:sz w:val="24"/>
          <w:szCs w:val="24"/>
        </w:rPr>
        <w:t xml:space="preserve">、投标文件构成</w:t>
      </w:r>
      <w:bookmarkEnd w:id="116"/>
      <w:r/>
      <w:bookmarkEnd w:id="117"/>
      <w:r/>
      <w:bookmarkEnd w:id="118"/>
      <w:r/>
      <w:bookmarkEnd w:id="119"/>
      <w:r>
        <w:rPr>
          <w:rFonts w:ascii="宋体" w:hAnsi="宋体"/>
          <w:sz w:val="24"/>
          <w:szCs w:val="24"/>
        </w:rPr>
      </w:r>
      <w:r/>
    </w:p>
    <w:p>
      <w:pPr>
        <w:pStyle w:val="954"/>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w:t>
      </w:r>
      <w:r>
        <w:rPr>
          <w:rFonts w:hint="eastAsia" w:ascii="宋体" w:hAnsi="宋体"/>
          <w:sz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w:t>
      </w:r>
      <w:r>
        <w:rPr>
          <w:rFonts w:hint="eastAsia" w:ascii="宋体" w:hAnsi="宋体"/>
          <w:sz w:val="24"/>
        </w:rPr>
        <w:t xml:space="preserve">技术要求响应及偏离表</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其他证明文件、投标函、</w:t>
      </w:r>
      <w:r>
        <w:rPr>
          <w:rFonts w:hint="eastAsia" w:ascii="宋体" w:hAnsi="宋体"/>
          <w:sz w:val="24"/>
        </w:rPr>
        <w:t xml:space="preserve">开标一览表等部分。</w:t>
      </w:r>
      <w:r>
        <w:rPr>
          <w:rFonts w:ascii="宋体" w:hAnsi="宋体"/>
          <w:sz w:val="24"/>
        </w:rPr>
      </w:r>
      <w:r/>
    </w:p>
    <w:p>
      <w:pPr>
        <w:pStyle w:val="954"/>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w:t>
      </w:r>
      <w:r>
        <w:rPr>
          <w:rFonts w:hint="eastAsia" w:ascii="宋体" w:hAnsi="宋体"/>
          <w:sz w:val="24"/>
        </w:rPr>
        <w:t xml:space="preserve">下载</w:t>
      </w:r>
      <w:r>
        <w:rPr>
          <w:rFonts w:hint="eastAsia" w:ascii="宋体" w:hAnsi="宋体"/>
          <w:sz w:val="24"/>
        </w:rPr>
        <w:t xml:space="preserve">的招标文件不一致，请以“江苏政府采购网”</w:t>
      </w:r>
      <w:r>
        <w:rPr>
          <w:rFonts w:hint="eastAsia" w:ascii="宋体" w:hAnsi="宋体"/>
          <w:sz w:val="24"/>
        </w:rPr>
        <w:t xml:space="preserve">下载</w:t>
      </w:r>
      <w:r>
        <w:rPr>
          <w:rFonts w:hint="eastAsia" w:ascii="宋体" w:hAnsi="宋体"/>
          <w:sz w:val="24"/>
        </w:rPr>
        <w:t xml:space="preserve">的招标文件为准。</w:t>
      </w:r>
      <w:r>
        <w:rPr>
          <w:rFonts w:hint="eastAsia" w:ascii="宋体" w:hAnsi="宋体"/>
          <w:sz w:val="24"/>
        </w:rPr>
      </w:r>
      <w:r/>
    </w:p>
    <w:p>
      <w:pPr>
        <w:pStyle w:val="954"/>
        <w:spacing w:line="300" w:lineRule="auto"/>
        <w:rPr>
          <w:rFonts w:ascii="宋体" w:hAnsi="宋体"/>
          <w:sz w:val="24"/>
        </w:rPr>
      </w:pPr>
      <w:r/>
      <w:bookmarkStart w:id="120" w:name="_Hlt26668975"/>
      <w:r/>
      <w:bookmarkEnd w:id="120"/>
      <w:r/>
      <w:bookmarkStart w:id="121" w:name="_Hlt26670360"/>
      <w:r/>
      <w:bookmarkEnd w:id="121"/>
      <w:r/>
      <w:bookmarkStart w:id="122" w:name="_Hlt26954838"/>
      <w:r/>
      <w:bookmarkEnd w:id="122"/>
      <w:r/>
      <w:bookmarkStart w:id="123" w:name="_Toc513029219"/>
      <w:r/>
      <w:bookmarkStart w:id="124" w:name="_Toc14577357"/>
      <w:r/>
      <w:bookmarkStart w:id="125" w:name="_Toc49090509"/>
      <w:r/>
      <w:bookmarkStart w:id="126" w:name="_Toc49090507"/>
      <w:r/>
      <w:bookmarkStart w:id="127" w:name="_Toc513029216"/>
      <w:r/>
      <w:bookmarkStart w:id="128" w:name="_Toc14577354"/>
      <w:r>
        <w:rPr>
          <w:rFonts w:hint="eastAsia" w:ascii="宋体" w:hAnsi="宋体"/>
          <w:sz w:val="24"/>
        </w:rPr>
        <w:t xml:space="preserve">10、</w:t>
      </w:r>
      <w:bookmarkEnd w:id="123"/>
      <w:r/>
      <w:bookmarkEnd w:id="124"/>
      <w:r/>
      <w:bookmarkEnd w:id="125"/>
      <w:r>
        <w:rPr>
          <w:rFonts w:hint="eastAsia" w:ascii="宋体" w:hAnsi="宋体"/>
          <w:sz w:val="24"/>
        </w:rPr>
        <w:t xml:space="preserve">证明投标人及投标标的符合招标文件规定的文件</w:t>
      </w:r>
      <w:r>
        <w:rPr>
          <w:rFonts w:ascii="宋体" w:hAnsi="宋体"/>
          <w:sz w:val="24"/>
        </w:rPr>
      </w:r>
      <w:r/>
    </w:p>
    <w:p>
      <w:pPr>
        <w:pStyle w:val="954"/>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投标人应按照招标文件要求提交证明文件，证明其及投标标的符合招标文件规定。</w:t>
      </w:r>
      <w:r/>
    </w:p>
    <w:p>
      <w:pPr>
        <w:pStyle w:val="954"/>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.2招标文件对证明文件无明确形式要求的，证明文件可以以文字资料、图纸和数据等形式提交。</w:t>
      </w:r>
      <w:r/>
    </w:p>
    <w:p>
      <w:pPr>
        <w:pStyle w:val="957"/>
        <w:spacing w:before="0" w:after="0" w:line="300" w:lineRule="auto"/>
        <w:rPr>
          <w:rFonts w:ascii="宋体" w:hAnsi="宋体"/>
          <w:sz w:val="24"/>
          <w:szCs w:val="24"/>
        </w:rPr>
      </w:pPr>
      <w:r/>
      <w:bookmarkEnd w:id="126"/>
      <w:r/>
      <w:bookmarkEnd w:id="127"/>
      <w:r/>
      <w:bookmarkEnd w:id="128"/>
      <w:r/>
      <w:bookmarkStart w:id="129" w:name="_Toc14577355"/>
      <w:r/>
      <w:bookmarkStart w:id="130" w:name="_Toc49090508"/>
      <w:r>
        <w:rPr>
          <w:rFonts w:hint="eastAsia" w:ascii="宋体" w:hAnsi="宋体"/>
          <w:sz w:val="24"/>
          <w:szCs w:val="24"/>
        </w:rPr>
        <w:t xml:space="preserve">1</w:t>
      </w:r>
      <w:r>
        <w:rPr>
          <w:rFonts w:hint="eastAsia" w:ascii="宋体" w:hAnsi="宋体"/>
          <w:sz w:val="24"/>
          <w:szCs w:val="24"/>
          <w:lang w:eastAsia="zh-CN"/>
        </w:rPr>
        <w:t xml:space="preserve">1</w:t>
      </w:r>
      <w:r>
        <w:rPr>
          <w:rFonts w:hint="eastAsia" w:ascii="宋体" w:hAnsi="宋体"/>
          <w:sz w:val="24"/>
          <w:szCs w:val="24"/>
        </w:rPr>
        <w:t xml:space="preserve">、投标分项报价</w:t>
      </w:r>
      <w:bookmarkEnd w:id="129"/>
      <w:r/>
      <w:bookmarkStart w:id="131" w:name="_Hlt26670373"/>
      <w:r/>
      <w:bookmarkEnd w:id="131"/>
      <w:r>
        <w:rPr>
          <w:rFonts w:hint="eastAsia" w:ascii="宋体" w:hAnsi="宋体"/>
          <w:sz w:val="24"/>
          <w:szCs w:val="24"/>
        </w:rPr>
        <w:t xml:space="preserve">表</w:t>
      </w:r>
      <w:bookmarkEnd w:id="130"/>
      <w:r>
        <w:rPr>
          <w:rFonts w:ascii="宋体" w:hAnsi="宋体"/>
          <w:sz w:val="24"/>
          <w:szCs w:val="24"/>
        </w:rPr>
      </w:r>
      <w:r/>
    </w:p>
    <w:p>
      <w:pPr>
        <w:pStyle w:val="954"/>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.1 投标人按照招标文件规定格式填报投标分项报价表。</w:t>
      </w:r>
      <w:r/>
    </w:p>
    <w:p>
      <w:pPr>
        <w:pStyle w:val="954"/>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zh-CN"/>
        </w:rPr>
        <w:t xml:space="preserve">1</w:t>
      </w:r>
      <w:r>
        <w:rPr>
          <w:rFonts w:hint="eastAsia" w:ascii="宋体" w:hAnsi="宋体" w:cs="宋体"/>
          <w:sz w:val="24"/>
          <w:lang w:val="zh-CN"/>
        </w:rPr>
        <w:t xml:space="preserve">.2</w:t>
      </w:r>
      <w:r>
        <w:rPr>
          <w:rFonts w:ascii="宋体" w:hAnsi="宋体" w:cs="宋体"/>
          <w:sz w:val="24"/>
          <w:lang w:val="zh-CN"/>
        </w:rPr>
        <w:t xml:space="preserve"> </w:t>
      </w:r>
      <w:r>
        <w:rPr>
          <w:rFonts w:hint="eastAsia" w:ascii="宋体" w:hAnsi="宋体" w:cs="宋体"/>
          <w:sz w:val="24"/>
          <w:lang w:val="zh-CN"/>
        </w:rPr>
        <w:t xml:space="preserve">投标货币</w:t>
      </w:r>
      <w:r>
        <w:rPr>
          <w:rFonts w:hint="eastAsia" w:ascii="宋体" w:hAnsi="宋体" w:cs="宋体"/>
          <w:sz w:val="24"/>
          <w:lang w:val="zh-CN"/>
        </w:rPr>
        <w:t xml:space="preserve">：</w:t>
      </w:r>
      <w:r>
        <w:rPr>
          <w:rFonts w:hint="eastAsia" w:ascii="宋体" w:hAnsi="宋体" w:cs="宋体"/>
          <w:sz w:val="24"/>
          <w:lang w:val="zh-CN"/>
        </w:rPr>
        <w:t xml:space="preserve">投标文件中的单价和总价无特殊规定的采用人民币报价，以元为单位标注。招标文件中另有规定的按规定执行。</w:t>
      </w:r>
      <w:r/>
    </w:p>
    <w:p>
      <w:pPr>
        <w:pStyle w:val="957"/>
        <w:spacing w:before="0" w:after="0" w:line="300" w:lineRule="auto"/>
        <w:rPr>
          <w:rFonts w:ascii="宋体" w:hAnsi="宋体"/>
          <w:sz w:val="24"/>
          <w:szCs w:val="24"/>
        </w:rPr>
      </w:pPr>
      <w:r/>
      <w:bookmarkStart w:id="132" w:name="_Hlt26670482"/>
      <w:r/>
      <w:bookmarkEnd w:id="132"/>
      <w:r/>
      <w:bookmarkStart w:id="133" w:name="_Hlt26954846"/>
      <w:r/>
      <w:bookmarkEnd w:id="133"/>
      <w:r/>
      <w:bookmarkStart w:id="134" w:name="_Hlt26670486"/>
      <w:r/>
      <w:bookmarkEnd w:id="134"/>
      <w:r/>
      <w:bookmarkStart w:id="135" w:name="_Hlt26954731"/>
      <w:r/>
      <w:bookmarkEnd w:id="135"/>
      <w:r/>
      <w:bookmarkStart w:id="136" w:name="_Hlt26954848"/>
      <w:r/>
      <w:bookmarkEnd w:id="136"/>
      <w:r>
        <w:rPr>
          <w:rFonts w:hint="eastAsia" w:ascii="宋体" w:hAnsi="宋体"/>
          <w:sz w:val="24"/>
          <w:szCs w:val="24"/>
        </w:rPr>
        <w:t xml:space="preserve">1</w:t>
      </w:r>
      <w:r>
        <w:rPr>
          <w:rFonts w:hint="eastAsia" w:ascii="宋体" w:hAnsi="宋体"/>
          <w:sz w:val="24"/>
          <w:szCs w:val="24"/>
          <w:lang w:eastAsia="zh-CN"/>
        </w:rPr>
        <w:t xml:space="preserve">2</w:t>
      </w:r>
      <w:r>
        <w:rPr>
          <w:rFonts w:hint="eastAsia" w:ascii="宋体" w:hAnsi="宋体"/>
          <w:sz w:val="24"/>
          <w:szCs w:val="24"/>
        </w:rPr>
        <w:t xml:space="preserve">、</w:t>
      </w:r>
      <w:r>
        <w:rPr>
          <w:rFonts w:hint="eastAsia" w:ascii="宋体" w:hAnsi="宋体"/>
          <w:sz w:val="24"/>
          <w:szCs w:val="24"/>
        </w:rPr>
        <w:t xml:space="preserve">技术要求响应及偏离表</w:t>
      </w:r>
      <w:r>
        <w:rPr>
          <w:rFonts w:hint="eastAsia" w:ascii="宋体" w:hAnsi="宋体"/>
          <w:sz w:val="24"/>
          <w:szCs w:val="24"/>
          <w:lang w:eastAsia="zh-CN"/>
        </w:rPr>
        <w:t xml:space="preserve">、商务</w:t>
      </w:r>
      <w:r>
        <w:rPr>
          <w:rFonts w:hint="eastAsia" w:ascii="宋体" w:hAnsi="宋体"/>
          <w:sz w:val="24"/>
          <w:szCs w:val="24"/>
        </w:rPr>
        <w:t xml:space="preserve">要求响应及偏离表</w:t>
      </w:r>
      <w:r>
        <w:rPr>
          <w:rFonts w:ascii="宋体" w:hAnsi="宋体"/>
          <w:sz w:val="24"/>
          <w:szCs w:val="24"/>
        </w:rPr>
      </w:r>
      <w:r/>
    </w:p>
    <w:p>
      <w:pPr>
        <w:pStyle w:val="954"/>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w:t>
      </w:r>
      <w:r>
        <w:rPr>
          <w:rFonts w:hint="eastAsia" w:ascii="宋体" w:hAnsi="宋体"/>
          <w:bCs/>
          <w:sz w:val="24"/>
        </w:rPr>
        <w:t xml:space="preserve">说明原因。</w:t>
      </w:r>
      <w:r/>
    </w:p>
    <w:p>
      <w:pPr>
        <w:pStyle w:val="954"/>
        <w:spacing w:line="30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投标人</w:t>
      </w:r>
      <w:r>
        <w:rPr>
          <w:rFonts w:hint="eastAsia" w:ascii="宋体" w:hAnsi="宋体"/>
          <w:bCs/>
          <w:sz w:val="24"/>
        </w:rPr>
        <w:t xml:space="preserve">需</w:t>
      </w:r>
      <w:r>
        <w:rPr>
          <w:rFonts w:hint="eastAsia" w:ascii="宋体" w:hAnsi="Arial" w:cs="宋体"/>
          <w:sz w:val="24"/>
          <w:lang w:val="zh-CN"/>
        </w:rPr>
        <w:t xml:space="preserve">按照招标文件要求，</w:t>
      </w:r>
      <w:r>
        <w:rPr>
          <w:rFonts w:hint="eastAsia" w:ascii="宋体" w:hAnsi="宋体"/>
          <w:bCs/>
          <w:sz w:val="24"/>
        </w:rPr>
        <w:t xml:space="preserve">在投标文件中提供</w:t>
      </w:r>
      <w:r>
        <w:rPr>
          <w:rFonts w:hint="eastAsia" w:ascii="宋体" w:hAnsi="宋体"/>
          <w:bCs/>
          <w:sz w:val="24"/>
        </w:rPr>
        <w:t xml:space="preserve">与</w:t>
      </w:r>
      <w:r>
        <w:rPr>
          <w:rFonts w:hint="eastAsia" w:ascii="宋体" w:hAnsi="宋体"/>
          <w:bCs/>
          <w:sz w:val="24"/>
        </w:rPr>
        <w:t xml:space="preserve">技术</w:t>
      </w:r>
      <w:r>
        <w:rPr>
          <w:rFonts w:hint="eastAsia" w:ascii="宋体" w:hAnsi="宋体"/>
          <w:bCs/>
          <w:sz w:val="24"/>
        </w:rPr>
        <w:t xml:space="preserve">要求和商务要求相关的证明材料。</w:t>
      </w:r>
      <w:r>
        <w:rPr>
          <w:rFonts w:hint="eastAsia" w:ascii="宋体" w:hAnsi="宋体"/>
          <w:bCs/>
          <w:sz w:val="24"/>
        </w:rPr>
      </w:r>
      <w:r/>
    </w:p>
    <w:p>
      <w:pPr>
        <w:pStyle w:val="957"/>
        <w:spacing w:before="0" w:after="0" w:line="300" w:lineRule="auto"/>
        <w:rPr>
          <w:rFonts w:ascii="宋体" w:hAnsi="宋体"/>
          <w:sz w:val="24"/>
          <w:szCs w:val="24"/>
        </w:rPr>
      </w:pPr>
      <w:r/>
      <w:bookmarkStart w:id="137" w:name="_Toc14577359"/>
      <w:r/>
      <w:bookmarkStart w:id="138" w:name="_Toc49090510"/>
      <w:r>
        <w:rPr>
          <w:rFonts w:hint="eastAsia" w:ascii="宋体" w:hAnsi="宋体"/>
          <w:sz w:val="24"/>
          <w:szCs w:val="24"/>
        </w:rPr>
        <w:t xml:space="preserve">1</w:t>
      </w:r>
      <w:r>
        <w:rPr>
          <w:rFonts w:hint="eastAsia" w:ascii="宋体" w:hAnsi="宋体"/>
          <w:sz w:val="24"/>
          <w:szCs w:val="24"/>
          <w:lang w:eastAsia="zh-CN"/>
        </w:rPr>
        <w:t xml:space="preserve">3</w:t>
      </w:r>
      <w:r>
        <w:rPr>
          <w:rFonts w:hint="eastAsia" w:ascii="宋体" w:hAnsi="宋体"/>
          <w:sz w:val="24"/>
          <w:szCs w:val="24"/>
        </w:rPr>
        <w:t xml:space="preserve">、投标函和开标一览表</w:t>
      </w:r>
      <w:r>
        <w:rPr>
          <w:rFonts w:ascii="宋体" w:hAnsi="宋体"/>
          <w:sz w:val="24"/>
          <w:szCs w:val="24"/>
        </w:rPr>
      </w:r>
      <w:r/>
    </w:p>
    <w:p>
      <w:pPr>
        <w:pStyle w:val="954"/>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投标人应按照招标文件中提供的格式完整</w:t>
      </w:r>
      <w:r>
        <w:rPr>
          <w:rFonts w:hint="eastAsia" w:ascii="宋体" w:hAnsi="宋体"/>
          <w:sz w:val="24"/>
        </w:rPr>
        <w:t xml:space="preserve">、</w:t>
      </w:r>
      <w:r>
        <w:rPr>
          <w:rFonts w:hint="eastAsia" w:ascii="宋体" w:hAnsi="宋体"/>
          <w:sz w:val="24"/>
        </w:rPr>
        <w:t xml:space="preserve">正确填写投标函、开标一览表。</w:t>
      </w:r>
      <w:r/>
    </w:p>
    <w:p>
      <w:pPr>
        <w:pStyle w:val="954"/>
        <w:spacing w:line="30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r/>
    </w:p>
    <w:p>
      <w:pPr>
        <w:pStyle w:val="957"/>
        <w:spacing w:before="0" w:after="0" w:line="300" w:lineRule="auto"/>
        <w:rPr>
          <w:rFonts w:ascii="宋体" w:hAnsi="宋体"/>
          <w:sz w:val="24"/>
          <w:szCs w:val="24"/>
        </w:rPr>
      </w:pPr>
      <w:r/>
      <w:bookmarkEnd w:id="137"/>
      <w:r/>
      <w:bookmarkEnd w:id="138"/>
      <w:r/>
      <w:bookmarkStart w:id="139" w:name="_Hlt26670489"/>
      <w:r/>
      <w:bookmarkEnd w:id="139"/>
      <w:r/>
      <w:bookmarkStart w:id="140" w:name="_Hlt26954734"/>
      <w:r/>
      <w:bookmarkEnd w:id="140"/>
      <w:r/>
      <w:bookmarkStart w:id="141" w:name="_Hlt26954850"/>
      <w:r/>
      <w:bookmarkEnd w:id="141"/>
      <w:r/>
      <w:bookmarkStart w:id="142" w:name="_Toc14577360"/>
      <w:r/>
      <w:bookmarkStart w:id="143" w:name="_Toc49090511"/>
      <w:r>
        <w:rPr>
          <w:rFonts w:hint="eastAsia" w:ascii="宋体" w:hAnsi="宋体"/>
          <w:sz w:val="24"/>
          <w:szCs w:val="24"/>
        </w:rPr>
        <w:t xml:space="preserve">1</w:t>
      </w:r>
      <w:r>
        <w:rPr>
          <w:rFonts w:hint="eastAsia" w:ascii="宋体" w:hAnsi="宋体"/>
          <w:sz w:val="24"/>
          <w:szCs w:val="24"/>
          <w:lang w:eastAsia="zh-CN"/>
        </w:rPr>
        <w:t xml:space="preserve">4</w:t>
      </w:r>
      <w:r>
        <w:rPr>
          <w:rFonts w:hint="eastAsia" w:ascii="宋体" w:hAnsi="宋体"/>
          <w:sz w:val="24"/>
          <w:szCs w:val="24"/>
        </w:rPr>
        <w:t xml:space="preserve">、投标有效期</w:t>
      </w:r>
      <w:bookmarkEnd w:id="142"/>
      <w:r/>
      <w:bookmarkEnd w:id="143"/>
      <w:r>
        <w:rPr>
          <w:rFonts w:ascii="宋体" w:hAnsi="宋体"/>
          <w:sz w:val="24"/>
          <w:szCs w:val="24"/>
        </w:rPr>
      </w:r>
      <w:r/>
    </w:p>
    <w:p>
      <w:pPr>
        <w:pStyle w:val="954"/>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w:t>
      </w:r>
      <w:r>
        <w:rPr>
          <w:rFonts w:hint="eastAsia" w:ascii="宋体" w:hAnsi="宋体"/>
          <w:bCs/>
          <w:sz w:val="24"/>
        </w:rPr>
        <w:t xml:space="preserve">投标有效期比规定短的将被视为未实质性</w:t>
      </w:r>
      <w:r>
        <w:rPr>
          <w:rFonts w:hint="eastAsia" w:ascii="宋体" w:hAnsi="宋体"/>
          <w:bCs/>
          <w:sz w:val="24"/>
        </w:rPr>
        <w:t xml:space="preserve">响应招标文件而予以拒绝。</w:t>
      </w:r>
      <w:r>
        <w:rPr>
          <w:rFonts w:ascii="宋体" w:hAnsi="宋体"/>
          <w:bCs/>
          <w:sz w:val="24"/>
        </w:rPr>
      </w:r>
      <w:r/>
    </w:p>
    <w:p>
      <w:pPr>
        <w:pStyle w:val="957"/>
        <w:spacing w:before="0" w:after="0" w:line="30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5</w:t>
      </w:r>
      <w:r>
        <w:rPr>
          <w:rFonts w:hint="eastAsia" w:ascii="宋体" w:hAnsi="宋体"/>
          <w:sz w:val="24"/>
          <w:szCs w:val="24"/>
        </w:rPr>
        <w:t xml:space="preserve">、投标有效期</w:t>
      </w:r>
      <w:r>
        <w:rPr>
          <w:rFonts w:hint="eastAsia" w:ascii="宋体" w:hAnsi="宋体"/>
          <w:sz w:val="24"/>
          <w:szCs w:val="24"/>
          <w:lang w:eastAsia="zh-CN"/>
        </w:rPr>
        <w:t xml:space="preserve">的延长</w:t>
      </w:r>
      <w:r>
        <w:rPr>
          <w:rFonts w:ascii="宋体" w:hAnsi="宋体"/>
          <w:sz w:val="24"/>
          <w:szCs w:val="24"/>
        </w:rPr>
      </w:r>
      <w:r/>
    </w:p>
    <w:p>
      <w:pPr>
        <w:pStyle w:val="954"/>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56"/>
        <w:spacing w:before="0" w:after="0" w:line="300" w:lineRule="auto"/>
        <w:rPr>
          <w:rFonts w:ascii="宋体" w:hAnsi="宋体" w:eastAsia="宋体"/>
          <w:sz w:val="32"/>
          <w:szCs w:val="32"/>
        </w:rPr>
      </w:pPr>
      <w:r/>
      <w:bookmarkStart w:id="144" w:name="_Hlt26954739"/>
      <w:r/>
      <w:bookmarkEnd w:id="144"/>
      <w:r/>
      <w:bookmarkStart w:id="145" w:name="_Hlt26954852"/>
      <w:r/>
      <w:bookmarkEnd w:id="145"/>
      <w:r/>
      <w:bookmarkStart w:id="146" w:name="_Toc513029224"/>
      <w:r/>
      <w:bookmarkStart w:id="147" w:name="_Toc16938540"/>
      <w:r/>
      <w:bookmarkStart w:id="148" w:name="_Toc20823296"/>
      <w:r/>
      <w:bookmarkStart w:id="149" w:name="_Toc120614217"/>
      <w:r/>
      <w:bookmarkStart w:id="150" w:name="_Toc8485115"/>
      <w:r/>
      <w:bookmarkStart w:id="151" w:name="_Toc9363429"/>
      <w:r/>
      <w:bookmarkStart w:id="152" w:name="_Toc12708974"/>
      <w:r/>
      <w:bookmarkStart w:id="153" w:name="_Toc12887264"/>
      <w:r/>
      <w:bookmarkStart w:id="154" w:name="_Toc226126997"/>
      <w:r>
        <w:rPr>
          <w:rFonts w:hint="eastAsia" w:ascii="宋体" w:hAnsi="宋体" w:eastAsia="宋体"/>
          <w:sz w:val="32"/>
          <w:szCs w:val="32"/>
        </w:rPr>
        <w:t xml:space="preserve">四、投标文件的递交</w:t>
      </w:r>
      <w:bookmarkEnd w:id="146"/>
      <w:r/>
      <w:bookmarkEnd w:id="147"/>
      <w:r/>
      <w:bookmarkEnd w:id="148"/>
      <w:r/>
      <w:bookmarkEnd w:id="149"/>
      <w:r/>
      <w:bookmarkEnd w:id="150"/>
      <w:r/>
      <w:bookmarkEnd w:id="151"/>
      <w:r/>
      <w:bookmarkEnd w:id="152"/>
      <w:r/>
      <w:bookmarkEnd w:id="153"/>
      <w:r/>
      <w:bookmarkEnd w:id="154"/>
      <w:r>
        <w:rPr>
          <w:rFonts w:ascii="宋体" w:hAnsi="宋体" w:eastAsia="宋体"/>
          <w:sz w:val="32"/>
          <w:szCs w:val="32"/>
        </w:rPr>
      </w:r>
      <w:r/>
    </w:p>
    <w:p>
      <w:pPr>
        <w:pStyle w:val="957"/>
        <w:spacing w:before="0" w:after="0" w:line="300" w:lineRule="auto"/>
        <w:rPr>
          <w:rFonts w:ascii="宋体" w:hAnsi="宋体"/>
          <w:sz w:val="24"/>
          <w:szCs w:val="24"/>
        </w:rPr>
      </w:pPr>
      <w:r/>
      <w:bookmarkStart w:id="155" w:name="_Toc462564084"/>
      <w:r/>
      <w:bookmarkStart w:id="156" w:name="_Toc513029225"/>
      <w:r/>
      <w:bookmarkStart w:id="157" w:name="_Toc16938541"/>
      <w:r/>
      <w:bookmarkStart w:id="158" w:name="_Toc20823297"/>
      <w:r>
        <w:rPr>
          <w:rFonts w:hint="eastAsia" w:ascii="宋体" w:hAnsi="宋体"/>
          <w:sz w:val="24"/>
          <w:szCs w:val="24"/>
          <w:lang w:eastAsia="zh-CN"/>
        </w:rPr>
        <w:t xml:space="preserve">16</w:t>
      </w:r>
      <w:r>
        <w:rPr>
          <w:rFonts w:hint="eastAsia" w:ascii="宋体" w:hAnsi="宋体"/>
          <w:sz w:val="24"/>
          <w:szCs w:val="24"/>
        </w:rPr>
        <w:t xml:space="preserve">、</w:t>
      </w:r>
      <w:r>
        <w:rPr>
          <w:rFonts w:hint="eastAsia" w:ascii="宋体" w:hAnsi="宋体"/>
          <w:sz w:val="24"/>
          <w:szCs w:val="24"/>
          <w:lang w:eastAsia="zh-CN"/>
        </w:rPr>
        <w:t xml:space="preserve">电子</w:t>
      </w:r>
      <w:r>
        <w:rPr>
          <w:rFonts w:hint="eastAsia" w:ascii="宋体" w:hAnsi="宋体"/>
          <w:sz w:val="24"/>
          <w:szCs w:val="24"/>
        </w:rPr>
        <w:t xml:space="preserve">投标文件的</w:t>
      </w:r>
      <w:bookmarkEnd w:id="155"/>
      <w:r/>
      <w:bookmarkEnd w:id="156"/>
      <w:r/>
      <w:bookmarkEnd w:id="157"/>
      <w:r/>
      <w:bookmarkEnd w:id="158"/>
      <w:r>
        <w:rPr>
          <w:rFonts w:hint="eastAsia" w:ascii="宋体" w:hAnsi="宋体"/>
          <w:sz w:val="24"/>
          <w:szCs w:val="24"/>
          <w:lang w:eastAsia="zh-CN"/>
        </w:rPr>
        <w:t xml:space="preserve">递交</w:t>
      </w:r>
      <w:r>
        <w:rPr>
          <w:rFonts w:ascii="宋体" w:hAnsi="宋体"/>
          <w:sz w:val="24"/>
          <w:szCs w:val="24"/>
        </w:rPr>
      </w:r>
      <w:r/>
    </w:p>
    <w:p>
      <w:pPr>
        <w:pStyle w:val="954"/>
        <w:spacing w:line="30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w:t>
      </w:r>
      <w:r/>
    </w:p>
    <w:p>
      <w:pPr>
        <w:pStyle w:val="954"/>
        <w:spacing w:line="300" w:lineRule="auto"/>
        <w:rPr>
          <w:rFonts w:ascii="宋体" w:hAnsi="宋体"/>
          <w:bCs/>
          <w:sz w:val="24"/>
        </w:rPr>
      </w:pPr>
      <w:r>
        <w:rPr>
          <w:rFonts w:hint="eastAsia" w:ascii="宋体" w:hAnsi="宋体"/>
          <w:bCs/>
          <w:sz w:val="24"/>
        </w:rPr>
        <w:t xml:space="preserve">子投标文件。</w:t>
      </w:r>
      <w:r>
        <w:rPr>
          <w:rFonts w:ascii="宋体" w:hAnsi="宋体"/>
          <w:bCs/>
          <w:sz w:val="24"/>
        </w:rPr>
      </w:r>
      <w:r/>
    </w:p>
    <w:p>
      <w:pPr>
        <w:pStyle w:val="957"/>
        <w:spacing w:before="0" w:after="0" w:line="300" w:lineRule="auto"/>
        <w:rPr>
          <w:rFonts w:ascii="宋体" w:hAnsi="宋体"/>
          <w:sz w:val="24"/>
          <w:szCs w:val="24"/>
        </w:rPr>
      </w:pPr>
      <w:r/>
      <w:bookmarkStart w:id="159" w:name="_Toc513029226"/>
      <w:r/>
      <w:bookmarkStart w:id="160" w:name="_Toc16938542"/>
      <w:r/>
      <w:bookmarkStart w:id="161" w:name="_Toc20823298"/>
      <w:r>
        <w:rPr>
          <w:rFonts w:hint="eastAsia" w:ascii="宋体" w:hAnsi="宋体"/>
          <w:sz w:val="24"/>
          <w:szCs w:val="24"/>
          <w:lang w:eastAsia="zh-CN"/>
        </w:rPr>
        <w:t xml:space="preserve">17</w:t>
      </w:r>
      <w:r>
        <w:rPr>
          <w:rFonts w:hint="eastAsia" w:ascii="宋体" w:hAnsi="宋体"/>
          <w:sz w:val="24"/>
          <w:szCs w:val="24"/>
        </w:rPr>
        <w:t xml:space="preserve">、投标截止</w:t>
      </w:r>
      <w:bookmarkEnd w:id="159"/>
      <w:r/>
      <w:bookmarkEnd w:id="160"/>
      <w:r/>
      <w:bookmarkEnd w:id="161"/>
      <w:r>
        <w:rPr>
          <w:rFonts w:hint="eastAsia" w:ascii="宋体" w:hAnsi="宋体"/>
          <w:sz w:val="24"/>
          <w:szCs w:val="24"/>
          <w:lang w:eastAsia="zh-CN"/>
        </w:rPr>
        <w:t xml:space="preserve">时间</w:t>
      </w:r>
      <w:r>
        <w:rPr>
          <w:rFonts w:ascii="宋体" w:hAnsi="宋体"/>
          <w:sz w:val="24"/>
          <w:szCs w:val="24"/>
        </w:rPr>
      </w:r>
      <w:r/>
    </w:p>
    <w:p>
      <w:pPr>
        <w:pStyle w:val="954"/>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w:t>
      </w:r>
      <w:r>
        <w:rPr>
          <w:rFonts w:hint="eastAsia" w:ascii="宋体" w:hAnsi="宋体"/>
          <w:bCs/>
          <w:sz w:val="24"/>
        </w:rPr>
        <w:t xml:space="preserve">间不得迟于招标公告中规定的提交投标文件截止时间。</w:t>
      </w:r>
      <w:r>
        <w:rPr>
          <w:rFonts w:hint="eastAsia" w:ascii="宋体" w:hAnsi="宋体"/>
          <w:bCs/>
          <w:sz w:val="24"/>
        </w:rPr>
        <w:t xml:space="preserve">投标人应充分考虑到网络环境、网络带宽等风险因素，如因投标人自身原因造成的电子投标文件上传不成功的按照本招标文件</w:t>
      </w:r>
      <w:r>
        <w:rPr>
          <w:rFonts w:hint="eastAsia" w:ascii="宋体" w:hAnsi="宋体"/>
          <w:bCs/>
          <w:sz w:val="24"/>
        </w:rPr>
        <w:t xml:space="preserve">第二章第25.1.2条规定做无效投标处理。</w:t>
      </w:r>
      <w:r>
        <w:rPr>
          <w:rFonts w:ascii="宋体" w:hAnsi="宋体"/>
          <w:bCs/>
          <w:sz w:val="24"/>
        </w:rPr>
      </w:r>
      <w:r/>
    </w:p>
    <w:p>
      <w:pPr>
        <w:pStyle w:val="954"/>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57"/>
        <w:spacing w:before="0" w:after="0" w:line="300" w:lineRule="auto"/>
        <w:rPr>
          <w:rFonts w:ascii="宋体" w:hAnsi="宋体"/>
          <w:sz w:val="24"/>
          <w:szCs w:val="24"/>
        </w:rPr>
      </w:pPr>
      <w:r/>
      <w:bookmarkStart w:id="162" w:name="_Toc513029227"/>
      <w:r/>
      <w:bookmarkStart w:id="163" w:name="_Toc16938543"/>
      <w:r/>
      <w:bookmarkStart w:id="164" w:name="_Toc20823299"/>
      <w:r>
        <w:rPr>
          <w:rFonts w:hint="eastAsia" w:ascii="宋体" w:hAnsi="宋体"/>
          <w:sz w:val="24"/>
          <w:szCs w:val="24"/>
          <w:lang w:eastAsia="zh-CN"/>
        </w:rPr>
        <w:t xml:space="preserve">18</w:t>
      </w:r>
      <w:r>
        <w:rPr>
          <w:rFonts w:hint="eastAsia" w:ascii="宋体" w:hAnsi="宋体"/>
          <w:sz w:val="24"/>
          <w:szCs w:val="24"/>
        </w:rPr>
        <w:t xml:space="preserve">、投标文件</w:t>
      </w:r>
      <w:bookmarkEnd w:id="162"/>
      <w:r/>
      <w:bookmarkEnd w:id="163"/>
      <w:r/>
      <w:bookmarkEnd w:id="164"/>
      <w:r>
        <w:rPr>
          <w:rFonts w:hint="eastAsia" w:ascii="宋体" w:hAnsi="宋体"/>
          <w:sz w:val="24"/>
          <w:szCs w:val="24"/>
        </w:rPr>
        <w:t xml:space="preserve">的</w:t>
      </w:r>
      <w:r>
        <w:rPr>
          <w:rFonts w:hint="eastAsia" w:ascii="宋体" w:hAnsi="宋体"/>
          <w:sz w:val="24"/>
          <w:szCs w:val="24"/>
          <w:lang w:eastAsia="zh-CN"/>
        </w:rPr>
        <w:t xml:space="preserve">拒收</w:t>
      </w:r>
      <w:r>
        <w:rPr>
          <w:rFonts w:ascii="宋体" w:hAnsi="宋体"/>
          <w:sz w:val="24"/>
          <w:szCs w:val="24"/>
        </w:rPr>
      </w:r>
      <w:r/>
    </w:p>
    <w:p>
      <w:pPr>
        <w:pStyle w:val="954"/>
        <w:spacing w:line="300" w:lineRule="auto"/>
        <w:rPr>
          <w:rFonts w:ascii="宋体" w:hAnsi="宋体"/>
          <w:bCs/>
          <w:sz w:val="24"/>
        </w:rPr>
      </w:pPr>
      <w:r>
        <w:rPr>
          <w:rFonts w:hint="eastAsia" w:ascii="宋体" w:hAnsi="宋体"/>
          <w:sz w:val="24"/>
        </w:rPr>
        <w:t xml:space="preserve">18</w:t>
      </w:r>
      <w:r>
        <w:rPr>
          <w:rFonts w:hint="eastAsia" w:ascii="宋体" w:hAnsi="宋体"/>
          <w:sz w:val="24"/>
        </w:rPr>
        <w:t xml:space="preserve">.1代理机构</w:t>
      </w:r>
      <w:r>
        <w:rPr>
          <w:rFonts w:hint="eastAsia" w:ascii="宋体" w:hAnsi="宋体"/>
          <w:bCs/>
          <w:sz w:val="24"/>
        </w:rPr>
        <w:t xml:space="preserve">拒绝接收在其规定的</w:t>
      </w:r>
      <w:r>
        <w:rPr>
          <w:rFonts w:hint="eastAsia" w:ascii="宋体" w:hAnsi="宋体"/>
          <w:bCs/>
          <w:sz w:val="24"/>
        </w:rPr>
        <w:t xml:space="preserve">提交投标文件截止时间</w:t>
      </w:r>
      <w:r>
        <w:rPr>
          <w:rFonts w:hint="eastAsia" w:ascii="宋体" w:hAnsi="宋体"/>
          <w:bCs/>
          <w:sz w:val="24"/>
        </w:rPr>
        <w:t xml:space="preserve">后</w:t>
      </w:r>
      <w:r>
        <w:rPr>
          <w:rFonts w:hint="eastAsia" w:ascii="宋体" w:hAnsi="宋体"/>
          <w:bCs/>
          <w:sz w:val="24"/>
        </w:rPr>
        <w:t xml:space="preserve">上传</w:t>
      </w:r>
      <w:r>
        <w:rPr>
          <w:rFonts w:hint="eastAsia" w:ascii="宋体" w:hAnsi="宋体"/>
          <w:bCs/>
          <w:sz w:val="24"/>
        </w:rPr>
        <w:t xml:space="preserve">的任何投标文件。</w:t>
      </w:r>
      <w:r>
        <w:rPr>
          <w:rFonts w:ascii="宋体" w:hAnsi="宋体"/>
          <w:bCs/>
          <w:sz w:val="24"/>
        </w:rPr>
      </w:r>
      <w:r/>
    </w:p>
    <w:p>
      <w:pPr>
        <w:pStyle w:val="954"/>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w:t>
      </w:r>
      <w:r>
        <w:rPr>
          <w:rFonts w:hint="eastAsia" w:ascii="宋体" w:hAnsi="宋体"/>
          <w:sz w:val="24"/>
        </w:rPr>
        <w:t xml:space="preserve">的任何投标文件。</w:t>
      </w:r>
      <w:r>
        <w:rPr>
          <w:rFonts w:hint="eastAsia" w:ascii="宋体" w:hAnsi="宋体"/>
          <w:b/>
          <w:sz w:val="24"/>
        </w:rPr>
      </w:r>
      <w:r/>
    </w:p>
    <w:p>
      <w:pPr>
        <w:pStyle w:val="957"/>
        <w:spacing w:before="0" w:after="0" w:line="300" w:lineRule="auto"/>
        <w:rPr>
          <w:rFonts w:ascii="宋体" w:hAnsi="宋体"/>
          <w:sz w:val="24"/>
          <w:szCs w:val="24"/>
        </w:rPr>
      </w:pPr>
      <w:r/>
      <w:bookmarkStart w:id="165" w:name="_Toc513029228"/>
      <w:r/>
      <w:bookmarkStart w:id="166" w:name="_Toc16938544"/>
      <w:r/>
      <w:bookmarkStart w:id="167" w:name="_Toc20823300"/>
      <w:r>
        <w:rPr>
          <w:rFonts w:hint="eastAsia" w:ascii="宋体" w:hAnsi="宋体"/>
          <w:sz w:val="24"/>
          <w:szCs w:val="24"/>
          <w:lang w:eastAsia="zh-CN"/>
        </w:rPr>
        <w:t xml:space="preserve">19</w:t>
      </w:r>
      <w:r>
        <w:rPr>
          <w:rFonts w:hint="eastAsia" w:ascii="宋体" w:hAnsi="宋体"/>
          <w:sz w:val="24"/>
          <w:szCs w:val="24"/>
        </w:rPr>
        <w:t xml:space="preserve">、投标文件的撤回和修改</w:t>
      </w:r>
      <w:bookmarkEnd w:id="165"/>
      <w:r/>
      <w:bookmarkEnd w:id="166"/>
      <w:r/>
      <w:bookmarkEnd w:id="167"/>
      <w:r/>
      <w:bookmarkStart w:id="168" w:name="_Toc513029229"/>
      <w:r/>
      <w:bookmarkStart w:id="169" w:name="_Toc16938545"/>
      <w:r/>
      <w:bookmarkStart w:id="170" w:name="_Toc20823301"/>
      <w:r/>
      <w:bookmarkStart w:id="171" w:name="_Toc120614218"/>
      <w:r/>
      <w:bookmarkStart w:id="172" w:name="_Toc8485116"/>
      <w:r>
        <w:rPr>
          <w:rFonts w:ascii="宋体" w:hAnsi="宋体"/>
          <w:sz w:val="24"/>
          <w:szCs w:val="24"/>
        </w:rPr>
      </w:r>
      <w:r/>
    </w:p>
    <w:p>
      <w:pPr>
        <w:pStyle w:val="954"/>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954"/>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.1.1 电子投标文件的撤回</w:t>
      </w:r>
      <w:r/>
    </w:p>
    <w:p>
      <w:pPr>
        <w:pStyle w:val="954"/>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54"/>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954"/>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 投标文件的修改</w:t>
      </w:r>
      <w:r/>
    </w:p>
    <w:p>
      <w:pPr>
        <w:pStyle w:val="954"/>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954"/>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w:t>
      </w:r>
      <w:r>
        <w:rPr>
          <w:rFonts w:ascii="宋体" w:hAnsi="宋体"/>
          <w:sz w:val="24"/>
        </w:rPr>
        <w:t xml:space="preserve">2.2</w:t>
      </w:r>
      <w:r>
        <w:rPr>
          <w:rFonts w:hint="eastAsia" w:ascii="宋体" w:hAnsi="宋体"/>
          <w:sz w:val="24"/>
        </w:rPr>
        <w:t xml:space="preserve"> 在投标截止时间之后，投标人不得对其电子投标文件作任何修改。</w:t>
      </w:r>
      <w:r/>
    </w:p>
    <w:p>
      <w:pPr>
        <w:pStyle w:val="954"/>
        <w:spacing w:line="30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.3 在投标截止时间至招标文件中规定的投标有效期满之间的这段时间内，投标人不得撤回其投标。</w:t>
      </w:r>
      <w:r/>
    </w:p>
    <w:p>
      <w:pPr>
        <w:pStyle w:val="956"/>
        <w:spacing w:before="0" w:after="0" w:line="300" w:lineRule="auto"/>
        <w:rPr>
          <w:rFonts w:ascii="宋体" w:hAnsi="宋体" w:eastAsia="宋体"/>
          <w:sz w:val="32"/>
          <w:szCs w:val="32"/>
        </w:rPr>
      </w:pPr>
      <w:r/>
      <w:bookmarkStart w:id="173" w:name="_Toc9363430"/>
      <w:r/>
      <w:bookmarkStart w:id="174" w:name="_Toc12708975"/>
      <w:r/>
      <w:bookmarkStart w:id="175" w:name="_Toc12887265"/>
      <w:r/>
      <w:bookmarkStart w:id="176" w:name="_Toc226126998"/>
      <w:r>
        <w:rPr>
          <w:rFonts w:hint="eastAsia" w:ascii="宋体" w:hAnsi="宋体" w:eastAsia="宋体"/>
          <w:sz w:val="32"/>
          <w:szCs w:val="32"/>
        </w:rPr>
        <w:t xml:space="preserve">五、开标与评标</w:t>
      </w:r>
      <w:bookmarkEnd w:id="168"/>
      <w:r/>
      <w:bookmarkEnd w:id="169"/>
      <w:r/>
      <w:bookmarkEnd w:id="170"/>
      <w:r/>
      <w:bookmarkEnd w:id="171"/>
      <w:r/>
      <w:bookmarkEnd w:id="172"/>
      <w:r/>
      <w:bookmarkEnd w:id="173"/>
      <w:r/>
      <w:bookmarkEnd w:id="174"/>
      <w:r/>
      <w:bookmarkEnd w:id="175"/>
      <w:r/>
      <w:bookmarkEnd w:id="176"/>
      <w:r>
        <w:rPr>
          <w:rFonts w:ascii="宋体" w:hAnsi="宋体" w:eastAsia="宋体"/>
          <w:sz w:val="32"/>
          <w:szCs w:val="32"/>
        </w:rPr>
      </w:r>
      <w:r/>
    </w:p>
    <w:p>
      <w:pPr>
        <w:pStyle w:val="957"/>
        <w:spacing w:before="0" w:after="0" w:line="300" w:lineRule="auto"/>
        <w:rPr>
          <w:rFonts w:ascii="宋体" w:hAnsi="宋体"/>
          <w:sz w:val="24"/>
          <w:szCs w:val="24"/>
        </w:rPr>
      </w:pPr>
      <w:r/>
      <w:bookmarkStart w:id="177" w:name="_Toc513029230"/>
      <w:r/>
      <w:bookmarkStart w:id="178" w:name="_Toc16938546"/>
      <w:r/>
      <w:bookmarkStart w:id="179" w:name="_Toc20823302"/>
      <w:r>
        <w:rPr>
          <w:rFonts w:hint="eastAsia" w:ascii="宋体" w:hAnsi="宋体"/>
          <w:sz w:val="24"/>
          <w:szCs w:val="24"/>
        </w:rPr>
        <w:t xml:space="preserve">2</w:t>
      </w:r>
      <w:r>
        <w:rPr>
          <w:rFonts w:hint="eastAsia" w:ascii="宋体" w:hAnsi="宋体"/>
          <w:sz w:val="24"/>
          <w:szCs w:val="24"/>
          <w:lang w:eastAsia="zh-CN"/>
        </w:rPr>
        <w:t xml:space="preserve">0</w:t>
      </w:r>
      <w:r>
        <w:rPr>
          <w:rFonts w:hint="eastAsia" w:ascii="宋体" w:hAnsi="宋体"/>
          <w:sz w:val="24"/>
          <w:szCs w:val="24"/>
        </w:rPr>
        <w:t xml:space="preserve">、开标</w:t>
      </w:r>
      <w:bookmarkEnd w:id="177"/>
      <w:r/>
      <w:bookmarkEnd w:id="178"/>
      <w:r/>
      <w:bookmarkEnd w:id="179"/>
      <w:r>
        <w:rPr>
          <w:rFonts w:ascii="宋体" w:hAnsi="宋体"/>
          <w:sz w:val="24"/>
          <w:szCs w:val="24"/>
        </w:rPr>
      </w:r>
      <w:r/>
    </w:p>
    <w:p>
      <w:pPr>
        <w:pStyle w:val="954"/>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 </w:t>
      </w:r>
      <w:r>
        <w:rPr>
          <w:rFonts w:hint="eastAsia" w:ascii="宋体" w:hAnsi="宋体"/>
          <w:sz w:val="24"/>
        </w:rPr>
        <w:t xml:space="preserve">代理机构</w:t>
      </w:r>
      <w:r>
        <w:rPr>
          <w:rFonts w:hint="eastAsia" w:ascii="宋体" w:hAnsi="宋体"/>
          <w:sz w:val="24"/>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54"/>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954"/>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.3投标人在开标过程中涉及到的投标文件解密、开标结果确认等工作，应按照《操作手册》规定执行。</w:t>
      </w:r>
      <w:r>
        <w:rPr>
          <w:rFonts w:hint="eastAsia" w:ascii="宋体" w:hAnsi="宋体"/>
          <w:sz w:val="24"/>
        </w:rPr>
      </w:r>
      <w:r/>
    </w:p>
    <w:p>
      <w:pPr>
        <w:pStyle w:val="954"/>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w:t>
      </w:r>
      <w:r>
        <w:rPr>
          <w:rFonts w:hint="eastAsia" w:ascii="宋体" w:hAnsi="宋体"/>
          <w:sz w:val="24"/>
        </w:rPr>
        <w:t xml:space="preserve">宣布后5分钟内未提出的，视同认可开标结果。</w:t>
      </w:r>
      <w:r>
        <w:rPr>
          <w:rFonts w:ascii="宋体" w:hAnsi="宋体"/>
          <w:sz w:val="24"/>
        </w:rPr>
      </w:r>
      <w:r/>
    </w:p>
    <w:p>
      <w:pPr>
        <w:pStyle w:val="957"/>
        <w:spacing w:before="0" w:after="0" w:line="300" w:lineRule="auto"/>
        <w:rPr>
          <w:rFonts w:ascii="宋体" w:hAnsi="宋体"/>
          <w:sz w:val="24"/>
          <w:szCs w:val="24"/>
        </w:rPr>
      </w:pPr>
      <w:r/>
      <w:bookmarkStart w:id="180" w:name="_Toc513029231"/>
      <w:r/>
      <w:bookmarkStart w:id="181" w:name="_Toc16938547"/>
      <w:r/>
      <w:bookmarkStart w:id="182" w:name="_Toc20823303"/>
      <w:r>
        <w:rPr>
          <w:rFonts w:hint="eastAsia" w:ascii="宋体" w:hAnsi="宋体"/>
          <w:sz w:val="24"/>
          <w:szCs w:val="24"/>
        </w:rPr>
        <w:t xml:space="preserve">2</w:t>
      </w:r>
      <w:r>
        <w:rPr>
          <w:rFonts w:hint="eastAsia" w:ascii="宋体" w:hAnsi="宋体"/>
          <w:sz w:val="24"/>
          <w:szCs w:val="24"/>
          <w:lang w:eastAsia="zh-CN"/>
        </w:rPr>
        <w:t xml:space="preserve">1</w:t>
      </w:r>
      <w:r>
        <w:rPr>
          <w:rFonts w:hint="eastAsia" w:ascii="宋体" w:hAnsi="宋体"/>
          <w:sz w:val="24"/>
          <w:szCs w:val="24"/>
        </w:rPr>
        <w:t xml:space="preserve">、评标委员会</w:t>
      </w:r>
      <w:r>
        <w:rPr>
          <w:rFonts w:ascii="宋体" w:hAnsi="宋体"/>
          <w:sz w:val="24"/>
          <w:szCs w:val="24"/>
        </w:rPr>
      </w:r>
      <w:r/>
    </w:p>
    <w:p>
      <w:pPr>
        <w:pStyle w:val="954"/>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54"/>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57"/>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评标过程的保密与公正</w:t>
      </w:r>
      <w:r>
        <w:rPr>
          <w:rFonts w:ascii="宋体" w:hAnsi="宋体"/>
          <w:sz w:val="24"/>
          <w:szCs w:val="24"/>
        </w:rPr>
      </w:r>
      <w:r/>
    </w:p>
    <w:p>
      <w:pPr>
        <w:pStyle w:val="954"/>
        <w:spacing w:line="300" w:lineRule="auto"/>
        <w:rPr>
          <w:rFonts w:ascii="宋体" w:hAnsi="宋体"/>
          <w:bCs/>
          <w:sz w:val="24"/>
        </w:rPr>
      </w:pPr>
      <w:r/>
      <w:bookmarkEnd w:id="180"/>
      <w:r/>
      <w:bookmarkEnd w:id="181"/>
      <w:r/>
      <w:bookmarkEnd w:id="182"/>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54"/>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57"/>
        <w:spacing w:before="0" w:after="0" w:line="300" w:lineRule="auto"/>
        <w:rPr>
          <w:rFonts w:ascii="宋体" w:hAnsi="宋体"/>
          <w:sz w:val="24"/>
          <w:szCs w:val="24"/>
        </w:rPr>
      </w:pPr>
      <w:r/>
      <w:bookmarkStart w:id="183" w:name="_Toc513029232"/>
      <w:r/>
      <w:bookmarkStart w:id="184" w:name="_Toc16938548"/>
      <w:r/>
      <w:bookmarkStart w:id="185" w:name="_Toc20823304"/>
      <w:r>
        <w:rPr>
          <w:rFonts w:hint="eastAsia" w:ascii="宋体" w:hAnsi="宋体"/>
          <w:sz w:val="24"/>
          <w:szCs w:val="24"/>
        </w:rPr>
        <w:t xml:space="preserve">2</w:t>
      </w:r>
      <w:r>
        <w:rPr>
          <w:rFonts w:hint="eastAsia" w:ascii="宋体" w:hAnsi="宋体"/>
          <w:sz w:val="24"/>
          <w:szCs w:val="24"/>
          <w:lang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投标</w:t>
      </w:r>
      <w:r>
        <w:rPr>
          <w:rFonts w:hint="eastAsia" w:ascii="宋体" w:hAnsi="宋体"/>
          <w:sz w:val="24"/>
          <w:szCs w:val="24"/>
          <w:lang w:eastAsia="zh-CN"/>
        </w:rPr>
        <w:t xml:space="preserve">文件</w:t>
      </w:r>
      <w:r>
        <w:rPr>
          <w:rFonts w:hint="eastAsia" w:ascii="宋体" w:hAnsi="宋体"/>
          <w:sz w:val="24"/>
          <w:szCs w:val="24"/>
        </w:rPr>
        <w:t xml:space="preserve">的澄清</w:t>
      </w:r>
      <w:bookmarkEnd w:id="183"/>
      <w:r/>
      <w:bookmarkEnd w:id="184"/>
      <w:r/>
      <w:bookmarkEnd w:id="185"/>
      <w:r>
        <w:rPr>
          <w:rFonts w:ascii="宋体" w:hAnsi="宋体"/>
          <w:sz w:val="24"/>
          <w:szCs w:val="24"/>
        </w:rPr>
      </w:r>
      <w:r/>
    </w:p>
    <w:p>
      <w:pPr>
        <w:pStyle w:val="954"/>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w:t>
      </w:r>
      <w:r>
        <w:rPr>
          <w:rFonts w:hint="eastAsia" w:ascii="宋体" w:hAnsi="宋体"/>
          <w:sz w:val="24"/>
        </w:rPr>
        <w:t xml:space="preserve">评标委员会</w:t>
      </w:r>
      <w:r>
        <w:rPr>
          <w:rFonts w:hint="eastAsia" w:ascii="宋体" w:hAnsi="宋体"/>
          <w:sz w:val="24"/>
        </w:rPr>
        <w:t xml:space="preserve">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54"/>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3.2</w:t>
      </w: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54"/>
        <w:spacing w:line="300" w:lineRule="auto"/>
        <w:rPr>
          <w:rFonts w:ascii="宋体" w:hAnsi="宋体"/>
          <w:sz w:val="24"/>
        </w:rPr>
      </w:pPr>
      <w:r>
        <w:rPr>
          <w:rFonts w:hint="eastAsia" w:ascii="宋体" w:hAnsi="宋体"/>
          <w:sz w:val="24"/>
        </w:rPr>
        <w:t xml:space="preserve">2</w:t>
      </w:r>
      <w:r>
        <w:rPr>
          <w:rFonts w:hint="eastAsia" w:ascii="宋体" w:hAnsi="宋体"/>
          <w:sz w:val="24"/>
        </w:rPr>
        <w:t xml:space="preserve">3</w:t>
      </w:r>
      <w:r>
        <w:rPr>
          <w:rFonts w:ascii="宋体" w:hAnsi="宋体"/>
          <w:sz w:val="24"/>
        </w:rPr>
        <w:t xml:space="preserve">.</w:t>
      </w:r>
      <w:r>
        <w:rPr>
          <w:rFonts w:hint="eastAsia" w:ascii="宋体" w:hAnsi="宋体"/>
          <w:sz w:val="24"/>
        </w:rPr>
        <w:t xml:space="preserve">3</w:t>
      </w:r>
      <w:r>
        <w:rPr>
          <w:rFonts w:hint="eastAsia" w:ascii="宋体" w:hAnsi="宋体"/>
          <w:sz w:val="24"/>
        </w:rPr>
        <w:t xml:space="preserve">需要供应商进行澄清、说明和补正的，评标委员会</w:t>
      </w:r>
      <w:r>
        <w:rPr>
          <w:rFonts w:hint="eastAsia" w:ascii="宋体" w:hAnsi="宋体"/>
          <w:sz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57"/>
        <w:spacing w:before="0" w:after="0" w:line="300" w:lineRule="auto"/>
        <w:rPr>
          <w:rFonts w:ascii="宋体" w:hAnsi="宋体"/>
          <w:sz w:val="24"/>
          <w:szCs w:val="24"/>
        </w:rPr>
      </w:pPr>
      <w:r/>
      <w:bookmarkStart w:id="186" w:name="_Toc513029233"/>
      <w:r/>
      <w:bookmarkStart w:id="187" w:name="_Toc16938549"/>
      <w:r/>
      <w:bookmarkStart w:id="188" w:name="_Toc20823305"/>
      <w:r>
        <w:rPr>
          <w:rFonts w:hint="eastAsia" w:ascii="宋体" w:hAnsi="宋体"/>
          <w:sz w:val="24"/>
          <w:szCs w:val="24"/>
        </w:rPr>
        <w:t xml:space="preserve">2</w:t>
      </w:r>
      <w:r>
        <w:rPr>
          <w:rFonts w:hint="eastAsia" w:ascii="宋体" w:hAnsi="宋体"/>
          <w:sz w:val="24"/>
          <w:szCs w:val="24"/>
          <w:lang w:eastAsia="zh-CN"/>
        </w:rPr>
        <w:t xml:space="preserve">4</w:t>
      </w:r>
      <w:r>
        <w:rPr>
          <w:rFonts w:hint="eastAsia" w:ascii="宋体" w:hAnsi="宋体"/>
          <w:sz w:val="24"/>
          <w:szCs w:val="24"/>
        </w:rPr>
        <w:t xml:space="preserve">、对投标文件的初审</w:t>
      </w:r>
      <w:bookmarkEnd w:id="186"/>
      <w:r/>
      <w:bookmarkEnd w:id="187"/>
      <w:r/>
      <w:bookmarkEnd w:id="188"/>
      <w:r>
        <w:rPr>
          <w:rFonts w:ascii="宋体" w:hAnsi="宋体"/>
          <w:sz w:val="24"/>
          <w:szCs w:val="24"/>
        </w:rPr>
      </w:r>
      <w:r/>
    </w:p>
    <w:p>
      <w:pPr>
        <w:pStyle w:val="954"/>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24.1.1 资格审查：依据法律法规</w:t>
      </w:r>
      <w:r>
        <w:rPr>
          <w:rFonts w:hint="eastAsia" w:ascii="宋体" w:hAnsi="宋体"/>
          <w:bCs/>
          <w:sz w:val="24"/>
        </w:rPr>
        <w:t xml:space="preserve">和招标文件的规定，由采购人和代理机构对投标文件中的资格证明文件进行审查。资格审查的结论，采购人和代理机构以书面形式向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54"/>
        <w:spacing w:line="300" w:lineRule="auto"/>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将在“信用中国”查询</w:t>
      </w:r>
      <w:r>
        <w:rPr>
          <w:rFonts w:hint="eastAsia" w:ascii="宋体" w:hAnsi="宋体"/>
          <w:sz w:val="24"/>
        </w:rPr>
        <w:t xml:space="preserve">投标人的信用记录</w:t>
      </w:r>
      <w:r>
        <w:rPr>
          <w:rFonts w:hint="eastAsia" w:ascii="宋体" w:hAnsi="宋体"/>
          <w:sz w:val="24"/>
        </w:rPr>
        <w:t xml:space="preserve">，以确定</w:t>
      </w:r>
      <w:r>
        <w:rPr>
          <w:rFonts w:hint="eastAsia" w:ascii="宋体" w:hAnsi="宋体"/>
          <w:sz w:val="24"/>
        </w:rPr>
        <w:t xml:space="preserve">投标人</w:t>
      </w:r>
      <w:r>
        <w:rPr>
          <w:rFonts w:hint="eastAsia" w:ascii="宋体" w:hAnsi="宋体"/>
          <w:sz w:val="24"/>
        </w:rPr>
        <w:t xml:space="preserve">是否具备</w:t>
      </w:r>
      <w:r>
        <w:rPr>
          <w:rFonts w:hint="eastAsia" w:ascii="宋体" w:hAnsi="宋体"/>
          <w:sz w:val="24"/>
        </w:rPr>
        <w:t xml:space="preserve">投标</w:t>
      </w:r>
      <w:r>
        <w:rPr>
          <w:rFonts w:hint="eastAsia" w:ascii="宋体" w:hAnsi="宋体"/>
          <w:sz w:val="24"/>
        </w:rPr>
        <w:t xml:space="preserve">资格</w:t>
      </w:r>
      <w:r>
        <w:rPr>
          <w:rFonts w:hint="eastAsia" w:ascii="宋体" w:hAnsi="宋体"/>
          <w:sz w:val="24"/>
        </w:rPr>
        <w:t xml:space="preserve">，</w:t>
      </w:r>
      <w:r>
        <w:rPr>
          <w:rFonts w:hint="eastAsia" w:ascii="宋体" w:hAnsi="宋体"/>
          <w:sz w:val="24"/>
        </w:rPr>
        <w:t xml:space="preserve">查询结果留存并归档。</w:t>
      </w:r>
      <w:r>
        <w:rPr>
          <w:rFonts w:ascii="宋体" w:hAnsi="宋体"/>
          <w:sz w:val="24"/>
        </w:rPr>
      </w:r>
      <w:r/>
    </w:p>
    <w:p>
      <w:pPr>
        <w:pStyle w:val="954"/>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w:t>
      </w:r>
      <w:r>
        <w:rPr>
          <w:rFonts w:hint="eastAsia" w:ascii="宋体" w:hAnsi="宋体"/>
          <w:bCs/>
          <w:sz w:val="24"/>
        </w:rPr>
        <w:t xml:space="preserve">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4</w:t>
      </w:r>
      <w:r>
        <w:rPr>
          <w:rFonts w:hint="eastAsia" w:ascii="宋体" w:hAnsi="宋体"/>
          <w:bCs/>
          <w:sz w:val="24"/>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w:t>
      </w:r>
      <w:r>
        <w:rPr>
          <w:rFonts w:hint="eastAsia" w:ascii="宋体" w:hAnsi="宋体"/>
          <w:bCs/>
          <w:sz w:val="24"/>
        </w:rPr>
        <w:t xml:space="preserve">或</w:t>
      </w:r>
      <w:r>
        <w:rPr>
          <w:rFonts w:hint="eastAsia" w:ascii="宋体" w:hAnsi="宋体"/>
          <w:bCs/>
          <w:sz w:val="24"/>
        </w:rPr>
        <w:t xml:space="preserve">符合性审查的原因。</w:t>
      </w:r>
      <w:r>
        <w:rPr>
          <w:rFonts w:ascii="宋体" w:hAnsi="宋体"/>
          <w:bCs/>
          <w:sz w:val="24"/>
        </w:rPr>
      </w:r>
      <w:r/>
    </w:p>
    <w:p>
      <w:pPr>
        <w:pStyle w:val="954"/>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54"/>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w:t>
      </w:r>
      <w:r>
        <w:rPr>
          <w:rFonts w:hint="eastAsia" w:ascii="宋体" w:hAnsi="宋体"/>
          <w:sz w:val="24"/>
        </w:rPr>
        <w:t xml:space="preserve">件不一致，而且限制了合同中买方</w:t>
      </w:r>
      <w:r>
        <w:rPr>
          <w:rFonts w:hint="eastAsia" w:ascii="宋体" w:hAnsi="宋体"/>
          <w:sz w:val="24"/>
        </w:rPr>
        <w:t xml:space="preserve">的权利或投标人的义务，纠正这些偏离或保留将会对其他实质性响应要求的投标人的竞争地位产生不公正的影响。重大偏离的认定需经过</w:t>
      </w:r>
      <w:r>
        <w:rPr>
          <w:rFonts w:hint="eastAsia" w:ascii="宋体" w:hAnsi="宋体"/>
          <w:sz w:val="24"/>
        </w:rPr>
        <w:t xml:space="preserve">评标委员会</w:t>
      </w:r>
      <w:r>
        <w:rPr>
          <w:rFonts w:hint="eastAsia" w:ascii="宋体" w:hAnsi="宋体"/>
          <w:sz w:val="24"/>
        </w:rPr>
        <w:t xml:space="preserve">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54"/>
        <w:spacing w:line="300" w:lineRule="auto"/>
        <w:rPr>
          <w:rFonts w:ascii="宋体" w:hAnsi="宋体"/>
          <w:bCs/>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w:t>
      </w:r>
      <w:r>
        <w:rPr>
          <w:rFonts w:hint="eastAsia" w:ascii="宋体" w:hAnsi="宋体"/>
          <w:bCs/>
          <w:sz w:val="24"/>
        </w:rPr>
        <w:t xml:space="preserve">实质性响应的投标。</w:t>
      </w:r>
      <w:r>
        <w:rPr>
          <w:rFonts w:ascii="宋体" w:hAnsi="宋体"/>
          <w:bCs/>
          <w:sz w:val="24"/>
        </w:rPr>
      </w:r>
      <w:r/>
    </w:p>
    <w:p>
      <w:pPr>
        <w:pStyle w:val="954"/>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w:t>
      </w:r>
      <w:r>
        <w:rPr>
          <w:rFonts w:hint="eastAsia" w:ascii="宋体" w:hAnsi="宋体"/>
          <w:bCs/>
          <w:sz w:val="24"/>
        </w:rPr>
        <w:t xml:space="preserve">其是否有计算上或累加上的算术错误，修正错误的原则如下：</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54"/>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w:t>
      </w:r>
      <w:r>
        <w:rPr>
          <w:rFonts w:hint="eastAsia" w:ascii="宋体" w:hAnsi="宋体"/>
          <w:bCs/>
          <w:sz w:val="24"/>
        </w:rPr>
        <w:t xml:space="preserve">将被拒绝。</w:t>
      </w:r>
      <w:r>
        <w:rPr>
          <w:rFonts w:ascii="宋体" w:hAnsi="宋体"/>
          <w:bCs/>
          <w:sz w:val="24"/>
        </w:rPr>
      </w:r>
      <w:r/>
    </w:p>
    <w:p>
      <w:pPr>
        <w:pStyle w:val="954"/>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954"/>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w:t>
      </w:r>
      <w:r>
        <w:rPr>
          <w:rFonts w:ascii="宋体" w:hAnsi="宋体"/>
          <w:color w:val="000000"/>
          <w:sz w:val="24"/>
          <w:szCs w:val="21"/>
        </w:rPr>
        <w:t xml:space="preserve">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954"/>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54"/>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w:t>
      </w:r>
      <w:r>
        <w:rPr>
          <w:rFonts w:hint="eastAsia" w:ascii="宋体" w:hAnsi="宋体"/>
          <w:color w:val="000000"/>
          <w:sz w:val="24"/>
          <w:szCs w:val="21"/>
        </w:rPr>
        <w:t xml:space="preserve">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w:t>
      </w:r>
      <w:r>
        <w:rPr>
          <w:rFonts w:hint="eastAsia" w:ascii="宋体" w:hAnsi="宋体"/>
          <w:color w:val="000000"/>
          <w:sz w:val="24"/>
          <w:szCs w:val="21"/>
        </w:rPr>
        <w:t xml:space="preserve">授权代表</w:t>
      </w:r>
      <w:r>
        <w:rPr>
          <w:rFonts w:hint="eastAsia" w:ascii="宋体" w:hAnsi="宋体"/>
          <w:color w:val="000000"/>
          <w:sz w:val="24"/>
          <w:szCs w:val="21"/>
        </w:rPr>
        <w:t xml:space="preserve">与</w:t>
      </w:r>
      <w:r>
        <w:rPr>
          <w:rFonts w:hint="eastAsia" w:ascii="宋体" w:hAnsi="宋体"/>
          <w:color w:val="000000"/>
          <w:sz w:val="24"/>
          <w:szCs w:val="21"/>
        </w:rPr>
        <w:t xml:space="preserve">代理机构</w:t>
      </w:r>
      <w:r>
        <w:rPr>
          <w:rFonts w:hint="eastAsia" w:ascii="宋体" w:hAnsi="宋体"/>
          <w:color w:val="000000"/>
          <w:sz w:val="24"/>
          <w:szCs w:val="21"/>
        </w:rPr>
        <w:t xml:space="preserve">及评标委员会联系。</w:t>
      </w:r>
      <w:r/>
    </w:p>
    <w:p>
      <w:pPr>
        <w:pStyle w:val="954"/>
        <w:spacing w:line="300" w:lineRule="auto"/>
        <w:rPr>
          <w:rFonts w:hint="eastAsia" w:ascii="宋体" w:hAnsi="宋体"/>
          <w:color w:val="000000"/>
          <w:sz w:val="24"/>
          <w:szCs w:val="21"/>
        </w:rPr>
      </w:pPr>
      <w:r>
        <w:rPr>
          <w:rFonts w:hint="eastAsia" w:ascii="宋体" w:hAnsi="宋体"/>
          <w:color w:val="000000"/>
          <w:sz w:val="24"/>
          <w:szCs w:val="21"/>
        </w:rPr>
      </w:r>
      <w:r/>
    </w:p>
    <w:p>
      <w:pPr>
        <w:pStyle w:val="954"/>
        <w:spacing w:line="300" w:lineRule="auto"/>
        <w:rPr>
          <w:rFonts w:ascii="宋体" w:hAnsi="宋体"/>
          <w:b/>
          <w:sz w:val="24"/>
        </w:rPr>
      </w:pPr>
      <w:r>
        <w:rPr>
          <w:rFonts w:hint="eastAsia" w:ascii="宋体" w:hAnsi="宋体"/>
          <w:b/>
          <w:sz w:val="24"/>
        </w:rPr>
        <w:t xml:space="preserve">24.8</w:t>
      </w:r>
      <w:r>
        <w:rPr>
          <w:rFonts w:hint="eastAsia" w:ascii="宋体" w:hAnsi="宋体"/>
          <w:b/>
          <w:sz w:val="24"/>
        </w:rPr>
        <w:t xml:space="preserve">异常低价投标审查</w:t>
      </w:r>
      <w:r>
        <w:rPr>
          <w:rFonts w:ascii="宋体" w:hAnsi="宋体"/>
          <w:b/>
          <w:sz w:val="24"/>
        </w:rPr>
      </w:r>
      <w:r/>
    </w:p>
    <w:p>
      <w:pPr>
        <w:pStyle w:val="954"/>
        <w:spacing w:line="300" w:lineRule="auto"/>
        <w:rPr>
          <w:rFonts w:hint="eastAsia" w:ascii="宋体" w:hAnsi="宋体"/>
          <w:b/>
          <w:color w:val="000000"/>
          <w:sz w:val="24"/>
        </w:rPr>
      </w:pPr>
      <w:r/>
      <w:bookmarkStart w:id="189" w:name="_Toc513029234"/>
      <w:r/>
      <w:bookmarkStart w:id="190" w:name="_Toc16938550"/>
      <w:r/>
      <w:bookmarkStart w:id="191" w:name="_Toc20823306"/>
      <w:r>
        <w:rPr>
          <w:rFonts w:hint="eastAsia" w:ascii="宋体" w:hAnsi="宋体"/>
          <w:b/>
          <w:color w:val="000000"/>
          <w:sz w:val="24"/>
        </w:rPr>
        <w:t xml:space="preserve">24.8.1 评标过程中出现下列情形之一的，评标委员会应当启动异常低价投标审查程序：</w:t>
      </w:r>
      <w:r/>
    </w:p>
    <w:p>
      <w:pPr>
        <w:pStyle w:val="954"/>
        <w:spacing w:line="300" w:lineRule="auto"/>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投标报价低于全部通过符合性审查供应商投标报价平均值50%</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全部通过符合性审查供应商投标报价平均值×50%；</w:t>
      </w:r>
      <w:r/>
    </w:p>
    <w:p>
      <w:pPr>
        <w:pStyle w:val="954"/>
        <w:spacing w:line="300" w:lineRule="auto"/>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投标报价低于通过符合性审查的次低报价供应商投标报价50%的，即投标报价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通过符合性审查的次低报价供应商投标报价×50%；</w:t>
      </w:r>
      <w:r>
        <w:rPr>
          <w:rFonts w:hint="eastAsia" w:ascii="宋体" w:hAnsi="宋体"/>
          <w:b/>
          <w:color w:val="000000"/>
          <w:sz w:val="24"/>
        </w:rPr>
      </w:r>
      <w:r/>
    </w:p>
    <w:p>
      <w:pPr>
        <w:pStyle w:val="954"/>
        <w:spacing w:line="300" w:lineRule="auto"/>
        <w:rPr>
          <w:rFonts w:hint="eastAsia" w:ascii="宋体" w:hAnsi="宋体"/>
          <w:b/>
          <w:color w:val="000000"/>
          <w:sz w:val="24"/>
        </w:rPr>
      </w:pPr>
      <w:r>
        <w:rPr>
          <w:rFonts w:hint="eastAsia" w:ascii="宋体" w:hAnsi="宋体"/>
          <w:b/>
          <w:color w:val="000000"/>
          <w:sz w:val="24"/>
        </w:rPr>
        <w:t xml:space="preserve">（3）投标报价低于采购项目最高限价45%的，即投标报价＜采购项目最高限价×45%；</w:t>
      </w:r>
      <w:r/>
    </w:p>
    <w:p>
      <w:pPr>
        <w:pStyle w:val="954"/>
        <w:spacing w:line="300" w:lineRule="auto"/>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954"/>
        <w:spacing w:line="300" w:lineRule="auto"/>
        <w:rPr>
          <w:rFonts w:hint="eastAsia" w:ascii="宋体" w:hAnsi="宋体"/>
          <w:bCs/>
          <w:color w:val="000000"/>
          <w:sz w:val="24"/>
        </w:rPr>
      </w:pPr>
      <w:r>
        <w:rPr>
          <w:rFonts w:hint="eastAsia" w:ascii="宋体" w:hAnsi="宋体"/>
          <w:bCs/>
          <w:color w:val="000000"/>
          <w:sz w:val="24"/>
        </w:rPr>
        <w:t xml:space="preserve">24.8.2 </w:t>
      </w:r>
      <w:r>
        <w:rPr>
          <w:rFonts w:hint="eastAsia" w:ascii="宋体" w:hAnsi="宋体"/>
          <w:bCs/>
          <w:color w:val="000000"/>
          <w:sz w:val="24"/>
        </w:rPr>
        <w:t xml:space="preserve">评标委员会</w:t>
      </w:r>
      <w:r>
        <w:rPr>
          <w:rFonts w:hint="eastAsia" w:ascii="宋体" w:hAnsi="宋体"/>
          <w:bCs/>
          <w:color w:val="000000"/>
          <w:sz w:val="24"/>
        </w:rPr>
        <w:t xml:space="preserve">启动异常低价投标审查后，属于前述第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w:t>
      </w:r>
      <w:r>
        <w:rPr>
          <w:rFonts w:hint="eastAsia" w:ascii="宋体" w:hAnsi="宋体"/>
          <w:bCs/>
          <w:color w:val="000000"/>
          <w:sz w:val="24"/>
        </w:rPr>
        <w:t xml:space="preserve">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项情形，供应商已随投标文件一并提交相关书面说明及必要的证明材料的，在评审现场可不再重复提交。</w:t>
      </w:r>
      <w:r/>
    </w:p>
    <w:p>
      <w:pPr>
        <w:pStyle w:val="954"/>
        <w:spacing w:line="300" w:lineRule="auto"/>
        <w:rPr>
          <w:rFonts w:ascii="宋体" w:hAnsi="宋体"/>
          <w:bCs/>
          <w:color w:val="000000"/>
          <w:sz w:val="24"/>
        </w:rPr>
      </w:pPr>
      <w:r>
        <w:rPr>
          <w:rFonts w:hint="eastAsia" w:ascii="宋体" w:hAnsi="宋体"/>
          <w:bCs/>
          <w:color w:val="000000"/>
          <w:sz w:val="24"/>
        </w:rPr>
        <w:t xml:space="preserve">评标委员会</w:t>
      </w:r>
      <w:r>
        <w:rPr>
          <w:rFonts w:hint="eastAsia" w:ascii="宋体" w:hAnsi="宋体"/>
          <w:bCs/>
          <w:color w:val="000000"/>
          <w:sz w:val="24"/>
        </w:rPr>
        <w:t xml:space="preserve">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w:t>
      </w:r>
      <w:r>
        <w:rPr>
          <w:rFonts w:hint="eastAsia" w:ascii="宋体" w:hAnsi="宋体"/>
          <w:bCs/>
          <w:color w:val="000000"/>
          <w:sz w:val="24"/>
        </w:rPr>
        <w:t xml:space="preserve">评标委员会</w:t>
      </w:r>
      <w:r>
        <w:rPr>
          <w:rFonts w:hint="eastAsia" w:ascii="宋体" w:hAnsi="宋体"/>
          <w:bCs/>
          <w:color w:val="000000"/>
          <w:sz w:val="24"/>
        </w:rPr>
        <w:t xml:space="preserve">应当将其作为无效投标处理。</w:t>
      </w:r>
      <w:r>
        <w:rPr>
          <w:rFonts w:ascii="宋体" w:hAnsi="宋体"/>
          <w:bCs/>
          <w:color w:val="000000"/>
          <w:sz w:val="24"/>
        </w:rPr>
      </w:r>
      <w:r/>
    </w:p>
    <w:p>
      <w:pPr>
        <w:pStyle w:val="957"/>
        <w:spacing w:before="0" w:after="0" w:line="30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5</w:t>
      </w:r>
      <w:r>
        <w:rPr>
          <w:rFonts w:hint="eastAsia" w:ascii="宋体" w:hAnsi="宋体"/>
          <w:sz w:val="24"/>
          <w:szCs w:val="24"/>
        </w:rPr>
        <w:t xml:space="preserve">、</w:t>
      </w:r>
      <w:bookmarkEnd w:id="189"/>
      <w:r/>
      <w:bookmarkEnd w:id="190"/>
      <w:r/>
      <w:bookmarkEnd w:id="191"/>
      <w:r>
        <w:rPr>
          <w:rFonts w:hint="eastAsia" w:ascii="宋体" w:hAnsi="宋体"/>
          <w:sz w:val="24"/>
          <w:szCs w:val="24"/>
        </w:rPr>
        <w:t xml:space="preserve">无效投标条款和废标条款</w:t>
      </w:r>
      <w:r>
        <w:rPr>
          <w:rFonts w:ascii="宋体" w:hAnsi="宋体"/>
          <w:sz w:val="24"/>
          <w:szCs w:val="24"/>
        </w:rPr>
      </w:r>
      <w:r/>
    </w:p>
    <w:p>
      <w:pPr>
        <w:pStyle w:val="954"/>
        <w:spacing w:line="300" w:lineRule="auto"/>
        <w:rPr>
          <w:rFonts w:ascii="宋体" w:hAnsi="宋体"/>
          <w:bCs/>
          <w:sz w:val="24"/>
        </w:rPr>
      </w:pPr>
      <w:r/>
      <w:bookmarkStart w:id="192" w:name="_Toc513029235"/>
      <w:r/>
      <w:bookmarkStart w:id="193" w:name="_Toc16938551"/>
      <w:r/>
      <w:bookmarkStart w:id="194" w:name="_Toc20823307"/>
      <w:r>
        <w:rPr>
          <w:rFonts w:hint="eastAsia" w:ascii="宋体" w:hAnsi="宋体"/>
          <w:bCs/>
          <w:sz w:val="24"/>
        </w:rPr>
        <w:t xml:space="preserve">25.1无效投标条款</w:t>
      </w:r>
      <w:r>
        <w:rPr>
          <w:rFonts w:ascii="宋体" w:hAnsi="宋体"/>
          <w:bCs/>
          <w:sz w:val="24"/>
        </w:rPr>
      </w:r>
      <w:r/>
    </w:p>
    <w:p>
      <w:pPr>
        <w:pStyle w:val="954"/>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54"/>
        <w:spacing w:line="300" w:lineRule="auto"/>
        <w:rPr>
          <w:rFonts w:hint="eastAsia"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.1.2 投标人未按照招标文件要求上传电子投标文件的。</w:t>
      </w:r>
      <w:r>
        <w:rPr>
          <w:rFonts w:hint="eastAsia" w:ascii="宋体" w:hAnsi="宋体"/>
          <w:bCs/>
          <w:sz w:val="24"/>
          <w:szCs w:val="21"/>
        </w:rPr>
      </w:r>
      <w:r/>
    </w:p>
    <w:p>
      <w:pPr>
        <w:pStyle w:val="954"/>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t xml:space="preserve">。</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54"/>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54"/>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5" w:name="_Hlk185331020"/>
      <w:r>
        <w:rPr>
          <w:rFonts w:hint="eastAsia" w:ascii="宋体" w:hAnsi="宋体"/>
          <w:b/>
          <w:sz w:val="24"/>
        </w:rPr>
        <w:t xml:space="preserve">（</w:t>
      </w:r>
      <w:bookmarkStart w:id="196"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7" w:name="_Hlk185331222"/>
      <w:r>
        <w:rPr>
          <w:rFonts w:hint="eastAsia" w:ascii="宋体" w:hAnsi="宋体"/>
          <w:b/>
          <w:sz w:val="24"/>
        </w:rPr>
        <w:t xml:space="preserve">或标★内容为实质性要求</w:t>
      </w:r>
      <w:bookmarkEnd w:id="197"/>
      <w:r>
        <w:rPr>
          <w:rFonts w:hint="eastAsia" w:ascii="宋体" w:hAnsi="宋体"/>
          <w:b/>
          <w:sz w:val="24"/>
        </w:rPr>
        <w:t xml:space="preserve">）。</w:t>
      </w:r>
      <w:bookmarkEnd w:id="196"/>
      <w:r>
        <w:rPr>
          <w:rFonts w:ascii="宋体" w:hAnsi="宋体"/>
          <w:bCs/>
          <w:i/>
          <w:sz w:val="24"/>
          <w:u w:val="single"/>
        </w:rPr>
      </w:r>
      <w:r/>
    </w:p>
    <w:p>
      <w:pPr>
        <w:pStyle w:val="954"/>
        <w:spacing w:line="300" w:lineRule="auto"/>
        <w:rPr>
          <w:rFonts w:ascii="宋体" w:hAnsi="宋体"/>
          <w:bCs/>
          <w:sz w:val="24"/>
        </w:rPr>
      </w:pPr>
      <w:r/>
      <w:bookmarkEnd w:id="195"/>
      <w:r>
        <w:rPr>
          <w:rFonts w:hint="eastAsia" w:ascii="宋体" w:hAnsi="宋体"/>
          <w:bCs/>
          <w:sz w:val="24"/>
        </w:rPr>
        <w:t xml:space="preserve">25.1.8投标人被 “信用中国”列入失信被执行人或</w:t>
      </w:r>
      <w:r>
        <w:rPr>
          <w:rFonts w:hint="eastAsia" w:ascii="宋体" w:hAnsi="宋体"/>
          <w:bCs/>
          <w:sz w:val="24"/>
        </w:rPr>
        <w:t xml:space="preserve">重大税收违法失信主体名单</w:t>
      </w:r>
      <w:r>
        <w:rPr>
          <w:rFonts w:hint="eastAsia" w:ascii="宋体" w:hAnsi="宋体"/>
          <w:bCs/>
          <w:sz w:val="24"/>
        </w:rPr>
        <w:t xml:space="preserve">或政府采购严重失信行为记录名单。</w:t>
      </w:r>
      <w:r>
        <w:rPr>
          <w:rFonts w:hint="eastAsia" w:ascii="宋体" w:hAnsi="宋体"/>
          <w:bCs/>
          <w:sz w:val="24"/>
        </w:rPr>
        <w:t xml:space="preserve">或查询“信用中国”网站后发现投标人存在其他不符合《中华人民共和国政府采购法》第</w:t>
      </w:r>
      <w:r>
        <w:rPr>
          <w:rFonts w:hint="eastAsia" w:ascii="宋体" w:hAnsi="宋体"/>
          <w:bCs/>
          <w:sz w:val="24"/>
        </w:rPr>
        <w:t xml:space="preserve">二十二条规定条件的信用记录。</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r>
        <w:rPr>
          <w:rFonts w:hint="eastAsia" w:ascii="宋体" w:hAnsi="宋体"/>
          <w:bCs/>
          <w:sz w:val="24"/>
        </w:rPr>
        <w:t xml:space="preserve">9</w:t>
      </w:r>
      <w:r>
        <w:rPr>
          <w:rFonts w:hint="eastAsia" w:ascii="宋体" w:hAnsi="宋体"/>
          <w:bCs/>
          <w:sz w:val="24"/>
        </w:rPr>
        <w:t xml:space="preserve">投标文件含有采购人不能接受的附加条件的。</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w:t>
      </w:r>
      <w:bookmarkStart w:id="198" w:name="_Hlk204691767"/>
      <w:r>
        <w:rPr>
          <w:rFonts w:hint="eastAsia" w:ascii="宋体" w:hAnsi="宋体"/>
          <w:bCs/>
          <w:sz w:val="24"/>
        </w:rPr>
        <w:t xml:space="preserve">10</w:t>
      </w:r>
      <w:r>
        <w:rPr>
          <w:rFonts w:hint="eastAsia" w:ascii="宋体" w:hAnsi="宋体"/>
          <w:bCs/>
          <w:sz w:val="24"/>
        </w:rPr>
        <w:t xml:space="preserve">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8"/>
      <w:r>
        <w:rPr>
          <w:rFonts w:ascii="宋体" w:hAnsi="宋体"/>
          <w:bCs/>
          <w:sz w:val="24"/>
        </w:rPr>
      </w:r>
      <w:r/>
    </w:p>
    <w:p>
      <w:pPr>
        <w:pStyle w:val="954"/>
        <w:spacing w:line="300" w:lineRule="auto"/>
        <w:rPr>
          <w:rFonts w:hint="eastAsia" w:ascii="宋体" w:hAnsi="宋体"/>
          <w:b/>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1</w:t>
      </w:r>
      <w:r>
        <w:rPr>
          <w:rFonts w:hint="eastAsia" w:ascii="宋体" w:hAnsi="宋体"/>
          <w:bCs/>
          <w:sz w:val="24"/>
        </w:rPr>
        <w:t xml:space="preserve">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w:t>
      </w:r>
      <w:r>
        <w:rPr>
          <w:rFonts w:hint="eastAsia" w:ascii="宋体" w:hAnsi="宋体"/>
          <w:b/>
          <w:sz w:val="24"/>
        </w:rPr>
        <w:t xml:space="preserve">期之内的该节能产品认证证书图片）</w:t>
      </w:r>
      <w:r/>
    </w:p>
    <w:p>
      <w:pPr>
        <w:pStyle w:val="954"/>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2</w:t>
      </w:r>
      <w:r>
        <w:rPr>
          <w:rFonts w:hint="eastAsia" w:ascii="宋体" w:hAnsi="宋体"/>
          <w:bCs/>
          <w:sz w:val="24"/>
        </w:rPr>
        <w:t xml:space="preserve">投标文件未按照招标文件要求加盖CA电子公章的。</w:t>
      </w:r>
      <w:r/>
    </w:p>
    <w:p>
      <w:pPr>
        <w:pStyle w:val="954"/>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3</w:t>
      </w:r>
      <w:r>
        <w:rPr>
          <w:rFonts w:hint="eastAsia" w:ascii="宋体" w:hAnsi="宋体"/>
          <w:bCs/>
          <w:sz w:val="24"/>
        </w:rPr>
        <w:t xml:space="preserve">投标人所投标产品不符合招标文件中所列国家强制性标准的。</w:t>
      </w:r>
      <w:r/>
    </w:p>
    <w:p>
      <w:pPr>
        <w:pStyle w:val="954"/>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.1.1</w:t>
      </w:r>
      <w:r>
        <w:rPr>
          <w:rFonts w:hint="eastAsia" w:ascii="宋体" w:hAnsi="宋体"/>
          <w:bCs/>
          <w:sz w:val="24"/>
        </w:rPr>
        <w:t xml:space="preserve">4</w:t>
      </w:r>
      <w:r>
        <w:rPr>
          <w:rFonts w:hint="eastAsia" w:ascii="宋体" w:hAnsi="宋体"/>
          <w:bCs/>
          <w:sz w:val="24"/>
        </w:rPr>
        <w:t xml:space="preserve">其他法律、法规及本招标文件规定的属无效投标的情形。</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.2废标条款：</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25.2.2出现影响采购</w:t>
      </w:r>
      <w:r>
        <w:rPr>
          <w:rFonts w:hint="eastAsia" w:ascii="宋体" w:hAnsi="宋体"/>
          <w:bCs/>
          <w:sz w:val="24"/>
        </w:rPr>
        <w:t xml:space="preserve">公正的违法、违规行为的。</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54"/>
        <w:spacing w:line="300" w:lineRule="auto"/>
        <w:rPr>
          <w:rFonts w:hint="eastAsia" w:ascii="宋体" w:hAnsi="宋体"/>
          <w:bCs/>
          <w:sz w:val="24"/>
        </w:rPr>
      </w:pPr>
      <w:r>
        <w:rPr>
          <w:rFonts w:hint="eastAsia" w:ascii="宋体" w:hAnsi="宋体"/>
          <w:bCs/>
          <w:sz w:val="24"/>
        </w:rPr>
        <w:t xml:space="preserve">2</w:t>
      </w:r>
      <w:r>
        <w:rPr>
          <w:rFonts w:hint="eastAsia" w:ascii="宋体" w:hAnsi="宋体"/>
          <w:bCs/>
          <w:sz w:val="24"/>
        </w:rPr>
        <w:t xml:space="preserve">5</w:t>
      </w:r>
      <w:r>
        <w:rPr>
          <w:rFonts w:hint="eastAsia" w:ascii="宋体" w:hAnsi="宋体"/>
          <w:bCs/>
          <w:sz w:val="24"/>
        </w:rPr>
        <w:t xml:space="preserve">.2</w:t>
      </w:r>
      <w:r>
        <w:rPr>
          <w:rFonts w:hint="eastAsia" w:ascii="宋体" w:hAnsi="宋体"/>
          <w:bCs/>
          <w:sz w:val="24"/>
        </w:rPr>
        <w:t xml:space="preserve">.5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p>
    <w:p>
      <w:pPr>
        <w:pStyle w:val="954"/>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56"/>
        <w:spacing w:before="0" w:after="0" w:line="300" w:lineRule="auto"/>
        <w:rPr>
          <w:rFonts w:ascii="宋体" w:hAnsi="宋体" w:eastAsia="宋体"/>
          <w:sz w:val="32"/>
          <w:szCs w:val="32"/>
        </w:rPr>
      </w:pPr>
      <w:r/>
      <w:bookmarkStart w:id="199" w:name="_Toc120614219"/>
      <w:r/>
      <w:bookmarkStart w:id="200" w:name="_Toc8485117"/>
      <w:r/>
      <w:bookmarkStart w:id="201" w:name="_Toc9363431"/>
      <w:r/>
      <w:bookmarkStart w:id="202" w:name="_Toc12708976"/>
      <w:r/>
      <w:bookmarkStart w:id="203" w:name="_Toc12887266"/>
      <w:r/>
      <w:bookmarkStart w:id="204" w:name="_Toc226126999"/>
      <w:r>
        <w:rPr>
          <w:rFonts w:hint="eastAsia" w:ascii="宋体" w:hAnsi="宋体" w:eastAsia="宋体"/>
          <w:sz w:val="32"/>
          <w:szCs w:val="32"/>
        </w:rPr>
        <w:t xml:space="preserve">六、</w:t>
      </w:r>
      <w:bookmarkEnd w:id="192"/>
      <w:r/>
      <w:bookmarkEnd w:id="193"/>
      <w:r/>
      <w:bookmarkEnd w:id="194"/>
      <w:r>
        <w:rPr>
          <w:rFonts w:hint="eastAsia" w:ascii="宋体" w:hAnsi="宋体" w:eastAsia="宋体"/>
          <w:sz w:val="32"/>
          <w:szCs w:val="32"/>
        </w:rPr>
        <w:t xml:space="preserve">定标</w:t>
      </w:r>
      <w:bookmarkEnd w:id="199"/>
      <w:r/>
      <w:bookmarkEnd w:id="200"/>
      <w:r/>
      <w:bookmarkEnd w:id="201"/>
      <w:r/>
      <w:bookmarkEnd w:id="202"/>
      <w:r/>
      <w:bookmarkEnd w:id="203"/>
      <w:r/>
      <w:bookmarkEnd w:id="204"/>
      <w:r>
        <w:rPr>
          <w:rFonts w:ascii="宋体" w:hAnsi="宋体" w:eastAsia="宋体"/>
          <w:sz w:val="32"/>
          <w:szCs w:val="32"/>
        </w:rPr>
      </w:r>
      <w:r/>
    </w:p>
    <w:p>
      <w:pPr>
        <w:pStyle w:val="957"/>
        <w:spacing w:before="0" w:after="0" w:line="300" w:lineRule="auto"/>
        <w:rPr>
          <w:rFonts w:ascii="宋体" w:hAnsi="宋体"/>
          <w:sz w:val="24"/>
          <w:szCs w:val="24"/>
        </w:rPr>
      </w:pPr>
      <w:r/>
      <w:bookmarkStart w:id="205" w:name="_Toc513029238"/>
      <w:r/>
      <w:bookmarkStart w:id="206" w:name="_Toc16938554"/>
      <w:r/>
      <w:bookmarkStart w:id="207" w:name="_Toc20823310"/>
      <w:r>
        <w:rPr>
          <w:rFonts w:hint="eastAsia" w:ascii="宋体" w:hAnsi="宋体"/>
          <w:sz w:val="24"/>
          <w:szCs w:val="24"/>
          <w:lang w:eastAsia="zh-CN"/>
        </w:rPr>
        <w:t xml:space="preserve">26</w:t>
      </w:r>
      <w:r>
        <w:rPr>
          <w:rFonts w:hint="eastAsia" w:ascii="宋体" w:hAnsi="宋体"/>
          <w:sz w:val="24"/>
          <w:szCs w:val="24"/>
        </w:rPr>
        <w:t xml:space="preserve">、</w:t>
      </w:r>
      <w:bookmarkEnd w:id="205"/>
      <w:r>
        <w:rPr>
          <w:rFonts w:hint="eastAsia" w:ascii="宋体" w:hAnsi="宋体"/>
          <w:sz w:val="24"/>
          <w:szCs w:val="24"/>
        </w:rPr>
        <w:t xml:space="preserve">确定</w:t>
      </w:r>
      <w:bookmarkEnd w:id="206"/>
      <w:r/>
      <w:bookmarkEnd w:id="207"/>
      <w:r>
        <w:rPr>
          <w:rFonts w:hint="eastAsia" w:ascii="宋体" w:hAnsi="宋体"/>
          <w:sz w:val="24"/>
          <w:szCs w:val="24"/>
        </w:rPr>
        <w:t xml:space="preserve">中标单位</w:t>
      </w:r>
      <w:r>
        <w:rPr>
          <w:rFonts w:ascii="宋体" w:hAnsi="宋体"/>
          <w:sz w:val="24"/>
          <w:szCs w:val="24"/>
        </w:rPr>
      </w:r>
      <w:r/>
    </w:p>
    <w:p>
      <w:pPr>
        <w:pStyle w:val="954"/>
        <w:spacing w:line="300" w:lineRule="auto"/>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w:t>
      </w:r>
      <w:r>
        <w:rPr>
          <w:rFonts w:hint="eastAsia" w:ascii="宋体" w:hAnsi="宋体"/>
          <w:bCs/>
          <w:sz w:val="24"/>
        </w:rPr>
        <w:t xml:space="preserve">四</w:t>
      </w:r>
      <w:r>
        <w:rPr>
          <w:rFonts w:hint="eastAsia" w:ascii="宋体" w:hAnsi="宋体"/>
          <w:bCs/>
          <w:sz w:val="24"/>
        </w:rPr>
        <w:t xml:space="preserve">章规定。</w:t>
      </w:r>
      <w:r>
        <w:rPr>
          <w:rFonts w:ascii="宋体" w:hAnsi="宋体"/>
          <w:bCs/>
          <w:sz w:val="24"/>
        </w:rPr>
      </w:r>
      <w:r/>
    </w:p>
    <w:p>
      <w:pPr>
        <w:pStyle w:val="954"/>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w:t>
      </w:r>
      <w:r>
        <w:rPr>
          <w:rFonts w:hint="eastAsia" w:ascii="宋体" w:hAnsi="宋体"/>
          <w:bCs/>
          <w:color w:val="000000"/>
          <w:sz w:val="24"/>
        </w:rPr>
        <w:t xml:space="preserve">委员会</w:t>
      </w:r>
      <w:r>
        <w:rPr>
          <w:rFonts w:hint="eastAsia" w:ascii="宋体" w:hAnsi="宋体"/>
          <w:bCs/>
          <w:sz w:val="24"/>
        </w:rPr>
        <w:t xml:space="preserve">推荐的中标候选人确定中标供应商。</w:t>
      </w:r>
      <w:r>
        <w:rPr>
          <w:rFonts w:ascii="宋体" w:hAnsi="宋体"/>
          <w:bCs/>
          <w:sz w:val="24"/>
        </w:rPr>
      </w:r>
      <w:r/>
    </w:p>
    <w:p>
      <w:pPr>
        <w:pStyle w:val="954"/>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w:t>
      </w:r>
      <w:r>
        <w:rPr>
          <w:rFonts w:hint="eastAsia" w:ascii="宋体" w:hAnsi="宋体"/>
          <w:sz w:val="24"/>
        </w:rPr>
        <w:t xml:space="preserve">招标文件第一章规定的公告发布媒体上</w:t>
      </w:r>
      <w:r>
        <w:rPr>
          <w:rFonts w:hint="eastAsia" w:ascii="宋体" w:hAnsi="宋体"/>
          <w:sz w:val="24"/>
        </w:rPr>
        <w:t xml:space="preserve">发布中标公告，公告期限为1个工作日。</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54"/>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54"/>
        <w:spacing w:line="300" w:lineRule="auto"/>
        <w:rPr>
          <w:rFonts w:ascii="宋体" w:hAnsi="宋体"/>
          <w:sz w:val="24"/>
        </w:rPr>
      </w:pPr>
      <w:r/>
      <w:bookmarkStart w:id="208"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w:t>
      </w:r>
      <w:r>
        <w:rPr>
          <w:rFonts w:ascii="宋体" w:hAnsi="宋体" w:cs="宋体"/>
          <w:sz w:val="24"/>
        </w:rPr>
        <w:t xml:space="preserve">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54"/>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57"/>
        <w:spacing w:before="0" w:after="0" w:line="300" w:lineRule="auto"/>
        <w:rPr>
          <w:rFonts w:ascii="宋体" w:hAnsi="宋体"/>
          <w:sz w:val="24"/>
          <w:szCs w:val="24"/>
        </w:rPr>
      </w:pPr>
      <w:r>
        <w:rPr>
          <w:rFonts w:hint="eastAsia" w:ascii="宋体" w:hAnsi="宋体"/>
          <w:sz w:val="24"/>
          <w:szCs w:val="24"/>
          <w:lang w:eastAsia="zh-CN"/>
        </w:rPr>
        <w:t xml:space="preserve">27</w:t>
      </w:r>
      <w:r>
        <w:rPr>
          <w:rFonts w:hint="eastAsia" w:ascii="宋体" w:hAnsi="宋体"/>
          <w:sz w:val="24"/>
          <w:szCs w:val="24"/>
        </w:rPr>
        <w:t xml:space="preserve">、质疑处理</w:t>
      </w:r>
      <w:bookmarkEnd w:id="208"/>
      <w:r>
        <w:rPr>
          <w:rFonts w:ascii="宋体" w:hAnsi="宋体"/>
          <w:sz w:val="24"/>
          <w:szCs w:val="24"/>
        </w:rPr>
      </w:r>
      <w:r/>
    </w:p>
    <w:p>
      <w:pPr>
        <w:pStyle w:val="954"/>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w:t>
      </w:r>
      <w:r>
        <w:rPr>
          <w:rFonts w:hint="eastAsia" w:ascii="宋体" w:hAnsi="宋体"/>
          <w:sz w:val="24"/>
        </w:rPr>
        <w:t xml:space="preserve">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54"/>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27</w:t>
      </w:r>
      <w:r>
        <w:rPr>
          <w:rFonts w:hint="eastAsia" w:ascii="宋体" w:hAnsi="宋体"/>
          <w:sz w:val="24"/>
        </w:rPr>
        <w:t xml:space="preserve">.2.3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54"/>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w:t>
      </w:r>
      <w:r>
        <w:rPr>
          <w:rFonts w:hint="eastAsia" w:ascii="宋体" w:hAnsi="宋体" w:cs="宋体"/>
          <w:sz w:val="24"/>
        </w:rPr>
        <w:t xml:space="preserve">质疑作出答复。</w:t>
      </w:r>
      <w:r>
        <w:rPr>
          <w:rFonts w:ascii="宋体" w:hAnsi="宋体" w:cs="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w:t>
      </w:r>
      <w:r>
        <w:rPr>
          <w:rFonts w:hint="eastAsia" w:ascii="宋体" w:hAnsi="宋体"/>
          <w:sz w:val="24"/>
        </w:rPr>
        <w:t xml:space="preserve">的供应商所提出的质疑。</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供应商组成联合体参加投标</w:t>
      </w:r>
      <w:r>
        <w:rPr>
          <w:rFonts w:hint="eastAsia" w:ascii="宋体" w:hAnsi="宋体"/>
          <w:sz w:val="24"/>
        </w:rPr>
        <w:t xml:space="preserve">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rPr>
          <w:rFonts w:ascii="宋体" w:hAnsi="宋体"/>
          <w:sz w:val="24"/>
        </w:rPr>
      </w:r>
      <w:r/>
    </w:p>
    <w:p>
      <w:pPr>
        <w:pStyle w:val="954"/>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57"/>
        <w:spacing w:before="0" w:after="0" w:line="300" w:lineRule="auto"/>
        <w:rPr>
          <w:rFonts w:hint="eastAsia" w:ascii="宋体" w:hAnsi="宋体"/>
          <w:sz w:val="24"/>
          <w:szCs w:val="24"/>
          <w:lang w:eastAsia="zh-CN"/>
        </w:rPr>
      </w:pPr>
      <w:r>
        <w:rPr>
          <w:rFonts w:ascii="宋体" w:hAnsi="宋体"/>
          <w:sz w:val="24"/>
          <w:szCs w:val="24"/>
          <w:lang w:eastAsia="zh-CN"/>
        </w:rPr>
        <w:t xml:space="preserve">2</w:t>
      </w:r>
      <w:r>
        <w:rPr>
          <w:rFonts w:hint="eastAsia" w:ascii="宋体" w:hAnsi="宋体"/>
          <w:sz w:val="24"/>
          <w:szCs w:val="24"/>
          <w:lang w:eastAsia="zh-CN"/>
        </w:rPr>
        <w:t xml:space="preserve">8</w:t>
      </w:r>
      <w:r>
        <w:rPr>
          <w:rFonts w:hint="eastAsia" w:ascii="宋体" w:hAnsi="宋体"/>
          <w:sz w:val="24"/>
          <w:szCs w:val="24"/>
          <w:lang w:eastAsia="zh-CN"/>
        </w:rPr>
        <w:t xml:space="preserve">、中标通知书</w:t>
      </w:r>
      <w:r/>
    </w:p>
    <w:p>
      <w:pPr>
        <w:pStyle w:val="954"/>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w:t>
      </w:r>
      <w:r>
        <w:rPr>
          <w:rFonts w:hint="eastAsia" w:ascii="宋体" w:hAnsi="宋体"/>
          <w:sz w:val="24"/>
        </w:rPr>
        <w:t xml:space="preserve">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w:t>
      </w:r>
      <w:r>
        <w:rPr>
          <w:rFonts w:hint="eastAsia" w:ascii="宋体" w:hAnsi="宋体"/>
          <w:sz w:val="24"/>
        </w:rPr>
        <w:t xml:space="preserve">满之日起30日内,使用CA</w:t>
      </w:r>
      <w:r>
        <w:rPr>
          <w:rFonts w:hint="eastAsia" w:ascii="宋体" w:hAnsi="宋体"/>
          <w:sz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54"/>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56"/>
        <w:spacing w:before="0" w:after="0" w:line="300" w:lineRule="auto"/>
        <w:rPr>
          <w:rFonts w:ascii="宋体" w:hAnsi="宋体" w:eastAsia="宋体"/>
          <w:sz w:val="32"/>
          <w:szCs w:val="32"/>
        </w:rPr>
      </w:pPr>
      <w:r/>
      <w:bookmarkStart w:id="209" w:name="_Toc120614220"/>
      <w:r/>
      <w:bookmarkStart w:id="210" w:name="_Toc8485118"/>
      <w:r/>
      <w:bookmarkStart w:id="211" w:name="_Toc9363432"/>
      <w:r/>
      <w:bookmarkStart w:id="212" w:name="_Toc12708977"/>
      <w:r/>
      <w:bookmarkStart w:id="213" w:name="_Toc12887267"/>
      <w:r/>
      <w:bookmarkStart w:id="214" w:name="_Toc513029236"/>
      <w:r/>
      <w:bookmarkStart w:id="215" w:name="_Toc16938552"/>
      <w:r/>
      <w:bookmarkStart w:id="216" w:name="_Toc20823308"/>
      <w:r/>
      <w:bookmarkStart w:id="217" w:name="_Toc226127000"/>
      <w:r>
        <w:rPr>
          <w:rFonts w:hint="eastAsia" w:ascii="宋体" w:hAnsi="宋体" w:eastAsia="宋体"/>
          <w:sz w:val="32"/>
          <w:szCs w:val="32"/>
        </w:rPr>
        <w:t xml:space="preserve">七、授予合同</w:t>
      </w:r>
      <w:bookmarkEnd w:id="209"/>
      <w:r/>
      <w:bookmarkEnd w:id="210"/>
      <w:r/>
      <w:bookmarkEnd w:id="211"/>
      <w:r/>
      <w:bookmarkEnd w:id="212"/>
      <w:r/>
      <w:bookmarkEnd w:id="213"/>
      <w:r/>
      <w:bookmarkEnd w:id="217"/>
      <w:r>
        <w:rPr>
          <w:rFonts w:ascii="宋体" w:hAnsi="宋体" w:eastAsia="宋体"/>
          <w:sz w:val="32"/>
          <w:szCs w:val="32"/>
        </w:rPr>
      </w:r>
      <w:r/>
    </w:p>
    <w:p>
      <w:pPr>
        <w:pStyle w:val="957"/>
        <w:spacing w:before="0" w:after="0" w:line="300" w:lineRule="auto"/>
        <w:rPr>
          <w:rFonts w:ascii="宋体" w:hAnsi="宋体"/>
          <w:sz w:val="24"/>
          <w:szCs w:val="24"/>
        </w:rPr>
      </w:pPr>
      <w:r/>
      <w:bookmarkEnd w:id="214"/>
      <w:r/>
      <w:bookmarkEnd w:id="215"/>
      <w:r/>
      <w:bookmarkEnd w:id="216"/>
      <w:r/>
      <w:bookmarkStart w:id="218" w:name="_Toc513029237"/>
      <w:r/>
      <w:bookmarkStart w:id="219" w:name="_Toc16938553"/>
      <w:r/>
      <w:bookmarkStart w:id="220" w:name="_Toc20823309"/>
      <w:r>
        <w:rPr>
          <w:rFonts w:hint="eastAsia" w:ascii="宋体" w:hAnsi="宋体"/>
          <w:sz w:val="24"/>
          <w:szCs w:val="24"/>
          <w:lang w:eastAsia="zh-CN"/>
        </w:rPr>
        <w:t xml:space="preserve">29</w:t>
      </w:r>
      <w:r>
        <w:rPr>
          <w:rFonts w:hint="eastAsia" w:ascii="宋体" w:hAnsi="宋体"/>
          <w:sz w:val="24"/>
          <w:szCs w:val="24"/>
          <w:lang w:eastAsia="zh-CN"/>
        </w:rPr>
        <w:t xml:space="preserve">、</w:t>
      </w:r>
      <w:r>
        <w:rPr>
          <w:rFonts w:hint="eastAsia" w:ascii="宋体" w:hAnsi="宋体"/>
          <w:sz w:val="24"/>
          <w:szCs w:val="24"/>
        </w:rPr>
        <w:t xml:space="preserve">签订合同</w:t>
      </w:r>
      <w:r>
        <w:rPr>
          <w:rFonts w:ascii="宋体" w:hAnsi="宋体"/>
          <w:sz w:val="24"/>
          <w:szCs w:val="24"/>
        </w:rPr>
      </w:r>
      <w:r/>
    </w:p>
    <w:p>
      <w:pPr>
        <w:pStyle w:val="954"/>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应当在中标通知书发出之日起三十日内，按照招标文件确定的事项与采购人签订政府采购合同。</w:t>
      </w:r>
      <w:r/>
    </w:p>
    <w:p>
      <w:pPr>
        <w:pStyle w:val="954"/>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 </w:t>
      </w:r>
      <w:r>
        <w:rPr>
          <w:rFonts w:hint="eastAsia" w:ascii="宋体" w:hAnsi="宋体"/>
          <w:sz w:val="24"/>
        </w:rPr>
        <w:t xml:space="preserve">招标文件、中标</w:t>
      </w:r>
      <w:r>
        <w:rPr>
          <w:rFonts w:hint="eastAsia" w:ascii="宋体" w:hAnsi="宋体"/>
          <w:sz w:val="24"/>
        </w:rPr>
        <w:t xml:space="preserve">供应商</w:t>
      </w:r>
      <w:r>
        <w:rPr>
          <w:rFonts w:hint="eastAsia" w:ascii="宋体" w:hAnsi="宋体"/>
          <w:sz w:val="24"/>
        </w:rPr>
        <w:t xml:space="preserve">的投标文件及招标过程中有关澄清、承诺文件均应作为合同附件。</w:t>
      </w:r>
      <w:r/>
    </w:p>
    <w:p>
      <w:pPr>
        <w:pStyle w:val="954"/>
        <w:spacing w:line="300" w:lineRule="auto"/>
        <w:rPr>
          <w:rFonts w:hint="eastAsia" w:ascii="宋体" w:hAnsi="宋体"/>
          <w:color w:val="000000"/>
          <w:sz w:val="24"/>
        </w:rPr>
      </w:pPr>
      <w:r>
        <w:rPr>
          <w:rFonts w:hint="eastAsia" w:ascii="宋体" w:hAnsi="宋体"/>
          <w:sz w:val="24"/>
        </w:rPr>
        <w:t xml:space="preserve">29</w:t>
      </w:r>
      <w:r>
        <w:rPr>
          <w:rFonts w:hint="eastAsia" w:ascii="宋体" w:hAnsi="宋体"/>
          <w:sz w:val="24"/>
        </w:rPr>
        <w:t xml:space="preserve">.3 签订合同后，</w:t>
      </w:r>
      <w:r>
        <w:rPr>
          <w:rFonts w:hint="eastAsia" w:ascii="宋体" w:hAnsi="宋体"/>
          <w:b/>
          <w:bCs/>
          <w:i/>
          <w:iCs/>
          <w:sz w:val="24"/>
          <w:u w:val="single"/>
        </w:rPr>
        <w:t xml:space="preserve">中标</w:t>
      </w:r>
      <w:r>
        <w:rPr>
          <w:rFonts w:hint="eastAsia" w:ascii="宋体" w:hAnsi="宋体"/>
          <w:b/>
          <w:bCs/>
          <w:i/>
          <w:iCs/>
          <w:sz w:val="24"/>
          <w:u w:val="single"/>
        </w:rPr>
        <w:t xml:space="preserve">供应商</w:t>
      </w:r>
      <w:r>
        <w:rPr>
          <w:rFonts w:hint="eastAsia" w:ascii="宋体" w:hAnsi="宋体"/>
          <w:b/>
          <w:bCs/>
          <w:i/>
          <w:iCs/>
          <w:sz w:val="24"/>
          <w:u w:val="single"/>
        </w:rPr>
        <w:t xml:space="preserve">不得将合同标的进行转包。</w:t>
      </w:r>
      <w:r>
        <w:rPr>
          <w:rFonts w:hint="eastAsia" w:ascii="宋体" w:hAnsi="宋体"/>
          <w:sz w:val="24"/>
        </w:rPr>
        <w:t xml:space="preserve">未经采购人同意，中标</w:t>
      </w:r>
      <w:r>
        <w:rPr>
          <w:rFonts w:hint="eastAsia" w:ascii="宋体" w:hAnsi="宋体"/>
          <w:sz w:val="24"/>
        </w:rPr>
        <w:t xml:space="preserve">供应商</w:t>
      </w:r>
      <w:r>
        <w:rPr>
          <w:rFonts w:hint="eastAsia" w:ascii="宋体" w:hAnsi="宋体"/>
          <w:sz w:val="24"/>
        </w:rPr>
        <w:t xml:space="preserve">也不得采用分包的形式履行合同，否则采购人有权终止合同。转包或分包造成采购人损</w:t>
      </w:r>
      <w:r>
        <w:rPr>
          <w:rFonts w:hint="eastAsia" w:ascii="宋体" w:hAnsi="宋体"/>
          <w:color w:val="000000"/>
          <w:sz w:val="24"/>
        </w:rPr>
        <w:t xml:space="preserve">失的，中标供应商应承担相应赔偿责任。</w:t>
      </w:r>
      <w:r/>
    </w:p>
    <w:p>
      <w:pPr>
        <w:pStyle w:val="957"/>
        <w:spacing w:before="0" w:after="0" w:line="300" w:lineRule="auto"/>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eastAsia="zh-CN"/>
        </w:rPr>
        <w:t xml:space="preserve">0</w:t>
      </w:r>
      <w:r>
        <w:rPr>
          <w:rFonts w:hint="eastAsia" w:ascii="宋体" w:hAnsi="宋体"/>
          <w:color w:val="000000"/>
          <w:sz w:val="24"/>
          <w:szCs w:val="24"/>
        </w:rPr>
        <w:t xml:space="preserve">、</w:t>
      </w:r>
      <w:r>
        <w:rPr>
          <w:rFonts w:hint="eastAsia" w:ascii="宋体" w:hAnsi="宋体"/>
          <w:color w:val="000000"/>
          <w:sz w:val="24"/>
          <w:szCs w:val="24"/>
          <w:lang w:eastAsia="zh-CN"/>
        </w:rPr>
        <w:t xml:space="preserve">标的物的追加</w:t>
      </w:r>
      <w:r>
        <w:rPr>
          <w:rFonts w:ascii="宋体" w:hAnsi="宋体"/>
          <w:color w:val="000000"/>
          <w:sz w:val="24"/>
          <w:szCs w:val="24"/>
        </w:rPr>
      </w:r>
      <w:r/>
    </w:p>
    <w:p>
      <w:pPr>
        <w:pStyle w:val="954"/>
        <w:spacing w:line="300" w:lineRule="auto"/>
        <w:tabs>
          <w:tab w:val="left" w:pos="900" w:leader="none"/>
        </w:tabs>
        <w:rPr>
          <w:rFonts w:ascii="宋体" w:hAnsi="宋体"/>
          <w:color w:val="000000"/>
          <w:sz w:val="24"/>
        </w:rPr>
      </w:pPr>
      <w:r>
        <w:rPr>
          <w:rFonts w:hint="eastAsia" w:ascii="宋体" w:hAnsi="宋体"/>
          <w:color w:val="000000"/>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w:t>
      </w:r>
      <w:r>
        <w:rPr>
          <w:rFonts w:hint="eastAsia" w:ascii="宋体" w:hAnsi="宋体"/>
          <w:color w:val="000000"/>
          <w:sz w:val="24"/>
        </w:rPr>
        <w:t xml:space="preserve">额不超过原合同金额10%。</w:t>
      </w:r>
      <w:r>
        <w:rPr>
          <w:rFonts w:ascii="宋体" w:hAnsi="宋体"/>
          <w:color w:val="000000"/>
          <w:sz w:val="24"/>
        </w:rPr>
      </w:r>
      <w:r/>
    </w:p>
    <w:p>
      <w:pPr>
        <w:pStyle w:val="954"/>
        <w:spacing w:before="57" w:line="400" w:lineRule="exact"/>
        <w:rPr>
          <w:rFonts w:ascii="宋体" w:hAnsi="宋体"/>
          <w:sz w:val="24"/>
        </w:rPr>
      </w:pPr>
      <w:r>
        <w:rPr>
          <w:rFonts w:ascii="宋体" w:hAnsi="宋体"/>
          <w:sz w:val="24"/>
        </w:rPr>
      </w:r>
      <w:r/>
    </w:p>
    <w:p>
      <w:pPr>
        <w:pStyle w:val="954"/>
        <w:jc w:val="left"/>
        <w:widowControl/>
        <w:rPr>
          <w:rFonts w:ascii="华文中宋" w:hAnsi="华文中宋" w:eastAsia="华文中宋"/>
          <w:b/>
          <w:sz w:val="36"/>
          <w:szCs w:val="36"/>
        </w:rPr>
      </w:pPr>
      <w:r/>
      <w:bookmarkEnd w:id="66"/>
      <w:r/>
      <w:bookmarkEnd w:id="218"/>
      <w:r/>
      <w:bookmarkEnd w:id="219"/>
      <w:r/>
      <w:bookmarkEnd w:id="220"/>
      <w:r/>
      <w:bookmarkStart w:id="221" w:name="_Toc479757207"/>
      <w:r/>
      <w:bookmarkStart w:id="222" w:name="_Toc513029242"/>
      <w:r/>
      <w:bookmarkStart w:id="223" w:name="_Toc16938558"/>
      <w:r/>
      <w:bookmarkStart w:id="224" w:name="_Toc20823314"/>
      <w:r/>
      <w:bookmarkStart w:id="225" w:name="_Toc120614221"/>
      <w:r/>
      <w:bookmarkStart w:id="226" w:name="_Toc8485120"/>
      <w:r>
        <w:rPr>
          <w:rFonts w:ascii="华文中宋" w:hAnsi="华文中宋" w:eastAsia="华文中宋"/>
          <w:b/>
          <w:sz w:val="36"/>
          <w:szCs w:val="36"/>
        </w:rPr>
      </w:r>
      <w:r/>
    </w:p>
    <w:p>
      <w:pPr>
        <w:pStyle w:val="955"/>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1"/>
      <w:r/>
      <w:bookmarkEnd w:id="222"/>
      <w:r/>
      <w:bookmarkEnd w:id="223"/>
      <w:r/>
      <w:bookmarkEnd w:id="224"/>
      <w:r/>
      <w:bookmarkEnd w:id="225"/>
      <w:r/>
      <w:bookmarkEnd w:id="226"/>
      <w:r/>
      <w:bookmarkStart w:id="227" w:name="_Toc8485121"/>
      <w:r/>
      <w:bookmarkStart w:id="228" w:name="_Toc9363435"/>
      <w:r/>
      <w:bookmarkStart w:id="229" w:name="_Toc12708980"/>
      <w:r/>
      <w:bookmarkStart w:id="230" w:name="_Toc12887270"/>
      <w:r/>
      <w:bookmarkStart w:id="231" w:name="_Toc226127001"/>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7"/>
      <w:r/>
      <w:bookmarkEnd w:id="228"/>
      <w:r/>
      <w:bookmarkEnd w:id="229"/>
      <w:r/>
      <w:bookmarkEnd w:id="230"/>
      <w:r/>
      <w:bookmarkEnd w:id="231"/>
      <w:r>
        <w:rPr>
          <w:rFonts w:ascii="华文中宋" w:hAnsi="华文中宋" w:eastAsia="华文中宋"/>
          <w:b/>
          <w:sz w:val="36"/>
          <w:szCs w:val="36"/>
        </w:rPr>
      </w:r>
      <w:r/>
    </w:p>
    <w:p>
      <w:pPr>
        <w:pStyle w:val="954"/>
        <w:ind w:firstLine="482"/>
        <w:spacing w:line="360" w:lineRule="auto"/>
        <w:rPr>
          <w:rFonts w:ascii="宋体" w:hAnsi="宋体" w:cs="Arial"/>
          <w:b/>
          <w:bCs/>
          <w:color w:val="000000"/>
          <w:sz w:val="24"/>
        </w:rPr>
      </w:pPr>
      <w:r/>
      <w:bookmarkStart w:id="232" w:name="_Toc8485122"/>
      <w:r/>
      <w:bookmarkStart w:id="233" w:name="_Toc9363436"/>
      <w:r/>
      <w:bookmarkStart w:id="234" w:name="_Toc49090575"/>
      <w:r/>
      <w:bookmarkStart w:id="235" w:name="_Toc120614281"/>
      <w:r/>
      <w:bookmarkStart w:id="236" w:name="_Toc26554093"/>
      <w:r/>
      <w:bookmarkStart w:id="237" w:name="_Toc12708982"/>
      <w:r/>
      <w:bookmarkStart w:id="238" w:name="_Toc12887273"/>
      <w:r/>
      <w:bookmarkStart w:id="239" w:name="_Hlk28691518"/>
      <w:r/>
      <w:bookmarkStart w:id="240" w:name="_Toc12887271"/>
      <w:r/>
      <w:bookmarkStart w:id="241" w:name="_Hlk172189752"/>
      <w:r/>
      <w:bookmarkStart w:id="242" w:name="_Hlk174538476"/>
      <w:r>
        <w:rPr>
          <w:rFonts w:hint="eastAsia" w:ascii="宋体" w:hAnsi="宋体" w:cs="Arial"/>
          <w:b/>
          <w:bCs/>
          <w:color w:val="000000"/>
          <w:sz w:val="24"/>
        </w:rPr>
        <w:t xml:space="preserve">采购标的：</w:t>
      </w:r>
      <w:r>
        <w:rPr>
          <w:rFonts w:ascii="宋体" w:hAnsi="宋体" w:cs="Arial"/>
          <w:b/>
          <w:bCs/>
          <w:color w:val="000000"/>
          <w:sz w:val="24"/>
        </w:rPr>
      </w:r>
      <w:r/>
    </w:p>
    <w:tbl>
      <w:tblPr>
        <w:tblW w:w="4642" w:type="pct"/>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835"/>
        <w:gridCol w:w="2991"/>
        <w:gridCol w:w="1910"/>
      </w:tblGrid>
      <w:tr>
        <w:trPr>
          <w:trHeight w:val="538"/>
        </w:trPr>
        <w:tc>
          <w:tcPr>
            <w:tcW w:w="569" w:type="pct"/>
            <w:vAlign w:val="center"/>
            <w:textDirection w:val="lrTb"/>
            <w:noWrap w:val="false"/>
          </w:tcPr>
          <w:p>
            <w:pPr>
              <w:pStyle w:val="954"/>
              <w:jc w:val="center"/>
              <w:spacing w:line="440" w:lineRule="exact"/>
              <w:widowControl/>
              <w:rPr>
                <w:rFonts w:hint="eastAsia" w:ascii="宋体" w:hAnsi="宋体"/>
                <w:color w:val="000000"/>
                <w:sz w:val="24"/>
              </w:rPr>
            </w:pPr>
            <w:r/>
            <w:bookmarkStart w:id="243" w:name="_Hlk210927219"/>
            <w:r>
              <w:rPr>
                <w:rFonts w:hint="eastAsia" w:ascii="宋体" w:hAnsi="宋体"/>
                <w:color w:val="000000"/>
                <w:sz w:val="24"/>
              </w:rPr>
              <w:t xml:space="preserve">序号</w:t>
            </w:r>
            <w:r/>
          </w:p>
        </w:tc>
        <w:tc>
          <w:tcPr>
            <w:tcW w:w="1624" w:type="pct"/>
            <w:vAlign w:val="center"/>
            <w:textDirection w:val="lrTb"/>
            <w:noWrap w:val="false"/>
          </w:tcPr>
          <w:p>
            <w:pPr>
              <w:pStyle w:val="954"/>
              <w:jc w:val="center"/>
              <w:spacing w:line="440" w:lineRule="exact"/>
              <w:widowControl/>
              <w:rPr>
                <w:rFonts w:ascii="宋体" w:hAnsi="宋体"/>
                <w:color w:val="000000"/>
                <w:sz w:val="24"/>
              </w:rPr>
            </w:pPr>
            <w:r>
              <w:rPr>
                <w:rFonts w:hint="eastAsia" w:ascii="宋体" w:hAnsi="宋体"/>
                <w:color w:val="000000"/>
                <w:sz w:val="24"/>
              </w:rPr>
              <w:t xml:space="preserve">标的名称</w:t>
            </w:r>
            <w:r>
              <w:rPr>
                <w:rFonts w:ascii="宋体" w:hAnsi="宋体"/>
                <w:color w:val="000000"/>
                <w:sz w:val="24"/>
              </w:rPr>
            </w:r>
            <w:r/>
          </w:p>
          <w:p>
            <w:pPr>
              <w:pStyle w:val="954"/>
              <w:jc w:val="center"/>
              <w:spacing w:line="440" w:lineRule="exact"/>
              <w:widowControl/>
              <w:rPr>
                <w:rFonts w:ascii="宋体" w:hAnsi="宋体"/>
                <w:color w:val="000000"/>
                <w:sz w:val="24"/>
              </w:rPr>
            </w:pPr>
            <w:r>
              <w:rPr>
                <w:rFonts w:hint="eastAsia" w:ascii="宋体" w:hAnsi="宋体"/>
                <w:color w:val="000000"/>
                <w:sz w:val="22"/>
                <w:szCs w:val="22"/>
              </w:rPr>
              <w:t xml:space="preserve">(</w:t>
            </w:r>
            <w:r>
              <w:rPr>
                <w:rFonts w:hint="eastAsia" w:ascii="宋体" w:hAnsi="宋体" w:cs="宋体"/>
                <w:color w:val="000000"/>
                <w:sz w:val="22"/>
                <w:szCs w:val="22"/>
              </w:rPr>
              <w:t xml:space="preserve">对应中小企业划分标准</w:t>
            </w:r>
            <w:r>
              <w:rPr>
                <w:rFonts w:hint="eastAsia" w:ascii="宋体" w:hAnsi="宋体"/>
                <w:color w:val="000000"/>
                <w:sz w:val="22"/>
                <w:szCs w:val="22"/>
              </w:rPr>
              <w:t xml:space="preserve">)</w:t>
            </w:r>
            <w:r>
              <w:rPr>
                <w:rFonts w:ascii="宋体" w:hAnsi="宋体"/>
                <w:color w:val="000000"/>
                <w:sz w:val="24"/>
              </w:rPr>
            </w:r>
            <w:r/>
          </w:p>
        </w:tc>
        <w:tc>
          <w:tcPr>
            <w:tcW w:w="1713" w:type="pct"/>
            <w:vAlign w:val="center"/>
            <w:textDirection w:val="lrTb"/>
            <w:noWrap w:val="false"/>
          </w:tcPr>
          <w:p>
            <w:pPr>
              <w:pStyle w:val="954"/>
              <w:jc w:val="center"/>
              <w:spacing w:line="440" w:lineRule="exact"/>
              <w:widowControl/>
              <w:rPr>
                <w:rFonts w:ascii="宋体" w:hAnsi="宋体" w:cs="宋体"/>
                <w:color w:val="000000"/>
                <w:sz w:val="24"/>
              </w:rPr>
            </w:pPr>
            <w:r>
              <w:rPr>
                <w:rFonts w:hint="eastAsia" w:ascii="宋体" w:hAnsi="宋体" w:cs="宋体"/>
                <w:color w:val="000000"/>
                <w:sz w:val="24"/>
              </w:rPr>
              <w:t xml:space="preserve">所属行业</w:t>
            </w:r>
            <w:r>
              <w:rPr>
                <w:rFonts w:ascii="宋体" w:hAnsi="宋体" w:cs="宋体"/>
                <w:color w:val="000000"/>
                <w:sz w:val="24"/>
              </w:rPr>
            </w:r>
            <w:r/>
          </w:p>
          <w:p>
            <w:pPr>
              <w:pStyle w:val="954"/>
              <w:jc w:val="center"/>
              <w:spacing w:line="440" w:lineRule="exact"/>
              <w:widowControl/>
              <w:rPr>
                <w:rFonts w:hint="eastAsia" w:ascii="宋体" w:hAnsi="宋体"/>
                <w:color w:val="000000"/>
                <w:sz w:val="24"/>
              </w:rPr>
            </w:pPr>
            <w:r>
              <w:rPr>
                <w:rFonts w:hint="eastAsia" w:ascii="宋体" w:hAnsi="宋体" w:cs="宋体"/>
                <w:color w:val="000000"/>
                <w:sz w:val="22"/>
                <w:szCs w:val="22"/>
              </w:rPr>
              <w:t xml:space="preserve">(对应中小企业划分标准)</w:t>
            </w:r>
            <w:r>
              <w:rPr>
                <w:rFonts w:hint="eastAsia" w:ascii="宋体" w:hAnsi="宋体"/>
                <w:color w:val="000000"/>
                <w:sz w:val="24"/>
              </w:rPr>
            </w:r>
            <w:r/>
          </w:p>
        </w:tc>
        <w:tc>
          <w:tcPr>
            <w:tcW w:w="1094" w:type="pct"/>
            <w:vAlign w:val="center"/>
            <w:textDirection w:val="lrTb"/>
            <w:noWrap w:val="false"/>
          </w:tcPr>
          <w:p>
            <w:pPr>
              <w:pStyle w:val="954"/>
              <w:jc w:val="center"/>
              <w:spacing w:line="440" w:lineRule="exact"/>
              <w:widowControl/>
              <w:rPr>
                <w:rFonts w:hint="eastAsia" w:ascii="宋体" w:hAnsi="宋体" w:cs="宋体"/>
                <w:color w:val="000000"/>
                <w:sz w:val="24"/>
              </w:rPr>
            </w:pPr>
            <w:r>
              <w:rPr>
                <w:rFonts w:hint="eastAsia" w:ascii="宋体" w:hAnsi="宋体"/>
                <w:color w:val="000000"/>
                <w:sz w:val="24"/>
              </w:rPr>
              <w:t xml:space="preserve">是否接受进口产品投标</w:t>
            </w:r>
            <w:r>
              <w:rPr>
                <w:rFonts w:hint="eastAsia" w:ascii="宋体" w:hAnsi="宋体" w:cs="宋体"/>
                <w:color w:val="000000"/>
                <w:sz w:val="24"/>
              </w:rPr>
            </w:r>
            <w:r/>
          </w:p>
        </w:tc>
      </w:tr>
      <w:tr>
        <w:trPr>
          <w:trHeight w:val="1215"/>
        </w:trPr>
        <w:tc>
          <w:tcPr>
            <w:tcW w:w="569" w:type="pct"/>
            <w:vAlign w:val="center"/>
            <w:textDirection w:val="lrTb"/>
            <w:noWrap w:val="false"/>
          </w:tcPr>
          <w:p>
            <w:pPr>
              <w:pStyle w:val="954"/>
              <w:jc w:val="center"/>
              <w:spacing w:line="440" w:lineRule="exact"/>
              <w:widowControl/>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r>
            <w:r/>
          </w:p>
        </w:tc>
        <w:tc>
          <w:tcPr>
            <w:tcW w:w="1624" w:type="pct"/>
            <w:vAlign w:val="center"/>
            <w:textDirection w:val="lrTb"/>
            <w:noWrap w:val="false"/>
          </w:tcPr>
          <w:p>
            <w:pPr>
              <w:pStyle w:val="954"/>
              <w:jc w:val="center"/>
              <w:spacing w:line="440" w:lineRule="exact"/>
              <w:widowControl/>
              <w:rPr>
                <w:rFonts w:ascii="宋体" w:hAnsi="宋体"/>
                <w:b/>
                <w:color w:val="000000"/>
                <w:sz w:val="24"/>
              </w:rPr>
            </w:pPr>
            <w:r>
              <w:rPr>
                <w:rFonts w:ascii="宋体" w:hAnsi="宋体"/>
                <w:color w:val="000000"/>
                <w:sz w:val="24"/>
              </w:rPr>
              <w:t xml:space="preserve">2026年基础地理要素更新</w:t>
            </w:r>
            <w:r>
              <w:rPr>
                <w:rFonts w:ascii="宋体" w:hAnsi="宋体"/>
                <w:b/>
                <w:color w:val="000000"/>
                <w:sz w:val="24"/>
              </w:rPr>
            </w:r>
            <w:r/>
          </w:p>
        </w:tc>
        <w:tc>
          <w:tcPr>
            <w:tcW w:w="1713" w:type="pct"/>
            <w:vAlign w:val="center"/>
            <w:textDirection w:val="lrTb"/>
            <w:noWrap w:val="false"/>
          </w:tcPr>
          <w:p>
            <w:pPr>
              <w:pStyle w:val="954"/>
              <w:jc w:val="center"/>
              <w:spacing w:line="440" w:lineRule="exact"/>
              <w:widowControl/>
              <w:rPr>
                <w:rFonts w:hint="eastAsia" w:ascii="宋体" w:hAnsi="宋体" w:cs="宋体"/>
                <w:bCs/>
                <w:color w:val="000000"/>
                <w:sz w:val="24"/>
              </w:rPr>
            </w:pPr>
            <w:r>
              <w:rPr>
                <w:rFonts w:hint="eastAsia" w:ascii="宋体" w:hAnsi="宋体" w:cs="Arial"/>
                <w:color w:val="000000"/>
                <w:sz w:val="24"/>
              </w:rPr>
              <w:t xml:space="preserve">其他未列明行业</w:t>
            </w:r>
            <w:r>
              <w:rPr>
                <w:rFonts w:hint="eastAsia" w:ascii="宋体" w:hAnsi="宋体" w:cs="宋体"/>
                <w:bCs/>
                <w:color w:val="000000"/>
                <w:sz w:val="24"/>
              </w:rPr>
            </w:r>
            <w:r/>
          </w:p>
        </w:tc>
        <w:tc>
          <w:tcPr>
            <w:tcW w:w="1094" w:type="pct"/>
            <w:vAlign w:val="center"/>
            <w:textDirection w:val="lrTb"/>
            <w:noWrap w:val="false"/>
          </w:tcPr>
          <w:p>
            <w:pPr>
              <w:pStyle w:val="954"/>
              <w:jc w:val="center"/>
              <w:spacing w:line="440" w:lineRule="exact"/>
              <w:widowControl/>
              <w:rPr>
                <w:rFonts w:ascii="宋体" w:hAnsi="宋体"/>
                <w:bCs/>
                <w:color w:val="000000"/>
                <w:sz w:val="24"/>
              </w:rPr>
            </w:pPr>
            <w:r>
              <w:rPr>
                <w:rFonts w:hint="eastAsia" w:ascii="宋体" w:hAnsi="宋体"/>
                <w:bCs/>
                <w:color w:val="000000"/>
                <w:sz w:val="24"/>
              </w:rPr>
              <w:t xml:space="preserve">否</w:t>
            </w:r>
            <w:r>
              <w:rPr>
                <w:rFonts w:ascii="宋体" w:hAnsi="宋体"/>
                <w:bCs/>
                <w:color w:val="000000"/>
                <w:sz w:val="24"/>
              </w:rPr>
            </w:r>
            <w:r/>
          </w:p>
        </w:tc>
      </w:tr>
    </w:tbl>
    <w:p>
      <w:pPr>
        <w:pStyle w:val="954"/>
        <w:ind w:firstLine="482"/>
        <w:spacing w:line="360" w:lineRule="auto"/>
        <w:rPr>
          <w:rFonts w:hint="eastAsia" w:ascii="宋体" w:hAnsi="宋体"/>
          <w:b/>
          <w:bCs/>
          <w:color w:val="000000"/>
          <w:sz w:val="24"/>
          <w:lang w:val="en-US"/>
        </w:rPr>
      </w:pPr>
      <w:r/>
      <w:bookmarkEnd w:id="242"/>
      <w:r/>
      <w:bookmarkStart w:id="244" w:name="_Hlk210927155"/>
      <w:r>
        <w:rPr>
          <w:rFonts w:hint="eastAsia" w:ascii="宋体" w:hAnsi="宋体"/>
          <w:b/>
          <w:bCs/>
          <w:color w:val="000000"/>
          <w:sz w:val="24"/>
          <w:lang w:val="en-US"/>
        </w:rPr>
        <w:t xml:space="preserve">项目属性：</w:t>
      </w:r>
      <w:r>
        <w:rPr>
          <w:rFonts w:hint="eastAsia" w:ascii="宋体" w:hAnsi="宋体" w:cs="宋体"/>
          <w:bCs/>
          <w:color w:val="000000"/>
          <w:sz w:val="24"/>
        </w:rPr>
        <w:t xml:space="preserve">服务类</w:t>
      </w:r>
      <w:r>
        <w:rPr>
          <w:rFonts w:hint="eastAsia" w:ascii="宋体" w:hAnsi="宋体"/>
          <w:b/>
          <w:bCs/>
          <w:color w:val="000000"/>
          <w:sz w:val="24"/>
          <w:lang w:val="en-US"/>
        </w:rPr>
      </w:r>
      <w:r/>
    </w:p>
    <w:p>
      <w:pPr>
        <w:pStyle w:val="954"/>
        <w:ind w:firstLine="482"/>
        <w:spacing w:line="360" w:lineRule="auto"/>
        <w:rPr>
          <w:rFonts w:hint="eastAsia" w:ascii="宋体" w:hAnsi="宋体"/>
          <w:b/>
          <w:sz w:val="24"/>
        </w:rPr>
      </w:pPr>
      <w:r/>
      <w:bookmarkEnd w:id="240"/>
      <w:r/>
      <w:bookmarkEnd w:id="243"/>
      <w:r/>
      <w:bookmarkEnd w:id="244"/>
      <w:r/>
      <w:bookmarkStart w:id="245" w:name="_Hlk174538584"/>
      <w:r/>
      <w:bookmarkStart w:id="246" w:name="_Hlk11839176"/>
      <w:r/>
      <w:bookmarkStart w:id="247" w:name="_Hlk206400340"/>
      <w:r>
        <w:rPr>
          <w:rFonts w:hint="eastAsia" w:ascii="宋体" w:hAnsi="宋体"/>
          <w:b/>
          <w:sz w:val="24"/>
        </w:rPr>
        <w:t xml:space="preserve">一、项目概述</w:t>
      </w:r>
      <w:r/>
    </w:p>
    <w:p>
      <w:pPr>
        <w:pStyle w:val="954"/>
        <w:ind w:firstLine="480"/>
        <w:spacing w:line="360" w:lineRule="auto"/>
        <w:rPr>
          <w:rFonts w:hint="eastAsia" w:ascii="宋体" w:hAnsi="宋体"/>
          <w:sz w:val="24"/>
        </w:rPr>
      </w:pPr>
      <w:r>
        <w:rPr>
          <w:rFonts w:hint="eastAsia" w:ascii="宋体" w:hAnsi="宋体"/>
          <w:sz w:val="24"/>
        </w:rPr>
        <w:t xml:space="preserve">根据江苏省“十五五”省级基础测绘规划要求，采用增量更新的技术路线，收集现势性、准确性、权威性、参考性强的各类资料，以卫星获取的影像为时间节点，</w:t>
      </w:r>
      <w:bookmarkStart w:id="248" w:name="OLE_LINK7"/>
      <w:r>
        <w:rPr>
          <w:rFonts w:hint="eastAsia" w:ascii="宋体" w:hAnsi="宋体"/>
          <w:sz w:val="24"/>
        </w:rPr>
        <w:t xml:space="preserve">更新DLG</w:t>
      </w:r>
      <w:bookmarkEnd w:id="248"/>
      <w:r>
        <w:rPr>
          <w:rFonts w:hint="eastAsia" w:ascii="宋体" w:hAnsi="宋体"/>
          <w:sz w:val="24"/>
        </w:rPr>
        <w:t xml:space="preserve">、地形级基础地理实体数据。</w:t>
      </w:r>
      <w:r/>
    </w:p>
    <w:p>
      <w:pPr>
        <w:pStyle w:val="954"/>
        <w:ind w:firstLine="482"/>
        <w:spacing w:line="360" w:lineRule="auto"/>
        <w:rPr>
          <w:rFonts w:hint="eastAsia" w:ascii="宋体" w:hAnsi="宋体"/>
          <w:b/>
          <w:sz w:val="24"/>
        </w:rPr>
      </w:pPr>
      <w:r>
        <w:rPr>
          <w:rFonts w:hint="eastAsia" w:ascii="宋体" w:hAnsi="宋体"/>
          <w:b/>
          <w:sz w:val="24"/>
        </w:rPr>
        <w:t xml:space="preserve">二、项目内容</w:t>
      </w:r>
      <w:r/>
    </w:p>
    <w:p>
      <w:pPr>
        <w:pStyle w:val="954"/>
        <w:ind w:firstLine="480"/>
        <w:spacing w:line="360" w:lineRule="auto"/>
        <w:rPr>
          <w:rFonts w:hint="eastAsia" w:ascii="宋体" w:hAnsi="宋体"/>
          <w:sz w:val="24"/>
        </w:rPr>
      </w:pPr>
      <w:r>
        <w:rPr>
          <w:rFonts w:hint="eastAsia" w:ascii="宋体" w:hAnsi="宋体"/>
          <w:sz w:val="24"/>
        </w:rPr>
        <w:t xml:space="preserve">按照技术设计书要求协助开展基础地理实体要素和地形要素更新工作，包括内业更新、外业核查及地理实体更新工作，其中内业更新面积为195</w:t>
      </w:r>
      <w:r>
        <w:rPr>
          <w:rFonts w:hint="eastAsia" w:ascii="宋体" w:hAnsi="宋体"/>
          <w:sz w:val="24"/>
        </w:rPr>
        <w:t xml:space="preserve">00平方千米，外业更新面积为25950平方千米，地理实体更新面积为21110平方千米。</w:t>
      </w:r>
      <w:r/>
    </w:p>
    <w:p>
      <w:pPr>
        <w:pStyle w:val="954"/>
        <w:ind w:firstLine="482"/>
        <w:spacing w:line="360" w:lineRule="auto"/>
        <w:rPr>
          <w:rFonts w:hint="eastAsia" w:ascii="宋体" w:hAnsi="宋体"/>
          <w:b/>
          <w:color w:val="000000"/>
          <w:sz w:val="24"/>
        </w:rPr>
      </w:pPr>
      <w:r/>
      <w:bookmarkEnd w:id="247"/>
      <w:r>
        <w:rPr>
          <w:rFonts w:hint="eastAsia" w:ascii="宋体" w:hAnsi="宋体"/>
          <w:b/>
          <w:color w:val="000000"/>
          <w:sz w:val="24"/>
        </w:rPr>
        <w:t xml:space="preserve">三、技术服务要求</w:t>
      </w:r>
      <w:r/>
    </w:p>
    <w:p>
      <w:pPr>
        <w:pStyle w:val="954"/>
        <w:ind w:firstLine="482"/>
        <w:spacing w:line="360" w:lineRule="auto"/>
        <w:rPr>
          <w:rFonts w:hint="eastAsia" w:ascii="宋体" w:hAnsi="宋体"/>
          <w:b/>
          <w:color w:val="000000"/>
          <w:sz w:val="24"/>
        </w:rPr>
      </w:pPr>
      <w:r>
        <w:rPr>
          <w:rFonts w:ascii="宋体" w:hAnsi="宋体"/>
          <w:b/>
          <w:color w:val="000000"/>
          <w:sz w:val="24"/>
        </w:rPr>
        <w:t xml:space="preserve">3.1 DLG数据要求</w:t>
      </w:r>
      <w:r>
        <w:rPr>
          <w:rFonts w:hint="eastAsia" w:ascii="宋体" w:hAnsi="宋体"/>
          <w:b/>
          <w:color w:val="000000"/>
          <w:sz w:val="24"/>
        </w:rPr>
      </w:r>
      <w:r/>
    </w:p>
    <w:p>
      <w:pPr>
        <w:pStyle w:val="954"/>
        <w:ind w:firstLine="480"/>
        <w:spacing w:line="360" w:lineRule="auto"/>
        <w:rPr>
          <w:rFonts w:hint="eastAsia" w:ascii="宋体" w:hAnsi="宋体"/>
          <w:sz w:val="24"/>
        </w:rPr>
      </w:pPr>
      <w:r/>
      <w:bookmarkStart w:id="249" w:name="_Toc68085142"/>
      <w:r/>
      <w:bookmarkStart w:id="250" w:name="_Toc17989"/>
      <w:r>
        <w:rPr>
          <w:rFonts w:hint="eastAsia" w:ascii="宋体" w:hAnsi="宋体"/>
          <w:sz w:val="24"/>
        </w:rPr>
        <w:t xml:space="preserve">（1）数学基础</w:t>
      </w:r>
      <w:bookmarkEnd w:id="249"/>
      <w:r/>
      <w:bookmarkEnd w:id="250"/>
      <w:r>
        <w:rPr>
          <w:rFonts w:hint="eastAsia" w:ascii="宋体" w:hAnsi="宋体"/>
          <w:sz w:val="24"/>
        </w:rPr>
      </w:r>
      <w:r/>
    </w:p>
    <w:p>
      <w:pPr>
        <w:pStyle w:val="954"/>
        <w:ind w:firstLine="480"/>
        <w:spacing w:line="360" w:lineRule="auto"/>
        <w:rPr>
          <w:rFonts w:hint="eastAsia" w:ascii="宋体" w:hAnsi="宋体"/>
          <w:sz w:val="24"/>
        </w:rPr>
      </w:pPr>
      <w:r>
        <w:rPr>
          <w:rFonts w:hint="eastAsia" w:ascii="宋体" w:hAnsi="宋体"/>
          <w:sz w:val="24"/>
        </w:rPr>
        <w:t xml:space="preserve">大地基准：采用2000国家大地坐标系，经纬度坐标值以“度”为单位，用双精度浮点表示，保留9位小数。</w:t>
      </w:r>
      <w:r/>
    </w:p>
    <w:p>
      <w:pPr>
        <w:pStyle w:val="954"/>
        <w:ind w:firstLine="480"/>
        <w:spacing w:line="360" w:lineRule="auto"/>
        <w:rPr>
          <w:rFonts w:hint="eastAsia" w:ascii="宋体" w:hAnsi="宋体"/>
          <w:sz w:val="24"/>
        </w:rPr>
      </w:pPr>
      <w:r>
        <w:rPr>
          <w:rFonts w:hint="eastAsia" w:ascii="宋体" w:hAnsi="宋体"/>
          <w:sz w:val="24"/>
        </w:rPr>
        <w:t xml:space="preserve">高程基准：1985国家高程基准，高程系统为正常高；高程坐标单位为“米”。</w:t>
      </w:r>
      <w:r/>
    </w:p>
    <w:p>
      <w:pPr>
        <w:pStyle w:val="954"/>
        <w:ind w:firstLine="480"/>
        <w:spacing w:line="360" w:lineRule="auto"/>
        <w:rPr>
          <w:rFonts w:hint="eastAsia" w:ascii="宋体" w:hAnsi="宋体"/>
          <w:sz w:val="24"/>
        </w:rPr>
      </w:pPr>
      <w:r/>
      <w:bookmarkStart w:id="251" w:name="_Toc3192"/>
      <w:r/>
      <w:bookmarkStart w:id="252" w:name="_Toc68085143"/>
      <w:r>
        <w:rPr>
          <w:rFonts w:hint="eastAsia" w:ascii="宋体" w:hAnsi="宋体"/>
          <w:sz w:val="24"/>
        </w:rPr>
        <w:t xml:space="preserve">（2）等高距</w:t>
      </w:r>
      <w:bookmarkEnd w:id="251"/>
      <w:r/>
      <w:bookmarkEnd w:id="252"/>
      <w:r>
        <w:rPr>
          <w:rFonts w:hint="eastAsia" w:ascii="宋体" w:hAnsi="宋体"/>
          <w:sz w:val="24"/>
        </w:rPr>
      </w:r>
      <w:r/>
    </w:p>
    <w:p>
      <w:pPr>
        <w:pStyle w:val="954"/>
        <w:ind w:firstLine="480"/>
        <w:spacing w:line="360" w:lineRule="auto"/>
        <w:rPr>
          <w:rFonts w:hint="eastAsia" w:ascii="宋体" w:hAnsi="宋体"/>
          <w:sz w:val="24"/>
        </w:rPr>
      </w:pPr>
      <w:r>
        <w:rPr>
          <w:rFonts w:hint="eastAsia" w:ascii="宋体" w:hAnsi="宋体"/>
          <w:sz w:val="24"/>
        </w:rPr>
        <w:t xml:space="preserve">平地（地面坡度＜2</w:t>
      </w:r>
      <w:r>
        <w:rPr>
          <w:rFonts w:ascii="Symbol" w:hAnsi="Symbol" w:eastAsia="Symbol" w:cs="Symbol"/>
          <w:sz w:val="24"/>
        </w:rPr>
        <w:t xml:space="preserve">°</w:t>
      </w:r>
      <w:r>
        <w:rPr>
          <w:rFonts w:hint="eastAsia" w:ascii="宋体" w:hAnsi="宋体"/>
          <w:sz w:val="24"/>
        </w:rPr>
        <w:t xml:space="preserve">＝为1m、丘陵地（2</w:t>
      </w:r>
      <w:r>
        <w:rPr>
          <w:rFonts w:ascii="Symbol" w:hAnsi="Symbol" w:eastAsia="Symbol" w:cs="Symbol"/>
          <w:sz w:val="24"/>
        </w:rPr>
        <w:t xml:space="preserve">°</w:t>
      </w:r>
      <w:r>
        <w:rPr>
          <w:rFonts w:hint="eastAsia" w:ascii="宋体" w:hAnsi="宋体"/>
          <w:sz w:val="24"/>
        </w:rPr>
        <w:t xml:space="preserve">≤地面坡度＜6</w:t>
      </w:r>
      <w:r>
        <w:rPr>
          <w:rFonts w:ascii="Symbol" w:hAnsi="Symbol" w:eastAsia="Symbol" w:cs="Symbol"/>
          <w:sz w:val="24"/>
        </w:rPr>
        <w:t xml:space="preserve">°</w:t>
      </w:r>
      <w:r>
        <w:rPr>
          <w:rFonts w:hint="eastAsia" w:ascii="宋体" w:hAnsi="宋体"/>
          <w:sz w:val="24"/>
        </w:rPr>
        <w:t xml:space="preserve">＝为2.5m、山地（6</w:t>
      </w:r>
      <w:r>
        <w:rPr>
          <w:rFonts w:ascii="Symbol" w:hAnsi="Symbol" w:eastAsia="Symbol" w:cs="Symbol"/>
          <w:sz w:val="24"/>
        </w:rPr>
        <w:t xml:space="preserve">°</w:t>
      </w:r>
      <w:r>
        <w:rPr>
          <w:rFonts w:hint="eastAsia" w:ascii="宋体" w:hAnsi="宋体"/>
          <w:sz w:val="24"/>
        </w:rPr>
        <w:t xml:space="preserve">≤地面坡度＜25</w:t>
      </w:r>
      <w:r>
        <w:rPr>
          <w:rFonts w:ascii="Symbol" w:hAnsi="Symbol" w:eastAsia="Symbol" w:cs="Symbol"/>
          <w:sz w:val="24"/>
        </w:rPr>
        <w:t xml:space="preserve">°</w:t>
      </w:r>
      <w:r>
        <w:rPr>
          <w:rFonts w:hint="eastAsia" w:ascii="宋体" w:hAnsi="宋体"/>
          <w:sz w:val="24"/>
        </w:rPr>
        <w:t xml:space="preserve">＝为5m）。</w:t>
      </w:r>
      <w:r/>
    </w:p>
    <w:p>
      <w:pPr>
        <w:pStyle w:val="954"/>
        <w:ind w:firstLine="480"/>
        <w:spacing w:line="360" w:lineRule="auto"/>
        <w:rPr>
          <w:rFonts w:hint="eastAsia" w:ascii="宋体" w:hAnsi="宋体"/>
          <w:sz w:val="24"/>
        </w:rPr>
      </w:pPr>
      <w:r/>
      <w:bookmarkStart w:id="253" w:name="_Toc6814"/>
      <w:r/>
      <w:bookmarkStart w:id="254" w:name="_Toc68085144"/>
      <w:r>
        <w:rPr>
          <w:rFonts w:hint="eastAsia" w:ascii="宋体" w:hAnsi="宋体"/>
          <w:sz w:val="24"/>
        </w:rPr>
        <w:t xml:space="preserve">（</w:t>
      </w:r>
      <w:r>
        <w:rPr>
          <w:rFonts w:hint="eastAsia" w:ascii="宋体" w:hAnsi="宋体"/>
          <w:sz w:val="24"/>
        </w:rPr>
        <w:t xml:space="preserve">3）平面及高程精度</w:t>
      </w:r>
      <w:bookmarkEnd w:id="253"/>
      <w:r/>
      <w:bookmarkEnd w:id="254"/>
      <w:r>
        <w:rPr>
          <w:rFonts w:hint="eastAsia" w:ascii="宋体" w:hAnsi="宋体"/>
          <w:sz w:val="24"/>
        </w:rPr>
      </w:r>
      <w:r/>
    </w:p>
    <w:p>
      <w:pPr>
        <w:pStyle w:val="954"/>
        <w:ind w:firstLine="480"/>
        <w:spacing w:line="360" w:lineRule="auto"/>
        <w:rPr>
          <w:rFonts w:hint="eastAsia" w:ascii="宋体" w:hAnsi="宋体"/>
          <w:sz w:val="24"/>
        </w:rPr>
      </w:pPr>
      <w:r>
        <w:rPr>
          <w:rFonts w:hint="eastAsia" w:ascii="宋体" w:hAnsi="宋体"/>
          <w:sz w:val="24"/>
        </w:rPr>
        <w:t xml:space="preserve">地物点相对附近野外控制点的平面位置中误差和高程中误差精度见表1。</w:t>
      </w:r>
      <w:r/>
    </w:p>
    <w:p>
      <w:pPr>
        <w:pStyle w:val="1023"/>
        <w:jc w:val="center"/>
        <w:rPr>
          <w:rFonts w:hint="eastAsia" w:ascii="宋体" w:hAnsi="宋体" w:cs="宋体"/>
          <w:b/>
          <w:bCs/>
          <w:szCs w:val="21"/>
        </w:rPr>
      </w:pPr>
      <w:r>
        <w:rPr>
          <w:rFonts w:hint="eastAsia" w:ascii="宋体" w:hAnsi="宋体" w:cs="宋体"/>
          <w:b/>
          <w:bCs/>
          <w:szCs w:val="21"/>
        </w:rPr>
        <w:t xml:space="preserve">表1 地物点平面及高程精度指标</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0"/>
        <w:gridCol w:w="2350"/>
        <w:gridCol w:w="2351"/>
        <w:gridCol w:w="2351"/>
      </w:tblGrid>
      <w:tr>
        <w:trPr>
          <w:cantSplit/>
          <w:trHeight w:val="20"/>
        </w:trPr>
        <w:tc>
          <w:tcPr>
            <w:tcBorders>
              <w:top w:val="single" w:color="000000" w:sz="4" w:space="0"/>
              <w:left w:val="single" w:color="000000" w:sz="4" w:space="0"/>
              <w:bottom w:val="single" w:color="000000" w:sz="4" w:space="0"/>
              <w:right w:val="single" w:color="000000" w:sz="4" w:space="0"/>
            </w:tcBorders>
            <w:tcW w:w="1250" w:type="pct"/>
            <w:vAlign w:val="top"/>
            <w:vMerge w:val="restart"/>
            <w:textDirection w:val="lrTb"/>
            <w:noWrap w:val="false"/>
          </w:tcPr>
          <w:p>
            <w:pPr>
              <w:pStyle w:val="1023"/>
              <w:jc w:val="center"/>
              <w:rPr>
                <w:rFonts w:hint="eastAsia" w:ascii="宋体" w:hAnsi="宋体" w:cs="宋体"/>
                <w:szCs w:val="21"/>
              </w:rPr>
            </w:pPr>
            <w:r>
              <w:rPr>
                <w:rFonts w:hint="eastAsia" w:ascii="宋体" w:hAnsi="宋体" w:cs="宋体"/>
                <w:szCs w:val="21"/>
              </w:rPr>
              <w:t xml:space="preserve">地形类别</w:t>
            </w:r>
            <w:r/>
          </w:p>
        </w:tc>
        <w:tc>
          <w:tcPr>
            <w:tcBorders>
              <w:top w:val="single" w:color="000000" w:sz="4" w:space="0"/>
              <w:left w:val="single" w:color="000000" w:sz="4" w:space="0"/>
              <w:bottom w:val="single" w:color="000000" w:sz="4" w:space="0"/>
              <w:right w:val="single" w:color="000000" w:sz="4" w:space="0"/>
            </w:tcBorders>
            <w:tcW w:w="1250" w:type="pct"/>
            <w:vAlign w:val="top"/>
            <w:vMerge w:val="restart"/>
            <w:textDirection w:val="lrTb"/>
            <w:noWrap w:val="false"/>
          </w:tcPr>
          <w:p>
            <w:pPr>
              <w:pStyle w:val="1023"/>
              <w:jc w:val="center"/>
              <w:rPr>
                <w:rFonts w:hint="eastAsia" w:ascii="宋体" w:hAnsi="宋体" w:cs="宋体"/>
                <w:szCs w:val="21"/>
              </w:rPr>
            </w:pPr>
            <w:r>
              <w:rPr>
                <w:rFonts w:hint="eastAsia" w:ascii="宋体" w:hAnsi="宋体" w:cs="宋体"/>
                <w:szCs w:val="21"/>
              </w:rPr>
              <w:t xml:space="preserve">平面中误差</w:t>
            </w:r>
            <w:r/>
          </w:p>
          <w:p>
            <w:pPr>
              <w:pStyle w:val="1023"/>
              <w:jc w:val="center"/>
              <w:rPr>
                <w:rFonts w:hint="eastAsia" w:ascii="宋体" w:hAnsi="宋体" w:cs="宋体"/>
                <w:szCs w:val="21"/>
              </w:rPr>
            </w:pPr>
            <w:r>
              <w:rPr>
                <w:rFonts w:hint="eastAsia" w:ascii="宋体" w:hAnsi="宋体" w:cs="宋体"/>
                <w:szCs w:val="21"/>
              </w:rPr>
              <w:t xml:space="preserve">（图上mm）</w:t>
            </w:r>
            <w:r/>
          </w:p>
        </w:tc>
        <w:tc>
          <w:tcPr>
            <w:gridSpan w:val="2"/>
            <w:tcBorders>
              <w:top w:val="single" w:color="000000" w:sz="4" w:space="0"/>
              <w:left w:val="single" w:color="000000" w:sz="4" w:space="0"/>
              <w:bottom w:val="single" w:color="000000" w:sz="4" w:space="0"/>
              <w:right w:val="single" w:color="000000" w:sz="4" w:space="0"/>
            </w:tcBorders>
            <w:tcW w:w="2500" w:type="pct"/>
            <w:vAlign w:val="top"/>
            <w:textDirection w:val="lrTb"/>
            <w:noWrap w:val="false"/>
          </w:tcPr>
          <w:p>
            <w:pPr>
              <w:pStyle w:val="1023"/>
              <w:jc w:val="center"/>
              <w:rPr>
                <w:rFonts w:hint="eastAsia" w:ascii="宋体" w:hAnsi="宋体" w:cs="宋体"/>
                <w:szCs w:val="21"/>
              </w:rPr>
            </w:pPr>
            <w:r>
              <w:rPr>
                <w:rFonts w:hint="eastAsia" w:ascii="宋体" w:hAnsi="宋体" w:cs="宋体"/>
                <w:szCs w:val="21"/>
              </w:rPr>
              <w:t xml:space="preserve">高程中误差（m）</w:t>
            </w:r>
            <w:r/>
          </w:p>
        </w:tc>
      </w:tr>
      <w:tr>
        <w:trPr>
          <w:cantSplit/>
          <w:trHeight w:val="20"/>
        </w:trPr>
        <w:tc>
          <w:tcPr>
            <w:tcBorders>
              <w:top w:val="single" w:color="000000" w:sz="4" w:space="0"/>
              <w:left w:val="single" w:color="000000" w:sz="4" w:space="0"/>
              <w:bottom w:val="single" w:color="000000" w:sz="4" w:space="0"/>
              <w:right w:val="single" w:color="000000" w:sz="4" w:space="0"/>
            </w:tcBorders>
            <w:tcW w:w="1250" w:type="pct"/>
            <w:vAlign w:val="top"/>
            <w:vMerge w:val="continue"/>
            <w:textDirection w:val="lrTb"/>
            <w:noWrap w:val="false"/>
          </w:tcPr>
          <w:p>
            <w:pPr>
              <w:pStyle w:val="1023"/>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pct"/>
            <w:vAlign w:val="top"/>
            <w:vMerge w:val="continue"/>
            <w:textDirection w:val="lrTb"/>
            <w:noWrap w:val="false"/>
          </w:tcPr>
          <w:p>
            <w:pPr>
              <w:pStyle w:val="1023"/>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50" w:type="pct"/>
            <w:vAlign w:val="top"/>
            <w:textDirection w:val="lrTb"/>
            <w:noWrap w:val="false"/>
          </w:tcPr>
          <w:p>
            <w:pPr>
              <w:pStyle w:val="1023"/>
              <w:jc w:val="center"/>
              <w:rPr>
                <w:rFonts w:hint="eastAsia" w:ascii="宋体" w:hAnsi="宋体" w:cs="宋体"/>
                <w:szCs w:val="21"/>
              </w:rPr>
            </w:pPr>
            <w:r>
              <w:rPr>
                <w:rFonts w:hint="eastAsia" w:ascii="宋体" w:hAnsi="宋体" w:cs="宋体"/>
                <w:szCs w:val="21"/>
              </w:rPr>
              <w:t xml:space="preserve">高程注记点</w:t>
            </w:r>
            <w:r/>
          </w:p>
        </w:tc>
        <w:tc>
          <w:tcPr>
            <w:tcBorders>
              <w:top w:val="single" w:color="000000" w:sz="4" w:space="0"/>
              <w:left w:val="single" w:color="000000" w:sz="4" w:space="0"/>
              <w:bottom w:val="single" w:color="000000" w:sz="4" w:space="0"/>
              <w:right w:val="single" w:color="000000" w:sz="4" w:space="0"/>
            </w:tcBorders>
            <w:tcW w:w="1250" w:type="pct"/>
            <w:vAlign w:val="top"/>
            <w:textDirection w:val="lrTb"/>
            <w:noWrap w:val="false"/>
          </w:tcPr>
          <w:p>
            <w:pPr>
              <w:pStyle w:val="1023"/>
              <w:jc w:val="center"/>
              <w:rPr>
                <w:rFonts w:hint="eastAsia" w:ascii="宋体" w:hAnsi="宋体" w:cs="宋体"/>
                <w:szCs w:val="21"/>
              </w:rPr>
            </w:pPr>
            <w:r>
              <w:rPr>
                <w:rFonts w:hint="eastAsia" w:ascii="宋体" w:hAnsi="宋体" w:cs="宋体"/>
                <w:szCs w:val="21"/>
              </w:rPr>
              <w:t xml:space="preserve">等高线</w:t>
            </w:r>
            <w:r/>
          </w:p>
        </w:tc>
      </w:tr>
      <w:tr>
        <w:trPr>
          <w:trHeight w:val="20"/>
        </w:trPr>
        <w:tc>
          <w:tcPr>
            <w:tcBorders>
              <w:top w:val="single" w:color="000000" w:sz="4" w:space="0"/>
              <w:left w:val="single" w:color="000000" w:sz="4" w:space="0"/>
              <w:bottom w:val="single" w:color="000000" w:sz="4" w:space="0"/>
              <w:right w:val="single" w:color="000000" w:sz="4" w:space="0"/>
            </w:tcBorders>
            <w:tcW w:w="1250" w:type="pct"/>
            <w:vAlign w:val="top"/>
            <w:textDirection w:val="lrTb"/>
            <w:noWrap w:val="false"/>
          </w:tcPr>
          <w:p>
            <w:pPr>
              <w:pStyle w:val="1023"/>
              <w:jc w:val="center"/>
              <w:rPr>
                <w:rFonts w:hint="eastAsia" w:ascii="宋体" w:hAnsi="宋体" w:cs="宋体"/>
                <w:szCs w:val="21"/>
              </w:rPr>
            </w:pPr>
            <w:r>
              <w:rPr>
                <w:rFonts w:hint="eastAsia" w:ascii="宋体" w:hAnsi="宋体" w:cs="宋体"/>
                <w:szCs w:val="21"/>
              </w:rPr>
              <w:t xml:space="preserve">平地</w:t>
            </w:r>
            <w:r/>
          </w:p>
        </w:tc>
        <w:tc>
          <w:tcPr>
            <w:tcBorders>
              <w:top w:val="single" w:color="000000" w:sz="4" w:space="0"/>
              <w:left w:val="single" w:color="000000" w:sz="4" w:space="0"/>
              <w:bottom w:val="single" w:color="000000" w:sz="4" w:space="0"/>
              <w:right w:val="single" w:color="000000" w:sz="4" w:space="0"/>
            </w:tcBorders>
            <w:tcW w:w="1250" w:type="pct"/>
            <w:vAlign w:val="top"/>
            <w:textDirection w:val="lrTb"/>
            <w:noWrap w:val="false"/>
          </w:tcPr>
          <w:p>
            <w:pPr>
              <w:pStyle w:val="1023"/>
              <w:jc w:val="center"/>
              <w:rPr>
                <w:rFonts w:hint="eastAsia" w:ascii="宋体" w:hAnsi="宋体" w:cs="宋体"/>
                <w:szCs w:val="21"/>
              </w:rPr>
            </w:pPr>
            <w:r>
              <w:rPr>
                <w:rFonts w:hint="eastAsia" w:ascii="宋体" w:hAnsi="宋体" w:cs="宋体"/>
                <w:szCs w:val="21"/>
              </w:rPr>
              <w:t xml:space="preserve">0.5</w:t>
            </w:r>
            <w:r/>
          </w:p>
        </w:tc>
        <w:tc>
          <w:tcPr>
            <w:tcBorders>
              <w:top w:val="single" w:color="000000" w:sz="4" w:space="0"/>
              <w:left w:val="single" w:color="000000" w:sz="4" w:space="0"/>
              <w:bottom w:val="single" w:color="000000" w:sz="4" w:space="0"/>
              <w:right w:val="single" w:color="000000" w:sz="4" w:space="0"/>
            </w:tcBorders>
            <w:tcW w:w="1250" w:type="pct"/>
            <w:vAlign w:val="top"/>
            <w:textDirection w:val="lrTb"/>
            <w:noWrap w:val="false"/>
          </w:tcPr>
          <w:p>
            <w:pPr>
              <w:pStyle w:val="1023"/>
              <w:rPr>
                <w:rFonts w:hint="eastAsia" w:ascii="宋体" w:hAnsi="宋体" w:cs="宋体"/>
                <w:szCs w:val="21"/>
              </w:rPr>
            </w:pPr>
            <w:r>
              <w:rPr>
                <w:rFonts w:hint="eastAsia" w:ascii="宋体" w:hAnsi="宋体" w:cs="宋体"/>
                <w:szCs w:val="21"/>
              </w:rPr>
              <w:t xml:space="preserve">0.35</w:t>
            </w:r>
            <w:r/>
          </w:p>
        </w:tc>
        <w:tc>
          <w:tcPr>
            <w:tcBorders>
              <w:top w:val="single" w:color="000000" w:sz="4" w:space="0"/>
              <w:left w:val="single" w:color="000000" w:sz="4" w:space="0"/>
              <w:bottom w:val="single" w:color="000000" w:sz="4" w:space="0"/>
              <w:right w:val="single" w:color="000000" w:sz="4" w:space="0"/>
            </w:tcBorders>
            <w:tcW w:w="1250" w:type="pct"/>
            <w:vAlign w:val="top"/>
            <w:textDirection w:val="lrTb"/>
            <w:noWrap w:val="false"/>
          </w:tcPr>
          <w:p>
            <w:pPr>
              <w:pStyle w:val="1023"/>
              <w:rPr>
                <w:rFonts w:hint="eastAsia" w:ascii="宋体" w:hAnsi="宋体" w:cs="宋体"/>
                <w:szCs w:val="21"/>
              </w:rPr>
            </w:pPr>
            <w:r>
              <w:rPr>
                <w:rFonts w:hint="eastAsia" w:ascii="宋体" w:hAnsi="宋体" w:cs="宋体"/>
                <w:szCs w:val="21"/>
              </w:rPr>
              <w:t xml:space="preserve">0.5</w:t>
            </w:r>
            <w:r/>
          </w:p>
        </w:tc>
      </w:tr>
      <w:tr>
        <w:trPr>
          <w:trHeight w:val="20"/>
        </w:trPr>
        <w:tc>
          <w:tcPr>
            <w:tcBorders>
              <w:top w:val="single" w:color="000000" w:sz="4" w:space="0"/>
              <w:left w:val="single" w:color="000000" w:sz="4" w:space="0"/>
              <w:bottom w:val="single" w:color="000000" w:sz="4" w:space="0"/>
              <w:right w:val="single" w:color="000000" w:sz="4" w:space="0"/>
            </w:tcBorders>
            <w:tcW w:w="1250" w:type="pct"/>
            <w:vAlign w:val="top"/>
            <w:textDirection w:val="lrTb"/>
            <w:noWrap w:val="false"/>
          </w:tcPr>
          <w:p>
            <w:pPr>
              <w:pStyle w:val="1023"/>
              <w:jc w:val="center"/>
              <w:rPr>
                <w:rFonts w:hint="eastAsia" w:ascii="宋体" w:hAnsi="宋体" w:cs="宋体"/>
                <w:szCs w:val="21"/>
              </w:rPr>
            </w:pPr>
            <w:r>
              <w:rPr>
                <w:rFonts w:hint="eastAsia" w:ascii="宋体" w:hAnsi="宋体" w:cs="宋体"/>
                <w:szCs w:val="21"/>
              </w:rPr>
              <w:t xml:space="preserve">丘陵地</w:t>
            </w:r>
            <w:r/>
          </w:p>
        </w:tc>
        <w:tc>
          <w:tcPr>
            <w:tcBorders>
              <w:top w:val="single" w:color="000000" w:sz="4" w:space="0"/>
              <w:left w:val="single" w:color="000000" w:sz="4" w:space="0"/>
              <w:bottom w:val="single" w:color="000000" w:sz="4" w:space="0"/>
              <w:right w:val="single" w:color="000000" w:sz="4" w:space="0"/>
            </w:tcBorders>
            <w:tcW w:w="1250" w:type="pct"/>
            <w:vAlign w:val="top"/>
            <w:textDirection w:val="lrTb"/>
            <w:noWrap w:val="false"/>
          </w:tcPr>
          <w:p>
            <w:pPr>
              <w:pStyle w:val="1023"/>
              <w:jc w:val="center"/>
              <w:rPr>
                <w:rFonts w:hint="eastAsia" w:ascii="宋体" w:hAnsi="宋体" w:cs="宋体"/>
                <w:szCs w:val="21"/>
              </w:rPr>
            </w:pPr>
            <w:r>
              <w:rPr>
                <w:rFonts w:hint="eastAsia" w:ascii="宋体" w:hAnsi="宋体" w:cs="宋体"/>
                <w:szCs w:val="21"/>
              </w:rPr>
              <w:t xml:space="preserve">0.5</w:t>
            </w:r>
            <w:r/>
          </w:p>
        </w:tc>
        <w:tc>
          <w:tcPr>
            <w:tcBorders>
              <w:top w:val="single" w:color="000000" w:sz="4" w:space="0"/>
              <w:left w:val="single" w:color="000000" w:sz="4" w:space="0"/>
              <w:bottom w:val="single" w:color="000000" w:sz="4" w:space="0"/>
              <w:right w:val="single" w:color="000000" w:sz="4" w:space="0"/>
            </w:tcBorders>
            <w:tcW w:w="1250" w:type="pct"/>
            <w:vAlign w:val="top"/>
            <w:textDirection w:val="lrTb"/>
            <w:noWrap w:val="false"/>
          </w:tcPr>
          <w:p>
            <w:pPr>
              <w:pStyle w:val="1023"/>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1250" w:type="pct"/>
            <w:vAlign w:val="top"/>
            <w:textDirection w:val="lrTb"/>
            <w:noWrap w:val="false"/>
          </w:tcPr>
          <w:p>
            <w:pPr>
              <w:pStyle w:val="1023"/>
              <w:rPr>
                <w:rFonts w:hint="eastAsia" w:ascii="宋体" w:hAnsi="宋体" w:cs="宋体"/>
                <w:szCs w:val="21"/>
              </w:rPr>
            </w:pPr>
            <w:r>
              <w:rPr>
                <w:rFonts w:hint="eastAsia" w:ascii="宋体" w:hAnsi="宋体" w:cs="宋体"/>
                <w:szCs w:val="21"/>
              </w:rPr>
              <w:t xml:space="preserve">1.5</w:t>
            </w:r>
            <w:r/>
          </w:p>
        </w:tc>
      </w:tr>
      <w:tr>
        <w:trPr>
          <w:trHeight w:val="20"/>
        </w:trPr>
        <w:tc>
          <w:tcPr>
            <w:tcBorders>
              <w:top w:val="single" w:color="000000" w:sz="4" w:space="0"/>
              <w:left w:val="single" w:color="000000" w:sz="4" w:space="0"/>
              <w:bottom w:val="single" w:color="000000" w:sz="4" w:space="0"/>
              <w:right w:val="single" w:color="000000" w:sz="4" w:space="0"/>
            </w:tcBorders>
            <w:tcW w:w="1250" w:type="pct"/>
            <w:vAlign w:val="top"/>
            <w:textDirection w:val="lrTb"/>
            <w:noWrap w:val="false"/>
          </w:tcPr>
          <w:p>
            <w:pPr>
              <w:pStyle w:val="1023"/>
              <w:jc w:val="center"/>
              <w:rPr>
                <w:rFonts w:hint="eastAsia" w:ascii="宋体" w:hAnsi="宋体" w:cs="宋体"/>
                <w:szCs w:val="21"/>
              </w:rPr>
            </w:pPr>
            <w:r>
              <w:rPr>
                <w:rFonts w:hint="eastAsia" w:ascii="宋体" w:hAnsi="宋体" w:cs="宋体"/>
                <w:szCs w:val="21"/>
              </w:rPr>
              <w:t xml:space="preserve">山地</w:t>
            </w:r>
            <w:r/>
          </w:p>
        </w:tc>
        <w:tc>
          <w:tcPr>
            <w:tcBorders>
              <w:top w:val="single" w:color="000000" w:sz="4" w:space="0"/>
              <w:left w:val="single" w:color="000000" w:sz="4" w:space="0"/>
              <w:bottom w:val="single" w:color="000000" w:sz="4" w:space="0"/>
              <w:right w:val="single" w:color="000000" w:sz="4" w:space="0"/>
            </w:tcBorders>
            <w:tcW w:w="1250" w:type="pct"/>
            <w:vAlign w:val="top"/>
            <w:textDirection w:val="lrTb"/>
            <w:noWrap w:val="false"/>
          </w:tcPr>
          <w:p>
            <w:pPr>
              <w:pStyle w:val="1023"/>
              <w:jc w:val="center"/>
              <w:rPr>
                <w:rFonts w:hint="eastAsia" w:ascii="宋体" w:hAnsi="宋体" w:cs="宋体"/>
                <w:szCs w:val="21"/>
              </w:rPr>
            </w:pPr>
            <w:r>
              <w:rPr>
                <w:rFonts w:hint="eastAsia" w:ascii="宋体" w:hAnsi="宋体" w:cs="宋体"/>
                <w:szCs w:val="21"/>
              </w:rPr>
              <w:t xml:space="preserve">0.75</w:t>
            </w:r>
            <w:r/>
          </w:p>
        </w:tc>
        <w:tc>
          <w:tcPr>
            <w:tcBorders>
              <w:top w:val="single" w:color="000000" w:sz="4" w:space="0"/>
              <w:left w:val="single" w:color="000000" w:sz="4" w:space="0"/>
              <w:bottom w:val="single" w:color="000000" w:sz="4" w:space="0"/>
              <w:right w:val="single" w:color="000000" w:sz="4" w:space="0"/>
            </w:tcBorders>
            <w:tcW w:w="1250" w:type="pct"/>
            <w:vAlign w:val="top"/>
            <w:textDirection w:val="lrTb"/>
            <w:noWrap w:val="false"/>
          </w:tcPr>
          <w:p>
            <w:pPr>
              <w:pStyle w:val="1023"/>
              <w:rPr>
                <w:rFonts w:hint="eastAsia" w:ascii="宋体" w:hAnsi="宋体" w:cs="宋体"/>
                <w:szCs w:val="21"/>
              </w:rPr>
            </w:pPr>
            <w:r>
              <w:rPr>
                <w:rFonts w:hint="eastAsia" w:ascii="宋体" w:hAnsi="宋体" w:cs="宋体"/>
                <w:szCs w:val="21"/>
              </w:rPr>
              <w:t xml:space="preserve">2.5</w:t>
            </w:r>
            <w:r/>
          </w:p>
        </w:tc>
        <w:tc>
          <w:tcPr>
            <w:tcBorders>
              <w:top w:val="single" w:color="000000" w:sz="4" w:space="0"/>
              <w:left w:val="single" w:color="000000" w:sz="4" w:space="0"/>
              <w:bottom w:val="single" w:color="000000" w:sz="4" w:space="0"/>
              <w:right w:val="single" w:color="000000" w:sz="4" w:space="0"/>
            </w:tcBorders>
            <w:tcW w:w="1250" w:type="pct"/>
            <w:vAlign w:val="top"/>
            <w:textDirection w:val="lrTb"/>
            <w:noWrap w:val="false"/>
          </w:tcPr>
          <w:p>
            <w:pPr>
              <w:pStyle w:val="1023"/>
              <w:rPr>
                <w:rFonts w:hint="eastAsia" w:ascii="宋体" w:hAnsi="宋体" w:cs="宋体"/>
                <w:szCs w:val="21"/>
              </w:rPr>
            </w:pPr>
            <w:r>
              <w:rPr>
                <w:rFonts w:hint="eastAsia" w:ascii="宋体" w:hAnsi="宋体" w:cs="宋体"/>
                <w:szCs w:val="21"/>
              </w:rPr>
              <w:t xml:space="preserve">3.0</w:t>
            </w:r>
            <w:r/>
          </w:p>
        </w:tc>
      </w:tr>
    </w:tbl>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特殊困难地区（大面积的森林、沼泽等）地物点平面位置中误差不得大于图上0.75 mm，高程中误差按上表相应地形类别放宽0.5倍，以两倍中误差值为限差。</w:t>
      </w:r>
      <w:r/>
    </w:p>
    <w:p>
      <w:pPr>
        <w:pStyle w:val="1023"/>
        <w:ind w:firstLine="480"/>
        <w:spacing w:line="360" w:lineRule="auto"/>
        <w:rPr>
          <w:rFonts w:hint="eastAsia" w:ascii="宋体" w:hAnsi="宋体" w:cs="宋体"/>
          <w:sz w:val="24"/>
          <w:szCs w:val="24"/>
        </w:rPr>
      </w:pPr>
      <w:r/>
      <w:bookmarkStart w:id="255" w:name="_Toc68085145"/>
      <w:r/>
      <w:bookmarkStart w:id="256" w:name="_Toc12119"/>
      <w:r>
        <w:rPr>
          <w:rFonts w:hint="eastAsia" w:ascii="宋体" w:hAnsi="宋体" w:cs="宋体"/>
          <w:sz w:val="24"/>
          <w:szCs w:val="24"/>
        </w:rPr>
        <w:t xml:space="preserve">（4）成果格式要求</w:t>
      </w:r>
      <w:bookmarkEnd w:id="255"/>
      <w:r/>
      <w:bookmarkEnd w:id="256"/>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DLG数据库以县（区）级行政区域为单元，格式为ESRI的File Geoda</w:t>
      </w:r>
      <w:r>
        <w:rPr>
          <w:rFonts w:hint="eastAsia" w:ascii="宋体" w:hAnsi="宋体" w:cs="宋体"/>
          <w:sz w:val="24"/>
          <w:szCs w:val="24"/>
        </w:rPr>
        <w:t xml:space="preserve">tabase，文件名为：县（区）级行政区域代码+县（区）级行政区域中文名称.gdb。</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DLG元数据，以县（区）为单元制作，格式为Personal Geodatabase中，元数据集的文件为：M+县（区）级行政区划代码+县（区）级行政区域中文名称.mdb。</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DLG变化量数据库，以县（区）为单元提取变化量（只包含STACOD属性项内容为“增加/删除/修改”的对象），格式为ESRI的File Geodatabase，变化量数据库文件名为：B+DLG数据库名称，</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任务区接图表，以</w:t>
      </w:r>
      <w:r>
        <w:rPr>
          <w:rFonts w:hint="eastAsia" w:ascii="宋体" w:hAnsi="宋体" w:cs="宋体"/>
          <w:sz w:val="24"/>
          <w:szCs w:val="24"/>
        </w:rPr>
        <w:t xml:space="preserve">任务区为单元制作，格式为Personal Geodatabase中，任务区接图表的文件名为：TASKJHB+任务区名称.mdb。</w:t>
      </w:r>
      <w:r/>
    </w:p>
    <w:p>
      <w:pPr>
        <w:pStyle w:val="1023"/>
        <w:ind w:firstLine="480"/>
        <w:spacing w:line="360" w:lineRule="auto"/>
        <w:rPr>
          <w:rFonts w:hint="eastAsia" w:ascii="宋体" w:hAnsi="宋体" w:cs="宋体"/>
          <w:sz w:val="24"/>
          <w:szCs w:val="24"/>
        </w:rPr>
      </w:pPr>
      <w:r/>
      <w:bookmarkStart w:id="257" w:name="_Toc68085147"/>
      <w:r/>
      <w:bookmarkStart w:id="258" w:name="_Toc17955"/>
      <w:r>
        <w:rPr>
          <w:rFonts w:hint="eastAsia" w:ascii="宋体" w:hAnsi="宋体" w:cs="宋体"/>
          <w:sz w:val="24"/>
          <w:szCs w:val="24"/>
        </w:rPr>
        <w:t xml:space="preserve">（5）几何精度</w:t>
      </w:r>
      <w:bookmarkEnd w:id="257"/>
      <w:r/>
      <w:bookmarkEnd w:id="258"/>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各要素的图形能正确反映实地地物的形态特征，无变形扭曲。</w:t>
      </w:r>
      <w:r/>
    </w:p>
    <w:p>
      <w:pPr>
        <w:pStyle w:val="1023"/>
        <w:ind w:firstLine="480"/>
        <w:spacing w:line="360" w:lineRule="auto"/>
        <w:rPr>
          <w:rFonts w:hint="eastAsia" w:ascii="宋体" w:hAnsi="宋体" w:cs="宋体"/>
          <w:sz w:val="24"/>
          <w:szCs w:val="24"/>
        </w:rPr>
      </w:pPr>
      <w:r/>
      <w:bookmarkStart w:id="259" w:name="_Toc12067"/>
      <w:r/>
      <w:bookmarkStart w:id="260" w:name="_Toc68085148"/>
      <w:r>
        <w:rPr>
          <w:rFonts w:hint="eastAsia" w:ascii="宋体" w:hAnsi="宋体" w:cs="宋体"/>
          <w:sz w:val="24"/>
          <w:szCs w:val="24"/>
        </w:rPr>
        <w:t xml:space="preserve">（6）拓扑要求</w:t>
      </w:r>
      <w:bookmarkEnd w:id="259"/>
      <w:r/>
      <w:bookmarkEnd w:id="260"/>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数据采集时，判断两个坐标点是否相同的XY容差参数为0.2m或0.0000017975°，确保新增采集线状要素或面状要素时，同一线上的相邻坐标点之间的距离大于等于0.2m。各点与组成该要素的线段或边线之间的最小距离也应大于等于0.2m或0.0000017975°，避免出现内外环粘连（有洞的多边形内环处外环之间共点或共线）和自相交（同一多边形多个局部项角相交）的情况。</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对于区边的相邻多边形，组成公共边的坐标点在两个多边形中记录的坐标值须相同，确保相邻多边形之间不存在大于0.01m或0.00000008983153°的重叠、缝隙等拓扑错误。</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所有面状要素不得存在面折刺，即使是不同任务区之间的接边处也不得存在面折刺。</w:t>
      </w:r>
      <w:r/>
    </w:p>
    <w:p>
      <w:pPr>
        <w:pStyle w:val="1023"/>
        <w:ind w:firstLine="480"/>
        <w:spacing w:line="360" w:lineRule="auto"/>
        <w:rPr>
          <w:rFonts w:hint="eastAsia" w:ascii="宋体" w:hAnsi="宋体" w:cs="宋体"/>
          <w:sz w:val="24"/>
          <w:szCs w:val="24"/>
        </w:rPr>
      </w:pPr>
      <w:r/>
      <w:bookmarkStart w:id="261" w:name="_Toc346696333"/>
      <w:r/>
      <w:bookmarkStart w:id="262" w:name="_Toc347041829"/>
      <w:r/>
      <w:bookmarkStart w:id="263" w:name="_Toc346979846"/>
      <w:r/>
      <w:bookmarkStart w:id="264" w:name="_Toc346970486"/>
      <w:r/>
      <w:bookmarkStart w:id="265" w:name="_Toc22175"/>
      <w:r/>
      <w:bookmarkStart w:id="266" w:name="_Toc68085149"/>
      <w:r/>
      <w:bookmarkStart w:id="267" w:name="_Toc347041314"/>
      <w:r/>
      <w:bookmarkStart w:id="268" w:name="_Toc346696332"/>
      <w:r/>
      <w:bookmarkStart w:id="269" w:name="_Toc347041828"/>
      <w:r/>
      <w:bookmarkStart w:id="270" w:name="_Toc347041313"/>
      <w:r/>
      <w:bookmarkStart w:id="271" w:name="_Toc346970485"/>
      <w:r/>
      <w:bookmarkStart w:id="272" w:name="_Toc185129950"/>
      <w:r/>
      <w:bookmarkStart w:id="273" w:name="_Toc346979845"/>
      <w:r/>
      <w:bookmarkStart w:id="274" w:name="_Toc49052657"/>
      <w:r>
        <w:rPr>
          <w:rFonts w:hint="eastAsia" w:ascii="宋体" w:hAnsi="宋体" w:cs="宋体"/>
          <w:sz w:val="24"/>
          <w:szCs w:val="24"/>
        </w:rPr>
        <w:t xml:space="preserve">（7）属性精度</w:t>
      </w:r>
      <w:bookmarkEnd w:id="261"/>
      <w:r/>
      <w:bookmarkEnd w:id="262"/>
      <w:r/>
      <w:bookmarkEnd w:id="263"/>
      <w:r/>
      <w:bookmarkEnd w:id="264"/>
      <w:r/>
      <w:bookmarkEnd w:id="265"/>
      <w:r/>
      <w:bookmarkEnd w:id="266"/>
      <w:r/>
      <w:bookmarkEnd w:id="267"/>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bookmarkEnd w:id="268"/>
      <w:r/>
      <w:bookmarkEnd w:id="269"/>
      <w:r/>
      <w:bookmarkEnd w:id="270"/>
      <w:r/>
      <w:bookmarkEnd w:id="271"/>
      <w:r/>
      <w:bookmarkEnd w:id="272"/>
      <w:r/>
      <w:bookmarkEnd w:id="273"/>
      <w:r>
        <w:rPr>
          <w:rFonts w:hint="eastAsia" w:ascii="宋体" w:hAnsi="宋体" w:cs="宋体"/>
          <w:sz w:val="24"/>
          <w:szCs w:val="24"/>
        </w:rPr>
        <w:t xml:space="preserve">本年度DLG数据描述的各地形要素特征所有属性数据应正确无误，要素分类与代码必须符合《江苏省1∶10000基础地理信息地形要素数据规范》的规定。</w:t>
      </w:r>
      <w:r/>
    </w:p>
    <w:p>
      <w:pPr>
        <w:pStyle w:val="1023"/>
        <w:ind w:firstLine="480"/>
        <w:spacing w:line="360" w:lineRule="auto"/>
        <w:rPr>
          <w:rFonts w:hint="eastAsia" w:ascii="宋体" w:hAnsi="宋体" w:cs="宋体"/>
          <w:sz w:val="24"/>
          <w:szCs w:val="24"/>
        </w:rPr>
      </w:pPr>
      <w:r/>
      <w:bookmarkStart w:id="275" w:name="_Toc346970487"/>
      <w:r/>
      <w:bookmarkStart w:id="276" w:name="_Toc346696334"/>
      <w:r/>
      <w:bookmarkStart w:id="277" w:name="_Toc68085150"/>
      <w:r/>
      <w:bookmarkStart w:id="278" w:name="_Toc347041315"/>
      <w:r/>
      <w:bookmarkStart w:id="279" w:name="_Toc347041830"/>
      <w:r/>
      <w:bookmarkStart w:id="280" w:name="_Toc346979847"/>
      <w:r/>
      <w:bookmarkStart w:id="281" w:name="_Toc31843"/>
      <w:r>
        <w:rPr>
          <w:rFonts w:hint="eastAsia" w:ascii="宋体" w:hAnsi="宋体" w:cs="宋体"/>
          <w:sz w:val="24"/>
          <w:szCs w:val="24"/>
        </w:rPr>
        <w:t xml:space="preserve">（8）逻辑一致性</w:t>
      </w:r>
      <w:bookmarkEnd w:id="275"/>
      <w:r/>
      <w:bookmarkEnd w:id="276"/>
      <w:r/>
      <w:bookmarkEnd w:id="277"/>
      <w:r/>
      <w:bookmarkEnd w:id="278"/>
      <w:r/>
      <w:bookmarkEnd w:id="279"/>
      <w:r/>
      <w:bookmarkEnd w:id="280"/>
      <w:r/>
      <w:bookmarkEnd w:id="281"/>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各要素相关</w:t>
      </w:r>
      <w:r>
        <w:rPr>
          <w:rFonts w:hint="eastAsia" w:ascii="宋体" w:hAnsi="宋体" w:cs="宋体"/>
          <w:sz w:val="24"/>
          <w:szCs w:val="24"/>
        </w:rPr>
        <w:t xml:space="preserve">位置应正确，并能正确反映各要素的分布特点及密度特征。线段相交处无悬挂现象，公共边必须完全重合。对有方向性的要素其要素的方向须正确，需连通的地物应保持连通关系。各层数据间关系处理应正确。</w:t>
      </w:r>
      <w:r/>
    </w:p>
    <w:p>
      <w:pPr>
        <w:pStyle w:val="1023"/>
        <w:ind w:firstLine="480"/>
        <w:spacing w:line="360" w:lineRule="auto"/>
        <w:rPr>
          <w:rFonts w:hint="eastAsia" w:ascii="宋体" w:hAnsi="宋体" w:cs="宋体"/>
          <w:sz w:val="24"/>
          <w:szCs w:val="24"/>
        </w:rPr>
      </w:pPr>
      <w:r/>
      <w:bookmarkStart w:id="282" w:name="_Toc68085151"/>
      <w:r/>
      <w:bookmarkStart w:id="283" w:name="_Toc346696335"/>
      <w:r/>
      <w:bookmarkStart w:id="284" w:name="_Toc347041831"/>
      <w:r/>
      <w:bookmarkStart w:id="285" w:name="_Toc346970488"/>
      <w:r/>
      <w:bookmarkStart w:id="286" w:name="_Toc346979848"/>
      <w:r/>
      <w:bookmarkStart w:id="287" w:name="_Toc347041316"/>
      <w:r/>
      <w:bookmarkStart w:id="288" w:name="_Toc11103"/>
      <w:r>
        <w:rPr>
          <w:rFonts w:hint="eastAsia" w:ascii="宋体" w:hAnsi="宋体" w:cs="宋体"/>
          <w:sz w:val="24"/>
          <w:szCs w:val="24"/>
        </w:rPr>
        <w:t xml:space="preserve">（9）数据完整性</w:t>
      </w:r>
      <w:bookmarkEnd w:id="282"/>
      <w:r/>
      <w:bookmarkEnd w:id="283"/>
      <w:r/>
      <w:bookmarkEnd w:id="284"/>
      <w:r/>
      <w:bookmarkEnd w:id="285"/>
      <w:r/>
      <w:bookmarkEnd w:id="286"/>
      <w:r/>
      <w:bookmarkEnd w:id="287"/>
      <w:r/>
      <w:bookmarkEnd w:id="288"/>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所有要素均应根据</w:t>
      </w:r>
      <w:r>
        <w:rPr>
          <w:rFonts w:hint="eastAsia" w:ascii="宋体" w:hAnsi="宋体" w:cs="宋体"/>
          <w:sz w:val="24"/>
          <w:szCs w:val="24"/>
        </w:rPr>
        <w:t xml:space="preserve">《江苏省1∶10000基础地理信息地形要素数据规范》</w:t>
      </w:r>
      <w:r>
        <w:rPr>
          <w:rFonts w:hint="eastAsia" w:ascii="宋体" w:hAnsi="宋体" w:cs="宋体"/>
          <w:sz w:val="24"/>
          <w:szCs w:val="24"/>
        </w:rPr>
        <w:t xml:space="preserve">规定分层。各要素须表达正确、完整，不能遗漏或有重复现象。</w:t>
      </w:r>
      <w:bookmarkEnd w:id="274"/>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bookmarkStart w:id="289" w:name="_Toc346970484"/>
      <w:r/>
      <w:bookmarkStart w:id="290" w:name="_Toc7878"/>
      <w:r/>
      <w:bookmarkStart w:id="291" w:name="_Toc347041312"/>
      <w:r/>
      <w:bookmarkStart w:id="292" w:name="_Toc68085152"/>
      <w:r/>
      <w:bookmarkStart w:id="293" w:name="_Toc346696331"/>
      <w:r/>
      <w:bookmarkStart w:id="294" w:name="_Toc347041827"/>
      <w:r/>
      <w:bookmarkStart w:id="295" w:name="_Toc346979844"/>
      <w:r>
        <w:rPr>
          <w:rFonts w:hint="eastAsia" w:ascii="宋体" w:hAnsi="宋体" w:cs="宋体"/>
          <w:sz w:val="24"/>
          <w:szCs w:val="24"/>
        </w:rPr>
        <w:t xml:space="preserve">（10）接边精度</w:t>
      </w:r>
      <w:bookmarkEnd w:id="289"/>
      <w:r/>
      <w:bookmarkEnd w:id="290"/>
      <w:r/>
      <w:bookmarkEnd w:id="291"/>
      <w:r/>
      <w:bookmarkEnd w:id="292"/>
      <w:r/>
      <w:bookmarkEnd w:id="293"/>
      <w:r/>
      <w:bookmarkEnd w:id="294"/>
      <w:r/>
      <w:bookmarkEnd w:id="295"/>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数据在几何图形方面，相邻区域接边地物要素在逻辑上保证无缝接边。任务区内的要素需进行物理接边。在属性方面，相邻区域接边同一地物要素属性应保持一致。在拓扑关系方面，相邻任务区接边地物要素拓扑关系应保持一致。</w:t>
      </w:r>
      <w:bookmarkStart w:id="296" w:name="_Toc164828285"/>
      <w:r/>
      <w:bookmarkEnd w:id="296"/>
      <w:r>
        <w:rPr>
          <w:rFonts w:hint="eastAsia" w:ascii="宋体" w:hAnsi="宋体" w:cs="宋体"/>
          <w:sz w:val="24"/>
          <w:szCs w:val="24"/>
        </w:rPr>
        <w:t xml:space="preserve">接边关联容差为0.001m。</w:t>
      </w:r>
      <w:r/>
    </w:p>
    <w:p>
      <w:pPr>
        <w:pStyle w:val="954"/>
        <w:ind w:firstLine="482"/>
        <w:spacing w:line="360" w:lineRule="auto"/>
        <w:rPr>
          <w:rFonts w:hint="eastAsia" w:ascii="宋体" w:hAnsi="宋体"/>
          <w:b/>
          <w:color w:val="000000"/>
          <w:sz w:val="24"/>
        </w:rPr>
      </w:pPr>
      <w:r>
        <w:rPr>
          <w:rFonts w:hint="eastAsia" w:ascii="宋体" w:hAnsi="宋体"/>
          <w:b/>
          <w:color w:val="000000"/>
          <w:sz w:val="24"/>
        </w:rPr>
        <w:t xml:space="preserve">3</w:t>
      </w:r>
      <w:r>
        <w:rPr>
          <w:rFonts w:ascii="宋体" w:hAnsi="宋体"/>
          <w:b/>
          <w:color w:val="000000"/>
          <w:sz w:val="24"/>
        </w:rPr>
        <w:t xml:space="preserve">.2 地形级基础地理实体要求</w:t>
      </w:r>
      <w:r>
        <w:rPr>
          <w:rFonts w:hint="eastAsia" w:ascii="宋体" w:hAnsi="宋体"/>
          <w:b/>
          <w:color w:val="000000"/>
          <w:sz w:val="24"/>
        </w:rPr>
      </w:r>
      <w:r/>
    </w:p>
    <w:p>
      <w:pPr>
        <w:pStyle w:val="1023"/>
        <w:ind w:firstLine="480"/>
        <w:spacing w:line="360" w:lineRule="auto"/>
        <w:rPr>
          <w:rFonts w:hint="eastAsia" w:ascii="宋体" w:hAnsi="宋体" w:cs="宋体"/>
          <w:sz w:val="24"/>
          <w:szCs w:val="24"/>
        </w:rPr>
      </w:pPr>
      <w:r/>
      <w:bookmarkStart w:id="297" w:name="_Toc227952091"/>
      <w:r/>
      <w:bookmarkStart w:id="298" w:name="_Toc236408747"/>
      <w:r>
        <w:rPr>
          <w:rFonts w:hint="eastAsia" w:ascii="宋体" w:hAnsi="宋体" w:cs="宋体"/>
          <w:sz w:val="24"/>
          <w:szCs w:val="24"/>
        </w:rPr>
        <w:t xml:space="preserve">（1）测绘基准</w:t>
      </w:r>
      <w:bookmarkEnd w:id="297"/>
      <w:r/>
      <w:bookmarkEnd w:id="298"/>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坐标系统：采用2000国家大地坐标系（CGCS2000）。</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高程基准：采用1985国家高程基准，高程系统为正常高。</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地图投影：采用高斯－克吕格投影。</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时间系统：日期采用公历纪元，时间采用北京时间。</w:t>
      </w:r>
      <w:r/>
    </w:p>
    <w:p>
      <w:pPr>
        <w:pStyle w:val="1023"/>
        <w:ind w:firstLine="480"/>
        <w:spacing w:line="360" w:lineRule="auto"/>
        <w:rPr>
          <w:rFonts w:hint="eastAsia" w:ascii="宋体" w:hAnsi="宋体" w:cs="宋体"/>
          <w:sz w:val="24"/>
          <w:szCs w:val="24"/>
        </w:rPr>
      </w:pPr>
      <w:r/>
      <w:bookmarkStart w:id="299" w:name="OLE_LINK548"/>
      <w:r>
        <w:rPr>
          <w:rFonts w:hint="eastAsia" w:ascii="宋体" w:hAnsi="宋体" w:cs="宋体"/>
          <w:sz w:val="24"/>
          <w:szCs w:val="24"/>
        </w:rPr>
        <w:t xml:space="preserve">（2）现势性</w:t>
      </w:r>
      <w:r/>
    </w:p>
    <w:p>
      <w:pPr>
        <w:pStyle w:val="1023"/>
        <w:ind w:firstLine="480"/>
        <w:spacing w:line="360" w:lineRule="auto"/>
        <w:rPr>
          <w:rFonts w:hint="eastAsia" w:ascii="宋体" w:hAnsi="宋体" w:cs="宋体"/>
          <w:sz w:val="24"/>
          <w:szCs w:val="24"/>
        </w:rPr>
      </w:pPr>
      <w:r/>
      <w:bookmarkEnd w:id="299"/>
      <w:r>
        <w:rPr>
          <w:rFonts w:hint="eastAsia" w:ascii="宋体" w:hAnsi="宋体" w:cs="宋体"/>
          <w:sz w:val="24"/>
          <w:szCs w:val="24"/>
        </w:rPr>
        <w:t xml:space="preserve">基础地理实体更新成果、</w:t>
      </w:r>
      <w:bookmarkStart w:id="300" w:name="OLE_LINK181"/>
      <w:r/>
      <w:bookmarkStart w:id="301" w:name="OLE_LINK180"/>
      <w:r>
        <w:rPr>
          <w:rFonts w:hint="eastAsia" w:ascii="宋体" w:hAnsi="宋体" w:cs="宋体"/>
          <w:sz w:val="24"/>
          <w:szCs w:val="24"/>
        </w:rPr>
        <w:t xml:space="preserve">1∶1万数字线划地图</w:t>
      </w:r>
      <w:bookmarkEnd w:id="300"/>
      <w:r/>
      <w:bookmarkEnd w:id="301"/>
      <w:r>
        <w:rPr>
          <w:rFonts w:hint="eastAsia" w:ascii="宋体" w:hAnsi="宋体" w:cs="宋体"/>
          <w:sz w:val="24"/>
          <w:szCs w:val="24"/>
        </w:rPr>
        <w:t xml:space="preserve">成果现势性整体应达到2026年10月。</w:t>
      </w:r>
      <w:bookmarkStart w:id="302" w:name="OLE_LINK305"/>
      <w:r/>
      <w:bookmarkStart w:id="303" w:name="OLE_LINK306"/>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bookmarkEnd w:id="302"/>
      <w:r/>
      <w:bookmarkEnd w:id="303"/>
      <w:r/>
      <w:bookmarkStart w:id="304" w:name="_Toc233204018"/>
      <w:r>
        <w:rPr>
          <w:rFonts w:hint="eastAsia" w:ascii="宋体" w:hAnsi="宋体" w:cs="宋体"/>
          <w:sz w:val="24"/>
          <w:szCs w:val="24"/>
        </w:rPr>
        <w:t xml:space="preserve">（3）精度要求</w:t>
      </w:r>
      <w:bookmarkEnd w:id="304"/>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1）几何精度</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更新成果的几何精度包括平面精度和高程精度，精度指标宜以中误差作为衡量指标</w:t>
      </w:r>
      <w:r>
        <w:rPr>
          <w:rFonts w:hint="eastAsia" w:ascii="宋体" w:hAnsi="宋体" w:cs="宋体"/>
          <w:sz w:val="24"/>
          <w:szCs w:val="24"/>
        </w:rPr>
        <w:t xml:space="preserve">，二倍中误差作为极限指标，详见表4-1。</w:t>
      </w:r>
      <w:r/>
    </w:p>
    <w:p>
      <w:pPr>
        <w:pStyle w:val="954"/>
        <w:ind w:firstLine="480"/>
        <w:jc w:val="center"/>
        <w:spacing w:line="360" w:lineRule="auto"/>
        <w:rPr>
          <w:rFonts w:hint="eastAsia" w:ascii="宋体" w:hAnsi="宋体"/>
          <w:b/>
          <w:szCs w:val="21"/>
        </w:rPr>
      </w:pPr>
      <w:r>
        <w:rPr>
          <w:rFonts w:hint="eastAsia" w:ascii="宋体" w:hAnsi="宋体"/>
          <w:b/>
          <w:szCs w:val="21"/>
        </w:rPr>
        <w:t xml:space="preserve">表 </w:t>
      </w:r>
      <w:r>
        <w:rPr>
          <w:rFonts w:ascii="宋体" w:hAnsi="宋体"/>
          <w:b/>
          <w:szCs w:val="21"/>
        </w:rPr>
        <w:t xml:space="preserve">4- 1  </w:t>
      </w:r>
      <w:r>
        <w:rPr>
          <w:rFonts w:hint="eastAsia" w:ascii="宋体" w:hAnsi="宋体"/>
          <w:b/>
          <w:szCs w:val="21"/>
        </w:rPr>
        <w:t xml:space="preserve">数据更新几何精度要求</w:t>
      </w:r>
      <w:r/>
    </w:p>
    <w:tbl>
      <w:tblPr>
        <w:tblW w:w="783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784"/>
        <w:gridCol w:w="3021"/>
        <w:gridCol w:w="3033"/>
      </w:tblGrid>
      <w:tr>
        <w:trPr>
          <w:cantSplit/>
          <w:trHeight w:val="308"/>
        </w:trPr>
        <w:tc>
          <w:tcPr>
            <w:tcW w:w="1138" w:type="pct"/>
            <w:vAlign w:val="center"/>
            <w:vMerge w:val="restart"/>
            <w:textDirection w:val="lrTb"/>
            <w:noWrap w:val="false"/>
          </w:tcPr>
          <w:p>
            <w:pPr>
              <w:pStyle w:val="954"/>
              <w:jc w:val="center"/>
              <w:rPr>
                <w:rFonts w:hint="eastAsia" w:ascii="宋体" w:hAnsi="宋体"/>
                <w:szCs w:val="21"/>
              </w:rPr>
            </w:pPr>
            <w:r/>
            <w:bookmarkStart w:id="305" w:name="OLE_LINK501"/>
            <w:r/>
            <w:bookmarkStart w:id="306" w:name="OLE_LINK502"/>
            <w:r>
              <w:rPr>
                <w:rFonts w:hint="eastAsia" w:ascii="宋体" w:hAnsi="宋体"/>
                <w:szCs w:val="21"/>
              </w:rPr>
              <w:t xml:space="preserve">区域</w:t>
            </w:r>
            <w:r/>
          </w:p>
        </w:tc>
        <w:tc>
          <w:tcPr>
            <w:gridSpan w:val="2"/>
            <w:tcW w:w="3861" w:type="pct"/>
            <w:vAlign w:val="center"/>
            <w:textDirection w:val="lrTb"/>
            <w:noWrap w:val="false"/>
          </w:tcPr>
          <w:p>
            <w:pPr>
              <w:pStyle w:val="954"/>
              <w:jc w:val="center"/>
              <w:rPr>
                <w:rFonts w:hint="eastAsia" w:ascii="宋体" w:hAnsi="宋体"/>
                <w:szCs w:val="21"/>
              </w:rPr>
            </w:pPr>
            <w:r>
              <w:rPr>
                <w:rFonts w:hint="eastAsia" w:ascii="宋体" w:hAnsi="宋体"/>
                <w:szCs w:val="21"/>
              </w:rPr>
              <w:t xml:space="preserve">精度值（m）</w:t>
            </w:r>
            <w:r/>
          </w:p>
        </w:tc>
      </w:tr>
      <w:tr>
        <w:trPr>
          <w:cantSplit/>
          <w:trHeight w:val="316"/>
          <w:tblHeader/>
        </w:trPr>
        <w:tc>
          <w:tcPr>
            <w:tcW w:w="1138" w:type="pct"/>
            <w:vAlign w:val="center"/>
            <w:vMerge w:val="continue"/>
            <w:textDirection w:val="lrTb"/>
            <w:noWrap w:val="false"/>
          </w:tcPr>
          <w:p>
            <w:pPr>
              <w:pStyle w:val="954"/>
              <w:jc w:val="center"/>
              <w:rPr>
                <w:rFonts w:hint="eastAsia" w:ascii="宋体" w:hAnsi="宋体"/>
                <w:szCs w:val="21"/>
              </w:rPr>
            </w:pPr>
            <w:r>
              <w:rPr>
                <w:rFonts w:hint="eastAsia" w:ascii="宋体" w:hAnsi="宋体"/>
                <w:szCs w:val="21"/>
              </w:rPr>
            </w:r>
            <w:r/>
          </w:p>
        </w:tc>
        <w:tc>
          <w:tcPr>
            <w:tcW w:w="1927" w:type="pct"/>
            <w:vAlign w:val="center"/>
            <w:textDirection w:val="lrTb"/>
            <w:noWrap w:val="false"/>
          </w:tcPr>
          <w:p>
            <w:pPr>
              <w:pStyle w:val="954"/>
              <w:jc w:val="center"/>
              <w:rPr>
                <w:rFonts w:hint="eastAsia" w:ascii="宋体" w:hAnsi="宋体"/>
                <w:szCs w:val="21"/>
              </w:rPr>
            </w:pPr>
            <w:r>
              <w:rPr>
                <w:rFonts w:hint="eastAsia" w:ascii="宋体" w:hAnsi="宋体"/>
                <w:szCs w:val="21"/>
              </w:rPr>
              <w:t xml:space="preserve">平面位置中误差</w:t>
            </w:r>
            <w:r/>
          </w:p>
        </w:tc>
        <w:tc>
          <w:tcPr>
            <w:tcW w:w="1933" w:type="pct"/>
            <w:vAlign w:val="center"/>
            <w:textDirection w:val="lrTb"/>
            <w:noWrap w:val="false"/>
          </w:tcPr>
          <w:p>
            <w:pPr>
              <w:pStyle w:val="954"/>
              <w:jc w:val="center"/>
              <w:rPr>
                <w:rFonts w:hint="eastAsia" w:ascii="宋体" w:hAnsi="宋体"/>
                <w:szCs w:val="21"/>
              </w:rPr>
            </w:pPr>
            <w:r>
              <w:rPr>
                <w:rFonts w:hint="eastAsia" w:ascii="宋体" w:hAnsi="宋体"/>
                <w:szCs w:val="21"/>
              </w:rPr>
              <w:t xml:space="preserve">高程中误差</w:t>
            </w:r>
            <w:r/>
          </w:p>
        </w:tc>
      </w:tr>
      <w:tr>
        <w:trPr>
          <w:trHeight w:val="317"/>
        </w:trPr>
        <w:tc>
          <w:tcPr>
            <w:tcW w:w="1138" w:type="pct"/>
            <w:vAlign w:val="center"/>
            <w:textDirection w:val="lrTb"/>
            <w:noWrap w:val="false"/>
          </w:tcPr>
          <w:p>
            <w:pPr>
              <w:pStyle w:val="954"/>
              <w:jc w:val="center"/>
              <w:rPr>
                <w:rFonts w:hint="eastAsia" w:ascii="宋体" w:hAnsi="宋体"/>
                <w:szCs w:val="21"/>
              </w:rPr>
            </w:pPr>
            <w:r>
              <w:rPr>
                <w:rFonts w:hint="eastAsia" w:ascii="宋体" w:hAnsi="宋体"/>
                <w:szCs w:val="21"/>
              </w:rPr>
              <w:t xml:space="preserve">平地</w:t>
            </w:r>
            <w:r/>
          </w:p>
        </w:tc>
        <w:tc>
          <w:tcPr>
            <w:tcW w:w="1927" w:type="pct"/>
            <w:vAlign w:val="center"/>
            <w:textDirection w:val="lrTb"/>
            <w:noWrap w:val="false"/>
          </w:tcPr>
          <w:p>
            <w:pPr>
              <w:pStyle w:val="954"/>
              <w:jc w:val="center"/>
              <w:rPr>
                <w:rFonts w:hint="eastAsia" w:ascii="宋体" w:hAnsi="宋体"/>
                <w:szCs w:val="21"/>
              </w:rPr>
            </w:pPr>
            <w:r>
              <w:rPr>
                <w:rFonts w:hint="eastAsia" w:ascii="宋体" w:hAnsi="宋体"/>
                <w:szCs w:val="21"/>
              </w:rPr>
              <w:t xml:space="preserve">5.0</w:t>
            </w:r>
            <w:r/>
          </w:p>
        </w:tc>
        <w:tc>
          <w:tcPr>
            <w:tcW w:w="1933" w:type="pct"/>
            <w:vAlign w:val="center"/>
            <w:textDirection w:val="lrTb"/>
            <w:noWrap w:val="false"/>
          </w:tcPr>
          <w:p>
            <w:pPr>
              <w:pStyle w:val="954"/>
              <w:jc w:val="center"/>
              <w:rPr>
                <w:rFonts w:hint="eastAsia" w:ascii="宋体" w:hAnsi="宋体"/>
                <w:szCs w:val="21"/>
              </w:rPr>
            </w:pPr>
            <w:r>
              <w:rPr>
                <w:rFonts w:hint="eastAsia" w:ascii="宋体" w:hAnsi="宋体"/>
                <w:szCs w:val="21"/>
              </w:rPr>
              <w:t xml:space="preserve">0.5</w:t>
            </w:r>
            <w:r/>
          </w:p>
        </w:tc>
      </w:tr>
      <w:tr>
        <w:trPr>
          <w:trHeight w:val="317"/>
        </w:trPr>
        <w:tc>
          <w:tcPr>
            <w:tcW w:w="1138" w:type="pct"/>
            <w:vAlign w:val="center"/>
            <w:textDirection w:val="lrTb"/>
            <w:noWrap w:val="false"/>
          </w:tcPr>
          <w:p>
            <w:pPr>
              <w:pStyle w:val="954"/>
              <w:jc w:val="center"/>
              <w:rPr>
                <w:rFonts w:hint="eastAsia" w:ascii="宋体" w:hAnsi="宋体"/>
                <w:szCs w:val="21"/>
              </w:rPr>
            </w:pPr>
            <w:r>
              <w:rPr>
                <w:rFonts w:hint="eastAsia" w:ascii="宋体" w:hAnsi="宋体"/>
                <w:szCs w:val="21"/>
              </w:rPr>
              <w:t xml:space="preserve">丘陵</w:t>
            </w:r>
            <w:r/>
          </w:p>
        </w:tc>
        <w:tc>
          <w:tcPr>
            <w:tcW w:w="1927" w:type="pct"/>
            <w:vAlign w:val="center"/>
            <w:textDirection w:val="lrTb"/>
            <w:noWrap w:val="false"/>
          </w:tcPr>
          <w:p>
            <w:pPr>
              <w:pStyle w:val="954"/>
              <w:jc w:val="center"/>
              <w:rPr>
                <w:rFonts w:hint="eastAsia" w:ascii="宋体" w:hAnsi="宋体"/>
                <w:szCs w:val="21"/>
              </w:rPr>
            </w:pPr>
            <w:r>
              <w:rPr>
                <w:rFonts w:hint="eastAsia" w:ascii="宋体" w:hAnsi="宋体"/>
                <w:szCs w:val="21"/>
              </w:rPr>
              <w:t xml:space="preserve">5.0</w:t>
            </w:r>
            <w:r/>
          </w:p>
        </w:tc>
        <w:tc>
          <w:tcPr>
            <w:tcW w:w="1933" w:type="pct"/>
            <w:vAlign w:val="center"/>
            <w:textDirection w:val="lrTb"/>
            <w:noWrap w:val="false"/>
          </w:tcPr>
          <w:p>
            <w:pPr>
              <w:pStyle w:val="954"/>
              <w:jc w:val="center"/>
              <w:rPr>
                <w:rFonts w:hint="eastAsia" w:ascii="宋体" w:hAnsi="宋体"/>
                <w:szCs w:val="21"/>
              </w:rPr>
            </w:pPr>
            <w:r>
              <w:rPr>
                <w:rFonts w:hint="eastAsia" w:ascii="宋体" w:hAnsi="宋体"/>
                <w:szCs w:val="21"/>
              </w:rPr>
              <w:t xml:space="preserve">1.5</w:t>
            </w:r>
            <w:r/>
          </w:p>
        </w:tc>
      </w:tr>
      <w:tr>
        <w:trPr>
          <w:trHeight w:val="316"/>
        </w:trPr>
        <w:tc>
          <w:tcPr>
            <w:tcW w:w="1138" w:type="pct"/>
            <w:vAlign w:val="center"/>
            <w:textDirection w:val="lrTb"/>
            <w:noWrap w:val="false"/>
          </w:tcPr>
          <w:p>
            <w:pPr>
              <w:pStyle w:val="954"/>
              <w:jc w:val="center"/>
              <w:rPr>
                <w:rFonts w:hint="eastAsia" w:ascii="宋体" w:hAnsi="宋体"/>
                <w:szCs w:val="21"/>
              </w:rPr>
            </w:pPr>
            <w:r>
              <w:rPr>
                <w:rFonts w:hint="eastAsia" w:ascii="宋体" w:hAnsi="宋体"/>
                <w:szCs w:val="21"/>
              </w:rPr>
              <w:t xml:space="preserve">山地</w:t>
            </w:r>
            <w:r/>
          </w:p>
        </w:tc>
        <w:tc>
          <w:tcPr>
            <w:tcW w:w="1927" w:type="pct"/>
            <w:vAlign w:val="center"/>
            <w:textDirection w:val="lrTb"/>
            <w:noWrap w:val="false"/>
          </w:tcPr>
          <w:p>
            <w:pPr>
              <w:pStyle w:val="954"/>
              <w:jc w:val="center"/>
              <w:rPr>
                <w:rFonts w:hint="eastAsia" w:ascii="宋体" w:hAnsi="宋体"/>
                <w:szCs w:val="21"/>
              </w:rPr>
            </w:pPr>
            <w:r>
              <w:rPr>
                <w:rFonts w:hint="eastAsia" w:ascii="宋体" w:hAnsi="宋体"/>
                <w:szCs w:val="21"/>
              </w:rPr>
              <w:t xml:space="preserve">7.5</w:t>
            </w:r>
            <w:r/>
          </w:p>
        </w:tc>
        <w:tc>
          <w:tcPr>
            <w:tcW w:w="1933" w:type="pct"/>
            <w:vAlign w:val="center"/>
            <w:textDirection w:val="lrTb"/>
            <w:noWrap w:val="false"/>
          </w:tcPr>
          <w:p>
            <w:pPr>
              <w:pStyle w:val="954"/>
              <w:jc w:val="center"/>
              <w:rPr>
                <w:rFonts w:hint="eastAsia" w:ascii="宋体" w:hAnsi="宋体"/>
                <w:szCs w:val="21"/>
              </w:rPr>
            </w:pPr>
            <w:r>
              <w:rPr>
                <w:rFonts w:hint="eastAsia" w:ascii="宋体" w:hAnsi="宋体"/>
                <w:szCs w:val="21"/>
              </w:rPr>
              <w:t xml:space="preserve">3.0</w:t>
            </w:r>
            <w:r/>
          </w:p>
        </w:tc>
      </w:tr>
      <w:tr>
        <w:trPr>
          <w:trHeight w:val="2014"/>
        </w:trPr>
        <w:tc>
          <w:tcPr>
            <w:gridSpan w:val="3"/>
            <w:tcW w:w="5000" w:type="pct"/>
            <w:vAlign w:val="center"/>
            <w:textDirection w:val="lrTb"/>
            <w:noWrap w:val="false"/>
          </w:tcPr>
          <w:p>
            <w:pPr>
              <w:pStyle w:val="954"/>
              <w:jc w:val="left"/>
              <w:rPr>
                <w:rFonts w:hint="eastAsia" w:ascii="宋体" w:hAnsi="宋体"/>
                <w:szCs w:val="21"/>
              </w:rPr>
            </w:pPr>
            <w:r>
              <w:rPr>
                <w:rFonts w:hint="eastAsia" w:ascii="宋体" w:hAnsi="宋体"/>
                <w:szCs w:val="21"/>
              </w:rPr>
              <w:t xml:space="preserve">注：（1）在条件较好的区域，根据客观实际参考本表设置几何精度。</w:t>
            </w:r>
            <w:r/>
          </w:p>
          <w:p>
            <w:pPr>
              <w:pStyle w:val="954"/>
              <w:ind w:firstLine="480"/>
              <w:jc w:val="left"/>
              <w:rPr>
                <w:rFonts w:hint="eastAsia" w:ascii="宋体" w:hAnsi="宋体"/>
                <w:szCs w:val="21"/>
              </w:rPr>
            </w:pPr>
            <w:r>
              <w:rPr>
                <w:rFonts w:hint="eastAsia" w:ascii="宋体" w:hAnsi="宋体"/>
                <w:szCs w:val="21"/>
              </w:rPr>
              <w:t xml:space="preserve">（2）在生态空间或特殊困难区域，几何精度在原有精度基础上放宽0.5倍。</w:t>
            </w:r>
            <w:r/>
          </w:p>
          <w:p>
            <w:pPr>
              <w:pStyle w:val="954"/>
              <w:ind w:firstLine="480"/>
              <w:jc w:val="left"/>
              <w:rPr>
                <w:rFonts w:hint="eastAsia" w:ascii="宋体" w:hAnsi="宋体"/>
                <w:szCs w:val="21"/>
              </w:rPr>
            </w:pPr>
            <w:r>
              <w:rPr>
                <w:rFonts w:hint="eastAsia" w:ascii="宋体" w:hAnsi="宋体"/>
                <w:szCs w:val="21"/>
              </w:rPr>
              <w:t xml:space="preserve">（3）行政区划单元数据几何精度应参考</w:t>
            </w:r>
            <w:bookmarkStart w:id="307" w:name="OLE_LINK540"/>
            <w:r/>
            <w:bookmarkStart w:id="308" w:name="OLE_LINK539"/>
            <w:r>
              <w:rPr>
                <w:rFonts w:ascii="宋体" w:hAnsi="宋体"/>
                <w:szCs w:val="21"/>
              </w:rPr>
              <w:t xml:space="preserve">GB/T 17796</w:t>
            </w:r>
            <w:bookmarkEnd w:id="307"/>
            <w:r/>
            <w:bookmarkEnd w:id="308"/>
            <w:r/>
            <w:bookmarkStart w:id="309" w:name="OLE_LINK542"/>
            <w:r/>
            <w:bookmarkStart w:id="310" w:name="OLE_LINK543"/>
            <w:r>
              <w:rPr>
                <w:rFonts w:ascii="宋体" w:hAnsi="宋体"/>
                <w:szCs w:val="21"/>
              </w:rPr>
              <w:t xml:space="preserve">-2009</w:t>
            </w:r>
            <w:bookmarkEnd w:id="309"/>
            <w:r/>
            <w:bookmarkEnd w:id="310"/>
            <w:r>
              <w:rPr>
                <w:rFonts w:hint="eastAsia" w:ascii="宋体" w:hAnsi="宋体"/>
                <w:szCs w:val="21"/>
              </w:rPr>
              <w:t xml:space="preserve">确定。</w:t>
            </w:r>
            <w:r/>
          </w:p>
          <w:p>
            <w:pPr>
              <w:pStyle w:val="954"/>
              <w:ind w:firstLine="480"/>
              <w:jc w:val="left"/>
              <w:rPr>
                <w:rFonts w:hint="eastAsia" w:ascii="宋体" w:hAnsi="宋体"/>
                <w:szCs w:val="21"/>
              </w:rPr>
            </w:pPr>
            <w:r>
              <w:rPr>
                <w:rFonts w:hint="eastAsia" w:ascii="宋体" w:hAnsi="宋体"/>
                <w:szCs w:val="21"/>
              </w:rPr>
              <w:t xml:space="preserve">（4）地名数据的地理位置确定方法可参考</w:t>
            </w:r>
            <w:bookmarkStart w:id="311" w:name="OLE_LINK541"/>
            <w:r>
              <w:rPr>
                <w:rFonts w:ascii="宋体" w:hAnsi="宋体"/>
                <w:szCs w:val="21"/>
              </w:rPr>
              <w:t xml:space="preserve">GB/T 23705</w:t>
            </w:r>
            <w:bookmarkEnd w:id="311"/>
            <w:r>
              <w:rPr>
                <w:rFonts w:ascii="宋体" w:hAnsi="宋体"/>
                <w:szCs w:val="21"/>
              </w:rPr>
              <w:t xml:space="preserve">-2009</w:t>
            </w:r>
            <w:r>
              <w:rPr>
                <w:rFonts w:hint="eastAsia" w:ascii="宋体" w:hAnsi="宋体"/>
                <w:szCs w:val="21"/>
              </w:rPr>
              <w:t xml:space="preserve">确定，几何精度不作限定。</w:t>
            </w:r>
            <w:r/>
          </w:p>
          <w:p>
            <w:pPr>
              <w:pStyle w:val="954"/>
              <w:ind w:firstLine="480"/>
              <w:jc w:val="left"/>
              <w:rPr>
                <w:rFonts w:hint="eastAsia" w:ascii="宋体" w:hAnsi="宋体"/>
                <w:szCs w:val="21"/>
              </w:rPr>
            </w:pPr>
            <w:r>
              <w:rPr>
                <w:rFonts w:hint="eastAsia" w:ascii="宋体" w:hAnsi="宋体"/>
                <w:szCs w:val="21"/>
              </w:rPr>
              <w:t xml:space="preserve">（5）其他管理单元数据的几何精度根据相关部门要求规定。</w:t>
            </w:r>
            <w:r/>
          </w:p>
        </w:tc>
      </w:tr>
    </w:tbl>
    <w:p>
      <w:pPr>
        <w:pStyle w:val="1023"/>
        <w:ind w:firstLine="480"/>
        <w:spacing w:line="360" w:lineRule="auto"/>
        <w:rPr>
          <w:rFonts w:hint="eastAsia" w:ascii="宋体" w:hAnsi="宋体" w:cs="宋体"/>
          <w:sz w:val="24"/>
          <w:szCs w:val="24"/>
        </w:rPr>
      </w:pPr>
      <w:r/>
      <w:bookmarkEnd w:id="305"/>
      <w:r/>
      <w:bookmarkEnd w:id="306"/>
      <w:r>
        <w:rPr>
          <w:rFonts w:hint="eastAsia" w:ascii="宋体" w:hAnsi="宋体" w:cs="宋体"/>
          <w:sz w:val="24"/>
          <w:szCs w:val="24"/>
        </w:rPr>
        <w:t xml:space="preserve">2）属性精度</w:t>
      </w:r>
      <w:r/>
    </w:p>
    <w:p>
      <w:pPr>
        <w:pStyle w:val="1023"/>
        <w:ind w:firstLine="480"/>
        <w:spacing w:line="360" w:lineRule="auto"/>
        <w:rPr>
          <w:rFonts w:hint="eastAsia" w:ascii="宋体" w:hAnsi="宋体" w:cs="宋体"/>
          <w:sz w:val="24"/>
          <w:szCs w:val="24"/>
        </w:rPr>
      </w:pPr>
      <w:r/>
      <w:bookmarkStart w:id="312" w:name="OLE_LINK500"/>
      <w:r>
        <w:rPr>
          <w:rFonts w:hint="eastAsia" w:ascii="宋体" w:hAnsi="宋体" w:cs="宋体"/>
          <w:sz w:val="24"/>
          <w:szCs w:val="24"/>
        </w:rPr>
        <w:t xml:space="preserve">地形级基础地理实体所需属性，实体成果以</w:t>
      </w:r>
      <w:bookmarkStart w:id="313" w:name="OLE_LINK832"/>
      <w:r>
        <w:rPr>
          <w:rFonts w:hint="eastAsia" w:ascii="宋体" w:hAnsi="宋体" w:cs="宋体"/>
          <w:sz w:val="24"/>
          <w:szCs w:val="24"/>
        </w:rPr>
        <w:t xml:space="preserve">《</w:t>
      </w:r>
      <w:bookmarkEnd w:id="313"/>
      <w:r>
        <w:rPr>
          <w:rFonts w:hint="eastAsia" w:ascii="宋体" w:hAnsi="宋体" w:cs="宋体"/>
          <w:sz w:val="24"/>
          <w:szCs w:val="24"/>
        </w:rPr>
        <w:t xml:space="preserve">江苏省基础地理实体数据库规范</w:t>
      </w:r>
      <w:bookmarkStart w:id="314" w:name="OLE_LINK833"/>
      <w:r/>
      <w:bookmarkStart w:id="315" w:name="OLE_LINK834"/>
      <w:r>
        <w:rPr>
          <w:rFonts w:hint="eastAsia" w:ascii="宋体" w:hAnsi="宋体" w:cs="宋体"/>
          <w:sz w:val="24"/>
          <w:szCs w:val="24"/>
        </w:rPr>
        <w:t xml:space="preserve">》</w:t>
      </w:r>
      <w:bookmarkEnd w:id="314"/>
      <w:r/>
      <w:bookmarkEnd w:id="315"/>
      <w:r>
        <w:rPr>
          <w:rFonts w:hint="eastAsia" w:ascii="宋体" w:hAnsi="宋体" w:cs="宋体"/>
          <w:sz w:val="24"/>
          <w:szCs w:val="24"/>
        </w:rPr>
        <w:t xml:space="preserve">为准。</w:t>
      </w:r>
      <w:r/>
    </w:p>
    <w:p>
      <w:pPr>
        <w:pStyle w:val="1023"/>
        <w:ind w:firstLine="480"/>
        <w:spacing w:line="360" w:lineRule="auto"/>
        <w:rPr>
          <w:rFonts w:hint="eastAsia" w:ascii="宋体" w:hAnsi="宋体" w:cs="宋体"/>
          <w:sz w:val="24"/>
          <w:szCs w:val="24"/>
        </w:rPr>
      </w:pPr>
      <w:r/>
      <w:bookmarkEnd w:id="312"/>
      <w:r/>
      <w:bookmarkStart w:id="316" w:name="_Toc233204019"/>
      <w:r>
        <w:rPr>
          <w:rFonts w:hint="eastAsia" w:ascii="宋体" w:hAnsi="宋体" w:cs="宋体"/>
          <w:sz w:val="24"/>
          <w:szCs w:val="24"/>
        </w:rPr>
        <w:t xml:space="preserve">（4）数据完整性</w:t>
      </w:r>
      <w:bookmarkEnd w:id="316"/>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bookmarkStart w:id="317" w:name="OLE_LINK193"/>
      <w:r/>
      <w:bookmarkStart w:id="318" w:name="OLE_LINK194"/>
      <w:r>
        <w:rPr>
          <w:rFonts w:hint="eastAsia" w:ascii="宋体" w:hAnsi="宋体" w:cs="宋体"/>
          <w:sz w:val="24"/>
          <w:szCs w:val="24"/>
        </w:rPr>
        <w:t xml:space="preserve">本项目的</w:t>
      </w:r>
      <w:bookmarkEnd w:id="317"/>
      <w:r/>
      <w:bookmarkEnd w:id="318"/>
      <w:r>
        <w:rPr>
          <w:rFonts w:hint="eastAsia" w:ascii="宋体" w:hAnsi="宋体" w:cs="宋体"/>
          <w:sz w:val="24"/>
          <w:szCs w:val="24"/>
        </w:rPr>
        <w:t xml:space="preserve">基础地理实体更新成果由基础地理实体现势数据、基础地理实体增量数据及其元数据构成。</w:t>
      </w:r>
      <w:bookmarkStart w:id="319" w:name="OLE_LINK198"/>
      <w:r/>
      <w:bookmarkStart w:id="320" w:name="OLE_LINK197"/>
      <w:r>
        <w:rPr>
          <w:rFonts w:hint="eastAsia" w:ascii="宋体" w:hAnsi="宋体" w:cs="宋体"/>
          <w:sz w:val="24"/>
          <w:szCs w:val="24"/>
        </w:rPr>
        <w:t xml:space="preserve">各类数据的组织结构应符合</w:t>
      </w:r>
      <w:bookmarkEnd w:id="319"/>
      <w:r/>
      <w:bookmarkEnd w:id="320"/>
      <w:r/>
      <w:bookmarkStart w:id="321" w:name="OLE_LINK560"/>
      <w:r/>
      <w:bookmarkStart w:id="322" w:name="OLE_LINK561"/>
      <w:r>
        <w:rPr>
          <w:rFonts w:hint="eastAsia" w:ascii="宋体" w:hAnsi="宋体" w:cs="宋体"/>
          <w:sz w:val="24"/>
          <w:szCs w:val="24"/>
        </w:rPr>
        <w:t xml:space="preserve">《江苏省基础地理实体数据库规范》</w:t>
      </w:r>
      <w:bookmarkEnd w:id="321"/>
      <w:r/>
      <w:bookmarkEnd w:id="322"/>
      <w:r>
        <w:rPr>
          <w:rFonts w:hint="eastAsia" w:ascii="宋体" w:hAnsi="宋体" w:cs="宋体"/>
          <w:sz w:val="24"/>
          <w:szCs w:val="24"/>
        </w:rPr>
        <w:t xml:space="preserve">及制图要素的规定。数据分层应正确、完整，不能有遗漏、多余现象。</w:t>
      </w:r>
      <w:r/>
    </w:p>
    <w:p>
      <w:pPr>
        <w:pStyle w:val="1023"/>
        <w:ind w:firstLine="480"/>
        <w:spacing w:line="360" w:lineRule="auto"/>
        <w:rPr>
          <w:rFonts w:hint="eastAsia" w:ascii="宋体" w:hAnsi="宋体" w:cs="宋体"/>
          <w:sz w:val="24"/>
          <w:szCs w:val="24"/>
        </w:rPr>
      </w:pPr>
      <w:r/>
      <w:bookmarkStart w:id="323" w:name="_Toc233204020"/>
      <w:r>
        <w:rPr>
          <w:rFonts w:hint="eastAsia" w:ascii="宋体" w:hAnsi="宋体" w:cs="宋体"/>
          <w:sz w:val="24"/>
          <w:szCs w:val="24"/>
        </w:rPr>
        <w:t xml:space="preserve">（5）逻辑一致性</w:t>
      </w:r>
      <w:bookmarkEnd w:id="323"/>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1）实体数据集、属性项、实体语义关系的定义应符合《江苏省基础地理实体数据库规范》的规定。</w:t>
      </w:r>
      <w:bookmarkStart w:id="324" w:name="OLE_LINK124"/>
      <w:r/>
      <w:bookmarkStart w:id="325" w:name="OLE_LINK143"/>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bookmarkEnd w:id="324"/>
      <w:r/>
      <w:bookmarkEnd w:id="325"/>
      <w:r>
        <w:rPr>
          <w:rFonts w:hint="eastAsia" w:ascii="宋体" w:hAnsi="宋体" w:cs="宋体"/>
          <w:sz w:val="24"/>
          <w:szCs w:val="24"/>
        </w:rPr>
        <w:t xml:space="preserve">2）实体数据文件格式、文件内部</w:t>
      </w:r>
      <w:r>
        <w:rPr>
          <w:rFonts w:hint="eastAsia" w:ascii="宋体" w:hAnsi="宋体" w:cs="宋体"/>
          <w:sz w:val="24"/>
          <w:szCs w:val="24"/>
        </w:rPr>
        <w:t xml:space="preserve">结构、文件命名应符合《江苏省基础地理实体数据库规范》的规定。</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3）同一实体不同类型图元位置关系应保持一致，不同实体间相对位置关系应保持一致。</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4）同一实体不同类型图元属性值应保持一致，同一实体的属性值（长度、宽度、高度、面积等）与图元表达应保持一致。</w:t>
      </w:r>
      <w:r/>
    </w:p>
    <w:p>
      <w:pPr>
        <w:pStyle w:val="1023"/>
        <w:ind w:firstLine="480"/>
        <w:spacing w:line="360" w:lineRule="auto"/>
        <w:rPr>
          <w:rFonts w:hint="eastAsia" w:ascii="宋体" w:hAnsi="宋体" w:cs="宋体"/>
          <w:sz w:val="24"/>
          <w:szCs w:val="24"/>
        </w:rPr>
      </w:pPr>
      <w:r/>
      <w:bookmarkStart w:id="326" w:name="OLE_LINK756"/>
      <w:r/>
      <w:bookmarkStart w:id="327" w:name="OLE_LINK755"/>
      <w:r/>
      <w:bookmarkStart w:id="328" w:name="OLE_LINK201"/>
      <w:r>
        <w:rPr>
          <w:rFonts w:hint="eastAsia" w:ascii="宋体" w:hAnsi="宋体" w:cs="宋体"/>
          <w:sz w:val="24"/>
          <w:szCs w:val="24"/>
        </w:rPr>
        <w:t xml:space="preserve">（6）拓扑要求</w:t>
      </w:r>
      <w:r/>
    </w:p>
    <w:p>
      <w:pPr>
        <w:pStyle w:val="1023"/>
        <w:ind w:firstLine="480"/>
        <w:spacing w:line="360" w:lineRule="auto"/>
        <w:rPr>
          <w:rFonts w:hint="eastAsia" w:ascii="宋体" w:hAnsi="宋体" w:cs="宋体"/>
          <w:sz w:val="24"/>
          <w:szCs w:val="24"/>
        </w:rPr>
      </w:pPr>
      <w:r/>
      <w:bookmarkEnd w:id="326"/>
      <w:r/>
      <w:bookmarkEnd w:id="327"/>
      <w:r>
        <w:rPr>
          <w:rFonts w:hint="eastAsia" w:ascii="宋体" w:hAnsi="宋体" w:cs="宋体"/>
          <w:sz w:val="24"/>
          <w:szCs w:val="24"/>
        </w:rPr>
        <w:t xml:space="preserve">数据采集时，避免出现内外环粘连（有洞的多边形内环处外环之间共点或共线）和自相交（同一多边形多个局部项角相交）的情况。对于区边的相邻多边形，组成公共边的坐标点在两个多边形中记录的坐标值须相同，确保相邻多边形之间不存在重叠、缝隙等拓扑错误。面状要素不得存在折刺，即使不同任务区之间的接边处也不得存在面折刺。</w:t>
      </w:r>
      <w:r/>
    </w:p>
    <w:p>
      <w:pPr>
        <w:pStyle w:val="1023"/>
        <w:ind w:firstLine="480"/>
        <w:spacing w:line="360" w:lineRule="auto"/>
        <w:rPr>
          <w:rFonts w:hint="eastAsia" w:ascii="宋体" w:hAnsi="宋体" w:cs="宋体"/>
          <w:sz w:val="24"/>
          <w:szCs w:val="24"/>
        </w:rPr>
      </w:pPr>
      <w:r/>
      <w:bookmarkStart w:id="329" w:name="OLE_LINK753"/>
      <w:r/>
      <w:bookmarkStart w:id="330" w:name="OLE_LINK754"/>
      <w:r>
        <w:rPr>
          <w:rFonts w:hint="eastAsia" w:ascii="宋体" w:hAnsi="宋体" w:cs="宋体"/>
          <w:sz w:val="24"/>
          <w:szCs w:val="24"/>
        </w:rPr>
        <w:t xml:space="preserve">（7）接边要求</w:t>
      </w:r>
      <w:r/>
    </w:p>
    <w:p>
      <w:pPr>
        <w:pStyle w:val="1023"/>
        <w:ind w:firstLine="480"/>
        <w:spacing w:line="360" w:lineRule="auto"/>
        <w:rPr>
          <w:rFonts w:hint="eastAsia" w:ascii="宋体" w:hAnsi="宋体" w:cs="宋体"/>
          <w:sz w:val="24"/>
          <w:szCs w:val="24"/>
        </w:rPr>
      </w:pPr>
      <w:r/>
      <w:bookmarkEnd w:id="329"/>
      <w:r/>
      <w:bookmarkEnd w:id="330"/>
      <w:r>
        <w:rPr>
          <w:rFonts w:hint="eastAsia" w:ascii="宋体" w:hAnsi="宋体" w:cs="宋体"/>
          <w:sz w:val="24"/>
          <w:szCs w:val="24"/>
        </w:rPr>
        <w:t xml:space="preserve">相邻任务区间须实现图元、实体无缝几何接边，接边位置同名要素空间位置严格吻合；接边处基础地理实体码分类编码、属性信息、拓扑关系保持完整一致，不得出现要素割裂、属性冲突、拓扑矛盾等问题。</w:t>
      </w:r>
      <w:r/>
    </w:p>
    <w:p>
      <w:pPr>
        <w:pStyle w:val="1023"/>
        <w:ind w:firstLine="480"/>
        <w:spacing w:line="360" w:lineRule="auto"/>
        <w:rPr>
          <w:rFonts w:hint="eastAsia" w:ascii="宋体" w:hAnsi="宋体" w:cs="宋体"/>
          <w:sz w:val="24"/>
          <w:szCs w:val="24"/>
        </w:rPr>
      </w:pPr>
      <w:r/>
      <w:bookmarkEnd w:id="328"/>
      <w:r/>
      <w:bookmarkStart w:id="331" w:name="_Toc233204021"/>
      <w:r>
        <w:rPr>
          <w:rFonts w:hint="eastAsia" w:ascii="宋体" w:hAnsi="宋体" w:cs="宋体"/>
          <w:sz w:val="24"/>
          <w:szCs w:val="24"/>
        </w:rPr>
        <w:t xml:space="preserve">（8）成果</w:t>
      </w:r>
      <w:bookmarkEnd w:id="331"/>
      <w:r>
        <w:rPr>
          <w:rFonts w:hint="eastAsia" w:ascii="宋体" w:hAnsi="宋体" w:cs="宋体"/>
          <w:sz w:val="24"/>
          <w:szCs w:val="24"/>
        </w:rPr>
        <w:t xml:space="preserve">文件及命名方式</w:t>
      </w:r>
      <w:r/>
    </w:p>
    <w:p>
      <w:pPr>
        <w:pStyle w:val="1023"/>
        <w:ind w:firstLine="480"/>
        <w:spacing w:line="360" w:lineRule="auto"/>
        <w:rPr>
          <w:rFonts w:hint="eastAsia" w:ascii="宋体" w:hAnsi="宋体" w:cs="宋体"/>
          <w:sz w:val="24"/>
          <w:szCs w:val="24"/>
        </w:rPr>
      </w:pPr>
      <w:r/>
      <w:bookmarkStart w:id="332" w:name="OLE_LINK331"/>
      <w:r/>
      <w:bookmarkStart w:id="333" w:name="OLE_LINK332"/>
      <w:r/>
      <w:bookmarkStart w:id="334" w:name="OLE_LINK606"/>
      <w:r>
        <w:rPr>
          <w:rFonts w:hint="eastAsia" w:ascii="宋体" w:hAnsi="宋体" w:cs="宋体"/>
          <w:sz w:val="24"/>
          <w:szCs w:val="24"/>
        </w:rPr>
        <w:t xml:space="preserve">1）基础地理实体现势数据格式</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基础地理实体现势数据成果格式为File Geodatabase，文件名格式为：</w:t>
      </w:r>
      <w:bookmarkStart w:id="335" w:name="OLE_LINK297"/>
      <w:r/>
      <w:bookmarkStart w:id="336" w:name="OLE_LINK296"/>
      <w:r>
        <w:rPr>
          <w:rFonts w:hint="eastAsia" w:ascii="宋体" w:hAnsi="宋体" w:cs="宋体"/>
          <w:sz w:val="24"/>
          <w:szCs w:val="24"/>
        </w:rPr>
        <w:t xml:space="preserve">任务区主要县（市、区）级行政区划代码+任务区主要县（市、区）级行政区域中文名称.gdb</w:t>
      </w:r>
      <w:bookmarkEnd w:id="335"/>
      <w:r/>
      <w:bookmarkEnd w:id="336"/>
      <w:r>
        <w:rPr>
          <w:rFonts w:hint="eastAsia" w:ascii="宋体" w:hAnsi="宋体" w:cs="宋体"/>
          <w:sz w:val="24"/>
          <w:szCs w:val="24"/>
        </w:rPr>
        <w:t xml:space="preserve">。</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2）基础地理实体增量数据格式</w:t>
      </w:r>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基础地理实体增量数据成果格式为File Geodatabase，文件名格式为：“B”+</w:t>
      </w:r>
      <w:bookmarkStart w:id="337" w:name="OLE_LINK302"/>
      <w:r/>
      <w:bookmarkStart w:id="338" w:name="OLE_LINK303"/>
      <w:r>
        <w:rPr>
          <w:rFonts w:hint="eastAsia" w:ascii="宋体" w:hAnsi="宋体" w:cs="宋体"/>
          <w:sz w:val="24"/>
          <w:szCs w:val="24"/>
        </w:rPr>
        <w:t xml:space="preserve">任务区主要县（市、区）级行政区划代码+任务区主要县（市、区）级行政区域中文名称.gdb。</w:t>
      </w:r>
      <w:bookmarkEnd w:id="337"/>
      <w:r/>
      <w:bookmarkEnd w:id="338"/>
      <w:r>
        <w:rPr>
          <w:rFonts w:hint="eastAsia" w:ascii="宋体" w:hAnsi="宋体" w:cs="宋体"/>
          <w:sz w:val="24"/>
          <w:szCs w:val="24"/>
        </w:rPr>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3）基础地理实体元数据格式</w:t>
      </w:r>
      <w:r/>
    </w:p>
    <w:p>
      <w:pPr>
        <w:pStyle w:val="1023"/>
        <w:ind w:firstLine="480"/>
        <w:spacing w:line="360" w:lineRule="auto"/>
        <w:rPr>
          <w:rFonts w:hint="eastAsia" w:ascii="宋体" w:hAnsi="宋体" w:cs="宋体"/>
          <w:sz w:val="24"/>
          <w:szCs w:val="24"/>
        </w:rPr>
      </w:pPr>
      <w:r>
        <w:rPr>
          <w:rFonts w:hint="eastAsia" w:ascii="宋体" w:hAnsi="宋体" w:cs="宋体"/>
          <w:sz w:val="24"/>
          <w:szCs w:val="24"/>
        </w:rPr>
        <w:t xml:space="preserve">基础地理实体元数据格式为Personal Geodatabase，</w:t>
      </w:r>
      <w:bookmarkEnd w:id="332"/>
      <w:r/>
      <w:bookmarkEnd w:id="333"/>
      <w:r>
        <w:rPr>
          <w:rFonts w:hint="eastAsia" w:ascii="宋体" w:hAnsi="宋体" w:cs="宋体"/>
          <w:sz w:val="24"/>
          <w:szCs w:val="24"/>
        </w:rPr>
        <w:t xml:space="preserve">文件名格式为：“M”+任务区主要县（市、区）级行政区划代码+任务区主要县（市、区）级行政区域中文名称.mdb。</w:t>
      </w:r>
      <w:r/>
    </w:p>
    <w:p>
      <w:pPr>
        <w:pStyle w:val="954"/>
        <w:ind w:firstLine="482"/>
        <w:spacing w:line="360" w:lineRule="auto"/>
        <w:rPr>
          <w:rFonts w:hint="eastAsia" w:ascii="宋体" w:hAnsi="宋体"/>
          <w:b/>
          <w:color w:val="000000"/>
          <w:sz w:val="24"/>
        </w:rPr>
      </w:pPr>
      <w:r/>
      <w:bookmarkEnd w:id="334"/>
      <w:r>
        <w:rPr>
          <w:rFonts w:hint="eastAsia" w:ascii="宋体" w:hAnsi="宋体"/>
          <w:b/>
          <w:color w:val="000000"/>
          <w:sz w:val="24"/>
        </w:rPr>
        <w:t xml:space="preserve">四、项目成果</w:t>
      </w:r>
      <w:r/>
    </w:p>
    <w:p>
      <w:pPr>
        <w:pStyle w:val="954"/>
        <w:ind w:firstLine="482"/>
        <w:spacing w:line="360" w:lineRule="auto"/>
        <w:rPr>
          <w:rFonts w:hint="eastAsia" w:ascii="宋体" w:hAnsi="宋体"/>
          <w:sz w:val="24"/>
        </w:rPr>
      </w:pPr>
      <w:r>
        <w:rPr>
          <w:rFonts w:hint="eastAsia" w:ascii="宋体" w:hAnsi="宋体"/>
          <w:sz w:val="24"/>
        </w:rPr>
        <w:t xml:space="preserve">项目成果为更新后的</w:t>
      </w:r>
      <w:r>
        <w:rPr>
          <w:rFonts w:ascii="宋体" w:hAnsi="宋体"/>
          <w:sz w:val="24"/>
        </w:rPr>
        <w:t xml:space="preserve">DLG数据</w:t>
      </w:r>
      <w:r>
        <w:rPr>
          <w:rFonts w:hint="eastAsia" w:ascii="宋体" w:hAnsi="宋体"/>
          <w:sz w:val="24"/>
        </w:rPr>
        <w:t xml:space="preserve">、基础地理实体现势数据、</w:t>
      </w:r>
      <w:r>
        <w:rPr>
          <w:rFonts w:ascii="宋体" w:hAnsi="宋体"/>
          <w:sz w:val="24"/>
        </w:rPr>
        <w:t xml:space="preserve">外业调绘成果</w:t>
      </w:r>
      <w:r>
        <w:rPr>
          <w:rFonts w:hint="eastAsia" w:ascii="宋体" w:hAnsi="宋体"/>
          <w:sz w:val="24"/>
        </w:rPr>
        <w:t xml:space="preserve">。</w:t>
      </w:r>
      <w:r/>
    </w:p>
    <w:p>
      <w:pPr>
        <w:pStyle w:val="954"/>
        <w:ind w:firstLine="482"/>
        <w:spacing w:line="360" w:lineRule="auto"/>
        <w:rPr>
          <w:rFonts w:hint="eastAsia" w:ascii="宋体" w:hAnsi="宋体"/>
          <w:b/>
          <w:color w:val="000000"/>
          <w:sz w:val="24"/>
        </w:rPr>
      </w:pPr>
      <w:r>
        <w:rPr>
          <w:rFonts w:hint="eastAsia" w:ascii="宋体" w:hAnsi="宋体"/>
          <w:b/>
          <w:color w:val="000000"/>
          <w:sz w:val="24"/>
        </w:rPr>
        <w:t xml:space="preserve">五、完成时间</w:t>
      </w:r>
      <w:r/>
    </w:p>
    <w:p>
      <w:pPr>
        <w:pStyle w:val="1089"/>
        <w:spacing w:line="360" w:lineRule="auto"/>
        <w:rPr>
          <w:rFonts w:hint="eastAsia" w:ascii="宋体" w:hAnsi="宋体"/>
          <w:sz w:val="24"/>
          <w:szCs w:val="24"/>
        </w:rPr>
      </w:pPr>
      <w:r>
        <w:rPr>
          <w:rFonts w:hint="eastAsia" w:ascii="宋体" w:hAnsi="宋体"/>
          <w:sz w:val="24"/>
          <w:szCs w:val="24"/>
        </w:rPr>
        <w:t xml:space="preserve">项目整体要求2026年11月15日前完成所有工作。</w:t>
      </w:r>
      <w:r/>
    </w:p>
    <w:p>
      <w:pPr>
        <w:pStyle w:val="954"/>
        <w:ind w:firstLine="482"/>
        <w:spacing w:line="360" w:lineRule="auto"/>
        <w:rPr>
          <w:rFonts w:hint="eastAsia" w:ascii="宋体" w:hAnsi="宋体"/>
          <w:b/>
          <w:color w:val="000000"/>
          <w:sz w:val="24"/>
        </w:rPr>
      </w:pPr>
      <w:r>
        <w:rPr>
          <w:rFonts w:hint="eastAsia" w:ascii="宋体" w:hAnsi="宋体"/>
          <w:b/>
          <w:color w:val="000000"/>
          <w:sz w:val="24"/>
        </w:rPr>
        <w:t xml:space="preserve">六、付款方式</w:t>
      </w:r>
      <w:r/>
    </w:p>
    <w:p>
      <w:pPr>
        <w:pStyle w:val="954"/>
        <w:ind w:firstLine="480"/>
        <w:spacing w:line="360" w:lineRule="auto"/>
        <w:rPr>
          <w:rFonts w:hint="eastAsia" w:ascii="宋体" w:hAnsi="宋体"/>
          <w:sz w:val="24"/>
        </w:rPr>
      </w:pPr>
      <w:r>
        <w:rPr>
          <w:rFonts w:hint="eastAsia" w:ascii="宋体" w:hAnsi="宋体"/>
          <w:sz w:val="24"/>
        </w:rPr>
        <w:t xml:space="preserve">（1）合同签订后15个工作日内，采购人向中标供应商拨付合同总额的60%；</w:t>
      </w:r>
      <w:r/>
    </w:p>
    <w:p>
      <w:pPr>
        <w:pStyle w:val="954"/>
        <w:ind w:firstLine="480"/>
        <w:spacing w:line="360" w:lineRule="auto"/>
        <w:rPr>
          <w:rFonts w:hint="eastAsia" w:ascii="宋体" w:hAnsi="宋体"/>
          <w:color w:val="000000"/>
          <w:sz w:val="24"/>
        </w:rPr>
      </w:pPr>
      <w:r>
        <w:rPr>
          <w:rFonts w:hint="eastAsia" w:ascii="宋体" w:hAnsi="宋体"/>
          <w:color w:val="000000"/>
          <w:sz w:val="24"/>
        </w:rPr>
        <w:t xml:space="preserve">（2）中标供应商提交全部项目成果后，采购人拨付合同总额的30%；</w:t>
      </w:r>
      <w:r/>
    </w:p>
    <w:p>
      <w:pPr>
        <w:pStyle w:val="954"/>
        <w:ind w:firstLine="480"/>
        <w:spacing w:line="360" w:lineRule="auto"/>
        <w:rPr>
          <w:rFonts w:ascii="宋体" w:hAnsi="宋体"/>
          <w:color w:val="000000"/>
          <w:sz w:val="24"/>
        </w:rPr>
      </w:pPr>
      <w:r>
        <w:rPr>
          <w:rFonts w:hint="eastAsia" w:ascii="宋体" w:hAnsi="宋体"/>
          <w:color w:val="000000"/>
          <w:sz w:val="24"/>
        </w:rPr>
        <w:t xml:space="preserve">（2）成果经采购人验收通过后，采购人向中标供应商拨付剩余10%。</w:t>
      </w:r>
      <w:r>
        <w:rPr>
          <w:rFonts w:ascii="宋体" w:hAnsi="宋体"/>
          <w:color w:val="000000"/>
          <w:sz w:val="24"/>
        </w:rPr>
      </w:r>
      <w:r/>
    </w:p>
    <w:p>
      <w:pPr>
        <w:pStyle w:val="954"/>
        <w:ind w:firstLine="480"/>
        <w:spacing w:line="360" w:lineRule="auto"/>
        <w:rPr>
          <w:rFonts w:ascii="宋体" w:hAnsi="宋体"/>
          <w:b/>
          <w:bCs/>
          <w:color w:val="000000"/>
          <w:sz w:val="24"/>
        </w:rPr>
      </w:pPr>
      <w:r>
        <w:rPr>
          <w:rFonts w:hint="eastAsia" w:ascii="宋体" w:hAnsi="宋体"/>
          <w:b/>
          <w:bCs/>
          <w:color w:val="000000"/>
          <w:sz w:val="24"/>
        </w:rPr>
        <w:t xml:space="preserve">七、其他要求</w:t>
      </w:r>
      <w:r>
        <w:rPr>
          <w:rFonts w:ascii="宋体" w:hAnsi="宋体"/>
          <w:b/>
          <w:bCs/>
          <w:color w:val="000000"/>
          <w:sz w:val="24"/>
        </w:rPr>
      </w:r>
      <w:r/>
    </w:p>
    <w:p>
      <w:pPr>
        <w:pStyle w:val="954"/>
        <w:ind w:firstLine="480"/>
        <w:spacing w:line="360" w:lineRule="auto"/>
        <w:rPr>
          <w:rFonts w:hint="eastAsia" w:ascii="宋体" w:hAnsi="宋体" w:cs="仿宋"/>
          <w:color w:val="000000"/>
          <w:sz w:val="24"/>
        </w:rPr>
      </w:pPr>
      <w:r>
        <w:rPr>
          <w:rFonts w:hint="eastAsia" w:ascii="宋体" w:hAnsi="宋体" w:cs="仿宋"/>
          <w:color w:val="000000"/>
          <w:sz w:val="24"/>
        </w:rPr>
        <w:t xml:space="preserve">1、制订项目实施方案</w:t>
      </w:r>
      <w:r/>
    </w:p>
    <w:p>
      <w:pPr>
        <w:pStyle w:val="954"/>
        <w:ind w:firstLine="480"/>
        <w:spacing w:line="360" w:lineRule="auto"/>
        <w:rPr>
          <w:rFonts w:ascii="宋体" w:hAnsi="宋体" w:cs="仿宋"/>
          <w:color w:val="000000"/>
          <w:sz w:val="24"/>
        </w:rPr>
      </w:pPr>
      <w:r>
        <w:rPr>
          <w:rFonts w:hint="eastAsia" w:ascii="宋体" w:hAnsi="宋体" w:cs="仿宋"/>
          <w:color w:val="000000"/>
          <w:sz w:val="24"/>
        </w:rPr>
        <w:t xml:space="preserve">投标人</w:t>
      </w:r>
      <w:r>
        <w:rPr>
          <w:rFonts w:hint="eastAsia" w:ascii="宋体" w:hAnsi="宋体" w:cs="仿宋"/>
          <w:color w:val="000000"/>
          <w:sz w:val="24"/>
        </w:rPr>
        <w:t xml:space="preserve">应根据招标文件具体要求及本项目特点，制订项目实施方案。实施方案应包括项目作业流程、设备配备、应急方案等内容，方案应科学、完整、切实可行，能确保采购文件各项要求的实现。</w:t>
      </w:r>
      <w:r>
        <w:rPr>
          <w:rFonts w:ascii="宋体" w:hAnsi="宋体" w:cs="仿宋"/>
          <w:color w:val="000000"/>
          <w:sz w:val="24"/>
        </w:rPr>
      </w:r>
      <w:r/>
    </w:p>
    <w:p>
      <w:pPr>
        <w:pStyle w:val="954"/>
        <w:ind w:firstLine="480"/>
        <w:spacing w:line="360" w:lineRule="auto"/>
        <w:rPr>
          <w:rFonts w:hint="eastAsia" w:ascii="宋体" w:hAnsi="宋体" w:cs="仿宋"/>
          <w:color w:val="000000"/>
          <w:sz w:val="24"/>
          <w:lang w:val="en-US"/>
        </w:rPr>
      </w:pPr>
      <w:r>
        <w:rPr>
          <w:rFonts w:hint="eastAsia" w:ascii="宋体" w:hAnsi="宋体" w:cs="仿宋"/>
          <w:color w:val="000000"/>
          <w:sz w:val="24"/>
          <w:lang w:val="en-US"/>
        </w:rPr>
        <w:t xml:space="preserve">2、</w:t>
      </w:r>
      <w:r>
        <w:rPr>
          <w:rFonts w:hint="eastAsia" w:ascii="宋体" w:hAnsi="宋体" w:cs="仿宋"/>
          <w:color w:val="000000"/>
          <w:sz w:val="24"/>
        </w:rPr>
        <w:t xml:space="preserve">制订</w:t>
      </w:r>
      <w:r>
        <w:rPr>
          <w:rFonts w:hint="eastAsia" w:ascii="宋体" w:hAnsi="宋体" w:cs="仿宋"/>
          <w:color w:val="000000"/>
          <w:sz w:val="24"/>
          <w:lang w:val="en-US"/>
        </w:rPr>
        <w:t xml:space="preserve">总体技术方案及技术路线</w:t>
      </w:r>
      <w:r/>
    </w:p>
    <w:p>
      <w:pPr>
        <w:pStyle w:val="954"/>
        <w:ind w:firstLine="480"/>
        <w:spacing w:line="360" w:lineRule="auto"/>
        <w:rPr>
          <w:rFonts w:hint="eastAsia" w:ascii="宋体" w:hAnsi="宋体" w:cs="仿宋"/>
          <w:color w:val="000000"/>
          <w:sz w:val="24"/>
          <w:lang w:val="en-US"/>
        </w:rPr>
      </w:pPr>
      <w:r>
        <w:rPr>
          <w:rFonts w:hint="eastAsia" w:ascii="宋体" w:hAnsi="宋体" w:cs="仿宋"/>
          <w:color w:val="000000"/>
          <w:sz w:val="24"/>
        </w:rPr>
        <w:t xml:space="preserve">投标人</w:t>
      </w:r>
      <w:r>
        <w:rPr>
          <w:rFonts w:hint="eastAsia" w:ascii="宋体" w:hAnsi="宋体" w:cs="仿宋"/>
          <w:color w:val="000000"/>
          <w:sz w:val="24"/>
          <w:lang w:val="en-US"/>
        </w:rPr>
        <w:t xml:space="preserve">应根据招标文件要求及本项</w:t>
      </w:r>
      <w:r>
        <w:rPr>
          <w:rFonts w:hint="eastAsia" w:ascii="宋体" w:hAnsi="宋体" w:cs="仿宋"/>
          <w:color w:val="000000"/>
          <w:sz w:val="24"/>
          <w:lang w:val="en-US"/>
        </w:rPr>
        <w:t xml:space="preserve">目特点，制订项目总体技术方案及技术路线，应做到整体逻辑清晰，设计科学合理，具有可行性，对各项工作的逻辑关系、技术路线、作业流程进行详细、正确描述，作业流程清晰，可操作性强且配备具有相应资质和经验的项目经理及技术服务人员，确保本项目达到供应商的各项响应承诺要求。</w:t>
      </w:r>
      <w:r/>
    </w:p>
    <w:p>
      <w:pPr>
        <w:pStyle w:val="954"/>
        <w:ind w:firstLine="480"/>
        <w:spacing w:line="360" w:lineRule="auto"/>
        <w:rPr>
          <w:rFonts w:hint="eastAsia" w:ascii="宋体" w:hAnsi="宋体" w:cs="仿宋"/>
          <w:color w:val="000000"/>
          <w:sz w:val="24"/>
        </w:rPr>
      </w:pPr>
      <w:r>
        <w:rPr>
          <w:rFonts w:hint="eastAsia" w:ascii="宋体" w:hAnsi="宋体" w:cs="仿宋"/>
          <w:color w:val="000000"/>
          <w:sz w:val="24"/>
        </w:rPr>
        <w:t xml:space="preserve">3、制订项目实施组织管理制度</w:t>
      </w:r>
      <w:r/>
    </w:p>
    <w:p>
      <w:pPr>
        <w:pStyle w:val="954"/>
        <w:ind w:firstLine="480"/>
        <w:spacing w:line="360" w:lineRule="auto"/>
        <w:rPr>
          <w:rFonts w:hint="eastAsia" w:ascii="宋体" w:hAnsi="宋体" w:cs="仿宋"/>
          <w:color w:val="000000"/>
          <w:sz w:val="24"/>
        </w:rPr>
      </w:pPr>
      <w:r>
        <w:rPr>
          <w:rFonts w:hint="eastAsia" w:ascii="宋体" w:hAnsi="宋体" w:cs="仿宋"/>
          <w:color w:val="000000"/>
          <w:sz w:val="24"/>
        </w:rPr>
        <w:t xml:space="preserve">投标人</w:t>
      </w:r>
      <w:r>
        <w:rPr>
          <w:rFonts w:hint="eastAsia" w:ascii="宋体" w:hAnsi="宋体" w:cs="仿宋"/>
          <w:color w:val="000000"/>
          <w:sz w:val="24"/>
        </w:rPr>
        <w:t xml:space="preserve">应根据招标文件具体要求及本项目特点，制订项目组织管理制度。组织管理制度应包括项目组织管理体系的架构及项目的运作规划、岗位设置及岗位职责、制度应科学、完整、切实可行，能确保采购文件各项要求的实现。</w:t>
      </w:r>
      <w:r/>
    </w:p>
    <w:p>
      <w:pPr>
        <w:pStyle w:val="954"/>
        <w:ind w:firstLine="480"/>
        <w:spacing w:line="360" w:lineRule="auto"/>
        <w:rPr>
          <w:rFonts w:hint="eastAsia" w:ascii="宋体" w:hAnsi="宋体" w:cs="仿宋"/>
          <w:color w:val="000000"/>
          <w:sz w:val="24"/>
        </w:rPr>
      </w:pPr>
      <w:r>
        <w:rPr>
          <w:rFonts w:hint="eastAsia" w:ascii="宋体" w:hAnsi="宋体" w:cs="仿宋"/>
          <w:color w:val="000000"/>
          <w:sz w:val="24"/>
        </w:rPr>
        <w:t xml:space="preserve">4、制订项目进度计划</w:t>
      </w:r>
      <w:r/>
    </w:p>
    <w:p>
      <w:pPr>
        <w:pStyle w:val="954"/>
        <w:ind w:firstLine="480"/>
        <w:spacing w:line="360" w:lineRule="auto"/>
        <w:rPr>
          <w:rFonts w:hint="eastAsia" w:ascii="宋体" w:hAnsi="宋体" w:cs="仿宋"/>
          <w:color w:val="000000"/>
          <w:sz w:val="24"/>
        </w:rPr>
      </w:pPr>
      <w:r>
        <w:rPr>
          <w:rFonts w:hint="eastAsia" w:ascii="宋体" w:hAnsi="宋体" w:cs="仿宋"/>
          <w:color w:val="000000"/>
          <w:sz w:val="24"/>
        </w:rPr>
        <w:t xml:space="preserve">投标人</w:t>
      </w:r>
      <w:r>
        <w:rPr>
          <w:rFonts w:hint="eastAsia" w:ascii="宋体" w:hAnsi="宋体" w:cs="仿宋"/>
          <w:color w:val="000000"/>
          <w:sz w:val="24"/>
        </w:rPr>
        <w:t xml:space="preserve">应根据招标文件工期要求及本项目特点，制订具体的项目进度计划。项目进度计划应包含具体的项目进度及控制保障措施，充分考虑各项因素，项目进度应做到科学可行有序，控制保障措施应做到科学完整，确保项目能如期完成。</w:t>
      </w:r>
      <w:r/>
    </w:p>
    <w:p>
      <w:pPr>
        <w:pStyle w:val="954"/>
        <w:ind w:firstLine="480"/>
        <w:spacing w:line="360" w:lineRule="auto"/>
        <w:rPr>
          <w:rFonts w:hint="eastAsia" w:ascii="宋体" w:hAnsi="宋体" w:cs="仿宋"/>
          <w:color w:val="000000"/>
          <w:sz w:val="24"/>
        </w:rPr>
      </w:pPr>
      <w:r>
        <w:rPr>
          <w:rFonts w:hint="eastAsia" w:ascii="宋体" w:hAnsi="宋体" w:cs="仿宋"/>
          <w:color w:val="000000"/>
          <w:sz w:val="24"/>
        </w:rPr>
        <w:t xml:space="preserve">5、制订项目质量保障方案</w:t>
      </w:r>
      <w:r/>
    </w:p>
    <w:p>
      <w:pPr>
        <w:pStyle w:val="954"/>
        <w:ind w:firstLine="480"/>
        <w:spacing w:line="360" w:lineRule="auto"/>
        <w:rPr>
          <w:rFonts w:hint="eastAsia" w:ascii="宋体" w:hAnsi="宋体" w:cs="仿宋"/>
          <w:color w:val="000000"/>
          <w:sz w:val="24"/>
        </w:rPr>
      </w:pPr>
      <w:r>
        <w:rPr>
          <w:rFonts w:hint="eastAsia" w:ascii="宋体" w:hAnsi="宋体" w:cs="仿宋"/>
          <w:color w:val="000000"/>
          <w:sz w:val="24"/>
        </w:rPr>
        <w:t xml:space="preserve">投标人</w:t>
      </w:r>
      <w:r>
        <w:rPr>
          <w:rFonts w:hint="eastAsia" w:ascii="宋体" w:hAnsi="宋体" w:cs="仿宋"/>
          <w:color w:val="000000"/>
          <w:sz w:val="24"/>
        </w:rPr>
        <w:t xml:space="preserve">应根据招标文件具体要求及本项目特点，制订项目质量保障方案。方案应体现全过程质量控制，制订各个时间、工序节点的质量控制措施和质量控制岗位职责，形成全过程可追溯的质量控制记录，确保高质量完成本项目各项要求。</w:t>
      </w:r>
      <w:r/>
    </w:p>
    <w:p>
      <w:pPr>
        <w:pStyle w:val="954"/>
        <w:ind w:firstLine="480"/>
        <w:spacing w:line="360" w:lineRule="auto"/>
        <w:rPr>
          <w:rFonts w:hint="eastAsia" w:ascii="宋体" w:hAnsi="宋体" w:cs="仿宋"/>
          <w:color w:val="000000"/>
          <w:sz w:val="24"/>
        </w:rPr>
      </w:pPr>
      <w:r>
        <w:rPr>
          <w:rFonts w:hint="eastAsia" w:ascii="宋体" w:hAnsi="宋体" w:cs="仿宋"/>
          <w:color w:val="000000"/>
          <w:sz w:val="24"/>
        </w:rPr>
        <w:t xml:space="preserve">6、制订安全、保密管理措施</w:t>
      </w:r>
      <w:r/>
    </w:p>
    <w:p>
      <w:pPr>
        <w:pStyle w:val="954"/>
        <w:ind w:firstLine="480"/>
        <w:spacing w:line="360" w:lineRule="auto"/>
        <w:rPr>
          <w:rFonts w:ascii="宋体" w:hAnsi="宋体" w:cs="仿宋"/>
          <w:color w:val="000000"/>
          <w:sz w:val="24"/>
        </w:rPr>
      </w:pPr>
      <w:r>
        <w:rPr>
          <w:rFonts w:hint="eastAsia" w:ascii="宋体" w:hAnsi="宋体" w:cs="仿宋"/>
          <w:color w:val="000000"/>
          <w:sz w:val="24"/>
        </w:rPr>
        <w:t xml:space="preserve">投标人</w:t>
      </w:r>
      <w:r>
        <w:rPr>
          <w:rFonts w:hint="eastAsia" w:ascii="宋体" w:hAnsi="宋体" w:cs="仿宋"/>
          <w:color w:val="000000"/>
          <w:sz w:val="24"/>
        </w:rPr>
        <w:t xml:space="preserve">应根据招标文件具体要求及本项</w:t>
      </w:r>
      <w:r>
        <w:rPr>
          <w:rFonts w:hint="eastAsia" w:ascii="宋体" w:hAnsi="宋体" w:cs="仿宋"/>
          <w:color w:val="000000"/>
          <w:sz w:val="24"/>
        </w:rPr>
        <w:t xml:space="preserve">目特点，制订项目安全、保密管理措施。措施应包括安全责任制度，制定数据资料保密管理制度，措施应科学、完整、切实可行，能确保采购文件各项要求的实现。</w:t>
      </w:r>
      <w:r>
        <w:rPr>
          <w:rFonts w:ascii="宋体" w:hAnsi="宋体" w:cs="仿宋"/>
          <w:color w:val="000000"/>
          <w:sz w:val="24"/>
        </w:rPr>
      </w:r>
      <w:r/>
    </w:p>
    <w:p>
      <w:pPr>
        <w:pStyle w:val="954"/>
        <w:ind w:firstLine="480"/>
        <w:spacing w:line="360" w:lineRule="auto"/>
        <w:rPr>
          <w:rFonts w:hint="eastAsia" w:ascii="宋体" w:hAnsi="宋体" w:cs="仿宋"/>
          <w:color w:val="000000"/>
          <w:sz w:val="24"/>
        </w:rPr>
      </w:pPr>
      <w:r>
        <w:rPr>
          <w:rFonts w:hint="eastAsia" w:ascii="宋体" w:hAnsi="宋体" w:cs="仿宋"/>
          <w:color w:val="000000"/>
          <w:sz w:val="24"/>
        </w:rPr>
        <w:t xml:space="preserve">7、重难点分析及合理化建议</w:t>
      </w:r>
      <w:r/>
    </w:p>
    <w:p>
      <w:pPr>
        <w:pStyle w:val="954"/>
        <w:ind w:firstLine="480"/>
        <w:spacing w:line="360" w:lineRule="auto"/>
        <w:rPr>
          <w:rFonts w:hint="eastAsia" w:ascii="宋体" w:hAnsi="宋体" w:cs="仿宋"/>
          <w:color w:val="000000"/>
          <w:sz w:val="24"/>
        </w:rPr>
      </w:pPr>
      <w:r>
        <w:rPr>
          <w:rFonts w:hint="eastAsia" w:ascii="宋体" w:hAnsi="宋体" w:cs="仿宋"/>
          <w:color w:val="000000"/>
          <w:sz w:val="24"/>
        </w:rPr>
        <w:t xml:space="preserve">投标人</w:t>
      </w:r>
      <w:r>
        <w:rPr>
          <w:rFonts w:hint="eastAsia" w:ascii="宋体" w:hAnsi="宋体" w:cs="仿宋"/>
          <w:color w:val="000000"/>
          <w:sz w:val="24"/>
        </w:rPr>
        <w:t xml:space="preserve">根据招标文件要求，对项目实施过程中的重难点进行分析，提供合理化建议，明确指出本项目实施过程的难点、重点并进行全面的分析，提出相应的合理化建议，确保本项目的顺利实施和各项要求的实现，分析及合理化建议应做到完整全面、科学可行，有针对性。</w:t>
      </w:r>
      <w:r/>
    </w:p>
    <w:p>
      <w:pPr>
        <w:pStyle w:val="954"/>
        <w:ind w:firstLine="480"/>
        <w:spacing w:line="360" w:lineRule="auto"/>
        <w:rPr>
          <w:rFonts w:hint="eastAsia" w:ascii="宋体" w:hAnsi="宋体" w:cs="仿宋"/>
          <w:color w:val="000000"/>
          <w:sz w:val="24"/>
        </w:rPr>
      </w:pPr>
      <w:r>
        <w:rPr>
          <w:rFonts w:hint="eastAsia" w:ascii="宋体" w:hAnsi="宋体" w:cs="仿宋"/>
          <w:color w:val="000000"/>
          <w:sz w:val="24"/>
        </w:rPr>
        <w:t xml:space="preserve">8、</w:t>
      </w:r>
      <w:r>
        <w:rPr>
          <w:rFonts w:hint="eastAsia" w:ascii="宋体" w:hAnsi="宋体" w:cs="仿宋"/>
          <w:color w:val="000000"/>
          <w:sz w:val="24"/>
        </w:rPr>
        <w:t xml:space="preserve">投标人</w:t>
      </w:r>
      <w:r>
        <w:rPr>
          <w:rFonts w:hint="eastAsia" w:ascii="宋体" w:hAnsi="宋体" w:cs="仿宋"/>
          <w:color w:val="000000"/>
          <w:sz w:val="24"/>
        </w:rPr>
        <w:t xml:space="preserve">履约能力</w:t>
      </w:r>
      <w:r/>
    </w:p>
    <w:p>
      <w:pPr>
        <w:pStyle w:val="954"/>
        <w:ind w:firstLine="480"/>
        <w:spacing w:line="360" w:lineRule="auto"/>
        <w:rPr>
          <w:rFonts w:ascii="宋体" w:hAnsi="宋体" w:cs="仿宋"/>
          <w:color w:val="000000"/>
          <w:sz w:val="24"/>
        </w:rPr>
      </w:pPr>
      <w:r>
        <w:rPr>
          <w:rFonts w:hint="eastAsia" w:ascii="宋体" w:hAnsi="宋体" w:cs="仿宋"/>
          <w:color w:val="000000"/>
          <w:sz w:val="24"/>
        </w:rPr>
        <w:t xml:space="preserve">（1）</w:t>
      </w:r>
      <w:r>
        <w:rPr>
          <w:rFonts w:hint="eastAsia" w:ascii="宋体" w:hAnsi="宋体" w:cs="仿宋"/>
          <w:color w:val="000000"/>
          <w:sz w:val="24"/>
        </w:rPr>
        <w:t xml:space="preserve">投标人</w:t>
      </w:r>
      <w:r>
        <w:rPr>
          <w:rFonts w:hint="eastAsia" w:ascii="宋体" w:hAnsi="宋体" w:cs="仿宋"/>
          <w:color w:val="000000"/>
          <w:sz w:val="24"/>
        </w:rPr>
        <w:t xml:space="preserve">应具备承接本项目的经验及能力，供应商（如为联合体投标，则牵头单位）</w:t>
      </w:r>
      <w:r>
        <w:rPr>
          <w:rFonts w:ascii="宋体" w:hAnsi="宋体" w:cs="宋体"/>
          <w:color w:val="000000"/>
          <w:sz w:val="24"/>
        </w:rPr>
        <w:t xml:space="preserve">具有类似本项目的中小比例尺DLG更新或基础地理实体更新等业绩的</w:t>
      </w:r>
      <w:r>
        <w:rPr>
          <w:rFonts w:hint="eastAsia" w:ascii="宋体" w:hAnsi="宋体" w:cs="仿宋"/>
          <w:color w:val="000000"/>
          <w:sz w:val="24"/>
        </w:rPr>
        <w:t xml:space="preserve">优先</w:t>
      </w:r>
      <w:r>
        <w:rPr>
          <w:rFonts w:hint="eastAsia" w:ascii="宋体" w:hAnsi="宋体" w:cs="仿宋"/>
          <w:color w:val="000000"/>
          <w:sz w:val="24"/>
        </w:rPr>
        <w:t xml:space="preserve">。</w:t>
      </w:r>
      <w:r>
        <w:rPr>
          <w:rFonts w:ascii="宋体" w:hAnsi="宋体" w:cs="仿宋"/>
          <w:color w:val="000000"/>
          <w:sz w:val="24"/>
        </w:rPr>
      </w:r>
      <w:r/>
    </w:p>
    <w:p>
      <w:pPr>
        <w:pStyle w:val="954"/>
        <w:ind w:firstLine="480"/>
        <w:spacing w:line="360" w:lineRule="auto"/>
        <w:rPr>
          <w:rFonts w:hint="eastAsia" w:ascii="宋体" w:hAnsi="宋体" w:cs="仿宋"/>
          <w:color w:val="000000"/>
          <w:sz w:val="24"/>
        </w:rPr>
      </w:pPr>
      <w:r>
        <w:rPr>
          <w:rFonts w:hint="eastAsia" w:ascii="宋体" w:hAnsi="宋体" w:cs="仿宋"/>
          <w:color w:val="000000"/>
          <w:sz w:val="24"/>
        </w:rPr>
        <w:t xml:space="preserve">（2）为更好且高质量完成本项目,</w:t>
      </w:r>
      <w:r>
        <w:rPr>
          <w:rFonts w:hint="eastAsia" w:ascii="宋体" w:hAnsi="宋体" w:cs="仿宋"/>
          <w:color w:val="000000"/>
          <w:sz w:val="24"/>
        </w:rPr>
        <w:t xml:space="preserve"> 投标人</w:t>
      </w:r>
      <w:r>
        <w:rPr>
          <w:rFonts w:hint="eastAsia" w:ascii="宋体" w:hAnsi="宋体" w:cs="仿宋"/>
          <w:color w:val="000000"/>
          <w:sz w:val="24"/>
        </w:rPr>
        <w:t xml:space="preserve">（如为联合体投标，则牵头单位）具备质量体系认证证书的优先</w:t>
      </w:r>
      <w:r>
        <w:rPr>
          <w:rFonts w:hint="eastAsia" w:ascii="宋体" w:hAnsi="宋体" w:cs="仿宋"/>
          <w:color w:val="000000"/>
          <w:sz w:val="24"/>
        </w:rPr>
        <w:t xml:space="preserve">。</w:t>
      </w:r>
      <w:r>
        <w:rPr>
          <w:rFonts w:hint="eastAsia" w:ascii="宋体" w:hAnsi="宋体" w:cs="仿宋"/>
          <w:color w:val="000000"/>
          <w:sz w:val="24"/>
        </w:rPr>
      </w:r>
      <w:r/>
    </w:p>
    <w:p>
      <w:pPr>
        <w:pStyle w:val="954"/>
        <w:ind w:firstLine="480"/>
        <w:spacing w:line="360" w:lineRule="auto"/>
        <w:rPr>
          <w:rFonts w:ascii="宋体" w:hAnsi="宋体" w:cs="仿宋"/>
          <w:color w:val="000000"/>
          <w:sz w:val="24"/>
        </w:rPr>
      </w:pPr>
      <w:r>
        <w:rPr>
          <w:rFonts w:hint="eastAsia" w:ascii="宋体" w:hAnsi="宋体" w:cs="仿宋"/>
          <w:color w:val="000000"/>
          <w:sz w:val="24"/>
        </w:rPr>
        <w:t xml:space="preserve">（3）</w:t>
      </w:r>
      <w:r>
        <w:rPr>
          <w:rFonts w:hint="eastAsia" w:ascii="宋体" w:hAnsi="宋体" w:cs="仿宋"/>
          <w:color w:val="000000"/>
          <w:sz w:val="24"/>
        </w:rPr>
        <w:t xml:space="preserve">投标人</w:t>
      </w:r>
      <w:r>
        <w:rPr>
          <w:rFonts w:hint="eastAsia" w:ascii="宋体" w:hAnsi="宋体" w:cs="仿宋"/>
          <w:color w:val="000000"/>
          <w:sz w:val="24"/>
        </w:rPr>
        <w:t xml:space="preserve">应配备具有相应资质、相关证书和经验的项目负责人、质量负责人以及其他技术服务人员不得少于15人，应服从采购人管理要求，提供包括各岗位的人员配备明细，岗位职责等材料，确保本项目的实施。</w:t>
      </w:r>
      <w:r>
        <w:rPr>
          <w:rFonts w:ascii="宋体" w:hAnsi="宋体" w:cs="仿宋"/>
          <w:color w:val="000000"/>
          <w:sz w:val="24"/>
        </w:rPr>
      </w:r>
      <w:r/>
    </w:p>
    <w:p>
      <w:pPr>
        <w:pStyle w:val="954"/>
        <w:ind w:firstLine="480"/>
        <w:spacing w:line="360" w:lineRule="auto"/>
        <w:rPr>
          <w:rFonts w:ascii="宋体" w:hAnsi="宋体"/>
          <w:bCs/>
          <w:color w:val="000000"/>
          <w:sz w:val="24"/>
        </w:rPr>
      </w:pPr>
      <w:r>
        <w:rPr>
          <w:rFonts w:hint="eastAsia" w:ascii="宋体" w:hAnsi="宋体"/>
          <w:bCs/>
          <w:color w:val="000000"/>
          <w:sz w:val="24"/>
        </w:rPr>
        <w:t xml:space="preserve">其中拟派项目负责人具备中级及以上职称、注册测绘师证书；</w:t>
      </w:r>
      <w:r>
        <w:rPr>
          <w:rFonts w:hint="eastAsia" w:ascii="宋体" w:hAnsi="宋体" w:cs="仿宋"/>
          <w:color w:val="000000"/>
          <w:sz w:val="24"/>
        </w:rPr>
        <w:t xml:space="preserve">质量</w:t>
      </w:r>
      <w:r>
        <w:rPr>
          <w:rFonts w:hint="eastAsia" w:ascii="宋体" w:hAnsi="宋体"/>
          <w:bCs/>
          <w:color w:val="000000"/>
          <w:sz w:val="24"/>
        </w:rPr>
        <w:t xml:space="preserve">负责人</w:t>
      </w:r>
      <w:r>
        <w:rPr>
          <w:rFonts w:hint="eastAsia" w:ascii="宋体" w:hAnsi="宋体" w:cs="Arial"/>
          <w:color w:val="000000"/>
          <w:sz w:val="24"/>
        </w:rPr>
        <w:t xml:space="preserve">具有中级及以上职称、</w:t>
      </w:r>
      <w:r>
        <w:rPr>
          <w:rFonts w:hint="eastAsia" w:ascii="宋体" w:hAnsi="宋体"/>
          <w:bCs/>
          <w:color w:val="000000"/>
          <w:sz w:val="24"/>
        </w:rPr>
        <w:t xml:space="preserve">注册测绘师证书；项目组技术人员具备中级及以上职称、地理信息安全保</w:t>
      </w:r>
      <w:r>
        <w:rPr>
          <w:rFonts w:hint="eastAsia" w:ascii="宋体" w:hAnsi="宋体"/>
          <w:bCs/>
          <w:color w:val="000000"/>
          <w:sz w:val="24"/>
        </w:rPr>
        <w:t xml:space="preserve">密培训合格证明</w:t>
      </w:r>
      <w:r>
        <w:rPr>
          <w:rFonts w:hint="eastAsia" w:ascii="宋体" w:hAnsi="宋体" w:cs="Arial"/>
          <w:color w:val="000000"/>
          <w:sz w:val="24"/>
        </w:rPr>
        <w:t xml:space="preserve">的优先。</w:t>
      </w:r>
      <w:r>
        <w:rPr>
          <w:rFonts w:ascii="宋体" w:hAnsi="宋体"/>
          <w:bCs/>
          <w:color w:val="000000"/>
          <w:sz w:val="24"/>
        </w:rPr>
      </w:r>
      <w:r/>
    </w:p>
    <w:p>
      <w:pPr>
        <w:pStyle w:val="1093"/>
        <w:ind w:firstLine="420"/>
      </w:pPr>
      <w:r/>
      <w:r/>
    </w:p>
    <w:p>
      <w:pPr>
        <w:pStyle w:val="954"/>
        <w:ind w:firstLine="480"/>
        <w:spacing w:line="360" w:lineRule="auto"/>
        <w:rPr>
          <w:rFonts w:hint="eastAsia" w:ascii="宋体" w:hAnsi="宋体"/>
          <w:b/>
          <w:bCs/>
          <w:color w:val="ee0000"/>
          <w:sz w:val="24"/>
        </w:rPr>
      </w:pPr>
      <w:r>
        <w:rPr>
          <w:rFonts w:hint="eastAsia" w:ascii="宋体" w:hAnsi="宋体"/>
          <w:b/>
          <w:bCs/>
          <w:color w:val="ee0000"/>
          <w:sz w:val="24"/>
        </w:rPr>
      </w:r>
      <w:r/>
    </w:p>
    <w:p>
      <w:pPr>
        <w:pStyle w:val="955"/>
        <w:jc w:val="center"/>
        <w:spacing w:before="286" w:after="286"/>
        <w:rPr>
          <w:rFonts w:hint="eastAsia" w:ascii="华文中宋" w:hAnsi="华文中宋" w:eastAsia="华文中宋"/>
          <w:b/>
          <w:sz w:val="36"/>
          <w:szCs w:val="36"/>
        </w:rPr>
      </w:pPr>
      <w:r/>
      <w:bookmarkEnd w:id="239"/>
      <w:r/>
      <w:bookmarkEnd w:id="241"/>
      <w:r/>
      <w:bookmarkEnd w:id="245"/>
      <w:r/>
      <w:bookmarkEnd w:id="246"/>
      <w:r>
        <w:rPr>
          <w:color w:val="ee0000"/>
        </w:rPr>
        <w:br w:type="page" w:clear="all"/>
      </w:r>
      <w:bookmarkStart w:id="339" w:name="_Toc226127002"/>
      <w:r>
        <w:rPr>
          <w:rFonts w:hint="eastAsia" w:ascii="华文中宋" w:hAnsi="华文中宋" w:eastAsia="华文中宋"/>
          <w:b/>
          <w:sz w:val="36"/>
          <w:szCs w:val="36"/>
        </w:rPr>
        <w:t xml:space="preserve">第四章 评标方法与评标标准</w:t>
      </w:r>
      <w:bookmarkEnd w:id="232"/>
      <w:r/>
      <w:bookmarkEnd w:id="233"/>
      <w:r/>
      <w:bookmarkEnd w:id="237"/>
      <w:r/>
      <w:bookmarkEnd w:id="238"/>
      <w:r/>
      <w:bookmarkEnd w:id="339"/>
      <w:r>
        <w:rPr>
          <w:rFonts w:hint="eastAsia" w:ascii="华文中宋" w:hAnsi="华文中宋" w:eastAsia="华文中宋"/>
          <w:b/>
          <w:sz w:val="36"/>
          <w:szCs w:val="36"/>
        </w:rPr>
      </w:r>
      <w:r/>
    </w:p>
    <w:p>
      <w:pPr>
        <w:pStyle w:val="956"/>
        <w:ind w:firstLine="482"/>
        <w:jc w:val="both"/>
        <w:spacing w:before="0" w:after="0" w:line="360" w:lineRule="auto"/>
        <w:rPr>
          <w:rFonts w:ascii="宋体" w:hAnsi="宋体" w:eastAsia="宋体"/>
          <w:sz w:val="24"/>
          <w:szCs w:val="24"/>
        </w:rPr>
      </w:pPr>
      <w:r/>
      <w:bookmarkStart w:id="340" w:name="_Toc9363437"/>
      <w:r/>
      <w:bookmarkStart w:id="341" w:name="_Toc12708983"/>
      <w:r/>
      <w:bookmarkStart w:id="342" w:name="_Toc12887274"/>
      <w:r/>
      <w:bookmarkStart w:id="343" w:name="_Toc47453314"/>
      <w:r/>
      <w:bookmarkStart w:id="344" w:name="_Toc172203081"/>
      <w:r/>
      <w:bookmarkStart w:id="345" w:name="_Toc210922447"/>
      <w:r/>
      <w:bookmarkStart w:id="346" w:name="_Toc226127003"/>
      <w:r>
        <w:rPr>
          <w:rFonts w:hint="eastAsia" w:ascii="宋体" w:hAnsi="宋体" w:eastAsia="宋体"/>
          <w:sz w:val="24"/>
          <w:szCs w:val="24"/>
        </w:rPr>
        <w:t xml:space="preserve">一、评标方法与定标原则</w:t>
      </w:r>
      <w:bookmarkEnd w:id="340"/>
      <w:r/>
      <w:bookmarkEnd w:id="341"/>
      <w:r/>
      <w:bookmarkEnd w:id="342"/>
      <w:r/>
      <w:bookmarkEnd w:id="343"/>
      <w:r/>
      <w:bookmarkEnd w:id="344"/>
      <w:r/>
      <w:bookmarkEnd w:id="345"/>
      <w:r/>
      <w:bookmarkEnd w:id="346"/>
      <w:r>
        <w:rPr>
          <w:rFonts w:ascii="宋体" w:hAnsi="宋体" w:eastAsia="宋体"/>
          <w:sz w:val="24"/>
          <w:szCs w:val="24"/>
        </w:rPr>
      </w:r>
      <w:r/>
    </w:p>
    <w:p>
      <w:pPr>
        <w:pStyle w:val="1048"/>
        <w:jc w:val="both"/>
        <w:spacing w:before="0" w:after="0"/>
        <w:rPr>
          <w:rFonts w:ascii="宋体" w:hAnsi="宋体"/>
          <w:bCs/>
          <w:color w:val="0000ff"/>
          <w:lang w:eastAsia="zh-CN"/>
        </w:rPr>
      </w:pPr>
      <w:r/>
      <w:bookmarkStart w:id="347" w:name="_Hlk172038253"/>
      <w:r/>
      <w:bookmarkStart w:id="348" w:name="_Hlk150936301"/>
      <w:r/>
      <w:bookmarkStart w:id="349" w:name="OLE_LINK3"/>
      <w:r>
        <w:rPr>
          <w:rFonts w:hint="eastAsia" w:ascii="宋体" w:hAnsi="宋体"/>
          <w:bCs/>
        </w:rPr>
        <w:t xml:space="preserve">评标委员会将对确定为实质性响应招标文件要求的投标文件进行</w:t>
      </w:r>
      <w:r>
        <w:rPr>
          <w:rFonts w:hint="eastAsia" w:ascii="宋体" w:hAnsi="宋体"/>
          <w:bCs/>
        </w:rPr>
        <w:t xml:space="preserve">比较和</w:t>
      </w:r>
      <w:r>
        <w:rPr>
          <w:rFonts w:hint="eastAsia" w:ascii="宋体" w:hAnsi="宋体"/>
          <w:bCs/>
        </w:rPr>
        <w:t xml:space="preserve">评价</w:t>
      </w:r>
      <w:r>
        <w:rPr>
          <w:rFonts w:hint="eastAsia" w:ascii="宋体" w:hAnsi="宋体"/>
          <w:bCs/>
          <w:lang w:eastAsia="zh-CN"/>
        </w:rPr>
        <w:t xml:space="preserve">。本项目</w:t>
      </w:r>
      <w:r>
        <w:rPr>
          <w:rFonts w:hint="eastAsia" w:ascii="宋体" w:hAnsi="宋体"/>
          <w:bCs/>
        </w:rPr>
        <w:t xml:space="preserve">评标采用综合评分法</w:t>
      </w:r>
      <w:r>
        <w:rPr>
          <w:rFonts w:hint="eastAsia" w:ascii="宋体" w:hAnsi="宋体"/>
          <w:bCs/>
          <w:lang w:eastAsia="zh-CN"/>
        </w:rPr>
        <w:t xml:space="preserve">，</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w:t>
      </w:r>
      <w:r>
        <w:rPr>
          <w:rFonts w:ascii="宋体" w:hAnsi="宋体"/>
          <w:bCs/>
          <w:color w:val="000000"/>
        </w:rPr>
        <w:t xml:space="preserve">指标</w:t>
      </w:r>
      <w:r>
        <w:rPr>
          <w:rFonts w:hint="eastAsia" w:ascii="宋体" w:hAnsi="宋体"/>
          <w:bCs/>
          <w:color w:val="000000"/>
        </w:rPr>
        <w:t xml:space="preserve">评审得分最高的投标人为中标候选人</w:t>
      </w:r>
      <w:r>
        <w:rPr>
          <w:rFonts w:ascii="宋体" w:hAnsi="宋体"/>
          <w:bCs/>
          <w:color w:val="000000"/>
        </w:rPr>
        <w:t xml:space="preserve">。</w:t>
      </w:r>
      <w:r>
        <w:rPr>
          <w:rFonts w:ascii="宋体" w:hAnsi="宋体"/>
          <w:bCs/>
          <w:color w:val="0000ff"/>
          <w:lang w:eastAsia="zh-CN"/>
        </w:rPr>
      </w:r>
      <w:r/>
    </w:p>
    <w:p>
      <w:pPr>
        <w:pStyle w:val="956"/>
        <w:ind w:firstLine="482"/>
        <w:jc w:val="both"/>
        <w:spacing w:before="0" w:after="0" w:line="360" w:lineRule="auto"/>
        <w:rPr>
          <w:rFonts w:ascii="宋体" w:hAnsi="宋体" w:eastAsia="宋体"/>
          <w:sz w:val="24"/>
          <w:szCs w:val="24"/>
        </w:rPr>
      </w:pPr>
      <w:r/>
      <w:bookmarkEnd w:id="347"/>
      <w:r/>
      <w:bookmarkEnd w:id="348"/>
      <w:r/>
      <w:bookmarkEnd w:id="349"/>
      <w:r/>
      <w:bookmarkStart w:id="350" w:name="_Toc9363438"/>
      <w:r/>
      <w:bookmarkStart w:id="351" w:name="_Toc12708984"/>
      <w:r/>
      <w:bookmarkStart w:id="352" w:name="_Toc12887275"/>
      <w:r/>
      <w:bookmarkStart w:id="353" w:name="_Toc47453315"/>
      <w:r/>
      <w:bookmarkStart w:id="354" w:name="_Toc172203082"/>
      <w:r/>
      <w:bookmarkStart w:id="355" w:name="_Toc210922448"/>
      <w:r/>
      <w:bookmarkStart w:id="356" w:name="_Toc226127004"/>
      <w:r>
        <w:rPr>
          <w:rFonts w:hint="eastAsia" w:ascii="宋体" w:hAnsi="宋体" w:eastAsia="宋体"/>
          <w:sz w:val="24"/>
          <w:szCs w:val="24"/>
        </w:rPr>
        <w:t xml:space="preserve">二、评标标准</w:t>
      </w:r>
      <w:bookmarkEnd w:id="350"/>
      <w:r/>
      <w:bookmarkEnd w:id="351"/>
      <w:r/>
      <w:bookmarkEnd w:id="352"/>
      <w:r/>
      <w:bookmarkEnd w:id="353"/>
      <w:r/>
      <w:bookmarkEnd w:id="354"/>
      <w:r/>
      <w:bookmarkEnd w:id="355"/>
      <w:r/>
      <w:bookmarkEnd w:id="356"/>
      <w:r>
        <w:rPr>
          <w:rFonts w:ascii="宋体" w:hAnsi="宋体" w:eastAsia="宋体"/>
          <w:sz w:val="24"/>
          <w:szCs w:val="24"/>
        </w:rPr>
      </w:r>
      <w:r/>
    </w:p>
    <w:p>
      <w:pPr>
        <w:pStyle w:val="954"/>
        <w:ind w:firstLine="480"/>
        <w:spacing w:line="360" w:lineRule="auto"/>
        <w:rPr>
          <w:rFonts w:hint="eastAsia" w:ascii="宋体" w:hAnsi="宋体"/>
          <w:bCs/>
          <w:sz w:val="24"/>
        </w:rPr>
      </w:pPr>
      <w:r/>
      <w:bookmarkStart w:id="357" w:name="_Hlk106725945"/>
      <w:r/>
      <w:bookmarkStart w:id="358" w:name="_Hlk106726583"/>
      <w:r/>
      <w:bookmarkStart w:id="359" w:name="_Toc8485125"/>
      <w:r/>
      <w:bookmarkStart w:id="360" w:name="_Toc9363439"/>
      <w:r/>
      <w:bookmarkStart w:id="361" w:name="_Toc12708985"/>
      <w:r/>
      <w:bookmarkStart w:id="362" w:name="_Toc12887276"/>
      <w:r/>
      <w:bookmarkStart w:id="363" w:name="_Toc47453316"/>
      <w:r/>
      <w:bookmarkStart w:id="364" w:name="_Hlk106727412"/>
      <w:r>
        <w:rPr>
          <w:rFonts w:ascii="宋体" w:hAnsi="宋体"/>
          <w:bCs/>
          <w:sz w:val="24"/>
        </w:rPr>
        <w:t xml:space="preserve">评标委员会将按下列评</w:t>
      </w:r>
      <w:r>
        <w:rPr>
          <w:rFonts w:hint="eastAsia" w:ascii="宋体" w:hAnsi="宋体"/>
          <w:bCs/>
          <w:sz w:val="24"/>
        </w:rPr>
        <w:t xml:space="preserve">标</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7513"/>
        <w:gridCol w:w="647"/>
      </w:tblGrid>
      <w:tr>
        <w:trPr>
          <w:trHeight w:val="20"/>
        </w:trPr>
        <w:tc>
          <w:tcPr>
            <w:tcW w:w="1242" w:type="dxa"/>
            <w:vAlign w:val="center"/>
            <w:textDirection w:val="lrTb"/>
            <w:noWrap w:val="false"/>
          </w:tcPr>
          <w:p>
            <w:pPr>
              <w:pStyle w:val="954"/>
              <w:jc w:val="center"/>
              <w:spacing w:line="440" w:lineRule="exact"/>
              <w:rPr>
                <w:rFonts w:hint="eastAsia" w:ascii="宋体" w:hAnsi="宋体"/>
                <w:b/>
                <w:bCs/>
                <w:sz w:val="24"/>
              </w:rPr>
            </w:pPr>
            <w:r>
              <w:rPr>
                <w:rFonts w:hint="eastAsia" w:ascii="宋体" w:hAnsi="宋体"/>
                <w:b/>
                <w:bCs/>
                <w:sz w:val="24"/>
              </w:rPr>
              <w:t xml:space="preserve">序号</w:t>
            </w:r>
            <w:r/>
          </w:p>
        </w:tc>
        <w:tc>
          <w:tcPr>
            <w:tcW w:w="7513" w:type="dxa"/>
            <w:vAlign w:val="center"/>
            <w:textDirection w:val="lrTb"/>
            <w:noWrap w:val="false"/>
          </w:tcPr>
          <w:p>
            <w:pPr>
              <w:pStyle w:val="954"/>
              <w:jc w:val="center"/>
              <w:spacing w:line="440" w:lineRule="exact"/>
              <w:rPr>
                <w:rFonts w:hint="eastAsia" w:ascii="宋体" w:hAnsi="宋体"/>
                <w:b/>
                <w:bCs/>
                <w:sz w:val="24"/>
              </w:rPr>
            </w:pPr>
            <w:r>
              <w:rPr>
                <w:rFonts w:hint="eastAsia" w:ascii="宋体" w:hAnsi="宋体"/>
                <w:b/>
                <w:bCs/>
                <w:sz w:val="24"/>
              </w:rPr>
              <w:t xml:space="preserve">评审因素</w:t>
            </w:r>
            <w:r/>
          </w:p>
        </w:tc>
        <w:tc>
          <w:tcPr>
            <w:tcW w:w="647" w:type="dxa"/>
            <w:vAlign w:val="center"/>
            <w:textDirection w:val="lrTb"/>
            <w:noWrap w:val="false"/>
          </w:tcPr>
          <w:p>
            <w:pPr>
              <w:pStyle w:val="954"/>
              <w:jc w:val="center"/>
              <w:spacing w:line="440" w:lineRule="exact"/>
              <w:rPr>
                <w:rFonts w:hint="eastAsia" w:ascii="宋体" w:hAnsi="宋体"/>
                <w:b/>
                <w:bCs/>
                <w:sz w:val="24"/>
              </w:rPr>
            </w:pPr>
            <w:r>
              <w:rPr>
                <w:rFonts w:hint="eastAsia" w:ascii="宋体" w:hAnsi="宋体"/>
                <w:b/>
                <w:bCs/>
                <w:sz w:val="24"/>
              </w:rPr>
              <w:t xml:space="preserve">分值</w:t>
            </w:r>
            <w:r/>
          </w:p>
        </w:tc>
      </w:tr>
      <w:tr>
        <w:trPr>
          <w:trHeight w:val="20"/>
        </w:trPr>
        <w:tc>
          <w:tcPr>
            <w:tcW w:w="1242" w:type="dxa"/>
            <w:vAlign w:val="center"/>
            <w:textDirection w:val="lrTb"/>
            <w:noWrap w:val="false"/>
          </w:tcPr>
          <w:p>
            <w:pPr>
              <w:pStyle w:val="954"/>
              <w:jc w:val="center"/>
              <w:spacing w:line="44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p>
            <w:pPr>
              <w:pStyle w:val="954"/>
              <w:jc w:val="center"/>
              <w:spacing w:line="440" w:lineRule="exact"/>
              <w:rPr>
                <w:rFonts w:hint="eastAsia" w:ascii="宋体" w:hAnsi="宋体"/>
                <w:color w:val="000000"/>
                <w:sz w:val="24"/>
              </w:rPr>
            </w:pPr>
            <w:r>
              <w:rPr>
                <w:rFonts w:ascii="宋体" w:hAnsi="宋体"/>
                <w:color w:val="000000"/>
                <w:sz w:val="24"/>
              </w:rPr>
              <w:t xml:space="preserve">价格分</w:t>
            </w:r>
            <w:r>
              <w:rPr>
                <w:rFonts w:hint="eastAsia" w:ascii="宋体" w:hAnsi="宋体"/>
                <w:color w:val="000000"/>
                <w:sz w:val="24"/>
              </w:rPr>
            </w:r>
            <w:r/>
          </w:p>
          <w:p>
            <w:pPr>
              <w:pStyle w:val="954"/>
              <w:jc w:val="center"/>
              <w:spacing w:line="440" w:lineRule="exact"/>
              <w:rPr>
                <w:rFonts w:hint="eastAsia" w:ascii="宋体" w:hAnsi="宋体"/>
                <w:color w:val="000000"/>
                <w:sz w:val="24"/>
              </w:rPr>
            </w:pPr>
            <w:r>
              <w:rPr>
                <w:rFonts w:hint="eastAsia" w:ascii="宋体" w:hAnsi="宋体"/>
                <w:color w:val="000000"/>
                <w:sz w:val="24"/>
              </w:rPr>
              <w:t xml:space="preserve">(10分)</w:t>
            </w:r>
            <w:r/>
          </w:p>
        </w:tc>
        <w:tc>
          <w:tcPr>
            <w:tcW w:w="7513" w:type="dxa"/>
            <w:vAlign w:val="center"/>
            <w:textDirection w:val="lrTb"/>
            <w:noWrap w:val="false"/>
          </w:tcPr>
          <w:p>
            <w:pPr>
              <w:pStyle w:val="954"/>
              <w:spacing w:line="440" w:lineRule="exact"/>
              <w:rPr>
                <w:rFonts w:hint="eastAsia" w:ascii="宋体" w:hAnsi="宋体"/>
                <w:bCs/>
                <w:color w:val="000000"/>
                <w:sz w:val="24"/>
              </w:rPr>
            </w:pPr>
            <w:r>
              <w:rPr>
                <w:rFonts w:ascii="宋体" w:hAnsi="宋体"/>
                <w:color w:val="000000"/>
                <w:sz w:val="24"/>
              </w:rPr>
              <w:t xml:space="preserve">1.1</w:t>
            </w:r>
            <w:r>
              <w:rPr>
                <w:rFonts w:ascii="宋体" w:hAnsi="宋体"/>
                <w:bCs/>
                <w:sz w:val="24"/>
              </w:rPr>
              <w:t xml:space="preserve">价格分采用低</w:t>
            </w:r>
            <w:r>
              <w:rPr>
                <w:rFonts w:ascii="宋体" w:hAnsi="宋体"/>
                <w:bCs/>
                <w:sz w:val="24"/>
              </w:rPr>
              <w:t xml:space="preserve">价优先法计算，</w:t>
            </w:r>
            <w:r>
              <w:rPr>
                <w:rFonts w:hint="eastAsia" w:ascii="宋体" w:hAnsi="宋体"/>
                <w:bCs/>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的，最低</w:t>
            </w:r>
            <w:r>
              <w:rPr>
                <w:rFonts w:hint="eastAsia" w:ascii="宋体" w:hAnsi="宋体"/>
                <w:bCs/>
                <w:sz w:val="24"/>
              </w:rPr>
              <w:t xml:space="preserve">投标</w:t>
            </w:r>
            <w:r>
              <w:rPr>
                <w:rFonts w:hint="eastAsia" w:ascii="宋体" w:hAnsi="宋体"/>
                <w:bCs/>
                <w:sz w:val="24"/>
              </w:rPr>
              <w:t xml:space="preserve">报价</w:t>
            </w:r>
            <w:r>
              <w:rPr>
                <w:rFonts w:ascii="宋体" w:hAnsi="宋体"/>
                <w:bCs/>
                <w:sz w:val="24"/>
              </w:rPr>
              <w:t xml:space="preserve">为评标基准价，其价格分为满分，</w:t>
            </w:r>
            <w:r>
              <w:rPr>
                <w:rFonts w:hint="eastAsia" w:ascii="宋体" w:hAnsi="宋体"/>
                <w:bCs/>
                <w:sz w:val="24"/>
              </w:rPr>
              <w:t xml:space="preserve">其他</w:t>
            </w:r>
            <w:r>
              <w:rPr>
                <w:rFonts w:ascii="宋体" w:hAnsi="宋体"/>
                <w:bCs/>
                <w:sz w:val="24"/>
              </w:rPr>
              <w:t xml:space="preserve">投标人的价格分=（评标基准价/该投标人的投标报价</w:t>
            </w:r>
            <w:r>
              <w:rPr>
                <w:rFonts w:ascii="宋体" w:hAnsi="宋体"/>
                <w:bCs/>
                <w:color w:val="000000"/>
                <w:sz w:val="24"/>
              </w:rPr>
              <w:t xml:space="preserve">）×</w:t>
            </w:r>
            <w:r>
              <w:rPr>
                <w:rFonts w:hint="eastAsia" w:ascii="宋体" w:hAnsi="宋体"/>
                <w:bCs/>
                <w:color w:val="000000"/>
                <w:sz w:val="24"/>
              </w:rPr>
              <w:t xml:space="preserve">10</w:t>
            </w:r>
            <w:r>
              <w:rPr>
                <w:rFonts w:ascii="宋体" w:hAnsi="宋体"/>
                <w:bCs/>
                <w:color w:val="000000"/>
                <w:sz w:val="24"/>
              </w:rPr>
              <w:t xml:space="preserve">分。分值保留小数</w:t>
            </w:r>
            <w:r>
              <w:rPr>
                <w:rFonts w:ascii="宋体" w:hAnsi="宋体"/>
                <w:bCs/>
                <w:sz w:val="24"/>
              </w:rPr>
              <w:t xml:space="preserve">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rPr>
                <w:rFonts w:hint="eastAsia" w:ascii="宋体" w:hAnsi="宋体"/>
                <w:bCs/>
                <w:color w:val="000000"/>
                <w:sz w:val="24"/>
              </w:rPr>
            </w:r>
            <w:r/>
          </w:p>
        </w:tc>
        <w:tc>
          <w:tcPr>
            <w:tcW w:w="647" w:type="dxa"/>
            <w:vAlign w:val="center"/>
            <w:textDirection w:val="lrTb"/>
            <w:noWrap w:val="false"/>
          </w:tcPr>
          <w:p>
            <w:pPr>
              <w:pStyle w:val="954"/>
              <w:jc w:val="center"/>
              <w:spacing w:line="44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0</w:t>
            </w:r>
            <w:r>
              <w:rPr>
                <w:rFonts w:hint="eastAsia" w:ascii="宋体" w:hAnsi="宋体"/>
                <w:bCs/>
                <w:color w:val="000000"/>
                <w:sz w:val="24"/>
              </w:rPr>
              <w:t xml:space="preserve"> </w:t>
            </w:r>
            <w:r/>
          </w:p>
        </w:tc>
      </w:tr>
      <w:tr>
        <w:trPr>
          <w:trHeight w:val="20"/>
        </w:trPr>
        <w:tc>
          <w:tcPr>
            <w:tcW w:w="1242" w:type="dxa"/>
            <w:vAlign w:val="center"/>
            <w:textDirection w:val="lrTb"/>
            <w:noWrap w:val="false"/>
          </w:tcPr>
          <w:p>
            <w:pPr>
              <w:pStyle w:val="954"/>
              <w:jc w:val="center"/>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r>
            <w:r/>
          </w:p>
          <w:p>
            <w:pPr>
              <w:pStyle w:val="954"/>
              <w:jc w:val="center"/>
              <w:spacing w:line="440" w:lineRule="exact"/>
              <w:rPr>
                <w:rFonts w:ascii="宋体" w:hAnsi="宋体"/>
                <w:color w:val="000000"/>
                <w:sz w:val="24"/>
              </w:rPr>
            </w:pPr>
            <w:r>
              <w:rPr>
                <w:rFonts w:hint="eastAsia" w:ascii="宋体" w:hAnsi="宋体"/>
                <w:color w:val="000000"/>
                <w:sz w:val="24"/>
              </w:rPr>
              <w:t xml:space="preserve">项目需求响应情况</w:t>
            </w:r>
            <w:r>
              <w:rPr>
                <w:rFonts w:ascii="宋体" w:hAnsi="宋体"/>
                <w:color w:val="000000"/>
                <w:sz w:val="24"/>
              </w:rPr>
            </w:r>
            <w:r/>
          </w:p>
          <w:p>
            <w:pPr>
              <w:pStyle w:val="954"/>
              <w:jc w:val="center"/>
              <w:spacing w:line="44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4</w:t>
            </w:r>
            <w:r>
              <w:rPr>
                <w:rFonts w:hint="eastAsia" w:ascii="宋体" w:hAnsi="宋体"/>
                <w:color w:val="000000"/>
                <w:sz w:val="24"/>
              </w:rPr>
              <w:t xml:space="preserve">分)</w:t>
            </w:r>
            <w:r/>
          </w:p>
        </w:tc>
        <w:tc>
          <w:tcPr>
            <w:tcW w:w="7513" w:type="dxa"/>
            <w:vAlign w:val="center"/>
            <w:textDirection w:val="lrTb"/>
            <w:noWrap w:val="false"/>
          </w:tcPr>
          <w:p>
            <w:pPr>
              <w:pStyle w:val="954"/>
              <w:spacing w:line="440" w:lineRule="exact"/>
              <w:rPr>
                <w:rFonts w:hint="eastAsia" w:ascii="宋体" w:hAnsi="宋体"/>
                <w:bCs/>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1</w:t>
            </w:r>
            <w:r>
              <w:rPr>
                <w:rFonts w:ascii="宋体" w:hAnsi="宋体"/>
                <w:bCs/>
                <w:color w:val="000000"/>
                <w:sz w:val="24"/>
              </w:rPr>
              <w:t xml:space="preserve">参与</w:t>
            </w:r>
            <w:r>
              <w:rPr>
                <w:rFonts w:hint="eastAsia" w:ascii="宋体" w:hAnsi="宋体"/>
                <w:bCs/>
                <w:color w:val="000000"/>
                <w:sz w:val="24"/>
              </w:rPr>
              <w:t xml:space="preserve">投标人</w:t>
            </w:r>
            <w:r>
              <w:rPr>
                <w:rFonts w:ascii="宋体" w:hAnsi="宋体"/>
                <w:bCs/>
                <w:color w:val="000000"/>
                <w:sz w:val="24"/>
              </w:rPr>
              <w:t xml:space="preserve">对</w:t>
            </w:r>
            <w:r>
              <w:rPr>
                <w:rFonts w:hint="eastAsia" w:ascii="宋体" w:hAnsi="宋体"/>
                <w:bCs/>
                <w:color w:val="000000"/>
                <w:sz w:val="24"/>
              </w:rPr>
              <w:t xml:space="preserve">招标</w:t>
            </w:r>
            <w:r>
              <w:rPr>
                <w:rFonts w:ascii="宋体" w:hAnsi="宋体"/>
                <w:bCs/>
                <w:color w:val="000000"/>
                <w:sz w:val="24"/>
              </w:rPr>
              <w:t xml:space="preserve">文件具体项目需求的响应程度</w:t>
            </w:r>
            <w:r>
              <w:rPr>
                <w:rFonts w:ascii="宋体" w:hAnsi="宋体"/>
                <w:bCs/>
                <w:color w:val="000000"/>
                <w:sz w:val="24"/>
              </w:rPr>
              <w:t xml:space="preserve">：</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“第三章项目需求”中“</w:t>
            </w:r>
            <w:r>
              <w:rPr>
                <w:rFonts w:ascii="宋体" w:hAnsi="宋体"/>
                <w:bCs/>
                <w:color w:val="000000"/>
                <w:sz w:val="24"/>
              </w:rPr>
              <w:t xml:space="preserve">三、技术服务要求</w:t>
            </w:r>
            <w:r>
              <w:rPr>
                <w:rFonts w:hint="eastAsia" w:ascii="宋体" w:hAnsi="宋体"/>
                <w:bCs/>
                <w:color w:val="000000"/>
                <w:sz w:val="24"/>
              </w:rPr>
              <w:t xml:space="preserve">”</w:t>
            </w:r>
            <w:r>
              <w:rPr>
                <w:rFonts w:ascii="宋体" w:hAnsi="宋体"/>
                <w:bCs/>
                <w:color w:val="000000"/>
                <w:sz w:val="24"/>
              </w:rPr>
              <w:t xml:space="preserve">的得</w:t>
            </w:r>
            <w:r>
              <w:rPr>
                <w:rFonts w:hint="eastAsia" w:ascii="宋体" w:hAnsi="宋体"/>
                <w:bCs/>
                <w:color w:val="000000"/>
                <w:sz w:val="24"/>
              </w:rPr>
              <w:t xml:space="preserve">1</w:t>
            </w:r>
            <w:r>
              <w:rPr>
                <w:rFonts w:hint="eastAsia" w:ascii="宋体" w:hAnsi="宋体"/>
                <w:bCs/>
                <w:color w:val="000000"/>
                <w:sz w:val="24"/>
              </w:rPr>
              <w:t xml:space="preserve">4</w:t>
            </w:r>
            <w:r>
              <w:rPr>
                <w:rFonts w:ascii="宋体" w:hAnsi="宋体"/>
                <w:bCs/>
                <w:color w:val="000000"/>
                <w:sz w:val="24"/>
              </w:rPr>
              <w:t xml:space="preserve">分</w:t>
            </w:r>
            <w:r>
              <w:rPr>
                <w:rFonts w:hint="eastAsia" w:ascii="宋体" w:hAnsi="宋体"/>
                <w:bCs/>
                <w:color w:val="000000"/>
                <w:sz w:val="24"/>
              </w:rPr>
              <w:t xml:space="preserve">；有负偏离的每项减0.8分，扣完为止。（投标人需在“技术要求响应及偏离表”中如实逐项填列所投产品的技术及服务承诺，如招标文件要求提供相应证明材料的，应在偏离表</w:t>
            </w:r>
            <w:r>
              <w:rPr>
                <w:rFonts w:hint="eastAsia" w:ascii="宋体" w:hAnsi="宋体"/>
                <w:bCs/>
                <w:color w:val="000000"/>
                <w:sz w:val="24"/>
              </w:rPr>
              <w:t xml:space="preserve">中注明证明材料所在投标文件的页码位置，否则评标委员会有权做负偏离处理）</w:t>
            </w:r>
            <w:r/>
          </w:p>
        </w:tc>
        <w:tc>
          <w:tcPr>
            <w:tcW w:w="647" w:type="dxa"/>
            <w:vAlign w:val="center"/>
            <w:textDirection w:val="lrTb"/>
            <w:noWrap w:val="false"/>
          </w:tcPr>
          <w:p>
            <w:pPr>
              <w:pStyle w:val="954"/>
              <w:jc w:val="center"/>
              <w:spacing w:line="440" w:lineRule="exact"/>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t xml:space="preserve">4</w:t>
            </w:r>
            <w:r>
              <w:rPr>
                <w:rFonts w:hint="eastAsia" w:ascii="宋体" w:hAnsi="宋体"/>
                <w:bCs/>
                <w:color w:val="000000"/>
                <w:sz w:val="24"/>
              </w:rPr>
            </w:r>
            <w:r/>
          </w:p>
        </w:tc>
      </w:tr>
      <w:tr>
        <w:trPr>
          <w:cantSplit/>
          <w:trHeight w:val="20"/>
        </w:trPr>
        <w:tc>
          <w:tcPr>
            <w:tcW w:w="1242" w:type="dxa"/>
            <w:vAlign w:val="center"/>
            <w:vMerge w:val="restart"/>
            <w:textDirection w:val="lrTb"/>
            <w:noWrap w:val="false"/>
          </w:tcPr>
          <w:p>
            <w:pPr>
              <w:pStyle w:val="954"/>
              <w:jc w:val="center"/>
              <w:spacing w:line="44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r>
            <w:r/>
          </w:p>
          <w:p>
            <w:pPr>
              <w:pStyle w:val="954"/>
              <w:jc w:val="center"/>
              <w:spacing w:line="440" w:lineRule="exact"/>
              <w:rPr>
                <w:rFonts w:ascii="宋体" w:hAnsi="宋体"/>
                <w:color w:val="000000"/>
                <w:sz w:val="24"/>
              </w:rPr>
            </w:pPr>
            <w:r>
              <w:rPr>
                <w:rFonts w:hint="eastAsia" w:ascii="宋体" w:hAnsi="宋体"/>
                <w:color w:val="000000"/>
                <w:sz w:val="24"/>
              </w:rPr>
              <w:t xml:space="preserve">项目实施方案</w:t>
            </w:r>
            <w:r>
              <w:rPr>
                <w:rFonts w:ascii="宋体" w:hAnsi="宋体"/>
                <w:color w:val="000000"/>
                <w:sz w:val="24"/>
              </w:rPr>
            </w:r>
            <w:r/>
          </w:p>
          <w:p>
            <w:pPr>
              <w:pStyle w:val="954"/>
              <w:jc w:val="center"/>
              <w:spacing w:line="440" w:lineRule="exact"/>
              <w:rPr>
                <w:rFonts w:hint="eastAsia" w:ascii="宋体" w:hAnsi="宋体"/>
                <w:color w:val="000000"/>
                <w:sz w:val="24"/>
              </w:rPr>
            </w:pPr>
            <w:r>
              <w:rPr>
                <w:rFonts w:hint="eastAsia" w:ascii="宋体" w:hAnsi="宋体"/>
                <w:color w:val="000000"/>
                <w:sz w:val="24"/>
              </w:rPr>
              <w:t xml:space="preserve">(35分)</w:t>
            </w:r>
            <w:r/>
          </w:p>
        </w:tc>
        <w:tc>
          <w:tcPr>
            <w:tcW w:w="7513" w:type="dxa"/>
            <w:vAlign w:val="center"/>
            <w:textDirection w:val="lrTb"/>
            <w:noWrap w:val="false"/>
          </w:tcPr>
          <w:p>
            <w:pPr>
              <w:pStyle w:val="954"/>
              <w:spacing w:line="44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项目实施方案</w:t>
            </w:r>
            <w:r>
              <w:rPr>
                <w:rFonts w:ascii="宋体" w:hAnsi="宋体"/>
                <w:color w:val="000000"/>
                <w:sz w:val="24"/>
              </w:rPr>
            </w:r>
            <w:r/>
          </w:p>
          <w:p>
            <w:pPr>
              <w:pStyle w:val="954"/>
              <w:spacing w:line="440" w:lineRule="exact"/>
              <w:rPr>
                <w:rFonts w:ascii="宋体" w:hAnsi="宋体" w:cs="宋体"/>
                <w:color w:val="000000"/>
                <w:sz w:val="24"/>
              </w:rPr>
            </w:pPr>
            <w:r>
              <w:rPr>
                <w:rFonts w:hint="eastAsia" w:ascii="宋体" w:hAnsi="宋体" w:cs="宋体"/>
                <w:color w:val="000000"/>
                <w:sz w:val="24"/>
              </w:rPr>
              <w:t xml:space="preserve">投标人应根据招标文件要求提供具体详实的项目实施方案，</w:t>
            </w:r>
            <w:r>
              <w:rPr>
                <w:rFonts w:ascii="宋体" w:hAnsi="宋体" w:cs="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方案科学合理、完整、切实可行的得5分，</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方案完整但科学合理及可行性欠缺的得3分，</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方案完整性、科学合理及可行性均欠缺的得1分，</w:t>
            </w:r>
            <w:r>
              <w:rPr>
                <w:rFonts w:ascii="宋体" w:hAnsi="宋体"/>
                <w:color w:val="000000"/>
                <w:sz w:val="24"/>
              </w:rPr>
            </w:r>
            <w:r/>
          </w:p>
          <w:p>
            <w:pPr>
              <w:pStyle w:val="954"/>
              <w:spacing w:line="440" w:lineRule="exact"/>
              <w:rPr>
                <w:rFonts w:hint="eastAsia" w:ascii="宋体" w:hAnsi="宋体"/>
                <w:color w:val="000000"/>
                <w:sz w:val="24"/>
              </w:rPr>
            </w:pPr>
            <w:r>
              <w:rPr>
                <w:rFonts w:hint="eastAsia" w:ascii="宋体" w:hAnsi="宋体"/>
                <w:color w:val="000000"/>
                <w:sz w:val="24"/>
              </w:rPr>
              <w:t xml:space="preserve">其他或未提供的不得分。</w:t>
            </w:r>
            <w:r/>
          </w:p>
        </w:tc>
        <w:tc>
          <w:tcPr>
            <w:tcW w:w="647" w:type="dxa"/>
            <w:vAlign w:val="center"/>
            <w:textDirection w:val="lrTb"/>
            <w:noWrap w:val="false"/>
          </w:tcPr>
          <w:p>
            <w:pPr>
              <w:pStyle w:val="954"/>
              <w:jc w:val="center"/>
              <w:spacing w:line="44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54"/>
              <w:jc w:val="center"/>
              <w:spacing w:line="440" w:lineRule="exact"/>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54"/>
              <w:jc w:val="left"/>
              <w:spacing w:line="420" w:lineRule="exact"/>
              <w:rPr>
                <w:rFonts w:ascii="宋体" w:hAnsi="宋体" w:cs="宋体"/>
                <w:color w:val="000000"/>
                <w:sz w:val="24"/>
              </w:rPr>
            </w:pPr>
            <w:r>
              <w:rPr>
                <w:rFonts w:hint="eastAsia" w:ascii="宋体" w:hAnsi="宋体" w:cs="宋体"/>
                <w:color w:val="000000"/>
                <w:sz w:val="24"/>
              </w:rPr>
              <w:t xml:space="preserve">3.2 总体技术方案及技术路线</w:t>
            </w:r>
            <w:r>
              <w:rPr>
                <w:rFonts w:ascii="宋体" w:hAnsi="宋体" w:cs="宋体"/>
                <w:color w:val="000000"/>
                <w:sz w:val="24"/>
              </w:rPr>
            </w:r>
            <w:r/>
          </w:p>
          <w:p>
            <w:pPr>
              <w:pStyle w:val="954"/>
              <w:jc w:val="left"/>
              <w:spacing w:line="420" w:lineRule="exact"/>
              <w:rPr>
                <w:rFonts w:hint="eastAsia" w:ascii="宋体" w:hAnsi="宋体" w:cs="宋体"/>
                <w:color w:val="000000"/>
                <w:sz w:val="24"/>
              </w:rPr>
            </w:pPr>
            <w:r>
              <w:rPr>
                <w:rFonts w:hint="eastAsia" w:ascii="宋体" w:hAnsi="宋体" w:cs="宋体"/>
                <w:color w:val="000000"/>
                <w:sz w:val="24"/>
              </w:rPr>
              <w:t xml:space="preserve">投标人应根据招标文件要求提供具体详实的总体技术方案及技术路线，</w:t>
            </w:r>
            <w:r/>
          </w:p>
          <w:p>
            <w:pPr>
              <w:pStyle w:val="954"/>
              <w:spacing w:line="440" w:lineRule="exact"/>
              <w:rPr>
                <w:rFonts w:ascii="宋体" w:hAnsi="宋体"/>
                <w:color w:val="000000"/>
                <w:sz w:val="24"/>
              </w:rPr>
            </w:pPr>
            <w:r>
              <w:rPr>
                <w:rFonts w:hint="eastAsia" w:ascii="宋体" w:hAnsi="宋体"/>
                <w:color w:val="000000"/>
                <w:sz w:val="24"/>
              </w:rPr>
              <w:t xml:space="preserve">方案科学合理、完整、切实可行的得5分，</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方案完整但科学合理及可行性欠缺的得3分，</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方案完整性、科学合理及可行性均欠缺的得1分，</w:t>
            </w:r>
            <w:r>
              <w:rPr>
                <w:rFonts w:ascii="宋体" w:hAnsi="宋体"/>
                <w:color w:val="000000"/>
                <w:sz w:val="24"/>
              </w:rPr>
            </w:r>
            <w:r/>
          </w:p>
          <w:p>
            <w:pPr>
              <w:pStyle w:val="954"/>
              <w:spacing w:line="440" w:lineRule="exact"/>
              <w:rPr>
                <w:rFonts w:hint="eastAsia" w:ascii="宋体" w:hAnsi="宋体"/>
                <w:color w:val="000000"/>
                <w:sz w:val="24"/>
              </w:rPr>
            </w:pPr>
            <w:r>
              <w:rPr>
                <w:rFonts w:hint="eastAsia" w:ascii="宋体" w:hAnsi="宋体"/>
                <w:color w:val="000000"/>
                <w:sz w:val="24"/>
              </w:rPr>
              <w:t xml:space="preserve">其他或未提供的不得分。</w:t>
            </w:r>
            <w:r/>
          </w:p>
        </w:tc>
        <w:tc>
          <w:tcPr>
            <w:tcW w:w="647" w:type="dxa"/>
            <w:vAlign w:val="center"/>
            <w:textDirection w:val="lrTb"/>
            <w:noWrap w:val="false"/>
          </w:tcPr>
          <w:p>
            <w:pPr>
              <w:pStyle w:val="954"/>
              <w:jc w:val="center"/>
              <w:spacing w:line="44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54"/>
              <w:jc w:val="center"/>
              <w:spacing w:line="44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54"/>
              <w:jc w:val="left"/>
              <w:spacing w:line="440" w:lineRule="exact"/>
              <w:rPr>
                <w:rFonts w:ascii="宋体" w:hAnsi="宋体" w:cs="宋体"/>
                <w:color w:val="000000"/>
                <w:sz w:val="24"/>
              </w:rPr>
            </w:pPr>
            <w:r>
              <w:rPr>
                <w:rFonts w:hint="eastAsia" w:ascii="宋体" w:hAnsi="宋体" w:cs="宋体"/>
                <w:color w:val="000000"/>
                <w:sz w:val="24"/>
              </w:rPr>
              <w:t xml:space="preserve">3.3项目实施组织管理制度</w:t>
            </w:r>
            <w:r>
              <w:rPr>
                <w:rFonts w:ascii="宋体" w:hAnsi="宋体" w:cs="宋体"/>
                <w:color w:val="000000"/>
                <w:sz w:val="24"/>
              </w:rPr>
            </w:r>
            <w:r/>
          </w:p>
          <w:p>
            <w:pPr>
              <w:pStyle w:val="954"/>
              <w:spacing w:line="440" w:lineRule="exact"/>
              <w:rPr>
                <w:rFonts w:ascii="宋体" w:hAnsi="宋体"/>
                <w:color w:val="000000"/>
                <w:sz w:val="24"/>
              </w:rPr>
            </w:pPr>
            <w:r>
              <w:rPr>
                <w:rFonts w:hint="eastAsia" w:ascii="宋体" w:hAnsi="宋体" w:cs="宋体"/>
                <w:color w:val="000000"/>
                <w:sz w:val="24"/>
              </w:rPr>
              <w:t xml:space="preserve">投标人应根据招标文件要求提供具体详实的项目实施组织管理制度，</w:t>
            </w:r>
            <w:r>
              <w:rPr>
                <w:rFonts w:hint="eastAsia" w:ascii="宋体" w:hAnsi="宋体"/>
                <w:color w:val="000000"/>
                <w:sz w:val="24"/>
              </w:rPr>
              <w:t xml:space="preserve">方案科学合理、完整、切实可行的得5分，</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方案完整但科学合理及可行性欠缺的得3分，</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方案完整性、科学合理及可行性均欠缺的得1分，</w:t>
            </w:r>
            <w:r>
              <w:rPr>
                <w:rFonts w:ascii="宋体" w:hAnsi="宋体"/>
                <w:color w:val="000000"/>
                <w:sz w:val="24"/>
              </w:rPr>
            </w:r>
            <w:r/>
          </w:p>
          <w:p>
            <w:pPr>
              <w:pStyle w:val="954"/>
              <w:jc w:val="left"/>
              <w:spacing w:line="440" w:lineRule="exact"/>
              <w:rPr>
                <w:rFonts w:hint="eastAsia" w:ascii="宋体" w:hAnsi="宋体" w:cs="宋体"/>
                <w:color w:val="000000"/>
                <w:sz w:val="24"/>
              </w:rPr>
            </w:pPr>
            <w:r>
              <w:rPr>
                <w:rFonts w:hint="eastAsia" w:ascii="宋体" w:hAnsi="宋体"/>
                <w:color w:val="000000"/>
                <w:sz w:val="24"/>
              </w:rPr>
              <w:t xml:space="preserve">其他或未提供的不得分。</w:t>
            </w:r>
            <w:r>
              <w:rPr>
                <w:rFonts w:hint="eastAsia" w:ascii="宋体" w:hAnsi="宋体" w:cs="宋体"/>
                <w:color w:val="000000"/>
                <w:sz w:val="24"/>
              </w:rPr>
            </w:r>
            <w:r/>
          </w:p>
        </w:tc>
        <w:tc>
          <w:tcPr>
            <w:tcW w:w="647" w:type="dxa"/>
            <w:vAlign w:val="center"/>
            <w:textDirection w:val="lrTb"/>
            <w:noWrap w:val="false"/>
          </w:tcPr>
          <w:p>
            <w:pPr>
              <w:pStyle w:val="954"/>
              <w:jc w:val="center"/>
              <w:spacing w:line="44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54"/>
              <w:jc w:val="center"/>
              <w:spacing w:line="44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54"/>
              <w:spacing w:line="440" w:lineRule="exact"/>
              <w:rPr>
                <w:rFonts w:hint="eastAsia" w:ascii="宋体" w:hAnsi="宋体"/>
                <w:color w:val="000000"/>
                <w:sz w:val="24"/>
              </w:rPr>
            </w:pPr>
            <w:r>
              <w:rPr>
                <w:rFonts w:hint="eastAsia" w:ascii="宋体" w:hAnsi="宋体"/>
                <w:color w:val="000000"/>
                <w:sz w:val="24"/>
              </w:rPr>
              <w:t xml:space="preserve">3.4项目进度计划</w:t>
            </w:r>
            <w:r/>
          </w:p>
          <w:p>
            <w:pPr>
              <w:pStyle w:val="954"/>
              <w:spacing w:line="440" w:lineRule="exact"/>
              <w:rPr>
                <w:rFonts w:ascii="宋体" w:hAnsi="宋体"/>
                <w:color w:val="000000"/>
                <w:sz w:val="24"/>
              </w:rPr>
            </w:pPr>
            <w:r>
              <w:rPr>
                <w:rFonts w:hint="eastAsia" w:ascii="宋体" w:hAnsi="宋体" w:cs="宋体"/>
                <w:color w:val="000000"/>
                <w:sz w:val="24"/>
              </w:rPr>
              <w:t xml:space="preserve">投标人应根据招标文件</w:t>
            </w:r>
            <w:r>
              <w:rPr>
                <w:rFonts w:hint="eastAsia" w:ascii="宋体" w:hAnsi="宋体"/>
                <w:color w:val="000000"/>
                <w:sz w:val="24"/>
              </w:rPr>
              <w:t xml:space="preserve">要求提供具体详实的项目进度计划，</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方案科学合理、完整、切实可行的得5分，</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方案完整但科学合理及可行性欠缺的得3分，</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方案完整性、科学合理</w:t>
            </w:r>
            <w:r>
              <w:rPr>
                <w:rFonts w:hint="eastAsia" w:ascii="宋体" w:hAnsi="宋体"/>
                <w:color w:val="000000"/>
                <w:sz w:val="24"/>
              </w:rPr>
              <w:t xml:space="preserve">及可行性均欠缺的得1分，</w:t>
            </w:r>
            <w:r>
              <w:rPr>
                <w:rFonts w:ascii="宋体" w:hAnsi="宋体"/>
                <w:color w:val="000000"/>
                <w:sz w:val="24"/>
              </w:rPr>
            </w:r>
            <w:r/>
          </w:p>
          <w:p>
            <w:pPr>
              <w:pStyle w:val="954"/>
              <w:spacing w:line="440" w:lineRule="exact"/>
              <w:rPr>
                <w:rFonts w:hint="eastAsia" w:ascii="宋体" w:hAnsi="宋体"/>
                <w:color w:val="000000"/>
                <w:sz w:val="24"/>
              </w:rPr>
            </w:pPr>
            <w:r>
              <w:rPr>
                <w:rFonts w:hint="eastAsia" w:ascii="宋体" w:hAnsi="宋体"/>
                <w:color w:val="000000"/>
                <w:sz w:val="24"/>
              </w:rPr>
              <w:t xml:space="preserve">其他或未提供的不得分。</w:t>
            </w:r>
            <w:r/>
          </w:p>
        </w:tc>
        <w:tc>
          <w:tcPr>
            <w:tcW w:w="647" w:type="dxa"/>
            <w:vAlign w:val="center"/>
            <w:textDirection w:val="lrTb"/>
            <w:noWrap w:val="false"/>
          </w:tcPr>
          <w:p>
            <w:pPr>
              <w:pStyle w:val="954"/>
              <w:jc w:val="center"/>
              <w:spacing w:line="44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54"/>
              <w:jc w:val="center"/>
              <w:spacing w:line="44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54"/>
              <w:jc w:val="left"/>
              <w:spacing w:line="440" w:lineRule="exact"/>
              <w:rPr>
                <w:rFonts w:ascii="宋体" w:hAnsi="宋体" w:cs="宋体"/>
                <w:color w:val="000000"/>
                <w:sz w:val="24"/>
              </w:rPr>
            </w:pPr>
            <w:r>
              <w:rPr>
                <w:rFonts w:hint="eastAsia" w:ascii="宋体" w:hAnsi="宋体" w:cs="宋体"/>
                <w:color w:val="000000"/>
                <w:sz w:val="24"/>
              </w:rPr>
              <w:t xml:space="preserve">3.5 质量保障方案</w:t>
            </w:r>
            <w:r>
              <w:rPr>
                <w:rFonts w:ascii="宋体" w:hAnsi="宋体" w:cs="宋体"/>
                <w:color w:val="000000"/>
                <w:sz w:val="24"/>
              </w:rPr>
            </w:r>
            <w:r/>
          </w:p>
          <w:p>
            <w:pPr>
              <w:pStyle w:val="954"/>
              <w:jc w:val="left"/>
              <w:spacing w:line="440" w:lineRule="exact"/>
              <w:rPr>
                <w:rFonts w:ascii="宋体" w:hAnsi="宋体"/>
                <w:color w:val="000000"/>
                <w:sz w:val="24"/>
              </w:rPr>
            </w:pPr>
            <w:r>
              <w:rPr>
                <w:rFonts w:hint="eastAsia" w:ascii="宋体" w:hAnsi="宋体" w:cs="宋体"/>
                <w:color w:val="000000"/>
                <w:sz w:val="24"/>
              </w:rPr>
              <w:t xml:space="preserve">投标人应根据招标文件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具体详实的项目质量保障方案，</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方案科学合理、完整、切实可行的得5分，</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方案完整但科学合理及可行性欠缺的得3分，</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方案完整性、科学合理及可行性均欠缺的得1分，</w:t>
            </w:r>
            <w:r>
              <w:rPr>
                <w:rFonts w:ascii="宋体" w:hAnsi="宋体"/>
                <w:color w:val="000000"/>
                <w:sz w:val="24"/>
              </w:rPr>
            </w:r>
            <w:r/>
          </w:p>
          <w:p>
            <w:pPr>
              <w:pStyle w:val="954"/>
              <w:jc w:val="left"/>
              <w:spacing w:line="440" w:lineRule="exact"/>
              <w:rPr>
                <w:rFonts w:hint="eastAsia" w:ascii="宋体" w:hAnsi="宋体" w:cs="宋体"/>
                <w:color w:val="000000"/>
                <w:sz w:val="24"/>
              </w:rPr>
            </w:pPr>
            <w:r>
              <w:rPr>
                <w:rFonts w:hint="eastAsia" w:ascii="宋体" w:hAnsi="宋体"/>
                <w:color w:val="000000"/>
                <w:sz w:val="24"/>
              </w:rPr>
              <w:t xml:space="preserve">其他或未提供的不得分。</w:t>
            </w:r>
            <w:r>
              <w:rPr>
                <w:rFonts w:hint="eastAsia" w:ascii="宋体" w:hAnsi="宋体" w:cs="宋体"/>
                <w:color w:val="000000"/>
                <w:sz w:val="24"/>
              </w:rPr>
            </w:r>
            <w:r/>
          </w:p>
        </w:tc>
        <w:tc>
          <w:tcPr>
            <w:tcW w:w="647" w:type="dxa"/>
            <w:vAlign w:val="center"/>
            <w:textDirection w:val="lrTb"/>
            <w:noWrap w:val="false"/>
          </w:tcPr>
          <w:p>
            <w:pPr>
              <w:pStyle w:val="954"/>
              <w:jc w:val="center"/>
              <w:spacing w:line="44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54"/>
              <w:jc w:val="center"/>
              <w:spacing w:line="44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54"/>
              <w:jc w:val="left"/>
              <w:spacing w:line="440" w:lineRule="exact"/>
              <w:rPr>
                <w:rFonts w:hint="eastAsia" w:ascii="宋体" w:hAnsi="宋体"/>
                <w:color w:val="000000"/>
                <w:sz w:val="24"/>
              </w:rPr>
            </w:pPr>
            <w:r>
              <w:rPr>
                <w:rFonts w:hint="eastAsia" w:ascii="宋体" w:hAnsi="宋体"/>
                <w:color w:val="000000"/>
                <w:sz w:val="24"/>
              </w:rPr>
              <w:t xml:space="preserve">3.6安全、保密管理措施</w:t>
            </w:r>
            <w:r/>
          </w:p>
          <w:p>
            <w:pPr>
              <w:pStyle w:val="954"/>
              <w:jc w:val="left"/>
              <w:spacing w:line="440" w:lineRule="exact"/>
              <w:rPr>
                <w:rFonts w:ascii="宋体" w:hAnsi="宋体"/>
                <w:color w:val="000000"/>
                <w:sz w:val="24"/>
              </w:rPr>
            </w:pPr>
            <w:r>
              <w:rPr>
                <w:rFonts w:hint="eastAsia" w:ascii="宋体" w:hAnsi="宋体" w:cs="宋体"/>
                <w:color w:val="000000"/>
                <w:sz w:val="24"/>
              </w:rPr>
              <w:t xml:space="preserve">投标人应根据招标文件</w:t>
            </w:r>
            <w:r>
              <w:rPr>
                <w:rFonts w:hint="eastAsia" w:ascii="宋体" w:hAnsi="宋体"/>
                <w:color w:val="000000"/>
                <w:sz w:val="24"/>
              </w:rPr>
              <w:t xml:space="preserve">要求</w:t>
            </w:r>
            <w:r>
              <w:rPr>
                <w:rFonts w:ascii="宋体" w:hAnsi="宋体"/>
                <w:color w:val="000000"/>
                <w:sz w:val="24"/>
              </w:rPr>
              <w:t xml:space="preserve">提供</w:t>
            </w:r>
            <w:r>
              <w:rPr>
                <w:rFonts w:hint="eastAsia" w:ascii="宋体" w:hAnsi="宋体"/>
                <w:color w:val="000000"/>
                <w:sz w:val="24"/>
              </w:rPr>
              <w:t xml:space="preserve">具体详实的安全、保密管理措施，</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方案科学合理、完整、切实可行的得5分，</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方案完整但科学合理及可行性欠缺的得3分，</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方案完整性、科学合理及可行性均欠缺的得1分，</w:t>
            </w:r>
            <w:r>
              <w:rPr>
                <w:rFonts w:ascii="宋体" w:hAnsi="宋体"/>
                <w:color w:val="000000"/>
                <w:sz w:val="24"/>
              </w:rPr>
            </w:r>
            <w:r/>
          </w:p>
          <w:p>
            <w:pPr>
              <w:pStyle w:val="954"/>
              <w:jc w:val="left"/>
              <w:spacing w:line="440" w:lineRule="exact"/>
              <w:rPr>
                <w:rFonts w:hint="eastAsia" w:ascii="宋体" w:hAnsi="宋体" w:cs="宋体"/>
                <w:color w:val="000000"/>
                <w:sz w:val="24"/>
              </w:rPr>
            </w:pPr>
            <w:r>
              <w:rPr>
                <w:rFonts w:hint="eastAsia" w:ascii="宋体" w:hAnsi="宋体"/>
                <w:color w:val="000000"/>
                <w:sz w:val="24"/>
              </w:rPr>
              <w:t xml:space="preserve">其他或未提供的不得分。</w:t>
            </w:r>
            <w:r>
              <w:rPr>
                <w:rFonts w:hint="eastAsia" w:ascii="宋体" w:hAnsi="宋体" w:cs="宋体"/>
                <w:color w:val="000000"/>
                <w:sz w:val="24"/>
              </w:rPr>
            </w:r>
            <w:r/>
          </w:p>
        </w:tc>
        <w:tc>
          <w:tcPr>
            <w:tcW w:w="647" w:type="dxa"/>
            <w:vAlign w:val="center"/>
            <w:textDirection w:val="lrTb"/>
            <w:noWrap w:val="false"/>
          </w:tcPr>
          <w:p>
            <w:pPr>
              <w:pStyle w:val="954"/>
              <w:jc w:val="center"/>
              <w:spacing w:line="44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continue"/>
            <w:textDirection w:val="lrTb"/>
            <w:noWrap w:val="false"/>
          </w:tcPr>
          <w:p>
            <w:pPr>
              <w:pStyle w:val="954"/>
              <w:jc w:val="center"/>
              <w:spacing w:line="44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54"/>
              <w:spacing w:line="44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7重难点分析及合理化建议</w:t>
            </w:r>
            <w:r/>
          </w:p>
          <w:p>
            <w:pPr>
              <w:pStyle w:val="954"/>
              <w:spacing w:line="440" w:lineRule="exact"/>
              <w:rPr>
                <w:rFonts w:ascii="宋体" w:hAnsi="宋体"/>
                <w:color w:val="000000"/>
                <w:sz w:val="24"/>
              </w:rPr>
            </w:pPr>
            <w:r>
              <w:rPr>
                <w:rFonts w:hint="eastAsia" w:ascii="宋体" w:hAnsi="宋体" w:cs="宋体"/>
                <w:color w:val="000000"/>
                <w:sz w:val="24"/>
              </w:rPr>
              <w:t xml:space="preserve">投标人应根据招标文件</w:t>
            </w:r>
            <w:r>
              <w:rPr>
                <w:rFonts w:hint="eastAsia" w:ascii="宋体" w:hAnsi="宋体"/>
                <w:color w:val="000000"/>
                <w:sz w:val="24"/>
              </w:rPr>
              <w:t xml:space="preserve">提供具体详实的重难点分析及合理化建议，</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方案科学合理、完整、切实可行的得5分，</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方案完整但科学合理及可行性欠缺的得3分，</w:t>
            </w:r>
            <w:r>
              <w:rPr>
                <w:rFonts w:ascii="宋体" w:hAnsi="宋体"/>
                <w:color w:val="000000"/>
                <w:sz w:val="24"/>
              </w:rPr>
            </w:r>
            <w:r/>
          </w:p>
          <w:p>
            <w:pPr>
              <w:pStyle w:val="954"/>
              <w:spacing w:line="440" w:lineRule="exact"/>
              <w:rPr>
                <w:rFonts w:ascii="宋体" w:hAnsi="宋体"/>
                <w:color w:val="000000"/>
                <w:sz w:val="24"/>
              </w:rPr>
            </w:pPr>
            <w:r>
              <w:rPr>
                <w:rFonts w:hint="eastAsia" w:ascii="宋体" w:hAnsi="宋体"/>
                <w:color w:val="000000"/>
                <w:sz w:val="24"/>
              </w:rPr>
              <w:t xml:space="preserve">方案完整性、科学合理及可行性均欠缺的得1分，</w:t>
            </w:r>
            <w:r>
              <w:rPr>
                <w:rFonts w:ascii="宋体" w:hAnsi="宋体"/>
                <w:color w:val="000000"/>
                <w:sz w:val="24"/>
              </w:rPr>
            </w:r>
            <w:r/>
          </w:p>
          <w:p>
            <w:pPr>
              <w:pStyle w:val="954"/>
              <w:spacing w:line="440" w:lineRule="exact"/>
              <w:rPr>
                <w:rFonts w:hint="eastAsia" w:ascii="宋体" w:hAnsi="宋体"/>
                <w:color w:val="000000"/>
                <w:sz w:val="24"/>
              </w:rPr>
            </w:pPr>
            <w:r>
              <w:rPr>
                <w:rFonts w:hint="eastAsia" w:ascii="宋体" w:hAnsi="宋体"/>
                <w:color w:val="000000"/>
                <w:sz w:val="24"/>
              </w:rPr>
              <w:t xml:space="preserve">其他或未提供的不得分。</w:t>
            </w:r>
            <w:r/>
          </w:p>
        </w:tc>
        <w:tc>
          <w:tcPr>
            <w:tcW w:w="647" w:type="dxa"/>
            <w:vAlign w:val="center"/>
            <w:textDirection w:val="lrTb"/>
            <w:noWrap w:val="false"/>
          </w:tcPr>
          <w:p>
            <w:pPr>
              <w:pStyle w:val="954"/>
              <w:jc w:val="center"/>
              <w:spacing w:line="440" w:lineRule="exact"/>
              <w:rPr>
                <w:rFonts w:hint="eastAsia" w:ascii="宋体" w:hAnsi="宋体"/>
                <w:color w:val="000000"/>
                <w:sz w:val="24"/>
              </w:rPr>
            </w:pPr>
            <w:r>
              <w:rPr>
                <w:rFonts w:hint="eastAsia" w:ascii="宋体" w:hAnsi="宋体"/>
                <w:color w:val="000000"/>
                <w:sz w:val="24"/>
              </w:rPr>
              <w:t xml:space="preserve">5</w:t>
            </w:r>
            <w:r/>
          </w:p>
        </w:tc>
      </w:tr>
      <w:tr>
        <w:trPr>
          <w:cantSplit/>
          <w:trHeight w:val="20"/>
        </w:trPr>
        <w:tc>
          <w:tcPr>
            <w:tcW w:w="1242" w:type="dxa"/>
            <w:vAlign w:val="center"/>
            <w:vMerge w:val="restart"/>
            <w:textDirection w:val="lrTb"/>
            <w:noWrap w:val="false"/>
          </w:tcPr>
          <w:p>
            <w:pPr>
              <w:pStyle w:val="954"/>
              <w:jc w:val="center"/>
              <w:spacing w:line="44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r>
            <w:r/>
          </w:p>
          <w:p>
            <w:pPr>
              <w:pStyle w:val="954"/>
              <w:jc w:val="center"/>
              <w:spacing w:line="440" w:lineRule="exact"/>
              <w:rPr>
                <w:rFonts w:ascii="宋体" w:hAnsi="宋体"/>
                <w:color w:val="000000"/>
                <w:sz w:val="24"/>
              </w:rPr>
            </w:pPr>
            <w:r>
              <w:rPr>
                <w:rFonts w:hint="eastAsia" w:ascii="宋体" w:hAnsi="宋体"/>
                <w:color w:val="000000"/>
                <w:sz w:val="24"/>
              </w:rPr>
              <w:t xml:space="preserve">人员配备</w:t>
            </w:r>
            <w:r>
              <w:rPr>
                <w:rFonts w:ascii="宋体" w:hAnsi="宋体"/>
                <w:color w:val="000000"/>
                <w:sz w:val="24"/>
              </w:rPr>
            </w:r>
            <w:r/>
          </w:p>
          <w:p>
            <w:pPr>
              <w:pStyle w:val="954"/>
              <w:jc w:val="center"/>
              <w:spacing w:line="440" w:lineRule="exact"/>
              <w:rPr>
                <w:rFonts w:hint="eastAsia" w:ascii="宋体" w:hAnsi="宋体"/>
                <w:color w:val="ee0000"/>
                <w:sz w:val="24"/>
              </w:rPr>
            </w:pPr>
            <w:r>
              <w:rPr>
                <w:rFonts w:hint="eastAsia" w:ascii="宋体" w:hAnsi="宋体"/>
                <w:color w:val="000000"/>
                <w:sz w:val="24"/>
              </w:rPr>
              <w:t xml:space="preserve">（2</w:t>
            </w:r>
            <w:r>
              <w:rPr>
                <w:rFonts w:ascii="宋体" w:hAnsi="宋体"/>
                <w:color w:val="000000"/>
                <w:sz w:val="24"/>
              </w:rPr>
              <w:t xml:space="preserve">7</w:t>
            </w:r>
            <w:r>
              <w:rPr>
                <w:rFonts w:hint="eastAsia" w:ascii="宋体" w:hAnsi="宋体"/>
                <w:color w:val="000000"/>
                <w:sz w:val="24"/>
              </w:rPr>
              <w:t xml:space="preserve">分</w:t>
            </w:r>
            <w:r>
              <w:rPr>
                <w:rFonts w:hint="eastAsia" w:ascii="宋体" w:hAnsi="宋体"/>
                <w:color w:val="000000"/>
                <w:sz w:val="24"/>
              </w:rPr>
              <w:t xml:space="preserve">）</w:t>
            </w:r>
            <w:r>
              <w:rPr>
                <w:rFonts w:hint="eastAsia" w:ascii="宋体" w:hAnsi="宋体"/>
                <w:color w:val="ee0000"/>
                <w:sz w:val="24"/>
              </w:rPr>
            </w:r>
            <w:r/>
          </w:p>
        </w:tc>
        <w:tc>
          <w:tcPr>
            <w:tcW w:w="7513" w:type="dxa"/>
            <w:vAlign w:val="center"/>
            <w:textDirection w:val="lrTb"/>
            <w:noWrap w:val="false"/>
          </w:tcPr>
          <w:p>
            <w:pPr>
              <w:pStyle w:val="954"/>
              <w:jc w:val="left"/>
              <w:spacing w:line="440" w:lineRule="exact"/>
              <w:rPr>
                <w:rFonts w:ascii="宋体" w:hAnsi="宋体" w:cs="宋体"/>
                <w:color w:val="000000"/>
                <w:sz w:val="24"/>
              </w:rPr>
            </w:pPr>
            <w:r>
              <w:rPr>
                <w:rFonts w:hint="eastAsia" w:ascii="宋体" w:hAnsi="宋体" w:cs="宋体"/>
                <w:color w:val="000000"/>
                <w:sz w:val="24"/>
              </w:rPr>
              <w:t xml:space="preserve">4.1 项目负责人</w:t>
            </w:r>
            <w:r>
              <w:rPr>
                <w:rFonts w:ascii="宋体" w:hAnsi="宋体" w:cs="宋体"/>
                <w:color w:val="000000"/>
                <w:sz w:val="24"/>
              </w:rPr>
            </w:r>
            <w:r/>
          </w:p>
          <w:p>
            <w:pPr>
              <w:pStyle w:val="954"/>
              <w:jc w:val="left"/>
              <w:spacing w:line="440" w:lineRule="exact"/>
              <w:rPr>
                <w:rFonts w:ascii="宋体" w:hAnsi="宋体" w:cs="宋体"/>
                <w:color w:val="000000"/>
                <w:sz w:val="24"/>
              </w:rPr>
            </w:pPr>
            <w:r>
              <w:rPr>
                <w:rFonts w:hint="eastAsia" w:ascii="宋体" w:hAnsi="宋体" w:cs="宋体"/>
                <w:color w:val="000000"/>
                <w:sz w:val="24"/>
              </w:rPr>
              <w:t xml:space="preserve">（1）投标人拟为本项目配备的项目负责人具备正高级职称的得</w:t>
            </w:r>
            <w:r>
              <w:rPr>
                <w:rFonts w:ascii="宋体" w:hAnsi="宋体" w:cs="宋体"/>
                <w:color w:val="000000"/>
                <w:sz w:val="24"/>
              </w:rPr>
              <w:t xml:space="preserve">3</w:t>
            </w:r>
            <w:r>
              <w:rPr>
                <w:rFonts w:hint="eastAsia" w:ascii="宋体" w:hAnsi="宋体" w:cs="宋体"/>
                <w:color w:val="000000"/>
                <w:sz w:val="24"/>
              </w:rPr>
              <w:t xml:space="preserve">分，具备高级职称的得2分，具备中级职称的得1分；</w:t>
            </w:r>
            <w:r>
              <w:rPr>
                <w:rFonts w:ascii="宋体" w:hAnsi="宋体" w:cs="宋体"/>
                <w:color w:val="000000"/>
                <w:sz w:val="24"/>
              </w:rPr>
            </w:r>
            <w:r/>
          </w:p>
          <w:p>
            <w:pPr>
              <w:pStyle w:val="954"/>
              <w:jc w:val="left"/>
              <w:spacing w:line="440" w:lineRule="exact"/>
              <w:rPr>
                <w:rFonts w:ascii="宋体" w:hAnsi="宋体" w:cs="宋体"/>
                <w:color w:val="000000"/>
                <w:sz w:val="24"/>
              </w:rPr>
            </w:pPr>
            <w:r>
              <w:rPr>
                <w:rFonts w:hint="eastAsia" w:ascii="宋体" w:hAnsi="宋体" w:cs="宋体"/>
                <w:color w:val="000000"/>
                <w:sz w:val="24"/>
              </w:rPr>
              <w:t xml:space="preserve">（2）具备注册测绘师的得</w:t>
            </w:r>
            <w:r>
              <w:rPr>
                <w:rFonts w:ascii="宋体" w:hAnsi="宋体" w:cs="宋体"/>
                <w:color w:val="000000"/>
                <w:sz w:val="24"/>
              </w:rPr>
              <w:t xml:space="preserve">3</w:t>
            </w:r>
            <w:r>
              <w:rPr>
                <w:rFonts w:hint="eastAsia" w:ascii="宋体" w:hAnsi="宋体" w:cs="宋体"/>
                <w:color w:val="000000"/>
                <w:sz w:val="24"/>
              </w:rPr>
              <w:t xml:space="preserve">分；</w:t>
            </w:r>
            <w:r>
              <w:rPr>
                <w:rFonts w:ascii="宋体" w:hAnsi="宋体" w:cs="宋体"/>
                <w:color w:val="000000"/>
                <w:sz w:val="24"/>
              </w:rPr>
            </w:r>
            <w:r/>
          </w:p>
          <w:p>
            <w:pPr>
              <w:pStyle w:val="954"/>
              <w:jc w:val="left"/>
              <w:spacing w:line="440" w:lineRule="exact"/>
              <w:rPr>
                <w:rFonts w:ascii="宋体" w:hAnsi="宋体" w:cs="宋体"/>
                <w:color w:val="000000"/>
                <w:sz w:val="24"/>
              </w:rPr>
            </w:pPr>
            <w:r>
              <w:rPr>
                <w:rFonts w:hint="eastAsia" w:ascii="宋体" w:hAnsi="宋体" w:cs="宋体"/>
                <w:color w:val="000000"/>
                <w:sz w:val="24"/>
              </w:rPr>
              <w:t xml:space="preserve">本项最高得</w:t>
            </w:r>
            <w:r>
              <w:rPr>
                <w:rFonts w:ascii="宋体" w:hAnsi="宋体" w:cs="宋体"/>
                <w:color w:val="000000"/>
                <w:sz w:val="24"/>
              </w:rPr>
              <w:t xml:space="preserve">6</w:t>
            </w:r>
            <w:r>
              <w:rPr>
                <w:rFonts w:hint="eastAsia" w:ascii="宋体" w:hAnsi="宋体" w:cs="宋体"/>
                <w:color w:val="000000"/>
                <w:sz w:val="24"/>
              </w:rPr>
              <w:t xml:space="preserve">分。</w:t>
            </w:r>
            <w:r>
              <w:rPr>
                <w:rFonts w:ascii="宋体" w:hAnsi="宋体" w:cs="宋体"/>
                <w:color w:val="000000"/>
                <w:sz w:val="24"/>
              </w:rPr>
            </w:r>
            <w:r/>
          </w:p>
          <w:p>
            <w:pPr>
              <w:pStyle w:val="954"/>
              <w:jc w:val="left"/>
              <w:spacing w:line="440" w:lineRule="exact"/>
              <w:rPr>
                <w:rFonts w:hint="eastAsia" w:ascii="宋体" w:hAnsi="宋体" w:cs="宋体"/>
                <w:color w:val="000000"/>
                <w:sz w:val="24"/>
              </w:rPr>
            </w:pPr>
            <w:r>
              <w:rPr>
                <w:rFonts w:hint="eastAsia" w:ascii="宋体" w:hAnsi="宋体"/>
                <w:color w:val="000000"/>
                <w:sz w:val="24"/>
              </w:rPr>
              <w:t xml:space="preserve">注：所有人员不重复计分，人员</w:t>
            </w:r>
            <w:r>
              <w:rPr>
                <w:rFonts w:hint="eastAsia" w:ascii="宋体" w:hAnsi="宋体"/>
                <w:color w:val="000000"/>
                <w:sz w:val="24"/>
              </w:rPr>
              <w:t xml:space="preserve">不得兼任；提供相应有效证书复印件及</w:t>
            </w:r>
            <w:r>
              <w:rPr>
                <w:rFonts w:hint="eastAsia" w:ascii="宋体" w:hAnsi="宋体" w:cs="宋体"/>
                <w:color w:val="000000"/>
                <w:sz w:val="24"/>
              </w:rPr>
              <w:t xml:space="preserve">投标人</w:t>
            </w:r>
            <w:r>
              <w:rPr>
                <w:rFonts w:hint="eastAsia" w:ascii="宋体" w:hAnsi="宋体"/>
                <w:color w:val="000000"/>
                <w:sz w:val="24"/>
              </w:rPr>
              <w:t xml:space="preserve">自2026年1月至今任意一个月为以上人员缴纳社保的证明材料复印件并加盖供应商公章。如为联合体投标，则联合体成员提供的有效证明材料，均可计分，其他或未按要求提供的不得分。</w:t>
            </w:r>
            <w:r>
              <w:rPr>
                <w:rFonts w:hint="eastAsia" w:ascii="宋体" w:hAnsi="宋体" w:cs="宋体"/>
                <w:color w:val="000000"/>
                <w:sz w:val="24"/>
              </w:rPr>
            </w:r>
            <w:r/>
          </w:p>
        </w:tc>
        <w:tc>
          <w:tcPr>
            <w:tcW w:w="647" w:type="dxa"/>
            <w:vAlign w:val="center"/>
            <w:textDirection w:val="lrTb"/>
            <w:noWrap w:val="false"/>
          </w:tcPr>
          <w:p>
            <w:pPr>
              <w:pStyle w:val="954"/>
              <w:jc w:val="center"/>
              <w:spacing w:line="440" w:lineRule="exact"/>
              <w:rPr>
                <w:rFonts w:hint="eastAsia" w:ascii="宋体" w:hAnsi="宋体"/>
                <w:bCs/>
                <w:color w:val="000000"/>
                <w:sz w:val="24"/>
              </w:rPr>
            </w:pPr>
            <w:r>
              <w:rPr>
                <w:rFonts w:ascii="宋体" w:hAnsi="宋体"/>
                <w:bCs/>
                <w:color w:val="000000"/>
                <w:sz w:val="24"/>
              </w:rPr>
              <w:t xml:space="preserve">6</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954"/>
              <w:jc w:val="center"/>
              <w:spacing w:line="44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54"/>
              <w:jc w:val="left"/>
              <w:spacing w:line="440" w:lineRule="exact"/>
              <w:rPr>
                <w:rFonts w:hint="eastAsia" w:ascii="宋体" w:hAnsi="宋体" w:cs="宋体"/>
                <w:color w:val="000000"/>
                <w:sz w:val="24"/>
              </w:rPr>
            </w:pPr>
            <w:r>
              <w:rPr>
                <w:rFonts w:hint="eastAsia" w:ascii="宋体" w:hAnsi="宋体" w:cs="宋体"/>
                <w:color w:val="000000"/>
                <w:sz w:val="24"/>
              </w:rPr>
              <w:t xml:space="preserve">4.2 质量负责人</w:t>
            </w:r>
            <w:r/>
          </w:p>
          <w:p>
            <w:pPr>
              <w:pStyle w:val="954"/>
              <w:jc w:val="left"/>
              <w:spacing w:line="440" w:lineRule="exact"/>
              <w:rPr>
                <w:rFonts w:ascii="宋体" w:hAnsi="宋体" w:cs="宋体"/>
                <w:color w:val="000000"/>
                <w:sz w:val="24"/>
              </w:rPr>
            </w:pPr>
            <w:r>
              <w:rPr>
                <w:rFonts w:hint="eastAsia" w:ascii="宋体" w:hAnsi="宋体" w:cs="宋体"/>
                <w:color w:val="000000"/>
                <w:sz w:val="24"/>
              </w:rPr>
              <w:t xml:space="preserve">（1）投标人拟为本项目配备的质量负责人具备正高级职称的得</w:t>
            </w:r>
            <w:r>
              <w:rPr>
                <w:rFonts w:ascii="宋体" w:hAnsi="宋体" w:cs="宋体"/>
                <w:color w:val="000000"/>
                <w:sz w:val="24"/>
              </w:rPr>
              <w:t xml:space="preserve">3</w:t>
            </w:r>
            <w:r>
              <w:rPr>
                <w:rFonts w:hint="eastAsia" w:ascii="宋体" w:hAnsi="宋体" w:cs="宋体"/>
                <w:color w:val="000000"/>
                <w:sz w:val="24"/>
              </w:rPr>
              <w:t xml:space="preserve">分，具备高级职称的得</w:t>
            </w:r>
            <w:r>
              <w:rPr>
                <w:rFonts w:ascii="宋体" w:hAnsi="宋体" w:cs="宋体"/>
                <w:color w:val="000000"/>
                <w:sz w:val="24"/>
              </w:rPr>
              <w:t xml:space="preserve">2</w:t>
            </w:r>
            <w:r>
              <w:rPr>
                <w:rFonts w:hint="eastAsia" w:ascii="宋体" w:hAnsi="宋体" w:cs="宋体"/>
                <w:color w:val="000000"/>
                <w:sz w:val="24"/>
              </w:rPr>
              <w:t xml:space="preserve">分，具备中级职称的得1分；</w:t>
            </w:r>
            <w:r>
              <w:rPr>
                <w:rFonts w:ascii="宋体" w:hAnsi="宋体" w:cs="宋体"/>
                <w:color w:val="000000"/>
                <w:sz w:val="24"/>
              </w:rPr>
            </w:r>
            <w:r/>
          </w:p>
          <w:p>
            <w:pPr>
              <w:pStyle w:val="954"/>
              <w:jc w:val="left"/>
              <w:spacing w:line="440" w:lineRule="exact"/>
              <w:rPr>
                <w:rFonts w:ascii="宋体" w:hAnsi="宋体" w:cs="宋体"/>
                <w:color w:val="000000"/>
                <w:sz w:val="24"/>
              </w:rPr>
            </w:pPr>
            <w:r>
              <w:rPr>
                <w:rFonts w:hint="eastAsia" w:ascii="宋体" w:hAnsi="宋体" w:cs="宋体"/>
                <w:color w:val="000000"/>
                <w:sz w:val="24"/>
              </w:rPr>
              <w:t xml:space="preserve">（2）具备注册测绘师的得</w:t>
            </w:r>
            <w:r>
              <w:rPr>
                <w:rFonts w:ascii="宋体" w:hAnsi="宋体" w:cs="宋体"/>
                <w:color w:val="000000"/>
                <w:sz w:val="24"/>
              </w:rPr>
              <w:t xml:space="preserve">3</w:t>
            </w:r>
            <w:r>
              <w:rPr>
                <w:rFonts w:hint="eastAsia" w:ascii="宋体" w:hAnsi="宋体" w:cs="宋体"/>
                <w:color w:val="000000"/>
                <w:sz w:val="24"/>
              </w:rPr>
              <w:t xml:space="preserve">分；</w:t>
            </w:r>
            <w:r>
              <w:rPr>
                <w:rFonts w:ascii="宋体" w:hAnsi="宋体" w:cs="宋体"/>
                <w:color w:val="000000"/>
                <w:sz w:val="24"/>
              </w:rPr>
            </w:r>
            <w:r/>
          </w:p>
          <w:p>
            <w:pPr>
              <w:pStyle w:val="954"/>
              <w:jc w:val="left"/>
              <w:spacing w:line="440" w:lineRule="exact"/>
              <w:rPr>
                <w:rFonts w:ascii="宋体" w:hAnsi="宋体" w:cs="宋体"/>
                <w:color w:val="000000"/>
                <w:sz w:val="24"/>
              </w:rPr>
            </w:pPr>
            <w:r>
              <w:rPr>
                <w:rFonts w:hint="eastAsia" w:ascii="宋体" w:hAnsi="宋体" w:cs="宋体"/>
                <w:color w:val="000000"/>
                <w:sz w:val="24"/>
              </w:rPr>
              <w:t xml:space="preserve">本项最高得</w:t>
            </w:r>
            <w:r>
              <w:rPr>
                <w:rFonts w:ascii="宋体" w:hAnsi="宋体" w:cs="宋体"/>
                <w:color w:val="000000"/>
                <w:sz w:val="24"/>
              </w:rPr>
              <w:t xml:space="preserve">6</w:t>
            </w:r>
            <w:r>
              <w:rPr>
                <w:rFonts w:hint="eastAsia" w:ascii="宋体" w:hAnsi="宋体" w:cs="宋体"/>
                <w:color w:val="000000"/>
                <w:sz w:val="24"/>
              </w:rPr>
              <w:t xml:space="preserve">分。</w:t>
            </w:r>
            <w:r>
              <w:rPr>
                <w:rFonts w:ascii="宋体" w:hAnsi="宋体" w:cs="宋体"/>
                <w:color w:val="000000"/>
                <w:sz w:val="24"/>
              </w:rPr>
            </w:r>
            <w:r/>
          </w:p>
          <w:p>
            <w:pPr>
              <w:pStyle w:val="954"/>
              <w:jc w:val="left"/>
              <w:spacing w:line="440" w:lineRule="exact"/>
              <w:rPr>
                <w:rFonts w:hint="eastAsia" w:ascii="宋体" w:hAnsi="宋体" w:cs="宋体"/>
                <w:color w:val="000000"/>
                <w:sz w:val="24"/>
              </w:rPr>
            </w:pPr>
            <w:r>
              <w:rPr>
                <w:rFonts w:hint="eastAsia" w:ascii="宋体" w:hAnsi="宋体"/>
                <w:color w:val="000000"/>
                <w:sz w:val="24"/>
              </w:rPr>
              <w:t xml:space="preserve">注：所有人员不重复计分，人员不得兼任；提供相应有效证书复印件及</w:t>
            </w:r>
            <w:r>
              <w:rPr>
                <w:rFonts w:hint="eastAsia" w:ascii="宋体" w:hAnsi="宋体" w:cs="宋体"/>
                <w:color w:val="000000"/>
                <w:sz w:val="24"/>
              </w:rPr>
              <w:t xml:space="preserve">投标人</w:t>
            </w:r>
            <w:r>
              <w:rPr>
                <w:rFonts w:hint="eastAsia" w:ascii="宋体" w:hAnsi="宋体"/>
                <w:color w:val="000000"/>
                <w:sz w:val="24"/>
              </w:rPr>
              <w:t xml:space="preserve">自2026年1月至今任意一个月为以上人员缴纳社保的证明材料复印件并加盖供应商公章。如为联合体投标，则联合体成员提供的有效证明材料，均可计分，其他或未按要求提供的不得分。</w:t>
            </w:r>
            <w:r>
              <w:rPr>
                <w:rFonts w:hint="eastAsia" w:ascii="宋体" w:hAnsi="宋体" w:cs="宋体"/>
                <w:color w:val="000000"/>
                <w:sz w:val="24"/>
              </w:rPr>
            </w:r>
            <w:r/>
          </w:p>
        </w:tc>
        <w:tc>
          <w:tcPr>
            <w:tcW w:w="647" w:type="dxa"/>
            <w:vAlign w:val="center"/>
            <w:textDirection w:val="lrTb"/>
            <w:noWrap w:val="false"/>
          </w:tcPr>
          <w:p>
            <w:pPr>
              <w:pStyle w:val="954"/>
              <w:jc w:val="center"/>
              <w:spacing w:line="440" w:lineRule="exact"/>
              <w:rPr>
                <w:rFonts w:hint="eastAsia" w:ascii="宋体" w:hAnsi="宋体"/>
                <w:bCs/>
                <w:color w:val="000000"/>
                <w:sz w:val="24"/>
              </w:rPr>
            </w:pPr>
            <w:r>
              <w:rPr>
                <w:rFonts w:ascii="宋体" w:hAnsi="宋体"/>
                <w:bCs/>
                <w:color w:val="000000"/>
                <w:sz w:val="24"/>
              </w:rPr>
              <w:t xml:space="preserve">6</w:t>
            </w:r>
            <w:r>
              <w:rPr>
                <w:rFonts w:hint="eastAsia" w:ascii="宋体" w:hAnsi="宋体"/>
                <w:bCs/>
                <w:color w:val="000000"/>
                <w:sz w:val="24"/>
              </w:rPr>
            </w:r>
            <w:r/>
          </w:p>
        </w:tc>
      </w:tr>
      <w:tr>
        <w:trPr>
          <w:cantSplit/>
          <w:trHeight w:val="20"/>
        </w:trPr>
        <w:tc>
          <w:tcPr>
            <w:tcW w:w="1242" w:type="dxa"/>
            <w:vAlign w:val="center"/>
            <w:vMerge w:val="continue"/>
            <w:textDirection w:val="lrTb"/>
            <w:noWrap w:val="false"/>
          </w:tcPr>
          <w:p>
            <w:pPr>
              <w:pStyle w:val="954"/>
              <w:jc w:val="center"/>
              <w:spacing w:line="440" w:lineRule="exact"/>
              <w:rPr>
                <w:rFonts w:hint="eastAsia" w:ascii="宋体" w:hAnsi="宋体"/>
                <w:color w:val="ff0000"/>
                <w:sz w:val="24"/>
              </w:rPr>
            </w:pPr>
            <w:r>
              <w:rPr>
                <w:rFonts w:hint="eastAsia" w:ascii="宋体" w:hAnsi="宋体"/>
                <w:color w:val="ff0000"/>
                <w:sz w:val="24"/>
              </w:rPr>
            </w:r>
            <w:r/>
          </w:p>
        </w:tc>
        <w:tc>
          <w:tcPr>
            <w:tcW w:w="7513" w:type="dxa"/>
            <w:vAlign w:val="center"/>
            <w:textDirection w:val="lrTb"/>
            <w:noWrap w:val="false"/>
          </w:tcPr>
          <w:p>
            <w:pPr>
              <w:pStyle w:val="954"/>
              <w:jc w:val="left"/>
              <w:spacing w:line="440" w:lineRule="exact"/>
              <w:rPr>
                <w:rFonts w:hint="eastAsia" w:ascii="宋体" w:hAnsi="宋体" w:cs="宋体"/>
                <w:color w:val="000000"/>
                <w:sz w:val="24"/>
              </w:rPr>
            </w:pPr>
            <w:r>
              <w:rPr>
                <w:rFonts w:hint="eastAsia" w:ascii="宋体" w:hAnsi="宋体" w:cs="宋体"/>
                <w:sz w:val="24"/>
              </w:rPr>
              <w:t xml:space="preserve">4.</w:t>
            </w:r>
            <w:r>
              <w:rPr>
                <w:rFonts w:hint="eastAsia" w:ascii="宋体" w:hAnsi="宋体" w:cs="宋体"/>
                <w:sz w:val="24"/>
              </w:rPr>
              <w:t xml:space="preserve">3</w:t>
            </w:r>
            <w:r>
              <w:rPr>
                <w:rFonts w:hint="eastAsia" w:ascii="宋体" w:hAnsi="宋体" w:cs="宋体"/>
                <w:sz w:val="24"/>
              </w:rPr>
              <w:t xml:space="preserve"> 技术</w:t>
            </w:r>
            <w:r>
              <w:rPr>
                <w:rFonts w:hint="eastAsia" w:ascii="宋体" w:hAnsi="宋体" w:cs="宋体"/>
                <w:color w:val="000000"/>
                <w:sz w:val="24"/>
              </w:rPr>
              <w:t xml:space="preserve">人员</w:t>
            </w:r>
            <w:r/>
          </w:p>
          <w:p>
            <w:pPr>
              <w:pStyle w:val="954"/>
              <w:jc w:val="left"/>
              <w:spacing w:line="440" w:lineRule="exact"/>
              <w:rPr>
                <w:rFonts w:hint="eastAsia" w:ascii="宋体" w:hAnsi="宋体" w:cs="宋体"/>
                <w:color w:val="000000"/>
                <w:sz w:val="24"/>
              </w:rPr>
            </w:pPr>
            <w:r>
              <w:rPr>
                <w:rFonts w:hint="eastAsia" w:ascii="宋体" w:hAnsi="宋体" w:cs="宋体"/>
                <w:color w:val="000000"/>
                <w:sz w:val="24"/>
              </w:rPr>
              <w:t xml:space="preserve">（1）投标人拟为本项目配备的技术人员具有中级及以上职称的，每提供1人得0.5分，最高得5分；其中具有高级及以上职称的，每提供1人加1分，最高加5分；本项最高得10分。</w:t>
            </w:r>
            <w:r/>
          </w:p>
          <w:p>
            <w:pPr>
              <w:pStyle w:val="954"/>
              <w:jc w:val="left"/>
              <w:spacing w:line="440" w:lineRule="exact"/>
              <w:rPr>
                <w:rFonts w:hint="eastAsia" w:ascii="宋体" w:hAnsi="宋体" w:cs="宋体"/>
                <w:color w:val="000000"/>
                <w:sz w:val="24"/>
              </w:rPr>
            </w:pPr>
            <w:r>
              <w:rPr>
                <w:rFonts w:hint="eastAsia" w:ascii="宋体" w:hAnsi="宋体" w:cs="宋体"/>
                <w:color w:val="000000"/>
                <w:sz w:val="24"/>
              </w:rPr>
              <w:t xml:space="preserve">（2）投标人拟为本项目配备的技术人员具有地理信息安全保密培训合格证明的，每提供1人得1分。最高得</w:t>
            </w:r>
            <w:r>
              <w:rPr>
                <w:rFonts w:ascii="宋体" w:hAnsi="宋体" w:cs="宋体"/>
                <w:color w:val="000000"/>
                <w:sz w:val="24"/>
              </w:rPr>
              <w:t xml:space="preserve">5</w:t>
            </w:r>
            <w:r>
              <w:rPr>
                <w:rFonts w:hint="eastAsia" w:ascii="宋体" w:hAnsi="宋体" w:cs="宋体"/>
                <w:color w:val="000000"/>
                <w:sz w:val="24"/>
              </w:rPr>
              <w:t xml:space="preserve">分。</w:t>
            </w:r>
            <w:r/>
          </w:p>
          <w:p>
            <w:pPr>
              <w:pStyle w:val="954"/>
              <w:spacing w:line="440" w:lineRule="exact"/>
              <w:rPr>
                <w:rFonts w:hint="eastAsia" w:ascii="宋体" w:hAnsi="宋体"/>
                <w:color w:val="ff0000"/>
                <w:sz w:val="24"/>
              </w:rPr>
            </w:pPr>
            <w:r>
              <w:rPr>
                <w:rFonts w:hint="eastAsia" w:ascii="宋体" w:hAnsi="宋体"/>
                <w:color w:val="000000"/>
                <w:sz w:val="24"/>
              </w:rPr>
              <w:t xml:space="preserve">注：所有人员不重复计分，人员不得兼任；提供相应有效证书复印件及</w:t>
            </w:r>
            <w:r>
              <w:rPr>
                <w:rFonts w:hint="eastAsia" w:ascii="宋体" w:hAnsi="宋体" w:cs="宋体"/>
                <w:color w:val="000000"/>
                <w:sz w:val="24"/>
              </w:rPr>
              <w:t xml:space="preserve">投标人</w:t>
            </w:r>
            <w:r>
              <w:rPr>
                <w:rFonts w:hint="eastAsia" w:ascii="宋体" w:hAnsi="宋体"/>
                <w:color w:val="000000"/>
                <w:sz w:val="24"/>
              </w:rPr>
              <w:t xml:space="preserve">自2026年1月至今任意</w:t>
            </w:r>
            <w:r>
              <w:rPr>
                <w:rFonts w:hint="eastAsia" w:ascii="宋体" w:hAnsi="宋体"/>
                <w:color w:val="000000"/>
                <w:sz w:val="24"/>
              </w:rPr>
              <w:t xml:space="preserve">一个月为以上人员缴纳社保的证明材料复印件并加盖供应商公章。如为联合体投标，则联合体成员提供的有效证明材料，均可计分，其他或未按要求提供的不得分。</w:t>
            </w:r>
            <w:r>
              <w:rPr>
                <w:rFonts w:hint="eastAsia" w:ascii="宋体" w:hAnsi="宋体"/>
                <w:color w:val="ff0000"/>
                <w:sz w:val="24"/>
              </w:rPr>
            </w:r>
            <w:r/>
          </w:p>
        </w:tc>
        <w:tc>
          <w:tcPr>
            <w:tcW w:w="647" w:type="dxa"/>
            <w:vAlign w:val="center"/>
            <w:textDirection w:val="lrTb"/>
            <w:noWrap w:val="false"/>
          </w:tcPr>
          <w:p>
            <w:pPr>
              <w:pStyle w:val="954"/>
              <w:jc w:val="center"/>
              <w:spacing w:line="440" w:lineRule="exact"/>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t xml:space="preserve">5</w:t>
            </w:r>
            <w:r>
              <w:rPr>
                <w:rFonts w:hint="eastAsia" w:ascii="宋体" w:hAnsi="宋体"/>
                <w:bCs/>
                <w:color w:val="000000"/>
                <w:sz w:val="24"/>
              </w:rPr>
            </w:r>
            <w:r/>
          </w:p>
        </w:tc>
      </w:tr>
      <w:tr>
        <w:trPr>
          <w:cantSplit/>
          <w:trHeight w:val="20"/>
        </w:trPr>
        <w:tc>
          <w:tcPr>
            <w:tcW w:w="1242" w:type="dxa"/>
            <w:vAlign w:val="center"/>
            <w:vMerge w:val="restart"/>
            <w:textDirection w:val="lrTb"/>
            <w:noWrap w:val="false"/>
          </w:tcPr>
          <w:p>
            <w:pPr>
              <w:pStyle w:val="954"/>
              <w:jc w:val="center"/>
              <w:spacing w:line="440" w:lineRule="exact"/>
              <w:rPr>
                <w:rFonts w:ascii="宋体" w:hAnsi="宋体"/>
                <w:color w:val="000000"/>
                <w:sz w:val="24"/>
              </w:rPr>
            </w:pPr>
            <w:r>
              <w:rPr>
                <w:rFonts w:hint="eastAsia" w:ascii="宋体" w:hAnsi="宋体"/>
                <w:color w:val="000000"/>
                <w:sz w:val="24"/>
              </w:rPr>
              <w:t xml:space="preserve">5</w:t>
            </w:r>
            <w:r>
              <w:rPr>
                <w:rFonts w:ascii="宋体" w:hAnsi="宋体"/>
                <w:color w:val="000000"/>
                <w:sz w:val="24"/>
              </w:rPr>
            </w:r>
            <w:r/>
          </w:p>
          <w:p>
            <w:pPr>
              <w:pStyle w:val="954"/>
              <w:jc w:val="center"/>
              <w:spacing w:line="440" w:lineRule="exact"/>
              <w:rPr>
                <w:rFonts w:ascii="宋体" w:hAnsi="宋体"/>
                <w:color w:val="000000"/>
                <w:sz w:val="24"/>
              </w:rPr>
            </w:pPr>
            <w:r>
              <w:rPr>
                <w:rFonts w:hint="eastAsia" w:ascii="宋体" w:hAnsi="宋体"/>
                <w:color w:val="000000"/>
                <w:sz w:val="24"/>
              </w:rPr>
              <w:t xml:space="preserve">投标人履约能力</w:t>
            </w:r>
            <w:r>
              <w:rPr>
                <w:rFonts w:ascii="宋体" w:hAnsi="宋体"/>
                <w:color w:val="000000"/>
                <w:sz w:val="24"/>
              </w:rPr>
            </w:r>
            <w:r/>
          </w:p>
          <w:p>
            <w:pPr>
              <w:pStyle w:val="954"/>
              <w:jc w:val="center"/>
              <w:spacing w:line="44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4</w:t>
            </w:r>
            <w:r>
              <w:rPr>
                <w:rFonts w:hint="eastAsia" w:ascii="宋体" w:hAnsi="宋体"/>
                <w:color w:val="000000"/>
                <w:sz w:val="24"/>
              </w:rPr>
              <w:t xml:space="preserve">分）</w:t>
            </w:r>
            <w:r/>
          </w:p>
        </w:tc>
        <w:tc>
          <w:tcPr>
            <w:tcW w:w="7513" w:type="dxa"/>
            <w:vAlign w:val="center"/>
            <w:textDirection w:val="lrTb"/>
            <w:noWrap w:val="false"/>
          </w:tcPr>
          <w:p>
            <w:pPr>
              <w:pStyle w:val="954"/>
              <w:jc w:val="left"/>
              <w:spacing w:line="440" w:lineRule="exact"/>
              <w:rPr>
                <w:rFonts w:ascii="宋体" w:hAnsi="宋体" w:cs="宋体"/>
                <w:color w:val="000000"/>
                <w:sz w:val="24"/>
              </w:rPr>
            </w:pPr>
            <w:r>
              <w:rPr>
                <w:rFonts w:hint="eastAsia" w:ascii="宋体" w:hAnsi="宋体" w:cs="宋体"/>
                <w:color w:val="000000"/>
                <w:sz w:val="24"/>
              </w:rPr>
              <w:t xml:space="preserve">5.1业绩</w:t>
            </w:r>
            <w:r>
              <w:rPr>
                <w:rFonts w:ascii="宋体" w:hAnsi="宋体" w:cs="宋体"/>
                <w:color w:val="000000"/>
                <w:sz w:val="24"/>
              </w:rPr>
            </w:r>
            <w:r/>
          </w:p>
          <w:p>
            <w:pPr>
              <w:pStyle w:val="954"/>
              <w:jc w:val="left"/>
              <w:spacing w:line="440" w:lineRule="exact"/>
              <w:rPr>
                <w:rFonts w:hint="eastAsia" w:ascii="宋体" w:hAnsi="宋体" w:cs="宋体"/>
                <w:color w:val="000000"/>
                <w:sz w:val="24"/>
              </w:rPr>
            </w:pPr>
            <w:r>
              <w:rPr>
                <w:rFonts w:hint="eastAsia" w:ascii="宋体" w:hAnsi="宋体" w:cs="宋体"/>
                <w:color w:val="000000"/>
                <w:sz w:val="24"/>
              </w:rPr>
              <w:t xml:space="preserve">投标人（如为联合体投标，则牵头单位），</w:t>
            </w:r>
            <w:r>
              <w:rPr>
                <w:rFonts w:ascii="宋体" w:hAnsi="宋体" w:cs="宋体"/>
                <w:color w:val="000000"/>
                <w:sz w:val="24"/>
              </w:rPr>
              <w:t xml:space="preserve">具有类似本项目的中小比例尺DLG更新或基础地理实体更新等业绩的</w:t>
            </w:r>
            <w:r>
              <w:rPr>
                <w:rFonts w:hint="eastAsia" w:ascii="宋体" w:hAnsi="宋体" w:cs="宋体"/>
                <w:color w:val="000000"/>
                <w:sz w:val="24"/>
              </w:rPr>
              <w:t xml:space="preserve">，</w:t>
            </w:r>
            <w:r>
              <w:rPr>
                <w:rFonts w:hint="eastAsia" w:ascii="宋体" w:hAnsi="宋体" w:cs="宋体"/>
                <w:color w:val="000000"/>
                <w:sz w:val="24"/>
              </w:rPr>
              <w:t xml:space="preserve">每</w:t>
            </w:r>
            <w:r>
              <w:rPr>
                <w:rFonts w:hint="eastAsia" w:ascii="宋体" w:hAnsi="宋体" w:cs="宋体"/>
                <w:color w:val="000000"/>
                <w:sz w:val="24"/>
              </w:rPr>
              <w:t xml:space="preserve">提供</w:t>
            </w:r>
            <w:r>
              <w:rPr>
                <w:rFonts w:hint="eastAsia" w:ascii="宋体" w:hAnsi="宋体" w:cs="宋体"/>
                <w:color w:val="000000"/>
                <w:sz w:val="24"/>
              </w:rPr>
              <w:t xml:space="preserve">一个</w:t>
            </w:r>
            <w:r>
              <w:rPr>
                <w:rFonts w:hint="eastAsia" w:ascii="宋体" w:hAnsi="宋体" w:cs="宋体"/>
                <w:color w:val="000000"/>
                <w:sz w:val="24"/>
              </w:rPr>
              <w:t xml:space="preserve">业绩</w:t>
            </w:r>
            <w:r>
              <w:rPr>
                <w:rFonts w:hint="eastAsia" w:ascii="宋体" w:hAnsi="宋体" w:cs="宋体"/>
                <w:color w:val="000000"/>
                <w:sz w:val="24"/>
              </w:rPr>
              <w:t xml:space="preserve">得3分，最高得12分。</w:t>
            </w:r>
            <w:r/>
          </w:p>
          <w:p>
            <w:pPr>
              <w:pStyle w:val="954"/>
              <w:spacing w:line="440" w:lineRule="exact"/>
              <w:rPr>
                <w:rFonts w:hint="eastAsia" w:ascii="宋体" w:hAnsi="宋体"/>
                <w:color w:val="000000"/>
                <w:sz w:val="24"/>
              </w:rPr>
            </w:pPr>
            <w:r>
              <w:rPr>
                <w:rFonts w:hint="eastAsia" w:ascii="宋体" w:hAnsi="宋体"/>
                <w:color w:val="000000"/>
                <w:sz w:val="24"/>
              </w:rPr>
              <w:t xml:space="preserve">注：提供有效合同复印件并加盖供应商公章；其他或未按要求提供的不得分。</w:t>
            </w:r>
            <w:r/>
          </w:p>
        </w:tc>
        <w:tc>
          <w:tcPr>
            <w:tcW w:w="647" w:type="dxa"/>
            <w:vAlign w:val="center"/>
            <w:textDirection w:val="lrTb"/>
            <w:noWrap w:val="false"/>
          </w:tcPr>
          <w:p>
            <w:pPr>
              <w:pStyle w:val="954"/>
              <w:jc w:val="center"/>
              <w:spacing w:line="440" w:lineRule="exact"/>
              <w:rPr>
                <w:rFonts w:hint="eastAsia" w:ascii="宋体" w:hAnsi="宋体"/>
                <w:bCs/>
                <w:color w:val="000000"/>
                <w:sz w:val="24"/>
              </w:rPr>
            </w:pPr>
            <w:r>
              <w:rPr>
                <w:rFonts w:hint="eastAsia" w:ascii="宋体" w:hAnsi="宋体"/>
                <w:bCs/>
                <w:color w:val="000000"/>
                <w:sz w:val="24"/>
              </w:rPr>
              <w:t xml:space="preserve">12</w:t>
            </w:r>
            <w:r/>
          </w:p>
        </w:tc>
      </w:tr>
      <w:tr>
        <w:trPr>
          <w:cantSplit/>
          <w:trHeight w:val="20"/>
        </w:trPr>
        <w:tc>
          <w:tcPr>
            <w:tcW w:w="1242" w:type="dxa"/>
            <w:vAlign w:val="center"/>
            <w:vMerge w:val="continue"/>
            <w:textDirection w:val="lrTb"/>
            <w:noWrap w:val="false"/>
          </w:tcPr>
          <w:p>
            <w:pPr>
              <w:pStyle w:val="954"/>
              <w:jc w:val="center"/>
              <w:spacing w:line="440" w:lineRule="exact"/>
              <w:rPr>
                <w:rFonts w:hint="eastAsia" w:ascii="宋体" w:hAnsi="宋体"/>
                <w:color w:val="000000"/>
                <w:sz w:val="24"/>
              </w:rPr>
            </w:pPr>
            <w:r>
              <w:rPr>
                <w:rFonts w:hint="eastAsia" w:ascii="宋体" w:hAnsi="宋体"/>
                <w:color w:val="000000"/>
                <w:sz w:val="24"/>
              </w:rPr>
            </w:r>
            <w:r/>
          </w:p>
        </w:tc>
        <w:tc>
          <w:tcPr>
            <w:tcW w:w="7513" w:type="dxa"/>
            <w:vAlign w:val="center"/>
            <w:textDirection w:val="lrTb"/>
            <w:noWrap w:val="false"/>
          </w:tcPr>
          <w:p>
            <w:pPr>
              <w:pStyle w:val="954"/>
              <w:jc w:val="left"/>
              <w:spacing w:line="440" w:lineRule="exact"/>
              <w:rPr>
                <w:rFonts w:ascii="宋体" w:hAnsi="宋体" w:cs="宋体"/>
                <w:color w:val="000000"/>
                <w:sz w:val="24"/>
              </w:rPr>
            </w:pPr>
            <w:r>
              <w:rPr>
                <w:rFonts w:hint="eastAsia" w:ascii="宋体" w:hAnsi="宋体" w:cs="宋体"/>
                <w:color w:val="000000"/>
                <w:sz w:val="24"/>
              </w:rPr>
              <w:t xml:space="preserve">5.2 认证证书</w:t>
            </w:r>
            <w:r>
              <w:rPr>
                <w:rFonts w:ascii="宋体" w:hAnsi="宋体" w:cs="宋体"/>
                <w:color w:val="000000"/>
                <w:sz w:val="24"/>
              </w:rPr>
            </w:r>
            <w:r/>
          </w:p>
          <w:p>
            <w:pPr>
              <w:pStyle w:val="954"/>
              <w:jc w:val="left"/>
              <w:spacing w:line="440" w:lineRule="exact"/>
              <w:rPr>
                <w:rFonts w:hint="eastAsia" w:ascii="宋体" w:hAnsi="宋体" w:cs="宋体"/>
                <w:color w:val="000000"/>
                <w:sz w:val="24"/>
              </w:rPr>
            </w:pPr>
            <w:r>
              <w:rPr>
                <w:rFonts w:hint="eastAsia" w:ascii="宋体" w:hAnsi="宋体" w:cs="宋体"/>
                <w:color w:val="000000"/>
                <w:sz w:val="24"/>
              </w:rPr>
              <w:t xml:space="preserve">投标人（如为联合体投标，则牵头单位）具有</w:t>
            </w:r>
            <w:r>
              <w:rPr>
                <w:rFonts w:hint="eastAsia" w:ascii="宋体" w:hAnsi="宋体"/>
                <w:color w:val="000000"/>
                <w:sz w:val="24"/>
              </w:rPr>
              <w:t xml:space="preserve">有效期内的质量管理体系认证证书的得</w:t>
            </w:r>
            <w:r>
              <w:rPr>
                <w:rFonts w:hint="eastAsia" w:ascii="宋体" w:hAnsi="宋体"/>
                <w:color w:val="000000"/>
                <w:sz w:val="24"/>
              </w:rPr>
              <w:t xml:space="preserve">2</w:t>
            </w:r>
            <w:r>
              <w:rPr>
                <w:rFonts w:hint="eastAsia" w:ascii="宋体" w:hAnsi="宋体"/>
                <w:color w:val="000000"/>
                <w:sz w:val="24"/>
              </w:rPr>
              <w:t xml:space="preserve">分。</w:t>
            </w:r>
            <w:r>
              <w:rPr>
                <w:rFonts w:hint="eastAsia" w:ascii="宋体" w:hAnsi="宋体" w:cs="宋体"/>
                <w:color w:val="000000"/>
                <w:sz w:val="24"/>
              </w:rPr>
            </w:r>
            <w:r/>
          </w:p>
          <w:p>
            <w:pPr>
              <w:pStyle w:val="954"/>
              <w:spacing w:line="440" w:lineRule="exact"/>
              <w:rPr>
                <w:rFonts w:ascii="宋体" w:hAnsi="宋体"/>
                <w:color w:val="000000"/>
                <w:sz w:val="24"/>
              </w:rPr>
            </w:pPr>
            <w:r>
              <w:rPr>
                <w:rFonts w:hint="eastAsia" w:ascii="宋体" w:hAnsi="宋体" w:cs="宋体"/>
                <w:color w:val="000000"/>
                <w:sz w:val="24"/>
              </w:rPr>
              <w:t xml:space="preserve">注：提供有效证书复印件加盖公章；</w:t>
            </w:r>
            <w:r>
              <w:rPr>
                <w:rFonts w:hint="eastAsia" w:ascii="宋体" w:hAnsi="宋体"/>
                <w:color w:val="000000"/>
                <w:sz w:val="24"/>
              </w:rPr>
              <w:t xml:space="preserve">其他或未按要求提供的不得分。</w:t>
            </w:r>
            <w:r>
              <w:rPr>
                <w:rFonts w:ascii="宋体" w:hAnsi="宋体"/>
                <w:color w:val="000000"/>
                <w:sz w:val="24"/>
              </w:rPr>
            </w:r>
            <w:r/>
          </w:p>
        </w:tc>
        <w:tc>
          <w:tcPr>
            <w:tcW w:w="647" w:type="dxa"/>
            <w:vAlign w:val="center"/>
            <w:textDirection w:val="lrTb"/>
            <w:noWrap w:val="false"/>
          </w:tcPr>
          <w:p>
            <w:pPr>
              <w:pStyle w:val="954"/>
              <w:jc w:val="center"/>
              <w:spacing w:line="440" w:lineRule="exact"/>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rPr>
            </w:r>
            <w:r/>
          </w:p>
        </w:tc>
      </w:tr>
    </w:tbl>
    <w:p>
      <w:pPr>
        <w:pStyle w:val="954"/>
        <w:spacing w:line="360" w:lineRule="auto"/>
        <w:rPr>
          <w:rFonts w:ascii="宋体" w:hAnsi="宋体"/>
          <w:b/>
          <w:iCs/>
          <w:color w:val="000000"/>
          <w:sz w:val="24"/>
        </w:rPr>
      </w:pPr>
      <w:r>
        <w:rPr>
          <w:rFonts w:hint="eastAsia" w:ascii="宋体" w:hAnsi="宋体"/>
          <w:b/>
          <w:iCs/>
          <w:color w:val="000000"/>
          <w:sz w:val="24"/>
        </w:rPr>
        <w:t xml:space="preserve">注：</w:t>
      </w:r>
      <w:bookmarkEnd w:id="358"/>
      <w:r/>
      <w:bookmarkStart w:id="365" w:name="_Hlk106727499"/>
      <w:r>
        <w:rPr>
          <w:rFonts w:hint="eastAsia" w:ascii="宋体" w:hAnsi="宋体"/>
          <w:b/>
          <w:iCs/>
          <w:color w:val="000000"/>
          <w:sz w:val="24"/>
        </w:rPr>
        <w:t xml:space="preserve">在本项目合同签订前,采购人有权对中标供应商在投标文件中提供的证明材料原件进行核查，如中标供应商无法提供,或无法核实真实性的,则视为虚假响应,</w:t>
      </w:r>
      <w:bookmarkEnd w:id="365"/>
      <w:r>
        <w:rPr>
          <w:rFonts w:hint="eastAsia"/>
          <w:color w:val="000000"/>
        </w:rPr>
        <w:t xml:space="preserve"> </w:t>
      </w:r>
      <w:r>
        <w:rPr>
          <w:rFonts w:hint="eastAsia" w:ascii="宋体" w:hAnsi="宋体"/>
          <w:b/>
          <w:iCs/>
          <w:color w:val="000000"/>
          <w:sz w:val="24"/>
        </w:rPr>
        <w:t xml:space="preserve">按提供虚假材料谋取中标处理。</w:t>
      </w:r>
      <w:r>
        <w:rPr>
          <w:rFonts w:ascii="宋体" w:hAnsi="宋体"/>
          <w:b/>
          <w:iCs/>
          <w:color w:val="000000"/>
          <w:sz w:val="24"/>
        </w:rPr>
      </w:r>
      <w:r/>
    </w:p>
    <w:p>
      <w:pPr>
        <w:pStyle w:val="954"/>
        <w:spacing w:line="360" w:lineRule="auto"/>
        <w:rPr>
          <w:rFonts w:ascii="宋体" w:hAnsi="宋体"/>
          <w:b/>
          <w:iCs/>
          <w:color w:val="ff0000"/>
          <w:sz w:val="24"/>
        </w:rPr>
      </w:pPr>
      <w:r>
        <w:rPr>
          <w:rFonts w:ascii="宋体" w:hAnsi="宋体"/>
          <w:b/>
          <w:iCs/>
          <w:color w:val="ff0000"/>
          <w:sz w:val="24"/>
        </w:rPr>
      </w:r>
      <w:r/>
    </w:p>
    <w:p>
      <w:pPr>
        <w:pStyle w:val="954"/>
        <w:spacing w:line="360" w:lineRule="auto"/>
        <w:rPr>
          <w:rFonts w:hint="eastAsia" w:ascii="宋体" w:hAnsi="宋体"/>
          <w:b/>
          <w:iCs/>
          <w:color w:val="0000ff"/>
          <w:sz w:val="28"/>
          <w:szCs w:val="28"/>
        </w:rPr>
      </w:pPr>
      <w:r/>
      <w:bookmarkEnd w:id="357"/>
      <w:r/>
      <w:bookmarkEnd w:id="364"/>
      <w:r>
        <w:rPr>
          <w:rFonts w:hint="eastAsia" w:ascii="宋体" w:hAnsi="宋体"/>
          <w:b/>
          <w:iCs/>
          <w:color w:val="0000ff"/>
          <w:sz w:val="28"/>
          <w:szCs w:val="28"/>
        </w:rPr>
      </w:r>
      <w:r/>
    </w:p>
    <w:p>
      <w:pPr>
        <w:pStyle w:val="956"/>
        <w:ind w:firstLine="482"/>
        <w:jc w:val="both"/>
        <w:spacing w:before="0" w:after="0" w:line="360" w:lineRule="auto"/>
        <w:rPr>
          <w:rFonts w:ascii="宋体" w:hAnsi="宋体" w:eastAsia="宋体"/>
          <w:sz w:val="24"/>
          <w:szCs w:val="24"/>
        </w:rPr>
      </w:pPr>
      <w:r>
        <w:rPr>
          <w:rFonts w:ascii="宋体" w:hAnsi="宋体" w:eastAsia="宋体"/>
          <w:sz w:val="24"/>
          <w:szCs w:val="24"/>
        </w:rPr>
        <w:br w:type="page" w:clear="all"/>
      </w:r>
      <w:bookmarkStart w:id="366" w:name="_Hlk150951805"/>
      <w:r/>
      <w:bookmarkStart w:id="367" w:name="_Toc172203083"/>
      <w:r/>
      <w:bookmarkStart w:id="368" w:name="_Toc210922449"/>
      <w:r/>
      <w:bookmarkStart w:id="369" w:name="_Toc226127005"/>
      <w:r>
        <w:rPr>
          <w:rFonts w:hint="eastAsia" w:ascii="宋体" w:hAnsi="宋体" w:eastAsia="宋体"/>
          <w:sz w:val="24"/>
          <w:szCs w:val="24"/>
        </w:rPr>
        <w:t xml:space="preserve">三、政府采购政策功能落实</w:t>
      </w:r>
      <w:bookmarkEnd w:id="359"/>
      <w:r/>
      <w:bookmarkEnd w:id="360"/>
      <w:r/>
      <w:bookmarkEnd w:id="361"/>
      <w:r/>
      <w:bookmarkEnd w:id="362"/>
      <w:r/>
      <w:bookmarkEnd w:id="363"/>
      <w:r/>
      <w:bookmarkEnd w:id="367"/>
      <w:r/>
      <w:bookmarkEnd w:id="368"/>
      <w:r/>
      <w:bookmarkEnd w:id="369"/>
      <w:r>
        <w:rPr>
          <w:rFonts w:ascii="宋体" w:hAnsi="宋体" w:eastAsia="宋体"/>
          <w:sz w:val="24"/>
          <w:szCs w:val="24"/>
        </w:rPr>
      </w:r>
      <w:r/>
    </w:p>
    <w:p>
      <w:pPr>
        <w:pStyle w:val="954"/>
        <w:ind w:firstLine="482"/>
        <w:spacing w:line="360" w:lineRule="auto"/>
        <w:rPr>
          <w:rFonts w:ascii="宋体" w:hAnsi="宋体"/>
          <w:b/>
          <w:color w:val="000000"/>
          <w:sz w:val="24"/>
        </w:rPr>
      </w:pPr>
      <w:r>
        <w:rPr>
          <w:rFonts w:hint="eastAsia" w:ascii="宋体" w:hAnsi="宋体"/>
          <w:b/>
          <w:color w:val="000000"/>
          <w:sz w:val="24"/>
        </w:rPr>
        <w:t xml:space="preserve">（一）小微型企业价格扣除</w:t>
      </w:r>
      <w:r>
        <w:rPr>
          <w:rFonts w:ascii="宋体" w:hAnsi="宋体"/>
          <w:b/>
          <w:color w:val="000000"/>
          <w:sz w:val="24"/>
        </w:rPr>
      </w:r>
      <w:r/>
    </w:p>
    <w:p>
      <w:pPr>
        <w:pStyle w:val="954"/>
        <w:ind w:firstLine="480"/>
        <w:spacing w:line="360" w:lineRule="auto"/>
        <w:rPr>
          <w:rFonts w:ascii="宋体" w:hAnsi="宋体"/>
          <w:bCs/>
          <w:color w:val="000000"/>
          <w:sz w:val="24"/>
        </w:rPr>
      </w:pPr>
      <w:r/>
      <w:bookmarkStart w:id="370" w:name="_Hlk106721217"/>
      <w:r>
        <w:rPr>
          <w:rFonts w:hint="eastAsia" w:ascii="宋体" w:hAnsi="宋体"/>
          <w:bCs/>
          <w:color w:val="000000"/>
          <w:sz w:val="24"/>
        </w:rPr>
        <w:t xml:space="preserve">如供应商拟为本项目提供的</w:t>
      </w:r>
      <w:r>
        <w:rPr>
          <w:rFonts w:hint="eastAsia" w:ascii="宋体" w:hAnsi="宋体"/>
          <w:b/>
          <w:color w:val="000000"/>
          <w:sz w:val="24"/>
        </w:rPr>
        <w:t xml:space="preserve">服务</w:t>
      </w:r>
      <w:r>
        <w:rPr>
          <w:rFonts w:hint="eastAsia" w:ascii="宋体" w:hAnsi="宋体"/>
          <w:bCs/>
          <w:color w:val="000000"/>
          <w:sz w:val="24"/>
        </w:rPr>
        <w:t xml:space="preserve">，全部由符合政策要求的小型和微型企业承接的，则给予10%的扣除价格。用扣除后的价格参与评审。</w:t>
      </w:r>
      <w:r>
        <w:rPr>
          <w:rFonts w:ascii="宋体" w:hAnsi="宋体"/>
          <w:bCs/>
          <w:color w:val="000000"/>
          <w:sz w:val="24"/>
        </w:rPr>
      </w:r>
      <w:r/>
    </w:p>
    <w:p>
      <w:pPr>
        <w:pStyle w:val="954"/>
        <w:ind w:firstLine="480"/>
        <w:spacing w:line="360" w:lineRule="auto"/>
        <w:rPr>
          <w:rFonts w:ascii="宋体" w:hAnsi="宋体"/>
          <w:bCs/>
          <w:sz w:val="24"/>
        </w:rPr>
      </w:pPr>
      <w:r>
        <w:rPr>
          <w:rFonts w:hint="eastAsia" w:ascii="宋体" w:hAnsi="宋体"/>
          <w:bCs/>
          <w:sz w:val="24"/>
        </w:rPr>
        <w:t xml:space="preserve">（2）供应商需按照采购文件的要求提供相应的《中小</w:t>
      </w:r>
      <w:r>
        <w:rPr>
          <w:rFonts w:hint="eastAsia" w:ascii="宋体" w:hAnsi="宋体"/>
          <w:bCs/>
          <w:sz w:val="24"/>
        </w:rPr>
        <w:t xml:space="preserve">微</w:t>
      </w:r>
      <w:r>
        <w:rPr>
          <w:rFonts w:hint="eastAsia" w:ascii="宋体" w:hAnsi="宋体"/>
          <w:bCs/>
          <w:sz w:val="24"/>
        </w:rPr>
        <w:t xml:space="preserve">企业声明函》。</w:t>
      </w:r>
      <w:r>
        <w:rPr>
          <w:rFonts w:ascii="宋体" w:hAnsi="宋体"/>
          <w:bCs/>
          <w:sz w:val="24"/>
        </w:rPr>
      </w:r>
      <w:r/>
    </w:p>
    <w:p>
      <w:pPr>
        <w:pStyle w:val="954"/>
        <w:ind w:firstLine="482"/>
        <w:spacing w:line="360" w:lineRule="auto"/>
        <w:rPr>
          <w:rFonts w:ascii="宋体" w:hAnsi="宋体"/>
          <w:b/>
          <w:sz w:val="24"/>
        </w:rPr>
      </w:pPr>
      <w:r/>
      <w:bookmarkEnd w:id="370"/>
      <w:r>
        <w:rPr>
          <w:rFonts w:hint="eastAsia" w:ascii="宋体" w:hAnsi="宋体"/>
          <w:b/>
          <w:sz w:val="24"/>
        </w:rPr>
        <w:t xml:space="preserve">（</w:t>
      </w:r>
      <w:r>
        <w:rPr>
          <w:rFonts w:hint="eastAsia" w:ascii="宋体" w:hAnsi="宋体"/>
          <w:b/>
          <w:sz w:val="24"/>
        </w:rPr>
        <w:t xml:space="preserve">二</w:t>
      </w:r>
      <w:r>
        <w:rPr>
          <w:rFonts w:hint="eastAsia" w:ascii="宋体" w:hAnsi="宋体"/>
          <w:b/>
          <w:sz w:val="24"/>
        </w:rPr>
        <w:t xml:space="preserve">）残疾人福利</w:t>
      </w:r>
      <w:r>
        <w:rPr>
          <w:rFonts w:hint="eastAsia" w:ascii="宋体" w:hAnsi="宋体"/>
          <w:b/>
          <w:sz w:val="24"/>
        </w:rPr>
        <w:t xml:space="preserve">单位价格扣除</w:t>
      </w:r>
      <w:r>
        <w:rPr>
          <w:rFonts w:ascii="宋体" w:hAnsi="宋体"/>
          <w:b/>
          <w:sz w:val="24"/>
        </w:rPr>
      </w:r>
      <w:r/>
    </w:p>
    <w:p>
      <w:pPr>
        <w:pStyle w:val="954"/>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371" w:name="_Hlk150951944"/>
      <w:r>
        <w:rPr>
          <w:rFonts w:hint="eastAsia" w:ascii="宋体" w:hAnsi="宋体"/>
          <w:bCs/>
          <w:sz w:val="24"/>
        </w:rPr>
        <w:t xml:space="preserve">同比例</w:t>
      </w:r>
      <w:bookmarkEnd w:id="371"/>
      <w:r>
        <w:rPr>
          <w:rFonts w:hint="eastAsia" w:ascii="宋体" w:hAnsi="宋体"/>
          <w:bCs/>
          <w:sz w:val="24"/>
        </w:rPr>
        <w:t xml:space="preserve">的价格扣除，用扣除后的价格参与评审。</w:t>
      </w:r>
      <w:r>
        <w:rPr>
          <w:rFonts w:ascii="宋体" w:hAnsi="宋体"/>
          <w:bCs/>
          <w:sz w:val="24"/>
        </w:rPr>
      </w:r>
      <w:r/>
    </w:p>
    <w:p>
      <w:pPr>
        <w:pStyle w:val="954"/>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54"/>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54"/>
        <w:ind w:firstLine="482"/>
        <w:spacing w:line="360" w:lineRule="auto"/>
        <w:rPr>
          <w:rFonts w:ascii="宋体" w:hAnsi="宋体"/>
          <w:b/>
          <w:sz w:val="24"/>
        </w:rPr>
      </w:pPr>
      <w:r>
        <w:rPr>
          <w:rFonts w:hint="eastAsia" w:ascii="宋体" w:hAnsi="宋体"/>
          <w:b/>
          <w:sz w:val="24"/>
        </w:rPr>
        <w:t xml:space="preserve">（</w:t>
      </w:r>
      <w:r>
        <w:rPr>
          <w:rFonts w:hint="eastAsia" w:ascii="宋体" w:hAnsi="宋体"/>
          <w:b/>
          <w:sz w:val="24"/>
        </w:rPr>
        <w:t xml:space="preserve">三</w:t>
      </w:r>
      <w:r>
        <w:rPr>
          <w:rFonts w:hint="eastAsia" w:ascii="宋体" w:hAnsi="宋体"/>
          <w:b/>
          <w:sz w:val="24"/>
        </w:rPr>
        <w:t xml:space="preserve">）监狱和戒毒企业价格扣除</w:t>
      </w:r>
      <w:r>
        <w:rPr>
          <w:rFonts w:ascii="宋体" w:hAnsi="宋体"/>
          <w:b/>
          <w:sz w:val="24"/>
        </w:rPr>
      </w:r>
      <w:r/>
    </w:p>
    <w:p>
      <w:pPr>
        <w:pStyle w:val="954"/>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54"/>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54"/>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54"/>
        <w:ind w:firstLine="482"/>
        <w:spacing w:line="360" w:lineRule="auto"/>
        <w:rPr>
          <w:rFonts w:ascii="宋体" w:hAnsi="宋体"/>
          <w:bCs/>
          <w:sz w:val="24"/>
        </w:rPr>
      </w:pPr>
      <w:r>
        <w:rPr>
          <w:rFonts w:hint="eastAsia" w:ascii="宋体" w:hAnsi="宋体"/>
          <w:b/>
          <w:sz w:val="24"/>
        </w:rPr>
        <w:t xml:space="preserve">（</w:t>
      </w:r>
      <w:r>
        <w:rPr>
          <w:rFonts w:hint="eastAsia" w:ascii="宋体" w:hAnsi="宋体"/>
          <w:b/>
          <w:sz w:val="24"/>
        </w:rPr>
        <w:t xml:space="preserve">四</w:t>
      </w:r>
      <w:r>
        <w:rPr>
          <w:rFonts w:hint="eastAsia" w:ascii="宋体" w:hAnsi="宋体"/>
          <w:b/>
          <w:sz w:val="24"/>
        </w:rPr>
        <w:t xml:space="preserve">）</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54"/>
        <w:ind w:firstLine="482"/>
        <w:spacing w:line="360" w:lineRule="auto"/>
        <w:rPr>
          <w:rFonts w:ascii="宋体" w:hAnsi="宋体"/>
          <w:bCs/>
          <w:sz w:val="24"/>
        </w:rPr>
      </w:pPr>
      <w:r/>
      <w:bookmarkStart w:id="372" w:name="_Hlk60665602"/>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w:t>
      </w:r>
      <w:r>
        <w:rPr>
          <w:rFonts w:hint="eastAsia" w:ascii="宋体" w:hAnsi="宋体"/>
          <w:bCs/>
          <w:sz w:val="24"/>
        </w:rPr>
        <w:t xml:space="preserve">投标</w:t>
      </w:r>
      <w:r>
        <w:rPr>
          <w:rFonts w:hint="eastAsia" w:ascii="宋体" w:hAnsi="宋体"/>
          <w:bCs/>
          <w:sz w:val="24"/>
        </w:rPr>
        <w:t xml:space="preserve">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w:t>
      </w:r>
      <w:r>
        <w:rPr>
          <w:rFonts w:hint="eastAsia" w:ascii="宋体" w:hAnsi="宋体"/>
          <w:bCs/>
          <w:sz w:val="24"/>
        </w:rPr>
        <w:t xml:space="preserve">合体协议合同总金额30%以上的，给予联合体4%的价格扣除，用扣除后的价格参与评审。</w:t>
      </w:r>
      <w:r>
        <w:rPr>
          <w:rFonts w:hint="eastAsia" w:ascii="宋体" w:hAnsi="宋体"/>
          <w:bCs/>
          <w:sz w:val="24"/>
        </w:rPr>
        <w:t xml:space="preserve"> </w:t>
      </w:r>
      <w:r>
        <w:rPr>
          <w:rFonts w:ascii="宋体" w:hAnsi="宋体"/>
          <w:bCs/>
          <w:sz w:val="24"/>
        </w:rPr>
      </w:r>
      <w:r/>
    </w:p>
    <w:p>
      <w:pPr>
        <w:pStyle w:val="954"/>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366"/>
      <w:r>
        <w:rPr>
          <w:rFonts w:ascii="宋体" w:hAnsi="宋体"/>
          <w:bCs/>
          <w:sz w:val="24"/>
        </w:rPr>
      </w:r>
      <w:r/>
    </w:p>
    <w:p>
      <w:pPr>
        <w:pStyle w:val="954"/>
        <w:ind w:firstLine="480"/>
        <w:spacing w:before="28" w:line="400" w:lineRule="exact"/>
        <w:rPr>
          <w:rFonts w:hint="eastAsia" w:ascii="宋体" w:hAnsi="宋体"/>
          <w:bCs/>
          <w:sz w:val="24"/>
        </w:rPr>
      </w:pPr>
      <w:r>
        <w:rPr>
          <w:rFonts w:hint="eastAsia" w:ascii="宋体" w:hAnsi="宋体"/>
          <w:bCs/>
          <w:sz w:val="24"/>
        </w:rPr>
      </w:r>
      <w:r/>
    </w:p>
    <w:p>
      <w:pPr>
        <w:pStyle w:val="954"/>
      </w:pPr>
      <w:r>
        <w:rPr>
          <w:rFonts w:hint="eastAsia" w:ascii="宋体" w:hAnsi="宋体"/>
          <w:bCs/>
          <w:sz w:val="24"/>
        </w:rPr>
        <w:br w:type="page" w:clear="all"/>
      </w:r>
      <w:bookmarkEnd w:id="372"/>
      <w:r/>
      <w:bookmarkStart w:id="373" w:name="_Toc8485126"/>
      <w:r/>
      <w:bookmarkStart w:id="374" w:name="_Toc12887277"/>
      <w:r/>
      <w:bookmarkStart w:id="375" w:name="_Toc9363440"/>
      <w:r/>
      <w:bookmarkStart w:id="376" w:name="_Toc12708986"/>
      <w:r/>
      <w:r/>
    </w:p>
    <w:p>
      <w:pPr>
        <w:pStyle w:val="955"/>
        <w:jc w:val="center"/>
        <w:spacing w:before="286" w:after="286"/>
        <w:rPr>
          <w:rFonts w:ascii="华文中宋" w:hAnsi="华文中宋" w:eastAsia="华文中宋"/>
          <w:b/>
          <w:sz w:val="36"/>
          <w:szCs w:val="36"/>
        </w:rPr>
      </w:pPr>
      <w:r/>
      <w:bookmarkStart w:id="377" w:name="_Toc9363434"/>
      <w:r/>
      <w:bookmarkStart w:id="378" w:name="_Toc12708979"/>
      <w:r/>
      <w:bookmarkStart w:id="379" w:name="_Toc12887269"/>
      <w:r/>
      <w:bookmarkStart w:id="380"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377"/>
      <w:r/>
      <w:bookmarkEnd w:id="378"/>
      <w:r/>
      <w:bookmarkEnd w:id="379"/>
      <w:r/>
      <w:bookmarkEnd w:id="380"/>
      <w:r>
        <w:rPr>
          <w:rFonts w:ascii="华文中宋" w:hAnsi="华文中宋" w:eastAsia="华文中宋"/>
          <w:b/>
          <w:sz w:val="36"/>
          <w:szCs w:val="36"/>
        </w:rPr>
      </w:r>
      <w:r/>
    </w:p>
    <w:p>
      <w:pPr>
        <w:pStyle w:val="954"/>
        <w:ind w:firstLine="480"/>
        <w:spacing w:line="400" w:lineRule="exact"/>
        <w:rPr>
          <w:rFonts w:ascii="宋体" w:hAnsi="宋体"/>
          <w:bCs/>
          <w:sz w:val="24"/>
        </w:rPr>
      </w:pPr>
      <w:r/>
      <w:bookmarkStart w:id="381" w:name="_Toc513029243"/>
      <w:r/>
      <w:bookmarkStart w:id="382" w:name="_Toc16938559"/>
      <w:r/>
      <w:bookmarkStart w:id="383" w:name="_Toc20823315"/>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54"/>
        <w:jc w:val="center"/>
        <w:spacing w:before="286"/>
        <w:rPr>
          <w:b/>
          <w:color w:val="000000"/>
          <w:sz w:val="32"/>
          <w:szCs w:val="32"/>
        </w:rPr>
      </w:pPr>
      <w:r/>
      <w:bookmarkEnd w:id="381"/>
      <w:r/>
      <w:bookmarkEnd w:id="382"/>
      <w:r/>
      <w:bookmarkEnd w:id="383"/>
      <w:r>
        <w:rPr>
          <w:rFonts w:ascii="宋体" w:hAnsi="宋体"/>
          <w:b/>
          <w:color w:val="000000"/>
          <w:sz w:val="32"/>
          <w:szCs w:val="32"/>
        </w:rPr>
        <w:t xml:space="preserve">采购合同</w:t>
      </w:r>
      <w:bookmarkStart w:id="384" w:name="_Hlk45477324"/>
      <w:r>
        <w:rPr>
          <w:rFonts w:ascii="宋体" w:hAnsi="宋体"/>
          <w:b/>
          <w:color w:val="000000"/>
          <w:sz w:val="32"/>
          <w:szCs w:val="32"/>
        </w:rPr>
        <w:t xml:space="preserve">（合同编号）</w:t>
      </w:r>
      <w:bookmarkEnd w:id="384"/>
      <w:r>
        <w:rPr>
          <w:b/>
          <w:color w:val="000000"/>
          <w:sz w:val="32"/>
          <w:szCs w:val="32"/>
        </w:rPr>
      </w:r>
      <w:r/>
    </w:p>
    <w:p>
      <w:pPr>
        <w:pStyle w:val="954"/>
        <w:jc w:val="left"/>
        <w:spacing w:line="360" w:lineRule="auto"/>
        <w:rPr>
          <w:rFonts w:ascii="宋体" w:hAnsi="宋体"/>
          <w:color w:val="000000"/>
          <w:sz w:val="24"/>
        </w:rPr>
      </w:pPr>
      <w:r>
        <w:rPr>
          <w:rFonts w:ascii="宋体" w:hAnsi="宋体"/>
          <w:color w:val="000000"/>
          <w:sz w:val="24"/>
        </w:rPr>
      </w:r>
      <w:r/>
    </w:p>
    <w:p>
      <w:pPr>
        <w:pStyle w:val="954"/>
        <w:ind w:firstLine="482"/>
        <w:jc w:val="left"/>
        <w:spacing w:line="360" w:lineRule="auto"/>
        <w:rPr>
          <w:rFonts w:ascii="宋体" w:hAnsi="宋体"/>
          <w:b/>
          <w:bCs/>
          <w:color w:val="000000"/>
          <w:sz w:val="24"/>
        </w:rPr>
      </w:pPr>
      <w:r>
        <w:rPr>
          <w:rFonts w:ascii="宋体" w:hAnsi="宋体"/>
          <w:b/>
          <w:bCs/>
          <w:color w:val="000000"/>
          <w:sz w:val="24"/>
        </w:rPr>
        <w:t xml:space="preserve">项目名称： </w:t>
      </w:r>
      <w:r/>
    </w:p>
    <w:p>
      <w:pPr>
        <w:pStyle w:val="954"/>
        <w:ind w:firstLine="482"/>
        <w:jc w:val="left"/>
        <w:spacing w:line="360" w:lineRule="auto"/>
        <w:rPr>
          <w:rFonts w:ascii="宋体" w:hAnsi="宋体"/>
          <w:b/>
          <w:bCs/>
          <w:color w:val="000000"/>
          <w:sz w:val="24"/>
        </w:rPr>
      </w:pPr>
      <w:r>
        <w:rPr>
          <w:rFonts w:ascii="宋体" w:hAnsi="宋体"/>
          <w:b/>
          <w:bCs/>
          <w:color w:val="000000"/>
          <w:sz w:val="24"/>
        </w:rPr>
        <w:t xml:space="preserve">项目编号：</w:t>
      </w:r>
      <w:r/>
    </w:p>
    <w:p>
      <w:pPr>
        <w:pStyle w:val="954"/>
        <w:ind w:firstLine="482"/>
        <w:jc w:val="left"/>
        <w:spacing w:line="360" w:lineRule="auto"/>
        <w:rPr>
          <w:rFonts w:ascii="宋体" w:hAnsi="宋体"/>
          <w:b/>
          <w:bCs/>
          <w:color w:val="000000"/>
          <w:sz w:val="24"/>
        </w:rPr>
      </w:pPr>
      <w:r>
        <w:rPr>
          <w:rFonts w:ascii="宋体" w:hAnsi="宋体"/>
          <w:b/>
          <w:bCs/>
          <w:color w:val="000000"/>
          <w:sz w:val="24"/>
        </w:rPr>
        <w:t xml:space="preserve">甲方（买方）： </w:t>
      </w:r>
      <w:r/>
    </w:p>
    <w:p>
      <w:pPr>
        <w:pStyle w:val="954"/>
        <w:ind w:firstLine="482"/>
        <w:jc w:val="left"/>
        <w:spacing w:line="360" w:lineRule="auto"/>
        <w:rPr>
          <w:rFonts w:ascii="宋体" w:hAnsi="宋体"/>
          <w:b/>
          <w:bCs/>
          <w:color w:val="000000"/>
          <w:sz w:val="24"/>
        </w:rPr>
      </w:pPr>
      <w:r>
        <w:rPr>
          <w:rFonts w:ascii="宋体" w:hAnsi="宋体"/>
          <w:b/>
          <w:bCs/>
          <w:color w:val="000000"/>
          <w:sz w:val="24"/>
        </w:rPr>
        <w:t xml:space="preserve">乙方（卖方）： </w:t>
      </w:r>
      <w:r/>
    </w:p>
    <w:p>
      <w:pPr>
        <w:pStyle w:val="954"/>
        <w:ind w:firstLine="480"/>
        <w:jc w:val="left"/>
        <w:spacing w:line="360" w:lineRule="auto"/>
        <w:rPr>
          <w:rFonts w:ascii="宋体" w:hAnsi="宋体"/>
          <w:color w:val="000000"/>
          <w:sz w:val="24"/>
        </w:rPr>
      </w:pPr>
      <w:r>
        <w:rPr>
          <w:rFonts w:ascii="宋体" w:hAnsi="宋体"/>
          <w:color w:val="000000"/>
          <w:sz w:val="24"/>
        </w:rPr>
      </w:r>
      <w:r/>
    </w:p>
    <w:p>
      <w:pPr>
        <w:pStyle w:val="954"/>
        <w:ind w:firstLine="480"/>
        <w:jc w:val="left"/>
        <w:spacing w:line="360" w:lineRule="auto"/>
        <w:rPr>
          <w:rFonts w:ascii="宋体" w:hAnsi="宋体"/>
          <w:color w:val="000000"/>
          <w:sz w:val="24"/>
        </w:rPr>
      </w:pPr>
      <w:r>
        <w:rPr>
          <w:rFonts w:ascii="宋体" w:hAnsi="宋体"/>
          <w:color w:val="000000"/>
          <w:sz w:val="24"/>
        </w:rPr>
        <w:t xml:space="preserve">甲、乙双方根据</w:t>
      </w:r>
      <w:r>
        <w:rPr>
          <w:rFonts w:ascii="宋体" w:hAnsi="宋体"/>
          <w:color w:val="000000"/>
          <w:sz w:val="24"/>
          <w:u w:val="single"/>
        </w:rPr>
        <w:t xml:space="preserve">                 </w:t>
      </w:r>
      <w:r>
        <w:rPr>
          <w:rFonts w:ascii="宋体" w:hAnsi="宋体"/>
          <w:color w:val="000000"/>
          <w:sz w:val="24"/>
        </w:rPr>
        <w:t xml:space="preserve">的</w:t>
      </w:r>
      <w:r>
        <w:rPr>
          <w:rFonts w:hint="eastAsia" w:ascii="宋体" w:hAnsi="宋体"/>
          <w:color w:val="000000"/>
          <w:sz w:val="24"/>
        </w:rPr>
        <w:t xml:space="preserve">公开招标</w:t>
      </w:r>
      <w:r>
        <w:rPr>
          <w:rFonts w:ascii="宋体" w:hAnsi="宋体"/>
          <w:color w:val="000000"/>
          <w:sz w:val="24"/>
        </w:rPr>
        <w:t xml:space="preserve">采购结果，签署本合同。</w:t>
      </w:r>
      <w:r/>
    </w:p>
    <w:p>
      <w:pPr>
        <w:pStyle w:val="954"/>
        <w:ind w:firstLine="482"/>
        <w:jc w:val="left"/>
        <w:spacing w:line="360" w:lineRule="auto"/>
        <w:rPr>
          <w:rFonts w:ascii="宋体" w:hAnsi="宋体"/>
          <w:b/>
          <w:bCs/>
          <w:color w:val="000000"/>
          <w:sz w:val="24"/>
        </w:rPr>
      </w:pPr>
      <w:r>
        <w:rPr>
          <w:rFonts w:ascii="宋体" w:hAnsi="宋体"/>
          <w:b/>
          <w:bCs/>
          <w:color w:val="000000"/>
          <w:sz w:val="24"/>
        </w:rPr>
        <w:t xml:space="preserve">一、采购标的</w:t>
      </w:r>
      <w:r/>
    </w:p>
    <w:p>
      <w:pPr>
        <w:pStyle w:val="954"/>
        <w:ind w:firstLine="480"/>
        <w:jc w:val="left"/>
        <w:spacing w:line="360" w:lineRule="auto"/>
        <w:rPr>
          <w:rFonts w:ascii="宋体" w:hAnsi="宋体"/>
          <w:color w:val="000000"/>
          <w:sz w:val="24"/>
        </w:rPr>
      </w:pPr>
      <w:r>
        <w:rPr>
          <w:rFonts w:ascii="宋体" w:hAnsi="宋体"/>
          <w:color w:val="000000"/>
          <w:sz w:val="24"/>
        </w:rPr>
        <w:t xml:space="preserve">1.1乙方向甲方提供的服务内容：</w:t>
      </w:r>
      <w:r>
        <w:rPr>
          <w:rFonts w:ascii="宋体" w:hAnsi="宋体"/>
          <w:color w:val="000000"/>
          <w:sz w:val="24"/>
          <w:u w:val="single"/>
        </w:rPr>
        <w:t xml:space="preserve">                         。</w:t>
      </w:r>
      <w:r>
        <w:rPr>
          <w:rFonts w:ascii="宋体" w:hAnsi="宋体"/>
          <w:color w:val="000000"/>
          <w:sz w:val="24"/>
        </w:rPr>
        <w:t xml:space="preserve">（具体的服务的内容、要求、服务质量等详见采购文件、成交供应商的响应文件及采购过程中有关澄清、承诺文件）。</w:t>
      </w:r>
      <w:r/>
    </w:p>
    <w:p>
      <w:pPr>
        <w:pStyle w:val="954"/>
        <w:ind w:firstLine="482"/>
        <w:jc w:val="left"/>
        <w:spacing w:line="360" w:lineRule="auto"/>
        <w:rPr>
          <w:rFonts w:ascii="宋体" w:hAnsi="宋体"/>
          <w:b/>
          <w:bCs/>
          <w:color w:val="000000"/>
          <w:sz w:val="24"/>
        </w:rPr>
      </w:pPr>
      <w:r>
        <w:rPr>
          <w:rFonts w:ascii="宋体" w:hAnsi="宋体"/>
          <w:b/>
          <w:bCs/>
          <w:color w:val="000000"/>
          <w:sz w:val="24"/>
        </w:rPr>
        <w:t xml:space="preserve">二、合同金额</w:t>
      </w:r>
      <w:r/>
    </w:p>
    <w:p>
      <w:pPr>
        <w:pStyle w:val="954"/>
        <w:ind w:firstLine="480"/>
        <w:jc w:val="left"/>
        <w:spacing w:line="360" w:lineRule="auto"/>
        <w:rPr>
          <w:rFonts w:ascii="宋体" w:hAnsi="宋体"/>
          <w:color w:val="000000"/>
          <w:sz w:val="24"/>
        </w:rPr>
      </w:pPr>
      <w:r>
        <w:rPr>
          <w:rFonts w:ascii="宋体" w:hAnsi="宋体"/>
          <w:color w:val="000000"/>
          <w:sz w:val="24"/>
        </w:rPr>
        <w:t xml:space="preserve">2.1本合同金额（含税）为（大写）：</w:t>
      </w:r>
      <w:r>
        <w:rPr>
          <w:rFonts w:ascii="宋体" w:hAnsi="宋体"/>
          <w:color w:val="000000"/>
          <w:sz w:val="24"/>
          <w:u w:val="single"/>
        </w:rPr>
        <w:t xml:space="preserve">             </w:t>
      </w:r>
      <w:r>
        <w:rPr>
          <w:rFonts w:ascii="宋体" w:hAnsi="宋体"/>
          <w:color w:val="000000"/>
          <w:sz w:val="24"/>
        </w:rPr>
        <w:t xml:space="preserve">（小写：</w:t>
      </w:r>
      <w:r>
        <w:rPr>
          <w:rFonts w:ascii="宋体" w:hAnsi="宋体"/>
          <w:color w:val="000000"/>
          <w:sz w:val="24"/>
          <w:u w:val="single"/>
        </w:rPr>
        <w:t xml:space="preserve">      元</w:t>
      </w:r>
      <w:r>
        <w:rPr>
          <w:rFonts w:ascii="宋体" w:hAnsi="宋体"/>
          <w:color w:val="000000"/>
          <w:sz w:val="24"/>
        </w:rPr>
        <w:t xml:space="preserve">）人民币。</w:t>
      </w:r>
      <w:r/>
    </w:p>
    <w:p>
      <w:pPr>
        <w:pStyle w:val="954"/>
        <w:ind w:firstLine="480"/>
        <w:jc w:val="left"/>
        <w:spacing w:line="360" w:lineRule="auto"/>
        <w:rPr>
          <w:rFonts w:ascii="宋体" w:hAnsi="宋体"/>
          <w:color w:val="000000"/>
          <w:sz w:val="24"/>
        </w:rPr>
      </w:pPr>
      <w:r>
        <w:rPr>
          <w:rFonts w:ascii="宋体" w:hAnsi="宋体"/>
          <w:color w:val="000000"/>
          <w:sz w:val="24"/>
        </w:rPr>
        <w:t xml:space="preserve">2.2本合同金额包含项目实施所有费用（包含工资、福利、保险、劳保等人员费用、相关产品费用、专利技术及相关所发生的全部费用）以及利润、税金和政策性文件规定及合同包含的所有风险、责任等各</w:t>
      </w:r>
      <w:r>
        <w:rPr>
          <w:rFonts w:ascii="宋体" w:hAnsi="宋体"/>
          <w:color w:val="000000"/>
          <w:sz w:val="24"/>
        </w:rPr>
        <w:t xml:space="preserve">项应有费用，还包括乙方应当提供的伴随服务、售后服务费用。除非因特殊原因并经甲乙双方协商同意，乙方不得再要求追加任何费用。同时，除非合同条款中另有规定，否则乙方所报价格在合同实施期间不因市场、税率变化因素而变动。</w:t>
      </w:r>
      <w:r/>
    </w:p>
    <w:p>
      <w:pPr>
        <w:pStyle w:val="954"/>
        <w:ind w:firstLine="482"/>
        <w:jc w:val="left"/>
        <w:spacing w:line="360" w:lineRule="auto"/>
        <w:rPr>
          <w:rFonts w:ascii="宋体" w:hAnsi="宋体"/>
          <w:b/>
          <w:bCs/>
          <w:color w:val="000000"/>
          <w:sz w:val="24"/>
        </w:rPr>
      </w:pPr>
      <w:r>
        <w:rPr>
          <w:rFonts w:ascii="宋体" w:hAnsi="宋体"/>
          <w:b/>
          <w:bCs/>
          <w:color w:val="000000"/>
          <w:sz w:val="24"/>
        </w:rPr>
        <w:t xml:space="preserve">三、合同款支付</w:t>
      </w:r>
      <w:r/>
    </w:p>
    <w:p>
      <w:pPr>
        <w:pStyle w:val="954"/>
        <w:ind w:firstLine="480"/>
        <w:jc w:val="left"/>
        <w:spacing w:line="360" w:lineRule="auto"/>
        <w:rPr>
          <w:rFonts w:ascii="宋体" w:hAnsi="宋体"/>
          <w:color w:val="000000"/>
          <w:sz w:val="24"/>
          <w:u w:val="single"/>
        </w:rPr>
      </w:pPr>
      <w:r>
        <w:rPr>
          <w:rFonts w:ascii="宋体" w:hAnsi="宋体"/>
          <w:color w:val="000000"/>
          <w:sz w:val="24"/>
        </w:rPr>
        <w:t xml:space="preserve">3.1付款方式：</w:t>
      </w:r>
      <w:r>
        <w:rPr>
          <w:rFonts w:ascii="宋体" w:hAnsi="宋体"/>
          <w:color w:val="000000"/>
          <w:sz w:val="24"/>
          <w:u w:val="single"/>
        </w:rPr>
      </w:r>
      <w:r/>
    </w:p>
    <w:p>
      <w:pPr>
        <w:pStyle w:val="954"/>
        <w:ind w:firstLine="480"/>
        <w:jc w:val="left"/>
        <w:spacing w:line="360" w:lineRule="auto"/>
        <w:rPr>
          <w:rFonts w:ascii="宋体" w:hAnsi="宋体"/>
          <w:color w:val="000000"/>
          <w:sz w:val="24"/>
        </w:rPr>
      </w:pPr>
      <w:r>
        <w:rPr>
          <w:rFonts w:ascii="宋体" w:hAnsi="宋体"/>
          <w:color w:val="000000"/>
          <w:sz w:val="24"/>
        </w:rPr>
        <w:t xml:space="preserve">（1）合同签订后15个工作日内，采购人向中标供应商拨付合同总额的60%；</w:t>
      </w:r>
      <w:r/>
    </w:p>
    <w:p>
      <w:pPr>
        <w:pStyle w:val="954"/>
        <w:ind w:firstLine="480"/>
        <w:jc w:val="left"/>
        <w:spacing w:line="360" w:lineRule="auto"/>
        <w:rPr>
          <w:rFonts w:ascii="宋体" w:hAnsi="宋体"/>
          <w:color w:val="000000"/>
          <w:sz w:val="24"/>
        </w:rPr>
      </w:pPr>
      <w:r>
        <w:rPr>
          <w:rFonts w:ascii="宋体" w:hAnsi="宋体"/>
          <w:color w:val="000000"/>
          <w:sz w:val="24"/>
        </w:rPr>
        <w:t xml:space="preserve">（2）中标供应商提交全部项目成果后，采购人拨付合同总额的30%；</w:t>
      </w:r>
      <w:r/>
    </w:p>
    <w:p>
      <w:pPr>
        <w:pStyle w:val="954"/>
        <w:ind w:firstLine="480"/>
        <w:jc w:val="left"/>
        <w:spacing w:line="360" w:lineRule="auto"/>
        <w:rPr>
          <w:rFonts w:ascii="宋体" w:hAnsi="宋体"/>
          <w:color w:val="000000"/>
          <w:sz w:val="24"/>
        </w:rPr>
      </w:pPr>
      <w:r>
        <w:rPr>
          <w:rFonts w:ascii="宋体" w:hAnsi="宋体"/>
          <w:color w:val="000000"/>
          <w:sz w:val="24"/>
        </w:rPr>
        <w:t xml:space="preserve">（2）成果经采购人验收通过后，采购人向中标供应商拨付剩余10%。</w:t>
      </w:r>
      <w:r/>
    </w:p>
    <w:p>
      <w:pPr>
        <w:pStyle w:val="954"/>
        <w:ind w:firstLine="480"/>
        <w:jc w:val="left"/>
        <w:spacing w:line="360" w:lineRule="auto"/>
        <w:rPr>
          <w:rFonts w:ascii="宋体" w:hAnsi="宋体"/>
          <w:color w:val="000000"/>
          <w:sz w:val="24"/>
        </w:rPr>
      </w:pPr>
      <w:r>
        <w:rPr>
          <w:rFonts w:ascii="宋体" w:hAnsi="宋体"/>
          <w:color w:val="000000"/>
          <w:sz w:val="24"/>
        </w:rPr>
        <w:t xml:space="preserve">3.2甲方付款前，乙方应先向甲方出具等额的发票，若乙方未出具或出具发票不符合国家规定或甲方要求的，甲方有权延期付款并不承担任何延期付款责任。</w:t>
      </w:r>
      <w:r/>
    </w:p>
    <w:p>
      <w:pPr>
        <w:pStyle w:val="954"/>
        <w:ind w:firstLine="482"/>
        <w:jc w:val="left"/>
        <w:spacing w:line="360" w:lineRule="auto"/>
        <w:rPr>
          <w:rFonts w:ascii="宋体" w:hAnsi="宋体"/>
          <w:b/>
          <w:bCs/>
          <w:color w:val="000000"/>
          <w:sz w:val="24"/>
        </w:rPr>
      </w:pPr>
      <w:r>
        <w:rPr>
          <w:rFonts w:ascii="宋体" w:hAnsi="宋体"/>
          <w:b/>
          <w:bCs/>
          <w:color w:val="000000"/>
          <w:sz w:val="24"/>
        </w:rPr>
        <w:t xml:space="preserve">四、组成本合同的有关文件</w:t>
      </w:r>
      <w:r/>
    </w:p>
    <w:p>
      <w:pPr>
        <w:pStyle w:val="954"/>
        <w:ind w:firstLine="480"/>
        <w:jc w:val="left"/>
        <w:spacing w:line="360" w:lineRule="auto"/>
        <w:rPr>
          <w:rFonts w:ascii="宋体" w:hAnsi="宋体"/>
          <w:color w:val="000000"/>
          <w:sz w:val="24"/>
        </w:rPr>
      </w:pPr>
      <w:r>
        <w:rPr>
          <w:rFonts w:ascii="宋体" w:hAnsi="宋体"/>
          <w:color w:val="000000"/>
          <w:sz w:val="24"/>
        </w:rPr>
        <w:t xml:space="preserve">4.1本项目采购文件、成交供应商的响应文件及采购过程中有关澄清、承诺文件均为本合同有效附件，是本合同不可分割的组成部分，与本合同具有同等法律效力。</w:t>
      </w:r>
      <w:r/>
    </w:p>
    <w:p>
      <w:pPr>
        <w:pStyle w:val="954"/>
        <w:ind w:firstLine="482"/>
        <w:jc w:val="left"/>
        <w:spacing w:line="360" w:lineRule="auto"/>
        <w:rPr>
          <w:rFonts w:ascii="宋体" w:hAnsi="宋体"/>
          <w:b/>
          <w:bCs/>
          <w:color w:val="000000"/>
          <w:sz w:val="24"/>
        </w:rPr>
      </w:pPr>
      <w:r>
        <w:rPr>
          <w:rFonts w:ascii="宋体" w:hAnsi="宋体"/>
          <w:b/>
          <w:bCs/>
          <w:color w:val="000000"/>
          <w:sz w:val="24"/>
        </w:rPr>
        <w:t xml:space="preserve">五、服务期、服务地点</w:t>
      </w:r>
      <w:r/>
    </w:p>
    <w:p>
      <w:pPr>
        <w:pStyle w:val="954"/>
        <w:ind w:firstLine="480"/>
        <w:jc w:val="left"/>
        <w:spacing w:line="360" w:lineRule="auto"/>
        <w:rPr>
          <w:rFonts w:ascii="宋体" w:hAnsi="宋体"/>
          <w:color w:val="000000"/>
          <w:sz w:val="24"/>
          <w:u w:val="single"/>
        </w:rPr>
      </w:pPr>
      <w:r>
        <w:rPr>
          <w:rFonts w:ascii="宋体" w:hAnsi="宋体"/>
          <w:color w:val="000000"/>
          <w:sz w:val="24"/>
        </w:rPr>
        <w:t xml:space="preserve">5.1服务期/交付期：</w:t>
      </w:r>
      <w:r>
        <w:rPr>
          <w:rFonts w:ascii="宋体" w:hAnsi="宋体"/>
          <w:color w:val="000000"/>
          <w:sz w:val="24"/>
          <w:u w:val="single"/>
        </w:rPr>
        <w:t xml:space="preserve">签订合同后，</w:t>
      </w:r>
      <w:r>
        <w:rPr>
          <w:rFonts w:ascii="宋体" w:hAnsi="宋体" w:cs="宋体"/>
          <w:color w:val="000000"/>
          <w:sz w:val="24"/>
          <w:szCs w:val="21"/>
          <w:u w:val="single"/>
          <w:lang w:val="zh-CN"/>
        </w:rPr>
        <w:t xml:space="preserve">    年    月    日</w:t>
      </w:r>
      <w:r>
        <w:rPr>
          <w:rFonts w:ascii="宋体" w:hAnsi="宋体"/>
          <w:color w:val="000000"/>
          <w:sz w:val="24"/>
          <w:u w:val="single"/>
        </w:rPr>
        <w:t xml:space="preserve">前完成所有工作并交付经采购人验收合格的产品和服务。</w:t>
      </w:r>
      <w:r/>
    </w:p>
    <w:p>
      <w:pPr>
        <w:pStyle w:val="954"/>
        <w:ind w:firstLine="480"/>
        <w:jc w:val="left"/>
        <w:spacing w:line="360" w:lineRule="auto"/>
        <w:rPr>
          <w:rFonts w:ascii="宋体" w:hAnsi="宋体"/>
          <w:color w:val="ee0000"/>
          <w:sz w:val="24"/>
        </w:rPr>
      </w:pPr>
      <w:r>
        <w:rPr>
          <w:rFonts w:ascii="宋体" w:hAnsi="宋体"/>
          <w:color w:val="000000"/>
          <w:sz w:val="24"/>
        </w:rPr>
        <w:t xml:space="preserve">5.2售后服务期：</w:t>
      </w:r>
      <w:r>
        <w:rPr>
          <w:rFonts w:ascii="宋体" w:hAnsi="宋体"/>
          <w:color w:val="000000"/>
          <w:sz w:val="24"/>
          <w:u w:val="single"/>
        </w:rPr>
        <w:t xml:space="preserve">不少于12个月（自本项目验收合格之日起计）。</w:t>
      </w:r>
      <w:r>
        <w:rPr>
          <w:rFonts w:ascii="宋体" w:hAnsi="宋体"/>
          <w:color w:val="ee0000"/>
          <w:sz w:val="24"/>
        </w:rPr>
      </w:r>
      <w:r/>
    </w:p>
    <w:p>
      <w:pPr>
        <w:pStyle w:val="954"/>
        <w:ind w:firstLine="480"/>
        <w:jc w:val="left"/>
        <w:spacing w:line="360" w:lineRule="auto"/>
        <w:rPr>
          <w:rFonts w:ascii="宋体" w:hAnsi="宋体"/>
          <w:color w:val="000000"/>
          <w:sz w:val="24"/>
        </w:rPr>
      </w:pPr>
      <w:r>
        <w:rPr>
          <w:rFonts w:ascii="宋体" w:hAnsi="宋体"/>
          <w:color w:val="000000"/>
          <w:sz w:val="24"/>
        </w:rPr>
        <w:t xml:space="preserve">5.3交付方式：</w:t>
      </w:r>
      <w:r>
        <w:rPr>
          <w:rFonts w:ascii="宋体" w:hAnsi="宋体"/>
          <w:color w:val="000000"/>
          <w:sz w:val="24"/>
          <w:u w:val="single"/>
        </w:rPr>
        <w:t xml:space="preserve">供应商在采购人指定地点交付。</w:t>
      </w:r>
      <w:r>
        <w:rPr>
          <w:rFonts w:ascii="宋体" w:hAnsi="宋体"/>
          <w:color w:val="000000"/>
          <w:sz w:val="24"/>
        </w:rPr>
      </w:r>
      <w:r/>
    </w:p>
    <w:p>
      <w:pPr>
        <w:pStyle w:val="954"/>
        <w:ind w:firstLine="480"/>
        <w:jc w:val="left"/>
        <w:spacing w:line="360" w:lineRule="auto"/>
        <w:rPr>
          <w:rFonts w:ascii="宋体" w:hAnsi="宋体" w:cs="Arial"/>
          <w:color w:val="000000"/>
          <w:sz w:val="24"/>
          <w:lang w:val="zh-CN"/>
        </w:rPr>
      </w:pPr>
      <w:r>
        <w:rPr>
          <w:rFonts w:ascii="宋体" w:hAnsi="宋体"/>
          <w:color w:val="000000"/>
          <w:sz w:val="24"/>
        </w:rPr>
        <w:t xml:space="preserve">5.4服</w:t>
      </w:r>
      <w:r>
        <w:rPr>
          <w:rFonts w:ascii="宋体" w:hAnsi="宋体"/>
          <w:color w:val="000000"/>
          <w:sz w:val="24"/>
        </w:rPr>
        <w:t xml:space="preserve">务地点：</w:t>
      </w:r>
      <w:r>
        <w:rPr>
          <w:rFonts w:ascii="宋体" w:hAnsi="宋体" w:cs="Arial"/>
          <w:color w:val="000000"/>
          <w:sz w:val="24"/>
          <w:u w:val="single"/>
          <w:lang w:val="zh-CN"/>
        </w:rPr>
        <w:t xml:space="preserve">采购人指定地点。</w:t>
      </w:r>
      <w:r>
        <w:rPr>
          <w:rFonts w:ascii="宋体" w:hAnsi="宋体" w:cs="Arial"/>
          <w:color w:val="000000"/>
          <w:sz w:val="24"/>
          <w:lang w:val="zh-CN"/>
        </w:rPr>
      </w:r>
      <w:r/>
    </w:p>
    <w:p>
      <w:pPr>
        <w:pStyle w:val="954"/>
        <w:ind w:firstLine="482"/>
        <w:jc w:val="left"/>
        <w:spacing w:line="360" w:lineRule="auto"/>
        <w:rPr>
          <w:rFonts w:ascii="宋体" w:hAnsi="宋体"/>
          <w:b/>
          <w:bCs/>
          <w:color w:val="000000"/>
          <w:sz w:val="24"/>
        </w:rPr>
      </w:pPr>
      <w:r>
        <w:rPr>
          <w:rFonts w:ascii="宋体" w:hAnsi="宋体"/>
          <w:b/>
          <w:bCs/>
          <w:color w:val="000000"/>
          <w:sz w:val="24"/>
        </w:rPr>
        <w:t xml:space="preserve">六、甲方权利和义务</w:t>
      </w:r>
      <w:r/>
    </w:p>
    <w:p>
      <w:pPr>
        <w:pStyle w:val="954"/>
        <w:ind w:firstLine="480"/>
        <w:jc w:val="left"/>
        <w:spacing w:line="360" w:lineRule="auto"/>
        <w:rPr>
          <w:rFonts w:ascii="宋体" w:hAnsi="宋体"/>
          <w:color w:val="000000"/>
          <w:sz w:val="24"/>
        </w:rPr>
      </w:pPr>
      <w:r>
        <w:rPr>
          <w:rFonts w:ascii="宋体" w:hAnsi="宋体"/>
          <w:color w:val="000000"/>
          <w:sz w:val="24"/>
        </w:rPr>
        <w:t xml:space="preserve">6.1方依法组织履约验收工作。</w:t>
      </w:r>
      <w:r/>
    </w:p>
    <w:p>
      <w:pPr>
        <w:pStyle w:val="954"/>
        <w:ind w:firstLine="480"/>
        <w:jc w:val="left"/>
        <w:spacing w:line="360" w:lineRule="auto"/>
        <w:rPr>
          <w:rFonts w:ascii="宋体" w:hAnsi="宋体"/>
          <w:color w:val="000000"/>
          <w:sz w:val="24"/>
        </w:rPr>
      </w:pPr>
      <w:r>
        <w:rPr>
          <w:rFonts w:ascii="宋体" w:hAnsi="宋体"/>
          <w:color w:val="000000"/>
          <w:sz w:val="24"/>
        </w:rPr>
        <w:t xml:space="preserve">（1）甲方在组织履约验收前，将根据项目特点制定验收方案，并可根据项目特点对服务期内的服务实施情况进行分期考核，综合考核情况和服务效果进行验收。乙方应做好相应配合工作。</w:t>
      </w:r>
      <w:r/>
    </w:p>
    <w:p>
      <w:pPr>
        <w:pStyle w:val="954"/>
        <w:ind w:firstLine="480"/>
        <w:jc w:val="left"/>
        <w:spacing w:line="360" w:lineRule="auto"/>
        <w:rPr>
          <w:rFonts w:ascii="宋体" w:hAnsi="宋体"/>
          <w:color w:val="000000"/>
          <w:sz w:val="24"/>
        </w:rPr>
      </w:pPr>
      <w:r>
        <w:rPr>
          <w:rFonts w:ascii="宋体" w:hAnsi="宋体"/>
          <w:color w:val="000000"/>
          <w:sz w:val="24"/>
        </w:rPr>
        <w:t xml:space="preserve">（2）如有必要，甲方邀请参加本项目的其他供应商或第三方专业机构及专家参与验收，相关意见将作为验收书的参考资料。</w:t>
      </w:r>
      <w:r/>
    </w:p>
    <w:p>
      <w:pPr>
        <w:pStyle w:val="954"/>
        <w:ind w:firstLine="480"/>
        <w:spacing w:line="360" w:lineRule="auto"/>
        <w:rPr>
          <w:rFonts w:ascii="宋体" w:hAnsi="宋体"/>
          <w:color w:val="000000"/>
          <w:sz w:val="24"/>
        </w:rPr>
      </w:pPr>
      <w:r>
        <w:rPr>
          <w:rFonts w:ascii="宋体" w:hAnsi="宋体"/>
          <w:color w:val="000000"/>
          <w:sz w:val="24"/>
        </w:rPr>
        <w:t xml:space="preserve">（3）甲方成立验收小组，按照采购合同的约定对乙方的履约情况进行验收。验收时,甲方按照采购合同的约定对每一项技术、服务、安全标准的履约情况进行确认。验收结束后,验收小组出具验收书，由验收双方共同签署。验收结果与采购合同约定的资金支付条件挂钩。履约验收的各项资料存档备查。</w:t>
      </w:r>
      <w:r/>
    </w:p>
    <w:p>
      <w:pPr>
        <w:pStyle w:val="954"/>
        <w:ind w:firstLine="480"/>
        <w:jc w:val="left"/>
        <w:spacing w:line="360" w:lineRule="auto"/>
        <w:rPr>
          <w:rFonts w:ascii="宋体" w:hAnsi="宋体"/>
          <w:color w:val="000000"/>
          <w:sz w:val="24"/>
        </w:rPr>
      </w:pPr>
      <w:r>
        <w:rPr>
          <w:rFonts w:ascii="宋体" w:hAnsi="宋体"/>
          <w:color w:val="000000"/>
          <w:sz w:val="24"/>
        </w:rPr>
        <w:t xml:space="preserve">（4）乙方将项目成果交付甲方，并验收合格的项目，甲方根据采购合同的约定及时向乙方支付合同款项。验收不合格的项目，甲方依法及时处理。</w:t>
      </w:r>
      <w:r/>
    </w:p>
    <w:p>
      <w:pPr>
        <w:pStyle w:val="954"/>
        <w:ind w:firstLine="480"/>
        <w:jc w:val="left"/>
        <w:spacing w:line="360" w:lineRule="auto"/>
        <w:rPr>
          <w:rFonts w:ascii="宋体" w:hAnsi="宋体"/>
          <w:color w:val="000000"/>
          <w:sz w:val="24"/>
        </w:rPr>
      </w:pPr>
      <w:r>
        <w:rPr>
          <w:rFonts w:ascii="宋体" w:hAnsi="宋体"/>
          <w:color w:val="000000"/>
          <w:sz w:val="24"/>
        </w:rPr>
        <w:t xml:space="preserve">6.2因突发情况，甲方需调动乙方人员和器材设备时，乙方应服从安排并予以配合。</w:t>
      </w:r>
      <w:r/>
    </w:p>
    <w:p>
      <w:pPr>
        <w:pStyle w:val="954"/>
        <w:ind w:firstLine="480"/>
        <w:jc w:val="left"/>
        <w:spacing w:line="360" w:lineRule="auto"/>
        <w:rPr>
          <w:rFonts w:ascii="宋体" w:hAnsi="宋体"/>
          <w:color w:val="000000"/>
          <w:sz w:val="24"/>
        </w:rPr>
      </w:pPr>
      <w:r>
        <w:rPr>
          <w:rFonts w:ascii="宋体" w:hAnsi="宋体"/>
          <w:color w:val="000000"/>
          <w:sz w:val="24"/>
        </w:rPr>
        <w:t xml:space="preserve">6.3甲方有权根据国家政策或法律法规的变动对服务的需求标准和质量做出相应变动。</w:t>
      </w:r>
      <w:r/>
    </w:p>
    <w:p>
      <w:pPr>
        <w:pStyle w:val="954"/>
        <w:ind w:firstLine="482"/>
        <w:jc w:val="left"/>
        <w:spacing w:line="360" w:lineRule="auto"/>
        <w:rPr>
          <w:rFonts w:ascii="宋体" w:hAnsi="宋体"/>
          <w:b/>
          <w:bCs/>
          <w:color w:val="000000"/>
          <w:sz w:val="24"/>
        </w:rPr>
      </w:pPr>
      <w:r>
        <w:rPr>
          <w:rFonts w:ascii="宋体" w:hAnsi="宋体"/>
          <w:b/>
          <w:bCs/>
          <w:color w:val="000000"/>
          <w:sz w:val="24"/>
        </w:rPr>
        <w:t xml:space="preserve">七、乙方权利和义务</w:t>
      </w:r>
      <w:r/>
    </w:p>
    <w:p>
      <w:pPr>
        <w:pStyle w:val="954"/>
        <w:ind w:firstLine="480"/>
        <w:jc w:val="left"/>
        <w:spacing w:line="360" w:lineRule="auto"/>
        <w:rPr>
          <w:rFonts w:ascii="宋体" w:hAnsi="宋体"/>
          <w:color w:val="000000"/>
          <w:sz w:val="24"/>
        </w:rPr>
      </w:pPr>
      <w:r>
        <w:rPr>
          <w:rFonts w:ascii="宋体" w:hAnsi="宋体"/>
          <w:color w:val="000000"/>
          <w:sz w:val="24"/>
        </w:rPr>
        <w:t xml:space="preserve">7.1乙方应根据国家标准、行业标准和规范要求、采购文件规定的服务质量标准和有关要求及响</w:t>
      </w:r>
      <w:r>
        <w:rPr>
          <w:rFonts w:ascii="宋体" w:hAnsi="宋体"/>
          <w:color w:val="000000"/>
          <w:sz w:val="24"/>
        </w:rPr>
        <w:t xml:space="preserve">应文件所作的承诺完成服务工作。</w:t>
      </w:r>
      <w:r/>
    </w:p>
    <w:p>
      <w:pPr>
        <w:pStyle w:val="954"/>
        <w:ind w:firstLine="480"/>
        <w:jc w:val="left"/>
        <w:spacing w:line="360" w:lineRule="auto"/>
        <w:rPr>
          <w:rFonts w:ascii="宋体" w:hAnsi="宋体"/>
          <w:color w:val="000000"/>
          <w:sz w:val="24"/>
        </w:rPr>
      </w:pPr>
      <w:r>
        <w:rPr>
          <w:rFonts w:ascii="宋体" w:hAnsi="宋体"/>
          <w:color w:val="000000"/>
          <w:sz w:val="24"/>
        </w:rPr>
        <w:t xml:space="preserve">7.2乙方应接受并主动配合甲方及行业主管部门的检查，对甲方指出的问题，应及时做出合理解释或予以纠正。</w:t>
      </w:r>
      <w:r/>
    </w:p>
    <w:p>
      <w:pPr>
        <w:pStyle w:val="954"/>
        <w:ind w:firstLine="480"/>
        <w:jc w:val="left"/>
        <w:spacing w:line="360" w:lineRule="auto"/>
        <w:rPr>
          <w:rFonts w:ascii="宋体" w:hAnsi="宋体"/>
          <w:color w:val="000000"/>
          <w:sz w:val="24"/>
        </w:rPr>
      </w:pPr>
      <w:r>
        <w:rPr>
          <w:rFonts w:ascii="宋体" w:hAnsi="宋体"/>
          <w:color w:val="000000"/>
          <w:sz w:val="24"/>
        </w:rPr>
        <w:t xml:space="preserve">7.3对因乙方管理不善而造成甲方的损失，乙方应负责及时修复或照价赔偿。</w:t>
      </w:r>
      <w:r/>
    </w:p>
    <w:p>
      <w:pPr>
        <w:pStyle w:val="954"/>
        <w:ind w:firstLine="480"/>
        <w:spacing w:line="360" w:lineRule="auto"/>
        <w:rPr>
          <w:rFonts w:ascii="宋体" w:hAnsi="宋体"/>
          <w:color w:val="000000"/>
          <w:sz w:val="24"/>
        </w:rPr>
      </w:pPr>
      <w:r>
        <w:rPr>
          <w:rFonts w:ascii="宋体" w:hAnsi="宋体"/>
          <w:color w:val="000000"/>
          <w:sz w:val="24"/>
        </w:rPr>
        <w:t xml:space="preserve">7.4乙方应按</w:t>
      </w:r>
      <w:r>
        <w:rPr>
          <w:rFonts w:hint="eastAsia" w:ascii="宋体" w:hAnsi="宋体"/>
          <w:color w:val="000000"/>
          <w:sz w:val="24"/>
        </w:rPr>
        <w:t xml:space="preserve">采购</w:t>
      </w:r>
      <w:r>
        <w:rPr>
          <w:rFonts w:ascii="宋体" w:hAnsi="宋体"/>
          <w:color w:val="000000"/>
          <w:sz w:val="24"/>
        </w:rPr>
        <w:t xml:space="preserve">文件规定的时间向甲方提供与合同标的有关的技术资料，并保证本合同提供的服务及相关的软件和技术资料等，在交付甲方前均已取得有关知识产权的权利人的合法授权，如发生侵权等争议，乙方负责处理并承担由此引发的全部责任。</w:t>
      </w:r>
      <w:r/>
    </w:p>
    <w:p>
      <w:pPr>
        <w:pStyle w:val="954"/>
        <w:ind w:firstLine="480"/>
        <w:jc w:val="left"/>
        <w:spacing w:line="360" w:lineRule="auto"/>
        <w:rPr>
          <w:rFonts w:ascii="宋体" w:hAnsi="宋体"/>
          <w:color w:val="000000"/>
          <w:sz w:val="24"/>
        </w:rPr>
      </w:pPr>
      <w:r>
        <w:rPr>
          <w:rFonts w:ascii="宋体" w:hAnsi="宋体"/>
          <w:color w:val="000000"/>
          <w:sz w:val="24"/>
        </w:rPr>
        <w:t xml:space="preserve">7.5乙方保证所交付的产品的所有权在交付甲方前完全属于乙方，且无任何抵押、查封等产权瑕疵。</w:t>
      </w:r>
      <w:r/>
    </w:p>
    <w:p>
      <w:pPr>
        <w:pStyle w:val="954"/>
        <w:ind w:firstLine="480"/>
        <w:jc w:val="left"/>
        <w:spacing w:line="360" w:lineRule="auto"/>
        <w:rPr>
          <w:rFonts w:ascii="宋体" w:hAnsi="宋体"/>
          <w:color w:val="000000"/>
          <w:sz w:val="24"/>
        </w:rPr>
      </w:pPr>
      <w:r>
        <w:rPr>
          <w:rFonts w:ascii="宋体" w:hAnsi="宋体"/>
          <w:color w:val="000000"/>
          <w:sz w:val="24"/>
        </w:rPr>
        <w:t xml:space="preserve">7.6 乙方应按照国家保密规定使用、存储、生产、处理涉密数据，保守国家秘密，妥善保管成果资料。未经甲方许可，乙方不得将合同、图纸、数据、资料等提供给与履行本合同无关的任何其他人，即使向履行本合同有关的人员提供，也应注意保密并限于履行合同的必需范围；不得留存成果资料复制品及技术资料；不得以任何形式向任何第三方提供或复制成果资料。在任何情况下，乙方对所完成的成果资料均不享有留置权。</w:t>
      </w:r>
      <w:r/>
    </w:p>
    <w:p>
      <w:pPr>
        <w:pStyle w:val="954"/>
        <w:ind w:firstLine="480"/>
        <w:jc w:val="left"/>
        <w:spacing w:line="480" w:lineRule="exact"/>
        <w:rPr>
          <w:rFonts w:ascii="宋体" w:hAnsi="宋体"/>
          <w:color w:val="000000"/>
          <w:sz w:val="24"/>
        </w:rPr>
      </w:pPr>
      <w:r>
        <w:rPr>
          <w:rFonts w:ascii="宋体" w:hAnsi="宋体"/>
          <w:color w:val="000000"/>
          <w:sz w:val="24"/>
        </w:rPr>
        <w:t xml:space="preserve">7.7乙方应做好详细的管理台账，建立管理档案，并按双方约定将管理情况汇总报送甲方。</w:t>
      </w:r>
      <w:r/>
    </w:p>
    <w:p>
      <w:pPr>
        <w:pStyle w:val="954"/>
        <w:ind w:firstLine="480"/>
        <w:jc w:val="left"/>
        <w:spacing w:line="360" w:lineRule="auto"/>
        <w:rPr>
          <w:rFonts w:ascii="宋体" w:hAnsi="宋体"/>
          <w:color w:val="000000"/>
          <w:sz w:val="24"/>
        </w:rPr>
      </w:pPr>
      <w:r>
        <w:rPr>
          <w:rFonts w:ascii="宋体" w:hAnsi="宋体"/>
          <w:color w:val="000000"/>
          <w:sz w:val="24"/>
        </w:rPr>
        <w:t xml:space="preserve">7.8为确保服务质量，乙方须安排管</w:t>
      </w:r>
      <w:r>
        <w:rPr>
          <w:rFonts w:ascii="宋体" w:hAnsi="宋体"/>
          <w:color w:val="000000"/>
          <w:sz w:val="24"/>
        </w:rPr>
        <w:t xml:space="preserve">理人员进行监督管理。</w:t>
      </w:r>
      <w:r/>
    </w:p>
    <w:p>
      <w:pPr>
        <w:pStyle w:val="954"/>
        <w:ind w:firstLine="480"/>
        <w:jc w:val="left"/>
        <w:spacing w:line="360" w:lineRule="auto"/>
        <w:rPr>
          <w:rFonts w:ascii="宋体" w:hAnsi="宋体"/>
          <w:color w:val="000000"/>
          <w:sz w:val="24"/>
        </w:rPr>
      </w:pPr>
      <w:r>
        <w:rPr>
          <w:rFonts w:ascii="宋体" w:hAnsi="宋体"/>
          <w:color w:val="000000"/>
          <w:sz w:val="24"/>
        </w:rPr>
        <w:t xml:space="preserve">7.9服务过程中，乙方必须采取周密的安全措施，若乙方在合同履行期间发生人员伤亡或财产的损失，或者造成第三方的人员伤亡或财产损失，乙方应承担全部责任，并保障甲方免于承担由此造成的一切损害和损失。</w:t>
      </w:r>
      <w:r/>
    </w:p>
    <w:p>
      <w:pPr>
        <w:pStyle w:val="954"/>
        <w:ind w:firstLine="480"/>
        <w:jc w:val="left"/>
        <w:spacing w:line="360" w:lineRule="auto"/>
        <w:rPr>
          <w:rFonts w:ascii="宋体" w:hAnsi="宋体"/>
          <w:color w:val="000000"/>
          <w:sz w:val="24"/>
        </w:rPr>
      </w:pPr>
      <w:r>
        <w:rPr>
          <w:rFonts w:ascii="宋体" w:hAnsi="宋体"/>
          <w:color w:val="000000"/>
          <w:sz w:val="24"/>
        </w:rPr>
        <w:t xml:space="preserve">7.10本项目新产生成果的知识产权、所有权、使用权、转让权以及收益等一切权利归甲方享有。未经甲方书面同意，</w:t>
      </w:r>
      <w:r>
        <w:rPr>
          <w:rFonts w:ascii="宋体" w:hAnsi="宋体" w:cs="宋体"/>
          <w:color w:val="000000"/>
          <w:sz w:val="24"/>
        </w:rPr>
        <w:t xml:space="preserve">乙方不得以任何形式使用、复制或传播</w:t>
      </w:r>
      <w:r>
        <w:rPr>
          <w:rFonts w:ascii="宋体" w:hAnsi="宋体"/>
          <w:color w:val="000000"/>
          <w:sz w:val="24"/>
        </w:rPr>
        <w:t xml:space="preserve">。乙方应保证甲方在使用乙方提供的服务中任何一部分不受第三方提出侵犯其专利权、版权、商标权或其他权利的起诉。一旦出现侵权，乙方应承担全部责任。若因侵权导致甲方损失，乙方应赔偿且甲方有权终止合同。</w:t>
      </w:r>
      <w:r/>
    </w:p>
    <w:p>
      <w:pPr>
        <w:pStyle w:val="954"/>
        <w:ind w:firstLine="480"/>
        <w:jc w:val="left"/>
        <w:spacing w:line="360" w:lineRule="auto"/>
        <w:rPr>
          <w:rFonts w:ascii="宋体" w:hAnsi="宋体"/>
          <w:color w:val="000000"/>
          <w:sz w:val="24"/>
        </w:rPr>
      </w:pPr>
      <w:r>
        <w:rPr>
          <w:rFonts w:ascii="宋体" w:hAnsi="宋体"/>
          <w:color w:val="000000"/>
          <w:sz w:val="24"/>
        </w:rPr>
        <w:t xml:space="preserve">7.11 项目成果用于报奖、论文、对外宣传等用途，须征得甲方同意。在本合同期内或合同终止后，未征得甲方同意，不得泄露与本项目、本合同有关的技术、资料等，不得以任何形式侵害甲方的知识产权。</w:t>
      </w:r>
      <w:r/>
    </w:p>
    <w:p>
      <w:pPr>
        <w:pStyle w:val="954"/>
        <w:ind w:firstLine="480"/>
        <w:jc w:val="left"/>
        <w:spacing w:line="360" w:lineRule="auto"/>
        <w:rPr>
          <w:rFonts w:ascii="宋体" w:hAnsi="宋体"/>
          <w:color w:val="000000"/>
          <w:sz w:val="24"/>
        </w:rPr>
      </w:pPr>
      <w:r>
        <w:rPr>
          <w:rFonts w:ascii="宋体" w:hAnsi="宋体"/>
          <w:color w:val="000000"/>
          <w:sz w:val="24"/>
        </w:rPr>
        <w:t xml:space="preserve">7.12 乙方应自行承担技术服务工作的一切有关费用，包括食宿、交通、差旅费等。</w:t>
      </w:r>
      <w:r/>
    </w:p>
    <w:p>
      <w:pPr>
        <w:pStyle w:val="954"/>
        <w:ind w:firstLine="482"/>
        <w:jc w:val="left"/>
        <w:spacing w:line="360" w:lineRule="auto"/>
        <w:rPr>
          <w:rFonts w:ascii="宋体" w:hAnsi="宋体"/>
          <w:b/>
          <w:bCs/>
          <w:color w:val="000000"/>
          <w:sz w:val="24"/>
        </w:rPr>
      </w:pPr>
      <w:r>
        <w:rPr>
          <w:rFonts w:ascii="宋体" w:hAnsi="宋体"/>
          <w:b/>
          <w:bCs/>
          <w:color w:val="000000"/>
          <w:sz w:val="24"/>
        </w:rPr>
        <w:t xml:space="preserve">八、违约责任</w:t>
      </w:r>
      <w:r/>
    </w:p>
    <w:p>
      <w:pPr>
        <w:pStyle w:val="954"/>
        <w:ind w:firstLine="480"/>
        <w:jc w:val="left"/>
        <w:spacing w:line="360" w:lineRule="auto"/>
        <w:rPr>
          <w:rFonts w:ascii="宋体" w:hAnsi="宋体"/>
          <w:color w:val="000000"/>
          <w:sz w:val="24"/>
        </w:rPr>
      </w:pPr>
      <w:r>
        <w:rPr>
          <w:rFonts w:ascii="宋体" w:hAnsi="宋体"/>
          <w:color w:val="000000"/>
          <w:sz w:val="24"/>
        </w:rPr>
        <w:t xml:space="preserve">8.1甲方无正当理由要求取消服务的，应按合同总价款的</w:t>
      </w:r>
      <w:r>
        <w:rPr>
          <w:rFonts w:ascii="宋体" w:hAnsi="宋体"/>
          <w:color w:val="000000"/>
          <w:sz w:val="24"/>
          <w:u w:val="single"/>
        </w:rPr>
        <w:t xml:space="preserve"> 5% </w:t>
      </w:r>
      <w:r>
        <w:rPr>
          <w:rFonts w:ascii="宋体" w:hAnsi="宋体"/>
          <w:color w:val="000000"/>
          <w:sz w:val="24"/>
        </w:rPr>
        <w:t xml:space="preserve">向乙方偿付违约金。</w:t>
      </w:r>
      <w:r/>
    </w:p>
    <w:p>
      <w:pPr>
        <w:pStyle w:val="954"/>
        <w:ind w:firstLine="480"/>
        <w:jc w:val="left"/>
        <w:spacing w:line="360" w:lineRule="auto"/>
        <w:rPr>
          <w:rFonts w:ascii="宋体" w:hAnsi="宋体"/>
          <w:color w:val="000000"/>
          <w:sz w:val="24"/>
        </w:rPr>
      </w:pPr>
      <w:r>
        <w:rPr>
          <w:rFonts w:ascii="宋体" w:hAnsi="宋体"/>
          <w:color w:val="000000"/>
          <w:sz w:val="24"/>
        </w:rPr>
        <w:t xml:space="preserve">8.2甲方无故逾期验收和办理合同款支付手续的，甲方应按逾期付款总额</w:t>
      </w:r>
      <w:r>
        <w:rPr>
          <w:rFonts w:ascii="宋体" w:hAnsi="宋体"/>
          <w:color w:val="000000"/>
          <w:sz w:val="24"/>
          <w:u w:val="single"/>
        </w:rPr>
        <w:t xml:space="preserve">每日0.05% </w:t>
      </w:r>
      <w:r>
        <w:rPr>
          <w:rFonts w:ascii="宋体" w:hAnsi="宋体"/>
          <w:color w:val="000000"/>
          <w:sz w:val="24"/>
        </w:rPr>
        <w:t xml:space="preserve">向乙方支付违约金，累计总额不超</w:t>
      </w:r>
      <w:r>
        <w:rPr>
          <w:rFonts w:ascii="宋体" w:hAnsi="宋体"/>
          <w:color w:val="000000"/>
          <w:sz w:val="24"/>
        </w:rPr>
        <w:t xml:space="preserve">过欠款总额的</w:t>
      </w:r>
      <w:r>
        <w:rPr>
          <w:rFonts w:ascii="宋体" w:hAnsi="宋体"/>
          <w:color w:val="000000"/>
          <w:sz w:val="24"/>
          <w:u w:val="single"/>
        </w:rPr>
        <w:t xml:space="preserve"> 5% </w:t>
      </w:r>
      <w:r>
        <w:rPr>
          <w:rFonts w:ascii="宋体" w:hAnsi="宋体"/>
          <w:color w:val="000000"/>
          <w:sz w:val="24"/>
        </w:rPr>
        <w:t xml:space="preserve">。</w:t>
      </w:r>
      <w:r/>
    </w:p>
    <w:p>
      <w:pPr>
        <w:pStyle w:val="954"/>
        <w:ind w:firstLine="480"/>
        <w:jc w:val="left"/>
        <w:spacing w:line="360" w:lineRule="auto"/>
        <w:rPr>
          <w:rFonts w:ascii="宋体" w:hAnsi="宋体"/>
          <w:color w:val="000000"/>
          <w:sz w:val="24"/>
        </w:rPr>
      </w:pPr>
      <w:r>
        <w:rPr>
          <w:rFonts w:ascii="宋体" w:hAnsi="宋体"/>
          <w:color w:val="000000"/>
          <w:sz w:val="24"/>
        </w:rPr>
        <w:t xml:space="preserve">8.3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p>
    <w:p>
      <w:pPr>
        <w:pStyle w:val="954"/>
        <w:ind w:firstLine="480"/>
        <w:spacing w:line="360" w:lineRule="auto"/>
        <w:rPr>
          <w:rFonts w:ascii="宋体" w:hAnsi="宋体"/>
          <w:color w:val="000000"/>
          <w:sz w:val="24"/>
        </w:rPr>
      </w:pPr>
      <w:r>
        <w:rPr>
          <w:rFonts w:ascii="宋体" w:hAnsi="宋体"/>
          <w:color w:val="000000"/>
          <w:sz w:val="24"/>
        </w:rPr>
        <w:t xml:space="preserve">8.4乙方逾期交付的，乙方应按合同总额</w:t>
      </w:r>
      <w:r>
        <w:rPr>
          <w:rFonts w:ascii="宋体" w:hAnsi="宋体"/>
          <w:color w:val="000000"/>
          <w:sz w:val="24"/>
          <w:u w:val="single"/>
        </w:rPr>
        <w:t xml:space="preserve"> 每日0.05% 向</w:t>
      </w:r>
      <w:r>
        <w:rPr>
          <w:rFonts w:ascii="宋体" w:hAnsi="宋体"/>
          <w:color w:val="000000"/>
          <w:sz w:val="24"/>
        </w:rPr>
        <w:t xml:space="preserve">甲方支付违约金，由甲方从待付合同款中扣除。逾期超过约定日期10个自然日（含本数）不能提供约定服务的，甲方可解除本合同。合同解除后，乙方应退还已收取款项，并向甲方支付合同总价</w:t>
      </w:r>
      <w:r>
        <w:rPr>
          <w:rFonts w:ascii="宋体" w:hAnsi="宋体"/>
          <w:color w:val="000000"/>
          <w:sz w:val="24"/>
          <w:u w:val="single"/>
        </w:rPr>
        <w:t xml:space="preserve"> 10% </w:t>
      </w:r>
      <w:r>
        <w:rPr>
          <w:rFonts w:ascii="宋体" w:hAnsi="宋体"/>
          <w:color w:val="000000"/>
          <w:sz w:val="24"/>
        </w:rPr>
        <w:t xml:space="preserve">的违约金。</w:t>
      </w:r>
      <w:r/>
    </w:p>
    <w:p>
      <w:pPr>
        <w:pStyle w:val="954"/>
        <w:ind w:firstLine="480"/>
        <w:spacing w:line="360" w:lineRule="auto"/>
        <w:rPr>
          <w:rFonts w:ascii="宋体" w:hAnsi="宋体"/>
          <w:color w:val="000000"/>
          <w:sz w:val="24"/>
        </w:rPr>
      </w:pPr>
      <w:r>
        <w:rPr>
          <w:rFonts w:ascii="宋体" w:hAnsi="宋体"/>
          <w:color w:val="000000"/>
          <w:sz w:val="24"/>
        </w:rPr>
        <w:t xml:space="preserve">8.5乙方未按本合同的规定和“服务承诺”提供伴随服务/售后服务的，应向甲方支付</w:t>
      </w:r>
      <w:r>
        <w:rPr>
          <w:rFonts w:ascii="宋体" w:hAnsi="宋体" w:cs="宋体"/>
          <w:color w:val="000000"/>
          <w:sz w:val="24"/>
          <w:szCs w:val="21"/>
        </w:rPr>
        <w:t xml:space="preserve">合同总价款5%的违约金。</w:t>
      </w:r>
      <w:r>
        <w:rPr>
          <w:rFonts w:ascii="宋体" w:hAnsi="宋体"/>
          <w:color w:val="000000"/>
          <w:sz w:val="24"/>
        </w:rPr>
      </w:r>
      <w:r/>
    </w:p>
    <w:p>
      <w:pPr>
        <w:pStyle w:val="954"/>
        <w:ind w:firstLine="480"/>
        <w:spacing w:line="360" w:lineRule="auto"/>
        <w:rPr>
          <w:rFonts w:ascii="宋体" w:hAnsi="宋体"/>
          <w:color w:val="000000"/>
          <w:sz w:val="24"/>
        </w:rPr>
      </w:pPr>
      <w:r>
        <w:rPr>
          <w:rFonts w:ascii="宋体" w:hAnsi="宋体"/>
          <w:color w:val="000000"/>
          <w:sz w:val="24"/>
        </w:rPr>
        <w:t xml:space="preserve">8.6乙方因侵权、数据资料泄密、人员伤亡或财产损失等违约行为导致甲方解除合同的，乙方应向甲方支付合同总价款</w:t>
      </w:r>
      <w:r>
        <w:rPr>
          <w:rFonts w:ascii="宋体" w:hAnsi="宋体"/>
          <w:color w:val="000000"/>
          <w:sz w:val="24"/>
          <w:u w:val="single"/>
        </w:rPr>
        <w:t xml:space="preserve"> 30% </w:t>
      </w:r>
      <w:r>
        <w:rPr>
          <w:rFonts w:ascii="宋体" w:hAnsi="宋体"/>
          <w:color w:val="000000"/>
          <w:sz w:val="24"/>
        </w:rPr>
        <w:t xml:space="preserve">的违约金。</w:t>
      </w:r>
      <w:r/>
    </w:p>
    <w:p>
      <w:pPr>
        <w:pStyle w:val="954"/>
        <w:ind w:firstLine="480"/>
        <w:spacing w:line="360" w:lineRule="auto"/>
        <w:rPr>
          <w:rFonts w:ascii="宋体" w:hAnsi="宋体"/>
          <w:sz w:val="24"/>
        </w:rPr>
      </w:pPr>
      <w:r>
        <w:rPr>
          <w:rFonts w:ascii="宋体" w:hAnsi="宋体"/>
          <w:sz w:val="24"/>
        </w:rPr>
        <w:t xml:space="preserve">8.7如乙方违约造成甲方损失超过违约金的，超出部分由乙方继续承担赔偿责任。 </w:t>
      </w:r>
      <w:r/>
    </w:p>
    <w:p>
      <w:pPr>
        <w:pStyle w:val="954"/>
        <w:ind w:firstLine="480"/>
        <w:jc w:val="left"/>
        <w:spacing w:line="360" w:lineRule="auto"/>
        <w:rPr>
          <w:rFonts w:ascii="宋体" w:hAnsi="宋体"/>
          <w:sz w:val="24"/>
        </w:rPr>
      </w:pPr>
      <w:r>
        <w:rPr>
          <w:rFonts w:ascii="宋体" w:hAnsi="宋体"/>
          <w:sz w:val="24"/>
        </w:rPr>
        <w:t xml:space="preserve">8.8 乙方在承担上述一项或多项违约责任后，仍应继续履行合同规定的义务（甲方解除合同的除外）。甲方未能及时追究乙方的任何一项违约责任并不表明甲方放弃追究乙方该项或其他违约责任。</w:t>
      </w:r>
      <w:r/>
    </w:p>
    <w:p>
      <w:pPr>
        <w:pStyle w:val="954"/>
        <w:ind w:firstLine="482"/>
        <w:jc w:val="left"/>
        <w:spacing w:line="360" w:lineRule="auto"/>
        <w:rPr>
          <w:rFonts w:ascii="宋体" w:hAnsi="宋体"/>
          <w:b/>
          <w:bCs/>
          <w:sz w:val="24"/>
        </w:rPr>
      </w:pPr>
      <w:r>
        <w:rPr>
          <w:rFonts w:ascii="宋体" w:hAnsi="宋体"/>
          <w:b/>
          <w:bCs/>
          <w:sz w:val="24"/>
        </w:rPr>
        <w:t xml:space="preserve">九、合同的解除</w:t>
      </w:r>
      <w:r/>
    </w:p>
    <w:p>
      <w:pPr>
        <w:pStyle w:val="954"/>
        <w:ind w:firstLine="480"/>
        <w:jc w:val="left"/>
        <w:spacing w:line="360" w:lineRule="auto"/>
        <w:rPr>
          <w:rFonts w:ascii="宋体" w:hAnsi="宋体"/>
          <w:sz w:val="24"/>
        </w:rPr>
      </w:pPr>
      <w:r>
        <w:rPr>
          <w:rFonts w:ascii="宋体" w:hAnsi="宋体"/>
          <w:sz w:val="24"/>
        </w:rPr>
        <w:t xml:space="preserve">9.1</w:t>
      </w:r>
      <w:r>
        <w:rPr>
          <w:rFonts w:ascii="宋体" w:hAnsi="宋体"/>
          <w:sz w:val="24"/>
        </w:rPr>
        <w:t xml:space="preserve">有下列情形之一，合同一方可以解除合同：</w:t>
      </w:r>
      <w:r/>
    </w:p>
    <w:p>
      <w:pPr>
        <w:pStyle w:val="954"/>
        <w:ind w:firstLine="480"/>
        <w:jc w:val="left"/>
        <w:spacing w:line="360" w:lineRule="auto"/>
        <w:rPr>
          <w:rFonts w:ascii="宋体" w:hAnsi="宋体"/>
          <w:sz w:val="24"/>
        </w:rPr>
      </w:pPr>
      <w:r>
        <w:rPr>
          <w:rFonts w:ascii="宋体" w:hAnsi="宋体"/>
          <w:sz w:val="24"/>
        </w:rPr>
        <w:t xml:space="preserve">9.1.1因合同一方违约导致合同不能履行，另一方有权解除合同。</w:t>
      </w:r>
      <w:r/>
    </w:p>
    <w:p>
      <w:pPr>
        <w:pStyle w:val="954"/>
        <w:ind w:firstLine="480"/>
        <w:jc w:val="left"/>
        <w:spacing w:line="360" w:lineRule="auto"/>
        <w:rPr>
          <w:rFonts w:ascii="宋体" w:hAnsi="宋体"/>
          <w:sz w:val="24"/>
        </w:rPr>
      </w:pPr>
      <w:r>
        <w:rPr>
          <w:rFonts w:ascii="宋体" w:hAnsi="宋体"/>
          <w:sz w:val="24"/>
        </w:rPr>
        <w:t xml:space="preserve">9.1.2甲方有权在出现以下情形时单方面解除合同，合同解除自书面解除通知到达乙方时生效：</w:t>
      </w:r>
      <w:r/>
    </w:p>
    <w:p>
      <w:pPr>
        <w:pStyle w:val="954"/>
        <w:ind w:firstLine="480"/>
        <w:jc w:val="left"/>
        <w:spacing w:line="360" w:lineRule="auto"/>
        <w:rPr>
          <w:rFonts w:ascii="宋体" w:hAnsi="宋体"/>
          <w:sz w:val="24"/>
        </w:rPr>
      </w:pPr>
      <w:r>
        <w:rPr>
          <w:rFonts w:ascii="宋体" w:hAnsi="宋体"/>
          <w:sz w:val="24"/>
        </w:rPr>
        <w:t xml:space="preserve">（1）乙方逾期超过约定日期10个自然日（含本数）不能提供约定服务的。</w:t>
      </w:r>
      <w:r/>
    </w:p>
    <w:p>
      <w:pPr>
        <w:pStyle w:val="954"/>
        <w:ind w:firstLine="480"/>
        <w:jc w:val="left"/>
        <w:spacing w:line="360" w:lineRule="auto"/>
        <w:rPr>
          <w:rFonts w:ascii="宋体" w:hAnsi="宋体"/>
          <w:sz w:val="24"/>
        </w:rPr>
      </w:pPr>
      <w:r>
        <w:rPr>
          <w:rFonts w:ascii="宋体" w:hAnsi="宋体"/>
          <w:sz w:val="24"/>
        </w:rPr>
        <w:t xml:space="preserve">（2）乙方履行本合同约定义务时，未达到约定要求，修改或整改超过3次仍然无法达到约定要求。</w:t>
      </w:r>
      <w:r/>
    </w:p>
    <w:p>
      <w:pPr>
        <w:pStyle w:val="954"/>
        <w:ind w:firstLine="480"/>
        <w:jc w:val="left"/>
        <w:spacing w:line="360" w:lineRule="auto"/>
        <w:rPr>
          <w:rFonts w:ascii="宋体" w:hAnsi="宋体"/>
          <w:sz w:val="24"/>
        </w:rPr>
      </w:pPr>
      <w:r>
        <w:rPr>
          <w:rFonts w:ascii="宋体" w:hAnsi="宋体"/>
          <w:sz w:val="24"/>
        </w:rPr>
        <w:t xml:space="preserve">（3）乙方有转让或未经甲方同意的分包行为。 </w:t>
      </w:r>
      <w:r/>
    </w:p>
    <w:p>
      <w:pPr>
        <w:pStyle w:val="954"/>
        <w:ind w:firstLine="480"/>
        <w:jc w:val="left"/>
        <w:spacing w:line="360" w:lineRule="auto"/>
        <w:rPr>
          <w:rFonts w:ascii="宋体" w:hAnsi="宋体"/>
          <w:sz w:val="24"/>
        </w:rPr>
      </w:pPr>
      <w:r>
        <w:rPr>
          <w:rFonts w:ascii="宋体" w:hAnsi="宋体"/>
          <w:sz w:val="24"/>
        </w:rPr>
        <w:t xml:space="preserve">9.2乙方应对甲方提供的资料具有保密义务，未经甲方同意，不得将与本合同相关的内容资料提供给任何第三方单位和个人，否则甲方有权解除合同，并由乙方赔偿由此造成的甲方全部损失。</w:t>
      </w:r>
      <w:r/>
    </w:p>
    <w:p>
      <w:pPr>
        <w:pStyle w:val="954"/>
        <w:ind w:firstLine="482"/>
        <w:jc w:val="left"/>
        <w:spacing w:line="360" w:lineRule="auto"/>
        <w:rPr>
          <w:rFonts w:ascii="宋体" w:hAnsi="宋体"/>
          <w:b/>
          <w:bCs/>
          <w:sz w:val="24"/>
        </w:rPr>
      </w:pPr>
      <w:r>
        <w:rPr>
          <w:rFonts w:ascii="宋体" w:hAnsi="宋体"/>
          <w:b/>
          <w:bCs/>
          <w:sz w:val="24"/>
        </w:rPr>
        <w:t xml:space="preserve">十、补充条款</w:t>
      </w:r>
      <w:r/>
    </w:p>
    <w:p>
      <w:pPr>
        <w:pStyle w:val="954"/>
        <w:ind w:firstLine="480"/>
        <w:jc w:val="left"/>
        <w:spacing w:line="360" w:lineRule="auto"/>
        <w:rPr>
          <w:rFonts w:ascii="宋体" w:hAnsi="宋体"/>
          <w:sz w:val="24"/>
          <w:u w:val="single"/>
        </w:rPr>
      </w:pPr>
      <w:r>
        <w:rPr>
          <w:rFonts w:ascii="宋体" w:hAnsi="宋体"/>
          <w:sz w:val="24"/>
          <w:u w:val="single"/>
        </w:rPr>
        <w:t xml:space="preserve">   无。                                                        </w:t>
      </w:r>
      <w:r/>
    </w:p>
    <w:p>
      <w:pPr>
        <w:pStyle w:val="954"/>
        <w:ind w:firstLine="482"/>
        <w:jc w:val="left"/>
        <w:spacing w:line="360" w:lineRule="auto"/>
        <w:rPr>
          <w:rFonts w:ascii="宋体" w:hAnsi="宋体"/>
          <w:b/>
          <w:bCs/>
          <w:sz w:val="24"/>
        </w:rPr>
      </w:pPr>
      <w:r>
        <w:rPr>
          <w:rFonts w:ascii="宋体" w:hAnsi="宋体"/>
          <w:b/>
          <w:bCs/>
          <w:sz w:val="24"/>
        </w:rPr>
        <w:t xml:space="preserve">十一、不可抗力事件处理</w:t>
      </w:r>
      <w:r/>
    </w:p>
    <w:p>
      <w:pPr>
        <w:pStyle w:val="954"/>
        <w:ind w:firstLine="480"/>
        <w:jc w:val="left"/>
        <w:spacing w:line="360" w:lineRule="auto"/>
        <w:rPr>
          <w:rFonts w:ascii="宋体" w:hAnsi="宋体"/>
          <w:sz w:val="24"/>
        </w:rPr>
      </w:pPr>
      <w:r>
        <w:rPr>
          <w:rFonts w:ascii="宋体" w:hAnsi="宋体"/>
          <w:sz w:val="24"/>
        </w:rPr>
        <w:t xml:space="preserve">11.1 在合同有效期内，任何一方因不可抗力事件导致不能履行合同，则合同履行期可延长，其延长期与不可抗力影响期相同。</w:t>
      </w:r>
      <w:r/>
    </w:p>
    <w:p>
      <w:pPr>
        <w:pStyle w:val="954"/>
        <w:ind w:firstLine="480"/>
        <w:jc w:val="left"/>
        <w:spacing w:line="360" w:lineRule="auto"/>
        <w:rPr>
          <w:rFonts w:ascii="宋体" w:hAnsi="宋体"/>
          <w:sz w:val="24"/>
        </w:rPr>
      </w:pPr>
      <w:r>
        <w:rPr>
          <w:rFonts w:ascii="宋体" w:hAnsi="宋体"/>
          <w:sz w:val="24"/>
        </w:rPr>
        <w:t xml:space="preserve">11.2 不可抗力事件发生后，应立即通知对方，并寄送有关权威机构出具的证明。</w:t>
      </w:r>
      <w:r/>
    </w:p>
    <w:p>
      <w:pPr>
        <w:pStyle w:val="954"/>
        <w:ind w:firstLine="480"/>
        <w:jc w:val="left"/>
        <w:spacing w:line="360" w:lineRule="auto"/>
        <w:rPr>
          <w:rFonts w:ascii="宋体" w:hAnsi="宋体"/>
          <w:sz w:val="24"/>
        </w:rPr>
      </w:pPr>
      <w:r>
        <w:rPr>
          <w:rFonts w:ascii="宋体" w:hAnsi="宋体"/>
          <w:sz w:val="24"/>
        </w:rPr>
        <w:t xml:space="preserve">11.3 不可抗力事件延续120天以上，双方应通过友好协商，确定是否继续履行合同。</w:t>
      </w:r>
      <w:r/>
    </w:p>
    <w:p>
      <w:pPr>
        <w:pStyle w:val="954"/>
        <w:ind w:firstLine="482"/>
        <w:jc w:val="left"/>
        <w:spacing w:line="360" w:lineRule="auto"/>
        <w:rPr>
          <w:rFonts w:ascii="宋体" w:hAnsi="宋体"/>
          <w:b/>
          <w:bCs/>
          <w:sz w:val="24"/>
        </w:rPr>
      </w:pPr>
      <w:r>
        <w:rPr>
          <w:rFonts w:ascii="宋体" w:hAnsi="宋体"/>
          <w:b/>
          <w:bCs/>
          <w:sz w:val="24"/>
        </w:rPr>
        <w:t xml:space="preserve">十二、解决</w:t>
      </w:r>
      <w:r>
        <w:rPr>
          <w:rFonts w:ascii="宋体" w:hAnsi="宋体"/>
          <w:b/>
          <w:bCs/>
          <w:sz w:val="24"/>
        </w:rPr>
        <w:t xml:space="preserve">争议的方法</w:t>
      </w:r>
      <w:r/>
    </w:p>
    <w:p>
      <w:pPr>
        <w:pStyle w:val="954"/>
        <w:ind w:firstLine="480"/>
        <w:jc w:val="left"/>
        <w:spacing w:line="360" w:lineRule="auto"/>
        <w:rPr>
          <w:rFonts w:ascii="宋体" w:hAnsi="宋体"/>
          <w:sz w:val="24"/>
        </w:rPr>
      </w:pPr>
      <w:r>
        <w:rPr>
          <w:rFonts w:ascii="宋体" w:hAnsi="宋体"/>
          <w:sz w:val="24"/>
        </w:rPr>
        <w:t xml:space="preserve">12.1 双方在执行合同中所发生的一切争议，应通过协商解决。如协商不成，可向甲方所在地法院起诉。</w:t>
      </w:r>
      <w:r/>
    </w:p>
    <w:p>
      <w:pPr>
        <w:pStyle w:val="954"/>
        <w:ind w:firstLine="482"/>
        <w:jc w:val="left"/>
        <w:spacing w:line="360" w:lineRule="auto"/>
        <w:rPr>
          <w:rFonts w:ascii="宋体" w:hAnsi="宋体"/>
          <w:b/>
          <w:bCs/>
          <w:sz w:val="24"/>
        </w:rPr>
      </w:pPr>
      <w:r>
        <w:rPr>
          <w:rFonts w:ascii="宋体" w:hAnsi="宋体"/>
          <w:b/>
          <w:bCs/>
          <w:sz w:val="24"/>
        </w:rPr>
        <w:t xml:space="preserve">十三、合同生效及其它</w:t>
      </w:r>
      <w:r/>
    </w:p>
    <w:p>
      <w:pPr>
        <w:pStyle w:val="954"/>
        <w:ind w:firstLine="480"/>
        <w:jc w:val="left"/>
        <w:spacing w:line="360" w:lineRule="auto"/>
        <w:rPr>
          <w:rFonts w:ascii="宋体" w:hAnsi="宋体"/>
          <w:sz w:val="24"/>
        </w:rPr>
      </w:pPr>
      <w:r>
        <w:rPr>
          <w:rFonts w:ascii="宋体" w:hAnsi="宋体"/>
          <w:sz w:val="24"/>
        </w:rPr>
        <w:t xml:space="preserve">13.1 合同经双方法定代表人或授权委托代表人签字并加盖单位公章或合同专用章后生效。合同有效期为自合同生效至乙方完成本合同、采购文件以及响应文件等规定的所有服务项目并通过甲方验收止。</w:t>
      </w:r>
      <w:r/>
    </w:p>
    <w:p>
      <w:pPr>
        <w:pStyle w:val="954"/>
        <w:ind w:firstLine="480"/>
        <w:jc w:val="left"/>
        <w:spacing w:line="360" w:lineRule="auto"/>
        <w:rPr>
          <w:rFonts w:ascii="宋体" w:hAnsi="宋体"/>
          <w:sz w:val="24"/>
        </w:rPr>
      </w:pPr>
      <w:r>
        <w:rPr>
          <w:rFonts w:ascii="宋体" w:hAnsi="宋体"/>
          <w:sz w:val="24"/>
        </w:rPr>
        <w:t xml:space="preserve">13.2本合同未尽事宜，遵照《中华人民共和国民法典》等有关条文执行，双方可经协商达成书面补充协议，补充协议与本合同具有同等法律效力。</w:t>
      </w:r>
      <w:r/>
    </w:p>
    <w:p>
      <w:pPr>
        <w:pStyle w:val="954"/>
        <w:ind w:firstLine="480"/>
        <w:jc w:val="left"/>
        <w:spacing w:line="360" w:lineRule="auto"/>
        <w:rPr>
          <w:rFonts w:ascii="宋体" w:hAnsi="宋体"/>
          <w:sz w:val="24"/>
        </w:rPr>
      </w:pPr>
      <w:r>
        <w:rPr>
          <w:rFonts w:ascii="宋体" w:hAnsi="宋体"/>
          <w:sz w:val="24"/>
        </w:rPr>
        <w:t xml:space="preserve">13.3 </w:t>
      </w:r>
      <w:r>
        <w:rPr>
          <w:rFonts w:ascii="宋体" w:hAnsi="宋体"/>
          <w:color w:val="000000"/>
          <w:sz w:val="24"/>
        </w:rPr>
        <w:t xml:space="preserve">本合同正本一式两份</w:t>
      </w:r>
      <w:r>
        <w:rPr>
          <w:rFonts w:ascii="宋体" w:hAnsi="宋体"/>
          <w:sz w:val="24"/>
        </w:rPr>
        <w:t xml:space="preserve">，具有同等法律效力，甲乙方各执</w:t>
      </w:r>
      <w:r>
        <w:rPr>
          <w:rFonts w:ascii="宋体" w:hAnsi="宋体"/>
          <w:color w:val="ee0000"/>
          <w:sz w:val="24"/>
        </w:rPr>
        <w:t xml:space="preserve">一</w:t>
      </w:r>
      <w:r>
        <w:rPr>
          <w:rFonts w:ascii="宋体" w:hAnsi="宋体"/>
          <w:sz w:val="24"/>
        </w:rPr>
        <w:t xml:space="preserve">份。</w:t>
      </w:r>
      <w:r/>
    </w:p>
    <w:p>
      <w:pPr>
        <w:pStyle w:val="954"/>
        <w:ind w:firstLine="480"/>
        <w:jc w:val="left"/>
        <w:spacing w:line="360" w:lineRule="auto"/>
        <w:rPr>
          <w:rFonts w:ascii="宋体" w:hAnsi="宋体"/>
          <w:sz w:val="24"/>
        </w:rPr>
      </w:pPr>
      <w:r>
        <w:rPr>
          <w:rFonts w:ascii="宋体" w:hAnsi="宋体"/>
          <w:sz w:val="24"/>
        </w:rPr>
        <w:t xml:space="preserve">13.4 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pStyle w:val="954"/>
        <w:jc w:val="left"/>
        <w:spacing w:line="360" w:lineRule="auto"/>
        <w:rPr>
          <w:rFonts w:ascii="宋体" w:hAnsi="宋体"/>
          <w:sz w:val="24"/>
        </w:rPr>
      </w:pPr>
      <w:r>
        <w:rPr>
          <w:rFonts w:ascii="宋体" w:hAnsi="宋体"/>
          <w:sz w:val="24"/>
        </w:rPr>
      </w:r>
      <w:r/>
    </w:p>
    <w:p>
      <w:pPr>
        <w:pStyle w:val="954"/>
        <w:jc w:val="left"/>
        <w:spacing w:line="360" w:lineRule="auto"/>
        <w:widowControl/>
        <w:rPr>
          <w:rFonts w:ascii="宋体" w:hAnsi="宋体"/>
          <w:bCs/>
          <w:sz w:val="24"/>
        </w:rPr>
      </w:pPr>
      <w:r>
        <w:rPr>
          <w:rFonts w:ascii="宋体" w:hAnsi="宋体"/>
          <w:bCs/>
          <w:sz w:val="24"/>
        </w:rPr>
        <w:t xml:space="preserve">甲方全称（盖章）：</w:t>
        <w:tab/>
        <w:t xml:space="preserve">                       乙方全称（盖章）： </w:t>
      </w:r>
      <w:r/>
    </w:p>
    <w:p>
      <w:pPr>
        <w:pStyle w:val="954"/>
        <w:jc w:val="left"/>
        <w:spacing w:line="360" w:lineRule="auto"/>
        <w:widowControl/>
        <w:rPr>
          <w:rFonts w:ascii="宋体" w:hAnsi="宋体"/>
          <w:bCs/>
          <w:sz w:val="24"/>
        </w:rPr>
      </w:pPr>
      <w:r>
        <w:rPr>
          <w:rFonts w:ascii="宋体" w:hAnsi="宋体"/>
          <w:bCs/>
          <w:sz w:val="24"/>
        </w:rPr>
        <w:t xml:space="preserve">法定代表人或授权代表（签字）：  </w:t>
        <w:tab/>
      </w:r>
      <w:r>
        <w:rPr>
          <w:rFonts w:ascii="宋体" w:hAnsi="宋体"/>
          <w:bCs/>
          <w:sz w:val="24"/>
        </w:rPr>
        <w:t xml:space="preserve">        法定代表人或授权代表（签字）：  </w:t>
      </w:r>
      <w:r/>
    </w:p>
    <w:p>
      <w:pPr>
        <w:pStyle w:val="954"/>
        <w:jc w:val="left"/>
        <w:spacing w:line="360" w:lineRule="auto"/>
        <w:widowControl/>
        <w:rPr>
          <w:rFonts w:ascii="宋体" w:hAnsi="宋体"/>
          <w:bCs/>
          <w:sz w:val="24"/>
        </w:rPr>
      </w:pPr>
      <w:r>
        <w:rPr>
          <w:rFonts w:ascii="宋体" w:hAnsi="宋体"/>
          <w:bCs/>
          <w:sz w:val="24"/>
        </w:rPr>
        <w:t xml:space="preserve">地址：</w:t>
        <w:tab/>
        <w:t xml:space="preserve">                                 地址：</w:t>
      </w:r>
      <w:r/>
    </w:p>
    <w:p>
      <w:pPr>
        <w:pStyle w:val="954"/>
        <w:jc w:val="left"/>
        <w:spacing w:line="360" w:lineRule="auto"/>
        <w:widowControl/>
        <w:rPr>
          <w:rFonts w:ascii="宋体" w:hAnsi="宋体"/>
          <w:bCs/>
          <w:sz w:val="24"/>
        </w:rPr>
      </w:pPr>
      <w:r>
        <w:rPr>
          <w:rFonts w:ascii="宋体" w:hAnsi="宋体"/>
          <w:bCs/>
          <w:sz w:val="24"/>
        </w:rPr>
        <w:t xml:space="preserve">联系电话：</w:t>
        <w:tab/>
        <w:t xml:space="preserve">                             联系电话：</w:t>
      </w:r>
      <w:r/>
    </w:p>
    <w:p>
      <w:pPr>
        <w:pStyle w:val="954"/>
        <w:jc w:val="left"/>
        <w:spacing w:line="360" w:lineRule="auto"/>
        <w:widowControl/>
        <w:rPr>
          <w:rFonts w:ascii="宋体" w:hAnsi="宋体"/>
          <w:bCs/>
          <w:sz w:val="24"/>
        </w:rPr>
      </w:pPr>
      <w:r>
        <w:rPr>
          <w:rFonts w:ascii="宋体" w:hAnsi="宋体"/>
          <w:bCs/>
          <w:sz w:val="24"/>
        </w:rPr>
        <w:t xml:space="preserve">签订日期：  </w:t>
        <w:tab/>
        <w:t xml:space="preserve">                         签订日期：</w:t>
      </w:r>
      <w:r/>
    </w:p>
    <w:p>
      <w:pPr>
        <w:pStyle w:val="954"/>
        <w:jc w:val="left"/>
        <w:rPr>
          <w:rFonts w:ascii="宋体" w:hAnsi="宋体"/>
          <w:b/>
          <w:bCs/>
          <w:sz w:val="24"/>
        </w:rPr>
      </w:pPr>
      <w:r>
        <w:rPr>
          <w:rFonts w:ascii="宋体" w:hAnsi="宋体"/>
          <w:bCs/>
          <w:sz w:val="24"/>
        </w:rPr>
        <w:br w:type="page" w:clear="all"/>
      </w:r>
      <w:r>
        <w:rPr>
          <w:rFonts w:ascii="宋体" w:hAnsi="宋体"/>
          <w:b/>
          <w:bCs/>
          <w:sz w:val="24"/>
        </w:rPr>
        <w:t xml:space="preserve">附件</w:t>
      </w:r>
      <w:r/>
    </w:p>
    <w:p>
      <w:pPr>
        <w:pStyle w:val="954"/>
        <w:jc w:val="center"/>
        <w:rPr>
          <w:rFonts w:hAnsi="Arial"/>
          <w:b/>
          <w:bCs/>
          <w:color w:val="000000"/>
          <w:sz w:val="32"/>
          <w:szCs w:val="32"/>
        </w:rPr>
      </w:pPr>
      <w:r>
        <w:rPr>
          <w:rFonts w:ascii="Times New Roman" w:eastAsia="方正小标宋_GBK"/>
          <w:sz w:val="32"/>
          <w:szCs w:val="32"/>
        </w:rPr>
        <w:t xml:space="preserve">保密及安全管理协议</w:t>
      </w:r>
      <w:r>
        <w:rPr>
          <w:rFonts w:hAnsi="Arial"/>
          <w:b/>
          <w:bCs/>
          <w:color w:val="000000"/>
          <w:sz w:val="32"/>
          <w:szCs w:val="32"/>
        </w:rPr>
      </w:r>
      <w:r/>
    </w:p>
    <w:p>
      <w:pPr>
        <w:pStyle w:val="954"/>
        <w:jc w:val="left"/>
        <w:spacing w:line="480" w:lineRule="exact"/>
        <w:rPr>
          <w:rFonts w:ascii="宋体" w:hAnsi="宋体"/>
          <w:color w:val="000000"/>
          <w:sz w:val="24"/>
          <w:u w:val="single"/>
        </w:rPr>
      </w:pPr>
      <w:r>
        <w:rPr>
          <w:rFonts w:ascii="宋体" w:hAnsi="宋体"/>
          <w:color w:val="000000"/>
          <w:sz w:val="24"/>
        </w:rPr>
        <w:t xml:space="preserve">甲方（采购方）： </w:t>
      </w:r>
      <w:r>
        <w:rPr>
          <w:rFonts w:ascii="宋体" w:hAnsi="宋体"/>
          <w:color w:val="000000"/>
          <w:sz w:val="24"/>
          <w:u w:val="single"/>
        </w:rPr>
      </w:r>
      <w:r/>
    </w:p>
    <w:p>
      <w:pPr>
        <w:pStyle w:val="954"/>
        <w:jc w:val="left"/>
        <w:spacing w:line="480" w:lineRule="exact"/>
        <w:rPr>
          <w:rFonts w:ascii="宋体" w:hAnsi="宋体"/>
          <w:color w:val="000000"/>
          <w:sz w:val="24"/>
          <w:u w:val="single"/>
        </w:rPr>
      </w:pPr>
      <w:r>
        <w:rPr>
          <w:rFonts w:ascii="宋体" w:hAnsi="宋体"/>
          <w:color w:val="000000"/>
          <w:sz w:val="24"/>
        </w:rPr>
        <w:t xml:space="preserve">乙方（供应商）： </w:t>
      </w:r>
      <w:r>
        <w:rPr>
          <w:rFonts w:ascii="宋体" w:hAnsi="宋体"/>
          <w:color w:val="000000"/>
          <w:sz w:val="24"/>
          <w:u w:val="single"/>
        </w:rPr>
      </w:r>
      <w:r/>
    </w:p>
    <w:p>
      <w:pPr>
        <w:pStyle w:val="954"/>
        <w:ind w:firstLine="552"/>
        <w:jc w:val="left"/>
        <w:spacing w:line="480" w:lineRule="exact"/>
        <w:rPr>
          <w:rFonts w:ascii="宋体" w:hAnsi="宋体"/>
          <w:color w:val="000000"/>
          <w:sz w:val="24"/>
        </w:rPr>
      </w:pPr>
      <w:r>
        <w:rPr>
          <w:rFonts w:ascii="宋体" w:hAnsi="宋体"/>
          <w:color w:val="000000"/>
          <w:sz w:val="24"/>
        </w:rPr>
        <w:t xml:space="preserve">根据《中华人民共和国民法典》《中华人民共和国测绘法》《中华人民共和国数据安全法》《中华人民共和国保守国家秘密法》《中华人民共和国保守国家秘密法实施办法》《中华人民共和国测绘成果管理条例》及《测绘地理信息管理工作国家秘密范围的规定》等有关法律法规，本着平等、自愿、公平、诚信的原则，双方就</w:t>
      </w:r>
      <w:r>
        <w:rPr>
          <w:rFonts w:ascii="宋体" w:hAnsi="宋体"/>
          <w:color w:val="000000"/>
          <w:sz w:val="24"/>
          <w:u w:val="single"/>
        </w:rPr>
        <w:t xml:space="preserve">                                 </w:t>
      </w:r>
      <w:r>
        <w:rPr>
          <w:rFonts w:ascii="宋体" w:hAnsi="宋体"/>
          <w:color w:val="000000"/>
          <w:sz w:val="24"/>
        </w:rPr>
        <w:t xml:space="preserve">项目合作过程中有关安全保密事项达成以下协议，并由双方共同遵守。</w:t>
      </w:r>
      <w:r/>
    </w:p>
    <w:p>
      <w:pPr>
        <w:pStyle w:val="954"/>
        <w:ind w:firstLine="540"/>
        <w:spacing w:line="480" w:lineRule="exact"/>
        <w:rPr>
          <w:rFonts w:ascii="宋体" w:hAnsi="宋体"/>
          <w:color w:val="000000"/>
          <w:sz w:val="24"/>
        </w:rPr>
      </w:pPr>
      <w:r>
        <w:rPr>
          <w:rFonts w:ascii="宋体" w:hAnsi="宋体"/>
          <w:color w:val="000000"/>
          <w:sz w:val="24"/>
        </w:rPr>
        <w:t xml:space="preserve">1、甲、乙双方同意将“资料或文件”定义为具有下列内容或下列内容之一的物品或服务：</w:t>
      </w:r>
      <w:r/>
    </w:p>
    <w:p>
      <w:pPr>
        <w:pStyle w:val="954"/>
        <w:ind w:firstLine="540"/>
        <w:spacing w:line="480" w:lineRule="exact"/>
        <w:rPr>
          <w:rFonts w:ascii="宋体" w:hAnsi="宋体"/>
          <w:color w:val="000000"/>
          <w:sz w:val="24"/>
        </w:rPr>
      </w:pPr>
      <w:r>
        <w:rPr>
          <w:rFonts w:ascii="宋体" w:hAnsi="宋体"/>
          <w:color w:val="000000"/>
          <w:sz w:val="24"/>
        </w:rPr>
        <w:t xml:space="preserve">1）由甲方提供给乙方用于本项目的技术信息、</w:t>
      </w:r>
      <w:r>
        <w:rPr>
          <w:rFonts w:ascii="宋体" w:hAnsi="宋体"/>
          <w:sz w:val="24"/>
        </w:rPr>
        <w:t xml:space="preserve">业务信息、安全信息，包括但不限于</w:t>
      </w:r>
      <w:r>
        <w:rPr>
          <w:rFonts w:ascii="宋体" w:hAnsi="宋体"/>
          <w:color w:val="000000"/>
          <w:sz w:val="24"/>
        </w:rPr>
        <w:t xml:space="preserve">图纸、数据、影像、照片及文档报告等；</w:t>
      </w:r>
      <w:r/>
    </w:p>
    <w:p>
      <w:pPr>
        <w:pStyle w:val="954"/>
        <w:ind w:firstLine="540"/>
        <w:spacing w:line="480" w:lineRule="exact"/>
        <w:rPr>
          <w:rFonts w:ascii="宋体" w:hAnsi="宋体"/>
          <w:color w:val="000000"/>
          <w:sz w:val="24"/>
        </w:rPr>
      </w:pPr>
      <w:r>
        <w:rPr>
          <w:rFonts w:ascii="宋体" w:hAnsi="宋体"/>
          <w:color w:val="000000"/>
          <w:sz w:val="24"/>
        </w:rPr>
        <w:t xml:space="preserve">2）由乙方向甲方提供的相关的图纸、数据、影像、照片及</w:t>
      </w:r>
      <w:r>
        <w:rPr>
          <w:rFonts w:ascii="宋体" w:hAnsi="宋体"/>
          <w:color w:val="000000"/>
          <w:sz w:val="24"/>
        </w:rPr>
        <w:t xml:space="preserve">文档报告等；</w:t>
      </w:r>
      <w:r/>
    </w:p>
    <w:p>
      <w:pPr>
        <w:pStyle w:val="954"/>
        <w:ind w:firstLine="540"/>
        <w:spacing w:line="480" w:lineRule="exact"/>
        <w:rPr>
          <w:rFonts w:ascii="宋体" w:hAnsi="宋体"/>
          <w:color w:val="000000"/>
          <w:sz w:val="24"/>
        </w:rPr>
      </w:pPr>
      <w:r>
        <w:rPr>
          <w:rFonts w:ascii="宋体" w:hAnsi="宋体"/>
          <w:color w:val="000000"/>
          <w:sz w:val="24"/>
        </w:rPr>
        <w:t xml:space="preserve">3）双方技术联络及讨论的记录，双方内部技术讨论的记录；</w:t>
      </w:r>
      <w:r/>
    </w:p>
    <w:p>
      <w:pPr>
        <w:pStyle w:val="954"/>
        <w:ind w:firstLine="540"/>
        <w:spacing w:line="480" w:lineRule="exact"/>
        <w:rPr>
          <w:rFonts w:ascii="宋体" w:hAnsi="宋体"/>
          <w:color w:val="000000"/>
          <w:sz w:val="24"/>
        </w:rPr>
      </w:pPr>
      <w:r>
        <w:rPr>
          <w:rFonts w:ascii="宋体" w:hAnsi="宋体"/>
          <w:color w:val="000000"/>
          <w:sz w:val="24"/>
        </w:rPr>
        <w:t xml:space="preserve">4）与项目有关的其他资料。</w:t>
      </w:r>
      <w:r/>
    </w:p>
    <w:p>
      <w:pPr>
        <w:pStyle w:val="954"/>
        <w:ind w:firstLine="540"/>
        <w:spacing w:line="480" w:lineRule="exact"/>
        <w:rPr>
          <w:rFonts w:ascii="宋体" w:hAnsi="宋体"/>
          <w:color w:val="000000"/>
          <w:sz w:val="24"/>
        </w:rPr>
      </w:pPr>
      <w:r>
        <w:rPr>
          <w:rFonts w:ascii="宋体" w:hAnsi="宋体"/>
          <w:color w:val="000000"/>
          <w:sz w:val="24"/>
        </w:rPr>
        <w:t xml:space="preserve">2、乙方应按照国家保密规定使用、存储、生产、处理相关数据，保守国家秘密，妥善保管成果资料。</w:t>
      </w:r>
      <w:r/>
    </w:p>
    <w:p>
      <w:pPr>
        <w:pStyle w:val="954"/>
        <w:ind w:firstLine="540"/>
        <w:spacing w:line="480" w:lineRule="exact"/>
        <w:rPr>
          <w:rFonts w:ascii="宋体" w:hAnsi="宋体"/>
          <w:color w:val="000000"/>
          <w:sz w:val="24"/>
        </w:rPr>
      </w:pPr>
      <w:r>
        <w:rPr>
          <w:rFonts w:ascii="宋体" w:hAnsi="宋体"/>
          <w:color w:val="000000"/>
          <w:sz w:val="24"/>
        </w:rPr>
        <w:t xml:space="preserve">3、乙方存放设施与条件应符合国家保密、消防及档案管理的有关规定和要求，并建立完善的数据资料保密内部管理制度；经批准复制的载体要进行编号与登记，按同等密级进行管理；涉密计算机系统应按相关规定办理批准使用手续，严防失泄密事件的发生。</w:t>
      </w:r>
      <w:r/>
    </w:p>
    <w:p>
      <w:pPr>
        <w:pStyle w:val="954"/>
        <w:ind w:firstLine="540"/>
        <w:spacing w:line="480" w:lineRule="exact"/>
        <w:rPr>
          <w:rFonts w:ascii="宋体" w:hAnsi="宋体"/>
          <w:color w:val="000000"/>
          <w:sz w:val="24"/>
        </w:rPr>
      </w:pPr>
      <w:r>
        <w:rPr>
          <w:rFonts w:ascii="宋体" w:hAnsi="宋体"/>
          <w:color w:val="000000"/>
          <w:sz w:val="24"/>
        </w:rPr>
        <w:t xml:space="preserve">4、乙方不得将“资料或文件”用于本项目以外的工作。未经</w:t>
      </w:r>
      <w:r>
        <w:rPr>
          <w:rFonts w:ascii="宋体" w:hAnsi="宋体"/>
          <w:color w:val="000000"/>
          <w:sz w:val="24"/>
        </w:rPr>
        <w:t xml:space="preserve">甲方</w:t>
      </w:r>
      <w:r>
        <w:rPr>
          <w:rFonts w:ascii="宋体" w:hAnsi="宋体"/>
          <w:color w:val="000000"/>
          <w:sz w:val="24"/>
        </w:rPr>
        <w:t xml:space="preserve">许可，乙方不得将“资料或文件”提供给与履行本合同无关的任何其他人，即使向履行本合同有关的人员提供，也应注意保密并限于履行合同的必需范围；</w:t>
      </w:r>
      <w:r/>
    </w:p>
    <w:p>
      <w:pPr>
        <w:pStyle w:val="954"/>
        <w:ind w:firstLine="480"/>
        <w:spacing w:line="480" w:lineRule="exact"/>
        <w:rPr>
          <w:rFonts w:ascii="宋体" w:hAnsi="宋体"/>
          <w:sz w:val="24"/>
        </w:rPr>
      </w:pPr>
      <w:r>
        <w:rPr>
          <w:rFonts w:ascii="宋体" w:hAnsi="宋体"/>
          <w:sz w:val="24"/>
        </w:rPr>
        <w:t xml:space="preserve">5、乙方应协助甲方或经甲方同意采取必要的方式（备份、冗余存储等技术、物理手段），避免合同履行过程中数据遭受丢失、污染、被篡改、人为删除等风险。</w:t>
      </w:r>
      <w:r/>
    </w:p>
    <w:p>
      <w:pPr>
        <w:pStyle w:val="954"/>
        <w:ind w:firstLine="480"/>
        <w:spacing w:line="480" w:lineRule="exact"/>
        <w:rPr>
          <w:rFonts w:ascii="宋体" w:hAnsi="Courier New"/>
          <w:color w:val="000000"/>
          <w:szCs w:val="20"/>
        </w:rPr>
      </w:pPr>
      <w:r>
        <w:rPr>
          <w:rFonts w:ascii="宋体" w:hAnsi="宋体"/>
          <w:color w:val="000000"/>
          <w:sz w:val="24"/>
        </w:rPr>
        <w:t xml:space="preserve">6、未经许可，乙方不得将修改、转换后的数据对外发布和提供，不得将成果在计算</w:t>
      </w:r>
      <w:r>
        <w:rPr>
          <w:rFonts w:ascii="宋体" w:hAnsi="宋体"/>
          <w:color w:val="000000"/>
          <w:sz w:val="24"/>
        </w:rPr>
        <w:t xml:space="preserve">机互联网上传输、登载。项目结束后，乙方应在15工作日内，按甲方要求返还或销毁所有涉密资料（包括原件、复制品及电子数据等）。乙方销毁电子数据时，应采取符合国家标准的不可恢复技术手段，并向甲方出</w:t>
      </w:r>
      <w:r>
        <w:rPr>
          <w:rFonts w:ascii="宋体" w:hAnsi="宋体"/>
          <w:color w:val="000000"/>
          <w:sz w:val="24"/>
        </w:rPr>
        <w:t xml:space="preserve">具书面销毁承诺书。如甲方要求，乙方应允许甲方现场监督销毁过程。乙方应确保其员工在离职时，交还所有涉密载体。乙方确认，无论基于何种理由，乙方均放弃对涉密成果资料及项目款项的留置权，不得以此为由扣押或拒绝交付甲方资料。</w:t>
      </w:r>
      <w:r>
        <w:rPr>
          <w:rFonts w:ascii="宋体" w:hAnsi="Courier New"/>
          <w:color w:val="000000"/>
          <w:szCs w:val="20"/>
        </w:rPr>
      </w:r>
      <w:r/>
    </w:p>
    <w:p>
      <w:pPr>
        <w:pStyle w:val="954"/>
        <w:ind w:firstLine="480"/>
        <w:spacing w:line="480" w:lineRule="exact"/>
        <w:rPr>
          <w:rFonts w:ascii="宋体" w:hAnsi="宋体"/>
          <w:color w:val="000000"/>
          <w:sz w:val="24"/>
        </w:rPr>
      </w:pPr>
      <w:r>
        <w:rPr>
          <w:rFonts w:ascii="宋体" w:hAnsi="宋体"/>
          <w:color w:val="000000"/>
          <w:sz w:val="24"/>
        </w:rPr>
        <w:t xml:space="preserve">7、若第三方要求披露甲方敏感信息时，乙方不应擅自响应，并应立刻将情况通告甲方。</w:t>
      </w:r>
      <w:r/>
    </w:p>
    <w:p>
      <w:pPr>
        <w:pStyle w:val="954"/>
        <w:ind w:firstLine="480"/>
        <w:spacing w:line="480" w:lineRule="exact"/>
        <w:rPr>
          <w:rFonts w:ascii="宋体" w:hAnsi="宋体"/>
          <w:color w:val="000000"/>
          <w:sz w:val="24"/>
        </w:rPr>
      </w:pPr>
      <w:r>
        <w:rPr>
          <w:rFonts w:ascii="宋体" w:hAnsi="宋体"/>
          <w:color w:val="000000"/>
          <w:sz w:val="24"/>
        </w:rPr>
        <w:t xml:space="preserve">8、乙方主要负责人是项目安全生产的第一责任人，对安全生产工作负全责。乙方应建立健全项目的安全管理体系，制定各项安全生产方案和安全保障措施，签订安全生产责任书，确保实施安全生产。</w:t>
      </w:r>
      <w:r/>
    </w:p>
    <w:p>
      <w:pPr>
        <w:pStyle w:val="954"/>
        <w:ind w:firstLine="480"/>
        <w:spacing w:line="480" w:lineRule="exact"/>
        <w:rPr>
          <w:rFonts w:ascii="宋体" w:hAnsi="宋体"/>
          <w:color w:val="000000"/>
          <w:sz w:val="24"/>
        </w:rPr>
      </w:pPr>
      <w:r>
        <w:rPr>
          <w:rFonts w:ascii="宋体" w:hAnsi="宋体"/>
          <w:color w:val="000000"/>
          <w:sz w:val="24"/>
        </w:rPr>
        <w:t xml:space="preserve">9、乙方在项目现场必须严格遵守国家有关法律、法规、国家标准、行业标准、甲方内部的安全生产、治安保卫、消防管理、安全技术操作规程等规定，并严格执行甲方的安全管理制度。</w:t>
      </w:r>
      <w:r/>
    </w:p>
    <w:p>
      <w:pPr>
        <w:pStyle w:val="954"/>
        <w:ind w:firstLine="540"/>
        <w:spacing w:line="480" w:lineRule="exact"/>
        <w:rPr>
          <w:rFonts w:ascii="宋体" w:hAnsi="宋体"/>
          <w:color w:val="000000"/>
          <w:sz w:val="24"/>
        </w:rPr>
      </w:pPr>
      <w:r>
        <w:rPr>
          <w:rFonts w:ascii="宋体" w:hAnsi="宋体"/>
          <w:color w:val="000000"/>
          <w:sz w:val="24"/>
        </w:rPr>
        <w:t xml:space="preserve">10、乙方必须定期组织全员安全培训，并建立本单位的安全培训制度和档案。乙方应负责项目前的安全教育。乙方对为甲方提供项目服务的员工，应及时购买必要的保险和有效的意外伤害险，提供必要的员工生活设施，并符合卫生要求，有责任和义务确保必要的安全生产投入，落实必要和规定的劳动保护措施。</w:t>
      </w:r>
      <w:r/>
    </w:p>
    <w:p>
      <w:pPr>
        <w:pStyle w:val="954"/>
        <w:ind w:firstLine="540"/>
        <w:spacing w:line="480" w:lineRule="exact"/>
        <w:rPr>
          <w:rFonts w:ascii="宋体" w:hAnsi="宋体"/>
          <w:color w:val="000000"/>
          <w:sz w:val="24"/>
        </w:rPr>
      </w:pPr>
      <w:r>
        <w:rPr>
          <w:rFonts w:ascii="宋体" w:hAnsi="宋体"/>
          <w:color w:val="000000"/>
          <w:sz w:val="24"/>
        </w:rPr>
        <w:t xml:space="preserve">11、乙方在项目实施过程中发生安全事故，乙方应自行承担事故的全部责任，并赔偿甲方因此遭受的一切损失。甲方的</w:t>
      </w:r>
      <w:r>
        <w:rPr>
          <w:rFonts w:ascii="宋体" w:hAnsi="宋体"/>
          <w:color w:val="000000"/>
          <w:sz w:val="24"/>
        </w:rPr>
        <w:t xml:space="preserve">损失范围包括但不限于项目直接经济损失（如设备损坏修复费用、材料损失费用、工程返工费用等）、间接经济损失（如因事故导致的项目延误产生的违约金支付给第三方的费用、甲方为处理事故所支付的差旅费、专家咨询费、公关费等）、名誉损失（根据甲方因事故受到的社会负面影响程度进行量化评估）等。乙方应严格遵守国家的法律法规，不得利用甲方场所进行违法、犯罪及危害公共安全的活动。</w:t>
      </w:r>
      <w:r/>
    </w:p>
    <w:p>
      <w:pPr>
        <w:pStyle w:val="954"/>
        <w:ind w:firstLine="540"/>
        <w:spacing w:line="480" w:lineRule="exact"/>
        <w:rPr>
          <w:rFonts w:ascii="宋体" w:hAnsi="宋体"/>
          <w:color w:val="000000"/>
          <w:sz w:val="24"/>
        </w:rPr>
      </w:pPr>
      <w:r>
        <w:rPr>
          <w:rFonts w:ascii="宋体" w:hAnsi="宋体"/>
          <w:color w:val="000000"/>
          <w:sz w:val="24"/>
        </w:rPr>
        <w:t xml:space="preserve">12、乙方疏于安全生产管理，经甲方责令整改无效的，甲方有权终止合同并追究乙方违约责任。</w:t>
      </w:r>
      <w:r/>
    </w:p>
    <w:p>
      <w:pPr>
        <w:pStyle w:val="954"/>
        <w:ind w:firstLine="540"/>
        <w:spacing w:line="480" w:lineRule="exact"/>
        <w:rPr>
          <w:rFonts w:ascii="宋体" w:hAnsi="宋体"/>
          <w:color w:val="000000"/>
          <w:sz w:val="24"/>
        </w:rPr>
      </w:pPr>
      <w:r>
        <w:rPr>
          <w:rFonts w:ascii="宋体" w:hAnsi="宋体"/>
          <w:color w:val="000000"/>
          <w:sz w:val="24"/>
        </w:rPr>
        <w:t xml:space="preserve">13、乙方有责任和义务进行经常性的保密教育和检查,落实各项保密措施,使所属人员知悉与其工作有关的保密范围和各项保密制度。一旦发生泄密涉密事件，乙方负全部责任。</w:t>
      </w:r>
      <w:r/>
    </w:p>
    <w:p>
      <w:pPr>
        <w:pStyle w:val="954"/>
        <w:ind w:firstLine="540"/>
        <w:spacing w:line="480" w:lineRule="exact"/>
        <w:rPr>
          <w:rFonts w:ascii="宋体" w:hAnsi="宋体"/>
          <w:color w:val="000000"/>
          <w:sz w:val="24"/>
        </w:rPr>
      </w:pPr>
      <w:r>
        <w:rPr>
          <w:rFonts w:ascii="宋体" w:hAnsi="宋体"/>
          <w:color w:val="000000"/>
          <w:sz w:val="24"/>
        </w:rPr>
        <w:t xml:space="preserve">14、本责任书自签订之日起生效。</w:t>
      </w:r>
      <w:r/>
    </w:p>
    <w:p>
      <w:pPr>
        <w:pStyle w:val="954"/>
        <w:ind w:firstLine="540"/>
        <w:spacing w:line="480" w:lineRule="exact"/>
        <w:rPr>
          <w:rFonts w:ascii="宋体" w:hAnsi="宋体"/>
          <w:color w:val="000000"/>
          <w:sz w:val="24"/>
        </w:rPr>
      </w:pPr>
      <w:r>
        <w:rPr>
          <w:rFonts w:ascii="宋体" w:hAnsi="宋体"/>
          <w:color w:val="000000"/>
          <w:sz w:val="24"/>
        </w:rPr>
        <w:t xml:space="preserve">15、本责任书系甲、乙双方主合同的附件，与主合同具有同等效力，如与主合同各款相异的，以本责任书为准。</w:t>
      </w:r>
      <w:r/>
    </w:p>
    <w:p>
      <w:pPr>
        <w:pStyle w:val="954"/>
        <w:ind w:firstLine="540"/>
        <w:spacing w:line="480" w:lineRule="exact"/>
        <w:rPr>
          <w:rFonts w:ascii="宋体" w:hAnsi="宋体"/>
          <w:color w:val="000000"/>
          <w:sz w:val="24"/>
        </w:rPr>
      </w:pPr>
      <w:r>
        <w:rPr>
          <w:rFonts w:ascii="宋体" w:hAnsi="宋体"/>
          <w:color w:val="000000"/>
          <w:sz w:val="24"/>
        </w:rPr>
        <w:t xml:space="preserve">16、因履行本协议发生的任何争议，双方应首先友好协商解决；协商不成的，任何一方均有权向南京有管辖权的人民法院提起诉讼。</w:t>
      </w:r>
      <w:r/>
    </w:p>
    <w:p>
      <w:pPr>
        <w:pStyle w:val="954"/>
        <w:ind w:left="-59" w:firstLine="334"/>
        <w:jc w:val="left"/>
        <w:spacing w:line="480" w:lineRule="exact"/>
        <w:rPr>
          <w:rFonts w:ascii="宋体" w:hAnsi="宋体"/>
          <w:color w:val="000000"/>
          <w:sz w:val="24"/>
        </w:rPr>
      </w:pPr>
      <w:r>
        <w:rPr>
          <w:rFonts w:ascii="宋体" w:hAnsi="宋体"/>
          <w:color w:val="000000"/>
          <w:sz w:val="24"/>
        </w:rPr>
        <w:t xml:space="preserve">（以下无正文）</w:t>
      </w:r>
      <w:r/>
    </w:p>
    <w:p>
      <w:pPr>
        <w:pStyle w:val="954"/>
        <w:jc w:val="left"/>
        <w:spacing w:line="480" w:lineRule="exact"/>
        <w:rPr>
          <w:rFonts w:ascii="宋体" w:hAnsi="宋体"/>
          <w:sz w:val="24"/>
        </w:rPr>
      </w:pPr>
      <w:r>
        <w:rPr>
          <w:rFonts w:ascii="宋体" w:hAnsi="宋体"/>
          <w:color w:val="000000"/>
          <w:sz w:val="24"/>
        </w:rPr>
        <w:t xml:space="preserve">乙方单位(签章)：</w:t>
      </w:r>
      <w:r>
        <w:rPr>
          <w:rFonts w:ascii="宋体" w:hAnsi="宋体"/>
          <w:sz w:val="24"/>
        </w:rPr>
      </w:r>
      <w:r/>
    </w:p>
    <w:p>
      <w:pPr>
        <w:pStyle w:val="954"/>
        <w:jc w:val="left"/>
        <w:spacing w:line="480" w:lineRule="exact"/>
        <w:rPr>
          <w:rFonts w:ascii="宋体" w:hAnsi="宋体"/>
          <w:color w:val="000000"/>
          <w:sz w:val="24"/>
        </w:rPr>
      </w:pPr>
      <w:r>
        <w:rPr>
          <w:rFonts w:ascii="宋体" w:hAnsi="宋体"/>
          <w:color w:val="000000"/>
          <w:sz w:val="24"/>
        </w:rPr>
        <w:t xml:space="preserve">负责人或代理人（签字）： </w:t>
      </w:r>
      <w:r/>
    </w:p>
    <w:p>
      <w:pPr>
        <w:pStyle w:val="954"/>
        <w:jc w:val="left"/>
        <w:spacing w:line="480" w:lineRule="exact"/>
        <w:rPr>
          <w:rFonts w:ascii="宋体" w:hAnsi="宋体"/>
          <w:sz w:val="24"/>
        </w:rPr>
      </w:pPr>
      <w:r>
        <w:rPr>
          <w:rFonts w:ascii="宋体" w:hAnsi="宋体"/>
          <w:color w:val="000000"/>
          <w:sz w:val="24"/>
        </w:rPr>
        <w:t xml:space="preserve">联系电话： </w:t>
      </w:r>
      <w:r>
        <w:rPr>
          <w:rFonts w:ascii="宋体" w:hAnsi="宋体"/>
          <w:sz w:val="24"/>
        </w:rPr>
      </w:r>
      <w:r/>
    </w:p>
    <w:p>
      <w:pPr>
        <w:pStyle w:val="954"/>
        <w:jc w:val="left"/>
        <w:spacing w:line="480" w:lineRule="exact"/>
        <w:rPr>
          <w:rFonts w:ascii="宋体" w:hAnsi="宋体"/>
          <w:color w:val="000000"/>
          <w:sz w:val="24"/>
        </w:rPr>
      </w:pPr>
      <w:r>
        <w:rPr>
          <w:rFonts w:ascii="宋体" w:hAnsi="宋体"/>
          <w:color w:val="000000"/>
          <w:sz w:val="24"/>
        </w:rPr>
        <w:t xml:space="preserve">通讯地址：</w:t>
      </w:r>
      <w:r/>
    </w:p>
    <w:p>
      <w:pPr>
        <w:pStyle w:val="954"/>
        <w:ind w:left="4620"/>
        <w:jc w:val="right"/>
        <w:spacing w:line="480" w:lineRule="exact"/>
        <w:rPr>
          <w:rFonts w:ascii="宋体" w:hAnsi="宋体"/>
          <w:color w:val="000000"/>
          <w:sz w:val="24"/>
        </w:rPr>
      </w:pPr>
      <w:r>
        <w:rPr>
          <w:rFonts w:ascii="宋体" w:hAnsi="宋体"/>
          <w:color w:val="000000"/>
          <w:sz w:val="24"/>
        </w:rPr>
        <w:t xml:space="preserve">    </w:t>
      </w:r>
      <w:r/>
    </w:p>
    <w:p>
      <w:pPr>
        <w:pStyle w:val="954"/>
        <w:jc w:val="left"/>
        <w:spacing w:line="480" w:lineRule="exact"/>
        <w:rPr>
          <w:rFonts w:hAnsi="Arial"/>
        </w:rPr>
      </w:pPr>
      <w:r>
        <w:rPr>
          <w:rFonts w:ascii="宋体" w:hAnsi="宋体"/>
          <w:color w:val="000000"/>
          <w:sz w:val="24"/>
        </w:rPr>
        <w:t xml:space="preserve">    年    月    日</w:t>
      </w:r>
      <w:r>
        <w:rPr>
          <w:rFonts w:ascii="宋体" w:hAnsi="宋体"/>
          <w:color w:val="000000"/>
        </w:rPr>
        <w:t xml:space="preserve">    </w:t>
      </w:r>
      <w:r>
        <w:rPr>
          <w:rFonts w:hAnsi="Arial"/>
        </w:rPr>
      </w:r>
      <w:r/>
    </w:p>
    <w:p>
      <w:pPr>
        <w:pStyle w:val="1011"/>
        <w:spacing w:before="120" w:after="120" w:line="0" w:lineRule="atLeast"/>
        <w:rPr>
          <w:rFonts w:hAnsi="宋体" w:cs="宋体"/>
          <w:color w:val="000000"/>
          <w:sz w:val="24"/>
          <w:lang w:val="en-US"/>
        </w:rPr>
      </w:pPr>
      <w:r>
        <w:rPr>
          <w:rFonts w:hAnsi="宋体" w:cs="宋体"/>
          <w:color w:val="000000"/>
          <w:sz w:val="24"/>
          <w:lang w:val="en-US"/>
        </w:rPr>
      </w:r>
      <w:r/>
    </w:p>
    <w:p>
      <w:pPr>
        <w:pStyle w:val="954"/>
        <w:jc w:val="left"/>
        <w:widowControl/>
        <w:rPr>
          <w:rFonts w:ascii="楷体_GB2312" w:eastAsia="楷体_GB2312"/>
          <w:sz w:val="28"/>
          <w:szCs w:val="28"/>
        </w:rPr>
      </w:pPr>
      <w:r>
        <w:rPr>
          <w:rFonts w:ascii="楷体_GB2312" w:eastAsia="楷体_GB2312"/>
          <w:sz w:val="28"/>
          <w:szCs w:val="28"/>
        </w:rPr>
      </w:r>
      <w:r/>
    </w:p>
    <w:p>
      <w:pPr>
        <w:pStyle w:val="955"/>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85"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4"/>
      <w:r/>
      <w:bookmarkEnd w:id="235"/>
      <w:r/>
      <w:bookmarkEnd w:id="236"/>
      <w:r>
        <w:rPr>
          <w:rFonts w:hint="eastAsia" w:ascii="华文中宋" w:hAnsi="华文中宋" w:eastAsia="华文中宋"/>
          <w:b/>
          <w:sz w:val="36"/>
          <w:szCs w:val="36"/>
        </w:rPr>
        <w:t xml:space="preserve">文</w:t>
      </w:r>
      <w:r>
        <w:rPr>
          <w:rFonts w:hint="eastAsia" w:ascii="华文中宋" w:hAnsi="华文中宋" w:eastAsia="华文中宋"/>
          <w:b/>
          <w:sz w:val="36"/>
          <w:szCs w:val="36"/>
        </w:rPr>
        <w:t xml:space="preserve">件格式</w:t>
      </w:r>
      <w:bookmarkEnd w:id="373"/>
      <w:r/>
      <w:bookmarkEnd w:id="374"/>
      <w:r/>
      <w:bookmarkEnd w:id="375"/>
      <w:r/>
      <w:bookmarkEnd w:id="376"/>
      <w:r/>
      <w:bookmarkEnd w:id="385"/>
      <w:r>
        <w:rPr>
          <w:rFonts w:ascii="华文中宋" w:hAnsi="华文中宋" w:eastAsia="华文中宋"/>
          <w:b/>
          <w:sz w:val="36"/>
          <w:szCs w:val="36"/>
        </w:rPr>
      </w:r>
      <w:r/>
    </w:p>
    <w:p>
      <w:pPr>
        <w:pStyle w:val="954"/>
        <w:jc w:val="center"/>
        <w:rPr>
          <w:rFonts w:ascii="宋体" w:hAnsi="宋体"/>
          <w:b/>
          <w:sz w:val="72"/>
        </w:rPr>
      </w:pPr>
      <w:r/>
      <w:bookmarkStart w:id="391" w:name="_Hlt26671244"/>
      <w:r/>
      <w:bookmarkEnd w:id="391"/>
      <w:r/>
      <w:bookmarkStart w:id="392" w:name="_Hlt26955039"/>
      <w:r/>
      <w:bookmarkEnd w:id="392"/>
      <w:r>
        <w:rPr>
          <w:rFonts w:ascii="宋体" w:hAnsi="宋体"/>
          <w:b/>
          <w:sz w:val="72"/>
        </w:rPr>
      </w:r>
      <w:r/>
    </w:p>
    <w:p>
      <w:pPr>
        <w:pStyle w:val="1048"/>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54"/>
        <w:rPr>
          <w:rFonts w:ascii="华文中宋" w:hAnsi="华文中宋" w:eastAsia="华文中宋"/>
          <w:b/>
          <w:sz w:val="72"/>
        </w:rPr>
      </w:pPr>
      <w:r>
        <w:rPr>
          <w:rFonts w:ascii="华文中宋" w:hAnsi="华文中宋" w:eastAsia="华文中宋"/>
          <w:b/>
          <w:sz w:val="72"/>
        </w:rPr>
      </w:r>
      <w:r/>
    </w:p>
    <w:p>
      <w:pPr>
        <w:pStyle w:val="954"/>
        <w:rPr>
          <w:rFonts w:hint="eastAsia" w:ascii="华文中宋" w:hAnsi="华文中宋" w:eastAsia="华文中宋"/>
          <w:b/>
          <w:sz w:val="36"/>
        </w:rPr>
      </w:pPr>
      <w:r>
        <w:rPr>
          <w:rFonts w:hint="eastAsia" w:ascii="华文中宋" w:hAnsi="华文中宋" w:eastAsia="华文中宋"/>
          <w:b/>
          <w:sz w:val="36"/>
        </w:rPr>
      </w:r>
      <w:r/>
    </w:p>
    <w:p>
      <w:pPr>
        <w:pStyle w:val="954"/>
        <w:jc w:val="center"/>
        <w:rPr>
          <w:rFonts w:ascii="华文中宋" w:hAnsi="华文中宋" w:eastAsia="华文中宋"/>
          <w:b/>
          <w:sz w:val="36"/>
        </w:rPr>
      </w:pPr>
      <w:r>
        <w:rPr>
          <w:rFonts w:ascii="华文中宋" w:hAnsi="华文中宋" w:eastAsia="华文中宋"/>
          <w:b/>
          <w:sz w:val="36"/>
        </w:rPr>
      </w:r>
      <w:r/>
    </w:p>
    <w:p>
      <w:pPr>
        <w:pStyle w:val="104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104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4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w:t>
      </w:r>
      <w:r>
        <w:rPr>
          <w:rFonts w:hint="eastAsia" w:ascii="微软雅黑" w:hAnsi="微软雅黑" w:eastAsia="微软雅黑"/>
          <w:sz w:val="28"/>
          <w:szCs w:val="28"/>
        </w:rPr>
        <w:t xml:space="preserve"> </w:t>
      </w:r>
      <w:r>
        <w:rPr>
          <w:rFonts w:ascii="微软雅黑" w:hAnsi="微软雅黑" w:eastAsia="微软雅黑"/>
          <w:sz w:val="28"/>
          <w:szCs w:val="28"/>
        </w:rPr>
      </w:r>
      <w:r/>
    </w:p>
    <w:p>
      <w:pPr>
        <w:pStyle w:val="1048"/>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w:t>
      </w:r>
      <w:r>
        <w:rPr>
          <w:rFonts w:hint="eastAsia" w:ascii="微软雅黑" w:hAnsi="微软雅黑" w:eastAsia="微软雅黑"/>
          <w:sz w:val="28"/>
          <w:szCs w:val="28"/>
        </w:rPr>
        <w:t xml:space="preserve">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54"/>
        <w:jc w:val="left"/>
        <w:widowControl/>
        <w:rPr>
          <w:rFonts w:ascii="宋体" w:hAnsi="宋体"/>
          <w:b/>
          <w:sz w:val="32"/>
          <w:szCs w:val="32"/>
        </w:rPr>
      </w:pPr>
      <w:r>
        <w:rPr>
          <w:rFonts w:ascii="宋体" w:hAnsi="宋体"/>
          <w:b/>
          <w:sz w:val="32"/>
          <w:szCs w:val="32"/>
        </w:rPr>
      </w:r>
      <w:r/>
    </w:p>
    <w:p>
      <w:pPr>
        <w:pStyle w:val="956"/>
        <w:spacing w:before="0" w:after="0" w:line="360" w:lineRule="auto"/>
        <w:rPr>
          <w:rFonts w:ascii="宋体" w:hAnsi="宋体" w:eastAsia="宋体"/>
          <w:sz w:val="28"/>
          <w:szCs w:val="28"/>
          <w:lang w:eastAsia="zh-CN"/>
        </w:rPr>
      </w:pPr>
      <w:r>
        <w:br w:type="page" w:clear="all"/>
      </w:r>
      <w:bookmarkStart w:id="397" w:name="_Toc12887280"/>
      <w:r/>
      <w:bookmarkStart w:id="398" w:name="_Toc226127008"/>
      <w:r>
        <w:rPr>
          <w:rFonts w:hint="eastAsia" w:ascii="宋体" w:hAnsi="宋体" w:eastAsia="宋体"/>
          <w:sz w:val="28"/>
          <w:szCs w:val="28"/>
          <w:lang w:eastAsia="zh-CN"/>
        </w:rPr>
        <w:t xml:space="preserve">资格审查内容</w:t>
      </w:r>
      <w:bookmarkEnd w:id="398"/>
      <w:r>
        <w:rPr>
          <w:rFonts w:ascii="宋体" w:hAnsi="宋体" w:eastAsia="宋体"/>
          <w:sz w:val="28"/>
          <w:szCs w:val="28"/>
          <w:lang w:eastAsia="zh-CN"/>
        </w:rPr>
      </w:r>
      <w:r/>
    </w:p>
    <w:p>
      <w:pPr>
        <w:pStyle w:val="1093"/>
        <w:ind w:firstLine="482"/>
        <w:spacing w:line="360" w:lineRule="auto"/>
        <w:rPr>
          <w:rFonts w:ascii="宋体" w:hAnsi="宋体"/>
          <w:b/>
          <w:bCs/>
          <w:sz w:val="24"/>
          <w:szCs w:val="24"/>
        </w:rPr>
      </w:pPr>
      <w:r/>
      <w:bookmarkEnd w:id="397"/>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rPr>
          <w:rFonts w:ascii="宋体" w:hAnsi="宋体"/>
          <w:b/>
          <w:bCs/>
          <w:sz w:val="24"/>
          <w:szCs w:val="24"/>
        </w:rPr>
      </w:r>
      <w:r/>
    </w:p>
    <w:p>
      <w:pPr>
        <w:pStyle w:val="1093"/>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rPr>
          <w:rFonts w:hint="eastAsia" w:ascii="宋体" w:hAnsi="宋体"/>
          <w:sz w:val="24"/>
          <w:szCs w:val="24"/>
        </w:rPr>
      </w:r>
      <w:r/>
    </w:p>
    <w:p>
      <w:pPr>
        <w:pStyle w:val="1093"/>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法人或者其他组织的营业执照等证明文件；如投标人为自然人的，需提供身份证明（复印件）；</w:t>
      </w:r>
      <w:r/>
    </w:p>
    <w:p>
      <w:pPr>
        <w:pStyle w:val="1093"/>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093"/>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在提交投标文件截止时间前一年内（至少一个月），依法缴纳税收（如增值</w:t>
      </w:r>
      <w:r>
        <w:rPr>
          <w:rFonts w:hint="eastAsia" w:ascii="宋体" w:hAnsi="宋体"/>
          <w:sz w:val="24"/>
          <w:szCs w:val="24"/>
        </w:rPr>
        <w:t xml:space="preserve">税</w:t>
      </w:r>
      <w:r>
        <w:rPr>
          <w:rFonts w:hint="eastAsia" w:ascii="宋体" w:hAnsi="宋体"/>
          <w:sz w:val="24"/>
          <w:szCs w:val="24"/>
        </w:rPr>
        <w:t xml:space="preserve">或</w:t>
      </w:r>
      <w:r>
        <w:rPr>
          <w:rFonts w:hint="eastAsia" w:ascii="宋体" w:hAnsi="宋体"/>
          <w:sz w:val="24"/>
          <w:szCs w:val="24"/>
        </w:rPr>
        <w:t xml:space="preserve">企业所得税等）的有效证明材料（复印件，供应商依法享受缓缴、免缴税收的，须提供有效证明材料）；</w:t>
      </w:r>
      <w:r/>
    </w:p>
    <w:p>
      <w:pPr>
        <w:pStyle w:val="1093"/>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在提交投标文件截止时间前一年内（至少一个月），依法缴纳社会保障资金的有效证明材料（复印件，供应商依法享受缓缴、免缴社会保障资金的，须提供有效证明材料）； </w:t>
      </w:r>
      <w:r/>
    </w:p>
    <w:p>
      <w:pPr>
        <w:pStyle w:val="1093"/>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93"/>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rPr>
          <w:rFonts w:ascii="宋体" w:hAnsi="宋体"/>
          <w:sz w:val="24"/>
          <w:szCs w:val="24"/>
        </w:rPr>
      </w:r>
      <w:r/>
    </w:p>
    <w:p>
      <w:pPr>
        <w:pStyle w:val="954"/>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rPr>
          <w:rFonts w:ascii="宋体" w:hAnsi="宋体" w:cs="宋体"/>
          <w:b/>
          <w:bCs/>
          <w:sz w:val="24"/>
        </w:rPr>
      </w:r>
      <w:r/>
    </w:p>
    <w:p>
      <w:pPr>
        <w:pStyle w:val="1093"/>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由代理机构在评审时查询投标人的信用记录并留存，投标文件中无需提供相关证明材料</w:t>
      </w:r>
      <w:r>
        <w:rPr>
          <w:rFonts w:hint="eastAsia"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1093"/>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法人授权书（格式见附件）；</w:t>
      </w:r>
      <w:r/>
    </w:p>
    <w:p>
      <w:pPr>
        <w:pStyle w:val="1093"/>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提供</w:t>
      </w:r>
      <w:r>
        <w:rPr>
          <w:rFonts w:hint="eastAsia" w:ascii="宋体" w:hAnsi="宋体"/>
          <w:sz w:val="24"/>
          <w:szCs w:val="24"/>
        </w:rPr>
        <w:t xml:space="preserve">投标函（盖章原件，格式见附件）；</w:t>
      </w:r>
      <w:r/>
    </w:p>
    <w:p>
      <w:pPr>
        <w:pStyle w:val="1093"/>
        <w:ind w:firstLine="480"/>
        <w:spacing w:line="360" w:lineRule="auto"/>
        <w:rPr>
          <w:rFonts w:ascii="宋体" w:hAnsi="宋体"/>
          <w:color w:val="000000"/>
          <w:sz w:val="24"/>
          <w:szCs w:val="24"/>
        </w:rPr>
      </w:pPr>
      <w:r>
        <w:rPr>
          <w:rFonts w:hint="eastAsia" w:ascii="宋体" w:hAnsi="宋体"/>
          <w:color w:val="000000"/>
          <w:sz w:val="24"/>
          <w:szCs w:val="24"/>
        </w:rPr>
        <w:t xml:space="preserve">（4）如供应商以联合体形式参加投标的，须提供联合体协议（格式见附件）；</w:t>
      </w:r>
      <w:r>
        <w:rPr>
          <w:rFonts w:ascii="宋体" w:hAnsi="宋体"/>
          <w:color w:val="000000"/>
          <w:sz w:val="24"/>
          <w:szCs w:val="24"/>
        </w:rPr>
      </w:r>
      <w:r/>
    </w:p>
    <w:p>
      <w:pPr>
        <w:pStyle w:val="1093"/>
        <w:ind w:firstLine="480"/>
        <w:spacing w:line="360" w:lineRule="auto"/>
        <w:rPr>
          <w:rFonts w:ascii="宋体" w:hAnsi="宋体"/>
          <w:color w:val="000000"/>
          <w:sz w:val="24"/>
        </w:rPr>
      </w:pPr>
      <w:r>
        <w:rPr>
          <w:rFonts w:hint="eastAsia" w:ascii="宋体" w:hAnsi="宋体"/>
          <w:color w:val="000000"/>
          <w:sz w:val="24"/>
          <w:szCs w:val="24"/>
        </w:rPr>
        <w:t xml:space="preserve">（5）</w:t>
      </w:r>
      <w:r>
        <w:rPr>
          <w:rFonts w:ascii="宋体" w:hAnsi="宋体"/>
          <w:color w:val="000000"/>
          <w:sz w:val="24"/>
        </w:rPr>
        <w:t xml:space="preserve">******</w:t>
      </w:r>
      <w:r>
        <w:rPr>
          <w:rFonts w:hint="eastAsia" w:ascii="宋体" w:hAnsi="宋体"/>
          <w:color w:val="000000"/>
          <w:sz w:val="24"/>
        </w:rPr>
        <w:t xml:space="preserve">（按照本招标文件“第一章 投标邀请”中的“二、申请人的资格要求”补充提供（如有））</w:t>
      </w:r>
      <w:r>
        <w:rPr>
          <w:rFonts w:ascii="宋体" w:hAnsi="宋体"/>
          <w:color w:val="000000"/>
          <w:sz w:val="24"/>
        </w:rPr>
      </w:r>
      <w:r/>
    </w:p>
    <w:p>
      <w:pPr>
        <w:pStyle w:val="954"/>
        <w:ind w:firstLine="482"/>
        <w:spacing w:line="360" w:lineRule="auto"/>
        <w:rPr>
          <w:rFonts w:hint="eastAsia" w:ascii="宋体" w:hAnsi="宋体" w:cs="Arial"/>
          <w:b/>
          <w:bCs/>
          <w:color w:val="000000"/>
          <w:sz w:val="24"/>
        </w:rPr>
      </w:pPr>
      <w:r>
        <w:rPr>
          <w:rFonts w:hint="eastAsia" w:ascii="宋体" w:hAnsi="宋体" w:cs="Arial"/>
          <w:b/>
          <w:bCs/>
          <w:color w:val="000000"/>
          <w:sz w:val="24"/>
        </w:rPr>
        <w:t xml:space="preserve">（二）落实政府采购政策需满足的资格要求：</w:t>
      </w:r>
      <w:r>
        <w:rPr>
          <w:rFonts w:hint="eastAsia" w:ascii="宋体" w:hAnsi="宋体" w:cs="Arial"/>
          <w:color w:val="000000"/>
          <w:sz w:val="24"/>
        </w:rPr>
        <w:t xml:space="preserve">无；本项目为非预留份额专门面向中小企业的采购项目或采购包；</w:t>
      </w:r>
      <w:r>
        <w:rPr>
          <w:rFonts w:hint="eastAsia" w:ascii="宋体" w:hAnsi="宋体" w:cs="Arial"/>
          <w:b/>
          <w:bCs/>
          <w:color w:val="000000"/>
          <w:sz w:val="24"/>
        </w:rPr>
      </w:r>
      <w:r/>
    </w:p>
    <w:p>
      <w:pPr>
        <w:pStyle w:val="1093"/>
        <w:ind w:firstLine="482"/>
        <w:spacing w:line="360" w:lineRule="auto"/>
        <w:rPr>
          <w:rFonts w:hint="eastAsia" w:ascii="宋体" w:hAnsi="宋体"/>
          <w:b/>
          <w:bCs/>
          <w:color w:val="000000"/>
          <w:sz w:val="24"/>
          <w:szCs w:val="24"/>
        </w:rPr>
      </w:pPr>
      <w:r>
        <w:rPr>
          <w:rFonts w:hint="eastAsia" w:ascii="宋体" w:hAnsi="宋体"/>
          <w:b/>
          <w:bCs/>
          <w:sz w:val="24"/>
          <w:szCs w:val="24"/>
        </w:rPr>
        <w:t xml:space="preserve">（</w:t>
      </w:r>
      <w:r>
        <w:rPr>
          <w:rFonts w:hint="eastAsia" w:ascii="宋体" w:hAnsi="宋体"/>
          <w:b/>
          <w:bCs/>
          <w:sz w:val="24"/>
          <w:szCs w:val="24"/>
        </w:rPr>
        <w:t xml:space="preserve">三</w:t>
      </w:r>
      <w:r>
        <w:rPr>
          <w:rFonts w:hint="eastAsia" w:ascii="宋体" w:hAnsi="宋体"/>
          <w:b/>
          <w:bCs/>
          <w:sz w:val="24"/>
          <w:szCs w:val="24"/>
        </w:rPr>
        <w:t xml:space="preserve">）</w:t>
      </w:r>
      <w:r>
        <w:rPr>
          <w:rFonts w:hint="eastAsia" w:ascii="宋体" w:hAnsi="宋体"/>
          <w:b/>
          <w:bCs/>
          <w:sz w:val="24"/>
          <w:szCs w:val="24"/>
        </w:rPr>
        <w:t xml:space="preserve">本项目的</w:t>
      </w:r>
      <w:r>
        <w:rPr>
          <w:rFonts w:hint="eastAsia" w:ascii="宋体" w:hAnsi="宋体"/>
          <w:b/>
          <w:bCs/>
          <w:sz w:val="24"/>
          <w:szCs w:val="24"/>
        </w:rPr>
        <w:t xml:space="preserve">特定资格要</w:t>
      </w:r>
      <w:r>
        <w:rPr>
          <w:rFonts w:hint="eastAsia" w:ascii="宋体" w:hAnsi="宋体"/>
          <w:b/>
          <w:bCs/>
          <w:color w:val="000000"/>
          <w:sz w:val="24"/>
          <w:szCs w:val="24"/>
        </w:rPr>
        <w:t xml:space="preserve">求：</w:t>
      </w:r>
      <w:r>
        <w:rPr>
          <w:rFonts w:ascii="宋体" w:hAnsi="宋体"/>
          <w:b/>
          <w:bCs/>
          <w:color w:val="000000"/>
          <w:sz w:val="24"/>
          <w:szCs w:val="24"/>
        </w:rPr>
        <w:t xml:space="preserve">供应商具有自然资源主管部门颁发的乙级及以上测绘资质，专业包含地理信息系统工程。（提供有效的证书复印件，如为联合体投标的，联合体各方均须符合。）</w:t>
      </w:r>
      <w:r>
        <w:rPr>
          <w:rFonts w:hint="eastAsia" w:ascii="宋体" w:hAnsi="宋体"/>
          <w:b/>
          <w:bCs/>
          <w:color w:val="000000"/>
          <w:sz w:val="24"/>
          <w:szCs w:val="24"/>
        </w:rPr>
      </w:r>
      <w:r/>
    </w:p>
    <w:p>
      <w:pPr>
        <w:pStyle w:val="1093"/>
        <w:ind w:firstLine="482"/>
        <w:spacing w:line="360" w:lineRule="auto"/>
        <w:rPr>
          <w:rFonts w:ascii="宋体" w:hAnsi="宋体"/>
          <w:b/>
          <w:bCs/>
          <w:sz w:val="24"/>
          <w:szCs w:val="24"/>
        </w:rPr>
      </w:pPr>
      <w:r>
        <w:rPr>
          <w:rFonts w:ascii="宋体" w:hAnsi="宋体"/>
          <w:b/>
          <w:bCs/>
          <w:sz w:val="24"/>
          <w:szCs w:val="24"/>
        </w:rPr>
      </w:r>
      <w:r/>
    </w:p>
    <w:p>
      <w:pPr>
        <w:pStyle w:val="1093"/>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要求提供相关材料，否则作无效投标处理；</w:t>
      </w:r>
      <w:r>
        <w:rPr>
          <w:rFonts w:ascii="宋体" w:hAnsi="宋体"/>
          <w:b/>
          <w:bCs/>
          <w:sz w:val="24"/>
        </w:rPr>
      </w:r>
      <w:r/>
    </w:p>
    <w:p>
      <w:pPr>
        <w:pStyle w:val="1093"/>
        <w:ind w:firstLine="420"/>
        <w:rPr>
          <w:sz w:val="24"/>
          <w:szCs w:val="24"/>
        </w:rPr>
      </w:pPr>
      <w:r>
        <w:rPr>
          <w:rFonts w:hint="eastAsia"/>
        </w:rPr>
        <w:br w:type="page" w:clear="all"/>
      </w:r>
      <w:r>
        <w:rPr>
          <w:rFonts w:hint="eastAsia"/>
          <w:sz w:val="24"/>
          <w:szCs w:val="24"/>
        </w:rPr>
        <w:t xml:space="preserve">附件</w:t>
      </w:r>
      <w:r>
        <w:rPr>
          <w:rFonts w:hint="eastAsia"/>
          <w:sz w:val="24"/>
          <w:szCs w:val="24"/>
        </w:rPr>
        <w:t xml:space="preserve">：</w:t>
      </w:r>
      <w:r>
        <w:rPr>
          <w:sz w:val="24"/>
          <w:szCs w:val="24"/>
        </w:rPr>
      </w:r>
      <w:r/>
    </w:p>
    <w:p>
      <w:pPr>
        <w:pStyle w:val="1093"/>
        <w:ind w:firstLine="480"/>
        <w:rPr>
          <w:rFonts w:hint="eastAsia"/>
          <w:sz w:val="24"/>
          <w:szCs w:val="24"/>
        </w:rPr>
      </w:pPr>
      <w:r>
        <w:rPr>
          <w:rFonts w:hint="eastAsia"/>
          <w:sz w:val="24"/>
          <w:szCs w:val="24"/>
        </w:rPr>
      </w:r>
      <w:r/>
    </w:p>
    <w:p>
      <w:pPr>
        <w:pStyle w:val="956"/>
        <w:spacing w:before="286" w:after="143" w:line="360" w:lineRule="auto"/>
        <w:rPr>
          <w:rFonts w:ascii="宋体" w:hAnsi="宋体" w:eastAsia="宋体"/>
          <w:sz w:val="28"/>
          <w:szCs w:val="28"/>
        </w:rPr>
      </w:pPr>
      <w:r/>
      <w:bookmarkStart w:id="401" w:name="_Toc226127009"/>
      <w:r>
        <w:rPr>
          <w:rFonts w:hint="eastAsia" w:ascii="宋体" w:hAnsi="宋体" w:eastAsia="宋体"/>
          <w:sz w:val="28"/>
          <w:szCs w:val="28"/>
        </w:rPr>
        <w:t xml:space="preserve">开标一览表</w:t>
      </w:r>
      <w:bookmarkEnd w:id="401"/>
      <w:r>
        <w:rPr>
          <w:rFonts w:ascii="宋体" w:hAnsi="宋体" w:eastAsia="宋体"/>
          <w:sz w:val="28"/>
          <w:szCs w:val="28"/>
        </w:rPr>
      </w:r>
      <w:r/>
    </w:p>
    <w:p>
      <w:pPr>
        <w:pStyle w:val="1023"/>
      </w:pPr>
      <w:r/>
      <w:r/>
    </w:p>
    <w:p>
      <w:pPr>
        <w:pStyle w:val="954"/>
        <w:rPr>
          <w:rFonts w:hint="eastAsia" w:eastAsia="仿宋_GB2312"/>
          <w:sz w:val="24"/>
          <w:szCs w:val="20"/>
        </w:rPr>
      </w:pPr>
      <w:r>
        <w:rPr>
          <w:rFonts w:hint="eastAsia" w:eastAsia="仿宋_GB2312"/>
          <w:sz w:val="24"/>
          <w:szCs w:val="20"/>
        </w:rPr>
      </w:r>
      <w:r/>
    </w:p>
    <w:p>
      <w:pPr>
        <w:pStyle w:val="954"/>
        <w:ind w:firstLine="288"/>
        <w:spacing w:line="360" w:lineRule="auto"/>
        <w:rPr>
          <w:rFonts w:hint="eastAsia" w:ascii="宋体" w:hAnsi="宋体"/>
          <w:sz w:val="24"/>
        </w:rPr>
      </w:pPr>
      <w:r>
        <w:rPr>
          <w:rFonts w:hint="eastAsia" w:ascii="宋体" w:hAnsi="宋体"/>
          <w:sz w:val="24"/>
        </w:rPr>
        <w:t xml:space="preserve">投标人全称（（加盖CA电子公章）：</w:t>
      </w:r>
      <w:r/>
    </w:p>
    <w:p>
      <w:pPr>
        <w:pStyle w:val="954"/>
        <w:ind w:firstLine="288"/>
        <w:spacing w:line="360" w:lineRule="auto"/>
        <w:rPr>
          <w:sz w:val="24"/>
        </w:rPr>
      </w:pPr>
      <w:r>
        <w:rPr>
          <w:rFonts w:hint="eastAsia"/>
          <w:sz w:val="24"/>
        </w:rPr>
        <w:t xml:space="preserve">项目名称：</w:t>
      </w:r>
      <w:r>
        <w:rPr>
          <w:sz w:val="24"/>
        </w:rPr>
      </w:r>
      <w:r/>
    </w:p>
    <w:p>
      <w:pPr>
        <w:pStyle w:val="954"/>
        <w:ind w:firstLine="288"/>
        <w:spacing w:line="360" w:lineRule="auto"/>
        <w:rPr>
          <w:rFonts w:hint="eastAsia"/>
          <w:sz w:val="24"/>
        </w:rPr>
      </w:pPr>
      <w:r>
        <w:rPr>
          <w:rFonts w:hint="eastAsia"/>
          <w:sz w:val="24"/>
        </w:rPr>
        <w:t xml:space="preserve">项目编号： </w:t>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3"/>
        <w:gridCol w:w="6405"/>
      </w:tblGrid>
      <w:tr>
        <w:trPr>
          <w:cantSplit/>
          <w:trHeight w:val="725"/>
        </w:trPr>
        <w:tc>
          <w:tcPr>
            <w:gridSpan w:val="2"/>
            <w:tcW w:w="8488" w:type="dxa"/>
            <w:vAlign w:val="center"/>
            <w:textDirection w:val="lrTb"/>
            <w:noWrap w:val="false"/>
          </w:tcPr>
          <w:p>
            <w:pPr>
              <w:pStyle w:val="954"/>
              <w:jc w:val="center"/>
              <w:rPr>
                <w:rFonts w:hint="eastAsia" w:ascii="宋体" w:hAnsi="宋体"/>
                <w:b/>
                <w:bCs/>
                <w:sz w:val="24"/>
              </w:rPr>
            </w:pPr>
            <w:r>
              <w:rPr>
                <w:rFonts w:hint="eastAsia" w:ascii="宋体" w:hAnsi="宋体"/>
                <w:b/>
                <w:bCs/>
                <w:sz w:val="24"/>
              </w:rPr>
              <w:t xml:space="preserve">投标总报价</w:t>
            </w:r>
            <w:r/>
          </w:p>
        </w:tc>
      </w:tr>
      <w:tr>
        <w:trPr>
          <w:cantSplit/>
          <w:trHeight w:val="612"/>
        </w:trPr>
        <w:tc>
          <w:tcPr>
            <w:gridSpan w:val="2"/>
            <w:tcW w:w="8488" w:type="dxa"/>
            <w:vAlign w:val="center"/>
            <w:textDirection w:val="lrTb"/>
            <w:noWrap w:val="false"/>
          </w:tcPr>
          <w:p>
            <w:pPr>
              <w:pStyle w:val="954"/>
              <w:jc w:val="left"/>
              <w:spacing w:line="500" w:lineRule="exact"/>
              <w:rPr>
                <w:rFonts w:hint="eastAsia" w:ascii="宋体" w:hAnsi="宋体"/>
                <w:sz w:val="24"/>
                <w:szCs w:val="21"/>
              </w:rPr>
            </w:pPr>
            <w:r>
              <w:rPr>
                <w:rFonts w:hint="eastAsia" w:ascii="宋体" w:hAnsi="宋体" w:cs="宋体"/>
                <w:sz w:val="24"/>
              </w:rPr>
              <w:t xml:space="preserve">小写：  </w:t>
            </w:r>
            <w:r>
              <w:rPr>
                <w:rFonts w:hint="eastAsia" w:ascii="宋体" w:hAnsi="宋体" w:cs="宋体"/>
                <w:sz w:val="24"/>
              </w:rPr>
              <w:t xml:space="preserve">                           （人民币：元）</w:t>
            </w:r>
            <w:r>
              <w:rPr>
                <w:rFonts w:hint="eastAsia" w:ascii="宋体" w:hAnsi="宋体"/>
                <w:sz w:val="24"/>
                <w:szCs w:val="21"/>
              </w:rPr>
            </w:r>
            <w:r/>
          </w:p>
        </w:tc>
      </w:tr>
      <w:tr>
        <w:trPr>
          <w:cantSplit/>
          <w:trHeight w:val="612"/>
        </w:trPr>
        <w:tc>
          <w:tcPr>
            <w:tcW w:w="2083" w:type="dxa"/>
            <w:vAlign w:val="center"/>
            <w:textDirection w:val="lrTb"/>
            <w:noWrap w:val="false"/>
          </w:tcPr>
          <w:p>
            <w:pPr>
              <w:pStyle w:val="954"/>
              <w:jc w:val="center"/>
              <w:spacing w:line="300" w:lineRule="auto"/>
              <w:rPr>
                <w:rFonts w:hint="eastAsia" w:ascii="宋体" w:hAnsi="宋体" w:cs="宋体"/>
                <w:color w:val="000000"/>
                <w:sz w:val="24"/>
              </w:rPr>
            </w:pPr>
            <w:r>
              <w:rPr>
                <w:rFonts w:hint="eastAsia" w:ascii="宋体" w:hAnsi="宋体" w:cs="宋体"/>
                <w:color w:val="000000"/>
                <w:sz w:val="24"/>
              </w:rPr>
              <w:t xml:space="preserve">核心产品品牌</w:t>
            </w:r>
            <w:r/>
          </w:p>
        </w:tc>
        <w:tc>
          <w:tcPr>
            <w:tcW w:w="6405" w:type="dxa"/>
            <w:vAlign w:val="center"/>
            <w:textDirection w:val="lrTb"/>
            <w:noWrap w:val="false"/>
          </w:tcPr>
          <w:p>
            <w:pPr>
              <w:pStyle w:val="954"/>
              <w:jc w:val="left"/>
              <w:spacing w:line="500" w:lineRule="exact"/>
              <w:rPr>
                <w:rFonts w:hint="eastAsia" w:ascii="宋体" w:hAnsi="宋体" w:cs="宋体"/>
                <w:b/>
                <w:bCs/>
                <w:color w:val="000000"/>
                <w:sz w:val="24"/>
              </w:rPr>
            </w:pPr>
            <w:r>
              <w:rPr>
                <w:rFonts w:hint="eastAsia" w:ascii="宋体" w:hAnsi="宋体" w:cs="宋体"/>
                <w:b/>
                <w:bCs/>
                <w:color w:val="000000"/>
                <w:sz w:val="24"/>
              </w:rPr>
              <w:t xml:space="preserve">/</w:t>
            </w:r>
            <w:r>
              <w:rPr>
                <w:rFonts w:hint="eastAsia" w:ascii="宋体" w:hAnsi="宋体" w:cs="宋体"/>
                <w:b/>
                <w:bCs/>
                <w:color w:val="000000"/>
                <w:sz w:val="24"/>
              </w:rPr>
            </w:r>
            <w:r/>
          </w:p>
        </w:tc>
      </w:tr>
    </w:tbl>
    <w:p>
      <w:pPr>
        <w:pStyle w:val="954"/>
        <w:ind w:firstLine="480"/>
        <w:jc w:val="right"/>
        <w:rPr>
          <w:rFonts w:ascii="宋体" w:hAnsi="宋体"/>
          <w:sz w:val="24"/>
        </w:rPr>
      </w:pPr>
      <w:r>
        <w:rPr>
          <w:rFonts w:ascii="宋体" w:hAnsi="宋体"/>
          <w:sz w:val="24"/>
        </w:rPr>
      </w:r>
      <w:r/>
    </w:p>
    <w:p>
      <w:pPr>
        <w:pStyle w:val="1093"/>
        <w:ind w:firstLine="0"/>
      </w:pPr>
      <w:r>
        <w:rPr>
          <w:highlight w:val="yellow"/>
        </w:rPr>
        <w:br w:type="page" w:clear="all"/>
      </w:r>
      <w:r>
        <w:rPr>
          <w:rFonts w:hint="eastAsia"/>
          <w:sz w:val="24"/>
          <w:szCs w:val="24"/>
        </w:rPr>
        <w:t xml:space="preserve">附件</w:t>
      </w:r>
      <w:r>
        <w:rPr>
          <w:rFonts w:hint="eastAsia"/>
          <w:sz w:val="24"/>
          <w:szCs w:val="24"/>
        </w:rPr>
        <w:t xml:space="preserve">：</w:t>
      </w:r>
      <w:r/>
    </w:p>
    <w:p>
      <w:pPr>
        <w:pStyle w:val="956"/>
        <w:spacing w:before="286" w:after="143" w:line="360" w:lineRule="auto"/>
        <w:rPr>
          <w:rFonts w:ascii="宋体" w:hAnsi="宋体" w:eastAsia="宋体"/>
          <w:color w:val="000000"/>
          <w:sz w:val="28"/>
          <w:szCs w:val="28"/>
          <w:lang w:eastAsia="zh-CN"/>
        </w:rPr>
      </w:pPr>
      <w:r/>
      <w:bookmarkStart w:id="402" w:name="_Toc226127010"/>
      <w:r>
        <w:rPr>
          <w:rFonts w:hint="eastAsia" w:ascii="宋体" w:hAnsi="宋体" w:eastAsia="宋体"/>
          <w:color w:val="000000"/>
          <w:sz w:val="28"/>
          <w:szCs w:val="28"/>
        </w:rPr>
        <w:t xml:space="preserve">投标分项报价表</w:t>
      </w:r>
      <w:bookmarkEnd w:id="402"/>
      <w:r>
        <w:rPr>
          <w:rFonts w:ascii="宋体" w:hAnsi="宋体" w:eastAsia="宋体"/>
          <w:color w:val="000000"/>
          <w:sz w:val="28"/>
          <w:szCs w:val="28"/>
          <w:lang w:eastAsia="zh-CN"/>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954"/>
              <w:jc w:val="center"/>
              <w:spacing w:line="0" w:lineRule="atLeast"/>
              <w:rPr>
                <w:rFonts w:hint="eastAsia" w:ascii="宋体" w:hAnsi="宋体"/>
                <w:b/>
                <w:bCs/>
                <w:color w:val="000000"/>
                <w:sz w:val="24"/>
              </w:rPr>
            </w:pPr>
            <w:r>
              <w:rPr>
                <w:rFonts w:hint="eastAsia" w:ascii="宋体" w:hAnsi="宋体"/>
                <w:b/>
                <w:bCs/>
                <w:color w:val="000000"/>
                <w:sz w:val="24"/>
              </w:rPr>
              <w:t xml:space="preserve">序号</w:t>
            </w:r>
            <w:r/>
          </w:p>
        </w:tc>
        <w:tc>
          <w:tcPr>
            <w:tcW w:w="1678" w:type="dxa"/>
            <w:vAlign w:val="center"/>
            <w:textDirection w:val="lrTb"/>
            <w:noWrap w:val="false"/>
          </w:tcPr>
          <w:p>
            <w:pPr>
              <w:pStyle w:val="954"/>
              <w:jc w:val="center"/>
              <w:spacing w:line="0" w:lineRule="atLeast"/>
              <w:rPr>
                <w:rFonts w:hint="eastAsia" w:ascii="宋体" w:hAnsi="宋体"/>
                <w:b/>
                <w:bCs/>
                <w:color w:val="000000"/>
                <w:sz w:val="24"/>
              </w:rPr>
            </w:pPr>
            <w:r>
              <w:rPr>
                <w:rFonts w:hint="eastAsia" w:ascii="宋体" w:hAnsi="宋体"/>
                <w:b/>
                <w:bCs/>
                <w:color w:val="000000"/>
                <w:sz w:val="24"/>
              </w:rPr>
              <w:t xml:space="preserve">分项服务名称</w:t>
            </w:r>
            <w:r/>
          </w:p>
        </w:tc>
        <w:tc>
          <w:tcPr>
            <w:tcW w:w="1290" w:type="dxa"/>
            <w:vAlign w:val="center"/>
            <w:textDirection w:val="lrTb"/>
            <w:noWrap w:val="false"/>
          </w:tcPr>
          <w:p>
            <w:pPr>
              <w:pStyle w:val="954"/>
              <w:jc w:val="center"/>
              <w:spacing w:line="0" w:lineRule="atLeast"/>
              <w:rPr>
                <w:rFonts w:hint="eastAsia" w:ascii="宋体" w:hAnsi="宋体"/>
                <w:b/>
                <w:bCs/>
                <w:color w:val="000000"/>
                <w:sz w:val="24"/>
              </w:rPr>
            </w:pPr>
            <w:r>
              <w:rPr>
                <w:rFonts w:hint="eastAsia" w:ascii="宋体" w:hAnsi="宋体"/>
                <w:b/>
                <w:bCs/>
                <w:color w:val="000000"/>
                <w:sz w:val="24"/>
              </w:rPr>
              <w:t xml:space="preserve">分项单位</w:t>
            </w:r>
            <w:r/>
          </w:p>
        </w:tc>
        <w:tc>
          <w:tcPr>
            <w:tcW w:w="1403" w:type="dxa"/>
            <w:vAlign w:val="center"/>
            <w:textDirection w:val="lrTb"/>
            <w:noWrap w:val="false"/>
          </w:tcPr>
          <w:p>
            <w:pPr>
              <w:pStyle w:val="954"/>
              <w:jc w:val="center"/>
              <w:spacing w:line="0" w:lineRule="atLeast"/>
              <w:rPr>
                <w:rFonts w:hint="eastAsia" w:ascii="宋体" w:hAnsi="宋体"/>
                <w:b/>
                <w:bCs/>
                <w:color w:val="000000"/>
                <w:sz w:val="24"/>
              </w:rPr>
            </w:pPr>
            <w:r>
              <w:rPr>
                <w:rFonts w:hint="eastAsia" w:ascii="宋体" w:hAnsi="宋体"/>
                <w:b/>
                <w:bCs/>
                <w:color w:val="000000"/>
                <w:sz w:val="24"/>
              </w:rPr>
              <w:t xml:space="preserve">数量</w:t>
            </w:r>
            <w:r/>
          </w:p>
        </w:tc>
        <w:tc>
          <w:tcPr>
            <w:tcW w:w="1004" w:type="dxa"/>
            <w:vAlign w:val="center"/>
            <w:textDirection w:val="lrTb"/>
            <w:noWrap w:val="false"/>
          </w:tcPr>
          <w:p>
            <w:pPr>
              <w:pStyle w:val="954"/>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pStyle w:val="954"/>
              <w:jc w:val="center"/>
              <w:spacing w:line="0" w:lineRule="atLeast"/>
              <w:rPr>
                <w:rFonts w:hint="eastAsia" w:ascii="宋体" w:hAnsi="宋体"/>
                <w:b/>
                <w:bCs/>
                <w:color w:val="000000"/>
                <w:sz w:val="24"/>
              </w:rPr>
            </w:pPr>
            <w:r>
              <w:rPr>
                <w:rFonts w:hint="eastAsia" w:ascii="宋体" w:hAnsi="宋体"/>
                <w:b/>
                <w:bCs/>
                <w:color w:val="000000"/>
                <w:sz w:val="24"/>
              </w:rPr>
              <w:t xml:space="preserve">单价</w:t>
            </w:r>
            <w:r/>
          </w:p>
        </w:tc>
        <w:tc>
          <w:tcPr>
            <w:tcW w:w="1372" w:type="dxa"/>
            <w:vAlign w:val="center"/>
            <w:textDirection w:val="lrTb"/>
            <w:noWrap w:val="false"/>
          </w:tcPr>
          <w:p>
            <w:pPr>
              <w:pStyle w:val="954"/>
              <w:jc w:val="center"/>
              <w:spacing w:line="0" w:lineRule="atLeast"/>
              <w:rPr>
                <w:rFonts w:hint="eastAsia" w:ascii="宋体" w:hAnsi="宋体"/>
                <w:b/>
                <w:bCs/>
                <w:color w:val="000000"/>
                <w:sz w:val="24"/>
              </w:rPr>
            </w:pPr>
            <w:r>
              <w:rPr>
                <w:rFonts w:hint="eastAsia" w:ascii="宋体" w:hAnsi="宋体"/>
                <w:b/>
                <w:bCs/>
                <w:color w:val="000000"/>
                <w:sz w:val="24"/>
              </w:rPr>
              <w:t xml:space="preserve">分项</w:t>
            </w:r>
            <w:r/>
          </w:p>
          <w:p>
            <w:pPr>
              <w:pStyle w:val="954"/>
              <w:jc w:val="center"/>
              <w:spacing w:line="0" w:lineRule="atLeast"/>
              <w:rPr>
                <w:rFonts w:hint="eastAsia" w:ascii="宋体" w:hAnsi="宋体"/>
                <w:b/>
                <w:bCs/>
                <w:color w:val="000000"/>
                <w:sz w:val="24"/>
              </w:rPr>
            </w:pPr>
            <w:r>
              <w:rPr>
                <w:rFonts w:hint="eastAsia" w:ascii="宋体" w:hAnsi="宋体"/>
                <w:b/>
                <w:bCs/>
                <w:color w:val="000000"/>
                <w:sz w:val="24"/>
              </w:rPr>
              <w:t xml:space="preserve">总价</w:t>
            </w:r>
            <w:r/>
          </w:p>
        </w:tc>
        <w:tc>
          <w:tcPr>
            <w:tcW w:w="1358" w:type="dxa"/>
            <w:vAlign w:val="center"/>
            <w:textDirection w:val="lrTb"/>
            <w:noWrap w:val="false"/>
          </w:tcPr>
          <w:p>
            <w:pPr>
              <w:pStyle w:val="954"/>
              <w:jc w:val="center"/>
              <w:spacing w:line="0" w:lineRule="atLeast"/>
              <w:rPr>
                <w:rFonts w:hint="eastAsia" w:ascii="宋体" w:hAnsi="宋体"/>
                <w:b/>
                <w:bCs/>
                <w:color w:val="000000"/>
                <w:sz w:val="24"/>
              </w:rPr>
            </w:pPr>
            <w:r>
              <w:rPr>
                <w:rFonts w:hint="eastAsia" w:ascii="宋体" w:hAnsi="宋体"/>
                <w:b/>
                <w:bCs/>
                <w:color w:val="000000"/>
                <w:sz w:val="24"/>
              </w:rPr>
              <w:t xml:space="preserve">备注</w:t>
            </w:r>
            <w:r/>
          </w:p>
        </w:tc>
      </w:tr>
      <w:tr>
        <w:trPr>
          <w:cantSplit/>
          <w:trHeight w:val="654"/>
        </w:trPr>
        <w:tc>
          <w:tcPr>
            <w:tcW w:w="948"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t xml:space="preserve">1</w:t>
            </w:r>
            <w:r/>
          </w:p>
        </w:tc>
        <w:tc>
          <w:tcPr>
            <w:tcW w:w="1678"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t xml:space="preserve">2</w:t>
            </w:r>
            <w:r/>
          </w:p>
        </w:tc>
        <w:tc>
          <w:tcPr>
            <w:tcW w:w="1678"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t xml:space="preserve">3</w:t>
            </w:r>
            <w:r/>
          </w:p>
        </w:tc>
        <w:tc>
          <w:tcPr>
            <w:tcW w:w="1678"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290"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654"/>
        </w:trPr>
        <w:tc>
          <w:tcPr>
            <w:tcW w:w="948" w:type="dxa"/>
            <w:vAlign w:val="center"/>
            <w:textDirection w:val="lrTb"/>
            <w:noWrap w:val="false"/>
          </w:tcPr>
          <w:p>
            <w:pPr>
              <w:pStyle w:val="954"/>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678" w:type="dxa"/>
            <w:vAlign w:val="center"/>
            <w:textDirection w:val="lrTb"/>
            <w:noWrap w:val="false"/>
          </w:tcPr>
          <w:p>
            <w:pPr>
              <w:pStyle w:val="954"/>
              <w:jc w:val="center"/>
              <w:spacing w:line="0" w:lineRule="atLeast"/>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r>
            <w:r/>
          </w:p>
        </w:tc>
        <w:tc>
          <w:tcPr>
            <w:tcW w:w="1290"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403"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004"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372"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c>
          <w:tcPr>
            <w:tcW w:w="1358"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r>
      <w:tr>
        <w:trPr>
          <w:cantSplit/>
          <w:trHeight w:val="806"/>
        </w:trPr>
        <w:tc>
          <w:tcPr>
            <w:gridSpan w:val="3"/>
            <w:tcW w:w="3916" w:type="dxa"/>
            <w:vAlign w:val="center"/>
            <w:textDirection w:val="lrTb"/>
            <w:noWrap w:val="false"/>
          </w:tcPr>
          <w:p>
            <w:pPr>
              <w:pStyle w:val="954"/>
              <w:jc w:val="center"/>
              <w:spacing w:line="0" w:lineRule="atLeast"/>
              <w:rPr>
                <w:rFonts w:hint="eastAsia" w:ascii="宋体" w:hAnsi="宋体"/>
                <w:b/>
                <w:bCs/>
                <w:color w:val="000000"/>
                <w:sz w:val="24"/>
              </w:rPr>
            </w:pPr>
            <w:r>
              <w:rPr>
                <w:rFonts w:hint="eastAsia" w:ascii="宋体" w:hAnsi="宋体"/>
                <w:b/>
                <w:bCs/>
                <w:color w:val="000000"/>
                <w:sz w:val="24"/>
              </w:rPr>
              <w:t xml:space="preserve">总报价（人民币：元）</w:t>
            </w:r>
            <w:r/>
          </w:p>
        </w:tc>
        <w:tc>
          <w:tcPr>
            <w:gridSpan w:val="4"/>
            <w:tcW w:w="5137" w:type="dxa"/>
            <w:vAlign w:val="center"/>
            <w:textDirection w:val="lrTb"/>
            <w:noWrap w:val="false"/>
          </w:tcPr>
          <w:p>
            <w:pPr>
              <w:pStyle w:val="954"/>
              <w:jc w:val="center"/>
              <w:spacing w:line="0" w:lineRule="atLeast"/>
              <w:rPr>
                <w:rFonts w:hint="eastAsia" w:ascii="宋体" w:hAnsi="宋体"/>
                <w:color w:val="000000"/>
                <w:sz w:val="24"/>
              </w:rPr>
            </w:pPr>
            <w:r>
              <w:rPr>
                <w:rFonts w:hint="eastAsia" w:ascii="宋体" w:hAnsi="宋体"/>
                <w:color w:val="000000"/>
                <w:sz w:val="24"/>
              </w:rPr>
            </w:r>
            <w:r/>
          </w:p>
        </w:tc>
      </w:tr>
    </w:tbl>
    <w:p>
      <w:pPr>
        <w:pStyle w:val="954"/>
        <w:rPr>
          <w:rFonts w:hint="eastAsia" w:ascii="宋体" w:hAnsi="宋体"/>
          <w:b/>
          <w:bCs/>
          <w:color w:val="000000"/>
          <w:sz w:val="24"/>
        </w:rPr>
      </w:pPr>
      <w:r>
        <w:rPr>
          <w:rFonts w:hint="eastAsia" w:ascii="宋体" w:hAnsi="宋体"/>
          <w:b/>
          <w:bCs/>
          <w:color w:val="000000"/>
          <w:sz w:val="24"/>
        </w:rPr>
        <w:t xml:space="preserve">注： </w:t>
      </w:r>
      <w:r/>
    </w:p>
    <w:p>
      <w:pPr>
        <w:pStyle w:val="954"/>
        <w:ind w:left="360" w:hanging="360"/>
        <w:spacing w:line="36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投标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投标人的报价让利行为。招标文件中另有规定的除外。</w:t>
      </w:r>
      <w:r/>
    </w:p>
    <w:p>
      <w:pPr>
        <w:pStyle w:val="954"/>
        <w:ind w:left="360" w:hanging="360"/>
        <w:spacing w:line="36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、对于主要服务，投标人如因分项报价不明确，而可能影响本项目实际结算的，评标委员会有权视为重大偏离处理</w:t>
      </w:r>
      <w:r>
        <w:rPr>
          <w:rFonts w:hint="eastAsia" w:ascii="宋体" w:hAnsi="宋体"/>
          <w:color w:val="000000"/>
          <w:sz w:val="24"/>
        </w:rPr>
        <w:t xml:space="preserve">。</w:t>
      </w:r>
      <w:r>
        <w:rPr>
          <w:rFonts w:hint="eastAsia" w:ascii="宋体" w:hAnsi="宋体"/>
          <w:color w:val="000000"/>
          <w:sz w:val="24"/>
        </w:rPr>
      </w:r>
      <w:r/>
    </w:p>
    <w:p>
      <w:pPr>
        <w:pStyle w:val="954"/>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hint="eastAsia"/>
          <w:sz w:val="24"/>
        </w:rPr>
        <w:t xml:space="preserve">：</w:t>
      </w:r>
      <w:r>
        <w:rPr>
          <w:rFonts w:ascii="宋体" w:hAnsi="宋体"/>
          <w:color w:val="ff0000"/>
          <w:sz w:val="24"/>
        </w:rPr>
      </w:r>
      <w:r/>
    </w:p>
    <w:p>
      <w:pPr>
        <w:pStyle w:val="956"/>
        <w:spacing w:before="286" w:after="143" w:line="360" w:lineRule="auto"/>
        <w:rPr>
          <w:rFonts w:ascii="宋体" w:hAnsi="宋体" w:eastAsia="宋体"/>
          <w:sz w:val="28"/>
          <w:szCs w:val="28"/>
        </w:rPr>
      </w:pPr>
      <w:r/>
      <w:bookmarkStart w:id="403" w:name="_Hlk47437482"/>
      <w:r>
        <w:rPr>
          <w:rFonts w:hint="eastAsia" w:ascii="宋体" w:hAnsi="宋体" w:eastAsia="宋体"/>
          <w:sz w:val="28"/>
          <w:szCs w:val="28"/>
        </w:rPr>
        <w:t xml:space="preserve">技术要求响应及偏离表</w:t>
      </w:r>
      <w:bookmarkEnd w:id="403"/>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54"/>
              <w:jc w:val="center"/>
              <w:spacing w:line="400" w:lineRule="exact"/>
              <w:rPr>
                <w:rFonts w:ascii="宋体" w:hAnsi="宋体"/>
                <w:b/>
                <w:sz w:val="24"/>
              </w:rPr>
            </w:pPr>
            <w:r/>
            <w:bookmarkStart w:id="404"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54"/>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54"/>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54"/>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54"/>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54"/>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54"/>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bl>
    <w:p>
      <w:pPr>
        <w:pStyle w:val="954"/>
        <w:jc w:val="left"/>
        <w:spacing w:line="300" w:lineRule="auto"/>
        <w:rPr>
          <w:rFonts w:ascii="宋体" w:hAnsi="宋体"/>
          <w:b/>
          <w:color w:val="000000"/>
          <w:sz w:val="24"/>
        </w:rPr>
      </w:pPr>
      <w:r/>
      <w:bookmarkEnd w:id="404"/>
      <w:r>
        <w:rPr>
          <w:rFonts w:hint="eastAsia" w:ascii="宋体" w:hAnsi="宋体"/>
          <w:b/>
          <w:sz w:val="24"/>
        </w:rPr>
        <w:t xml:space="preserve">附件（如有证明材</w:t>
      </w:r>
      <w:r>
        <w:rPr>
          <w:rFonts w:hint="eastAsia" w:ascii="宋体" w:hAnsi="宋体"/>
          <w:b/>
          <w:color w:val="000000"/>
          <w:sz w:val="24"/>
        </w:rPr>
        <w:t xml:space="preserve">料）：……</w:t>
      </w:r>
      <w:r>
        <w:rPr>
          <w:rFonts w:ascii="宋体" w:hAnsi="宋体"/>
          <w:b/>
          <w:color w:val="000000"/>
          <w:sz w:val="24"/>
        </w:rPr>
      </w:r>
      <w:r/>
    </w:p>
    <w:p>
      <w:pPr>
        <w:pStyle w:val="954"/>
        <w:jc w:val="left"/>
        <w:spacing w:line="300" w:lineRule="auto"/>
        <w:rPr>
          <w:rFonts w:hint="eastAsia" w:ascii="宋体" w:hAnsi="宋体"/>
          <w:b/>
          <w:color w:val="000000"/>
          <w:sz w:val="24"/>
        </w:rPr>
      </w:pPr>
      <w:r>
        <w:rPr>
          <w:rFonts w:hint="eastAsia" w:ascii="宋体" w:hAnsi="宋体"/>
          <w:b/>
          <w:color w:val="000000"/>
          <w:sz w:val="24"/>
        </w:rPr>
      </w:r>
      <w:r/>
    </w:p>
    <w:p>
      <w:pPr>
        <w:pStyle w:val="954"/>
        <w:ind w:left="361" w:hanging="361"/>
        <w:jc w:val="left"/>
        <w:spacing w:line="360" w:lineRule="auto"/>
        <w:rPr>
          <w:rFonts w:ascii="宋体" w:hAnsi="宋体"/>
          <w:b/>
          <w:color w:val="000000"/>
          <w:sz w:val="24"/>
        </w:rPr>
      </w:pPr>
      <w:r>
        <w:rPr>
          <w:rFonts w:hint="eastAsia" w:ascii="宋体" w:hAnsi="宋体"/>
          <w:b/>
          <w:color w:val="000000"/>
          <w:sz w:val="24"/>
        </w:rPr>
        <w:t xml:space="preserve">注：</w:t>
      </w:r>
      <w:r>
        <w:rPr>
          <w:rFonts w:ascii="宋体" w:hAnsi="宋体"/>
          <w:b/>
          <w:color w:val="000000"/>
          <w:sz w:val="24"/>
        </w:rPr>
      </w:r>
      <w:r/>
    </w:p>
    <w:p>
      <w:pPr>
        <w:pStyle w:val="954"/>
        <w:numPr>
          <w:ilvl w:val="0"/>
          <w:numId w:val="21"/>
        </w:numPr>
        <w:jc w:val="left"/>
        <w:spacing w:line="360" w:lineRule="auto"/>
        <w:rPr>
          <w:rFonts w:ascii="宋体" w:hAnsi="宋体"/>
          <w:color w:val="000000"/>
          <w:sz w:val="24"/>
        </w:rPr>
      </w:pPr>
      <w:r/>
      <w:bookmarkStart w:id="405" w:name="_Hlk171012259"/>
      <w:r>
        <w:rPr>
          <w:rFonts w:hint="eastAsia" w:ascii="宋体" w:hAnsi="宋体"/>
          <w:color w:val="000000"/>
          <w:sz w:val="24"/>
        </w:rPr>
        <w:t xml:space="preserve">投标人需对本招标文件</w:t>
      </w:r>
      <w:bookmarkEnd w:id="405"/>
      <w:r/>
      <w:bookmarkStart w:id="406" w:name="_Hlk171012238"/>
      <w:r>
        <w:rPr>
          <w:rFonts w:hint="eastAsia" w:ascii="宋体" w:hAnsi="宋体"/>
          <w:color w:val="000000"/>
          <w:sz w:val="24"/>
        </w:rPr>
        <w:t xml:space="preserve">中</w:t>
      </w:r>
      <w:bookmarkStart w:id="407" w:name="_Hlk172202898"/>
      <w:r>
        <w:rPr>
          <w:rFonts w:hint="eastAsia" w:ascii="宋体" w:hAnsi="宋体"/>
          <w:color w:val="000000"/>
          <w:sz w:val="24"/>
        </w:rPr>
        <w:t xml:space="preserve">“第三章 项目需求”</w:t>
      </w:r>
      <w:bookmarkStart w:id="408" w:name="_Hlk172203447"/>
      <w:r>
        <w:rPr>
          <w:rFonts w:hint="eastAsia" w:ascii="宋体" w:hAnsi="宋体"/>
          <w:color w:val="000000"/>
          <w:sz w:val="24"/>
        </w:rPr>
        <w:t xml:space="preserve">中的“</w:t>
      </w:r>
      <w:bookmarkEnd w:id="406"/>
      <w:r/>
      <w:bookmarkEnd w:id="407"/>
      <w:r/>
      <w:bookmarkEnd w:id="408"/>
      <w:r>
        <w:rPr>
          <w:rFonts w:ascii="宋体" w:hAnsi="宋体"/>
          <w:color w:val="000000"/>
          <w:sz w:val="24"/>
        </w:rPr>
        <w:t xml:space="preserve">三、技术服务要求</w:t>
      </w:r>
      <w:r>
        <w:rPr>
          <w:rFonts w:hint="eastAsia" w:ascii="宋体" w:hAnsi="宋体"/>
          <w:color w:val="000000"/>
          <w:sz w:val="24"/>
        </w:rPr>
        <w:t xml:space="preserve">”（其中</w:t>
      </w:r>
      <w:r>
        <w:rPr>
          <w:rFonts w:hint="eastAsia" w:ascii="宋体" w:hAnsi="宋体"/>
          <w:b/>
          <w:bCs/>
          <w:i/>
          <w:iCs/>
          <w:color w:val="000000"/>
          <w:sz w:val="24"/>
          <w:u w:val="single"/>
        </w:rPr>
        <w:t xml:space="preserve">斜体且有下</w:t>
      </w:r>
      <w:r>
        <w:rPr>
          <w:rFonts w:hint="eastAsia" w:ascii="宋体" w:hAnsi="宋体"/>
          <w:b/>
          <w:bCs/>
          <w:i/>
          <w:iCs/>
          <w:color w:val="000000"/>
          <w:sz w:val="24"/>
          <w:u w:val="single"/>
        </w:rPr>
        <w:t xml:space="preserve">划线内容</w:t>
      </w:r>
      <w:r>
        <w:rPr>
          <w:rFonts w:hint="eastAsia" w:ascii="宋体" w:hAnsi="宋体"/>
          <w:b/>
          <w:bCs/>
          <w:color w:val="000000"/>
          <w:sz w:val="24"/>
        </w:rPr>
        <w:t xml:space="preserve">或标★的实质性要求除外</w:t>
      </w:r>
      <w:r>
        <w:rPr>
          <w:rFonts w:hint="eastAsia" w:ascii="宋体" w:hAnsi="宋体"/>
          <w:color w:val="000000"/>
          <w:sz w:val="24"/>
        </w:rPr>
        <w:t xml:space="preserve">）做出响应；</w:t>
      </w:r>
      <w:r>
        <w:rPr>
          <w:rFonts w:hint="eastAsia" w:ascii="宋体" w:hAnsi="宋体" w:cs="宋体"/>
          <w:color w:val="000000"/>
          <w:sz w:val="24"/>
        </w:rPr>
        <w:t xml:space="preserve">如有无法响应的要求，则须在本表中明确填报，</w:t>
      </w:r>
      <w:r>
        <w:rPr>
          <w:rFonts w:hint="eastAsia" w:ascii="宋体" w:hAnsi="宋体"/>
          <w:color w:val="000000"/>
          <w:sz w:val="24"/>
        </w:rPr>
        <w:t xml:space="preserve">如有缺漏项，则视为投标人承诺响应缺漏项的相关要求</w:t>
      </w:r>
      <w:r>
        <w:rPr>
          <w:rFonts w:hint="eastAsia" w:ascii="宋体" w:hAnsi="宋体" w:cs="宋体"/>
          <w:color w:val="000000"/>
          <w:sz w:val="24"/>
        </w:rPr>
        <w:t xml:space="preserve">；</w:t>
      </w:r>
      <w:r>
        <w:rPr>
          <w:rFonts w:ascii="宋体" w:hAnsi="宋体"/>
          <w:color w:val="000000"/>
          <w:sz w:val="24"/>
        </w:rPr>
      </w:r>
      <w:r/>
    </w:p>
    <w:p>
      <w:pPr>
        <w:pStyle w:val="954"/>
        <w:numPr>
          <w:ilvl w:val="0"/>
          <w:numId w:val="21"/>
        </w:numPr>
        <w:jc w:val="left"/>
        <w:spacing w:line="360" w:lineRule="auto"/>
        <w:rPr>
          <w:rFonts w:ascii="宋体" w:hAnsi="宋体"/>
          <w:color w:val="000000"/>
          <w:sz w:val="24"/>
        </w:rPr>
      </w:pPr>
      <w:r>
        <w:rPr>
          <w:rFonts w:hint="eastAsia" w:ascii="宋体" w:hAnsi="宋体"/>
          <w:color w:val="000000"/>
          <w:sz w:val="24"/>
        </w:rPr>
        <w:t xml:space="preserve">如招标</w:t>
      </w:r>
      <w:r>
        <w:rPr>
          <w:rFonts w:ascii="宋体" w:hAnsi="宋体"/>
          <w:color w:val="000000"/>
          <w:sz w:val="24"/>
        </w:rPr>
        <w:t xml:space="preserve">文件</w:t>
      </w:r>
      <w:r>
        <w:rPr>
          <w:rFonts w:hint="eastAsia" w:ascii="宋体" w:hAnsi="宋体"/>
          <w:color w:val="000000"/>
          <w:sz w:val="24"/>
        </w:rPr>
        <w:t xml:space="preserve">要求提供相应证明材料的，需</w:t>
      </w:r>
      <w:r>
        <w:rPr>
          <w:rFonts w:ascii="宋体" w:hAnsi="宋体"/>
          <w:color w:val="000000"/>
          <w:sz w:val="24"/>
        </w:rPr>
        <w:t xml:space="preserve">将证明材料</w:t>
      </w:r>
      <w:r>
        <w:rPr>
          <w:rFonts w:hint="eastAsia" w:ascii="宋体" w:hAnsi="宋体"/>
          <w:color w:val="000000"/>
          <w:sz w:val="24"/>
        </w:rPr>
        <w:t xml:space="preserve">按顺序列于本</w:t>
      </w:r>
      <w:r>
        <w:rPr>
          <w:rFonts w:ascii="宋体" w:hAnsi="宋体"/>
          <w:color w:val="000000"/>
          <w:sz w:val="24"/>
        </w:rPr>
        <w:t xml:space="preserve">表之下</w:t>
      </w:r>
      <w:r>
        <w:rPr>
          <w:rFonts w:hint="eastAsia" w:ascii="宋体" w:hAnsi="宋体"/>
          <w:color w:val="000000"/>
          <w:sz w:val="24"/>
        </w:rPr>
        <w:t xml:space="preserve">。</w:t>
      </w:r>
      <w:r>
        <w:rPr>
          <w:rFonts w:ascii="宋体" w:hAnsi="宋体"/>
          <w:color w:val="000000"/>
          <w:sz w:val="24"/>
        </w:rPr>
      </w:r>
      <w:r/>
    </w:p>
    <w:p>
      <w:pPr>
        <w:pStyle w:val="954"/>
        <w:ind w:left="360" w:hanging="360"/>
        <w:spacing w:line="360" w:lineRule="auto"/>
        <w:rPr>
          <w:rFonts w:hint="eastAsia" w:ascii="宋体" w:hAnsi="宋体"/>
          <w:color w:val="ff0000"/>
          <w:sz w:val="24"/>
        </w:rPr>
      </w:pPr>
      <w:r>
        <w:rPr>
          <w:rFonts w:hint="eastAsia" w:ascii="宋体" w:hAnsi="宋体"/>
          <w:color w:val="ff0000"/>
          <w:sz w:val="24"/>
        </w:rPr>
      </w:r>
      <w:r/>
    </w:p>
    <w:p>
      <w:pPr>
        <w:pStyle w:val="954"/>
      </w:pPr>
      <w:r>
        <w:br w:type="page" w:clear="all"/>
      </w:r>
      <w:r>
        <w:rPr>
          <w:rFonts w:hint="eastAsia"/>
          <w:sz w:val="24"/>
        </w:rPr>
        <w:t xml:space="preserve">附件</w:t>
      </w:r>
      <w:r>
        <w:rPr>
          <w:rFonts w:hint="eastAsia"/>
          <w:sz w:val="24"/>
        </w:rPr>
        <w:t xml:space="preserve">：</w:t>
      </w:r>
      <w:r/>
    </w:p>
    <w:p>
      <w:pPr>
        <w:pStyle w:val="956"/>
        <w:spacing w:before="286" w:after="143" w:line="360" w:lineRule="auto"/>
        <w:rPr>
          <w:rFonts w:ascii="宋体" w:hAnsi="宋体" w:eastAsia="宋体"/>
          <w:sz w:val="28"/>
          <w:szCs w:val="28"/>
        </w:rPr>
      </w:pPr>
      <w:r/>
      <w:bookmarkStart w:id="409" w:name="_Toc210922458"/>
      <w:r>
        <w:rPr>
          <w:rFonts w:hint="eastAsia" w:ascii="宋体" w:hAnsi="宋体" w:eastAsia="宋体"/>
          <w:sz w:val="28"/>
          <w:szCs w:val="28"/>
        </w:rPr>
        <w:t xml:space="preserve">商务要求响应及偏离表</w:t>
      </w:r>
      <w:bookmarkEnd w:id="409"/>
      <w:r>
        <w:rPr>
          <w:rFonts w:ascii="宋体" w:hAnsi="宋体" w:eastAsia="宋体"/>
          <w:sz w:val="28"/>
          <w:szCs w:val="28"/>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54"/>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54"/>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54"/>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54"/>
              <w:jc w:val="center"/>
              <w:rPr>
                <w:rFonts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ascii="宋体" w:hAnsi="宋体"/>
                <w:b/>
                <w:sz w:val="22"/>
                <w:szCs w:val="22"/>
              </w:rPr>
            </w:r>
            <w:r/>
          </w:p>
          <w:p>
            <w:pPr>
              <w:pStyle w:val="954"/>
              <w:jc w:val="center"/>
              <w:rPr>
                <w:rFonts w:ascii="宋体" w:hAnsi="宋体"/>
                <w:b/>
                <w:sz w:val="22"/>
                <w:szCs w:val="22"/>
              </w:rPr>
            </w:pPr>
            <w:r>
              <w:rPr>
                <w:rFonts w:hint="eastAsia" w:ascii="宋体" w:hAnsi="宋体"/>
                <w:b/>
                <w:sz w:val="22"/>
                <w:szCs w:val="22"/>
              </w:rPr>
              <w:t xml:space="preserve">符合</w:t>
            </w:r>
            <w:r>
              <w:rPr>
                <w:rFonts w:hint="eastAsia" w:ascii="宋体" w:hAnsi="宋体"/>
                <w:b/>
                <w:sz w:val="22"/>
                <w:szCs w:val="22"/>
              </w:rPr>
              <w:t xml:space="preserve">/</w:t>
            </w:r>
            <w:r>
              <w:rPr>
                <w:rFonts w:ascii="宋体" w:hAnsi="宋体"/>
                <w:b/>
                <w:sz w:val="22"/>
                <w:szCs w:val="22"/>
              </w:rPr>
            </w:r>
            <w:r/>
          </w:p>
          <w:p>
            <w:pPr>
              <w:pStyle w:val="954"/>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54"/>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54"/>
              <w:jc w:val="center"/>
              <w:rPr>
                <w:rFonts w:ascii="宋体" w:hAnsi="宋体"/>
                <w:sz w:val="24"/>
              </w:rPr>
            </w:pPr>
            <w:r>
              <w:rPr>
                <w:rFonts w:ascii="宋体" w:hAnsi="宋体"/>
                <w:sz w:val="24"/>
              </w:rPr>
            </w:r>
            <w:r/>
          </w:p>
        </w:tc>
        <w:tc>
          <w:tcPr>
            <w:tcW w:w="3063" w:type="dxa"/>
            <w:vAlign w:val="top"/>
            <w:textDirection w:val="lrTb"/>
            <w:noWrap w:val="false"/>
          </w:tcPr>
          <w:p>
            <w:pPr>
              <w:pStyle w:val="954"/>
              <w:jc w:val="center"/>
              <w:rPr>
                <w:rFonts w:ascii="宋体" w:hAnsi="宋体"/>
                <w:sz w:val="24"/>
              </w:rPr>
            </w:pPr>
            <w:r>
              <w:rPr>
                <w:rFonts w:ascii="宋体" w:hAnsi="宋体"/>
                <w:sz w:val="24"/>
              </w:rPr>
            </w:r>
            <w:r/>
          </w:p>
        </w:tc>
        <w:tc>
          <w:tcPr>
            <w:tcW w:w="2891"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c>
          <w:tcPr>
            <w:tcW w:w="1205" w:type="dxa"/>
            <w:vAlign w:val="top"/>
            <w:textDirection w:val="lrTb"/>
            <w:noWrap w:val="false"/>
          </w:tcPr>
          <w:p>
            <w:pPr>
              <w:pStyle w:val="954"/>
              <w:jc w:val="center"/>
              <w:rPr>
                <w:rFonts w:ascii="宋体" w:hAnsi="宋体"/>
                <w:sz w:val="24"/>
              </w:rPr>
            </w:pPr>
            <w:r>
              <w:rPr>
                <w:rFonts w:ascii="宋体" w:hAnsi="宋体"/>
                <w:sz w:val="24"/>
              </w:rPr>
            </w:r>
            <w:r/>
          </w:p>
        </w:tc>
      </w:tr>
    </w:tbl>
    <w:p>
      <w:pPr>
        <w:pStyle w:val="954"/>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54"/>
        <w:jc w:val="left"/>
        <w:spacing w:line="300" w:lineRule="auto"/>
        <w:rPr>
          <w:rFonts w:hint="eastAsia" w:ascii="宋体" w:hAnsi="宋体"/>
          <w:b/>
          <w:sz w:val="24"/>
        </w:rPr>
      </w:pPr>
      <w:r>
        <w:rPr>
          <w:rFonts w:hint="eastAsia" w:ascii="宋体" w:hAnsi="宋体"/>
          <w:b/>
          <w:sz w:val="24"/>
        </w:rPr>
      </w:r>
      <w:r/>
    </w:p>
    <w:p>
      <w:pPr>
        <w:pStyle w:val="954"/>
        <w:ind w:left="361" w:hanging="361"/>
        <w:jc w:val="left"/>
        <w:spacing w:line="360" w:lineRule="auto"/>
        <w:rPr>
          <w:rFonts w:ascii="宋体" w:hAnsi="宋体"/>
          <w:b/>
          <w:color w:val="000000"/>
          <w:sz w:val="24"/>
        </w:rPr>
      </w:pPr>
      <w:r>
        <w:rPr>
          <w:rFonts w:hint="eastAsia" w:ascii="宋体" w:hAnsi="宋体"/>
          <w:b/>
          <w:sz w:val="24"/>
        </w:rPr>
        <w:t xml:space="preserve">注：</w:t>
      </w:r>
      <w:r>
        <w:rPr>
          <w:rFonts w:ascii="宋体" w:hAnsi="宋体"/>
          <w:b/>
          <w:color w:val="000000"/>
          <w:sz w:val="24"/>
        </w:rPr>
      </w:r>
      <w:r/>
    </w:p>
    <w:p>
      <w:pPr>
        <w:pStyle w:val="954"/>
        <w:numPr>
          <w:ilvl w:val="0"/>
          <w:numId w:val="23"/>
        </w:numPr>
        <w:jc w:val="left"/>
        <w:spacing w:line="360" w:lineRule="auto"/>
        <w:rPr>
          <w:rFonts w:ascii="宋体" w:hAnsi="宋体"/>
          <w:color w:val="000000"/>
          <w:sz w:val="24"/>
        </w:rPr>
      </w:pPr>
      <w:r>
        <w:rPr>
          <w:rFonts w:hint="eastAsia" w:ascii="宋体" w:hAnsi="宋体"/>
          <w:color w:val="000000"/>
          <w:sz w:val="24"/>
        </w:rPr>
        <w:t xml:space="preserve">投标人需对本招标文件中“第三章 项目需求”中的“商务要求”（其中</w:t>
      </w:r>
      <w:r>
        <w:rPr>
          <w:rFonts w:hint="eastAsia" w:ascii="宋体" w:hAnsi="宋体"/>
          <w:b/>
          <w:bCs/>
          <w:i/>
          <w:iCs/>
          <w:color w:val="000000"/>
          <w:sz w:val="24"/>
          <w:u w:val="single"/>
        </w:rPr>
        <w:t xml:space="preserve">斜体且有下划线内容</w:t>
      </w:r>
      <w:r>
        <w:rPr>
          <w:rFonts w:hint="eastAsia" w:ascii="宋体" w:hAnsi="宋体"/>
          <w:b/>
          <w:bCs/>
          <w:color w:val="000000"/>
          <w:sz w:val="24"/>
        </w:rPr>
        <w:t xml:space="preserve">或标★的实质性要求除外</w:t>
      </w:r>
      <w:r>
        <w:rPr>
          <w:rFonts w:hint="eastAsia" w:ascii="宋体" w:hAnsi="宋体"/>
          <w:color w:val="000000"/>
          <w:sz w:val="24"/>
        </w:rPr>
        <w:t xml:space="preserve">）做出响应；</w:t>
      </w:r>
      <w:r>
        <w:rPr>
          <w:rFonts w:hint="eastAsia" w:ascii="宋体" w:hAnsi="宋体" w:cs="宋体"/>
          <w:color w:val="000000"/>
          <w:sz w:val="24"/>
        </w:rPr>
        <w:t xml:space="preserve">如有无法响应的要求，则须在本表中明确填报，</w:t>
      </w:r>
      <w:r>
        <w:rPr>
          <w:rFonts w:hint="eastAsia" w:ascii="宋体" w:hAnsi="宋体"/>
          <w:color w:val="000000"/>
          <w:sz w:val="24"/>
        </w:rPr>
        <w:t xml:space="preserve">如有缺漏项，则视为投标人承诺响应缺漏项的相关要求</w:t>
      </w:r>
      <w:r>
        <w:rPr>
          <w:rFonts w:hint="eastAsia" w:ascii="宋体" w:hAnsi="宋体" w:cs="宋体"/>
          <w:color w:val="000000"/>
          <w:sz w:val="24"/>
        </w:rPr>
        <w:t xml:space="preserve">；</w:t>
      </w:r>
      <w:r>
        <w:rPr>
          <w:rFonts w:ascii="宋体" w:hAnsi="宋体"/>
          <w:color w:val="000000"/>
          <w:sz w:val="24"/>
        </w:rPr>
      </w:r>
      <w:r/>
    </w:p>
    <w:p>
      <w:pPr>
        <w:pStyle w:val="954"/>
        <w:numPr>
          <w:ilvl w:val="0"/>
          <w:numId w:val="23"/>
        </w:numPr>
        <w:jc w:val="left"/>
        <w:spacing w:line="360" w:lineRule="auto"/>
        <w:rPr>
          <w:rFonts w:ascii="宋体" w:hAnsi="宋体"/>
          <w:sz w:val="24"/>
        </w:rPr>
      </w:pPr>
      <w:r>
        <w:rPr>
          <w:rFonts w:hint="eastAsia" w:ascii="宋体" w:hAnsi="宋体"/>
          <w:sz w:val="24"/>
        </w:rPr>
        <w:t xml:space="preserve">如</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54"/>
        <w:rPr>
          <w:rFonts w:hint="eastAsia"/>
        </w:rPr>
      </w:pPr>
      <w:r>
        <w:rPr>
          <w:rFonts w:hint="eastAsia"/>
        </w:rPr>
      </w:r>
      <w:r/>
    </w:p>
    <w:p>
      <w:pPr>
        <w:pStyle w:val="1093"/>
        <w:ind w:firstLine="0"/>
      </w:pPr>
      <w:r>
        <w:br w:type="page" w:clear="all"/>
      </w:r>
      <w:r>
        <w:rPr>
          <w:rFonts w:hint="eastAsia"/>
          <w:sz w:val="24"/>
          <w:szCs w:val="24"/>
        </w:rPr>
        <w:t xml:space="preserve">附件</w:t>
      </w:r>
      <w:r>
        <w:rPr>
          <w:rFonts w:hint="eastAsia"/>
          <w:sz w:val="24"/>
          <w:szCs w:val="24"/>
        </w:rPr>
        <w:t xml:space="preserve">：</w:t>
      </w:r>
      <w:r/>
    </w:p>
    <w:p>
      <w:pPr>
        <w:pStyle w:val="956"/>
        <w:spacing w:before="286" w:after="143" w:line="360" w:lineRule="auto"/>
        <w:rPr>
          <w:rFonts w:hint="eastAsia" w:ascii="宋体" w:hAnsi="宋体" w:eastAsia="宋体"/>
          <w:sz w:val="28"/>
          <w:szCs w:val="28"/>
        </w:rPr>
      </w:pPr>
      <w:r/>
      <w:bookmarkStart w:id="410" w:name="_Toc226127011"/>
      <w:r>
        <w:rPr>
          <w:rFonts w:hint="eastAsia" w:ascii="宋体" w:hAnsi="宋体" w:eastAsia="宋体"/>
          <w:sz w:val="28"/>
          <w:szCs w:val="28"/>
        </w:rPr>
        <w:t xml:space="preserve">符合性审查响应对照表</w:t>
      </w:r>
      <w:bookmarkEnd w:id="410"/>
      <w:r>
        <w:rPr>
          <w:rFonts w:hint="eastAsia" w:ascii="宋体" w:hAnsi="宋体" w:eastAsia="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54"/>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54"/>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54"/>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54"/>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54"/>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954"/>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54"/>
              <w:rPr>
                <w:rFonts w:ascii="宋体" w:hAnsi="宋体"/>
                <w:sz w:val="24"/>
              </w:rPr>
            </w:pPr>
            <w:r>
              <w:rPr>
                <w:rFonts w:ascii="宋体" w:hAnsi="宋体"/>
                <w:sz w:val="24"/>
              </w:rPr>
            </w:r>
            <w:r/>
          </w:p>
        </w:tc>
        <w:tc>
          <w:tcPr>
            <w:tcW w:w="1417" w:type="dxa"/>
            <w:vAlign w:val="center"/>
            <w:textDirection w:val="lrTb"/>
            <w:noWrap w:val="false"/>
          </w:tcPr>
          <w:p>
            <w:pPr>
              <w:pStyle w:val="954"/>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54"/>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954"/>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54"/>
              <w:rPr>
                <w:rFonts w:ascii="宋体" w:hAnsi="宋体"/>
                <w:sz w:val="24"/>
              </w:rPr>
            </w:pPr>
            <w:r>
              <w:rPr>
                <w:rFonts w:ascii="宋体" w:hAnsi="宋体"/>
                <w:sz w:val="24"/>
              </w:rPr>
            </w:r>
            <w:r/>
          </w:p>
        </w:tc>
        <w:tc>
          <w:tcPr>
            <w:tcW w:w="1417" w:type="dxa"/>
            <w:vAlign w:val="center"/>
            <w:textDirection w:val="lrTb"/>
            <w:noWrap w:val="false"/>
          </w:tcPr>
          <w:p>
            <w:pPr>
              <w:pStyle w:val="954"/>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54"/>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954"/>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54"/>
              <w:rPr>
                <w:rFonts w:ascii="宋体" w:hAnsi="宋体"/>
                <w:sz w:val="24"/>
              </w:rPr>
            </w:pPr>
            <w:r>
              <w:rPr>
                <w:rFonts w:ascii="宋体" w:hAnsi="宋体"/>
                <w:sz w:val="24"/>
              </w:rPr>
            </w:r>
            <w:r/>
          </w:p>
        </w:tc>
        <w:tc>
          <w:tcPr>
            <w:tcW w:w="1417" w:type="dxa"/>
            <w:vAlign w:val="center"/>
            <w:textDirection w:val="lrTb"/>
            <w:noWrap w:val="false"/>
          </w:tcPr>
          <w:p>
            <w:pPr>
              <w:pStyle w:val="954"/>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54"/>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954"/>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54"/>
              <w:rPr>
                <w:rFonts w:ascii="宋体" w:hAnsi="宋体"/>
                <w:sz w:val="24"/>
              </w:rPr>
            </w:pPr>
            <w:r>
              <w:rPr>
                <w:rFonts w:ascii="宋体" w:hAnsi="宋体"/>
                <w:sz w:val="24"/>
              </w:rPr>
            </w:r>
            <w:r/>
          </w:p>
        </w:tc>
        <w:tc>
          <w:tcPr>
            <w:tcW w:w="1417" w:type="dxa"/>
            <w:vAlign w:val="center"/>
            <w:textDirection w:val="lrTb"/>
            <w:noWrap w:val="false"/>
          </w:tcPr>
          <w:p>
            <w:pPr>
              <w:pStyle w:val="954"/>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54"/>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954"/>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54"/>
              <w:rPr>
                <w:rFonts w:ascii="宋体" w:hAnsi="宋体"/>
                <w:sz w:val="24"/>
              </w:rPr>
            </w:pPr>
            <w:r>
              <w:rPr>
                <w:rFonts w:ascii="宋体" w:hAnsi="宋体"/>
                <w:sz w:val="24"/>
              </w:rPr>
            </w:r>
            <w:r/>
          </w:p>
        </w:tc>
        <w:tc>
          <w:tcPr>
            <w:tcW w:w="1417" w:type="dxa"/>
            <w:vAlign w:val="center"/>
            <w:textDirection w:val="lrTb"/>
            <w:noWrap w:val="false"/>
          </w:tcPr>
          <w:p>
            <w:pPr>
              <w:pStyle w:val="954"/>
              <w:rPr>
                <w:rFonts w:ascii="宋体" w:hAnsi="宋体"/>
                <w:sz w:val="24"/>
              </w:rPr>
            </w:pPr>
            <w:r>
              <w:rPr>
                <w:rFonts w:ascii="宋体" w:hAnsi="宋体"/>
                <w:sz w:val="24"/>
              </w:rPr>
            </w:r>
            <w:r/>
          </w:p>
        </w:tc>
      </w:tr>
    </w:tbl>
    <w:p>
      <w:pPr>
        <w:pStyle w:val="954"/>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54"/>
        <w:spacing w:line="360" w:lineRule="auto"/>
        <w:rPr>
          <w:rFonts w:hint="eastAsia"/>
          <w:b/>
          <w:sz w:val="24"/>
        </w:rPr>
      </w:pPr>
      <w:r>
        <w:rPr>
          <w:rFonts w:hint="eastAsia"/>
          <w:b/>
          <w:sz w:val="24"/>
        </w:rPr>
      </w:r>
      <w:r/>
    </w:p>
    <w:p>
      <w:pPr>
        <w:pStyle w:val="954"/>
        <w:jc w:val="left"/>
        <w:spacing w:after="57" w:line="300" w:lineRule="auto"/>
        <w:rPr>
          <w:b/>
          <w:sz w:val="24"/>
        </w:rPr>
      </w:pPr>
      <w:r>
        <w:rPr>
          <w:rFonts w:hint="eastAsia"/>
          <w:b/>
          <w:sz w:val="24"/>
        </w:rPr>
        <w:t xml:space="preserve">注：</w:t>
      </w:r>
      <w:r>
        <w:rPr>
          <w:b/>
          <w:sz w:val="24"/>
        </w:rPr>
      </w:r>
      <w:r/>
    </w:p>
    <w:p>
      <w:pPr>
        <w:pStyle w:val="954"/>
        <w:numPr>
          <w:ilvl w:val="0"/>
          <w:numId w:val="25"/>
        </w:numPr>
        <w:jc w:val="left"/>
        <w:spacing w:line="360" w:lineRule="auto"/>
        <w:rPr>
          <w:rFonts w:ascii="宋体" w:hAnsi="宋体" w:cs="宋体"/>
          <w:sz w:val="24"/>
        </w:rPr>
      </w:pPr>
      <w:r>
        <w:rPr>
          <w:rFonts w:hint="eastAsia" w:ascii="宋体" w:hAnsi="宋体" w:cs="宋体"/>
          <w:sz w:val="24"/>
        </w:rPr>
        <w:t xml:space="preserve">投标人必须响应</w:t>
      </w:r>
      <w:r>
        <w:rPr>
          <w:rFonts w:hint="eastAsia" w:ascii="宋体" w:hAnsi="宋体" w:cs="宋体"/>
          <w:sz w:val="24"/>
        </w:rPr>
        <w:t xml:space="preserve">本招标文件“</w:t>
      </w:r>
      <w:r>
        <w:rPr>
          <w:rFonts w:hint="eastAsia" w:ascii="宋体" w:hAnsi="宋体" w:cs="宋体"/>
          <w:sz w:val="24"/>
        </w:rPr>
        <w:t xml:space="preserve">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w:t>
      </w:r>
      <w:r>
        <w:rPr>
          <w:rFonts w:hint="eastAsia" w:ascii="宋体" w:hAnsi="宋体"/>
          <w:sz w:val="24"/>
        </w:rPr>
        <w:t xml:space="preserve">，则视为投标人承诺响应缺漏项的相关要求</w:t>
      </w:r>
      <w:r>
        <w:rPr>
          <w:rFonts w:hint="eastAsia" w:ascii="宋体" w:hAnsi="宋体" w:cs="宋体"/>
          <w:sz w:val="24"/>
        </w:rPr>
        <w:t xml:space="preserve">；</w:t>
      </w:r>
      <w:r>
        <w:rPr>
          <w:rFonts w:ascii="宋体" w:hAnsi="宋体" w:cs="宋体"/>
          <w:sz w:val="24"/>
        </w:rPr>
      </w:r>
      <w:r/>
    </w:p>
    <w:p>
      <w:pPr>
        <w:pStyle w:val="954"/>
        <w:numPr>
          <w:ilvl w:val="0"/>
          <w:numId w:val="25"/>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w:t>
      </w:r>
      <w:r>
        <w:rPr>
          <w:rFonts w:hint="eastAsia"/>
          <w:sz w:val="24"/>
        </w:rPr>
        <w:t xml:space="preserve">相关</w:t>
      </w:r>
      <w:r>
        <w:rPr>
          <w:rFonts w:hint="eastAsia"/>
          <w:sz w:val="24"/>
        </w:rPr>
        <w:t xml:space="preserve">证明材料的，需将证明材料按顺序列于本表之下；</w:t>
      </w:r>
      <w:r/>
    </w:p>
    <w:p>
      <w:pPr>
        <w:pStyle w:val="954"/>
        <w:numPr>
          <w:ilvl w:val="0"/>
          <w:numId w:val="25"/>
        </w:numPr>
        <w:jc w:val="left"/>
        <w:spacing w:line="360" w:lineRule="auto"/>
        <w:rPr>
          <w:b/>
          <w:bCs/>
          <w:sz w:val="24"/>
        </w:rPr>
      </w:pPr>
      <w:r>
        <w:rPr>
          <w:rFonts w:hint="eastAsia"/>
          <w:b/>
          <w:bCs/>
          <w:sz w:val="24"/>
        </w:rPr>
        <w:t xml:space="preserve">如投标人有任意一项实质性要求无法响应</w:t>
      </w:r>
      <w:r>
        <w:rPr>
          <w:rFonts w:hint="eastAsia"/>
          <w:b/>
          <w:bCs/>
          <w:sz w:val="24"/>
        </w:rPr>
        <w:t xml:space="preserve">的</w:t>
      </w:r>
      <w:r>
        <w:rPr>
          <w:rFonts w:hint="eastAsia"/>
          <w:b/>
          <w:bCs/>
          <w:sz w:val="24"/>
        </w:rPr>
        <w:t xml:space="preserve">，或未按招标文件要求提供</w:t>
      </w:r>
      <w:r>
        <w:rPr>
          <w:rFonts w:hint="eastAsia"/>
          <w:b/>
          <w:bCs/>
          <w:sz w:val="24"/>
        </w:rPr>
        <w:t xml:space="preserve">相关</w:t>
      </w:r>
      <w:r>
        <w:rPr>
          <w:rFonts w:hint="eastAsia"/>
          <w:b/>
          <w:bCs/>
          <w:sz w:val="24"/>
        </w:rPr>
        <w:t xml:space="preserve">证明材料的，将作无效投标处理。</w:t>
      </w:r>
      <w:r>
        <w:rPr>
          <w:b/>
          <w:bCs/>
          <w:sz w:val="24"/>
        </w:rPr>
      </w:r>
      <w:r/>
    </w:p>
    <w:p>
      <w:pPr>
        <w:pStyle w:val="954"/>
        <w:numPr>
          <w:ilvl w:val="0"/>
          <w:numId w:val="25"/>
        </w:numPr>
        <w:jc w:val="left"/>
        <w:spacing w:line="360" w:lineRule="auto"/>
        <w:rPr>
          <w:sz w:val="24"/>
        </w:rPr>
      </w:pPr>
      <w:r>
        <w:rPr>
          <w:rFonts w:hint="eastAsia"/>
          <w:sz w:val="24"/>
        </w:rPr>
        <w:t xml:space="preserve">如</w:t>
      </w:r>
      <w:r>
        <w:rPr>
          <w:rFonts w:hint="eastAsia" w:ascii="宋体" w:hAnsi="宋体" w:cs="宋体"/>
          <w:sz w:val="24"/>
        </w:rPr>
        <w:t xml:space="preserve">本招标文件“第</w:t>
      </w:r>
      <w:r>
        <w:rPr>
          <w:rFonts w:hint="eastAsia" w:ascii="宋体" w:hAnsi="宋体" w:cs="宋体"/>
          <w:sz w:val="24"/>
        </w:rPr>
        <w:t xml:space="preserve">三</w:t>
      </w:r>
      <w:r>
        <w:rPr>
          <w:rFonts w:hint="eastAsia" w:ascii="宋体" w:hAnsi="宋体" w:cs="宋体"/>
          <w:sz w:val="24"/>
        </w:rPr>
        <w:t xml:space="preserve">章 项目需求”中</w:t>
      </w:r>
      <w:r>
        <w:rPr>
          <w:rFonts w:hint="eastAsia"/>
          <w:sz w:val="24"/>
        </w:rPr>
        <w:t xml:space="preserve">无实质性要求，则无需填列本表。</w:t>
      </w:r>
      <w:r>
        <w:rPr>
          <w:sz w:val="24"/>
        </w:rPr>
      </w:r>
      <w:r/>
    </w:p>
    <w:p>
      <w:pPr>
        <w:pStyle w:val="954"/>
        <w:jc w:val="left"/>
        <w:spacing w:line="360" w:lineRule="auto"/>
        <w:rPr>
          <w:sz w:val="24"/>
        </w:rPr>
      </w:pPr>
      <w:r>
        <w:rPr>
          <w:sz w:val="24"/>
        </w:rPr>
      </w:r>
      <w:r/>
    </w:p>
    <w:p>
      <w:pPr>
        <w:pStyle w:val="954"/>
        <w:ind w:left="288" w:hanging="288"/>
        <w:spacing w:line="360" w:lineRule="auto"/>
        <w:rPr>
          <w:sz w:val="24"/>
        </w:rPr>
      </w:pPr>
      <w:r>
        <w:rPr>
          <w:sz w:val="24"/>
        </w:rPr>
      </w:r>
      <w:r/>
    </w:p>
    <w:p>
      <w:pPr>
        <w:pStyle w:val="954"/>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93"/>
        <w:ind w:firstLine="0"/>
        <w:rPr>
          <w:sz w:val="24"/>
          <w:szCs w:val="24"/>
        </w:rPr>
      </w:pPr>
      <w:r>
        <w:rPr>
          <w:highlight w:val="yellow"/>
        </w:rPr>
        <w:br w:type="page" w:clear="all"/>
      </w:r>
      <w:r>
        <w:rPr>
          <w:rFonts w:hint="eastAsia"/>
          <w:sz w:val="24"/>
          <w:szCs w:val="24"/>
        </w:rPr>
        <w:t xml:space="preserve">附件</w:t>
      </w:r>
      <w:r>
        <w:rPr>
          <w:rFonts w:hint="eastAsia"/>
          <w:sz w:val="24"/>
          <w:szCs w:val="24"/>
        </w:rPr>
        <w:t xml:space="preserve">：</w:t>
      </w:r>
      <w:r>
        <w:rPr>
          <w:sz w:val="24"/>
          <w:szCs w:val="24"/>
        </w:rPr>
      </w:r>
      <w:r/>
    </w:p>
    <w:p>
      <w:pPr>
        <w:pStyle w:val="1093"/>
        <w:ind w:firstLine="0"/>
        <w:rPr>
          <w:rFonts w:hint="eastAsia"/>
        </w:rPr>
      </w:pPr>
      <w:r>
        <w:rPr>
          <w:rFonts w:hint="eastAsia"/>
        </w:rPr>
      </w:r>
      <w:r/>
    </w:p>
    <w:p>
      <w:pPr>
        <w:pStyle w:val="956"/>
        <w:spacing w:before="286" w:after="143" w:line="360" w:lineRule="auto"/>
        <w:rPr>
          <w:rFonts w:ascii="宋体" w:hAnsi="宋体" w:eastAsia="宋体"/>
          <w:sz w:val="28"/>
          <w:szCs w:val="28"/>
        </w:rPr>
      </w:pPr>
      <w:r/>
      <w:bookmarkStart w:id="411" w:name="_Toc226127012"/>
      <w:r>
        <w:rPr>
          <w:rFonts w:hint="eastAsia" w:ascii="宋体" w:hAnsi="宋体" w:eastAsia="宋体"/>
          <w:sz w:val="28"/>
          <w:szCs w:val="28"/>
        </w:rPr>
        <w:t xml:space="preserve">具备履行合同所必需的设备和专业技术能力的书面声明</w:t>
      </w:r>
      <w:bookmarkEnd w:id="411"/>
      <w:r>
        <w:rPr>
          <w:rFonts w:ascii="宋体" w:hAnsi="宋体" w:eastAsia="宋体"/>
          <w:sz w:val="28"/>
          <w:szCs w:val="28"/>
        </w:rPr>
      </w:r>
      <w:r/>
    </w:p>
    <w:p>
      <w:pPr>
        <w:pStyle w:val="954"/>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54"/>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54"/>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54"/>
        <w:ind w:firstLine="480"/>
        <w:spacing w:before="143" w:line="360" w:lineRule="auto"/>
        <w:rPr>
          <w:rFonts w:ascii="宋体" w:hAnsi="宋体"/>
          <w:bCs/>
          <w:sz w:val="24"/>
        </w:rPr>
      </w:pPr>
      <w:r>
        <w:rPr>
          <w:rFonts w:ascii="宋体" w:hAnsi="宋体"/>
          <w:bCs/>
          <w:sz w:val="24"/>
        </w:rPr>
      </w:r>
      <w:r/>
    </w:p>
    <w:p>
      <w:pPr>
        <w:pStyle w:val="954"/>
        <w:ind w:firstLine="480"/>
        <w:spacing w:before="143" w:line="360" w:lineRule="auto"/>
        <w:rPr>
          <w:rFonts w:ascii="宋体" w:hAnsi="宋体"/>
          <w:bCs/>
          <w:sz w:val="24"/>
        </w:rPr>
      </w:pPr>
      <w:r>
        <w:rPr>
          <w:rFonts w:ascii="宋体" w:hAnsi="宋体"/>
          <w:bCs/>
          <w:sz w:val="24"/>
        </w:rPr>
      </w:r>
      <w:r/>
    </w:p>
    <w:p>
      <w:pPr>
        <w:pStyle w:val="954"/>
        <w:ind w:firstLine="480"/>
        <w:spacing w:before="143" w:line="360" w:lineRule="auto"/>
        <w:rPr>
          <w:rFonts w:ascii="宋体" w:hAnsi="宋体"/>
          <w:bCs/>
          <w:sz w:val="24"/>
        </w:rPr>
      </w:pPr>
      <w:r>
        <w:rPr>
          <w:rFonts w:ascii="宋体" w:hAnsi="宋体"/>
          <w:bCs/>
          <w:sz w:val="24"/>
        </w:rPr>
      </w:r>
      <w:r/>
    </w:p>
    <w:p>
      <w:pPr>
        <w:pStyle w:val="954"/>
        <w:ind w:firstLine="480"/>
        <w:spacing w:before="143" w:line="400" w:lineRule="exact"/>
        <w:rPr>
          <w:rFonts w:ascii="宋体" w:hAnsi="宋体"/>
          <w:bCs/>
          <w:sz w:val="24"/>
        </w:rPr>
      </w:pPr>
      <w:r>
        <w:rPr>
          <w:rFonts w:ascii="宋体" w:hAnsi="宋体"/>
          <w:bCs/>
          <w:sz w:val="24"/>
        </w:rPr>
      </w:r>
      <w:r/>
    </w:p>
    <w:p>
      <w:pPr>
        <w:pStyle w:val="954"/>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54"/>
        <w:jc w:val="left"/>
        <w:widowControl/>
        <w:rPr>
          <w:rFonts w:hint="eastAsia" w:ascii="宋体" w:hAnsi="宋体"/>
          <w:bCs/>
          <w:sz w:val="24"/>
        </w:rPr>
      </w:pPr>
      <w:r>
        <w:rPr>
          <w:rFonts w:hint="eastAsia" w:ascii="宋体" w:hAnsi="宋体"/>
          <w:bCs/>
          <w:sz w:val="24"/>
        </w:rPr>
      </w:r>
      <w:r/>
    </w:p>
    <w:p>
      <w:pPr>
        <w:pStyle w:val="954"/>
        <w:spacing w:line="360" w:lineRule="auto"/>
      </w:pPr>
      <w:r>
        <w:br w:type="page" w:clear="all"/>
      </w:r>
      <w:r>
        <w:rPr>
          <w:rFonts w:hint="eastAsia"/>
          <w:sz w:val="24"/>
        </w:rPr>
        <w:t xml:space="preserve">附件</w:t>
      </w:r>
      <w:r>
        <w:rPr>
          <w:rFonts w:hint="eastAsia"/>
          <w:sz w:val="24"/>
        </w:rPr>
        <w:t xml:space="preserve">：</w:t>
      </w:r>
      <w:r/>
    </w:p>
    <w:p>
      <w:pPr>
        <w:pStyle w:val="954"/>
        <w:spacing w:line="360" w:lineRule="auto"/>
      </w:pPr>
      <w:r/>
      <w:r/>
    </w:p>
    <w:p>
      <w:pPr>
        <w:pStyle w:val="956"/>
        <w:spacing w:before="286" w:after="143" w:line="360" w:lineRule="auto"/>
        <w:rPr>
          <w:rFonts w:ascii="宋体" w:hAnsi="宋体" w:eastAsia="宋体"/>
          <w:sz w:val="28"/>
          <w:szCs w:val="28"/>
        </w:rPr>
      </w:pPr>
      <w:r/>
      <w:bookmarkStart w:id="412" w:name="_Toc226127013"/>
      <w:r>
        <w:rPr>
          <w:rFonts w:hint="eastAsia" w:ascii="宋体" w:hAnsi="宋体" w:eastAsia="宋体"/>
          <w:sz w:val="28"/>
          <w:szCs w:val="28"/>
        </w:rPr>
        <w:t xml:space="preserve">参加本次政府采购活动前3年内在经营活动中没有重大违法记录的书面声明</w:t>
      </w:r>
      <w:bookmarkEnd w:id="412"/>
      <w:r>
        <w:rPr>
          <w:rFonts w:ascii="宋体" w:hAnsi="宋体" w:eastAsia="宋体"/>
          <w:sz w:val="28"/>
          <w:szCs w:val="28"/>
        </w:rPr>
      </w:r>
      <w:r/>
    </w:p>
    <w:p>
      <w:pPr>
        <w:pStyle w:val="954"/>
        <w:ind w:firstLine="480"/>
        <w:spacing w:before="57" w:line="480" w:lineRule="auto"/>
        <w:rPr>
          <w:rFonts w:ascii="宋体" w:hAnsi="宋体"/>
          <w:bCs/>
          <w:sz w:val="24"/>
        </w:rPr>
      </w:pPr>
      <w:r>
        <w:rPr>
          <w:rFonts w:ascii="宋体" w:hAnsi="宋体"/>
          <w:bCs/>
          <w:sz w:val="24"/>
        </w:rPr>
      </w:r>
      <w:r/>
    </w:p>
    <w:p>
      <w:pPr>
        <w:pStyle w:val="954"/>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54"/>
        <w:ind w:firstLine="480"/>
        <w:spacing w:before="57" w:line="360" w:lineRule="auto"/>
        <w:rPr>
          <w:rFonts w:ascii="宋体" w:hAnsi="宋体"/>
          <w:bCs/>
          <w:sz w:val="24"/>
        </w:rPr>
      </w:pPr>
      <w:r>
        <w:rPr>
          <w:rFonts w:ascii="宋体" w:hAnsi="宋体"/>
          <w:bCs/>
          <w:sz w:val="24"/>
        </w:rPr>
      </w:r>
      <w:r/>
    </w:p>
    <w:p>
      <w:pPr>
        <w:pStyle w:val="954"/>
        <w:ind w:firstLine="480"/>
        <w:spacing w:before="57" w:line="360" w:lineRule="auto"/>
        <w:rPr>
          <w:rFonts w:ascii="宋体" w:hAnsi="宋体"/>
          <w:bCs/>
          <w:sz w:val="24"/>
        </w:rPr>
      </w:pPr>
      <w:r>
        <w:rPr>
          <w:rFonts w:ascii="宋体" w:hAnsi="宋体"/>
          <w:bCs/>
          <w:sz w:val="24"/>
        </w:rPr>
      </w:r>
      <w:r/>
    </w:p>
    <w:p>
      <w:pPr>
        <w:pStyle w:val="954"/>
        <w:ind w:firstLine="480"/>
        <w:spacing w:before="57" w:line="360" w:lineRule="auto"/>
        <w:rPr>
          <w:rFonts w:ascii="宋体" w:hAnsi="宋体"/>
          <w:bCs/>
          <w:sz w:val="24"/>
        </w:rPr>
      </w:pPr>
      <w:r>
        <w:rPr>
          <w:rFonts w:ascii="宋体" w:hAnsi="宋体"/>
          <w:bCs/>
          <w:sz w:val="24"/>
        </w:rPr>
      </w:r>
      <w:r/>
    </w:p>
    <w:p>
      <w:pPr>
        <w:pStyle w:val="1093"/>
        <w:ind w:firstLine="0"/>
      </w:pPr>
      <w:r>
        <w:br w:type="page" w:clear="all"/>
      </w:r>
      <w:r>
        <w:rPr>
          <w:rFonts w:hint="eastAsia"/>
          <w:sz w:val="24"/>
          <w:szCs w:val="24"/>
        </w:rPr>
        <w:t xml:space="preserve">附件</w:t>
      </w:r>
      <w:r>
        <w:rPr>
          <w:rFonts w:hint="eastAsia"/>
          <w:sz w:val="24"/>
          <w:szCs w:val="24"/>
        </w:rPr>
        <w:t xml:space="preserve">：</w:t>
      </w:r>
      <w:r/>
    </w:p>
    <w:p>
      <w:pPr>
        <w:pStyle w:val="956"/>
        <w:spacing w:before="286" w:after="143" w:line="360" w:lineRule="auto"/>
        <w:rPr>
          <w:rFonts w:ascii="宋体" w:hAnsi="宋体" w:eastAsia="宋体"/>
          <w:sz w:val="28"/>
          <w:szCs w:val="28"/>
        </w:rPr>
      </w:pPr>
      <w:r/>
      <w:bookmarkStart w:id="413" w:name="_Toc226127014"/>
      <w:r>
        <w:rPr>
          <w:rFonts w:hint="eastAsia" w:ascii="宋体" w:hAnsi="宋体" w:eastAsia="宋体"/>
          <w:sz w:val="28"/>
          <w:szCs w:val="28"/>
        </w:rPr>
        <w:t xml:space="preserve">法人授权书</w:t>
      </w:r>
      <w:bookmarkEnd w:id="413"/>
      <w:r>
        <w:rPr>
          <w:rFonts w:ascii="宋体" w:hAnsi="宋体" w:eastAsia="宋体"/>
          <w:sz w:val="28"/>
          <w:szCs w:val="28"/>
        </w:rPr>
      </w:r>
      <w:r/>
    </w:p>
    <w:p>
      <w:pPr>
        <w:pStyle w:val="1057"/>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w:t>
      </w:r>
      <w:r>
        <w:rPr>
          <w:rFonts w:hint="eastAsia" w:ascii="宋体" w:hAnsi="宋体"/>
          <w:u w:val="none"/>
        </w:rPr>
        <w:t xml:space="preserve">代理人，以本单位名义全权处理一切与该项目采购有关的事务。</w:t>
      </w:r>
      <w:r>
        <w:rPr>
          <w:rFonts w:hint="eastAsia" w:ascii="宋体" w:hAnsi="宋体"/>
          <w:u w:val="none"/>
        </w:rPr>
      </w:r>
      <w:r/>
    </w:p>
    <w:p>
      <w:pPr>
        <w:pStyle w:val="1057"/>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57"/>
        <w:ind w:firstLine="482"/>
        <w:spacing w:before="85" w:line="360" w:lineRule="auto"/>
        <w:rPr>
          <w:rFonts w:hint="eastAsia" w:ascii="黑体" w:hAnsi="黑体" w:eastAsia="黑体"/>
          <w:b/>
          <w:bCs/>
          <w:sz w:val="32"/>
          <w:szCs w:val="32"/>
          <w:u w:val="none"/>
        </w:rPr>
      </w:pPr>
      <w:r>
        <w:rPr>
          <w:rFonts w:hint="eastAsia" w:ascii="宋体" w:hAnsi="宋体"/>
          <w:b/>
          <w:bCs/>
          <w:u w:val="none"/>
        </w:rPr>
        <w:t xml:space="preserve">附：</w:t>
      </w:r>
      <w:r>
        <w:rPr>
          <w:rFonts w:hint="eastAsia" w:ascii="宋体" w:hAnsi="宋体"/>
          <w:b/>
          <w:bCs/>
          <w:u w:val="none"/>
        </w:rPr>
        <w:t xml:space="preserve">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57"/>
        <w:spacing w:before="85"/>
        <w:rPr>
          <w:rFonts w:ascii="宋体" w:hAnsi="宋体"/>
        </w:rPr>
      </w:pPr>
      <w:r>
        <w:rPr>
          <w:rFonts w:ascii="宋体" w:hAnsi="宋体"/>
        </w:rPr>
      </w:r>
      <w:r/>
    </w:p>
    <w:p>
      <w:pPr>
        <w:pStyle w:val="1057"/>
        <w:ind w:firstLine="0"/>
        <w:jc w:val="both"/>
        <w:spacing w:before="85"/>
        <w:tabs>
          <w:tab w:val="clear" w:pos="360" w:leader="none"/>
        </w:tabs>
        <w:rPr>
          <w:rFonts w:ascii="宋体" w:hAnsi="宋体"/>
          <w:szCs w:val="20"/>
          <w:u w:val="none"/>
        </w:rPr>
      </w:pPr>
      <w:r>
        <w:rPr>
          <w:rFonts w:ascii="宋体" w:hAnsi="宋体"/>
          <w:szCs w:val="20"/>
          <w:u w:val="none"/>
        </w:rPr>
      </w:r>
      <w:r/>
    </w:p>
    <w:p>
      <w:pPr>
        <w:pStyle w:val="1057"/>
        <w:ind w:firstLine="0"/>
        <w:jc w:val="both"/>
        <w:spacing w:before="85"/>
        <w:tabs>
          <w:tab w:val="clear" w:pos="360" w:leader="none"/>
        </w:tabs>
        <w:rPr>
          <w:rFonts w:ascii="宋体" w:hAnsi="宋体"/>
          <w:szCs w:val="20"/>
          <w:u w:val="none"/>
        </w:rPr>
      </w:pPr>
      <w:r>
        <w:rPr>
          <w:rFonts w:ascii="宋体" w:hAnsi="宋体"/>
          <w:szCs w:val="20"/>
          <w:u w:val="none"/>
        </w:rPr>
      </w:r>
      <w:r/>
    </w:p>
    <w:p>
      <w:pPr>
        <w:pStyle w:val="1057"/>
        <w:ind w:firstLine="480"/>
        <w:spacing w:line="360" w:lineRule="auto"/>
        <w:rPr>
          <w:rFonts w:ascii="宋体" w:hAnsi="宋体"/>
        </w:rPr>
      </w:pPr>
      <w:r>
        <w:rPr>
          <w:rFonts w:hint="eastAsia" w:ascii="宋体" w:hAnsi="宋体"/>
          <w:u w:val="none"/>
        </w:rPr>
        <w:t xml:space="preserve">授权单位名称</w:t>
      </w:r>
      <w:r>
        <w:rPr>
          <w:rFonts w:hint="eastAsia" w:ascii="宋体" w:hAnsi="宋体"/>
          <w:u w:val="none"/>
        </w:rPr>
        <w:t xml:space="preserve">（加盖CA电子公章）</w:t>
      </w:r>
      <w:r>
        <w:rPr>
          <w:rFonts w:hint="eastAsia" w:ascii="宋体" w:hAnsi="宋体"/>
          <w:u w:val="none"/>
        </w:rPr>
        <w:t xml:space="preserve">：</w:t>
      </w:r>
      <w:r>
        <w:rPr>
          <w:rFonts w:ascii="宋体" w:hAnsi="宋体"/>
        </w:rPr>
      </w:r>
      <w:r/>
    </w:p>
    <w:p>
      <w:pPr>
        <w:pStyle w:val="1057"/>
        <w:ind w:firstLine="480"/>
        <w:jc w:val="both"/>
        <w:spacing w:line="360" w:lineRule="auto"/>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57"/>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1057"/>
        <w:ind w:firstLine="480"/>
        <w:jc w:val="both"/>
        <w:spacing w:line="360" w:lineRule="auto"/>
        <w:rPr>
          <w:rFonts w:hint="eastAsia" w:ascii="宋体" w:hAnsi="宋体"/>
          <w:u w:val="none"/>
        </w:rPr>
      </w:pPr>
      <w:r>
        <w:rPr>
          <w:rFonts w:hint="eastAsia" w:ascii="宋体" w:hAnsi="宋体"/>
          <w:u w:val="none"/>
        </w:rPr>
        <w:t xml:space="preserve">通讯地址</w:t>
      </w:r>
      <w:r>
        <w:rPr>
          <w:rFonts w:hint="eastAsia" w:ascii="宋体" w:hAnsi="宋体"/>
          <w:u w:val="none"/>
        </w:rPr>
        <w:t xml:space="preserve">：</w:t>
      </w:r>
      <w:r>
        <w:rPr>
          <w:rFonts w:hint="eastAsia" w:ascii="宋体" w:hAnsi="宋体"/>
          <w:u w:val="none"/>
        </w:rPr>
      </w:r>
      <w:r/>
    </w:p>
    <w:p>
      <w:pPr>
        <w:pStyle w:val="1057"/>
        <w:ind w:firstLine="480"/>
        <w:jc w:val="both"/>
        <w:spacing w:line="360" w:lineRule="auto"/>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54"/>
        <w:jc w:val="left"/>
        <w:widowControl/>
        <w:rPr>
          <w:rFonts w:ascii="黑体" w:hAnsi="黑体" w:eastAsia="黑体"/>
          <w:b/>
          <w:sz w:val="32"/>
          <w:szCs w:val="32"/>
        </w:rPr>
      </w:pPr>
      <w:r>
        <w:rPr>
          <w:rFonts w:ascii="黑体" w:hAnsi="黑体" w:eastAsia="黑体"/>
          <w:b/>
          <w:sz w:val="32"/>
          <w:szCs w:val="32"/>
        </w:rPr>
      </w:r>
      <w:r/>
    </w:p>
    <w:p>
      <w:pPr>
        <w:pStyle w:val="1093"/>
        <w:ind w:firstLine="0"/>
        <w:rPr>
          <w:sz w:val="24"/>
          <w:szCs w:val="24"/>
        </w:rPr>
      </w:pPr>
      <w:r>
        <w:br w:type="page" w:clear="all"/>
      </w:r>
      <w:r>
        <w:rPr>
          <w:rFonts w:hint="eastAsia"/>
          <w:sz w:val="24"/>
          <w:szCs w:val="24"/>
        </w:rPr>
        <w:t xml:space="preserve">附件</w:t>
      </w:r>
      <w:r>
        <w:rPr>
          <w:rFonts w:hint="eastAsia"/>
          <w:sz w:val="24"/>
          <w:szCs w:val="24"/>
        </w:rPr>
        <w:t xml:space="preserve">：</w:t>
      </w:r>
      <w:r>
        <w:rPr>
          <w:sz w:val="24"/>
          <w:szCs w:val="24"/>
        </w:rPr>
      </w:r>
      <w:r/>
    </w:p>
    <w:p>
      <w:pPr>
        <w:pStyle w:val="1093"/>
        <w:ind w:firstLine="0"/>
        <w:rPr>
          <w:rFonts w:hint="eastAsia"/>
        </w:rPr>
      </w:pPr>
      <w:r>
        <w:rPr>
          <w:rFonts w:hint="eastAsia"/>
        </w:rPr>
      </w:r>
      <w:r/>
    </w:p>
    <w:p>
      <w:pPr>
        <w:pStyle w:val="956"/>
        <w:spacing w:before="286" w:after="143" w:line="360" w:lineRule="auto"/>
        <w:rPr>
          <w:rFonts w:ascii="宋体" w:hAnsi="宋体" w:eastAsia="宋体"/>
          <w:sz w:val="28"/>
          <w:szCs w:val="28"/>
        </w:rPr>
      </w:pPr>
      <w:r/>
      <w:bookmarkStart w:id="414" w:name="_Toc226127015"/>
      <w:r>
        <w:rPr>
          <w:rFonts w:hint="eastAsia" w:ascii="宋体" w:hAnsi="宋体" w:eastAsia="宋体"/>
          <w:sz w:val="28"/>
          <w:szCs w:val="28"/>
        </w:rPr>
        <w:t xml:space="preserve">投标函</w:t>
      </w:r>
      <w:bookmarkEnd w:id="414"/>
      <w:r>
        <w:rPr>
          <w:rFonts w:ascii="宋体" w:hAnsi="宋体" w:eastAsia="宋体"/>
          <w:sz w:val="28"/>
          <w:szCs w:val="28"/>
        </w:rPr>
      </w:r>
      <w:r/>
    </w:p>
    <w:p>
      <w:pPr>
        <w:pStyle w:val="954"/>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p>
    <w:p>
      <w:pPr>
        <w:pStyle w:val="954"/>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.一旦我方中标,我方将根据招标文件的规定，严格</w:t>
      </w:r>
      <w:r>
        <w:rPr>
          <w:rFonts w:hint="eastAsia" w:ascii="宋体" w:hAnsi="宋体"/>
          <w:sz w:val="24"/>
        </w:rPr>
        <w:t xml:space="preserve">履行合同的责任和义务,并保证在招标文件规定的时间完成项目，交付买方验收、使用。</w:t>
      </w:r>
      <w:r>
        <w:rPr>
          <w:rFonts w:ascii="宋体" w:hAnsi="宋体"/>
          <w:sz w:val="24"/>
        </w:rPr>
      </w:r>
      <w:r/>
    </w:p>
    <w:p>
      <w:pPr>
        <w:pStyle w:val="954"/>
        <w:ind w:firstLine="482"/>
        <w:spacing w:line="360" w:lineRule="auto"/>
        <w:rPr>
          <w:rFonts w:hint="eastAsia" w:ascii="宋体" w:hAnsi="宋体"/>
          <w:b/>
          <w:bCs/>
          <w:color w:val="000000"/>
          <w:sz w:val="24"/>
        </w:rPr>
      </w:pPr>
      <w:r>
        <w:rPr>
          <w:rFonts w:hint="eastAsia" w:ascii="宋体" w:hAnsi="宋体"/>
          <w:b/>
          <w:bCs/>
          <w:sz w:val="24"/>
        </w:rPr>
        <w:t xml:space="preserve">7</w:t>
      </w:r>
      <w:r>
        <w:rPr>
          <w:rFonts w:hint="eastAsia" w:ascii="宋体" w:hAnsi="宋体"/>
          <w:b/>
          <w:bCs/>
          <w:sz w:val="24"/>
        </w:rPr>
        <w:t xml:space="preserve">.我们不存在和我单位负责人为同一人，或者和我单位存在直接控股、管理关系的</w:t>
      </w:r>
      <w:r>
        <w:rPr>
          <w:rFonts w:hint="eastAsia" w:ascii="宋体" w:hAnsi="宋体"/>
          <w:b/>
          <w:bCs/>
          <w:color w:val="000000"/>
          <w:sz w:val="24"/>
        </w:rPr>
        <w:t xml:space="preserve">其他供应商，参加本项目同一合同项下的政府采购活动的情形。</w:t>
      </w:r>
      <w:r/>
    </w:p>
    <w:p>
      <w:pPr>
        <w:pStyle w:val="954"/>
        <w:ind w:firstLine="482"/>
        <w:spacing w:line="360" w:lineRule="auto"/>
        <w:rPr>
          <w:rFonts w:ascii="宋体" w:hAnsi="宋体"/>
          <w:b/>
          <w:bCs/>
          <w:color w:val="000000"/>
          <w:sz w:val="24"/>
        </w:rPr>
      </w:pPr>
      <w:r>
        <w:rPr>
          <w:rFonts w:hint="eastAsia" w:ascii="宋体" w:hAnsi="宋体"/>
          <w:b/>
          <w:bCs/>
          <w:color w:val="000000"/>
          <w:sz w:val="24"/>
        </w:rPr>
        <w:t xml:space="preserve">8</w:t>
      </w:r>
      <w:r>
        <w:rPr>
          <w:rFonts w:hint="eastAsia" w:ascii="宋体" w:hAnsi="宋体"/>
          <w:b/>
          <w:bCs/>
          <w:color w:val="000000"/>
          <w:sz w:val="24"/>
        </w:rPr>
        <w:t xml:space="preserve">.我们不是为本项目提供整体设计、规范编制或者项目管理、监理、检测等服务的供应商</w:t>
      </w:r>
      <w:r>
        <w:rPr>
          <w:rFonts w:hint="eastAsia" w:ascii="宋体" w:hAnsi="宋体"/>
          <w:b/>
          <w:bCs/>
          <w:color w:val="000000"/>
          <w:sz w:val="24"/>
        </w:rPr>
        <w:t xml:space="preserve">。</w:t>
      </w:r>
      <w:r>
        <w:rPr>
          <w:rFonts w:ascii="宋体" w:hAnsi="宋体"/>
          <w:b/>
          <w:bCs/>
          <w:color w:val="000000"/>
          <w:sz w:val="24"/>
        </w:rPr>
      </w:r>
      <w:r/>
    </w:p>
    <w:p>
      <w:pPr>
        <w:pStyle w:val="954"/>
        <w:spacing w:line="360" w:lineRule="auto"/>
        <w:rPr>
          <w:rFonts w:hint="eastAsia" w:ascii="宋体" w:hAnsi="宋体"/>
          <w:sz w:val="24"/>
        </w:rPr>
      </w:pPr>
      <w:r>
        <w:rPr>
          <w:rFonts w:hint="eastAsia" w:ascii="宋体" w:hAnsi="宋体"/>
          <w:sz w:val="24"/>
        </w:rPr>
      </w:r>
      <w:r/>
    </w:p>
    <w:p>
      <w:pPr>
        <w:pStyle w:val="1093"/>
        <w:ind w:firstLine="0"/>
        <w:rPr>
          <w:color w:val="000000"/>
          <w:sz w:val="24"/>
          <w:szCs w:val="24"/>
        </w:rPr>
      </w:pPr>
      <w:r>
        <w:br w:type="page" w:clear="all"/>
      </w:r>
      <w:r>
        <w:rPr>
          <w:rFonts w:hint="eastAsia"/>
          <w:sz w:val="24"/>
          <w:szCs w:val="24"/>
        </w:rPr>
        <w:t xml:space="preserve">附</w:t>
      </w:r>
      <w:r>
        <w:rPr>
          <w:rFonts w:hint="eastAsia"/>
          <w:color w:val="000000"/>
          <w:sz w:val="24"/>
          <w:szCs w:val="24"/>
        </w:rPr>
        <w:t xml:space="preserve">件：</w:t>
      </w:r>
      <w:r>
        <w:rPr>
          <w:color w:val="000000"/>
          <w:sz w:val="24"/>
          <w:szCs w:val="24"/>
        </w:rPr>
      </w:r>
      <w:r/>
    </w:p>
    <w:p>
      <w:pPr>
        <w:pStyle w:val="1093"/>
        <w:ind w:firstLine="0"/>
        <w:rPr>
          <w:rFonts w:hint="eastAsia"/>
          <w:color w:val="000000"/>
        </w:rPr>
      </w:pPr>
      <w:r>
        <w:rPr>
          <w:rFonts w:hint="eastAsia"/>
          <w:color w:val="000000"/>
        </w:rPr>
      </w:r>
      <w:r/>
    </w:p>
    <w:p>
      <w:pPr>
        <w:pStyle w:val="956"/>
        <w:spacing w:before="286" w:after="143" w:line="360" w:lineRule="auto"/>
        <w:rPr>
          <w:rFonts w:ascii="宋体" w:hAnsi="宋体" w:eastAsia="宋体"/>
          <w:color w:val="000000"/>
          <w:sz w:val="28"/>
          <w:szCs w:val="28"/>
        </w:rPr>
      </w:pPr>
      <w:r/>
      <w:bookmarkStart w:id="415" w:name="_Toc226127016"/>
      <w:r>
        <w:rPr>
          <w:rFonts w:hint="eastAsia" w:ascii="宋体" w:hAnsi="宋体" w:eastAsia="宋体"/>
          <w:color w:val="000000"/>
          <w:sz w:val="28"/>
          <w:szCs w:val="28"/>
        </w:rPr>
        <w:t xml:space="preserve">联合体协议（参考格式）</w:t>
      </w:r>
      <w:bookmarkEnd w:id="415"/>
      <w:r>
        <w:rPr>
          <w:rFonts w:ascii="宋体" w:hAnsi="宋体" w:eastAsia="宋体"/>
          <w:color w:val="000000"/>
          <w:sz w:val="28"/>
          <w:szCs w:val="28"/>
        </w:rPr>
      </w:r>
      <w:r/>
    </w:p>
    <w:p>
      <w:pPr>
        <w:pStyle w:val="1023"/>
        <w:ind w:firstLine="0"/>
        <w:jc w:val="center"/>
        <w:rPr>
          <w:b/>
          <w:bCs/>
          <w:color w:val="000000"/>
          <w:sz w:val="24"/>
          <w:szCs w:val="24"/>
        </w:rPr>
      </w:pPr>
      <w:r>
        <w:rPr>
          <w:rFonts w:hint="eastAsia"/>
          <w:b/>
          <w:bCs/>
          <w:color w:val="000000"/>
          <w:sz w:val="24"/>
          <w:szCs w:val="24"/>
        </w:rPr>
        <w:t xml:space="preserve">（参考格式，非联合体形式参加投标的供应商无需提供）</w:t>
      </w:r>
      <w:r>
        <w:rPr>
          <w:b/>
          <w:bCs/>
          <w:color w:val="000000"/>
          <w:sz w:val="24"/>
          <w:szCs w:val="24"/>
        </w:rPr>
      </w:r>
      <w:r/>
    </w:p>
    <w:p>
      <w:pPr>
        <w:pStyle w:val="954"/>
        <w:spacing w:before="429" w:line="360" w:lineRule="auto"/>
        <w:rPr>
          <w:rFonts w:ascii="宋体" w:hAnsi="宋体"/>
          <w:color w:val="000000"/>
          <w:sz w:val="24"/>
        </w:rPr>
      </w:pPr>
      <w:r>
        <w:rPr>
          <w:rFonts w:hint="eastAsia" w:ascii="宋体" w:hAnsi="宋体"/>
          <w:color w:val="000000"/>
          <w:sz w:val="24"/>
          <w:u w:val="single"/>
        </w:rPr>
        <w:t xml:space="preserve"> [联合体中各供应商全称]</w:t>
      </w:r>
      <w:r>
        <w:rPr>
          <w:rFonts w:ascii="宋体" w:hAnsi="宋体"/>
          <w:color w:val="000000"/>
          <w:sz w:val="24"/>
          <w:u w:val="single"/>
        </w:rPr>
        <w:t xml:space="preserve"> </w:t>
      </w:r>
      <w:r>
        <w:rPr>
          <w:rFonts w:hint="eastAsia" w:ascii="宋体" w:hAnsi="宋体"/>
          <w:color w:val="000000"/>
          <w:sz w:val="24"/>
        </w:rPr>
        <w:t xml:space="preserve">在此达成以下协议：</w:t>
      </w:r>
      <w:r>
        <w:rPr>
          <w:rFonts w:ascii="宋体" w:hAnsi="宋体"/>
          <w:color w:val="000000"/>
          <w:sz w:val="24"/>
        </w:rPr>
      </w:r>
      <w:r/>
    </w:p>
    <w:p>
      <w:pPr>
        <w:pStyle w:val="954"/>
        <w:ind w:firstLine="480"/>
        <w:spacing w:before="57"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w:t>
      </w:r>
      <w:r>
        <w:rPr>
          <w:rFonts w:hint="eastAsia" w:ascii="宋体" w:hAnsi="宋体"/>
          <w:color w:val="000000"/>
          <w:sz w:val="24"/>
          <w:szCs w:val="21"/>
          <w:u w:val="single"/>
        </w:rPr>
        <w:t xml:space="preserve">[联合体各供应商单位全称] </w:t>
      </w:r>
      <w:r>
        <w:rPr>
          <w:rFonts w:hint="eastAsia" w:ascii="宋体" w:hAnsi="宋体"/>
          <w:color w:val="000000"/>
          <w:sz w:val="24"/>
        </w:rPr>
        <w:t xml:space="preserve">自愿组成联合体，参加</w:t>
      </w:r>
      <w:r>
        <w:rPr>
          <w:rFonts w:hint="eastAsia" w:ascii="宋体" w:hAnsi="宋体"/>
          <w:color w:val="000000"/>
          <w:sz w:val="24"/>
        </w:rPr>
        <w:t xml:space="preserve">南京汇采</w:t>
      </w:r>
      <w:r>
        <w:rPr>
          <w:rFonts w:hint="eastAsia" w:ascii="宋体" w:hAnsi="宋体"/>
          <w:color w:val="000000"/>
          <w:sz w:val="24"/>
        </w:rPr>
        <w:t xml:space="preserve">项目管理有限公司组织的</w:t>
      </w:r>
      <w:r>
        <w:rPr>
          <w:rFonts w:hint="eastAsia" w:ascii="宋体" w:hAnsi="宋体"/>
          <w:color w:val="000000"/>
          <w:sz w:val="24"/>
          <w:u w:val="single"/>
        </w:rPr>
        <w:t xml:space="preserve"> [项目编号] [项目名称] [分包号(如有)]  </w:t>
      </w:r>
      <w:r>
        <w:rPr>
          <w:rFonts w:hint="eastAsia" w:ascii="宋体" w:hAnsi="宋体"/>
          <w:color w:val="000000"/>
          <w:sz w:val="24"/>
        </w:rPr>
        <w:t xml:space="preserve">项目的政府采购活动。我联合体指定</w:t>
      </w:r>
      <w:r>
        <w:rPr>
          <w:rFonts w:hint="eastAsia" w:ascii="宋体" w:hAnsi="宋体"/>
          <w:color w:val="000000"/>
          <w:sz w:val="24"/>
          <w:szCs w:val="21"/>
          <w:u w:val="single"/>
        </w:rPr>
        <w:t xml:space="preserve">[供应商单位全称]</w:t>
      </w:r>
      <w:r>
        <w:rPr>
          <w:rFonts w:hint="eastAsia" w:ascii="宋体" w:hAnsi="宋体"/>
          <w:color w:val="000000"/>
          <w:sz w:val="24"/>
        </w:rPr>
        <w:t xml:space="preserve">为牵头单位。</w:t>
      </w:r>
      <w:r>
        <w:rPr>
          <w:rFonts w:ascii="宋体" w:hAnsi="宋体"/>
          <w:color w:val="000000"/>
          <w:sz w:val="24"/>
        </w:rPr>
      </w:r>
      <w:r/>
    </w:p>
    <w:p>
      <w:pPr>
        <w:pStyle w:val="954"/>
        <w:ind w:firstLine="480"/>
        <w:spacing w:before="57" w:line="360" w:lineRule="auto"/>
        <w:rPr>
          <w:rFonts w:hint="eastAsia" w:ascii="宋体" w:hAnsi="宋体"/>
          <w:color w:val="000000"/>
          <w:sz w:val="24"/>
          <w:szCs w:val="21"/>
        </w:rPr>
      </w:pPr>
      <w:r>
        <w:rPr>
          <w:rFonts w:ascii="宋体" w:hAnsi="宋体"/>
          <w:color w:val="000000"/>
          <w:sz w:val="24"/>
        </w:rPr>
        <w:t xml:space="preserve">2</w:t>
      </w:r>
      <w:r>
        <w:rPr>
          <w:rFonts w:hint="eastAsia" w:ascii="宋体" w:hAnsi="宋体"/>
          <w:color w:val="000000"/>
          <w:sz w:val="24"/>
        </w:rPr>
        <w:t xml:space="preserve">、若我们联合中标，</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ascii="宋体" w:hAnsi="宋体"/>
          <w:color w:val="000000"/>
          <w:sz w:val="24"/>
          <w:szCs w:val="21"/>
          <w:u w:val="single"/>
        </w:rPr>
        <w:t xml:space="preserve"> </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 [工作内容</w:t>
      </w:r>
      <w:r>
        <w:rPr>
          <w:rFonts w:ascii="宋体" w:hAnsi="宋体"/>
          <w:color w:val="000000"/>
          <w:sz w:val="24"/>
          <w:szCs w:val="21"/>
          <w:u w:val="single"/>
        </w:rPr>
        <w:t xml:space="preserve">] </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 [供应商单位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ascii="宋体" w:hAnsi="宋体"/>
          <w:color w:val="000000"/>
          <w:sz w:val="24"/>
          <w:szCs w:val="21"/>
          <w:u w:val="single"/>
        </w:rPr>
        <w:t xml:space="preserve">] </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 [工作内容]</w:t>
      </w:r>
      <w:r>
        <w:rPr>
          <w:rFonts w:ascii="宋体" w:hAnsi="宋体"/>
          <w:color w:val="000000"/>
          <w:sz w:val="24"/>
          <w:szCs w:val="21"/>
          <w:u w:val="single"/>
        </w:rPr>
        <w:t xml:space="preserve"> </w:t>
      </w:r>
      <w:r>
        <w:rPr>
          <w:rFonts w:hint="eastAsia" w:ascii="宋体" w:hAnsi="宋体"/>
          <w:color w:val="000000"/>
          <w:sz w:val="24"/>
          <w:szCs w:val="21"/>
        </w:rPr>
        <w:t xml:space="preserve">部分工作，并承担相应的责任。……。</w:t>
      </w:r>
      <w:r/>
    </w:p>
    <w:p>
      <w:pPr>
        <w:pStyle w:val="954"/>
        <w:ind w:firstLine="480"/>
        <w:spacing w:before="57"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 </w:t>
      </w:r>
      <w:r>
        <w:rPr>
          <w:rFonts w:hint="eastAsia" w:ascii="宋体" w:hAnsi="宋体"/>
          <w:color w:val="000000"/>
          <w:sz w:val="24"/>
          <w:szCs w:val="21"/>
          <w:u w:val="single"/>
        </w:rPr>
        <w:t xml:space="preserve">[</w:t>
      </w:r>
      <w:r>
        <w:rPr>
          <w:rFonts w:hint="eastAsia" w:ascii="宋体" w:hAnsi="宋体"/>
          <w:color w:val="000000"/>
          <w:sz w:val="24"/>
          <w:u w:val="single"/>
        </w:rPr>
        <w:t xml:space="preserve">小型、微型企业/残疾人福利性单位/监狱企业全称</w:t>
      </w:r>
      <w:r>
        <w:rPr>
          <w:rFonts w:hint="eastAsia" w:ascii="宋体" w:hAnsi="宋体"/>
          <w:color w:val="000000"/>
          <w:sz w:val="24"/>
          <w:szCs w:val="21"/>
          <w:u w:val="single"/>
        </w:rPr>
        <w:t xml:space="preserve">]</w:t>
      </w:r>
      <w:r>
        <w:rPr>
          <w:rFonts w:ascii="宋体" w:hAnsi="宋体"/>
          <w:color w:val="000000"/>
          <w:sz w:val="24"/>
          <w:szCs w:val="21"/>
          <w:u w:val="single"/>
        </w:rPr>
        <w:t xml:space="preserve"> </w:t>
      </w:r>
      <w:r>
        <w:rPr>
          <w:rFonts w:hint="eastAsia" w:ascii="宋体" w:hAnsi="宋体"/>
          <w:color w:val="000000"/>
          <w:sz w:val="24"/>
        </w:rPr>
        <w:t xml:space="preserve">为 </w:t>
      </w:r>
      <w:r>
        <w:rPr>
          <w:rFonts w:ascii="宋体" w:hAnsi="宋体"/>
          <w:color w:val="000000"/>
          <w:sz w:val="24"/>
          <w:u w:val="single"/>
        </w:rPr>
        <w:t xml:space="preserve"> </w:t>
      </w:r>
      <w:r>
        <w:rPr>
          <w:rFonts w:hint="eastAsia" w:ascii="宋体" w:hAnsi="宋体"/>
          <w:color w:val="000000"/>
          <w:sz w:val="24"/>
          <w:szCs w:val="21"/>
          <w:u w:val="single"/>
        </w:rPr>
        <w:t xml:space="preserve">[</w:t>
      </w:r>
      <w:r>
        <w:rPr>
          <w:rFonts w:hint="eastAsia" w:ascii="宋体" w:hAnsi="宋体"/>
          <w:color w:val="000000"/>
          <w:sz w:val="24"/>
          <w:u w:val="single"/>
        </w:rPr>
        <w:t xml:space="preserve">企业名称</w:t>
      </w:r>
      <w:r>
        <w:rPr>
          <w:rFonts w:hint="eastAsia" w:ascii="宋体" w:hAnsi="宋体"/>
          <w:color w:val="000000"/>
          <w:sz w:val="24"/>
          <w:szCs w:val="21"/>
          <w:u w:val="single"/>
        </w:rPr>
        <w:t xml:space="preserve">]</w:t>
      </w:r>
      <w:r>
        <w:rPr>
          <w:rFonts w:ascii="宋体" w:hAnsi="宋体"/>
          <w:color w:val="000000"/>
          <w:sz w:val="24"/>
          <w:szCs w:val="21"/>
          <w:u w:val="single"/>
        </w:rPr>
        <w:t xml:space="preserve"> </w:t>
      </w:r>
      <w:r>
        <w:rPr>
          <w:rFonts w:hint="eastAsia" w:ascii="宋体" w:hAnsi="宋体"/>
          <w:color w:val="000000"/>
          <w:sz w:val="24"/>
        </w:rPr>
        <w:t xml:space="preserve">企业，且我们约定该单位所承担的合同金额将占本项目合同总金额的</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r>
      <w:r/>
    </w:p>
    <w:p>
      <w:pPr>
        <w:pStyle w:val="954"/>
        <w:ind w:left="5250"/>
        <w:jc w:val="left"/>
        <w:spacing w:line="360" w:lineRule="auto"/>
        <w:rPr>
          <w:rFonts w:ascii="宋体" w:hAnsi="宋体"/>
          <w:color w:val="000000"/>
          <w:sz w:val="24"/>
        </w:rPr>
      </w:pPr>
      <w:r>
        <w:rPr>
          <w:rFonts w:ascii="宋体" w:hAnsi="宋体"/>
          <w:color w:val="000000"/>
          <w:sz w:val="24"/>
        </w:rPr>
      </w:r>
      <w:r/>
    </w:p>
    <w:p>
      <w:pPr>
        <w:pStyle w:val="954"/>
        <w:ind w:left="4200"/>
        <w:jc w:val="left"/>
        <w:spacing w:line="360" w:lineRule="auto"/>
        <w:rPr>
          <w:rFonts w:ascii="宋体" w:hAnsi="宋体"/>
          <w:color w:val="000000"/>
          <w:sz w:val="24"/>
        </w:rPr>
      </w:pPr>
      <w:r>
        <w:rPr>
          <w:rFonts w:hint="eastAsia" w:ascii="宋体" w:hAnsi="宋体"/>
          <w:color w:val="000000"/>
          <w:sz w:val="24"/>
        </w:rPr>
        <w:t xml:space="preserve">供应商单位1名称（盖章）：</w:t>
      </w:r>
      <w:r>
        <w:rPr>
          <w:rFonts w:ascii="宋体" w:hAnsi="宋体"/>
          <w:color w:val="000000"/>
          <w:sz w:val="24"/>
        </w:rPr>
      </w:r>
      <w:r/>
    </w:p>
    <w:p>
      <w:pPr>
        <w:pStyle w:val="954"/>
        <w:ind w:left="4200"/>
        <w:jc w:val="left"/>
        <w:spacing w:line="360" w:lineRule="auto"/>
        <w:rPr>
          <w:rFonts w:ascii="宋体" w:hAnsi="宋体"/>
          <w:color w:val="000000"/>
          <w:sz w:val="24"/>
        </w:rPr>
      </w:pPr>
      <w:r>
        <w:rPr>
          <w:rFonts w:hint="eastAsia" w:ascii="宋体" w:hAnsi="宋体"/>
          <w:color w:val="000000"/>
          <w:sz w:val="24"/>
        </w:rPr>
        <w:t xml:space="preserve">供应商单位</w:t>
      </w:r>
      <w:r>
        <w:rPr>
          <w:rFonts w:ascii="宋体" w:hAnsi="宋体"/>
          <w:color w:val="000000"/>
          <w:sz w:val="24"/>
        </w:rPr>
        <w:t xml:space="preserve">2</w:t>
      </w:r>
      <w:r>
        <w:rPr>
          <w:rFonts w:hint="eastAsia" w:ascii="宋体" w:hAnsi="宋体"/>
          <w:color w:val="000000"/>
          <w:sz w:val="24"/>
        </w:rPr>
        <w:t xml:space="preserve">名称</w:t>
      </w:r>
      <w:r>
        <w:rPr>
          <w:rFonts w:hint="eastAsia" w:ascii="宋体" w:hAnsi="宋体"/>
          <w:color w:val="000000"/>
          <w:sz w:val="24"/>
        </w:rPr>
        <w:t xml:space="preserve">（盖章）：</w:t>
      </w:r>
      <w:r>
        <w:rPr>
          <w:rFonts w:ascii="宋体" w:hAnsi="宋体"/>
          <w:color w:val="000000"/>
          <w:sz w:val="24"/>
        </w:rPr>
      </w:r>
      <w:r/>
    </w:p>
    <w:p>
      <w:pPr>
        <w:pStyle w:val="954"/>
        <w:ind w:left="4200"/>
        <w:jc w:val="left"/>
        <w:spacing w:line="360" w:lineRule="auto"/>
        <w:rPr>
          <w:rFonts w:hint="eastAsia" w:ascii="宋体" w:hAnsi="宋体"/>
          <w:color w:val="000000"/>
          <w:sz w:val="24"/>
        </w:rPr>
      </w:pPr>
      <w:r>
        <w:rPr>
          <w:rFonts w:hint="eastAsia" w:ascii="宋体" w:hAnsi="宋体"/>
          <w:color w:val="000000"/>
          <w:sz w:val="24"/>
        </w:rPr>
        <w:t xml:space="preserve">供应商单位</w:t>
      </w:r>
      <w:r>
        <w:rPr>
          <w:rFonts w:ascii="宋体" w:hAnsi="宋体"/>
          <w:color w:val="000000"/>
          <w:sz w:val="24"/>
        </w:rPr>
        <w:t xml:space="preserve">2</w:t>
      </w:r>
      <w:r>
        <w:rPr>
          <w:rFonts w:hint="eastAsia" w:ascii="宋体" w:hAnsi="宋体"/>
          <w:color w:val="000000"/>
          <w:sz w:val="24"/>
        </w:rPr>
        <w:t xml:space="preserve">名称（盖章）：</w:t>
      </w:r>
      <w:r/>
    </w:p>
    <w:p>
      <w:pPr>
        <w:pStyle w:val="954"/>
        <w:ind w:left="4200"/>
        <w:jc w:val="left"/>
        <w:spacing w:line="360" w:lineRule="auto"/>
        <w:rPr>
          <w:rFonts w:ascii="宋体" w:hAnsi="宋体"/>
          <w:color w:val="000000"/>
          <w:sz w:val="24"/>
        </w:rPr>
      </w:pPr>
      <w:r>
        <w:rPr>
          <w:rFonts w:ascii="宋体" w:hAnsi="宋体"/>
          <w:color w:val="000000"/>
          <w:sz w:val="24"/>
        </w:rPr>
        <w:t xml:space="preserve">……</w:t>
      </w:r>
      <w:r/>
    </w:p>
    <w:p>
      <w:pPr>
        <w:pStyle w:val="954"/>
        <w:ind w:left="420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t xml:space="preserve">     </w:t>
      </w:r>
      <w:r>
        <w:rPr>
          <w:rFonts w:hint="eastAsia" w:ascii="宋体" w:hAnsi="宋体"/>
          <w:color w:val="000000"/>
          <w:sz w:val="24"/>
        </w:rPr>
        <w:t xml:space="preserve">年 </w:t>
      </w:r>
      <w:r>
        <w:rPr>
          <w:rFonts w:ascii="宋体" w:hAnsi="宋体"/>
          <w:color w:val="000000"/>
          <w:sz w:val="24"/>
        </w:rPr>
        <w:t xml:space="preserve"> </w:t>
      </w:r>
      <w:r>
        <w:rPr>
          <w:rFonts w:hint="eastAsia" w:ascii="宋体" w:hAnsi="宋体"/>
          <w:color w:val="000000"/>
          <w:sz w:val="24"/>
        </w:rPr>
        <w:t xml:space="preserve">月 </w:t>
      </w:r>
      <w:r>
        <w:rPr>
          <w:rFonts w:ascii="宋体" w:hAnsi="宋体"/>
          <w:color w:val="000000"/>
          <w:sz w:val="24"/>
        </w:rPr>
        <w:t xml:space="preserve"> </w:t>
      </w:r>
      <w:r>
        <w:rPr>
          <w:rFonts w:hint="eastAsia" w:ascii="宋体" w:hAnsi="宋体"/>
          <w:color w:val="000000"/>
          <w:sz w:val="24"/>
        </w:rPr>
        <w:t xml:space="preserve">日</w:t>
      </w:r>
      <w:r>
        <w:rPr>
          <w:rFonts w:ascii="宋体" w:hAnsi="宋体"/>
          <w:color w:val="000000"/>
          <w:sz w:val="24"/>
        </w:rPr>
      </w:r>
      <w:r/>
    </w:p>
    <w:p>
      <w:pPr>
        <w:pStyle w:val="954"/>
        <w:spacing w:line="300" w:lineRule="auto"/>
        <w:rPr>
          <w:rFonts w:ascii="宋体" w:hAnsi="宋体"/>
          <w:b/>
          <w:bCs/>
          <w:color w:val="000000"/>
          <w:sz w:val="22"/>
          <w:szCs w:val="22"/>
        </w:rPr>
      </w:pPr>
      <w:r>
        <w:rPr>
          <w:rFonts w:ascii="宋体" w:hAnsi="宋体"/>
          <w:b/>
          <w:bCs/>
          <w:color w:val="000000"/>
          <w:sz w:val="22"/>
          <w:szCs w:val="22"/>
        </w:rPr>
      </w:r>
      <w:r/>
    </w:p>
    <w:p>
      <w:pPr>
        <w:pStyle w:val="954"/>
        <w:spacing w:line="300" w:lineRule="auto"/>
        <w:rPr>
          <w:rFonts w:hint="eastAsia" w:ascii="宋体" w:hAnsi="宋体"/>
          <w:b/>
          <w:bCs/>
          <w:color w:val="000000"/>
          <w:sz w:val="22"/>
          <w:szCs w:val="22"/>
        </w:rPr>
      </w:pPr>
      <w:r>
        <w:rPr>
          <w:rFonts w:hint="eastAsia" w:ascii="宋体" w:hAnsi="宋体"/>
          <w:b/>
          <w:bCs/>
          <w:color w:val="000000"/>
          <w:sz w:val="22"/>
          <w:szCs w:val="22"/>
        </w:rPr>
      </w:r>
      <w:r/>
    </w:p>
    <w:p>
      <w:pPr>
        <w:pStyle w:val="954"/>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954"/>
        <w:spacing w:line="300" w:lineRule="auto"/>
        <w:rPr>
          <w:rFonts w:ascii="宋体" w:hAnsi="宋体"/>
          <w:color w:val="000000"/>
          <w:sz w:val="22"/>
          <w:szCs w:val="22"/>
        </w:rPr>
      </w:pPr>
      <w:r>
        <w:rPr>
          <w:rFonts w:hint="eastAsia" w:ascii="宋体" w:hAnsi="宋体"/>
          <w:color w:val="000000"/>
          <w:sz w:val="22"/>
          <w:szCs w:val="22"/>
        </w:rPr>
        <w:t xml:space="preserve">（1）牵头单位必须为联合体成员;</w:t>
      </w:r>
      <w:r>
        <w:rPr>
          <w:rFonts w:ascii="宋体" w:hAnsi="宋体"/>
          <w:color w:val="000000"/>
          <w:sz w:val="22"/>
          <w:szCs w:val="22"/>
        </w:rPr>
      </w:r>
      <w:r/>
    </w:p>
    <w:p>
      <w:pPr>
        <w:pStyle w:val="954"/>
        <w:spacing w:line="300" w:lineRule="auto"/>
        <w:rPr>
          <w:rFonts w:ascii="宋体" w:hAnsi="宋体"/>
          <w:color w:val="000000"/>
          <w:sz w:val="22"/>
          <w:szCs w:val="22"/>
        </w:rPr>
      </w:pPr>
      <w:r>
        <w:rPr>
          <w:rFonts w:hint="eastAsia" w:ascii="宋体" w:hAnsi="宋体"/>
          <w:color w:val="000000"/>
          <w:sz w:val="22"/>
          <w:szCs w:val="22"/>
        </w:rPr>
        <w:t xml:space="preserve">（2）联合体中各供应商都应明示所承担的工作，并承担相应的责任；</w:t>
      </w:r>
      <w:r>
        <w:rPr>
          <w:rFonts w:ascii="宋体" w:hAnsi="宋体"/>
          <w:color w:val="000000"/>
          <w:sz w:val="22"/>
          <w:szCs w:val="22"/>
        </w:rPr>
      </w:r>
      <w:r/>
    </w:p>
    <w:p>
      <w:pPr>
        <w:pStyle w:val="954"/>
        <w:spacing w:line="300" w:lineRule="auto"/>
        <w:rPr>
          <w:rFonts w:hint="eastAsia" w:ascii="宋体" w:hAnsi="宋体"/>
          <w:b/>
          <w:bCs/>
          <w:color w:val="000000"/>
          <w:sz w:val="22"/>
          <w:szCs w:val="22"/>
        </w:rPr>
      </w:pPr>
      <w:r>
        <w:rPr>
          <w:rFonts w:hint="eastAsia" w:ascii="宋体" w:hAnsi="宋体"/>
          <w:b/>
          <w:bCs/>
          <w:color w:val="000000"/>
          <w:sz w:val="22"/>
          <w:szCs w:val="22"/>
        </w:rPr>
        <w:t xml:space="preserve">（3）联合体协议中各方均须加盖单位公章；本招标文件中其他要求加盖CA电子签章的地方，仅需加盖牵头单位的CA电子签章。</w:t>
      </w:r>
      <w:r/>
    </w:p>
    <w:p>
      <w:pPr>
        <w:pStyle w:val="1093"/>
        <w:ind w:firstLine="0"/>
        <w:rPr>
          <w:rFonts w:hint="eastAsia"/>
          <w:sz w:val="22"/>
          <w:szCs w:val="22"/>
        </w:rPr>
      </w:pPr>
      <w:r>
        <w:rPr>
          <w:rFonts w:hint="eastAsia"/>
          <w:sz w:val="22"/>
          <w:szCs w:val="22"/>
        </w:rPr>
      </w:r>
      <w:r/>
    </w:p>
    <w:p>
      <w:pPr>
        <w:pStyle w:val="1093"/>
        <w:ind w:firstLine="0"/>
      </w:pPr>
      <w:r>
        <w:rPr>
          <w:rFonts w:hint="eastAsia"/>
        </w:rPr>
        <w:br w:type="page" w:clear="all"/>
      </w:r>
      <w:r>
        <w:rPr>
          <w:rFonts w:hint="eastAsia"/>
          <w:sz w:val="24"/>
          <w:szCs w:val="24"/>
        </w:rPr>
        <w:t xml:space="preserve">附件</w:t>
      </w:r>
      <w:r>
        <w:rPr>
          <w:rFonts w:hint="eastAsia"/>
          <w:sz w:val="24"/>
          <w:szCs w:val="24"/>
        </w:rPr>
        <w:t xml:space="preserve">：</w:t>
      </w:r>
      <w:r/>
    </w:p>
    <w:p>
      <w:pPr>
        <w:pStyle w:val="956"/>
        <w:spacing w:before="286" w:after="143" w:line="360" w:lineRule="auto"/>
        <w:rPr>
          <w:rFonts w:ascii="宋体" w:hAnsi="宋体" w:eastAsia="宋体"/>
          <w:color w:val="000000"/>
          <w:sz w:val="32"/>
          <w:szCs w:val="32"/>
        </w:rPr>
      </w:pPr>
      <w:r/>
      <w:bookmarkStart w:id="416" w:name="_Toc226127019"/>
      <w:r>
        <w:rPr>
          <w:rFonts w:hint="eastAsia" w:ascii="宋体" w:hAnsi="宋体" w:eastAsia="宋体"/>
          <w:color w:val="000000"/>
          <w:sz w:val="32"/>
          <w:szCs w:val="32"/>
        </w:rPr>
        <w:t xml:space="preserve">中小微企业声明函（服务类项目）</w:t>
      </w:r>
      <w:bookmarkEnd w:id="416"/>
      <w:r>
        <w:rPr>
          <w:rFonts w:ascii="宋体" w:hAnsi="宋体" w:eastAsia="宋体"/>
          <w:color w:val="000000"/>
          <w:sz w:val="32"/>
          <w:szCs w:val="32"/>
        </w:rPr>
      </w:r>
      <w:r/>
    </w:p>
    <w:p>
      <w:pPr>
        <w:pStyle w:val="1032"/>
        <w:ind w:firstLine="420"/>
        <w:rPr>
          <w:rFonts w:ascii="宋体" w:hAnsi="宋体" w:eastAsia="宋体"/>
          <w:color w:val="000000"/>
          <w:sz w:val="21"/>
          <w:szCs w:val="21"/>
        </w:rPr>
      </w:pPr>
      <w:r>
        <w:rPr>
          <w:rFonts w:ascii="宋体" w:hAnsi="宋体" w:eastAsia="宋体"/>
          <w:color w:val="000000"/>
          <w:sz w:val="21"/>
          <w:szCs w:val="21"/>
        </w:rPr>
      </w:r>
      <w:r/>
    </w:p>
    <w:p>
      <w:pPr>
        <w:pStyle w:val="1032"/>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本公司郑重声明，根据《政府采购促进中小企业发展管理办法》（财库</w:t>
      </w:r>
      <w:r>
        <w:rPr>
          <w:rFonts w:hint="eastAsia" w:ascii="宋体" w:hAnsi="宋体" w:eastAsia="宋体"/>
          <w:color w:val="000000"/>
          <w:sz w:val="24"/>
          <w:szCs w:val="24"/>
        </w:rPr>
        <w:t xml:space="preserve">﹝</w:t>
      </w:r>
      <w:r>
        <w:rPr>
          <w:rFonts w:ascii="宋体" w:hAnsi="宋体" w:eastAsia="宋体"/>
          <w:color w:val="000000"/>
          <w:sz w:val="24"/>
          <w:szCs w:val="24"/>
        </w:rPr>
        <w:t xml:space="preserve">2020</w:t>
      </w:r>
      <w:r>
        <w:rPr>
          <w:rFonts w:hint="eastAsia" w:ascii="宋体" w:hAnsi="宋体" w:eastAsia="宋体"/>
          <w:color w:val="000000"/>
          <w:sz w:val="24"/>
          <w:szCs w:val="24"/>
        </w:rPr>
        <w:t xml:space="preserve">﹞</w:t>
      </w:r>
      <w:r>
        <w:rPr>
          <w:rFonts w:ascii="宋体" w:hAnsi="宋体" w:eastAsia="宋体"/>
          <w:color w:val="000000"/>
          <w:sz w:val="24"/>
          <w:szCs w:val="24"/>
        </w:rPr>
        <w:t xml:space="preserve">46 号）的规定，本公司</w:t>
      </w:r>
      <w:r>
        <w:rPr>
          <w:rFonts w:hint="eastAsia" w:ascii="宋体" w:hAnsi="宋体" w:eastAsia="宋体"/>
          <w:color w:val="000000"/>
          <w:sz w:val="24"/>
          <w:szCs w:val="24"/>
        </w:rPr>
        <w:t xml:space="preserve">（联合体）</w:t>
      </w:r>
      <w:r>
        <w:rPr>
          <w:rFonts w:ascii="宋体" w:hAnsi="宋体" w:eastAsia="宋体"/>
          <w:color w:val="000000"/>
          <w:sz w:val="24"/>
          <w:szCs w:val="24"/>
        </w:rPr>
        <w:t xml:space="preserve">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[采购人</w:t>
      </w:r>
      <w:r>
        <w:rPr>
          <w:rFonts w:ascii="宋体" w:hAnsi="宋体" w:eastAsia="宋体"/>
          <w:color w:val="000000"/>
          <w:sz w:val="24"/>
          <w:szCs w:val="24"/>
          <w:u w:val="single"/>
        </w:rPr>
        <w:t xml:space="preserve">单位名称</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ascii="宋体" w:hAnsi="宋体" w:eastAsia="宋体"/>
          <w:color w:val="000000"/>
          <w:sz w:val="24"/>
          <w:szCs w:val="24"/>
        </w:rPr>
        <w:t xml:space="preserve">的</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w:t>
      </w:r>
      <w:r>
        <w:rPr>
          <w:rFonts w:ascii="宋体" w:hAnsi="宋体" w:eastAsia="宋体"/>
          <w:color w:val="000000"/>
          <w:sz w:val="24"/>
          <w:szCs w:val="24"/>
          <w:u w:val="single"/>
        </w:rPr>
        <w:t xml:space="preserve">项目名称</w:t>
      </w:r>
      <w:r>
        <w:rPr>
          <w:rFonts w:hint="eastAsia" w:ascii="宋体" w:hAnsi="宋体" w:eastAsia="宋体"/>
          <w:color w:val="000000"/>
          <w:sz w:val="24"/>
          <w:szCs w:val="24"/>
          <w:u w:val="single"/>
        </w:rPr>
        <w:t xml:space="preserve">] [项目编号] [分包号（如有）] </w:t>
      </w:r>
      <w:r>
        <w:rPr>
          <w:rFonts w:ascii="宋体" w:hAnsi="宋体" w:eastAsia="宋体"/>
          <w:color w:val="000000"/>
          <w:sz w:val="24"/>
          <w:szCs w:val="24"/>
          <w:u w:val="single"/>
        </w:rPr>
        <w:t xml:space="preserve"> </w:t>
      </w:r>
      <w:r>
        <w:rPr>
          <w:rFonts w:ascii="宋体" w:hAnsi="宋体" w:eastAsia="宋体"/>
          <w:color w:val="000000"/>
          <w:sz w:val="24"/>
          <w:szCs w:val="24"/>
        </w:rPr>
        <w:t xml:space="preserve">采购活动，提供的</w:t>
      </w:r>
      <w:r>
        <w:rPr>
          <w:rFonts w:hint="eastAsia" w:ascii="宋体" w:hAnsi="宋体" w:eastAsia="宋体"/>
          <w:color w:val="000000"/>
          <w:sz w:val="24"/>
          <w:szCs w:val="24"/>
        </w:rPr>
        <w:t xml:space="preserve">服务</w:t>
      </w:r>
      <w:r>
        <w:rPr>
          <w:rFonts w:ascii="宋体" w:hAnsi="宋体" w:eastAsia="宋体"/>
          <w:color w:val="000000"/>
          <w:sz w:val="24"/>
          <w:szCs w:val="24"/>
        </w:rPr>
        <w:t xml:space="preserve">全部由符合政策要求的</w:t>
      </w:r>
      <w:r>
        <w:rPr>
          <w:rFonts w:hint="eastAsia" w:ascii="宋体" w:hAnsi="宋体" w:eastAsia="宋体"/>
          <w:color w:val="000000"/>
          <w:sz w:val="24"/>
          <w:szCs w:val="24"/>
          <w:lang w:eastAsia="zh-CN"/>
        </w:rPr>
        <w:t xml:space="preserve">中小</w:t>
      </w:r>
      <w:r>
        <w:rPr>
          <w:rFonts w:ascii="宋体" w:hAnsi="宋体" w:eastAsia="宋体"/>
          <w:color w:val="000000"/>
          <w:sz w:val="24"/>
          <w:szCs w:val="24"/>
        </w:rPr>
        <w:t xml:space="preserve">企业</w:t>
      </w:r>
      <w:r>
        <w:rPr>
          <w:rFonts w:hint="eastAsia" w:ascii="宋体" w:hAnsi="宋体" w:eastAsia="宋体"/>
          <w:color w:val="000000"/>
          <w:sz w:val="24"/>
          <w:szCs w:val="24"/>
        </w:rPr>
        <w:t xml:space="preserve">承接</w:t>
      </w:r>
      <w:r>
        <w:rPr>
          <w:rFonts w:ascii="宋体" w:hAnsi="宋体" w:eastAsia="宋体"/>
          <w:color w:val="000000"/>
          <w:sz w:val="24"/>
          <w:szCs w:val="24"/>
        </w:rPr>
        <w:t xml:space="preserve">。相关企业的具体情况如下：</w:t>
      </w:r>
      <w:r>
        <w:rPr>
          <w:rFonts w:hint="eastAsia" w:ascii="宋体" w:hAnsi="宋体" w:eastAsia="宋体"/>
          <w:color w:val="000000"/>
          <w:sz w:val="24"/>
          <w:szCs w:val="24"/>
        </w:rPr>
        <w:t xml:space="preserve"> </w:t>
      </w:r>
      <w:r>
        <w:rPr>
          <w:rFonts w:ascii="宋体" w:hAnsi="宋体" w:eastAsia="宋体"/>
          <w:color w:val="000000"/>
          <w:sz w:val="24"/>
          <w:szCs w:val="24"/>
        </w:rPr>
      </w:r>
      <w:r/>
    </w:p>
    <w:p>
      <w:pPr>
        <w:pStyle w:val="1089"/>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 [标的名称：填报招标文件第三章中明确的标的名称]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89"/>
        <w:ind w:firstLine="480"/>
        <w:spacing w:line="360" w:lineRule="auto"/>
        <w:tabs>
          <w:tab w:val="left" w:pos="1184" w:leader="none"/>
          <w:tab w:val="left" w:pos="1384" w:leader="none"/>
          <w:tab w:val="left" w:pos="4562" w:leader="none"/>
          <w:tab w:val="left" w:pos="6803" w:leader="none"/>
        </w:tabs>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[标的名称：填报招标文件第三章中明确的标的名称] </w:t>
      </w:r>
      <w:r>
        <w:rPr>
          <w:rFonts w:ascii="宋体" w:hAnsi="宋体"/>
          <w:color w:val="000000"/>
          <w:sz w:val="24"/>
          <w:szCs w:val="24"/>
          <w:u w:val="single"/>
        </w:rPr>
        <w:t xml:space="preserve"> </w:t>
      </w:r>
      <w:r>
        <w:rPr>
          <w:rFonts w:ascii="宋体" w:hAnsi="宋体"/>
          <w:color w:val="000000"/>
          <w:sz w:val="24"/>
          <w:szCs w:val="24"/>
        </w:rPr>
        <w:t xml:space="preserve"> ，属于</w:t>
      </w:r>
      <w:r>
        <w:rPr>
          <w:rFonts w:hint="eastAsia" w:ascii="宋体" w:hAnsi="宋体"/>
          <w:color w:val="000000"/>
          <w:sz w:val="24"/>
          <w:szCs w:val="24"/>
          <w:u w:val="single"/>
        </w:rPr>
        <w:t xml:space="preserve"> </w:t>
      </w:r>
      <w:r>
        <w:rPr>
          <w:rFonts w:ascii="宋体" w:hAnsi="宋体"/>
          <w:color w:val="000000"/>
          <w:sz w:val="24"/>
          <w:szCs w:val="24"/>
          <w:u w:val="single"/>
        </w:rPr>
        <w:t xml:space="preserve">[</w:t>
      </w:r>
      <w:r>
        <w:rPr>
          <w:rFonts w:hint="eastAsia" w:ascii="宋体" w:hAnsi="宋体"/>
          <w:color w:val="000000"/>
          <w:sz w:val="24"/>
          <w:szCs w:val="24"/>
          <w:u w:val="single"/>
        </w:rPr>
        <w:t xml:space="preserve">填报招标文件第三章中明确的所属行业</w:t>
      </w:r>
      <w:r>
        <w:rPr>
          <w:rFonts w:ascii="宋体" w:hAnsi="宋体"/>
          <w:color w:val="000000"/>
          <w:sz w:val="24"/>
          <w:szCs w:val="24"/>
          <w:u w:val="single"/>
        </w:rPr>
        <w:t xml:space="preserve">]  </w:t>
      </w:r>
      <w:r>
        <w:rPr>
          <w:rFonts w:ascii="宋体" w:hAnsi="宋体"/>
          <w:color w:val="000000"/>
          <w:sz w:val="24"/>
          <w:szCs w:val="24"/>
        </w:rPr>
        <w:t xml:space="preserve">行业；</w:t>
      </w:r>
      <w:r>
        <w:rPr>
          <w:rFonts w:hint="eastAsia" w:ascii="宋体" w:hAnsi="宋体"/>
          <w:color w:val="000000"/>
          <w:sz w:val="24"/>
          <w:szCs w:val="24"/>
        </w:rPr>
        <w:t xml:space="preserve">承接企</w:t>
      </w:r>
      <w:r>
        <w:rPr>
          <w:rFonts w:hint="eastAsia" w:ascii="宋体" w:hAnsi="宋体"/>
          <w:color w:val="000000"/>
          <w:sz w:val="24"/>
          <w:szCs w:val="24"/>
        </w:rPr>
        <w:t xml:space="preserve">业</w:t>
      </w:r>
      <w:r>
        <w:rPr>
          <w:rFonts w:ascii="宋体" w:hAnsi="宋体"/>
          <w:color w:val="000000"/>
          <w:sz w:val="24"/>
          <w:szCs w:val="24"/>
        </w:rPr>
        <w:t xml:space="preserve">为</w:t>
      </w:r>
      <w:r>
        <w:rPr>
          <w:rFonts w:ascii="宋体" w:hAnsi="宋体"/>
          <w:color w:val="000000"/>
          <w:sz w:val="24"/>
          <w:szCs w:val="24"/>
          <w:u w:val="single"/>
        </w:rPr>
        <w:t xml:space="preserve"> [企业名称</w:t>
      </w:r>
      <w:r>
        <w:rPr>
          <w:rFonts w:hint="eastAsia" w:ascii="宋体" w:hAnsi="宋体"/>
          <w:color w:val="000000"/>
          <w:sz w:val="24"/>
          <w:szCs w:val="24"/>
          <w:u w:val="single"/>
        </w:rPr>
        <w:t xml:space="preserve">]</w:t>
      </w:r>
      <w:r>
        <w:rPr>
          <w:rFonts w:ascii="宋体" w:hAnsi="宋体"/>
          <w:color w:val="000000"/>
          <w:sz w:val="24"/>
          <w:szCs w:val="24"/>
          <w:u w:val="single"/>
        </w:rPr>
        <w:t xml:space="preserve"> </w:t>
      </w:r>
      <w:r>
        <w:rPr>
          <w:rFonts w:ascii="宋体" w:hAnsi="宋体"/>
          <w:color w:val="000000"/>
          <w:sz w:val="24"/>
          <w:szCs w:val="24"/>
        </w:rPr>
        <w:t xml:space="preserve">，从业人员</w:t>
      </w:r>
      <w:r>
        <w:rPr>
          <w:rFonts w:ascii="宋体" w:hAnsi="宋体"/>
          <w:color w:val="000000"/>
          <w:sz w:val="24"/>
          <w:szCs w:val="24"/>
          <w:u w:val="single"/>
        </w:rPr>
        <w:t xml:space="preserve">      </w:t>
      </w:r>
      <w:r>
        <w:rPr>
          <w:rFonts w:ascii="宋体" w:hAnsi="宋体"/>
          <w:color w:val="000000"/>
          <w:sz w:val="24"/>
          <w:szCs w:val="24"/>
        </w:rPr>
        <w:t xml:space="preserve">人，营业收入为</w:t>
      </w:r>
      <w:r>
        <w:rPr>
          <w:rFonts w:ascii="宋体" w:hAnsi="宋体"/>
          <w:color w:val="000000"/>
          <w:sz w:val="24"/>
          <w:szCs w:val="24"/>
          <w:u w:val="single"/>
        </w:rPr>
        <w:t xml:space="preserve">      </w:t>
      </w:r>
      <w:r>
        <w:rPr>
          <w:rFonts w:ascii="宋体" w:hAnsi="宋体"/>
          <w:color w:val="000000"/>
          <w:sz w:val="24"/>
          <w:szCs w:val="24"/>
        </w:rPr>
        <w:t xml:space="preserve">万元，资产总额为</w:t>
      </w:r>
      <w:r>
        <w:rPr>
          <w:rFonts w:ascii="宋体" w:hAnsi="宋体"/>
          <w:color w:val="000000"/>
          <w:sz w:val="24"/>
          <w:szCs w:val="24"/>
          <w:u w:val="single"/>
        </w:rPr>
        <w:t xml:space="preserve">       </w:t>
      </w:r>
      <w:r>
        <w:rPr>
          <w:rFonts w:ascii="宋体" w:hAnsi="宋体"/>
          <w:color w:val="000000"/>
          <w:sz w:val="24"/>
          <w:szCs w:val="24"/>
        </w:rPr>
        <w:t xml:space="preserve">万元，属于</w:t>
      </w:r>
      <w:r>
        <w:rPr>
          <w:rFonts w:hint="eastAsia"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hint="eastAsia" w:ascii="宋体" w:hAnsi="宋体"/>
          <w:color w:val="000000"/>
          <w:sz w:val="24"/>
          <w:szCs w:val="24"/>
          <w:u w:val="single"/>
        </w:rPr>
        <w:t xml:space="preserve">中</w:t>
      </w:r>
      <w:r>
        <w:rPr>
          <w:rFonts w:ascii="宋体" w:hAnsi="宋体"/>
          <w:color w:val="000000"/>
          <w:sz w:val="24"/>
          <w:szCs w:val="24"/>
          <w:u w:val="single"/>
        </w:rPr>
        <w:t xml:space="preserve">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小型企业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Wingdings 2" w:hAnsi="Wingdings 2" w:eastAsia="Wingdings 2" w:cs="Wingdings 2"/>
          <w:color w:val="000000"/>
          <w:sz w:val="24"/>
          <w:szCs w:val="24"/>
          <w:u w:val="single"/>
        </w:rPr>
        <w:t xml:space="preserve">*</w:t>
      </w:r>
      <w:r>
        <w:rPr>
          <w:rFonts w:ascii="宋体" w:hAnsi="宋体"/>
          <w:color w:val="000000"/>
          <w:sz w:val="24"/>
          <w:szCs w:val="24"/>
          <w:u w:val="single"/>
        </w:rPr>
        <w:t xml:space="preserve">微型企业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1032"/>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w:t>
      </w:r>
      <w:r/>
    </w:p>
    <w:p>
      <w:pPr>
        <w:pStyle w:val="1032"/>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以上企业，不属于大企业的分支机构，不存在控股股东为大企业的情形，也不存在与大企业的负责人为同一人的情形。</w:t>
      </w:r>
      <w:r/>
    </w:p>
    <w:p>
      <w:pPr>
        <w:pStyle w:val="1032"/>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如组成联合体或者接受分包合同的中小企业与联合体内的其他企业，分包企业之间不存在直接控制、管理关系；</w:t>
      </w:r>
      <w:r>
        <w:rPr>
          <w:rFonts w:ascii="宋体" w:hAnsi="宋体" w:eastAsia="宋体"/>
          <w:color w:val="000000"/>
          <w:sz w:val="24"/>
          <w:szCs w:val="24"/>
        </w:rPr>
      </w:r>
      <w:r/>
    </w:p>
    <w:p>
      <w:pPr>
        <w:pStyle w:val="1032"/>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本企业对上述声明内容的真实性负责。如有虚假，将依法承担相应责任。</w:t>
      </w:r>
      <w:r/>
    </w:p>
    <w:p>
      <w:pPr>
        <w:pStyle w:val="954"/>
        <w:ind w:left="5250"/>
        <w:jc w:val="left"/>
        <w:spacing w:line="360" w:lineRule="auto"/>
        <w:rPr>
          <w:rFonts w:ascii="宋体" w:hAnsi="宋体"/>
          <w:color w:val="000000"/>
          <w:sz w:val="24"/>
          <w:szCs w:val="21"/>
        </w:rPr>
      </w:pPr>
      <w:r>
        <w:rPr>
          <w:rFonts w:ascii="宋体" w:hAnsi="宋体"/>
          <w:color w:val="000000"/>
          <w:sz w:val="24"/>
          <w:szCs w:val="21"/>
        </w:rPr>
      </w:r>
      <w:r/>
    </w:p>
    <w:p>
      <w:pPr>
        <w:pStyle w:val="954"/>
        <w:ind w:left="5250"/>
        <w:jc w:val="left"/>
        <w:spacing w:line="360" w:lineRule="auto"/>
        <w:rPr>
          <w:rFonts w:ascii="宋体" w:hAnsi="宋体"/>
          <w:color w:val="000000"/>
          <w:sz w:val="24"/>
        </w:rPr>
      </w:pPr>
      <w:r>
        <w:rPr>
          <w:rFonts w:hint="eastAsia" w:ascii="宋体" w:hAnsi="宋体"/>
          <w:color w:val="000000"/>
          <w:sz w:val="24"/>
          <w:szCs w:val="21"/>
        </w:rPr>
        <w:t xml:space="preserve">企业名称</w:t>
      </w:r>
      <w:r>
        <w:rPr>
          <w:rFonts w:hint="eastAsia" w:ascii="宋体" w:hAnsi="宋体"/>
          <w:color w:val="000000"/>
          <w:sz w:val="24"/>
        </w:rPr>
        <w:t xml:space="preserve">（加盖CA电子公章）：</w:t>
      </w:r>
      <w:r>
        <w:rPr>
          <w:rFonts w:ascii="宋体" w:hAnsi="宋体"/>
          <w:color w:val="000000"/>
          <w:sz w:val="24"/>
        </w:rPr>
      </w:r>
      <w:r/>
    </w:p>
    <w:p>
      <w:pPr>
        <w:pStyle w:val="954"/>
        <w:ind w:left="5250"/>
        <w:jc w:val="left"/>
        <w:spacing w:line="360" w:lineRule="auto"/>
        <w:rPr>
          <w:rFonts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rPr>
      </w:r>
      <w:r/>
    </w:p>
    <w:p>
      <w:pPr>
        <w:pStyle w:val="1032"/>
        <w:ind w:firstLine="480"/>
        <w:rPr>
          <w:rFonts w:hint="eastAsia" w:ascii="宋体" w:hAnsi="宋体" w:eastAsia="宋体"/>
          <w:color w:val="000000"/>
          <w:sz w:val="24"/>
          <w:szCs w:val="24"/>
        </w:rPr>
      </w:pPr>
      <w:r>
        <w:rPr>
          <w:rFonts w:hint="eastAsia" w:ascii="宋体" w:hAnsi="宋体" w:eastAsia="宋体"/>
          <w:color w:val="000000"/>
          <w:sz w:val="24"/>
          <w:szCs w:val="24"/>
        </w:rPr>
      </w:r>
      <w:r/>
    </w:p>
    <w:p>
      <w:pPr>
        <w:pStyle w:val="954"/>
        <w:spacing w:line="300" w:lineRule="auto"/>
        <w:rPr>
          <w:rFonts w:ascii="宋体" w:hAnsi="宋体"/>
          <w:b/>
          <w:bCs/>
          <w:color w:val="000000"/>
          <w:sz w:val="22"/>
          <w:szCs w:val="22"/>
        </w:rPr>
      </w:pPr>
      <w:r>
        <w:rPr>
          <w:rFonts w:hint="eastAsia" w:ascii="宋体" w:hAnsi="宋体"/>
          <w:b/>
          <w:bCs/>
          <w:color w:val="000000"/>
          <w:sz w:val="22"/>
          <w:szCs w:val="22"/>
        </w:rPr>
        <w:t xml:space="preserve">备注：</w:t>
      </w:r>
      <w:r>
        <w:rPr>
          <w:rFonts w:ascii="宋体" w:hAnsi="宋体"/>
          <w:b/>
          <w:bCs/>
          <w:color w:val="000000"/>
          <w:sz w:val="22"/>
          <w:szCs w:val="22"/>
        </w:rPr>
      </w:r>
      <w:r/>
    </w:p>
    <w:p>
      <w:pPr>
        <w:pStyle w:val="1032"/>
        <w:spacing w:line="300" w:lineRule="auto"/>
        <w:rPr>
          <w:rFonts w:ascii="宋体" w:hAnsi="宋体" w:eastAsia="宋体"/>
          <w:color w:val="000000"/>
          <w:sz w:val="22"/>
          <w:szCs w:val="22"/>
        </w:rPr>
      </w:pPr>
      <w:r>
        <w:rPr>
          <w:rFonts w:hint="eastAsia" w:ascii="宋体" w:hAnsi="宋体" w:eastAsia="宋体"/>
          <w:color w:val="000000"/>
          <w:sz w:val="22"/>
          <w:szCs w:val="22"/>
        </w:rPr>
        <w:t xml:space="preserve">(</w:t>
      </w:r>
      <w:r>
        <w:rPr>
          <w:rFonts w:ascii="宋体" w:hAnsi="宋体" w:eastAsia="宋体"/>
          <w:color w:val="000000"/>
          <w:sz w:val="22"/>
          <w:szCs w:val="22"/>
        </w:rPr>
        <w:t xml:space="preserve">1)</w:t>
      </w:r>
      <w:r>
        <w:rPr>
          <w:rFonts w:hint="eastAsia" w:ascii="宋体" w:hAnsi="宋体" w:eastAsia="宋体"/>
          <w:color w:val="000000"/>
          <w:sz w:val="22"/>
          <w:szCs w:val="22"/>
        </w:rPr>
        <w:t xml:space="preserve">从业人员、营业收入、资产总额填报上一年度数据，无上一年度数据的新成立企业可不填报。</w:t>
      </w:r>
      <w:r>
        <w:rPr>
          <w:rFonts w:ascii="宋体" w:hAnsi="宋体" w:eastAsia="宋体"/>
          <w:color w:val="000000"/>
          <w:sz w:val="22"/>
          <w:szCs w:val="22"/>
        </w:rPr>
      </w:r>
      <w:r/>
    </w:p>
    <w:p>
      <w:pPr>
        <w:pStyle w:val="1032"/>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(2</w:t>
      </w:r>
      <w:r>
        <w:rPr>
          <w:rFonts w:ascii="宋体" w:hAnsi="宋体" w:eastAsia="宋体"/>
          <w:color w:val="000000"/>
          <w:sz w:val="22"/>
          <w:szCs w:val="22"/>
        </w:rPr>
        <w:t xml:space="preserve">)</w:t>
      </w:r>
      <w:r>
        <w:rPr>
          <w:rFonts w:hint="eastAsia" w:ascii="宋体" w:hAnsi="宋体" w:eastAsia="宋体"/>
          <w:color w:val="000000"/>
          <w:sz w:val="22"/>
          <w:szCs w:val="22"/>
        </w:rPr>
        <w:t xml:space="preserve">上述“相关企业”</w:t>
      </w:r>
      <w:r>
        <w:rPr>
          <w:rFonts w:hint="eastAsia" w:ascii="宋体" w:hAnsi="宋体" w:eastAsia="宋体"/>
          <w:color w:val="000000"/>
          <w:sz w:val="22"/>
          <w:szCs w:val="22"/>
          <w:lang w:eastAsia="zh-CN"/>
        </w:rPr>
        <w:t xml:space="preserve">含</w:t>
      </w:r>
      <w:r>
        <w:rPr>
          <w:rFonts w:ascii="宋体" w:hAnsi="宋体" w:eastAsia="宋体"/>
          <w:color w:val="000000"/>
          <w:sz w:val="22"/>
          <w:szCs w:val="22"/>
        </w:rPr>
        <w:t xml:space="preserve">联合体中的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企业、签订分包意向协议的</w:t>
      </w:r>
      <w:r>
        <w:rPr>
          <w:rFonts w:hint="eastAsia" w:ascii="宋体" w:hAnsi="宋体" w:eastAsia="宋体"/>
          <w:color w:val="000000"/>
          <w:sz w:val="22"/>
          <w:szCs w:val="22"/>
          <w:lang w:eastAsia="zh-CN"/>
        </w:rPr>
        <w:t xml:space="preserve">中小</w:t>
      </w:r>
      <w:r>
        <w:rPr>
          <w:rFonts w:ascii="宋体" w:hAnsi="宋体" w:eastAsia="宋体"/>
          <w:color w:val="000000"/>
          <w:sz w:val="22"/>
          <w:szCs w:val="22"/>
        </w:rPr>
        <w:t xml:space="preserve">企业</w:t>
      </w:r>
      <w:r>
        <w:rPr>
          <w:rFonts w:hint="eastAsia" w:ascii="宋体" w:hAnsi="宋体" w:eastAsia="宋体"/>
          <w:color w:val="000000"/>
          <w:sz w:val="22"/>
          <w:szCs w:val="22"/>
        </w:rPr>
        <w:t xml:space="preserve">；</w:t>
      </w:r>
      <w:r>
        <w:rPr>
          <w:rFonts w:ascii="宋体" w:hAnsi="宋体" w:eastAsia="宋体"/>
          <w:color w:val="000000"/>
          <w:sz w:val="22"/>
          <w:szCs w:val="22"/>
          <w:lang w:eastAsia="zh-CN"/>
        </w:rPr>
      </w:r>
      <w:r/>
    </w:p>
    <w:p>
      <w:pPr>
        <w:pStyle w:val="1032"/>
        <w:spacing w:line="300" w:lineRule="auto"/>
        <w:rPr>
          <w:rFonts w:hint="eastAsia" w:ascii="宋体" w:hAnsi="宋体" w:eastAsia="宋体"/>
          <w:color w:val="000000"/>
          <w:sz w:val="22"/>
          <w:szCs w:val="22"/>
        </w:rPr>
      </w:pPr>
      <w:r>
        <w:rPr>
          <w:rFonts w:hint="eastAsia" w:ascii="宋体" w:hAnsi="宋体" w:eastAsia="宋体"/>
          <w:color w:val="000000"/>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sz w:val="22"/>
          <w:szCs w:val="22"/>
        </w:rPr>
        <w:t xml:space="preserve">自行</w:t>
      </w:r>
      <w:r>
        <w:rPr>
          <w:rFonts w:hint="eastAsia" w:ascii="宋体" w:hAnsi="宋体" w:eastAsia="宋体"/>
          <w:color w:val="000000"/>
          <w:sz w:val="22"/>
          <w:szCs w:val="22"/>
        </w:rPr>
        <w:t xml:space="preserve">对照选择产品制造商</w:t>
      </w:r>
      <w:r>
        <w:rPr>
          <w:rFonts w:ascii="宋体" w:hAnsi="宋体" w:eastAsia="宋体"/>
          <w:color w:val="000000"/>
          <w:sz w:val="22"/>
          <w:szCs w:val="22"/>
        </w:rPr>
        <w:t xml:space="preserve">的企业</w:t>
      </w:r>
      <w:r>
        <w:rPr>
          <w:rFonts w:hint="eastAsia" w:ascii="宋体" w:hAnsi="宋体" w:eastAsia="宋体"/>
          <w:color w:val="000000"/>
          <w:sz w:val="22"/>
          <w:szCs w:val="22"/>
        </w:rPr>
        <w:t xml:space="preserve">规模类型</w:t>
      </w:r>
      <w:r>
        <w:rPr>
          <w:rFonts w:ascii="宋体" w:hAnsi="宋体" w:eastAsia="宋体"/>
          <w:color w:val="000000"/>
          <w:sz w:val="22"/>
          <w:szCs w:val="22"/>
        </w:rPr>
        <w:t xml:space="preserve">。</w:t>
      </w:r>
      <w:r>
        <w:rPr>
          <w:rFonts w:hint="eastAsia" w:ascii="宋体" w:hAnsi="宋体" w:eastAsia="宋体"/>
          <w:color w:val="000000"/>
          <w:sz w:val="22"/>
          <w:szCs w:val="22"/>
        </w:rPr>
      </w:r>
      <w:r/>
    </w:p>
    <w:p>
      <w:pPr>
        <w:pStyle w:val="1032"/>
        <w:spacing w:line="300" w:lineRule="auto"/>
        <w:rPr>
          <w:rFonts w:ascii="宋体" w:hAnsi="宋体" w:eastAsia="宋体"/>
          <w:color w:val="000000"/>
          <w:sz w:val="22"/>
          <w:szCs w:val="22"/>
          <w:lang w:eastAsia="zh-CN"/>
        </w:rPr>
      </w:pPr>
      <w:r>
        <w:rPr>
          <w:rFonts w:hint="eastAsia" w:ascii="宋体" w:hAnsi="宋体" w:eastAsia="宋体"/>
          <w:color w:val="000000"/>
          <w:sz w:val="22"/>
          <w:szCs w:val="22"/>
        </w:rPr>
        <w:t xml:space="preserve">(</w:t>
      </w:r>
      <w:r>
        <w:rPr>
          <w:rFonts w:hint="eastAsia" w:ascii="宋体" w:hAnsi="宋体" w:eastAsia="宋体"/>
          <w:color w:val="000000"/>
          <w:sz w:val="22"/>
          <w:szCs w:val="22"/>
          <w:lang w:eastAsia="zh-CN"/>
        </w:rPr>
        <w:t xml:space="preserve">4</w:t>
      </w:r>
      <w:r>
        <w:rPr>
          <w:rFonts w:ascii="宋体" w:hAnsi="宋体" w:eastAsia="宋体"/>
          <w:color w:val="000000"/>
          <w:sz w:val="22"/>
          <w:szCs w:val="22"/>
        </w:rPr>
        <w:t xml:space="preserve">)</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专门面向中小微型企业采购的项目，供应商如不提供此声明函，则</w:t>
      </w:r>
      <w:r>
        <w:rPr>
          <w:rFonts w:hint="eastAsia" w:ascii="宋体" w:hAnsi="宋体" w:eastAsia="宋体"/>
          <w:color w:val="000000"/>
          <w:sz w:val="22"/>
          <w:szCs w:val="22"/>
        </w:rPr>
        <w:t xml:space="preserve">不能通过资格审查；</w:t>
      </w:r>
      <w:r>
        <w:rPr>
          <w:rFonts w:hint="eastAsia" w:ascii="宋体" w:hAnsi="宋体" w:eastAsia="宋体"/>
          <w:color w:val="000000"/>
          <w:sz w:val="22"/>
          <w:szCs w:val="22"/>
          <w:lang w:eastAsia="zh-CN"/>
        </w:rPr>
        <w:t xml:space="preserve">如</w:t>
      </w:r>
      <w:r>
        <w:rPr>
          <w:rFonts w:hint="eastAsia" w:ascii="宋体" w:hAnsi="宋体" w:eastAsia="宋体"/>
          <w:color w:val="000000"/>
          <w:sz w:val="22"/>
          <w:szCs w:val="22"/>
        </w:rPr>
        <w:t xml:space="preserve">非专门面向中小微型企业采购的项目，供应商如未按要求提供此声明函，报价将不做相应扣除；</w:t>
      </w:r>
      <w:r>
        <w:rPr>
          <w:rFonts w:ascii="宋体" w:hAnsi="宋体" w:eastAsia="宋体"/>
          <w:color w:val="000000"/>
          <w:sz w:val="22"/>
          <w:szCs w:val="22"/>
          <w:lang w:eastAsia="zh-CN"/>
        </w:rPr>
      </w:r>
      <w:r/>
    </w:p>
    <w:p>
      <w:pPr>
        <w:pStyle w:val="1032"/>
        <w:spacing w:line="300" w:lineRule="auto"/>
        <w:rPr>
          <w:rFonts w:ascii="宋体" w:hAnsi="宋体" w:eastAsia="宋体"/>
          <w:color w:val="000000"/>
          <w:sz w:val="22"/>
          <w:szCs w:val="22"/>
        </w:rPr>
      </w:pPr>
      <w:r>
        <w:rPr>
          <w:rFonts w:hint="eastAsia" w:ascii="宋体" w:hAnsi="宋体" w:eastAsia="宋体"/>
          <w:color w:val="000000"/>
          <w:sz w:val="22"/>
          <w:szCs w:val="22"/>
          <w:lang w:eastAsia="zh-CN"/>
        </w:rPr>
        <w:t xml:space="preserve">(5)</w:t>
      </w:r>
      <w:r>
        <w:rPr>
          <w:rFonts w:hint="eastAsia" w:ascii="宋体" w:hAnsi="宋体" w:eastAsia="宋体"/>
          <w:color w:val="000000"/>
          <w:sz w:val="22"/>
          <w:szCs w:val="22"/>
        </w:rPr>
        <w:t xml:space="preserve">中标供应商如享受本项目小微企业扶持政策的，其《</w:t>
      </w:r>
      <w:r>
        <w:rPr>
          <w:rFonts w:hint="eastAsia" w:ascii="宋体" w:hAnsi="宋体" w:eastAsia="宋体"/>
          <w:color w:val="000000"/>
          <w:sz w:val="22"/>
          <w:szCs w:val="22"/>
          <w:lang w:eastAsia="zh-CN"/>
        </w:rPr>
        <w:t xml:space="preserve">中小微</w:t>
      </w:r>
      <w:r>
        <w:rPr>
          <w:rFonts w:hint="eastAsia" w:ascii="宋体" w:hAnsi="宋体" w:eastAsia="宋体"/>
          <w:color w:val="000000"/>
          <w:sz w:val="22"/>
          <w:szCs w:val="22"/>
        </w:rPr>
        <w:t xml:space="preserve">企业声明函》将随本项目的中标结果同时公告，接受社会监督</w:t>
      </w:r>
      <w:r>
        <w:rPr>
          <w:rFonts w:hint="eastAsia" w:ascii="宋体" w:hAnsi="宋体" w:eastAsia="宋体"/>
          <w:color w:val="000000"/>
          <w:sz w:val="22"/>
          <w:szCs w:val="22"/>
          <w:lang w:eastAsia="zh-CN"/>
        </w:rPr>
        <w:t xml:space="preserve">。</w:t>
      </w:r>
      <w:r>
        <w:rPr>
          <w:rFonts w:ascii="宋体" w:hAnsi="宋体" w:eastAsia="宋体"/>
          <w:color w:val="000000"/>
          <w:sz w:val="22"/>
          <w:szCs w:val="22"/>
        </w:rPr>
      </w:r>
      <w:r/>
    </w:p>
    <w:p>
      <w:pPr>
        <w:pStyle w:val="1032"/>
        <w:spacing w:line="300" w:lineRule="auto"/>
        <w:rPr>
          <w:rFonts w:hint="eastAsia" w:ascii="宋体" w:hAnsi="宋体" w:eastAsia="宋体"/>
          <w:color w:val="000000"/>
          <w:sz w:val="22"/>
          <w:szCs w:val="22"/>
        </w:rPr>
      </w:pPr>
      <w:r>
        <w:rPr>
          <w:rFonts w:hint="eastAsia" w:ascii="宋体" w:hAnsi="宋体" w:eastAsia="宋体"/>
          <w:color w:val="000000"/>
          <w:sz w:val="22"/>
          <w:szCs w:val="22"/>
        </w:rPr>
      </w:r>
      <w:r/>
    </w:p>
    <w:p>
      <w:pPr>
        <w:pStyle w:val="1093"/>
        <w:ind w:firstLine="0"/>
      </w:pPr>
      <w:r>
        <w:rPr>
          <w:color w:val="000000"/>
        </w:rPr>
        <w:br w:type="page" w:clear="all"/>
      </w:r>
      <w:r>
        <w:rPr>
          <w:rFonts w:hint="eastAsia"/>
          <w:sz w:val="24"/>
          <w:szCs w:val="24"/>
        </w:rPr>
        <w:t xml:space="preserve">附件</w:t>
      </w:r>
      <w:r>
        <w:rPr>
          <w:rFonts w:hint="eastAsia"/>
          <w:sz w:val="24"/>
          <w:szCs w:val="24"/>
        </w:rPr>
        <w:t xml:space="preserve">：</w:t>
      </w:r>
      <w:r/>
    </w:p>
    <w:p>
      <w:pPr>
        <w:pStyle w:val="956"/>
        <w:spacing w:before="286" w:after="143" w:line="360" w:lineRule="auto"/>
        <w:rPr>
          <w:rFonts w:ascii="宋体" w:hAnsi="宋体" w:eastAsia="宋体"/>
          <w:color w:val="000000"/>
          <w:sz w:val="32"/>
          <w:szCs w:val="32"/>
        </w:rPr>
      </w:pPr>
      <w:r/>
      <w:bookmarkStart w:id="417" w:name="_Toc226127020"/>
      <w:r>
        <w:rPr>
          <w:rFonts w:hint="eastAsia" w:ascii="宋体" w:hAnsi="宋体" w:eastAsia="宋体"/>
          <w:color w:val="000000"/>
          <w:sz w:val="32"/>
          <w:szCs w:val="32"/>
        </w:rPr>
        <w:t xml:space="preserve">残疾人福利性单位声明函</w:t>
      </w:r>
      <w:bookmarkEnd w:id="417"/>
      <w:r>
        <w:rPr>
          <w:rFonts w:ascii="宋体" w:hAnsi="宋体" w:eastAsia="宋体"/>
          <w:color w:val="000000"/>
          <w:sz w:val="32"/>
          <w:szCs w:val="32"/>
        </w:rPr>
      </w:r>
      <w:r/>
    </w:p>
    <w:p>
      <w:pPr>
        <w:pStyle w:val="954"/>
        <w:ind w:firstLine="480"/>
        <w:spacing w:before="57" w:line="480" w:lineRule="auto"/>
        <w:rPr>
          <w:rFonts w:ascii="宋体" w:hAnsi="宋体"/>
          <w:sz w:val="24"/>
        </w:rPr>
      </w:pPr>
      <w:r>
        <w:rPr>
          <w:rFonts w:ascii="宋体" w:hAnsi="宋体"/>
          <w:sz w:val="24"/>
        </w:rPr>
      </w:r>
      <w:r/>
    </w:p>
    <w:p>
      <w:pPr>
        <w:pStyle w:val="954"/>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w:t>
      </w:r>
      <w:r>
        <w:rPr>
          <w:rFonts w:hint="eastAsia" w:ascii="宋体" w:hAnsi="宋体"/>
          <w:sz w:val="24"/>
        </w:rPr>
        <w:t xml:space="preserve">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54"/>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54"/>
        <w:ind w:firstLine="480"/>
        <w:spacing w:before="57" w:line="360" w:lineRule="auto"/>
        <w:rPr>
          <w:rFonts w:ascii="宋体" w:hAnsi="宋体"/>
          <w:sz w:val="24"/>
        </w:rPr>
      </w:pPr>
      <w:r>
        <w:rPr>
          <w:rFonts w:ascii="宋体" w:hAnsi="宋体"/>
          <w:sz w:val="24"/>
        </w:rPr>
      </w:r>
      <w:r/>
    </w:p>
    <w:p>
      <w:pPr>
        <w:pStyle w:val="954"/>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32"/>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p>
    <w:p>
      <w:pPr>
        <w:pStyle w:val="1032"/>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w:t>
      </w:r>
      <w:r>
        <w:rPr>
          <w:rFonts w:hint="eastAsia" w:ascii="宋体" w:hAnsi="宋体" w:eastAsia="宋体"/>
          <w:sz w:val="22"/>
          <w:szCs w:val="22"/>
        </w:rPr>
        <w:t xml:space="preserve">目，供应商如未按要求提供此声明函，报价将不做相应扣除；</w:t>
      </w:r>
      <w:r>
        <w:rPr>
          <w:rFonts w:ascii="宋体" w:hAnsi="宋体" w:eastAsia="宋体"/>
          <w:sz w:val="22"/>
          <w:szCs w:val="22"/>
        </w:rPr>
      </w:r>
      <w:r/>
    </w:p>
    <w:p>
      <w:pPr>
        <w:pStyle w:val="1032"/>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p>
    <w:p>
      <w:pPr>
        <w:pStyle w:val="95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5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54"/>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szCs w:val="21"/>
        </w:rPr>
        <w:t xml:space="preserve">（加盖CA电子公章）</w:t>
      </w:r>
      <w:r>
        <w:rPr>
          <w:rFonts w:hint="eastAsia" w:ascii="宋体" w:hAnsi="宋体"/>
          <w:sz w:val="24"/>
        </w:rPr>
        <w:t xml:space="preserve">：</w:t>
      </w:r>
      <w:r>
        <w:rPr>
          <w:rFonts w:ascii="宋体" w:hAnsi="宋体"/>
          <w:sz w:val="24"/>
        </w:rPr>
      </w:r>
      <w:r/>
    </w:p>
    <w:p>
      <w:pPr>
        <w:pStyle w:val="954"/>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56"/>
        <w:jc w:val="left"/>
        <w:spacing w:before="286" w:after="143" w:line="360" w:lineRule="auto"/>
        <w:rPr>
          <w:rFonts w:ascii="宋体" w:hAnsi="宋体" w:cs="宋体"/>
          <w:b w:val="0"/>
          <w:bCs/>
          <w:color w:val="000000"/>
          <w:sz w:val="24"/>
        </w:rPr>
      </w:pPr>
      <w:r>
        <w:br w:type="page" w:clear="all"/>
      </w:r>
      <w:bookmarkStart w:id="418" w:name="_Toc226127021"/>
      <w:r>
        <w:rPr>
          <w:rFonts w:hint="eastAsia" w:ascii="宋体" w:hAnsi="宋体" w:eastAsia="宋体"/>
          <w:b w:val="0"/>
          <w:bCs/>
          <w:sz w:val="24"/>
          <w:szCs w:val="24"/>
        </w:rPr>
        <w:t xml:space="preserve">《</w:t>
      </w:r>
      <w:r>
        <w:rPr>
          <w:rFonts w:hint="eastAsia" w:ascii="宋体" w:hAnsi="宋体" w:eastAsia="宋体"/>
          <w:b w:val="0"/>
          <w:bCs/>
          <w:sz w:val="24"/>
          <w:szCs w:val="24"/>
        </w:rPr>
        <w:t xml:space="preserve">中小微企业声明函</w:t>
      </w:r>
      <w:r>
        <w:rPr>
          <w:rFonts w:hint="eastAsia" w:ascii="宋体" w:hAnsi="宋体" w:eastAsia="宋体"/>
          <w:b w:val="0"/>
          <w:bCs/>
          <w:sz w:val="24"/>
          <w:szCs w:val="24"/>
        </w:rPr>
        <w:t xml:space="preserve">》</w:t>
      </w:r>
      <w:r>
        <w:rPr>
          <w:rFonts w:hint="eastAsia" w:ascii="宋体" w:hAnsi="宋体" w:eastAsia="宋体"/>
          <w:b w:val="0"/>
          <w:bCs/>
          <w:sz w:val="24"/>
          <w:szCs w:val="24"/>
        </w:rPr>
        <w:t xml:space="preserve">附件：</w:t>
      </w:r>
      <w:bookmarkEnd w:id="418"/>
      <w:r>
        <w:rPr>
          <w:rFonts w:ascii="宋体" w:hAnsi="宋体" w:cs="宋体"/>
          <w:b w:val="0"/>
          <w:bCs/>
          <w:color w:val="000000"/>
          <w:sz w:val="24"/>
        </w:rPr>
      </w:r>
      <w:r/>
    </w:p>
    <w:p>
      <w:pPr>
        <w:pStyle w:val="1033"/>
        <w:ind w:firstLine="562"/>
        <w:jc w:val="center"/>
        <w:spacing w:before="0" w:beforeAutospacing="0" w:after="0" w:afterAutospacing="0" w:line="360" w:lineRule="auto"/>
        <w:shd w:val="clear" w:color="auto" w:fill="ffffff"/>
        <w:rPr>
          <w:rFonts w:hint="eastAsia"/>
          <w:color w:val="000000"/>
          <w:sz w:val="28"/>
          <w:szCs w:val="28"/>
        </w:rPr>
      </w:pPr>
      <w:r>
        <w:rPr>
          <w:rStyle w:val="968"/>
          <w:rFonts w:hint="eastAsia"/>
          <w:color w:val="000000"/>
          <w:sz w:val="28"/>
          <w:szCs w:val="28"/>
        </w:rPr>
        <w:t xml:space="preserve">中小企业划型标准规定</w:t>
      </w:r>
      <w:r>
        <w:rPr>
          <w:rFonts w:hint="eastAsia"/>
          <w:color w:val="000000"/>
          <w:sz w:val="28"/>
          <w:szCs w:val="28"/>
        </w:rPr>
      </w:r>
      <w:r/>
    </w:p>
    <w:p>
      <w:pPr>
        <w:pStyle w:val="954"/>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br w:type="textWrapping" w:clear="all"/>
        <w:t xml:space="preserve">　　二、中小企业划分为中型、小型、微型三种类型，具</w:t>
      </w:r>
      <w:r>
        <w:rPr>
          <w:rFonts w:hint="eastAsia" w:ascii="宋体" w:hAnsi="宋体"/>
          <w:color w:val="000000"/>
          <w:sz w:val="24"/>
        </w:rPr>
        <w:t xml:space="preserve">体标准根据企业从业人员、营业收入、资产总额等指标，结合行业特点制定。</w:t>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br/>
        <w:t xml:space="preserve">　　</w:t>
      </w:r>
      <w:r>
        <w:rPr>
          <w:rFonts w:hint="eastAsia" w:ascii="宋体" w:hAnsi="宋体"/>
          <w:b/>
          <w:bCs/>
          <w:sz w:val="24"/>
        </w:rPr>
        <w:t xml:space="preserve">　四、各行业划型标准为：</w:t>
      </w:r>
      <w:r/>
    </w:p>
    <w:p>
      <w:pPr>
        <w:pStyle w:val="954"/>
        <w:ind w:firstLine="482"/>
        <w:spacing w:line="360" w:lineRule="auto"/>
        <w:rPr>
          <w:rFonts w:hint="eastAsia" w:ascii="宋体" w:hAnsi="宋体"/>
          <w:sz w:val="24"/>
        </w:rPr>
      </w:pPr>
      <w:r>
        <w:rPr>
          <w:rFonts w:hint="eastAsia" w:ascii="宋体" w:hAnsi="宋体"/>
          <w:b/>
          <w:bCs/>
          <w:sz w:val="24"/>
        </w:rPr>
        <w:t xml:space="preserve">（一）农、林、牧、</w:t>
      </w:r>
      <w:r>
        <w:rPr>
          <w:rFonts w:hint="eastAsia" w:ascii="宋体" w:hAnsi="宋体"/>
          <w:b/>
          <w:bCs/>
          <w:sz w:val="24"/>
        </w:rPr>
        <w:t xml:space="preserve">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w:t>
      </w:r>
      <w:r>
        <w:rPr>
          <w:rFonts w:ascii="宋体" w:hAnsi="宋体"/>
          <w:sz w:val="24"/>
        </w:rPr>
        <w:t xml:space="preserve">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w:t>
      </w:r>
      <w:r>
        <w:rPr>
          <w:rFonts w:ascii="宋体" w:hAnsi="宋体"/>
          <w:sz w:val="24"/>
        </w:rPr>
        <w:t xml:space="preserve">下或营业收入100万元以下的为微型企业。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w:t>
      </w:r>
      <w:r>
        <w:rPr>
          <w:rFonts w:ascii="宋体" w:hAnsi="宋体"/>
          <w:sz w:val="24"/>
        </w:rPr>
        <w:t xml:space="preserve">为中型企业；从业人员10人及以上，且营业收入50万元及以上的为小型企业；从业人员10人以下或营业收入50万元以下的为微型企业。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54"/>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54"/>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t xml:space="preserve">　　五、企业类型的划分以统计部门的统计数据为依据。</w:t>
        <w:br w:type="textWrapping" w:clear="all"/>
        <w:t xml:space="preserve">　　六、本规定适用于在中华人民共和国境内依法设立的各类所有制和各种组织形式的企业。个体工商户和本规定以外的行</w:t>
      </w:r>
      <w:r>
        <w:rPr>
          <w:rFonts w:hint="eastAsia" w:ascii="宋体" w:hAnsi="宋体"/>
          <w:color w:val="000000"/>
          <w:sz w:val="24"/>
        </w:rPr>
        <w:t xml:space="preserve">业，参照本规定进行划型。</w:t>
        <w:br/>
        <w:t xml:space="preserve">　　七、本规定的中型企业标准上限即为大型企业标准的下限，国家统计部门据此制定大中小微型企业的统计分类。国务院有关部门据此进行相关数据分析，不得制定与本规定不一致的企业划型标准。</w:t>
        <w:br/>
        <w:t xml:space="preserve">　　八、本规定由工业和信息化部、国家统计局会同有关部门根据《国民经济行业分类》修订情况和企业发展变化情况适时修订。</w:t>
        <w:br/>
        <w:t xml:space="preserve">　　九、本规定由工业和信息化部、国家统计局会同有关部门负责解释。</w:t>
        <w:br/>
        <w:t xml:space="preserve">　　十、本规定自发布之日起执行，原国家经贸委、原国家计委、财政部和国家统计局2003年颁布的《中小企业标准暂行规定》同时废止。</w:t>
      </w:r>
      <w:r/>
    </w:p>
    <w:p>
      <w:pPr>
        <w:pStyle w:val="956"/>
        <w:spacing w:before="286" w:after="143" w:line="360" w:lineRule="auto"/>
        <w:rPr>
          <w:bCs/>
        </w:rPr>
      </w:pPr>
      <w:r>
        <w:br w:type="page" w:clear="all"/>
      </w:r>
      <w:bookmarkStart w:id="419" w:name="_Toc226127022"/>
      <w:r>
        <w:rPr>
          <w:rFonts w:hint="eastAsia" w:ascii="宋体" w:hAnsi="宋体" w:eastAsia="宋体"/>
          <w:sz w:val="28"/>
          <w:szCs w:val="28"/>
        </w:rPr>
        <w:t xml:space="preserve">质疑函范本</w:t>
      </w:r>
      <w:bookmarkEnd w:id="419"/>
      <w:r>
        <w:rPr>
          <w:bCs/>
        </w:rPr>
      </w:r>
      <w:r/>
    </w:p>
    <w:p>
      <w:pPr>
        <w:pStyle w:val="954"/>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54"/>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54"/>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54"/>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54"/>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54"/>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54"/>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54"/>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54"/>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54"/>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54"/>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954"/>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54"/>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54"/>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54"/>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54"/>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54"/>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54"/>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54"/>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54"/>
        <w:spacing w:line="400" w:lineRule="exact"/>
        <w:rPr>
          <w:rFonts w:ascii="宋体" w:hAnsi="宋体"/>
          <w:sz w:val="24"/>
        </w:rPr>
      </w:pPr>
      <w:r>
        <w:rPr>
          <w:rFonts w:ascii="宋体" w:hAnsi="宋体"/>
          <w:sz w:val="24"/>
        </w:rPr>
      </w:r>
      <w:r/>
    </w:p>
    <w:p>
      <w:pPr>
        <w:pStyle w:val="954"/>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54"/>
        <w:spacing w:line="400" w:lineRule="exact"/>
        <w:rPr>
          <w:rFonts w:ascii="宋体" w:hAnsi="宋体"/>
          <w:sz w:val="24"/>
        </w:rPr>
      </w:pPr>
      <w:r>
        <w:rPr>
          <w:rFonts w:ascii="宋体" w:hAnsi="宋体"/>
          <w:sz w:val="24"/>
        </w:rPr>
      </w:r>
      <w:r/>
    </w:p>
    <w:p>
      <w:pPr>
        <w:pStyle w:val="954"/>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54"/>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54"/>
        <w:spacing w:line="320" w:lineRule="exact"/>
        <w:widowControl/>
        <w:rPr>
          <w:rFonts w:ascii="宋体" w:hAnsi="宋体"/>
        </w:rPr>
      </w:pPr>
      <w:r>
        <w:rPr>
          <w:rFonts w:hint="eastAsia" w:ascii="宋体" w:hAnsi="宋体"/>
        </w:rPr>
        <w:t xml:space="preserve">2</w:t>
      </w:r>
      <w:r>
        <w:rPr>
          <w:rFonts w:hint="eastAsia" w:ascii="宋体" w:hAnsi="宋体"/>
        </w:rPr>
        <w:t xml:space="preserve">.质疑供应商若委托代理人进行质疑的，质疑函应按要求列明“授权代表”的有关内容，并在附件中提交由质疑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54"/>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54"/>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54"/>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54"/>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93"/>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Courier New">
    <w:panose1 w:val="020703090202050204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42</w:t>
    </w:r>
    <w:r>
      <w:fldChar w:fldCharType="end"/>
    </w:r>
    <w:r>
      <w:rPr>
        <w:rStyle w:val="970"/>
      </w:rPr>
    </w:r>
    <w:r/>
  </w:p>
  <w:p>
    <w:pPr>
      <w:pStyle w:val="10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rPr>
        <w:rStyle w:val="970"/>
      </w:rPr>
    </w:r>
    <w:r/>
  </w:p>
  <w:p>
    <w:pPr>
      <w:pStyle w:val="10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3200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320040"/>
                      </a:xfrm>
                      <a:prstGeom prst="rect">
                        <a:avLst/>
                      </a:prstGeom>
                      <a:noFill/>
                      <a:ln>
                        <a:noFill/>
                      </a:ln>
                    </wps:spPr>
                    <wps:txbx>
                      <w:txbxContent>
                        <w:p>
                          <w:pPr>
                            <w:pStyle w:val="954"/>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54"/>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25.2pt;mso-wrap-distance-left:9.0pt;mso-wrap-distance-top:3.6pt;mso-wrap-distance-right:9.0pt;mso-wrap-distance-bottom:3.6pt;visibility:visible;" filled="f" stroked="f">
              <v:textbox inset="0,0,0,0">
                <w:txbxContent>
                  <w:p>
                    <w:pPr>
                      <w:pStyle w:val="954"/>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95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1010"/>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54"/>
        <w:ind w:left="840" w:hanging="360"/>
      </w:pPr>
    </w:lvl>
    <w:lvl w:ilvl="1">
      <w:start w:val="1"/>
      <w:numFmt w:val="lowerLetter"/>
      <w:isLgl w:val="false"/>
      <w:suff w:val="tab"/>
      <w:lvlText w:val="%2)"/>
      <w:lvlJc w:val="left"/>
      <w:pPr>
        <w:pStyle w:val="954"/>
        <w:ind w:left="1320" w:hanging="420"/>
      </w:pPr>
    </w:lvl>
    <w:lvl w:ilvl="2">
      <w:start w:val="1"/>
      <w:numFmt w:val="lowerRoman"/>
      <w:isLgl w:val="false"/>
      <w:suff w:val="tab"/>
      <w:lvlText w:val="%3."/>
      <w:lvlJc w:val="right"/>
      <w:pPr>
        <w:pStyle w:val="954"/>
        <w:ind w:left="1740" w:hanging="420"/>
      </w:pPr>
    </w:lvl>
    <w:lvl w:ilvl="3">
      <w:start w:val="1"/>
      <w:numFmt w:val="decimal"/>
      <w:isLgl w:val="false"/>
      <w:suff w:val="tab"/>
      <w:lvlText w:val="%4."/>
      <w:lvlJc w:val="left"/>
      <w:pPr>
        <w:pStyle w:val="954"/>
        <w:ind w:left="2160" w:hanging="420"/>
      </w:pPr>
    </w:lvl>
    <w:lvl w:ilvl="4">
      <w:start w:val="1"/>
      <w:numFmt w:val="lowerLetter"/>
      <w:isLgl w:val="false"/>
      <w:suff w:val="tab"/>
      <w:lvlText w:val="%5)"/>
      <w:lvlJc w:val="left"/>
      <w:pPr>
        <w:pStyle w:val="954"/>
        <w:ind w:left="2580" w:hanging="420"/>
      </w:pPr>
    </w:lvl>
    <w:lvl w:ilvl="5">
      <w:start w:val="1"/>
      <w:numFmt w:val="lowerRoman"/>
      <w:isLgl w:val="false"/>
      <w:suff w:val="tab"/>
      <w:lvlText w:val="%6."/>
      <w:lvlJc w:val="right"/>
      <w:pPr>
        <w:pStyle w:val="954"/>
        <w:ind w:left="3000" w:hanging="420"/>
      </w:pPr>
    </w:lvl>
    <w:lvl w:ilvl="6">
      <w:start w:val="1"/>
      <w:numFmt w:val="decimal"/>
      <w:isLgl w:val="false"/>
      <w:suff w:val="tab"/>
      <w:lvlText w:val="%7."/>
      <w:lvlJc w:val="left"/>
      <w:pPr>
        <w:pStyle w:val="954"/>
        <w:ind w:left="3420" w:hanging="420"/>
      </w:pPr>
    </w:lvl>
    <w:lvl w:ilvl="7">
      <w:start w:val="1"/>
      <w:numFmt w:val="lowerLetter"/>
      <w:isLgl w:val="false"/>
      <w:suff w:val="tab"/>
      <w:lvlText w:val="%8)"/>
      <w:lvlJc w:val="left"/>
      <w:pPr>
        <w:pStyle w:val="954"/>
        <w:ind w:left="3840" w:hanging="420"/>
      </w:pPr>
    </w:lvl>
    <w:lvl w:ilvl="8">
      <w:start w:val="1"/>
      <w:numFmt w:val="lowerRoman"/>
      <w:isLgl w:val="false"/>
      <w:suff w:val="tab"/>
      <w:lvlText w:val="%9."/>
      <w:lvlJc w:val="right"/>
      <w:pPr>
        <w:pStyle w:val="954"/>
        <w:ind w:left="4260" w:hanging="420"/>
      </w:pPr>
    </w:lvl>
  </w:abstractNum>
  <w:abstractNum w:abstractNumId="2">
    <w:multiLevelType w:val="hybridMultilevel"/>
    <w:lvl w:ilvl="0">
      <w:start w:val="1"/>
      <w:numFmt w:val="japaneseCounting"/>
      <w:isLgl w:val="false"/>
      <w:suff w:val="tab"/>
      <w:lvlText w:val="%1、"/>
      <w:lvlJc w:val="left"/>
      <w:pPr>
        <w:pStyle w:val="954"/>
        <w:ind w:left="1200" w:hanging="720"/>
      </w:pPr>
    </w:lvl>
    <w:lvl w:ilvl="1">
      <w:start w:val="1"/>
      <w:numFmt w:val="lowerLetter"/>
      <w:isLgl w:val="false"/>
      <w:suff w:val="tab"/>
      <w:lvlText w:val="%2)"/>
      <w:lvlJc w:val="left"/>
      <w:pPr>
        <w:pStyle w:val="954"/>
        <w:ind w:left="1360" w:hanging="440"/>
      </w:pPr>
    </w:lvl>
    <w:lvl w:ilvl="2">
      <w:start w:val="1"/>
      <w:numFmt w:val="lowerRoman"/>
      <w:isLgl w:val="false"/>
      <w:suff w:val="tab"/>
      <w:lvlText w:val="%3."/>
      <w:lvlJc w:val="right"/>
      <w:pPr>
        <w:pStyle w:val="954"/>
        <w:ind w:left="1800" w:hanging="440"/>
      </w:pPr>
    </w:lvl>
    <w:lvl w:ilvl="3">
      <w:start w:val="1"/>
      <w:numFmt w:val="decimal"/>
      <w:isLgl w:val="false"/>
      <w:suff w:val="tab"/>
      <w:lvlText w:val="%4."/>
      <w:lvlJc w:val="left"/>
      <w:pPr>
        <w:pStyle w:val="954"/>
        <w:ind w:left="2240" w:hanging="440"/>
      </w:pPr>
    </w:lvl>
    <w:lvl w:ilvl="4">
      <w:start w:val="1"/>
      <w:numFmt w:val="lowerLetter"/>
      <w:isLgl w:val="false"/>
      <w:suff w:val="tab"/>
      <w:lvlText w:val="%5)"/>
      <w:lvlJc w:val="left"/>
      <w:pPr>
        <w:pStyle w:val="954"/>
        <w:ind w:left="2680" w:hanging="440"/>
      </w:pPr>
    </w:lvl>
    <w:lvl w:ilvl="5">
      <w:start w:val="1"/>
      <w:numFmt w:val="lowerRoman"/>
      <w:isLgl w:val="false"/>
      <w:suff w:val="tab"/>
      <w:lvlText w:val="%6."/>
      <w:lvlJc w:val="right"/>
      <w:pPr>
        <w:pStyle w:val="954"/>
        <w:ind w:left="3120" w:hanging="440"/>
      </w:pPr>
    </w:lvl>
    <w:lvl w:ilvl="6">
      <w:start w:val="1"/>
      <w:numFmt w:val="decimal"/>
      <w:isLgl w:val="false"/>
      <w:suff w:val="tab"/>
      <w:lvlText w:val="%7."/>
      <w:lvlJc w:val="left"/>
      <w:pPr>
        <w:pStyle w:val="954"/>
        <w:ind w:left="3560" w:hanging="440"/>
      </w:pPr>
    </w:lvl>
    <w:lvl w:ilvl="7">
      <w:start w:val="1"/>
      <w:numFmt w:val="lowerLetter"/>
      <w:isLgl w:val="false"/>
      <w:suff w:val="tab"/>
      <w:lvlText w:val="%8)"/>
      <w:lvlJc w:val="left"/>
      <w:pPr>
        <w:pStyle w:val="954"/>
        <w:ind w:left="4000" w:hanging="440"/>
      </w:pPr>
    </w:lvl>
    <w:lvl w:ilvl="8">
      <w:start w:val="1"/>
      <w:numFmt w:val="lowerRoman"/>
      <w:isLgl w:val="false"/>
      <w:suff w:val="tab"/>
      <w:lvlText w:val="%9."/>
      <w:lvlJc w:val="right"/>
      <w:pPr>
        <w:pStyle w:val="954"/>
        <w:ind w:left="4440" w:hanging="440"/>
      </w:pPr>
    </w:lvl>
  </w:abstractNum>
  <w:abstractNum w:abstractNumId="3">
    <w:multiLevelType w:val="hybridMultilevel"/>
    <w:lvl w:ilvl="0">
      <w:start w:val="1"/>
      <w:numFmt w:val="upperLetter"/>
      <w:pStyle w:val="1066"/>
      <w:isLgl w:val="false"/>
      <w:suff w:val="tab"/>
      <w:lvlText w:val="附录%1."/>
      <w:lvlJc w:val="left"/>
      <w:pPr>
        <w:pStyle w:val="9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9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54"/>
        <w:ind w:left="105" w:hanging="423"/>
      </w:pPr>
      <w:rPr>
        <w:rFonts w:ascii="仿宋" w:hAnsi="仿宋" w:eastAsia="仿宋" w:cs="仿宋"/>
        <w:spacing w:val="0"/>
        <w:sz w:val="32"/>
        <w:szCs w:val="32"/>
      </w:rPr>
    </w:lvl>
    <w:lvl w:ilvl="1">
      <w:start w:val="0"/>
      <w:numFmt w:val="bullet"/>
      <w:isLgl w:val="false"/>
      <w:suff w:val="tab"/>
      <w:lvlText w:val="•"/>
      <w:lvlJc w:val="left"/>
      <w:pPr>
        <w:pStyle w:val="954"/>
        <w:ind w:left="968" w:hanging="423"/>
      </w:pPr>
    </w:lvl>
    <w:lvl w:ilvl="2">
      <w:start w:val="0"/>
      <w:numFmt w:val="bullet"/>
      <w:isLgl w:val="false"/>
      <w:suff w:val="tab"/>
      <w:lvlText w:val="•"/>
      <w:lvlJc w:val="left"/>
      <w:pPr>
        <w:pStyle w:val="954"/>
        <w:ind w:left="1837" w:hanging="423"/>
      </w:pPr>
    </w:lvl>
    <w:lvl w:ilvl="3">
      <w:start w:val="0"/>
      <w:numFmt w:val="bullet"/>
      <w:isLgl w:val="false"/>
      <w:suff w:val="tab"/>
      <w:lvlText w:val="•"/>
      <w:lvlJc w:val="left"/>
      <w:pPr>
        <w:pStyle w:val="954"/>
        <w:ind w:left="2705" w:hanging="423"/>
      </w:pPr>
    </w:lvl>
    <w:lvl w:ilvl="4">
      <w:start w:val="0"/>
      <w:numFmt w:val="bullet"/>
      <w:isLgl w:val="false"/>
      <w:suff w:val="tab"/>
      <w:lvlText w:val="•"/>
      <w:lvlJc w:val="left"/>
      <w:pPr>
        <w:pStyle w:val="954"/>
        <w:ind w:left="3574" w:hanging="423"/>
      </w:pPr>
    </w:lvl>
    <w:lvl w:ilvl="5">
      <w:start w:val="0"/>
      <w:numFmt w:val="bullet"/>
      <w:isLgl w:val="false"/>
      <w:suff w:val="tab"/>
      <w:lvlText w:val="•"/>
      <w:lvlJc w:val="left"/>
      <w:pPr>
        <w:pStyle w:val="954"/>
        <w:ind w:left="4443" w:hanging="423"/>
      </w:pPr>
    </w:lvl>
    <w:lvl w:ilvl="6">
      <w:start w:val="0"/>
      <w:numFmt w:val="bullet"/>
      <w:isLgl w:val="false"/>
      <w:suff w:val="tab"/>
      <w:lvlText w:val="•"/>
      <w:lvlJc w:val="left"/>
      <w:pPr>
        <w:pStyle w:val="954"/>
        <w:ind w:left="5311" w:hanging="423"/>
      </w:pPr>
    </w:lvl>
    <w:lvl w:ilvl="7">
      <w:start w:val="0"/>
      <w:numFmt w:val="bullet"/>
      <w:isLgl w:val="false"/>
      <w:suff w:val="tab"/>
      <w:lvlText w:val="•"/>
      <w:lvlJc w:val="left"/>
      <w:pPr>
        <w:pStyle w:val="954"/>
        <w:ind w:left="6180" w:hanging="423"/>
      </w:pPr>
    </w:lvl>
    <w:lvl w:ilvl="8">
      <w:start w:val="0"/>
      <w:numFmt w:val="bullet"/>
      <w:isLgl w:val="false"/>
      <w:suff w:val="tab"/>
      <w:lvlText w:val="•"/>
      <w:lvlJc w:val="left"/>
      <w:pPr>
        <w:pStyle w:val="954"/>
        <w:ind w:left="7048" w:hanging="423"/>
      </w:pPr>
    </w:lvl>
  </w:abstractNum>
  <w:abstractNum w:abstractNumId="6">
    <w:multiLevelType w:val="hybridMultilevel"/>
    <w:lvl w:ilvl="0">
      <w:start w:val="1"/>
      <w:numFmt w:val="decimal"/>
      <w:isLgl w:val="false"/>
      <w:suff w:val="tab"/>
      <w:lvlText w:val="%1、"/>
      <w:lvlJc w:val="left"/>
      <w:pPr>
        <w:pStyle w:val="954"/>
        <w:ind w:left="360" w:hanging="360"/>
      </w:pPr>
      <w:rPr>
        <w:rFonts w:ascii="Calibri" w:hAnsi="Calibri" w:cs="Times New Roman"/>
      </w:r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7">
    <w:multiLevelType w:val="hybridMultilevel"/>
    <w:lvl w:ilvl="0">
      <w:start w:val="1"/>
      <w:numFmt w:val="decimal"/>
      <w:isLgl w:val="false"/>
      <w:suff w:val="tab"/>
      <w:lvlText w:val="%1、"/>
      <w:lvlJc w:val="left"/>
      <w:pPr>
        <w:pStyle w:val="954"/>
        <w:ind w:left="780" w:hanging="360"/>
      </w:pPr>
    </w:lvl>
    <w:lvl w:ilvl="1">
      <w:start w:val="1"/>
      <w:numFmt w:val="lowerLetter"/>
      <w:isLgl w:val="false"/>
      <w:suff w:val="tab"/>
      <w:lvlText w:val="%2)"/>
      <w:lvlJc w:val="left"/>
      <w:pPr>
        <w:pStyle w:val="954"/>
        <w:ind w:left="1260" w:hanging="420"/>
      </w:pPr>
    </w:lvl>
    <w:lvl w:ilvl="2">
      <w:start w:val="1"/>
      <w:numFmt w:val="lowerRoman"/>
      <w:isLgl w:val="false"/>
      <w:suff w:val="tab"/>
      <w:lvlText w:val="%3."/>
      <w:lvlJc w:val="right"/>
      <w:pPr>
        <w:pStyle w:val="954"/>
        <w:ind w:left="1680" w:hanging="420"/>
      </w:pPr>
    </w:lvl>
    <w:lvl w:ilvl="3">
      <w:start w:val="1"/>
      <w:numFmt w:val="decimal"/>
      <w:isLgl w:val="false"/>
      <w:suff w:val="tab"/>
      <w:lvlText w:val="%4."/>
      <w:lvlJc w:val="left"/>
      <w:pPr>
        <w:pStyle w:val="954"/>
        <w:ind w:left="2100" w:hanging="420"/>
      </w:pPr>
    </w:lvl>
    <w:lvl w:ilvl="4">
      <w:start w:val="1"/>
      <w:numFmt w:val="lowerLetter"/>
      <w:isLgl w:val="false"/>
      <w:suff w:val="tab"/>
      <w:lvlText w:val="%5)"/>
      <w:lvlJc w:val="left"/>
      <w:pPr>
        <w:pStyle w:val="954"/>
        <w:ind w:left="2520" w:hanging="420"/>
      </w:pPr>
    </w:lvl>
    <w:lvl w:ilvl="5">
      <w:start w:val="1"/>
      <w:numFmt w:val="lowerRoman"/>
      <w:isLgl w:val="false"/>
      <w:suff w:val="tab"/>
      <w:lvlText w:val="%6."/>
      <w:lvlJc w:val="right"/>
      <w:pPr>
        <w:pStyle w:val="954"/>
        <w:ind w:left="2940" w:hanging="420"/>
      </w:pPr>
    </w:lvl>
    <w:lvl w:ilvl="6">
      <w:start w:val="1"/>
      <w:numFmt w:val="decimal"/>
      <w:isLgl w:val="false"/>
      <w:suff w:val="tab"/>
      <w:lvlText w:val="%7."/>
      <w:lvlJc w:val="left"/>
      <w:pPr>
        <w:pStyle w:val="954"/>
        <w:ind w:left="3360" w:hanging="420"/>
      </w:pPr>
    </w:lvl>
    <w:lvl w:ilvl="7">
      <w:start w:val="1"/>
      <w:numFmt w:val="lowerLetter"/>
      <w:isLgl w:val="false"/>
      <w:suff w:val="tab"/>
      <w:lvlText w:val="%8)"/>
      <w:lvlJc w:val="left"/>
      <w:pPr>
        <w:pStyle w:val="954"/>
        <w:ind w:left="3780" w:hanging="420"/>
      </w:pPr>
    </w:lvl>
    <w:lvl w:ilvl="8">
      <w:start w:val="1"/>
      <w:numFmt w:val="lowerRoman"/>
      <w:isLgl w:val="false"/>
      <w:suff w:val="tab"/>
      <w:lvlText w:val="%9."/>
      <w:lvlJc w:val="right"/>
      <w:pPr>
        <w:pStyle w:val="954"/>
        <w:ind w:left="4200" w:hanging="420"/>
      </w:pPr>
    </w:lvl>
  </w:abstractNum>
  <w:abstractNum w:abstractNumId="8">
    <w:multiLevelType w:val="hybridMultilevel"/>
    <w:lvl w:ilvl="0">
      <w:start w:val="1"/>
      <w:numFmt w:val="decimal"/>
      <w:isLgl w:val="false"/>
      <w:suff w:val="tab"/>
      <w:lvlText w:val="%1、"/>
      <w:lvlJc w:val="left"/>
      <w:pPr>
        <w:pStyle w:val="954"/>
        <w:ind w:left="360" w:hanging="360"/>
      </w:p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9">
    <w:multiLevelType w:val="hybridMultilevel"/>
    <w:lvl w:ilvl="0">
      <w:start w:val="1"/>
      <w:numFmt w:val="japaneseCounting"/>
      <w:pStyle w:val="1065"/>
      <w:isLgl w:val="false"/>
      <w:suff w:val="tab"/>
      <w:lvlText w:val="第%1章"/>
      <w:lvlJc w:val="left"/>
      <w:pPr>
        <w:pStyle w:val="954"/>
        <w:ind w:left="9351" w:hanging="420"/>
      </w:pPr>
      <w:rPr>
        <w:rFonts w:hint="eastAsia" w:ascii="黑体" w:eastAsia="黑体"/>
        <w:b w:val="0"/>
        <w:sz w:val="36"/>
        <w:lang w:val="en-US"/>
      </w:rPr>
    </w:lvl>
    <w:lvl w:ilvl="1">
      <w:start w:val="1"/>
      <w:numFmt w:val="decimal"/>
      <w:pStyle w:val="1063"/>
      <w:isLgl w:val="false"/>
      <w:suff w:val="tab"/>
      <w:lvlText w:val="%1.%2"/>
      <w:lvlJc w:val="left"/>
      <w:pPr>
        <w:pStyle w:val="954"/>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7"/>
      <w:isLgl w:val="false"/>
      <w:suff w:val="tab"/>
      <w:lvlText w:val="%1.%2.%3"/>
      <w:lvlJc w:val="left"/>
      <w:pPr>
        <w:pStyle w:val="954"/>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69"/>
      <w:isLgl w:val="false"/>
      <w:suff w:val="tab"/>
      <w:lvlText w:val="%1.%2.%3.%4"/>
      <w:lvlJc w:val="left"/>
      <w:pPr>
        <w:pStyle w:val="954"/>
        <w:ind w:left="0" w:firstLine="0"/>
        <w:tabs>
          <w:tab w:val="num" w:pos="1134" w:leader="none"/>
        </w:tabs>
      </w:pPr>
      <w:rPr>
        <w:rFonts w:hint="eastAsia"/>
      </w:rPr>
    </w:lvl>
    <w:lvl w:ilvl="4">
      <w:start w:val="1"/>
      <w:numFmt w:val="decimal"/>
      <w:isLgl w:val="false"/>
      <w:suff w:val="tab"/>
      <w:lvlText w:val="%1.%2.%3.%4.%5"/>
      <w:lvlJc w:val="left"/>
      <w:pPr>
        <w:pStyle w:val="954"/>
        <w:ind w:left="4620" w:hanging="850"/>
        <w:tabs>
          <w:tab w:val="num" w:pos="4850" w:leader="none"/>
        </w:tabs>
      </w:pPr>
      <w:rPr>
        <w:rFonts w:hint="eastAsia"/>
      </w:rPr>
    </w:lvl>
    <w:lvl w:ilvl="5">
      <w:start w:val="1"/>
      <w:numFmt w:val="decimal"/>
      <w:isLgl w:val="false"/>
      <w:suff w:val="tab"/>
      <w:lvlText w:val="%1.%2.%3.%4.%5.%6"/>
      <w:lvlJc w:val="left"/>
      <w:pPr>
        <w:pStyle w:val="954"/>
        <w:ind w:left="5329" w:hanging="1134"/>
        <w:tabs>
          <w:tab w:val="num" w:pos="5635" w:leader="none"/>
        </w:tabs>
      </w:pPr>
      <w:rPr>
        <w:rFonts w:hint="eastAsia"/>
      </w:rPr>
    </w:lvl>
    <w:lvl w:ilvl="6">
      <w:start w:val="1"/>
      <w:numFmt w:val="decimal"/>
      <w:isLgl w:val="false"/>
      <w:suff w:val="tab"/>
      <w:lvlText w:val="%1.%2.%3.%4.%5.%6.%7"/>
      <w:lvlJc w:val="left"/>
      <w:pPr>
        <w:pStyle w:val="954"/>
        <w:ind w:left="5896" w:hanging="1276"/>
        <w:tabs>
          <w:tab w:val="num" w:pos="6420" w:leader="none"/>
        </w:tabs>
      </w:pPr>
      <w:rPr>
        <w:rFonts w:hint="eastAsia"/>
      </w:rPr>
    </w:lvl>
    <w:lvl w:ilvl="7">
      <w:start w:val="1"/>
      <w:numFmt w:val="decimal"/>
      <w:isLgl w:val="false"/>
      <w:suff w:val="tab"/>
      <w:lvlText w:val="%1.%2.%3.%4.%5.%6.%7.%8"/>
      <w:lvlJc w:val="left"/>
      <w:pPr>
        <w:pStyle w:val="954"/>
        <w:ind w:left="6463" w:hanging="1418"/>
        <w:tabs>
          <w:tab w:val="num" w:pos="6845" w:leader="none"/>
        </w:tabs>
      </w:pPr>
      <w:rPr>
        <w:rFonts w:hint="eastAsia"/>
      </w:rPr>
    </w:lvl>
    <w:lvl w:ilvl="8">
      <w:start w:val="1"/>
      <w:numFmt w:val="decimal"/>
      <w:isLgl w:val="false"/>
      <w:suff w:val="tab"/>
      <w:lvlText w:val="%1.%2.%3.%4.%5.%6.%7.%8.%9"/>
      <w:lvlJc w:val="left"/>
      <w:pPr>
        <w:pStyle w:val="954"/>
        <w:ind w:left="7171" w:hanging="1700"/>
        <w:tabs>
          <w:tab w:val="num" w:pos="7631" w:leader="none"/>
        </w:tabs>
      </w:pPr>
      <w:rPr>
        <w:rFonts w:hint="eastAsia"/>
      </w:rPr>
    </w:lvl>
  </w:abstractNum>
  <w:abstractNum w:abstractNumId="10">
    <w:multiLevelType w:val="hybridMultilevel"/>
    <w:lvl w:ilvl="0">
      <w:start w:val="1"/>
      <w:numFmt w:val="decimal"/>
      <w:isLgl w:val="false"/>
      <w:suff w:val="tab"/>
      <w:lvlText w:val="（%1）"/>
      <w:lvlJc w:val="left"/>
      <w:pPr>
        <w:pStyle w:val="954"/>
        <w:ind w:left="1200" w:hanging="720"/>
      </w:pPr>
    </w:lvl>
    <w:lvl w:ilvl="1">
      <w:start w:val="1"/>
      <w:numFmt w:val="lowerLetter"/>
      <w:isLgl w:val="false"/>
      <w:suff w:val="tab"/>
      <w:lvlText w:val="%2)"/>
      <w:lvlJc w:val="left"/>
      <w:pPr>
        <w:pStyle w:val="954"/>
        <w:ind w:left="1320" w:hanging="420"/>
      </w:pPr>
    </w:lvl>
    <w:lvl w:ilvl="2">
      <w:start w:val="1"/>
      <w:numFmt w:val="lowerRoman"/>
      <w:isLgl w:val="false"/>
      <w:suff w:val="tab"/>
      <w:lvlText w:val="%3."/>
      <w:lvlJc w:val="right"/>
      <w:pPr>
        <w:pStyle w:val="954"/>
        <w:ind w:left="1740" w:hanging="420"/>
      </w:pPr>
    </w:lvl>
    <w:lvl w:ilvl="3">
      <w:start w:val="1"/>
      <w:numFmt w:val="decimal"/>
      <w:isLgl w:val="false"/>
      <w:suff w:val="tab"/>
      <w:lvlText w:val="%4."/>
      <w:lvlJc w:val="left"/>
      <w:pPr>
        <w:pStyle w:val="954"/>
        <w:ind w:left="2160" w:hanging="420"/>
      </w:pPr>
    </w:lvl>
    <w:lvl w:ilvl="4">
      <w:start w:val="1"/>
      <w:numFmt w:val="lowerLetter"/>
      <w:isLgl w:val="false"/>
      <w:suff w:val="tab"/>
      <w:lvlText w:val="%5)"/>
      <w:lvlJc w:val="left"/>
      <w:pPr>
        <w:pStyle w:val="954"/>
        <w:ind w:left="2580" w:hanging="420"/>
      </w:pPr>
    </w:lvl>
    <w:lvl w:ilvl="5">
      <w:start w:val="1"/>
      <w:numFmt w:val="lowerRoman"/>
      <w:isLgl w:val="false"/>
      <w:suff w:val="tab"/>
      <w:lvlText w:val="%6."/>
      <w:lvlJc w:val="right"/>
      <w:pPr>
        <w:pStyle w:val="954"/>
        <w:ind w:left="3000" w:hanging="420"/>
      </w:pPr>
    </w:lvl>
    <w:lvl w:ilvl="6">
      <w:start w:val="1"/>
      <w:numFmt w:val="decimal"/>
      <w:isLgl w:val="false"/>
      <w:suff w:val="tab"/>
      <w:lvlText w:val="%7."/>
      <w:lvlJc w:val="left"/>
      <w:pPr>
        <w:pStyle w:val="954"/>
        <w:ind w:left="3420" w:hanging="420"/>
      </w:pPr>
    </w:lvl>
    <w:lvl w:ilvl="7">
      <w:start w:val="1"/>
      <w:numFmt w:val="lowerLetter"/>
      <w:isLgl w:val="false"/>
      <w:suff w:val="tab"/>
      <w:lvlText w:val="%8)"/>
      <w:lvlJc w:val="left"/>
      <w:pPr>
        <w:pStyle w:val="954"/>
        <w:ind w:left="3840" w:hanging="420"/>
      </w:pPr>
    </w:lvl>
    <w:lvl w:ilvl="8">
      <w:start w:val="1"/>
      <w:numFmt w:val="lowerRoman"/>
      <w:isLgl w:val="false"/>
      <w:suff w:val="tab"/>
      <w:lvlText w:val="%9."/>
      <w:lvlJc w:val="right"/>
      <w:pPr>
        <w:pStyle w:val="954"/>
        <w:ind w:left="4260" w:hanging="420"/>
      </w:pPr>
    </w:lvl>
  </w:abstractNum>
  <w:abstractNum w:abstractNumId="11">
    <w:multiLevelType w:val="hybridMultilevel"/>
    <w:lvl w:ilvl="0">
      <w:start w:val="1502"/>
      <w:numFmt w:val="bullet"/>
      <w:isLgl w:val="false"/>
      <w:suff w:val="tab"/>
      <w:lvlText w:val="-"/>
      <w:lvlJc w:val="left"/>
      <w:pPr>
        <w:pStyle w:val="954"/>
        <w:ind w:left="360" w:hanging="360"/>
      </w:pPr>
      <w:rPr>
        <w:rFonts w:hint="eastAsia" w:ascii="微软雅黑" w:hAnsi="微软雅黑" w:eastAsia="微软雅黑" w:cs="Times New Roman"/>
      </w:rPr>
    </w:lvl>
    <w:lvl w:ilvl="1">
      <w:start w:val="1"/>
      <w:numFmt w:val="bullet"/>
      <w:isLgl w:val="false"/>
      <w:suff w:val="tab"/>
      <w:lvlText w:val=""/>
      <w:lvlJc w:val="left"/>
      <w:pPr>
        <w:pStyle w:val="954"/>
        <w:ind w:left="880" w:hanging="440"/>
      </w:pPr>
      <w:rPr>
        <w:rFonts w:ascii="Wingdings" w:hAnsi="Wingdings"/>
      </w:rPr>
    </w:lvl>
    <w:lvl w:ilvl="2">
      <w:start w:val="1"/>
      <w:numFmt w:val="bullet"/>
      <w:isLgl w:val="false"/>
      <w:suff w:val="tab"/>
      <w:lvlText w:val=""/>
      <w:lvlJc w:val="left"/>
      <w:pPr>
        <w:pStyle w:val="954"/>
        <w:ind w:left="1320" w:hanging="440"/>
      </w:pPr>
      <w:rPr>
        <w:rFonts w:ascii="Wingdings" w:hAnsi="Wingdings"/>
      </w:rPr>
    </w:lvl>
    <w:lvl w:ilvl="3">
      <w:start w:val="1"/>
      <w:numFmt w:val="bullet"/>
      <w:isLgl w:val="false"/>
      <w:suff w:val="tab"/>
      <w:lvlText w:val=""/>
      <w:lvlJc w:val="left"/>
      <w:pPr>
        <w:pStyle w:val="954"/>
        <w:ind w:left="1760" w:hanging="440"/>
      </w:pPr>
      <w:rPr>
        <w:rFonts w:ascii="Wingdings" w:hAnsi="Wingdings"/>
      </w:rPr>
    </w:lvl>
    <w:lvl w:ilvl="4">
      <w:start w:val="1"/>
      <w:numFmt w:val="bullet"/>
      <w:isLgl w:val="false"/>
      <w:suff w:val="tab"/>
      <w:lvlText w:val=""/>
      <w:lvlJc w:val="left"/>
      <w:pPr>
        <w:pStyle w:val="954"/>
        <w:ind w:left="2200" w:hanging="440"/>
      </w:pPr>
      <w:rPr>
        <w:rFonts w:ascii="Wingdings" w:hAnsi="Wingdings"/>
      </w:rPr>
    </w:lvl>
    <w:lvl w:ilvl="5">
      <w:start w:val="1"/>
      <w:numFmt w:val="bullet"/>
      <w:isLgl w:val="false"/>
      <w:suff w:val="tab"/>
      <w:lvlText w:val=""/>
      <w:lvlJc w:val="left"/>
      <w:pPr>
        <w:pStyle w:val="954"/>
        <w:ind w:left="2640" w:hanging="440"/>
      </w:pPr>
      <w:rPr>
        <w:rFonts w:ascii="Wingdings" w:hAnsi="Wingdings"/>
      </w:rPr>
    </w:lvl>
    <w:lvl w:ilvl="6">
      <w:start w:val="1"/>
      <w:numFmt w:val="bullet"/>
      <w:isLgl w:val="false"/>
      <w:suff w:val="tab"/>
      <w:lvlText w:val=""/>
      <w:lvlJc w:val="left"/>
      <w:pPr>
        <w:pStyle w:val="954"/>
        <w:ind w:left="3080" w:hanging="440"/>
      </w:pPr>
      <w:rPr>
        <w:rFonts w:ascii="Wingdings" w:hAnsi="Wingdings"/>
      </w:rPr>
    </w:lvl>
    <w:lvl w:ilvl="7">
      <w:start w:val="1"/>
      <w:numFmt w:val="bullet"/>
      <w:isLgl w:val="false"/>
      <w:suff w:val="tab"/>
      <w:lvlText w:val=""/>
      <w:lvlJc w:val="left"/>
      <w:pPr>
        <w:pStyle w:val="954"/>
        <w:ind w:left="3520" w:hanging="440"/>
      </w:pPr>
      <w:rPr>
        <w:rFonts w:ascii="Wingdings" w:hAnsi="Wingdings"/>
      </w:rPr>
    </w:lvl>
    <w:lvl w:ilvl="8">
      <w:start w:val="1"/>
      <w:numFmt w:val="bullet"/>
      <w:isLgl w:val="false"/>
      <w:suff w:val="tab"/>
      <w:lvlText w:val=""/>
      <w:lvlJc w:val="left"/>
      <w:pPr>
        <w:pStyle w:val="954"/>
        <w:ind w:left="3960" w:hanging="440"/>
      </w:pPr>
      <w:rPr>
        <w:rFonts w:ascii="Wingdings" w:hAnsi="Wingdings"/>
      </w:rPr>
    </w:lvl>
  </w:abstractNum>
  <w:abstractNum w:abstractNumId="12">
    <w:multiLevelType w:val="hybridMultilevel"/>
    <w:lvl w:ilvl="0">
      <w:start w:val="1"/>
      <w:numFmt w:val="decimal"/>
      <w:isLgl w:val="false"/>
      <w:suff w:val="tab"/>
      <w:lvlText w:val="%1、"/>
      <w:lvlJc w:val="left"/>
      <w:pPr>
        <w:pStyle w:val="954"/>
        <w:ind w:left="360" w:hanging="360"/>
      </w:pPr>
      <w:rPr>
        <w:rFonts w:ascii="Calibri" w:hAnsi="Calibri" w:cs="Times New Roman"/>
      </w:r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13">
    <w:multiLevelType w:val="hybridMultilevel"/>
    <w:lvl w:ilvl="0">
      <w:start w:val="4"/>
      <w:numFmt w:val="chineseCounting"/>
      <w:isLgl w:val="false"/>
      <w:suff w:val="nothing"/>
      <w:lvlText w:val="%1、"/>
      <w:lvlJc w:val="left"/>
      <w:pPr>
        <w:pStyle w:val="9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pStyle w:val="954"/>
        <w:ind w:left="421"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54"/>
        <w:ind w:left="360" w:hanging="360"/>
      </w:p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16">
    <w:multiLevelType w:val="hybridMultilevel"/>
    <w:lvl w:ilvl="0">
      <w:start w:val="1"/>
      <w:numFmt w:val="decimal"/>
      <w:pStyle w:val="1058"/>
      <w:isLgl w:val="false"/>
      <w:suff w:val="tab"/>
      <w:lvlText w:val="%1."/>
      <w:lvlJc w:val="left"/>
      <w:pPr>
        <w:pStyle w:val="954"/>
        <w:ind w:left="709" w:hanging="709"/>
        <w:tabs>
          <w:tab w:val="num" w:pos="709" w:leader="none"/>
        </w:tabs>
      </w:pPr>
      <w:rPr>
        <w:rFonts w:hint="eastAsia"/>
      </w:rPr>
    </w:lvl>
    <w:lvl w:ilvl="1">
      <w:start w:val="1"/>
      <w:numFmt w:val="decimal"/>
      <w:isLgl w:val="false"/>
      <w:suff w:val="tab"/>
      <w:lvlText w:val="%1.%2"/>
      <w:lvlJc w:val="left"/>
      <w:pPr>
        <w:pStyle w:val="954"/>
        <w:ind w:left="709" w:hanging="709"/>
        <w:tabs>
          <w:tab w:val="num" w:pos="709" w:leader="none"/>
        </w:tabs>
      </w:pPr>
      <w:rPr>
        <w:rFonts w:hint="eastAsia"/>
      </w:rPr>
    </w:lvl>
    <w:lvl w:ilvl="2">
      <w:start w:val="1"/>
      <w:numFmt w:val="decimal"/>
      <w:isLgl w:val="false"/>
      <w:suff w:val="tab"/>
      <w:lvlText w:val="%1.%2.%3."/>
      <w:lvlJc w:val="left"/>
      <w:pPr>
        <w:pStyle w:val="954"/>
        <w:ind w:left="425" w:hanging="425"/>
        <w:tabs>
          <w:tab w:val="num" w:pos="425" w:leader="none"/>
        </w:tabs>
      </w:pPr>
      <w:rPr>
        <w:rFonts w:hint="eastAsia"/>
      </w:rPr>
    </w:lvl>
    <w:lvl w:ilvl="3">
      <w:start w:val="1"/>
      <w:numFmt w:val="decimal"/>
      <w:isLgl w:val="false"/>
      <w:suff w:val="tab"/>
      <w:lvlText w:val="%1.%2.%3.%4."/>
      <w:lvlJc w:val="left"/>
      <w:pPr>
        <w:pStyle w:val="954"/>
        <w:ind w:left="851" w:hanging="851"/>
        <w:tabs>
          <w:tab w:val="num" w:pos="851" w:leader="none"/>
        </w:tabs>
      </w:pPr>
      <w:rPr>
        <w:rFonts w:hint="eastAsia"/>
      </w:rPr>
    </w:lvl>
    <w:lvl w:ilvl="4">
      <w:start w:val="1"/>
      <w:numFmt w:val="decimal"/>
      <w:isLgl w:val="false"/>
      <w:suff w:val="tab"/>
      <w:lvlText w:val="%1.%2.%3.%4.%5."/>
      <w:lvlJc w:val="left"/>
      <w:pPr>
        <w:pStyle w:val="954"/>
        <w:ind w:left="992" w:hanging="992"/>
        <w:tabs>
          <w:tab w:val="num" w:pos="992" w:leader="none"/>
        </w:tabs>
      </w:pPr>
      <w:rPr>
        <w:rFonts w:hint="eastAsia"/>
      </w:rPr>
    </w:lvl>
    <w:lvl w:ilvl="5">
      <w:start w:val="1"/>
      <w:numFmt w:val="decimal"/>
      <w:isLgl w:val="false"/>
      <w:suff w:val="tab"/>
      <w:lvlText w:val="%1.%2.%3.%4.%5.%6."/>
      <w:lvlJc w:val="left"/>
      <w:pPr>
        <w:pStyle w:val="954"/>
        <w:ind w:left="1134" w:hanging="1134"/>
        <w:tabs>
          <w:tab w:val="num" w:pos="1134" w:leader="none"/>
        </w:tabs>
      </w:pPr>
      <w:rPr>
        <w:rFonts w:hint="eastAsia"/>
      </w:rPr>
    </w:lvl>
    <w:lvl w:ilvl="6">
      <w:start w:val="1"/>
      <w:numFmt w:val="decimal"/>
      <w:isLgl w:val="false"/>
      <w:suff w:val="tab"/>
      <w:lvlText w:val="%1.%2.%3.%4.%5.%6.%7."/>
      <w:lvlJc w:val="left"/>
      <w:pPr>
        <w:pStyle w:val="954"/>
        <w:ind w:left="1276" w:hanging="1276"/>
        <w:tabs>
          <w:tab w:val="num" w:pos="1276" w:leader="none"/>
        </w:tabs>
      </w:pPr>
      <w:rPr>
        <w:rFonts w:hint="eastAsia"/>
      </w:rPr>
    </w:lvl>
    <w:lvl w:ilvl="7">
      <w:start w:val="1"/>
      <w:numFmt w:val="decimal"/>
      <w:isLgl w:val="false"/>
      <w:suff w:val="tab"/>
      <w:lvlText w:val="%1.%2.%3.%4.%5.%6.%7.%8."/>
      <w:lvlJc w:val="left"/>
      <w:pPr>
        <w:pStyle w:val="954"/>
        <w:ind w:left="1418" w:hanging="1418"/>
        <w:tabs>
          <w:tab w:val="num" w:pos="1418" w:leader="none"/>
        </w:tabs>
      </w:pPr>
      <w:rPr>
        <w:rFonts w:hint="eastAsia"/>
      </w:rPr>
    </w:lvl>
    <w:lvl w:ilvl="8">
      <w:start w:val="1"/>
      <w:numFmt w:val="decimal"/>
      <w:isLgl w:val="false"/>
      <w:suff w:val="tab"/>
      <w:lvlText w:val="%1.%2.%3.%4.%5.%6.%7.%8.%9."/>
      <w:lvlJc w:val="left"/>
      <w:pPr>
        <w:pStyle w:val="954"/>
        <w:ind w:left="1559" w:hanging="1559"/>
        <w:tabs>
          <w:tab w:val="num" w:pos="1559" w:leader="none"/>
        </w:tabs>
      </w:pPr>
      <w:rPr>
        <w:rFonts w:hint="eastAsia"/>
      </w:rPr>
    </w:lvl>
  </w:abstractNum>
  <w:abstractNum w:abstractNumId="17">
    <w:multiLevelType w:val="hybridMultilevel"/>
    <w:lvl w:ilvl="0">
      <w:start w:val="1"/>
      <w:numFmt w:val="decimal"/>
      <w:isLgl w:val="false"/>
      <w:suff w:val="tab"/>
      <w:lvlText w:val="%1、"/>
      <w:lvlJc w:val="left"/>
      <w:pPr>
        <w:pStyle w:val="954"/>
        <w:ind w:left="720" w:hanging="720"/>
      </w:pPr>
      <w:rPr>
        <w:b w:val="0"/>
      </w:r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18">
    <w:multiLevelType w:val="hybridMultilevel"/>
    <w:lvl w:ilvl="0">
      <w:start w:val="1502"/>
      <w:numFmt w:val="bullet"/>
      <w:isLgl w:val="false"/>
      <w:suff w:val="tab"/>
      <w:lvlText w:val=""/>
      <w:lvlJc w:val="left"/>
      <w:pPr>
        <w:pStyle w:val="954"/>
        <w:ind w:left="360" w:hanging="360"/>
      </w:pPr>
      <w:rPr>
        <w:rFonts w:hint="eastAsia" w:ascii="微软雅黑" w:hAnsi="微软雅黑" w:eastAsia="微软雅黑" w:cs="Times New Roman"/>
      </w:rPr>
    </w:lvl>
    <w:lvl w:ilvl="1">
      <w:start w:val="1"/>
      <w:numFmt w:val="bullet"/>
      <w:isLgl w:val="false"/>
      <w:suff w:val="tab"/>
      <w:lvlText w:val=""/>
      <w:lvlJc w:val="left"/>
      <w:pPr>
        <w:pStyle w:val="954"/>
        <w:ind w:left="880" w:hanging="440"/>
      </w:pPr>
      <w:rPr>
        <w:rFonts w:ascii="Wingdings" w:hAnsi="Wingdings"/>
      </w:rPr>
    </w:lvl>
    <w:lvl w:ilvl="2">
      <w:start w:val="1"/>
      <w:numFmt w:val="bullet"/>
      <w:isLgl w:val="false"/>
      <w:suff w:val="tab"/>
      <w:lvlText w:val=""/>
      <w:lvlJc w:val="left"/>
      <w:pPr>
        <w:pStyle w:val="954"/>
        <w:ind w:left="1320" w:hanging="440"/>
      </w:pPr>
      <w:rPr>
        <w:rFonts w:ascii="Wingdings" w:hAnsi="Wingdings"/>
      </w:rPr>
    </w:lvl>
    <w:lvl w:ilvl="3">
      <w:start w:val="1"/>
      <w:numFmt w:val="bullet"/>
      <w:isLgl w:val="false"/>
      <w:suff w:val="tab"/>
      <w:lvlText w:val=""/>
      <w:lvlJc w:val="left"/>
      <w:pPr>
        <w:pStyle w:val="954"/>
        <w:ind w:left="1760" w:hanging="440"/>
      </w:pPr>
      <w:rPr>
        <w:rFonts w:ascii="Wingdings" w:hAnsi="Wingdings"/>
      </w:rPr>
    </w:lvl>
    <w:lvl w:ilvl="4">
      <w:start w:val="1"/>
      <w:numFmt w:val="bullet"/>
      <w:isLgl w:val="false"/>
      <w:suff w:val="tab"/>
      <w:lvlText w:val=""/>
      <w:lvlJc w:val="left"/>
      <w:pPr>
        <w:pStyle w:val="954"/>
        <w:ind w:left="2200" w:hanging="440"/>
      </w:pPr>
      <w:rPr>
        <w:rFonts w:ascii="Wingdings" w:hAnsi="Wingdings"/>
      </w:rPr>
    </w:lvl>
    <w:lvl w:ilvl="5">
      <w:start w:val="1"/>
      <w:numFmt w:val="bullet"/>
      <w:isLgl w:val="false"/>
      <w:suff w:val="tab"/>
      <w:lvlText w:val=""/>
      <w:lvlJc w:val="left"/>
      <w:pPr>
        <w:pStyle w:val="954"/>
        <w:ind w:left="2640" w:hanging="440"/>
      </w:pPr>
      <w:rPr>
        <w:rFonts w:ascii="Wingdings" w:hAnsi="Wingdings"/>
      </w:rPr>
    </w:lvl>
    <w:lvl w:ilvl="6">
      <w:start w:val="1"/>
      <w:numFmt w:val="bullet"/>
      <w:isLgl w:val="false"/>
      <w:suff w:val="tab"/>
      <w:lvlText w:val=""/>
      <w:lvlJc w:val="left"/>
      <w:pPr>
        <w:pStyle w:val="954"/>
        <w:ind w:left="3080" w:hanging="440"/>
      </w:pPr>
      <w:rPr>
        <w:rFonts w:ascii="Wingdings" w:hAnsi="Wingdings"/>
      </w:rPr>
    </w:lvl>
    <w:lvl w:ilvl="7">
      <w:start w:val="1"/>
      <w:numFmt w:val="bullet"/>
      <w:isLgl w:val="false"/>
      <w:suff w:val="tab"/>
      <w:lvlText w:val=""/>
      <w:lvlJc w:val="left"/>
      <w:pPr>
        <w:pStyle w:val="954"/>
        <w:ind w:left="3520" w:hanging="440"/>
      </w:pPr>
      <w:rPr>
        <w:rFonts w:ascii="Wingdings" w:hAnsi="Wingdings"/>
      </w:rPr>
    </w:lvl>
    <w:lvl w:ilvl="8">
      <w:start w:val="1"/>
      <w:numFmt w:val="bullet"/>
      <w:isLgl w:val="false"/>
      <w:suff w:val="tab"/>
      <w:lvlText w:val=""/>
      <w:lvlJc w:val="left"/>
      <w:pPr>
        <w:pStyle w:val="954"/>
        <w:ind w:left="3960" w:hanging="440"/>
      </w:pPr>
      <w:rPr>
        <w:rFonts w:ascii="Wingdings" w:hAnsi="Wingdings"/>
      </w:rPr>
    </w:lvl>
  </w:abstractNum>
  <w:abstractNum w:abstractNumId="19">
    <w:multiLevelType w:val="hybridMultilevel"/>
    <w:lvl w:ilvl="0">
      <w:start w:val="1"/>
      <w:numFmt w:val="decimal"/>
      <w:isLgl w:val="false"/>
      <w:suff w:val="tab"/>
      <w:lvlText w:val="%1、"/>
      <w:lvlJc w:val="left"/>
      <w:pPr>
        <w:pStyle w:val="954"/>
        <w:ind w:left="420" w:hanging="420"/>
      </w:p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20">
    <w:multiLevelType w:val="hybridMultilevel"/>
    <w:lvl w:ilvl="0">
      <w:start w:val="1"/>
      <w:numFmt w:val="decimal"/>
      <w:isLgl w:val="false"/>
      <w:suff w:val="tab"/>
      <w:lvlText w:val="%1、"/>
      <w:lvlJc w:val="left"/>
      <w:pPr>
        <w:pStyle w:val="954"/>
        <w:ind w:left="360" w:hanging="360"/>
      </w:p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21">
    <w:multiLevelType w:val="hybridMultilevel"/>
    <w:lvl w:ilvl="0">
      <w:start w:val="1"/>
      <w:numFmt w:val="decimal"/>
      <w:isLgl w:val="false"/>
      <w:suff w:val="tab"/>
      <w:lvlText w:val="%1、"/>
      <w:lvlJc w:val="left"/>
      <w:pPr>
        <w:pStyle w:val="954"/>
        <w:ind w:left="360" w:hanging="360"/>
      </w:p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22">
    <w:multiLevelType w:val="hybridMultilevel"/>
    <w:lvl w:ilvl="0">
      <w:start w:val="1"/>
      <w:numFmt w:val="decimal"/>
      <w:isLgl w:val="false"/>
      <w:suff w:val="tab"/>
      <w:lvlText w:val="（%1）"/>
      <w:lvlJc w:val="left"/>
      <w:pPr>
        <w:pStyle w:val="954"/>
        <w:ind w:left="720" w:hanging="720"/>
      </w:pPr>
      <w:rPr>
        <w:b/>
        <w:sz w:val="22"/>
      </w:r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23">
    <w:multiLevelType w:val="hybridMultilevel"/>
    <w:lvl w:ilvl="0">
      <w:start w:val="1"/>
      <w:numFmt w:val="chineseCountingThousand"/>
      <w:isLgl w:val="false"/>
      <w:suff w:val="nothing"/>
      <w:lvlText w:val="第%1章 "/>
      <w:lvlJc w:val="left"/>
      <w:pPr>
        <w:pStyle w:val="954"/>
        <w:ind w:left="0" w:firstLine="0"/>
      </w:pPr>
      <w:rPr>
        <w:rFonts w:hint="eastAsia"/>
      </w:rPr>
    </w:lvl>
    <w:lvl w:ilvl="1">
      <w:start w:val="1"/>
      <w:numFmt w:val="decimal"/>
      <w:isLgl w:val="false"/>
      <w:suff w:val="nothing"/>
      <w:lvlText w:val="%2、"/>
      <w:lvlJc w:val="left"/>
      <w:pPr>
        <w:pStyle w:val="954"/>
        <w:ind w:left="0" w:firstLine="0"/>
      </w:pPr>
      <w:rPr>
        <w:rFonts w:hint="eastAsia"/>
      </w:rPr>
    </w:lvl>
    <w:lvl w:ilvl="2">
      <w:start w:val="1"/>
      <w:numFmt w:val="decimal"/>
      <w:isLgl w:val="false"/>
      <w:suff w:val="nothing"/>
      <w:lvlText w:val="%2.%3 "/>
      <w:lvlJc w:val="left"/>
      <w:pPr>
        <w:pStyle w:val="954"/>
        <w:ind w:left="0" w:firstLine="0"/>
      </w:pPr>
      <w:rPr>
        <w:rFonts w:hint="eastAsia"/>
      </w:rPr>
    </w:lvl>
    <w:lvl w:ilvl="3">
      <w:start w:val="1"/>
      <w:numFmt w:val="decimal"/>
      <w:isLgl w:val="false"/>
      <w:suff w:val="nothing"/>
      <w:lvlText w:val="%2.%3.%4 "/>
      <w:lvlJc w:val="left"/>
      <w:pPr>
        <w:pStyle w:val="954"/>
        <w:ind w:left="0" w:firstLine="0"/>
      </w:pPr>
      <w:rPr>
        <w:rFonts w:hint="eastAsia"/>
      </w:rPr>
    </w:lvl>
    <w:lvl w:ilvl="4">
      <w:start w:val="1"/>
      <w:numFmt w:val="decimal"/>
      <w:isLgl w:val="false"/>
      <w:suff w:val="nothing"/>
      <w:lvlText w:val="%2.%3.%4.%5 "/>
      <w:lvlJc w:val="left"/>
      <w:pPr>
        <w:pStyle w:val="954"/>
        <w:ind w:left="0" w:firstLine="0"/>
      </w:pPr>
      <w:rPr>
        <w:rFonts w:hint="eastAsia"/>
      </w:rPr>
    </w:lvl>
    <w:lvl w:ilvl="5">
      <w:start w:val="1"/>
      <w:numFmt w:val="decimal"/>
      <w:pStyle w:val="960"/>
      <w:isLgl w:val="false"/>
      <w:suff w:val="nothing"/>
      <w:lvlText w:val=""/>
      <w:lvlJc w:val="left"/>
      <w:pPr>
        <w:pStyle w:val="954"/>
        <w:ind w:left="0" w:firstLine="0"/>
      </w:pPr>
      <w:rPr>
        <w:rFonts w:hint="eastAsia"/>
      </w:rPr>
    </w:lvl>
    <w:lvl w:ilvl="6">
      <w:start w:val="1"/>
      <w:numFmt w:val="decimal"/>
      <w:pStyle w:val="961"/>
      <w:isLgl w:val="false"/>
      <w:suff w:val="nothing"/>
      <w:lvlText w:val=""/>
      <w:lvlJc w:val="left"/>
      <w:pPr>
        <w:pStyle w:val="954"/>
        <w:ind w:left="0" w:firstLine="0"/>
      </w:pPr>
      <w:rPr>
        <w:rFonts w:hint="eastAsia"/>
      </w:rPr>
    </w:lvl>
    <w:lvl w:ilvl="7">
      <w:start w:val="1"/>
      <w:numFmt w:val="decimal"/>
      <w:pStyle w:val="962"/>
      <w:isLgl w:val="false"/>
      <w:suff w:val="nothing"/>
      <w:lvlText w:val=""/>
      <w:lvlJc w:val="left"/>
      <w:pPr>
        <w:pStyle w:val="954"/>
        <w:ind w:left="0" w:firstLine="0"/>
      </w:pPr>
      <w:rPr>
        <w:rFonts w:hint="eastAsia"/>
      </w:rPr>
    </w:lvl>
    <w:lvl w:ilvl="8">
      <w:start w:val="1"/>
      <w:numFmt w:val="decimal"/>
      <w:pStyle w:val="963"/>
      <w:isLgl w:val="false"/>
      <w:suff w:val="nothing"/>
      <w:lvlText w:val=""/>
      <w:lvlJc w:val="left"/>
      <w:pPr>
        <w:pStyle w:val="954"/>
        <w:ind w:left="0" w:firstLine="0"/>
      </w:pPr>
      <w:rPr>
        <w:rFonts w:hint="eastAsia"/>
      </w:rPr>
    </w:lvl>
  </w:abstractNum>
  <w:abstractNum w:abstractNumId="24">
    <w:multiLevelType w:val="hybridMultilevel"/>
    <w:lvl w:ilvl="0">
      <w:start w:val="1"/>
      <w:numFmt w:val="decimal"/>
      <w:isLgl w:val="false"/>
      <w:suff w:val="tab"/>
      <w:lvlText w:val="%1、"/>
      <w:lvlJc w:val="left"/>
      <w:pPr>
        <w:pStyle w:val="954"/>
        <w:ind w:left="360" w:hanging="360"/>
      </w:pPr>
    </w:lvl>
    <w:lvl w:ilvl="1">
      <w:start w:val="1"/>
      <w:numFmt w:val="lowerLetter"/>
      <w:isLgl w:val="false"/>
      <w:suff w:val="tab"/>
      <w:lvlText w:val="%2)"/>
      <w:lvlJc w:val="left"/>
      <w:pPr>
        <w:pStyle w:val="954"/>
        <w:ind w:left="880" w:hanging="440"/>
      </w:pPr>
    </w:lvl>
    <w:lvl w:ilvl="2">
      <w:start w:val="1"/>
      <w:numFmt w:val="lowerRoman"/>
      <w:isLgl w:val="false"/>
      <w:suff w:val="tab"/>
      <w:lvlText w:val="%3."/>
      <w:lvlJc w:val="right"/>
      <w:pPr>
        <w:pStyle w:val="954"/>
        <w:ind w:left="1320" w:hanging="440"/>
      </w:pPr>
    </w:lvl>
    <w:lvl w:ilvl="3">
      <w:start w:val="1"/>
      <w:numFmt w:val="decimal"/>
      <w:isLgl w:val="false"/>
      <w:suff w:val="tab"/>
      <w:lvlText w:val="%4."/>
      <w:lvlJc w:val="left"/>
      <w:pPr>
        <w:pStyle w:val="954"/>
        <w:ind w:left="1760" w:hanging="440"/>
      </w:pPr>
    </w:lvl>
    <w:lvl w:ilvl="4">
      <w:start w:val="1"/>
      <w:numFmt w:val="lowerLetter"/>
      <w:isLgl w:val="false"/>
      <w:suff w:val="tab"/>
      <w:lvlText w:val="%5)"/>
      <w:lvlJc w:val="left"/>
      <w:pPr>
        <w:pStyle w:val="954"/>
        <w:ind w:left="2200" w:hanging="440"/>
      </w:pPr>
    </w:lvl>
    <w:lvl w:ilvl="5">
      <w:start w:val="1"/>
      <w:numFmt w:val="lowerRoman"/>
      <w:isLgl w:val="false"/>
      <w:suff w:val="tab"/>
      <w:lvlText w:val="%6."/>
      <w:lvlJc w:val="right"/>
      <w:pPr>
        <w:pStyle w:val="954"/>
        <w:ind w:left="2640" w:hanging="440"/>
      </w:pPr>
    </w:lvl>
    <w:lvl w:ilvl="6">
      <w:start w:val="1"/>
      <w:numFmt w:val="decimal"/>
      <w:isLgl w:val="false"/>
      <w:suff w:val="tab"/>
      <w:lvlText w:val="%7."/>
      <w:lvlJc w:val="left"/>
      <w:pPr>
        <w:pStyle w:val="954"/>
        <w:ind w:left="3080" w:hanging="440"/>
      </w:pPr>
    </w:lvl>
    <w:lvl w:ilvl="7">
      <w:start w:val="1"/>
      <w:numFmt w:val="lowerLetter"/>
      <w:isLgl w:val="false"/>
      <w:suff w:val="tab"/>
      <w:lvlText w:val="%8)"/>
      <w:lvlJc w:val="left"/>
      <w:pPr>
        <w:pStyle w:val="954"/>
        <w:ind w:left="3520" w:hanging="440"/>
      </w:pPr>
    </w:lvl>
    <w:lvl w:ilvl="8">
      <w:start w:val="1"/>
      <w:numFmt w:val="lowerRoman"/>
      <w:isLgl w:val="false"/>
      <w:suff w:val="tab"/>
      <w:lvlText w:val="%9."/>
      <w:lvlJc w:val="right"/>
      <w:pPr>
        <w:pStyle w:val="954"/>
        <w:ind w:left="3960" w:hanging="440"/>
      </w:pPr>
    </w:lvl>
  </w:abstractNum>
  <w:abstractNum w:abstractNumId="25">
    <w:multiLevelType w:val="hybridMultilevel"/>
    <w:lvl w:ilvl="0">
      <w:start w:val="1"/>
      <w:numFmt w:val="decimal"/>
      <w:isLgl w:val="false"/>
      <w:suff w:val="tab"/>
      <w:lvlText w:val="%1、"/>
      <w:lvlJc w:val="left"/>
      <w:pPr>
        <w:pStyle w:val="954"/>
        <w:ind w:left="360" w:hanging="360"/>
      </w:pPr>
    </w:lvl>
    <w:lvl w:ilvl="1">
      <w:start w:val="1"/>
      <w:numFmt w:val="lowerLetter"/>
      <w:isLgl w:val="false"/>
      <w:suff w:val="tab"/>
      <w:lvlText w:val="%2)"/>
      <w:lvlJc w:val="left"/>
      <w:pPr>
        <w:pStyle w:val="954"/>
        <w:ind w:left="840" w:hanging="420"/>
      </w:pPr>
    </w:lvl>
    <w:lvl w:ilvl="2">
      <w:start w:val="1"/>
      <w:numFmt w:val="lowerRoman"/>
      <w:isLgl w:val="false"/>
      <w:suff w:val="tab"/>
      <w:lvlText w:val="%3."/>
      <w:lvlJc w:val="right"/>
      <w:pPr>
        <w:pStyle w:val="954"/>
        <w:ind w:left="1260" w:hanging="420"/>
      </w:pPr>
    </w:lvl>
    <w:lvl w:ilvl="3">
      <w:start w:val="1"/>
      <w:numFmt w:val="decimal"/>
      <w:isLgl w:val="false"/>
      <w:suff w:val="tab"/>
      <w:lvlText w:val="%4."/>
      <w:lvlJc w:val="left"/>
      <w:pPr>
        <w:pStyle w:val="954"/>
        <w:ind w:left="1680" w:hanging="420"/>
      </w:pPr>
    </w:lvl>
    <w:lvl w:ilvl="4">
      <w:start w:val="1"/>
      <w:numFmt w:val="lowerLetter"/>
      <w:isLgl w:val="false"/>
      <w:suff w:val="tab"/>
      <w:lvlText w:val="%5)"/>
      <w:lvlJc w:val="left"/>
      <w:pPr>
        <w:pStyle w:val="954"/>
        <w:ind w:left="2100" w:hanging="420"/>
      </w:pPr>
    </w:lvl>
    <w:lvl w:ilvl="5">
      <w:start w:val="1"/>
      <w:numFmt w:val="lowerRoman"/>
      <w:isLgl w:val="false"/>
      <w:suff w:val="tab"/>
      <w:lvlText w:val="%6."/>
      <w:lvlJc w:val="right"/>
      <w:pPr>
        <w:pStyle w:val="954"/>
        <w:ind w:left="2520" w:hanging="420"/>
      </w:pPr>
    </w:lvl>
    <w:lvl w:ilvl="6">
      <w:start w:val="1"/>
      <w:numFmt w:val="decimal"/>
      <w:isLgl w:val="false"/>
      <w:suff w:val="tab"/>
      <w:lvlText w:val="%7."/>
      <w:lvlJc w:val="left"/>
      <w:pPr>
        <w:pStyle w:val="954"/>
        <w:ind w:left="2940" w:hanging="420"/>
      </w:pPr>
    </w:lvl>
    <w:lvl w:ilvl="7">
      <w:start w:val="1"/>
      <w:numFmt w:val="lowerLetter"/>
      <w:isLgl w:val="false"/>
      <w:suff w:val="tab"/>
      <w:lvlText w:val="%8)"/>
      <w:lvlJc w:val="left"/>
      <w:pPr>
        <w:pStyle w:val="954"/>
        <w:ind w:left="3360" w:hanging="420"/>
      </w:pPr>
    </w:lvl>
    <w:lvl w:ilvl="8">
      <w:start w:val="1"/>
      <w:numFmt w:val="lowerRoman"/>
      <w:isLgl w:val="false"/>
      <w:suff w:val="tab"/>
      <w:lvlText w:val="%9."/>
      <w:lvlJc w:val="right"/>
      <w:pPr>
        <w:pStyle w:val="954"/>
        <w:ind w:left="3780" w:hanging="420"/>
      </w:pPr>
    </w:lvl>
  </w:abstractNum>
  <w:num w:numId="1">
    <w:abstractNumId w:val="23"/>
  </w:num>
  <w:num w:numId="2">
    <w:abstractNumId w:val="9"/>
  </w:num>
  <w:num w:numId="3">
    <w:abstractNumId w:val="16"/>
  </w:num>
  <w:num w:numId="4">
    <w:abstractNumId w:val="3"/>
  </w:num>
  <w:num w:numId="5">
    <w:abstractNumId w:val="10"/>
  </w:num>
  <w:num w:numId="6">
    <w:abstractNumId w:val="1"/>
  </w:num>
  <w:num w:numId="7">
    <w:abstractNumId w:val="7"/>
  </w:num>
  <w:num w:numId="8">
    <w:abstractNumId w:val="13"/>
  </w:num>
  <w:num w:numId="9">
    <w:abstractNumId w:val="14"/>
  </w:num>
  <w:num w:numId="10">
    <w:abstractNumId w:val="4"/>
  </w:num>
  <w:num w:numId="11">
    <w:abstractNumId w:val="25"/>
  </w:num>
  <w:num w:numId="12">
    <w:abstractNumId w:val="5"/>
  </w:num>
  <w:num w:numId="13">
    <w:abstractNumId w:val="11"/>
  </w:num>
  <w:num w:numId="14">
    <w:abstractNumId w:val="18"/>
  </w:num>
  <w:num w:numId="15">
    <w:abstractNumId w:val="22"/>
  </w:num>
  <w:num w:numId="16">
    <w:abstractNumId w:val="0"/>
  </w:num>
  <w:num w:numId="17">
    <w:abstractNumId w:val="21"/>
  </w:num>
  <w:num w:numId="18">
    <w:abstractNumId w:val="20"/>
  </w:num>
  <w:num w:numId="19">
    <w:abstractNumId w:val="17"/>
  </w:num>
  <w:num w:numId="20">
    <w:abstractNumId w:val="19"/>
  </w:num>
  <w:num w:numId="21">
    <w:abstractNumId w:val="24"/>
  </w:num>
  <w:num w:numId="22">
    <w:abstractNumId w:val="12"/>
  </w:num>
  <w:num w:numId="23">
    <w:abstractNumId w:val="15"/>
  </w:num>
  <w:num w:numId="24">
    <w:abstractNumId w:val="2"/>
  </w:num>
  <w:num w:numId="25">
    <w:abstractNumId w:val="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54"/>
    <w:next w:val="954"/>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54"/>
    <w:next w:val="954"/>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54"/>
    <w:next w:val="954"/>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54"/>
    <w:next w:val="954"/>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54"/>
    <w:next w:val="954"/>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54"/>
    <w:next w:val="954"/>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54"/>
    <w:next w:val="954"/>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54"/>
    <w:next w:val="954"/>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54"/>
    <w:next w:val="954"/>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54"/>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54"/>
    <w:next w:val="954"/>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54"/>
    <w:next w:val="954"/>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54"/>
    <w:next w:val="954"/>
    <w:link w:val="810"/>
    <w:uiPriority w:val="29"/>
    <w:qFormat/>
    <w:pPr>
      <w:ind w:left="720" w:right="720"/>
    </w:pPr>
    <w:rPr>
      <w:i/>
    </w:rPr>
  </w:style>
  <w:style w:type="character" w:styleId="810">
    <w:name w:val="Quote Char"/>
    <w:link w:val="809"/>
    <w:uiPriority w:val="29"/>
    <w:rPr>
      <w:i/>
    </w:rPr>
  </w:style>
  <w:style w:type="paragraph" w:styleId="811">
    <w:name w:val="Intense Quote"/>
    <w:basedOn w:val="954"/>
    <w:next w:val="954"/>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54"/>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54"/>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54"/>
    <w:next w:val="954"/>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54"/>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54"/>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next w:val="954"/>
    <w:link w:val="954"/>
    <w:qFormat/>
    <w:pPr>
      <w:jc w:val="both"/>
      <w:widowControl w:val="off"/>
    </w:pPr>
    <w:rPr>
      <w:sz w:val="21"/>
      <w:szCs w:val="24"/>
      <w:lang w:val="en-US" w:eastAsia="zh-CN" w:bidi="ar-SA"/>
    </w:rPr>
  </w:style>
  <w:style w:type="paragraph" w:styleId="955">
    <w:name w:val="标题 1"/>
    <w:basedOn w:val="954"/>
    <w:next w:val="954"/>
    <w:link w:val="1002"/>
    <w:qFormat/>
    <w:pPr>
      <w:keepNext/>
      <w:outlineLvl w:val="0"/>
    </w:pPr>
    <w:rPr>
      <w:rFonts w:ascii="楷体_GB2312" w:eastAsia="楷体_GB2312"/>
      <w:sz w:val="28"/>
      <w:szCs w:val="20"/>
    </w:rPr>
  </w:style>
  <w:style w:type="paragraph" w:styleId="956">
    <w:name w:val="标题 2"/>
    <w:basedOn w:val="954"/>
    <w:next w:val="1023"/>
    <w:link w:val="983"/>
    <w:qFormat/>
    <w:pPr>
      <w:jc w:val="center"/>
      <w:keepLines/>
      <w:keepNext/>
      <w:spacing w:before="260" w:after="260" w:line="416" w:lineRule="auto"/>
      <w:outlineLvl w:val="1"/>
    </w:pPr>
    <w:rPr>
      <w:rFonts w:ascii="Arial" w:hAnsi="Arial" w:eastAsia="幼圆"/>
      <w:b/>
      <w:sz w:val="44"/>
      <w:szCs w:val="20"/>
      <w:lang w:val="en-US" w:eastAsia="en-US"/>
    </w:rPr>
  </w:style>
  <w:style w:type="paragraph" w:styleId="957">
    <w:name w:val="标题 3"/>
    <w:basedOn w:val="954"/>
    <w:next w:val="1023"/>
    <w:link w:val="975"/>
    <w:qFormat/>
    <w:pPr>
      <w:keepLines/>
      <w:keepNext/>
      <w:spacing w:before="260" w:after="260" w:line="416" w:lineRule="auto"/>
      <w:outlineLvl w:val="2"/>
    </w:pPr>
    <w:rPr>
      <w:b/>
      <w:sz w:val="32"/>
      <w:szCs w:val="20"/>
      <w:lang w:val="en-US" w:eastAsia="en-US"/>
    </w:rPr>
  </w:style>
  <w:style w:type="paragraph" w:styleId="958">
    <w:name w:val="标题 4"/>
    <w:basedOn w:val="954"/>
    <w:next w:val="1023"/>
    <w:link w:val="980"/>
    <w:qFormat/>
    <w:pPr>
      <w:keepLines/>
      <w:keepNext/>
      <w:spacing w:before="280" w:after="290" w:line="376" w:lineRule="auto"/>
      <w:outlineLvl w:val="3"/>
    </w:pPr>
    <w:rPr>
      <w:rFonts w:ascii="Arial" w:hAnsi="Arial" w:eastAsia="黑体"/>
      <w:b/>
      <w:bCs/>
      <w:sz w:val="28"/>
      <w:szCs w:val="28"/>
      <w:lang w:val="en-US" w:eastAsia="en-US"/>
    </w:rPr>
  </w:style>
  <w:style w:type="paragraph" w:styleId="959">
    <w:name w:val="标题 5"/>
    <w:basedOn w:val="954"/>
    <w:next w:val="954"/>
    <w:link w:val="993"/>
    <w:qFormat/>
    <w:pPr>
      <w:keepNext/>
      <w:outlineLvl w:val="4"/>
    </w:pPr>
    <w:rPr>
      <w:rFonts w:ascii="宋体" w:hAnsi="宋体"/>
      <w:b/>
      <w:bCs/>
      <w:lang w:val="en-US" w:eastAsia="en-US"/>
    </w:rPr>
  </w:style>
  <w:style w:type="paragraph" w:styleId="960">
    <w:name w:val="标题 6"/>
    <w:basedOn w:val="954"/>
    <w:next w:val="954"/>
    <w:link w:val="991"/>
    <w:qFormat/>
    <w:pPr>
      <w:numPr>
        <w:ilvl w:val="5"/>
        <w:numId w:val="1"/>
      </w:numPr>
      <w:keepLines/>
      <w:keepNext/>
      <w:spacing w:before="240" w:after="64" w:line="320" w:lineRule="auto"/>
      <w:outlineLvl w:val="5"/>
    </w:pPr>
    <w:rPr>
      <w:rFonts w:ascii="Arial" w:hAnsi="Arial" w:eastAsia="黑体"/>
      <w:b/>
      <w:bCs/>
      <w:sz w:val="24"/>
      <w:lang w:val="en-US" w:eastAsia="en-US"/>
    </w:rPr>
  </w:style>
  <w:style w:type="paragraph" w:styleId="961">
    <w:name w:val="标题 7"/>
    <w:basedOn w:val="954"/>
    <w:next w:val="954"/>
    <w:link w:val="982"/>
    <w:qFormat/>
    <w:pPr>
      <w:numPr>
        <w:ilvl w:val="6"/>
        <w:numId w:val="1"/>
      </w:numPr>
      <w:keepLines/>
      <w:keepNext/>
      <w:spacing w:before="240" w:after="64" w:line="320" w:lineRule="auto"/>
      <w:outlineLvl w:val="6"/>
    </w:pPr>
    <w:rPr>
      <w:rFonts w:ascii="Times New Roman" w:hAnsi="Times New Roman"/>
      <w:b/>
      <w:bCs/>
      <w:sz w:val="24"/>
      <w:lang w:val="en-US" w:eastAsia="en-US"/>
    </w:rPr>
  </w:style>
  <w:style w:type="paragraph" w:styleId="962">
    <w:name w:val="标题 8"/>
    <w:basedOn w:val="954"/>
    <w:next w:val="954"/>
    <w:link w:val="974"/>
    <w:qFormat/>
    <w:pPr>
      <w:numPr>
        <w:ilvl w:val="7"/>
        <w:numId w:val="1"/>
      </w:numPr>
      <w:keepLines/>
      <w:keepNext/>
      <w:spacing w:before="240" w:after="64" w:line="320" w:lineRule="auto"/>
      <w:outlineLvl w:val="7"/>
    </w:pPr>
    <w:rPr>
      <w:rFonts w:ascii="Arial" w:hAnsi="Arial" w:eastAsia="黑体"/>
      <w:sz w:val="24"/>
      <w:lang w:val="en-US" w:eastAsia="en-US"/>
    </w:rPr>
  </w:style>
  <w:style w:type="paragraph" w:styleId="963">
    <w:name w:val="标题 9"/>
    <w:basedOn w:val="954"/>
    <w:next w:val="954"/>
    <w:link w:val="984"/>
    <w:qFormat/>
    <w:pPr>
      <w:numPr>
        <w:ilvl w:val="8"/>
        <w:numId w:val="1"/>
      </w:numPr>
      <w:keepLines/>
      <w:keepNext/>
      <w:spacing w:before="240" w:after="64" w:line="320" w:lineRule="auto"/>
      <w:outlineLvl w:val="8"/>
    </w:pPr>
    <w:rPr>
      <w:rFonts w:ascii="Arial" w:hAnsi="Arial" w:eastAsia="黑体"/>
      <w:szCs w:val="21"/>
      <w:lang w:val="en-US" w:eastAsia="en-US"/>
    </w:rPr>
  </w:style>
  <w:style w:type="character" w:styleId="964">
    <w:name w:val="默认段落字体"/>
    <w:next w:val="964"/>
    <w:link w:val="954"/>
    <w:semiHidden/>
  </w:style>
  <w:style w:type="table" w:styleId="965">
    <w:name w:val="普通表格"/>
    <w:next w:val="965"/>
    <w:link w:val="954"/>
    <w:semiHidden/>
    <w:tblPr/>
  </w:style>
  <w:style w:type="numbering" w:styleId="966">
    <w:name w:val="无列表"/>
    <w:next w:val="966"/>
    <w:link w:val="954"/>
    <w:uiPriority w:val="99"/>
    <w:semiHidden/>
    <w:unhideWhenUsed/>
  </w:style>
  <w:style w:type="character" w:styleId="967">
    <w:name w:val="访问过的超链接"/>
    <w:next w:val="967"/>
    <w:link w:val="954"/>
    <w:rPr>
      <w:color w:val="800080"/>
      <w:u w:val="single"/>
    </w:rPr>
  </w:style>
  <w:style w:type="character" w:styleId="968">
    <w:name w:val="要点"/>
    <w:next w:val="968"/>
    <w:link w:val="954"/>
    <w:uiPriority w:val="22"/>
    <w:qFormat/>
    <w:rPr>
      <w:b/>
      <w:bCs/>
    </w:rPr>
  </w:style>
  <w:style w:type="character" w:styleId="969">
    <w:name w:val="超链接"/>
    <w:next w:val="969"/>
    <w:link w:val="954"/>
    <w:uiPriority w:val="99"/>
    <w:rPr>
      <w:color w:val="0000ff"/>
      <w:u w:val="single"/>
    </w:rPr>
  </w:style>
  <w:style w:type="character" w:styleId="970">
    <w:name w:val="页码"/>
    <w:basedOn w:val="964"/>
    <w:next w:val="970"/>
    <w:link w:val="954"/>
  </w:style>
  <w:style w:type="character" w:styleId="971">
    <w:name w:val="批注引用"/>
    <w:next w:val="971"/>
    <w:link w:val="954"/>
    <w:uiPriority w:val="99"/>
    <w:rPr>
      <w:sz w:val="21"/>
      <w:szCs w:val="21"/>
    </w:rPr>
  </w:style>
  <w:style w:type="character" w:styleId="972">
    <w:name w:val="日期 字符"/>
    <w:next w:val="972"/>
    <w:link w:val="1027"/>
    <w:rPr>
      <w:sz w:val="24"/>
    </w:rPr>
  </w:style>
  <w:style w:type="character" w:styleId="973">
    <w:name w:val="标题2 Char"/>
    <w:next w:val="973"/>
    <w:link w:val="954"/>
    <w:rPr>
      <w:rFonts w:ascii="方正楷体_GBK" w:hAnsi="Book Antiqua" w:eastAsia="方正楷体_GBK"/>
      <w:sz w:val="32"/>
      <w:lang w:val="en-US" w:eastAsia="zh-CN" w:bidi="ar-SA"/>
    </w:rPr>
  </w:style>
  <w:style w:type="character" w:styleId="974">
    <w:name w:val="标题 8 字符"/>
    <w:next w:val="974"/>
    <w:link w:val="962"/>
    <w:rPr>
      <w:rFonts w:ascii="Arial" w:hAnsi="Arial" w:eastAsia="黑体"/>
      <w:sz w:val="24"/>
      <w:szCs w:val="24"/>
    </w:rPr>
  </w:style>
  <w:style w:type="character" w:styleId="975">
    <w:name w:val="标题 3 字符"/>
    <w:next w:val="975"/>
    <w:link w:val="957"/>
    <w:rPr>
      <w:b/>
      <w:sz w:val="32"/>
    </w:rPr>
  </w:style>
  <w:style w:type="character" w:styleId="976">
    <w:name w:val="批注主题 字符"/>
    <w:next w:val="976"/>
    <w:link w:val="1016"/>
    <w:rPr>
      <w:b/>
      <w:bCs/>
      <w:sz w:val="21"/>
      <w:szCs w:val="24"/>
    </w:rPr>
  </w:style>
  <w:style w:type="character" w:styleId="977">
    <w:name w:val="正文文本首行缩进 2 字符"/>
    <w:next w:val="977"/>
    <w:link w:val="1031"/>
    <w:rPr>
      <w:rFonts w:ascii="宋体" w:hAnsi="宋体" w:eastAsia="楷体_GB2312"/>
      <w:sz w:val="21"/>
    </w:rPr>
  </w:style>
  <w:style w:type="character" w:styleId="978">
    <w:name w:val="font5 Char"/>
    <w:next w:val="978"/>
    <w:link w:val="954"/>
    <w:rPr>
      <w:rFonts w:ascii="宋体" w:hAnsi="宋体" w:eastAsia="宋体"/>
      <w:sz w:val="28"/>
      <w:szCs w:val="28"/>
      <w:lang w:val="en-US" w:eastAsia="zh-CN" w:bidi="ar-SA"/>
    </w:rPr>
  </w:style>
  <w:style w:type="character" w:styleId="979">
    <w:name w:val="正文文本 3 字符"/>
    <w:next w:val="979"/>
    <w:link w:val="1012"/>
    <w:rPr>
      <w:rFonts w:ascii="仿宋_GB2312" w:hAnsi="Arial" w:eastAsia="仿宋_GB2312"/>
      <w:sz w:val="32"/>
    </w:rPr>
  </w:style>
  <w:style w:type="character" w:styleId="980">
    <w:name w:val="标题 4 字符"/>
    <w:next w:val="980"/>
    <w:link w:val="958"/>
    <w:rPr>
      <w:rFonts w:ascii="Arial" w:hAnsi="Arial" w:eastAsia="黑体"/>
      <w:b/>
      <w:bCs/>
      <w:sz w:val="28"/>
      <w:szCs w:val="28"/>
    </w:rPr>
  </w:style>
  <w:style w:type="character" w:styleId="981">
    <w:name w:val="正文缩进 字符"/>
    <w:next w:val="981"/>
    <w:link w:val="1023"/>
    <w:qFormat/>
    <w:rPr>
      <w:rFonts w:eastAsia="宋体"/>
      <w:sz w:val="21"/>
      <w:lang w:val="en-US" w:eastAsia="zh-CN" w:bidi="ar-SA"/>
    </w:rPr>
  </w:style>
  <w:style w:type="character" w:styleId="982">
    <w:name w:val="标题 7 字符"/>
    <w:next w:val="982"/>
    <w:link w:val="961"/>
    <w:rPr>
      <w:rFonts w:ascii="Times New Roman" w:hAnsi="Times New Roman"/>
      <w:b/>
      <w:bCs/>
      <w:sz w:val="24"/>
      <w:szCs w:val="24"/>
    </w:rPr>
  </w:style>
  <w:style w:type="character" w:styleId="983">
    <w:name w:val="标题 2 字符"/>
    <w:next w:val="983"/>
    <w:link w:val="956"/>
    <w:rPr>
      <w:rFonts w:ascii="Arial" w:hAnsi="Arial" w:eastAsia="幼圆"/>
      <w:b/>
      <w:sz w:val="44"/>
    </w:rPr>
  </w:style>
  <w:style w:type="character" w:styleId="984">
    <w:name w:val="标题 9 字符"/>
    <w:next w:val="984"/>
    <w:link w:val="963"/>
    <w:rPr>
      <w:rFonts w:ascii="Arial" w:hAnsi="Arial" w:eastAsia="黑体"/>
      <w:sz w:val="21"/>
      <w:szCs w:val="21"/>
    </w:rPr>
  </w:style>
  <w:style w:type="character" w:styleId="985">
    <w:name w:val="页脚 字符"/>
    <w:next w:val="985"/>
    <w:link w:val="1038"/>
    <w:rPr>
      <w:sz w:val="18"/>
    </w:rPr>
  </w:style>
  <w:style w:type="character" w:styleId="986">
    <w:name w:val="普通正文 Char"/>
    <w:next w:val="986"/>
    <w:link w:val="1048"/>
    <w:qFormat/>
    <w:rPr>
      <w:rFonts w:ascii="Arial" w:hAnsi="Arial"/>
      <w:sz w:val="24"/>
      <w:szCs w:val="24"/>
    </w:rPr>
  </w:style>
  <w:style w:type="character" w:styleId="987">
    <w:name w:val="纯文本 字符,普通文字 Char 字符,纯文本 Char Char 字符,普通文字 Char Char 字符"/>
    <w:next w:val="987"/>
    <w:link w:val="1011"/>
    <w:qFormat/>
    <w:rPr>
      <w:rFonts w:ascii="宋体" w:hAnsi="Courier New"/>
      <w:sz w:val="21"/>
    </w:rPr>
  </w:style>
  <w:style w:type="character" w:styleId="988">
    <w:name w:val="正文文本缩进 3 字符"/>
    <w:next w:val="988"/>
    <w:link w:val="1035"/>
    <w:rPr>
      <w:rFonts w:ascii="仿宋_GB2312" w:hAnsi="宋体" w:eastAsia="仿宋_GB2312"/>
      <w:sz w:val="24"/>
      <w:szCs w:val="24"/>
    </w:rPr>
  </w:style>
  <w:style w:type="character" w:styleId="989">
    <w:name w:val="二级目录 Char"/>
    <w:next w:val="989"/>
    <w:link w:val="1050"/>
    <w:rPr>
      <w:b/>
      <w:sz w:val="30"/>
      <w:szCs w:val="28"/>
      <w:lang w:val="en-US" w:eastAsia="zh-CN" w:bidi="ar-SA"/>
    </w:rPr>
  </w:style>
  <w:style w:type="character" w:styleId="990">
    <w:name w:val="正文文本缩进 字符"/>
    <w:next w:val="990"/>
    <w:link w:val="954"/>
    <w:rPr>
      <w:rFonts w:ascii="楷体_GB2312" w:hAnsi="Times New Roman" w:eastAsia="楷体_GB2312" w:cs="Times New Roman"/>
      <w:sz w:val="32"/>
      <w:szCs w:val="32"/>
    </w:rPr>
  </w:style>
  <w:style w:type="character" w:styleId="991">
    <w:name w:val="标题 6 字符"/>
    <w:next w:val="991"/>
    <w:link w:val="960"/>
    <w:rPr>
      <w:rFonts w:ascii="Arial" w:hAnsi="Arial" w:eastAsia="黑体"/>
      <w:b/>
      <w:bCs/>
      <w:sz w:val="24"/>
      <w:szCs w:val="24"/>
    </w:rPr>
  </w:style>
  <w:style w:type="character" w:styleId="992">
    <w:name w:val="正文文本 2 字符"/>
    <w:next w:val="992"/>
    <w:link w:val="1026"/>
    <w:rPr>
      <w:rFonts w:ascii="仿宋_GB2312" w:eastAsia="仿宋_GB2312"/>
      <w:sz w:val="44"/>
      <w:szCs w:val="24"/>
    </w:rPr>
  </w:style>
  <w:style w:type="character" w:styleId="993">
    <w:name w:val="标题 5 字符"/>
    <w:next w:val="993"/>
    <w:link w:val="959"/>
    <w:rPr>
      <w:rFonts w:ascii="宋体" w:hAnsi="宋体"/>
      <w:b/>
      <w:bCs/>
      <w:sz w:val="21"/>
      <w:szCs w:val="24"/>
    </w:rPr>
  </w:style>
  <w:style w:type="character" w:styleId="994">
    <w:name w:val="纯文本 字符1"/>
    <w:next w:val="994"/>
    <w:link w:val="954"/>
    <w:qFormat/>
    <w:rPr>
      <w:rFonts w:ascii="等线" w:hAnsi="Courier New" w:cs="Courier New"/>
      <w:szCs w:val="21"/>
    </w:rPr>
  </w:style>
  <w:style w:type="character" w:styleId="995">
    <w:name w:val="批注文字 字符"/>
    <w:next w:val="995"/>
    <w:link w:val="1015"/>
    <w:rPr>
      <w:sz w:val="21"/>
      <w:szCs w:val="24"/>
    </w:rPr>
  </w:style>
  <w:style w:type="character" w:styleId="996">
    <w:name w:val="正文文本缩进 字符1"/>
    <w:next w:val="996"/>
    <w:link w:val="1040"/>
    <w:rPr>
      <w:rFonts w:ascii="楷体_GB2312" w:eastAsia="楷体_GB2312"/>
      <w:sz w:val="32"/>
    </w:rPr>
  </w:style>
  <w:style w:type="character" w:styleId="997">
    <w:name w:val="正文文本 字符1"/>
    <w:next w:val="997"/>
    <w:link w:val="1032"/>
    <w:rPr>
      <w:rFonts w:ascii="楷体_GB2312" w:hAnsi="Arial" w:eastAsia="楷体_GB2312"/>
      <w:sz w:val="28"/>
    </w:rPr>
  </w:style>
  <w:style w:type="character" w:styleId="998">
    <w:name w:val="正文文本首行缩进 字符"/>
    <w:next w:val="998"/>
    <w:link w:val="1021"/>
    <w:rPr>
      <w:rFonts w:ascii="仿宋_GB2312" w:hAnsi="Times New Roman" w:eastAsia="仿宋_GB2312"/>
      <w:sz w:val="30"/>
      <w:szCs w:val="30"/>
    </w:rPr>
  </w:style>
  <w:style w:type="character" w:styleId="999">
    <w:name w:val="列出段落 Char,Bullet List Char,numbered Char,FooterText Char,List Paragraph1 Char,Paragraphe de liste1 Char"/>
    <w:next w:val="999"/>
    <w:link w:val="1078"/>
    <w:rPr>
      <w:rFonts w:ascii="Calibri" w:hAnsi="Calibri"/>
      <w:sz w:val="24"/>
      <w:szCs w:val="24"/>
      <w:lang w:eastAsia="en-US" w:bidi="en-US"/>
    </w:rPr>
  </w:style>
  <w:style w:type="character" w:styleId="1000">
    <w:name w:val="jj1"/>
    <w:next w:val="1000"/>
    <w:link w:val="954"/>
    <w:rPr>
      <w:sz w:val="20"/>
      <w:szCs w:val="20"/>
      <w:u w:val="none"/>
    </w:rPr>
  </w:style>
  <w:style w:type="character" w:styleId="1001">
    <w:name w:val="页眉 字符"/>
    <w:next w:val="1001"/>
    <w:link w:val="1010"/>
    <w:uiPriority w:val="99"/>
    <w:rPr>
      <w:sz w:val="18"/>
      <w:szCs w:val="18"/>
    </w:rPr>
  </w:style>
  <w:style w:type="character" w:styleId="1002">
    <w:name w:val="标题 1 字符"/>
    <w:next w:val="1002"/>
    <w:link w:val="955"/>
    <w:rPr>
      <w:rFonts w:ascii="楷体_GB2312" w:eastAsia="楷体_GB2312"/>
      <w:sz w:val="28"/>
      <w:lang w:val="en-US" w:eastAsia="zh-CN" w:bidi="ar-SA"/>
    </w:rPr>
  </w:style>
  <w:style w:type="character" w:styleId="1003">
    <w:name w:val="正文文本 字符"/>
    <w:next w:val="1003"/>
    <w:link w:val="954"/>
    <w:rPr>
      <w:rFonts w:ascii="楷体_GB2312" w:hAnsi="Arial" w:eastAsia="楷体_GB2312" w:cs="Times New Roman"/>
      <w:sz w:val="28"/>
      <w:szCs w:val="28"/>
    </w:rPr>
  </w:style>
  <w:style w:type="character" w:styleId="1004">
    <w:name w:val="文档结构图 字符"/>
    <w:next w:val="1004"/>
    <w:link w:val="1028"/>
    <w:semiHidden/>
    <w:rPr>
      <w:sz w:val="21"/>
      <w:szCs w:val="24"/>
      <w:shd w:val="clear" w:color="auto" w:fill="000080"/>
    </w:rPr>
  </w:style>
  <w:style w:type="character" w:styleId="1005">
    <w:name w:val="正文文本缩进 2 字符"/>
    <w:next w:val="1005"/>
    <w:link w:val="1018"/>
    <w:rPr>
      <w:rFonts w:ascii="宋体" w:hAnsi="宋体"/>
      <w:sz w:val="28"/>
      <w:szCs w:val="24"/>
    </w:rPr>
  </w:style>
  <w:style w:type="character" w:styleId="1006">
    <w:name w:val="批注框文本 字符"/>
    <w:next w:val="1006"/>
    <w:link w:val="1036"/>
    <w:semiHidden/>
    <w:rPr>
      <w:sz w:val="18"/>
      <w:szCs w:val="18"/>
    </w:rPr>
  </w:style>
  <w:style w:type="character" w:styleId="1007">
    <w:name w:val="纯文本 Char"/>
    <w:next w:val="1007"/>
    <w:link w:val="954"/>
    <w:qFormat/>
    <w:rPr>
      <w:rFonts w:ascii="宋体" w:hAnsi="Courier New" w:cs="Courier New"/>
      <w:sz w:val="21"/>
      <w:szCs w:val="21"/>
    </w:rPr>
  </w:style>
  <w:style w:type="paragraph" w:styleId="1008">
    <w:name w:val="列表 2"/>
    <w:basedOn w:val="954"/>
    <w:next w:val="1008"/>
    <w:link w:val="954"/>
    <w:pPr>
      <w:ind w:left="100" w:hanging="200"/>
    </w:pPr>
    <w:rPr>
      <w:rFonts w:ascii="Times New Roman" w:hAnsi="Times New Roman"/>
      <w:szCs w:val="21"/>
    </w:rPr>
  </w:style>
  <w:style w:type="paragraph" w:styleId="1009">
    <w:name w:val="索引 1"/>
    <w:basedOn w:val="954"/>
    <w:next w:val="954"/>
    <w:link w:val="954"/>
    <w:semiHidden/>
    <w:rPr>
      <w:rFonts w:ascii="宋体" w:hAnsi="宋体"/>
      <w:szCs w:val="18"/>
    </w:rPr>
  </w:style>
  <w:style w:type="paragraph" w:styleId="1010">
    <w:name w:val="页眉"/>
    <w:basedOn w:val="954"/>
    <w:next w:val="1010"/>
    <w:link w:val="1001"/>
    <w:uiPriority w:val="99"/>
    <w:pPr>
      <w:jc w:val="center"/>
      <w:tabs>
        <w:tab w:val="center" w:pos="4153" w:leader="none"/>
        <w:tab w:val="right" w:pos="8306" w:leader="none"/>
      </w:tabs>
      <w:pBdr>
        <w:bottom w:val="single" w:color="000000" w:sz="6" w:space="1"/>
      </w:pBdr>
    </w:pPr>
    <w:rPr>
      <w:sz w:val="18"/>
      <w:szCs w:val="18"/>
      <w:lang w:val="en-US" w:eastAsia="en-US"/>
    </w:rPr>
  </w:style>
  <w:style w:type="paragraph" w:styleId="1011">
    <w:name w:val="纯文本,普通文字 Char,纯文本 Char Char,普通文字 Char Char"/>
    <w:basedOn w:val="954"/>
    <w:next w:val="1011"/>
    <w:link w:val="987"/>
    <w:qFormat/>
    <w:rPr>
      <w:rFonts w:ascii="宋体" w:hAnsi="Courier New"/>
      <w:szCs w:val="20"/>
      <w:lang w:val="en-US" w:eastAsia="en-US"/>
    </w:rPr>
  </w:style>
  <w:style w:type="paragraph" w:styleId="1012">
    <w:name w:val="正文文本 3"/>
    <w:basedOn w:val="954"/>
    <w:next w:val="1012"/>
    <w:link w:val="979"/>
    <w:rPr>
      <w:rFonts w:ascii="仿宋_GB2312" w:hAnsi="Arial" w:eastAsia="仿宋_GB2312"/>
      <w:sz w:val="32"/>
      <w:szCs w:val="20"/>
      <w:lang w:val="en-US" w:eastAsia="en-US"/>
    </w:rPr>
  </w:style>
  <w:style w:type="paragraph" w:styleId="1013">
    <w:name w:val="HTML 预设格式"/>
    <w:basedOn w:val="954"/>
    <w:next w:val="1013"/>
    <w:link w:val="9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14">
    <w:name w:val="toc 4"/>
    <w:basedOn w:val="954"/>
    <w:next w:val="954"/>
    <w:link w:val="954"/>
    <w:semiHidden/>
    <w:pPr>
      <w:ind w:left="1260"/>
    </w:pPr>
  </w:style>
  <w:style w:type="paragraph" w:styleId="1015">
    <w:name w:val="批注文字"/>
    <w:basedOn w:val="954"/>
    <w:next w:val="1015"/>
    <w:link w:val="995"/>
    <w:qFormat/>
    <w:pPr>
      <w:jc w:val="left"/>
    </w:pPr>
    <w:rPr>
      <w:lang w:val="en-US" w:eastAsia="en-US"/>
    </w:rPr>
  </w:style>
  <w:style w:type="paragraph" w:styleId="1016">
    <w:name w:val="批注主题"/>
    <w:basedOn w:val="1015"/>
    <w:next w:val="1015"/>
    <w:link w:val="976"/>
    <w:rPr>
      <w:b/>
      <w:bCs/>
    </w:rPr>
  </w:style>
  <w:style w:type="paragraph" w:styleId="1017">
    <w:name w:val="toc 6"/>
    <w:basedOn w:val="954"/>
    <w:next w:val="954"/>
    <w:link w:val="954"/>
    <w:semiHidden/>
    <w:pPr>
      <w:ind w:left="2100"/>
    </w:pPr>
  </w:style>
  <w:style w:type="paragraph" w:styleId="1018">
    <w:name w:val="正文文本缩进 2"/>
    <w:basedOn w:val="954"/>
    <w:next w:val="1018"/>
    <w:link w:val="1005"/>
    <w:pPr>
      <w:ind w:firstLine="560"/>
    </w:pPr>
    <w:rPr>
      <w:rFonts w:ascii="宋体" w:hAnsi="宋体"/>
      <w:sz w:val="28"/>
      <w:lang w:val="en-US" w:eastAsia="en-US"/>
    </w:rPr>
  </w:style>
  <w:style w:type="paragraph" w:styleId="1019">
    <w:name w:val="toc 8"/>
    <w:basedOn w:val="954"/>
    <w:next w:val="954"/>
    <w:link w:val="954"/>
    <w:semiHidden/>
    <w:pPr>
      <w:ind w:left="2940"/>
    </w:pPr>
  </w:style>
  <w:style w:type="paragraph" w:styleId="1020">
    <w:name w:val="toc 7"/>
    <w:basedOn w:val="954"/>
    <w:next w:val="954"/>
    <w:link w:val="954"/>
    <w:semiHidden/>
    <w:pPr>
      <w:ind w:left="2520"/>
    </w:pPr>
  </w:style>
  <w:style w:type="paragraph" w:styleId="1021">
    <w:name w:val="正文文本首行缩进"/>
    <w:basedOn w:val="954"/>
    <w:next w:val="1021"/>
    <w:link w:val="998"/>
    <w:pPr>
      <w:ind w:firstLine="200"/>
      <w:spacing w:line="360" w:lineRule="auto"/>
    </w:pPr>
    <w:rPr>
      <w:rFonts w:ascii="仿宋_GB2312" w:hAnsi="Times New Roman" w:eastAsia="仿宋_GB2312"/>
      <w:sz w:val="30"/>
      <w:szCs w:val="30"/>
      <w:lang w:val="en-US" w:eastAsia="en-US"/>
    </w:rPr>
  </w:style>
  <w:style w:type="paragraph" w:styleId="1022">
    <w:name w:val="toc 1"/>
    <w:basedOn w:val="954"/>
    <w:next w:val="954"/>
    <w:link w:val="954"/>
    <w:uiPriority w:val="39"/>
    <w:pPr>
      <w:jc w:val="left"/>
      <w:spacing w:before="120" w:after="120" w:line="300" w:lineRule="exact"/>
      <w:tabs>
        <w:tab w:val="right" w:pos="9440" w:leader="dot"/>
      </w:tabs>
    </w:pPr>
    <w:rPr>
      <w:rFonts w:ascii="黑体" w:eastAsia="黑体"/>
      <w:b/>
      <w:caps/>
      <w:sz w:val="18"/>
      <w:szCs w:val="28"/>
    </w:rPr>
  </w:style>
  <w:style w:type="paragraph" w:styleId="1023">
    <w:name w:val="正文缩进"/>
    <w:basedOn w:val="954"/>
    <w:next w:val="1023"/>
    <w:link w:val="981"/>
    <w:qFormat/>
    <w:pPr>
      <w:ind w:firstLine="420"/>
    </w:pPr>
    <w:rPr>
      <w:szCs w:val="20"/>
    </w:rPr>
  </w:style>
  <w:style w:type="paragraph" w:styleId="1024">
    <w:name w:val="列表"/>
    <w:basedOn w:val="954"/>
    <w:next w:val="1024"/>
    <w:link w:val="954"/>
    <w:pPr>
      <w:ind w:left="200" w:hanging="200"/>
    </w:pPr>
    <w:rPr>
      <w:rFonts w:ascii="Times New Roman" w:hAnsi="Times New Roman"/>
      <w:szCs w:val="21"/>
    </w:rPr>
  </w:style>
  <w:style w:type="paragraph" w:styleId="1025">
    <w:name w:val="列表 3"/>
    <w:basedOn w:val="954"/>
    <w:next w:val="1025"/>
    <w:link w:val="954"/>
    <w:pPr>
      <w:ind w:left="100" w:hanging="200"/>
    </w:pPr>
    <w:rPr>
      <w:rFonts w:ascii="Times New Roman" w:hAnsi="Times New Roman"/>
      <w:szCs w:val="21"/>
    </w:rPr>
  </w:style>
  <w:style w:type="paragraph" w:styleId="1026">
    <w:name w:val="正文文本 2"/>
    <w:basedOn w:val="954"/>
    <w:next w:val="1026"/>
    <w:link w:val="992"/>
    <w:pPr>
      <w:jc w:val="center"/>
    </w:pPr>
    <w:rPr>
      <w:rFonts w:ascii="仿宋_GB2312" w:eastAsia="仿宋_GB2312"/>
      <w:sz w:val="44"/>
      <w:lang w:val="en-US" w:eastAsia="en-US"/>
    </w:rPr>
  </w:style>
  <w:style w:type="paragraph" w:styleId="1027">
    <w:name w:val="日期"/>
    <w:basedOn w:val="954"/>
    <w:next w:val="954"/>
    <w:link w:val="972"/>
    <w:rPr>
      <w:sz w:val="24"/>
      <w:szCs w:val="20"/>
      <w:lang w:val="en-US" w:eastAsia="en-US"/>
    </w:rPr>
  </w:style>
  <w:style w:type="paragraph" w:styleId="1028">
    <w:name w:val="文档结构图"/>
    <w:basedOn w:val="954"/>
    <w:next w:val="1028"/>
    <w:link w:val="1004"/>
    <w:semiHidden/>
    <w:pPr>
      <w:shd w:val="clear" w:color="auto" w:fill="000080"/>
    </w:pPr>
    <w:rPr>
      <w:lang w:val="en-US" w:eastAsia="en-US"/>
    </w:rPr>
  </w:style>
  <w:style w:type="paragraph" w:styleId="1029">
    <w:name w:val="toc 2"/>
    <w:basedOn w:val="954"/>
    <w:next w:val="954"/>
    <w:link w:val="954"/>
    <w:uiPriority w:val="39"/>
    <w:pPr>
      <w:jc w:val="left"/>
      <w:spacing w:line="260" w:lineRule="exact"/>
      <w:tabs>
        <w:tab w:val="right" w:pos="9440" w:leader="dot"/>
      </w:tabs>
    </w:pPr>
    <w:rPr>
      <w:rFonts w:ascii="黑体" w:eastAsia="黑体"/>
      <w:b/>
      <w:bCs/>
      <w:smallCaps/>
      <w:sz w:val="18"/>
      <w:szCs w:val="44"/>
    </w:rPr>
  </w:style>
  <w:style w:type="paragraph" w:styleId="1030">
    <w:name w:val="toc 3"/>
    <w:basedOn w:val="954"/>
    <w:next w:val="954"/>
    <w:link w:val="954"/>
    <w:uiPriority w:val="39"/>
    <w:pPr>
      <w:ind w:left="539"/>
      <w:jc w:val="left"/>
      <w:spacing w:line="240" w:lineRule="exact"/>
      <w:tabs>
        <w:tab w:val="right" w:pos="9440" w:leader="dot"/>
      </w:tabs>
    </w:pPr>
    <w:rPr>
      <w:rFonts w:ascii="黑体" w:hAnsi="宋体" w:eastAsia="黑体"/>
      <w:bCs/>
      <w:iCs/>
      <w:sz w:val="18"/>
      <w:szCs w:val="32"/>
    </w:rPr>
  </w:style>
  <w:style w:type="paragraph" w:styleId="1031">
    <w:name w:val="正文文本首行缩进 2"/>
    <w:basedOn w:val="1040"/>
    <w:next w:val="1031"/>
    <w:link w:val="977"/>
    <w:pPr>
      <w:ind w:firstLine="420"/>
      <w:spacing w:line="360" w:lineRule="auto"/>
    </w:pPr>
    <w:rPr>
      <w:rFonts w:ascii="宋体" w:hAnsi="宋体"/>
      <w:sz w:val="21"/>
    </w:rPr>
  </w:style>
  <w:style w:type="paragraph" w:styleId="1032">
    <w:name w:val="正文文本"/>
    <w:basedOn w:val="954"/>
    <w:next w:val="1032"/>
    <w:link w:val="997"/>
    <w:rPr>
      <w:rFonts w:ascii="楷体_GB2312" w:hAnsi="Arial" w:eastAsia="楷体_GB2312"/>
      <w:sz w:val="28"/>
      <w:szCs w:val="20"/>
      <w:lang w:val="en-US" w:eastAsia="en-US"/>
    </w:rPr>
  </w:style>
  <w:style w:type="paragraph" w:styleId="1033">
    <w:name w:val="普通(网站)"/>
    <w:basedOn w:val="954"/>
    <w:next w:val="1033"/>
    <w:link w:val="954"/>
    <w:uiPriority w:val="99"/>
    <w:unhideWhenUsed/>
    <w:pPr>
      <w:jc w:val="left"/>
      <w:spacing w:before="100" w:beforeAutospacing="1" w:after="100" w:afterAutospacing="1"/>
      <w:widowControl/>
    </w:pPr>
    <w:rPr>
      <w:rFonts w:ascii="宋体" w:hAnsi="宋体" w:cs="宋体"/>
      <w:sz w:val="24"/>
    </w:rPr>
  </w:style>
  <w:style w:type="paragraph" w:styleId="1034">
    <w:name w:val="toc 9"/>
    <w:basedOn w:val="954"/>
    <w:next w:val="954"/>
    <w:link w:val="954"/>
    <w:semiHidden/>
    <w:pPr>
      <w:ind w:left="3360"/>
    </w:pPr>
  </w:style>
  <w:style w:type="paragraph" w:styleId="1035">
    <w:name w:val="正文文本缩进 3"/>
    <w:basedOn w:val="954"/>
    <w:next w:val="1035"/>
    <w:link w:val="988"/>
    <w:pPr>
      <w:ind w:firstLine="523"/>
    </w:pPr>
    <w:rPr>
      <w:rFonts w:ascii="仿宋_GB2312" w:hAnsi="宋体" w:eastAsia="仿宋_GB2312"/>
      <w:sz w:val="24"/>
      <w:lang w:val="en-US" w:eastAsia="en-US"/>
    </w:rPr>
  </w:style>
  <w:style w:type="paragraph" w:styleId="1036">
    <w:name w:val="批注框文本"/>
    <w:basedOn w:val="954"/>
    <w:next w:val="1036"/>
    <w:link w:val="1006"/>
    <w:semiHidden/>
    <w:rPr>
      <w:sz w:val="18"/>
      <w:szCs w:val="18"/>
      <w:lang w:val="en-US" w:eastAsia="en-US"/>
    </w:rPr>
  </w:style>
  <w:style w:type="paragraph" w:styleId="1037">
    <w:name w:val="图表目录"/>
    <w:basedOn w:val="954"/>
    <w:next w:val="954"/>
    <w:link w:val="954"/>
    <w:pPr>
      <w:ind w:left="840" w:hanging="420"/>
    </w:pPr>
    <w:rPr>
      <w:rFonts w:ascii="Times New Roman" w:hAnsi="Times New Roman"/>
      <w:szCs w:val="21"/>
    </w:rPr>
  </w:style>
  <w:style w:type="paragraph" w:styleId="1038">
    <w:name w:val="页脚"/>
    <w:basedOn w:val="954"/>
    <w:next w:val="1038"/>
    <w:link w:val="985"/>
    <w:pPr>
      <w:jc w:val="left"/>
      <w:tabs>
        <w:tab w:val="center" w:pos="4153" w:leader="none"/>
        <w:tab w:val="right" w:pos="8306" w:leader="none"/>
      </w:tabs>
    </w:pPr>
    <w:rPr>
      <w:sz w:val="18"/>
      <w:szCs w:val="20"/>
      <w:lang w:val="en-US" w:eastAsia="en-US"/>
    </w:rPr>
  </w:style>
  <w:style w:type="paragraph" w:styleId="1039">
    <w:name w:val="toc 5"/>
    <w:basedOn w:val="954"/>
    <w:next w:val="954"/>
    <w:link w:val="954"/>
    <w:semiHidden/>
    <w:pPr>
      <w:ind w:left="1680"/>
    </w:pPr>
  </w:style>
  <w:style w:type="paragraph" w:styleId="1040">
    <w:name w:val="正文文本缩进"/>
    <w:basedOn w:val="954"/>
    <w:next w:val="1040"/>
    <w:link w:val="996"/>
    <w:pPr>
      <w:ind w:firstLine="645"/>
    </w:pPr>
    <w:rPr>
      <w:rFonts w:ascii="楷体_GB2312" w:eastAsia="楷体_GB2312"/>
      <w:sz w:val="32"/>
      <w:szCs w:val="20"/>
      <w:lang w:val="en-US" w:eastAsia="en-US"/>
    </w:rPr>
  </w:style>
  <w:style w:type="paragraph" w:styleId="1041">
    <w:name w:val="font6"/>
    <w:basedOn w:val="954"/>
    <w:next w:val="1041"/>
    <w:link w:val="954"/>
    <w:pPr>
      <w:jc w:val="left"/>
      <w:spacing w:before="100" w:beforeAutospacing="1" w:after="100" w:afterAutospacing="1"/>
      <w:widowControl/>
    </w:pPr>
    <w:rPr>
      <w:rFonts w:hint="eastAsia" w:ascii="宋体" w:hAnsi="宋体"/>
      <w:sz w:val="28"/>
      <w:szCs w:val="28"/>
      <w:u w:val="single"/>
    </w:rPr>
  </w:style>
  <w:style w:type="paragraph" w:styleId="1042">
    <w:name w:val="font7"/>
    <w:basedOn w:val="954"/>
    <w:next w:val="1042"/>
    <w:link w:val="954"/>
    <w:pPr>
      <w:jc w:val="left"/>
      <w:spacing w:before="100" w:beforeAutospacing="1" w:after="100" w:afterAutospacing="1"/>
      <w:widowControl/>
    </w:pPr>
    <w:rPr>
      <w:rFonts w:hint="eastAsia" w:ascii="宋体" w:hAnsi="宋体"/>
      <w:sz w:val="18"/>
      <w:szCs w:val="18"/>
    </w:rPr>
  </w:style>
  <w:style w:type="paragraph" w:styleId="1043">
    <w:name w:val="图标"/>
    <w:basedOn w:val="954"/>
    <w:next w:val="954"/>
    <w:link w:val="954"/>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44">
    <w:name w:val="招标"/>
    <w:basedOn w:val="954"/>
    <w:next w:val="1044"/>
    <w:link w:val="954"/>
    <w:qFormat/>
    <w:pPr>
      <w:ind w:firstLine="420"/>
      <w:jc w:val="left"/>
      <w:spacing w:line="400" w:lineRule="exact"/>
    </w:pPr>
    <w:rPr>
      <w:rFonts w:ascii="宋体" w:hAnsi="宋体"/>
    </w:rPr>
  </w:style>
  <w:style w:type="paragraph" w:styleId="1045">
    <w:name w:val="4"/>
    <w:basedOn w:val="954"/>
    <w:next w:val="1035"/>
    <w:link w:val="954"/>
    <w:pPr>
      <w:ind w:firstLine="420"/>
      <w:spacing w:line="360" w:lineRule="auto"/>
    </w:pPr>
    <w:rPr>
      <w:rFonts w:ascii="Times New Roman" w:hAnsi="Times New Roman"/>
      <w:color w:val="ff0000"/>
      <w:sz w:val="24"/>
    </w:rPr>
  </w:style>
  <w:style w:type="paragraph" w:styleId="1046">
    <w:name w:val="Char Char Char Char"/>
    <w:basedOn w:val="1028"/>
    <w:next w:val="1046"/>
    <w:link w:val="954"/>
    <w:pPr>
      <w:spacing w:line="360" w:lineRule="auto"/>
    </w:pPr>
    <w:rPr>
      <w:rFonts w:ascii="Tahoma" w:hAnsi="Tahoma"/>
      <w:sz w:val="24"/>
    </w:rPr>
  </w:style>
  <w:style w:type="paragraph" w:styleId="1047">
    <w:name w:val="正文 1.1.1"/>
    <w:basedOn w:val="954"/>
    <w:next w:val="954"/>
    <w:link w:val="954"/>
    <w:pPr>
      <w:numPr>
        <w:ilvl w:val="2"/>
        <w:numId w:val="2"/>
      </w:numPr>
      <w:spacing w:line="360" w:lineRule="auto"/>
      <w:tabs>
        <w:tab w:val="left" w:pos="851" w:leader="none"/>
      </w:tabs>
      <w:outlineLvl w:val="2"/>
    </w:pPr>
    <w:rPr>
      <w:rFonts w:ascii="宋体" w:hAnsi="宋体"/>
      <w:color w:val="000000"/>
      <w:sz w:val="28"/>
      <w:szCs w:val="21"/>
    </w:rPr>
  </w:style>
  <w:style w:type="paragraph" w:styleId="1048">
    <w:name w:val="普通正文"/>
    <w:basedOn w:val="954"/>
    <w:next w:val="1048"/>
    <w:link w:val="986"/>
    <w:qFormat/>
    <w:pPr>
      <w:ind w:firstLine="480"/>
      <w:jc w:val="left"/>
      <w:spacing w:before="120" w:after="120" w:line="360" w:lineRule="auto"/>
    </w:pPr>
    <w:rPr>
      <w:rFonts w:ascii="Arial" w:hAnsi="Arial"/>
      <w:sz w:val="24"/>
      <w:lang w:val="en-US" w:eastAsia="en-US"/>
    </w:rPr>
  </w:style>
  <w:style w:type="paragraph" w:styleId="1049">
    <w:name w:val="普通 (Web)"/>
    <w:basedOn w:val="954"/>
    <w:next w:val="1049"/>
    <w:link w:val="954"/>
    <w:pPr>
      <w:jc w:val="left"/>
      <w:spacing w:before="100" w:beforeAutospacing="1" w:after="100" w:afterAutospacing="1"/>
      <w:widowControl/>
    </w:pPr>
    <w:rPr>
      <w:rFonts w:ascii="宋体" w:hAnsi="宋体"/>
      <w:sz w:val="24"/>
    </w:rPr>
  </w:style>
  <w:style w:type="paragraph" w:styleId="1050">
    <w:name w:val="二级目录"/>
    <w:next w:val="954"/>
    <w:link w:val="989"/>
    <w:pPr>
      <w:ind w:left="907" w:hanging="907"/>
      <w:tabs>
        <w:tab w:val="left" w:pos="907" w:leader="none"/>
        <w:tab w:val="left" w:pos="1145" w:leader="none"/>
      </w:tabs>
      <w:outlineLvl w:val="1"/>
    </w:pPr>
    <w:rPr>
      <w:b/>
      <w:sz w:val="30"/>
      <w:szCs w:val="28"/>
      <w:lang w:val="en-US" w:eastAsia="zh-CN" w:bidi="ar-SA"/>
    </w:rPr>
  </w:style>
  <w:style w:type="paragraph" w:styleId="1051">
    <w:name w:val="xl24"/>
    <w:basedOn w:val="954"/>
    <w:next w:val="1051"/>
    <w:link w:val="9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2">
    <w:name w:val="xl28"/>
    <w:basedOn w:val="954"/>
    <w:next w:val="1052"/>
    <w:link w:val="9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53">
    <w:name w:val="正文空2格  1."/>
    <w:basedOn w:val="954"/>
    <w:next w:val="1053"/>
    <w:link w:val="954"/>
    <w:pPr>
      <w:ind w:firstLine="480"/>
      <w:spacing w:line="360" w:lineRule="auto"/>
    </w:pPr>
    <w:rPr>
      <w:rFonts w:ascii="宋体" w:eastAsia="仿宋" w:cs="宋体"/>
      <w:sz w:val="28"/>
      <w:szCs w:val="20"/>
    </w:rPr>
  </w:style>
  <w:style w:type="paragraph" w:styleId="1054">
    <w:name w:val="xl25"/>
    <w:basedOn w:val="954"/>
    <w:next w:val="1054"/>
    <w:link w:val="954"/>
    <w:pPr>
      <w:jc w:val="center"/>
      <w:spacing w:before="100" w:beforeAutospacing="1" w:after="100" w:afterAutospacing="1"/>
      <w:widowControl/>
    </w:pPr>
    <w:rPr>
      <w:rFonts w:ascii="Arial Unicode MS" w:hAnsi="Arial Unicode MS" w:eastAsia="Arial Unicode MS" w:cs="Arial Unicode MS"/>
      <w:sz w:val="24"/>
    </w:rPr>
  </w:style>
  <w:style w:type="paragraph" w:styleId="1055">
    <w:name w:val="xl26"/>
    <w:basedOn w:val="954"/>
    <w:next w:val="1055"/>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56">
    <w:name w:val="默认段落字体 Para Char Char Char Char Char Char Char Char Char1 Char Char Char Char Char Char Char"/>
    <w:basedOn w:val="1028"/>
    <w:next w:val="1056"/>
    <w:link w:val="954"/>
    <w:rPr>
      <w:rFonts w:ascii="Tahoma" w:hAnsi="Tahoma"/>
      <w:sz w:val="24"/>
    </w:rPr>
  </w:style>
  <w:style w:type="paragraph" w:styleId="1057">
    <w:name w:val="Char"/>
    <w:basedOn w:val="954"/>
    <w:next w:val="1057"/>
    <w:link w:val="954"/>
    <w:pPr>
      <w:ind w:firstLine="561"/>
      <w:jc w:val="left"/>
      <w:tabs>
        <w:tab w:val="left" w:pos="360" w:leader="none"/>
      </w:tabs>
    </w:pPr>
    <w:rPr>
      <w:sz w:val="24"/>
      <w:u w:val="single"/>
    </w:rPr>
  </w:style>
  <w:style w:type="paragraph" w:styleId="1058">
    <w:name w:val="样式1"/>
    <w:basedOn w:val="954"/>
    <w:next w:val="1058"/>
    <w:link w:val="954"/>
    <w:pPr>
      <w:numPr>
        <w:ilvl w:val="0"/>
        <w:numId w:val="3"/>
      </w:numPr>
      <w:tabs>
        <w:tab w:val="left" w:pos="709" w:leader="none"/>
      </w:tabs>
    </w:pPr>
    <w:rPr>
      <w:rFonts w:ascii="宋体" w:hAnsi="宋体"/>
      <w:szCs w:val="21"/>
    </w:rPr>
  </w:style>
  <w:style w:type="paragraph" w:styleId="1059">
    <w:name w:val="xl47"/>
    <w:basedOn w:val="954"/>
    <w:next w:val="1059"/>
    <w:link w:val="954"/>
    <w:pPr>
      <w:jc w:val="center"/>
      <w:spacing w:before="100" w:beforeAutospacing="1" w:after="100" w:afterAutospacing="1"/>
      <w:widowControl/>
    </w:pPr>
    <w:rPr>
      <w:rFonts w:hint="eastAsia" w:ascii="方正姚体" w:hAnsi="宋体" w:eastAsia="方正姚体"/>
      <w:b/>
      <w:bCs/>
      <w:sz w:val="36"/>
      <w:szCs w:val="36"/>
    </w:rPr>
  </w:style>
  <w:style w:type="paragraph" w:styleId="1060">
    <w:name w:val="Char Char Char Char Char Char Char Char"/>
    <w:basedOn w:val="954"/>
    <w:next w:val="1060"/>
    <w:link w:val="954"/>
    <w:pPr>
      <w:jc w:val="left"/>
      <w:spacing w:after="160" w:line="240" w:lineRule="exact"/>
      <w:widowControl/>
    </w:pPr>
    <w:rPr>
      <w:rFonts w:ascii="Verdana" w:hAnsi="Verdana"/>
      <w:sz w:val="20"/>
      <w:szCs w:val="20"/>
      <w:lang w:eastAsia="en-US"/>
    </w:rPr>
  </w:style>
  <w:style w:type="paragraph" w:styleId="1061">
    <w:name w:val="标题1"/>
    <w:basedOn w:val="954"/>
    <w:next w:val="954"/>
    <w:link w:val="954"/>
    <w:pPr>
      <w:jc w:val="center"/>
      <w:spacing w:line="700" w:lineRule="atLeast"/>
      <w:tabs>
        <w:tab w:val="left" w:pos="9193" w:leader="none"/>
        <w:tab w:val="left" w:pos="9827" w:leader="none"/>
      </w:tabs>
    </w:pPr>
    <w:rPr>
      <w:rFonts w:eastAsia="方正小标宋_GBK"/>
      <w:sz w:val="44"/>
    </w:rPr>
  </w:style>
  <w:style w:type="paragraph" w:styleId="1062">
    <w:name w:val="标书正文格式"/>
    <w:next w:val="1062"/>
    <w:link w:val="954"/>
    <w:pPr>
      <w:ind w:firstLine="200"/>
      <w:spacing w:line="360" w:lineRule="auto"/>
    </w:pPr>
    <w:rPr>
      <w:rFonts w:eastAsia="楷体_GB2312"/>
      <w:sz w:val="24"/>
      <w:szCs w:val="24"/>
      <w:lang w:val="en-US" w:eastAsia="zh-CN" w:bidi="ar-SA"/>
    </w:rPr>
  </w:style>
  <w:style w:type="paragraph" w:styleId="1063">
    <w:name w:val="正文 1.1"/>
    <w:basedOn w:val="954"/>
    <w:next w:val="1047"/>
    <w:link w:val="954"/>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64">
    <w:name w:val="网格表 31"/>
    <w:basedOn w:val="955"/>
    <w:next w:val="954"/>
    <w:link w:val="954"/>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65">
    <w:name w:val="正文 第一章"/>
    <w:basedOn w:val="954"/>
    <w:next w:val="1063"/>
    <w:link w:val="954"/>
    <w:pPr>
      <w:numPr>
        <w:ilvl w:val="0"/>
        <w:numId w:val="2"/>
      </w:numPr>
      <w:jc w:val="center"/>
      <w:pageBreakBefore/>
      <w:spacing w:before="240" w:after="240" w:line="480" w:lineRule="auto"/>
      <w:outlineLvl w:val="0"/>
    </w:pPr>
    <w:rPr>
      <w:rFonts w:ascii="黑体" w:hAnsi="宋体" w:eastAsia="黑体"/>
      <w:sz w:val="36"/>
      <w:szCs w:val="21"/>
    </w:rPr>
  </w:style>
  <w:style w:type="paragraph" w:styleId="1066">
    <w:name w:val="附录1"/>
    <w:next w:val="1066"/>
    <w:link w:val="954"/>
    <w:pPr>
      <w:numPr>
        <w:ilvl w:val="0"/>
        <w:numId w:val="4"/>
      </w:numPr>
      <w:spacing w:before="240" w:line="600" w:lineRule="atLeast"/>
      <w:tabs>
        <w:tab w:val="left" w:pos="907" w:leader="none"/>
      </w:tabs>
    </w:pPr>
    <w:rPr>
      <w:b/>
      <w:i/>
      <w:sz w:val="28"/>
      <w:lang w:val="en-US" w:eastAsia="zh-CN" w:bidi="ar-SA"/>
    </w:rPr>
  </w:style>
  <w:style w:type="paragraph" w:styleId="1067">
    <w:name w:val="Char Char Char Char1 Char Char Char"/>
    <w:basedOn w:val="1028"/>
    <w:next w:val="1067"/>
    <w:link w:val="954"/>
    <w:pPr>
      <w:spacing w:line="360" w:lineRule="auto"/>
    </w:pPr>
    <w:rPr>
      <w:rFonts w:ascii="Tahoma" w:hAnsi="Tahoma"/>
      <w:sz w:val="24"/>
    </w:rPr>
  </w:style>
  <w:style w:type="paragraph" w:styleId="1068">
    <w:name w:val=" Char"/>
    <w:basedOn w:val="954"/>
    <w:next w:val="1068"/>
    <w:link w:val="954"/>
    <w:rPr>
      <w:rFonts w:ascii="Tahoma" w:hAnsi="Tahoma"/>
      <w:sz w:val="24"/>
      <w:szCs w:val="20"/>
    </w:rPr>
  </w:style>
  <w:style w:type="paragraph" w:styleId="1069">
    <w:name w:val="第四级"/>
    <w:basedOn w:val="954"/>
    <w:next w:val="954"/>
    <w:link w:val="954"/>
    <w:pPr>
      <w:numPr>
        <w:ilvl w:val="3"/>
        <w:numId w:val="2"/>
      </w:numPr>
      <w:spacing w:line="360" w:lineRule="auto"/>
      <w:tabs>
        <w:tab w:val="left" w:pos="1134" w:leader="none"/>
      </w:tabs>
    </w:pPr>
    <w:rPr>
      <w:rFonts w:ascii="宋体" w:hAnsi="宋体" w:eastAsia="仿宋"/>
      <w:sz w:val="28"/>
      <w:szCs w:val="21"/>
    </w:rPr>
  </w:style>
  <w:style w:type="paragraph" w:styleId="1070">
    <w:name w:val="HTML 预先格式化"/>
    <w:basedOn w:val="954"/>
    <w:next w:val="1070"/>
    <w:link w:val="9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1">
    <w:name w:val="Coms Alinea"/>
    <w:next w:val="1071"/>
    <w:link w:val="954"/>
    <w:pPr>
      <w:widowControl w:val="off"/>
    </w:pPr>
    <w:rPr>
      <w:rFonts w:ascii="Arial" w:hAnsi="Arial" w:cs="Arial"/>
      <w:lang w:val="en-US" w:eastAsia="zh-CN" w:bidi="ar-SA"/>
    </w:rPr>
  </w:style>
  <w:style w:type="paragraph" w:styleId="1072">
    <w:name w:val="标题2"/>
    <w:basedOn w:val="954"/>
    <w:next w:val="954"/>
    <w:link w:val="954"/>
    <w:pPr>
      <w:jc w:val="center"/>
    </w:pPr>
    <w:rPr>
      <w:rFonts w:eastAsia="方正楷体_GBK"/>
    </w:rPr>
  </w:style>
  <w:style w:type="paragraph" w:styleId="1073">
    <w:name w:val="浅色网格 - 着色 31"/>
    <w:basedOn w:val="954"/>
    <w:next w:val="1073"/>
    <w:link w:val="954"/>
    <w:uiPriority w:val="34"/>
    <w:qFormat/>
    <w:pPr>
      <w:ind w:firstLine="420"/>
    </w:pPr>
    <w:rPr>
      <w:rFonts w:ascii="Calibri" w:hAnsi="Calibri"/>
      <w:szCs w:val="22"/>
    </w:rPr>
  </w:style>
  <w:style w:type="paragraph" w:styleId="1074">
    <w:name w:val="Table Text"/>
    <w:next w:val="1074"/>
    <w:link w:val="954"/>
    <w:pPr>
      <w:jc w:val="center"/>
      <w:spacing w:before="143" w:after="80"/>
    </w:pPr>
    <w:rPr>
      <w:rFonts w:ascii="仿宋_GB2312" w:hAnsi="宋体" w:eastAsia="仿宋_GB2312"/>
      <w:sz w:val="24"/>
      <w:lang w:val="en-US" w:eastAsia="zh-CN" w:bidi="ar-SA"/>
    </w:rPr>
  </w:style>
  <w:style w:type="paragraph" w:styleId="1075">
    <w:name w:val="标题3"/>
    <w:basedOn w:val="954"/>
    <w:next w:val="954"/>
    <w:link w:val="954"/>
    <w:rPr>
      <w:rFonts w:eastAsia="方正黑体_GBK"/>
    </w:rPr>
  </w:style>
  <w:style w:type="paragraph" w:styleId="1076">
    <w:name w:val="BioQuote Tekst"/>
    <w:basedOn w:val="954"/>
    <w:next w:val="1076"/>
    <w:link w:val="954"/>
    <w:pPr>
      <w:ind w:right="-1"/>
    </w:pPr>
    <w:rPr>
      <w:rFonts w:ascii="Arial" w:hAnsi="Arial"/>
      <w:sz w:val="22"/>
      <w:szCs w:val="20"/>
      <w:lang w:eastAsia="en-US"/>
    </w:rPr>
  </w:style>
  <w:style w:type="paragraph" w:styleId="1077">
    <w:name w:val=" Char Char Char Char1 Char Char"/>
    <w:basedOn w:val="954"/>
    <w:next w:val="1077"/>
    <w:link w:val="954"/>
    <w:pPr>
      <w:tabs>
        <w:tab w:val="left" w:pos="360" w:leader="none"/>
      </w:tabs>
    </w:pPr>
    <w:rPr>
      <w:sz w:val="24"/>
    </w:rPr>
  </w:style>
  <w:style w:type="paragraph" w:styleId="1078">
    <w:name w:val="列出段落1"/>
    <w:basedOn w:val="954"/>
    <w:next w:val="1078"/>
    <w:link w:val="999"/>
    <w:qFormat/>
    <w:pPr>
      <w:contextualSpacing/>
      <w:ind w:left="720"/>
      <w:jc w:val="left"/>
      <w:widowControl/>
    </w:pPr>
    <w:rPr>
      <w:sz w:val="24"/>
      <w:lang w:val="en-US" w:eastAsia="en-US" w:bidi="en-US"/>
    </w:rPr>
  </w:style>
  <w:style w:type="paragraph" w:styleId="1079">
    <w:name w:val="font5"/>
    <w:basedOn w:val="954"/>
    <w:next w:val="1079"/>
    <w:link w:val="954"/>
    <w:pPr>
      <w:jc w:val="left"/>
      <w:spacing w:before="100" w:beforeAutospacing="1" w:after="100" w:afterAutospacing="1"/>
      <w:widowControl/>
    </w:pPr>
    <w:rPr>
      <w:rFonts w:hint="eastAsia" w:ascii="宋体" w:hAnsi="宋体"/>
      <w:sz w:val="28"/>
      <w:szCs w:val="28"/>
    </w:rPr>
  </w:style>
  <w:style w:type="paragraph" w:styleId="1080">
    <w:name w:val="Body Text(ch)"/>
    <w:basedOn w:val="954"/>
    <w:next w:val="1032"/>
    <w:link w:val="954"/>
    <w:pPr>
      <w:spacing w:after="120"/>
    </w:pPr>
    <w:rPr>
      <w:rFonts w:ascii="宋体" w:hAnsi="Arial"/>
      <w:bCs/>
      <w:iCs/>
    </w:rPr>
  </w:style>
  <w:style w:type="paragraph" w:styleId="1081">
    <w:name w:val="xl27"/>
    <w:basedOn w:val="954"/>
    <w:next w:val="1081"/>
    <w:link w:val="9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82">
    <w:name w:val="xl29"/>
    <w:basedOn w:val="954"/>
    <w:next w:val="1082"/>
    <w:link w:val="954"/>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83">
    <w:name w:val="xl30"/>
    <w:basedOn w:val="954"/>
    <w:next w:val="1083"/>
    <w:link w:val="954"/>
    <w:pPr>
      <w:jc w:val="center"/>
      <w:spacing w:before="100" w:beforeAutospacing="1" w:after="100" w:afterAutospacing="1"/>
      <w:widowControl/>
    </w:pPr>
    <w:rPr>
      <w:rFonts w:ascii="宋体" w:hAnsi="宋体"/>
      <w:b/>
      <w:bCs/>
      <w:sz w:val="36"/>
      <w:szCs w:val="36"/>
    </w:rPr>
  </w:style>
  <w:style w:type="paragraph" w:styleId="1084">
    <w:name w:val="table_1stline"/>
    <w:basedOn w:val="954"/>
    <w:next w:val="1084"/>
    <w:link w:val="954"/>
    <w:pPr>
      <w:jc w:val="left"/>
      <w:spacing w:before="120"/>
      <w:widowControl/>
    </w:pPr>
    <w:rPr>
      <w:rFonts w:ascii="Times New Roman" w:hAnsi="Times New Roman"/>
      <w:bCs/>
      <w:sz w:val="20"/>
      <w:szCs w:val="20"/>
      <w:lang w:val="de-DE" w:eastAsia="de-DE"/>
    </w:rPr>
  </w:style>
  <w:style w:type="paragraph" w:styleId="1085">
    <w:name w:val="table_lines"/>
    <w:basedOn w:val="954"/>
    <w:next w:val="1085"/>
    <w:link w:val="954"/>
    <w:pPr>
      <w:jc w:val="left"/>
      <w:widowControl/>
    </w:pPr>
    <w:rPr>
      <w:rFonts w:ascii="Times New Roman" w:hAnsi="Times New Roman"/>
      <w:sz w:val="20"/>
      <w:szCs w:val="20"/>
      <w:lang w:val="de-DE" w:eastAsia="de-DE"/>
    </w:rPr>
  </w:style>
  <w:style w:type="paragraph" w:styleId="1086">
    <w:name w:val="Char Char Char Char Char Char Char Char Char Char"/>
    <w:basedOn w:val="954"/>
    <w:next w:val="1086"/>
    <w:link w:val="954"/>
    <w:pPr>
      <w:spacing w:line="360" w:lineRule="auto"/>
    </w:pPr>
    <w:rPr>
      <w:rFonts w:ascii="Times New Roman" w:hAnsi="Times New Roman"/>
      <w:sz w:val="24"/>
      <w:szCs w:val="20"/>
    </w:rPr>
  </w:style>
  <w:style w:type="paragraph" w:styleId="1087">
    <w:name w:val="_Style 89"/>
    <w:basedOn w:val="954"/>
    <w:next w:val="1073"/>
    <w:link w:val="954"/>
    <w:uiPriority w:val="34"/>
    <w:qFormat/>
    <w:pPr>
      <w:ind w:firstLine="420"/>
    </w:pPr>
    <w:rPr>
      <w:rFonts w:ascii="Times New Roman" w:hAnsi="Times New Roman"/>
    </w:rPr>
  </w:style>
  <w:style w:type="table" w:styleId="1088">
    <w:name w:val="网格型"/>
    <w:basedOn w:val="965"/>
    <w:next w:val="1088"/>
    <w:link w:val="954"/>
    <w:qFormat/>
    <w:pPr>
      <w:jc w:val="both"/>
      <w:widowControl w:val="off"/>
    </w:pPr>
    <w:tblPr/>
  </w:style>
  <w:style w:type="paragraph" w:styleId="1089">
    <w:name w:val="列表段落"/>
    <w:basedOn w:val="954"/>
    <w:next w:val="1089"/>
    <w:link w:val="954"/>
    <w:uiPriority w:val="99"/>
    <w:qFormat/>
    <w:pPr>
      <w:ind w:firstLine="420"/>
    </w:pPr>
    <w:rPr>
      <w:szCs w:val="22"/>
    </w:rPr>
  </w:style>
  <w:style w:type="character" w:styleId="1090">
    <w:name w:val="未处理的提及"/>
    <w:next w:val="1090"/>
    <w:link w:val="954"/>
    <w:uiPriority w:val="99"/>
    <w:semiHidden/>
    <w:unhideWhenUsed/>
    <w:rPr>
      <w:color w:val="605e5c"/>
      <w:shd w:val="clear" w:color="auto" w:fill="e1dfdd"/>
    </w:rPr>
  </w:style>
  <w:style w:type="character" w:styleId="1091">
    <w:name w:val="正文缩进 字符1"/>
    <w:next w:val="1091"/>
    <w:link w:val="954"/>
    <w:qFormat/>
    <w:rPr>
      <w:rFonts w:eastAsia="宋体"/>
      <w:sz w:val="21"/>
      <w:lang w:val="en-US" w:eastAsia="zh-CN" w:bidi="ar-SA"/>
    </w:rPr>
  </w:style>
  <w:style w:type="paragraph" w:styleId="1092">
    <w:name w:val="修订"/>
    <w:next w:val="1092"/>
    <w:link w:val="954"/>
    <w:hidden/>
    <w:uiPriority w:val="99"/>
    <w:unhideWhenUsed/>
    <w:rPr>
      <w:sz w:val="21"/>
      <w:szCs w:val="24"/>
      <w:lang w:val="en-US" w:eastAsia="zh-CN" w:bidi="ar-SA"/>
    </w:rPr>
  </w:style>
  <w:style w:type="paragraph" w:styleId="1093">
    <w:name w:val="0正文"/>
    <w:next w:val="1093"/>
    <w:link w:val="1094"/>
    <w:qFormat/>
    <w:pPr>
      <w:ind w:firstLine="200"/>
    </w:pPr>
    <w:rPr>
      <w:rFonts w:ascii="Times New Roman" w:hAnsi="Times New Roman"/>
      <w:sz w:val="21"/>
      <w:szCs w:val="21"/>
      <w:lang w:val="en-US" w:eastAsia="zh-CN" w:bidi="ar-SA"/>
    </w:rPr>
  </w:style>
  <w:style w:type="character" w:styleId="1094">
    <w:name w:val="0正文 Char"/>
    <w:next w:val="1094"/>
    <w:link w:val="1093"/>
    <w:rPr>
      <w:rFonts w:ascii="Times New Roman" w:hAnsi="Times New Roman"/>
      <w:sz w:val="21"/>
      <w:szCs w:val="21"/>
    </w:rPr>
  </w:style>
  <w:style w:type="paragraph" w:styleId="1095">
    <w:name w:val="AONormal"/>
    <w:next w:val="1095"/>
    <w:link w:val="954"/>
    <w:qFormat/>
    <w:pPr>
      <w:ind w:firstLine="440"/>
      <w:spacing w:line="400" w:lineRule="exact"/>
    </w:pPr>
    <w:rPr>
      <w:rFonts w:ascii="华文楷体" w:hAnsi="华文楷体" w:eastAsia="华文楷体" w:cs="华文楷体"/>
      <w:sz w:val="22"/>
      <w:szCs w:val="21"/>
      <w:lang w:val="en-US" w:eastAsia="zh-CN" w:bidi="ar-SA"/>
    </w:rPr>
  </w:style>
  <w:style w:type="character" w:styleId="1096">
    <w:name w:val="强调"/>
    <w:next w:val="1096"/>
    <w:link w:val="954"/>
    <w:qFormat/>
    <w:rPr>
      <w:i/>
    </w:rPr>
  </w:style>
  <w:style w:type="character" w:styleId="1097" w:default="1">
    <w:name w:val="Default Paragraph Font"/>
    <w:uiPriority w:val="1"/>
    <w:semiHidden/>
    <w:unhideWhenUsed/>
  </w:style>
  <w:style w:type="numbering" w:styleId="1098" w:default="1">
    <w:name w:val="No List"/>
    <w:uiPriority w:val="99"/>
    <w:semiHidden/>
    <w:unhideWhenUsed/>
  </w:style>
  <w:style w:type="table" w:styleId="10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23</cp:revision>
  <dcterms:created xsi:type="dcterms:W3CDTF">2026-08-28T06:09:00Z</dcterms:created>
  <dcterms:modified xsi:type="dcterms:W3CDTF">2026-08-28T08:11:08Z</dcterms:modified>
  <cp:version>1048576</cp:version>
</cp:coreProperties>
</file>