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firstLine="0"/>
        <w:rPr>
          <w:rFonts w:hint="eastAsia" w:eastAsia="黑体"/>
          <w:b/>
          <w:bCs/>
          <w:sz w:val="84"/>
        </w:rPr>
      </w:pPr>
      <w:r>
        <w:rPr>
          <w:rFonts w:hint="eastAsia" w:eastAsia="黑体"/>
          <w:b/>
          <w:bCs/>
          <w:sz w:val="84"/>
        </w:rPr>
      </w:r>
      <w:r/>
    </w:p>
    <w:p>
      <w:pPr>
        <w:pStyle w:val="1006"/>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20"/>
        <w:ind w:left="0" w:right="0" w:firstLine="2249"/>
        <w:jc w:val="both"/>
        <w:keepLines w:val="0"/>
        <w:keepNext w:val="0"/>
        <w:spacing w:before="120" w:beforeAutospacing="0" w:after="120" w:afterAutospacing="0" w:line="360" w:lineRule="atLeast"/>
        <w:widowControl w:val="off"/>
        <w:rPr>
          <w:rFonts w:hint="eastAsia" w:eastAsia="经典仿宋简"/>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项目名称：</w:t>
      </w:r>
      <w:r>
        <w:rPr>
          <w:rFonts w:ascii="经典仿宋简" w:hAnsi="经典仿宋简" w:eastAsia="经典仿宋简" w:cs="经典仿宋简"/>
          <w:color w:val="000000"/>
          <w:sz w:val="22"/>
          <w:szCs w:val="22"/>
        </w:rPr>
        <w:t xml:space="preserve">常州市城乡建设工程管理中心物业管理</w:t>
      </w:r>
      <w:r>
        <w:rPr>
          <w:rFonts w:hint="eastAsia" w:ascii="经典仿宋简" w:hAnsi="经典仿宋简" w:eastAsia="经典仿宋简" w:cs="经典仿宋简"/>
          <w:color w:val="000000"/>
          <w:sz w:val="22"/>
          <w:szCs w:val="22"/>
          <w:lang w:val="en-US" w:eastAsia="zh-CN"/>
        </w:rPr>
        <w:t xml:space="preserve">项目</w:t>
      </w:r>
      <w:r>
        <w:rPr>
          <w:rFonts w:hint="eastAsia" w:eastAsia="经典仿宋简"/>
          <w:lang w:val="en-US" w:eastAsia="zh-CN"/>
        </w:rPr>
      </w:r>
      <w:r/>
    </w:p>
    <w:p>
      <w:pPr>
        <w:pStyle w:val="917"/>
        <w:ind w:left="2100" w:firstLine="161"/>
        <w:rPr>
          <w:b/>
          <w:color w:val="ff0000"/>
          <w:sz w:val="30"/>
          <w:szCs w:val="30"/>
        </w:rPr>
      </w:pPr>
      <w:r>
        <w:rPr>
          <w:rFonts w:ascii="宋体" w:hAnsi="宋体" w:eastAsia="宋体" w:cs="宋体"/>
          <w:b/>
          <w:color w:val="ff0000"/>
          <w:sz w:val="32"/>
          <w:szCs w:val="32"/>
        </w:rPr>
        <w:t xml:space="preserve">项目编号：</w:t>
      </w:r>
      <w:r>
        <w:rPr>
          <w:rFonts w:ascii="Times New Roman" w:hAnsi="Times New Roman" w:eastAsia="宋体" w:cs="Times New Roman"/>
          <w:color w:val="ff0000"/>
          <w:sz w:val="21"/>
          <w:szCs w:val="21"/>
        </w:rPr>
        <w:t xml:space="preserve"> </w:t>
      </w:r>
      <w:r>
        <w:rPr>
          <w:rFonts w:ascii="经典仿宋简" w:hAnsi="经典仿宋简" w:eastAsia="经典仿宋简" w:cs="经典仿宋简"/>
          <w:color w:val="000000"/>
          <w:sz w:val="22"/>
          <w:szCs w:val="22"/>
        </w:rPr>
        <w:t xml:space="preserve">JSZC-320400-JZCG-G2026-0293</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17"/>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rPr>
          <w:rFonts w:hint="eastAsia"/>
          <w:b/>
          <w:color w:val="ff0000"/>
          <w:sz w:val="30"/>
          <w:szCs w:val="30"/>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spacing w:before="0" w:after="0"/>
        <w:rPr>
          <w:rFonts w:hint="eastAsia" w:ascii="宋体" w:hAnsi="宋体"/>
        </w:rPr>
      </w:pPr>
      <w:r>
        <w:rPr>
          <w:rFonts w:hint="eastAsia" w:ascii="宋体" w:hAnsi="宋体"/>
        </w:rPr>
      </w:r>
      <w:r/>
    </w:p>
    <w:p>
      <w:pPr>
        <w:pStyle w:val="1006"/>
        <w:ind w:firstLine="0"/>
        <w:jc w:val="center"/>
        <w:rPr>
          <w:rFonts w:hint="eastAsia"/>
          <w:b/>
          <w:bCs/>
          <w:sz w:val="32"/>
        </w:rPr>
      </w:pPr>
      <w:r>
        <w:rPr>
          <w:rFonts w:hint="eastAsia"/>
          <w:b/>
          <w:bCs/>
          <w:sz w:val="32"/>
        </w:rPr>
        <w:t xml:space="preserve">常州市政府采购中心</w:t>
      </w:r>
      <w:r>
        <w:rPr>
          <w:rFonts w:hint="eastAsia"/>
          <w:b/>
          <w:bCs/>
          <w:sz w:val="32"/>
        </w:rPr>
      </w:r>
      <w:r/>
    </w:p>
    <w:p>
      <w:pPr>
        <w:pStyle w:val="1006"/>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b/>
          <w:bCs/>
          <w:sz w:val="32"/>
          <w:lang w:val="en-US" w:eastAsia="zh-CN"/>
        </w:rPr>
        <w:t xml:space="preserve">04</w:t>
      </w:r>
      <w:r>
        <w:rPr>
          <w:rFonts w:hint="eastAsia"/>
          <w:b/>
          <w:bCs/>
          <w:sz w:val="32"/>
        </w:rPr>
        <w:t xml:space="preserve">日</w:t>
      </w:r>
      <w:r>
        <w:rPr>
          <w:rFonts w:hint="eastAsia"/>
          <w:b/>
          <w:bCs/>
          <w:sz w:val="32"/>
        </w:rPr>
      </w:r>
      <w:r/>
    </w:p>
    <w:p>
      <w:pPr>
        <w:pStyle w:val="1006"/>
        <w:ind w:firstLine="0"/>
        <w:rPr>
          <w:rFonts w:hint="eastAsia"/>
          <w:u w:val="single"/>
        </w:rPr>
      </w:pPr>
      <w:r>
        <w:rPr>
          <w:rFonts w:hint="eastAsia"/>
        </w:rPr>
        <w:t xml:space="preserve">                        </w:t>
      </w:r>
      <w:r>
        <w:rPr>
          <w:rFonts w:hint="eastAsia"/>
          <w:u w:val="single"/>
        </w:rPr>
      </w:r>
      <w:r/>
    </w:p>
    <w:p>
      <w:pPr>
        <w:pStyle w:val="1006"/>
        <w:ind w:firstLine="0"/>
        <w:jc w:val="center"/>
        <w:rPr>
          <w:rFonts w:hint="eastAsia"/>
        </w:rPr>
      </w:pPr>
      <w:r>
        <w:rPr>
          <w:rFonts w:hint="eastAsia"/>
        </w:rPr>
      </w:r>
      <w:r/>
    </w:p>
    <w:p>
      <w:pPr>
        <w:pStyle w:val="917"/>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17"/>
        <w:spacing w:line="480" w:lineRule="auto"/>
        <w:rPr>
          <w:rFonts w:hint="eastAsia" w:ascii="仿宋_GB2312" w:hAnsi="Arial" w:eastAsia="仿宋_GB2312"/>
          <w:b/>
          <w:sz w:val="28"/>
        </w:rPr>
      </w:pPr>
      <w:r>
        <w:rPr>
          <w:rFonts w:hint="eastAsia" w:ascii="仿宋_GB2312" w:hAnsi="Arial" w:eastAsia="仿宋_GB2312"/>
          <w:b/>
          <w:sz w:val="28"/>
        </w:rPr>
      </w:r>
      <w:r/>
    </w:p>
    <w:p>
      <w:pPr>
        <w:pStyle w:val="91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91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91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1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91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1020"/>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受</w:t>
      </w:r>
      <w:r>
        <w:rPr>
          <w:rFonts w:ascii="经典仿宋简" w:hAnsi="经典仿宋简" w:eastAsia="经典仿宋简" w:cs="经典仿宋简"/>
          <w:color w:val="000000"/>
          <w:sz w:val="22"/>
          <w:szCs w:val="22"/>
        </w:rPr>
        <w:t xml:space="preserve">常州市城乡建设工程管理中心</w:t>
      </w:r>
      <w:r>
        <w:rPr>
          <w:rFonts w:ascii="宋体" w:hAnsi="宋体" w:eastAsia="宋体" w:cs="宋体"/>
          <w:color w:val="000000"/>
          <w:sz w:val="24"/>
          <w:szCs w:val="24"/>
        </w:rPr>
        <w:t xml:space="preserve">的委托，常州市政府采购中心就[</w:t>
      </w:r>
      <w:r>
        <w:rPr>
          <w:rFonts w:ascii="经典仿宋简" w:hAnsi="经典仿宋简" w:eastAsia="经典仿宋简" w:cs="经典仿宋简"/>
          <w:color w:val="000000"/>
          <w:sz w:val="22"/>
          <w:szCs w:val="22"/>
        </w:rPr>
        <w:t xml:space="preserve">常州市城乡建设工程管理中心物业管理</w:t>
      </w:r>
      <w:r>
        <w:rPr>
          <w:rFonts w:hint="eastAsia" w:ascii="经典仿宋简" w:hAnsi="经典仿宋简" w:eastAsia="经典仿宋简" w:cs="经典仿宋简"/>
          <w:color w:val="000000"/>
          <w:sz w:val="22"/>
          <w:szCs w:val="22"/>
          <w:lang w:val="en-US" w:eastAsia="zh-CN"/>
        </w:rPr>
        <w:t xml:space="preserve">项目</w:t>
      </w:r>
      <w:r>
        <w:rPr>
          <w:rFonts w:ascii="宋体" w:hAnsi="宋体" w:eastAsia="宋体" w:cs="宋体"/>
          <w:color w:val="000000"/>
          <w:sz w:val="24"/>
          <w:szCs w:val="24"/>
        </w:rPr>
        <w:t xml:space="preserve">][</w:t>
      </w:r>
      <w:r>
        <w:rPr>
          <w:rFonts w:ascii="经典仿宋简" w:hAnsi="经典仿宋简" w:eastAsia="经典仿宋简" w:cs="经典仿宋简"/>
          <w:color w:val="000000"/>
          <w:sz w:val="22"/>
          <w:szCs w:val="22"/>
        </w:rPr>
        <w:t xml:space="preserve">JSZC-320400-JZCG-G2026-0293</w:t>
      </w:r>
      <w:r>
        <w:rPr>
          <w:rFonts w:ascii="宋体" w:hAnsi="宋体" w:eastAsia="宋体" w:cs="宋体"/>
          <w:color w:val="000000"/>
          <w:sz w:val="24"/>
          <w:szCs w:val="24"/>
        </w:rPr>
        <w:t xml:space="preserve">]项目进行公开招标采购，欢迎符合条件的供应商投标。</w:t>
      </w:r>
      <w:r/>
    </w:p>
    <w:p>
      <w:pPr>
        <w:pStyle w:val="1020"/>
        <w:ind w:left="0" w:firstLine="498"/>
        <w:jc w:val="both"/>
        <w:keepLines w:val="0"/>
        <w:keepNext w:val="0"/>
        <w:spacing w:before="156" w:beforeAutospacing="0" w:after="156"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一、项目基本情况</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1.项目编号：</w:t>
      </w:r>
      <w:r>
        <w:rPr>
          <w:rFonts w:ascii="经典仿宋简" w:hAnsi="经典仿宋简" w:eastAsia="经典仿宋简" w:cs="经典仿宋简"/>
          <w:color w:val="000000"/>
          <w:sz w:val="22"/>
          <w:szCs w:val="22"/>
        </w:rPr>
        <w:t xml:space="preserve">JSZC-320400-JZCG-G2026-0293</w:t>
      </w:r>
      <w:r/>
    </w:p>
    <w:p>
      <w:pPr>
        <w:pStyle w:val="917"/>
        <w:ind w:firstLine="480"/>
        <w:rPr>
          <w:rFonts w:hint="eastAsia" w:ascii="经典仿宋简" w:hAnsi="经典仿宋简" w:eastAsia="经典仿宋简" w:cs="经典仿宋简"/>
          <w:color w:val="000000"/>
          <w:sz w:val="22"/>
          <w:szCs w:val="22"/>
          <w:lang w:val="en-US" w:eastAsia="zh-CN"/>
        </w:rPr>
      </w:pPr>
      <w:r>
        <w:rPr>
          <w:rFonts w:ascii="宋体" w:hAnsi="宋体" w:eastAsia="宋体" w:cs="宋体"/>
          <w:color w:val="000000"/>
          <w:sz w:val="24"/>
          <w:szCs w:val="24"/>
        </w:rPr>
        <w:t xml:space="preserve">2.项目名称：</w:t>
      </w:r>
      <w:r>
        <w:rPr>
          <w:rFonts w:ascii="经典仿宋简" w:hAnsi="经典仿宋简" w:eastAsia="经典仿宋简" w:cs="经典仿宋简"/>
          <w:color w:val="000000"/>
          <w:sz w:val="22"/>
          <w:szCs w:val="22"/>
        </w:rPr>
        <w:t xml:space="preserve">常州市城乡建设工程管理中心物业管理</w:t>
      </w:r>
      <w:r>
        <w:rPr>
          <w:rFonts w:hint="eastAsia" w:ascii="经典仿宋简" w:hAnsi="经典仿宋简" w:eastAsia="经典仿宋简" w:cs="经典仿宋简"/>
          <w:color w:val="000000"/>
          <w:sz w:val="22"/>
          <w:szCs w:val="22"/>
          <w:lang w:val="en-US" w:eastAsia="zh-CN"/>
        </w:rPr>
        <w:t xml:space="preserve">项目</w:t>
      </w:r>
      <w:r>
        <w:rPr>
          <w:rFonts w:hint="eastAsia" w:ascii="经典仿宋简" w:hAnsi="经典仿宋简" w:eastAsia="经典仿宋简" w:cs="经典仿宋简"/>
          <w:color w:val="000000"/>
          <w:sz w:val="22"/>
          <w:szCs w:val="22"/>
          <w:lang w:val="en-US" w:eastAsia="zh-CN"/>
        </w:rPr>
      </w:r>
      <w:r/>
    </w:p>
    <w:p>
      <w:pPr>
        <w:pStyle w:val="917"/>
        <w:ind w:firstLine="480"/>
        <w:rPr>
          <w:rFonts w:ascii="宋体" w:hAnsi="宋体" w:cs="宋体"/>
          <w:sz w:val="24"/>
          <w:szCs w:val="24"/>
        </w:rPr>
      </w:pPr>
      <w:r>
        <w:rPr>
          <w:rFonts w:hint="eastAsia" w:ascii="宋体" w:hAnsi="宋体"/>
          <w:sz w:val="24"/>
          <w:szCs w:val="24"/>
        </w:rPr>
        <w:t xml:space="preserve">3.预算金额：500万元</w:t>
      </w:r>
      <w:r>
        <w:rPr>
          <w:rFonts w:ascii="宋体" w:hAnsi="宋体" w:cs="宋体"/>
          <w:sz w:val="24"/>
          <w:szCs w:val="24"/>
        </w:rPr>
      </w:r>
      <w:r/>
    </w:p>
    <w:p>
      <w:pPr>
        <w:pStyle w:val="917"/>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最高限价，最高限价为</w:t>
      </w:r>
      <w:r>
        <w:rPr>
          <w:rFonts w:hint="eastAsia" w:ascii="宋体" w:hAnsi="宋体"/>
          <w:sz w:val="24"/>
          <w:szCs w:val="24"/>
          <w:u w:val="single"/>
        </w:rPr>
        <w:t xml:space="preserve">  </w:t>
      </w:r>
      <w:r>
        <w:rPr>
          <w:rFonts w:ascii="宋体" w:hAnsi="宋体"/>
          <w:sz w:val="24"/>
          <w:szCs w:val="24"/>
          <w:u w:val="single"/>
        </w:rPr>
        <w:t xml:space="preserve">342</w:t>
      </w:r>
      <w:r>
        <w:rPr>
          <w:rFonts w:hint="eastAsia" w:ascii="宋体" w:hAnsi="宋体"/>
          <w:sz w:val="24"/>
          <w:szCs w:val="24"/>
          <w:u w:val="single"/>
        </w:rPr>
        <w:t xml:space="preserve"> </w:t>
      </w:r>
      <w:r>
        <w:rPr>
          <w:rFonts w:hint="eastAsia" w:ascii="宋体" w:hAnsi="宋体"/>
          <w:sz w:val="24"/>
          <w:szCs w:val="24"/>
        </w:rPr>
        <w:t xml:space="preserve">万元。</w:t>
      </w:r>
      <w:r>
        <w:rPr>
          <w:rFonts w:ascii="宋体" w:hAnsi="宋体"/>
          <w:sz w:val="24"/>
          <w:szCs w:val="24"/>
        </w:rPr>
      </w:r>
      <w:r/>
    </w:p>
    <w:p>
      <w:pPr>
        <w:pStyle w:val="917"/>
        <w:ind w:firstLine="480"/>
        <w:rPr>
          <w:rFonts w:ascii="宋体" w:hAnsi="宋体"/>
          <w:sz w:val="24"/>
          <w:szCs w:val="24"/>
          <w:u w:val="single"/>
        </w:rPr>
      </w:pPr>
      <w:r>
        <w:rPr>
          <w:rFonts w:hint="eastAsia" w:ascii="宋体" w:hAnsi="宋体"/>
          <w:sz w:val="24"/>
          <w:szCs w:val="24"/>
        </w:rPr>
        <w:t xml:space="preserve">5.采购需求（简介）：常州市城乡建设管理中心大楼及城建档案馆大楼的保安、保洁服务招标，为期2年。</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17"/>
        <w:ind w:firstLine="480"/>
        <w:rPr>
          <w:rFonts w:ascii="宋体" w:hAnsi="宋体"/>
          <w:sz w:val="24"/>
          <w:szCs w:val="24"/>
          <w:u w:val="single"/>
        </w:rPr>
      </w:pPr>
      <w:r>
        <w:rPr>
          <w:rFonts w:hint="eastAsia" w:ascii="宋体" w:hAnsi="宋体"/>
          <w:sz w:val="24"/>
          <w:szCs w:val="24"/>
        </w:rPr>
        <w:t xml:space="preserve">6.合同履行期限：</w:t>
      </w:r>
      <w:r>
        <w:rPr>
          <w:rFonts w:ascii="宋体" w:hAnsi="宋体"/>
          <w:sz w:val="24"/>
          <w:szCs w:val="24"/>
        </w:rPr>
        <w:t xml:space="preserve">2</w:t>
      </w:r>
      <w:r>
        <w:rPr>
          <w:rFonts w:hint="eastAsia" w:ascii="宋体" w:hAnsi="宋体"/>
          <w:sz w:val="24"/>
          <w:szCs w:val="24"/>
        </w:rPr>
        <w:t xml:space="preserve">年</w:t>
      </w:r>
      <w:r>
        <w:rPr>
          <w:rFonts w:ascii="宋体" w:hAnsi="宋体"/>
          <w:sz w:val="24"/>
          <w:szCs w:val="24"/>
          <w:u w:val="single"/>
        </w:rPr>
      </w:r>
      <w:r/>
    </w:p>
    <w:p>
      <w:pPr>
        <w:pStyle w:val="920"/>
        <w:ind w:firstLine="498"/>
        <w:spacing w:before="156" w:after="156" w:line="360" w:lineRule="auto"/>
      </w:pPr>
      <w:r/>
      <w:bookmarkStart w:id="6" w:name="_Toc28359080"/>
      <w:r/>
      <w:bookmarkStart w:id="7" w:name="_Toc35393791"/>
      <w:r/>
      <w:bookmarkStart w:id="8" w:name="_Toc35393622"/>
      <w:r/>
      <w:bookmarkStart w:id="9" w:name="_Toc38985264"/>
      <w:r/>
      <w:bookmarkStart w:id="10" w:name="_Toc28359003"/>
      <w:r>
        <w:rPr>
          <w:rFonts w:hint="eastAsia"/>
        </w:rPr>
        <w:t xml:space="preserve">二、申请人的资格要求：</w:t>
      </w:r>
      <w:bookmarkEnd w:id="6"/>
      <w:r/>
      <w:bookmarkEnd w:id="7"/>
      <w:r/>
      <w:bookmarkEnd w:id="8"/>
      <w:r/>
      <w:bookmarkEnd w:id="9"/>
      <w:r/>
      <w:bookmarkEnd w:id="10"/>
      <w:r/>
      <w:r/>
    </w:p>
    <w:p>
      <w:pPr>
        <w:pStyle w:val="917"/>
        <w:ind w:firstLine="480"/>
        <w:rPr>
          <w:rFonts w:hint="eastAsia" w:ascii="宋体" w:hAnsi="宋体"/>
          <w:sz w:val="24"/>
          <w:szCs w:val="24"/>
        </w:rPr>
      </w:pPr>
      <w:r/>
      <w:bookmarkStart w:id="11" w:name="_Toc28359081"/>
      <w:r/>
      <w:bookmarkStart w:id="12" w:name="_Toc38985265"/>
      <w:r/>
      <w:bookmarkStart w:id="13" w:name="_Toc28359004"/>
      <w:r/>
      <w:bookmarkStart w:id="14" w:name="_Toc35393623"/>
      <w:r/>
      <w:bookmarkStart w:id="15"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7"/>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7"/>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7"/>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17"/>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91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7"/>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20"/>
        <w:ind w:firstLine="498"/>
        <w:spacing w:before="156" w:after="156" w:line="360" w:lineRule="auto"/>
      </w:pPr>
      <w:r>
        <w:rPr>
          <w:rFonts w:hint="eastAsia"/>
        </w:rPr>
        <w:t xml:space="preserve">三、获取招标文件</w:t>
      </w:r>
      <w:bookmarkEnd w:id="11"/>
      <w:r/>
      <w:bookmarkEnd w:id="12"/>
      <w:r/>
      <w:bookmarkEnd w:id="13"/>
      <w:r/>
      <w:bookmarkEnd w:id="14"/>
      <w:r/>
      <w:bookmarkEnd w:id="15"/>
      <w:r/>
      <w:r/>
    </w:p>
    <w:p>
      <w:pPr>
        <w:pStyle w:val="917"/>
        <w:ind w:firstLine="540"/>
        <w:spacing w:line="360" w:lineRule="auto"/>
        <w:rPr>
          <w:rFonts w:ascii="宋体" w:hAnsi="宋体" w:cs="宋体"/>
          <w:sz w:val="24"/>
          <w:szCs w:val="24"/>
        </w:rPr>
      </w:pPr>
      <w:r/>
      <w:bookmarkStart w:id="16" w:name="_Toc28359005"/>
      <w:r/>
      <w:bookmarkStart w:id="17" w:name="_Toc28359082"/>
      <w:r/>
      <w:bookmarkStart w:id="18" w:name="_Toc35393793"/>
      <w:r/>
      <w:bookmarkStart w:id="19" w:name="_Toc35393624"/>
      <w:r/>
      <w:bookmarkStart w:id="20"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20"/>
        <w:ind w:firstLine="498"/>
        <w:spacing w:before="156" w:after="156" w:line="360" w:lineRule="auto"/>
      </w:pPr>
      <w:r/>
      <w:bookmarkEnd w:id="16"/>
      <w:r/>
      <w:bookmarkEnd w:id="17"/>
      <w:r/>
      <w:bookmarkEnd w:id="18"/>
      <w:r/>
      <w:bookmarkEnd w:id="19"/>
      <w:r/>
      <w:bookmarkEnd w:id="20"/>
      <w:r/>
      <w:bookmarkStart w:id="21" w:name="_Toc28359084"/>
      <w:r/>
      <w:bookmarkStart w:id="22" w:name="_Toc35393625"/>
      <w:r/>
      <w:bookmarkStart w:id="23" w:name="_Toc35393794"/>
      <w:r/>
      <w:bookmarkStart w:id="24" w:name="_Toc28359007"/>
      <w:r/>
      <w:bookmarkStart w:id="25" w:name="_Toc38985267"/>
      <w:r>
        <w:rPr>
          <w:rFonts w:hint="eastAsia"/>
        </w:rPr>
        <w:t xml:space="preserve">四、投标文件提交</w:t>
      </w:r>
      <w:r/>
    </w:p>
    <w:p>
      <w:pPr>
        <w:pStyle w:val="917"/>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17"/>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20"/>
        <w:ind w:firstLine="498"/>
        <w:spacing w:before="156" w:after="156" w:line="360" w:lineRule="auto"/>
      </w:pPr>
      <w:r>
        <w:rPr>
          <w:rFonts w:hint="eastAsia"/>
        </w:rPr>
        <w:t xml:space="preserve">五、公告期限</w:t>
      </w:r>
      <w:bookmarkEnd w:id="21"/>
      <w:r/>
      <w:bookmarkEnd w:id="22"/>
      <w:r/>
      <w:bookmarkEnd w:id="23"/>
      <w:r/>
      <w:bookmarkEnd w:id="24"/>
      <w:r/>
      <w:bookmarkEnd w:id="25"/>
      <w:r/>
      <w:r/>
    </w:p>
    <w:p>
      <w:pPr>
        <w:pStyle w:val="917"/>
        <w:ind w:firstLine="480"/>
        <w:rPr>
          <w:rFonts w:ascii="宋体" w:hAnsi="宋体" w:cs="宋体"/>
          <w:sz w:val="24"/>
          <w:szCs w:val="24"/>
        </w:rPr>
      </w:pPr>
      <w:r/>
      <w:bookmarkStart w:id="26" w:name="_Toc38985268"/>
      <w:r/>
      <w:bookmarkStart w:id="27" w:name="_Toc35393795"/>
      <w:r/>
      <w:bookmarkStart w:id="28"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20"/>
        <w:ind w:firstLine="498"/>
        <w:spacing w:before="156" w:after="156" w:line="360" w:lineRule="auto"/>
      </w:pPr>
      <w:r>
        <w:rPr>
          <w:rFonts w:hint="eastAsia"/>
        </w:rPr>
        <w:t xml:space="preserve">六、其他补充事宜</w:t>
      </w:r>
      <w:bookmarkEnd w:id="26"/>
      <w:r/>
      <w:bookmarkEnd w:id="27"/>
      <w:r/>
      <w:bookmarkEnd w:id="28"/>
      <w:r/>
      <w:r/>
    </w:p>
    <w:p>
      <w:pPr>
        <w:pStyle w:val="917"/>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0"/>
        <w:ind w:firstLine="498"/>
        <w:spacing w:before="156" w:after="156" w:line="360" w:lineRule="auto"/>
      </w:pPr>
      <w:r/>
      <w:bookmarkStart w:id="29" w:name="_Toc35393627"/>
      <w:r/>
      <w:bookmarkStart w:id="30" w:name="_Toc35393796"/>
      <w:r/>
      <w:bookmarkStart w:id="31" w:name="_Toc38985269"/>
      <w:r/>
      <w:bookmarkStart w:id="32" w:name="_Toc28359008"/>
      <w:r/>
      <w:bookmarkStart w:id="33" w:name="_Toc28359085"/>
      <w:r>
        <w:rPr>
          <w:rFonts w:hint="eastAsia"/>
        </w:rPr>
        <w:t xml:space="preserve">七、本次招标联系方式</w:t>
      </w:r>
      <w:bookmarkEnd w:id="29"/>
      <w:r/>
      <w:bookmarkEnd w:id="30"/>
      <w:r/>
      <w:bookmarkEnd w:id="31"/>
      <w:r/>
      <w:bookmarkEnd w:id="32"/>
      <w:r/>
      <w:bookmarkEnd w:id="33"/>
      <w:r/>
      <w:r/>
    </w:p>
    <w:p>
      <w:pPr>
        <w:pStyle w:val="917"/>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1020"/>
        <w:ind w:left="1079" w:hanging="30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34" w:name="_Toc28359010"/>
      <w:r/>
      <w:bookmarkStart w:id="35" w:name="_Toc28359087"/>
      <w:r>
        <w:rPr>
          <w:rFonts w:ascii="宋体" w:hAnsi="宋体" w:eastAsia="宋体" w:cs="宋体"/>
          <w:color w:val="000000"/>
          <w:sz w:val="24"/>
          <w:szCs w:val="24"/>
        </w:rPr>
        <w:t xml:space="preserve">名 称：</w:t>
      </w:r>
      <w:r>
        <w:rPr>
          <w:rFonts w:ascii="经典仿宋简" w:hAnsi="经典仿宋简" w:eastAsia="经典仿宋简" w:cs="经典仿宋简"/>
          <w:color w:val="000000"/>
          <w:sz w:val="22"/>
          <w:szCs w:val="22"/>
        </w:rPr>
        <w:t xml:space="preserve">常州市城乡建设工程管理中心</w:t>
      </w:r>
      <w:r/>
    </w:p>
    <w:p>
      <w:pPr>
        <w:pStyle w:val="1020"/>
        <w:ind w:left="1079" w:hanging="30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地址：</w:t>
      </w:r>
      <w:r>
        <w:rPr>
          <w:rFonts w:ascii="经典仿宋简" w:hAnsi="经典仿宋简" w:eastAsia="经典仿宋简" w:cs="经典仿宋简"/>
          <w:color w:val="000000"/>
          <w:sz w:val="22"/>
          <w:szCs w:val="22"/>
        </w:rPr>
        <w:t xml:space="preserve">常州市勤业路188号</w:t>
      </w:r>
      <w:r/>
    </w:p>
    <w:p>
      <w:pPr>
        <w:pStyle w:val="1020"/>
        <w:ind w:left="1079" w:hanging="30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联系人：</w:t>
      </w:r>
      <w:r>
        <w:rPr>
          <w:rFonts w:ascii="经典仿宋简" w:hAnsi="经典仿宋简" w:eastAsia="经典仿宋简" w:cs="经典仿宋简"/>
          <w:color w:val="000000"/>
          <w:sz w:val="22"/>
          <w:szCs w:val="22"/>
        </w:rPr>
        <w:t xml:space="preserve">陈耸</w:t>
      </w:r>
      <w:r/>
    </w:p>
    <w:p>
      <w:pPr>
        <w:pStyle w:val="917"/>
        <w:ind w:left="1079" w:hanging="300"/>
        <w:spacing w:line="85" w:lineRule="atLeast"/>
        <w:rPr>
          <w:rFonts w:ascii="经典仿宋简" w:hAnsi="经典仿宋简" w:eastAsia="经典仿宋简" w:cs="经典仿宋简"/>
          <w:color w:val="000000"/>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联系方式：</w:t>
      </w:r>
      <w:r>
        <w:rPr>
          <w:rFonts w:ascii="经典仿宋简" w:hAnsi="经典仿宋简" w:eastAsia="经典仿宋简" w:cs="经典仿宋简"/>
          <w:color w:val="000000"/>
          <w:sz w:val="22"/>
          <w:szCs w:val="22"/>
        </w:rPr>
        <w:t xml:space="preserve">13951222525</w:t>
      </w:r>
      <w:r>
        <w:rPr>
          <w:rFonts w:ascii="经典仿宋简" w:hAnsi="经典仿宋简" w:eastAsia="经典仿宋简" w:cs="经典仿宋简"/>
          <w:color w:val="000000"/>
          <w:sz w:val="22"/>
          <w:szCs w:val="22"/>
        </w:rPr>
      </w:r>
      <w:r/>
    </w:p>
    <w:p>
      <w:pPr>
        <w:pStyle w:val="917"/>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2.常州市政府采购中心信息</w:t>
      </w:r>
      <w:r/>
    </w:p>
    <w:p>
      <w:pPr>
        <w:pStyle w:val="917"/>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pStyle w:val="917"/>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w:t>
      </w:r>
      <w:r>
        <w:rPr>
          <w:rFonts w:ascii="经典仿宋简" w:hAnsi="经典仿宋简" w:eastAsia="经典仿宋简" w:cs="经典仿宋简"/>
          <w:sz w:val="22"/>
        </w:rPr>
        <w:t xml:space="preserve">马樱</w:t>
      </w:r>
      <w:r>
        <w:rPr>
          <w:rFonts w:ascii="宋体" w:hAnsi="宋体" w:cs="宋体"/>
          <w:color w:val="000000"/>
          <w:sz w:val="24"/>
        </w:rPr>
        <w:t xml:space="preserve">                </w:t>
      </w:r>
      <w:r/>
    </w:p>
    <w:p>
      <w:pPr>
        <w:pStyle w:val="917"/>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rPr>
          <w:rFonts w:ascii="经典仿宋简" w:hAnsi="经典仿宋简" w:eastAsia="经典仿宋简" w:cs="经典仿宋简"/>
          <w:sz w:val="22"/>
        </w:rPr>
        <w:t xml:space="preserve">0519-85588166</w:t>
      </w:r>
      <w:r/>
    </w:p>
    <w:p>
      <w:pPr>
        <w:pStyle w:val="917"/>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pStyle w:val="917"/>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pStyle w:val="917"/>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pStyle w:val="917"/>
        <w:ind w:firstLine="720"/>
        <w:spacing w:line="360" w:lineRule="auto"/>
        <w:rPr>
          <w:rFonts w:ascii="宋体" w:hAnsi="宋体"/>
          <w:sz w:val="24"/>
          <w:szCs w:val="24"/>
        </w:rPr>
      </w:pPr>
      <w:r>
        <w:rPr>
          <w:rFonts w:ascii="宋体" w:hAnsi="宋体"/>
          <w:sz w:val="24"/>
          <w:szCs w:val="24"/>
        </w:rPr>
      </w:r>
      <w:r/>
    </w:p>
    <w:p>
      <w:pPr>
        <w:pStyle w:val="920"/>
        <w:ind w:firstLine="498"/>
        <w:spacing w:before="156" w:after="156" w:line="360" w:lineRule="auto"/>
      </w:pPr>
      <w:r/>
      <w:bookmarkEnd w:id="34"/>
      <w:r/>
      <w:bookmarkEnd w:id="35"/>
      <w:r>
        <w:rPr>
          <w:rFonts w:hint="eastAsia"/>
        </w:rPr>
        <w:t xml:space="preserve">八、其他</w:t>
      </w:r>
      <w:r/>
    </w:p>
    <w:p>
      <w:pPr>
        <w:pStyle w:val="917"/>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17"/>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1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17"/>
        <w:ind w:firstLine="480"/>
        <w:spacing w:line="560" w:lineRule="exact"/>
        <w:rPr>
          <w:rFonts w:hint="eastAsia" w:ascii="宋体" w:hAnsi="宋体"/>
          <w:sz w:val="24"/>
        </w:rPr>
      </w:pPr>
      <w:r>
        <w:rPr>
          <w:rFonts w:hint="eastAsia" w:ascii="宋体" w:hAnsi="宋体"/>
          <w:sz w:val="24"/>
        </w:rPr>
      </w:r>
      <w:r/>
    </w:p>
    <w:p>
      <w:pPr>
        <w:pStyle w:val="91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9"/>
        <w:ind w:firstLine="2429"/>
        <w:jc w:val="both"/>
        <w:rPr>
          <w:rFonts w:hint="eastAsia" w:ascii="黑体" w:eastAsia="黑体"/>
          <w:b w:val="0"/>
          <w:bCs w:val="0"/>
        </w:rPr>
      </w:pPr>
      <w:r/>
      <w:bookmarkStart w:id="36" w:name="_Toc120614211"/>
      <w:r>
        <w:rPr>
          <w:rFonts w:hint="eastAsia" w:ascii="黑体" w:eastAsia="黑体"/>
        </w:rPr>
        <w:t xml:space="preserve">第二章  </w:t>
      </w:r>
      <w:bookmarkEnd w:id="1"/>
      <w:r/>
      <w:bookmarkEnd w:id="2"/>
      <w:r/>
      <w:bookmarkEnd w:id="3"/>
      <w:r/>
      <w:bookmarkEnd w:id="4"/>
      <w:r/>
      <w:bookmarkEnd w:id="5"/>
      <w:r/>
      <w:bookmarkEnd w:id="36"/>
      <w:r/>
      <w:bookmarkStart w:id="37" w:name="_Toc16938518"/>
      <w:r/>
      <w:bookmarkStart w:id="38" w:name="_Toc513029202"/>
      <w:r/>
      <w:bookmarkStart w:id="39" w:name="_Toc20823274"/>
      <w:r/>
      <w:bookmarkStart w:id="40" w:name="_Toc120614213"/>
      <w:r>
        <w:rPr>
          <w:rFonts w:hint="eastAsia" w:ascii="黑体" w:eastAsia="黑体"/>
        </w:rPr>
        <w:t xml:space="preserve">投标人须知</w:t>
      </w:r>
      <w:bookmarkEnd w:id="37"/>
      <w:r/>
      <w:bookmarkEnd w:id="38"/>
      <w:r/>
      <w:bookmarkEnd w:id="39"/>
      <w:r/>
      <w:bookmarkEnd w:id="40"/>
      <w:r>
        <w:rPr>
          <w:rFonts w:hint="eastAsia" w:ascii="黑体" w:eastAsia="黑体"/>
          <w:b w:val="0"/>
          <w:bCs w:val="0"/>
        </w:rPr>
      </w:r>
      <w:r/>
    </w:p>
    <w:p>
      <w:pPr>
        <w:pStyle w:val="920"/>
        <w:ind w:firstLine="498"/>
        <w:spacing w:before="156" w:after="156" w:line="360" w:lineRule="auto"/>
        <w:rPr>
          <w:rFonts w:hint="eastAsia"/>
        </w:rPr>
      </w:pPr>
      <w:r/>
      <w:bookmarkStart w:id="41" w:name="_Toc20823275"/>
      <w:r/>
      <w:bookmarkStart w:id="42" w:name="_Toc16938519"/>
      <w:r/>
      <w:bookmarkStart w:id="43" w:name="_Toc513029203"/>
      <w:r/>
      <w:bookmarkStart w:id="44" w:name="_Toc120614214"/>
      <w:r>
        <w:rPr>
          <w:rFonts w:hint="eastAsia"/>
        </w:rPr>
        <w:t xml:space="preserve">一、总则</w:t>
      </w:r>
      <w:bookmarkEnd w:id="41"/>
      <w:r/>
      <w:bookmarkEnd w:id="42"/>
      <w:r/>
      <w:bookmarkEnd w:id="43"/>
      <w:r/>
      <w:bookmarkEnd w:id="44"/>
      <w:r>
        <w:rPr>
          <w:rFonts w:hint="eastAsia"/>
        </w:rPr>
      </w:r>
      <w:r/>
    </w:p>
    <w:p>
      <w:pPr>
        <w:pStyle w:val="921"/>
        <w:ind w:firstLine="420"/>
        <w:spacing w:before="0" w:after="0" w:line="240" w:lineRule="auto"/>
        <w:rPr>
          <w:rFonts w:hint="eastAsia"/>
          <w:b w:val="0"/>
          <w:bCs w:val="0"/>
        </w:rPr>
      </w:pPr>
      <w:r/>
      <w:bookmarkStart w:id="45" w:name="_Hlt16619475"/>
      <w:r/>
      <w:bookmarkEnd w:id="45"/>
      <w:r/>
      <w:bookmarkStart w:id="46" w:name="_Toc458694821"/>
      <w:r/>
      <w:bookmarkStart w:id="47" w:name="_Toc513029204"/>
      <w:r/>
      <w:bookmarkStart w:id="48" w:name="_Toc20823276"/>
      <w:r/>
      <w:bookmarkStart w:id="49" w:name="_Toc16938520"/>
      <w:r>
        <w:rPr>
          <w:rFonts w:hint="eastAsia"/>
          <w:b w:val="0"/>
          <w:bCs w:val="0"/>
        </w:rPr>
        <w:t xml:space="preserve">1</w:t>
      </w:r>
      <w:bookmarkEnd w:id="46"/>
      <w:r>
        <w:rPr>
          <w:rFonts w:hint="eastAsia"/>
          <w:b w:val="0"/>
          <w:bCs w:val="0"/>
        </w:rPr>
        <w:t xml:space="preserve">、招标方式</w:t>
      </w:r>
      <w:bookmarkEnd w:id="47"/>
      <w:r/>
      <w:bookmarkEnd w:id="48"/>
      <w:r/>
      <w:bookmarkEnd w:id="49"/>
      <w:r>
        <w:rPr>
          <w:rFonts w:hint="eastAsia"/>
          <w:b w:val="0"/>
          <w:bCs w:val="0"/>
        </w:rPr>
      </w:r>
      <w:r/>
    </w:p>
    <w:p>
      <w:pPr>
        <w:pStyle w:val="917"/>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21"/>
        <w:ind w:firstLine="420"/>
        <w:spacing w:before="0" w:after="0" w:line="240" w:lineRule="auto"/>
        <w:rPr>
          <w:rFonts w:hint="eastAsia"/>
          <w:b w:val="0"/>
          <w:bCs w:val="0"/>
        </w:rPr>
      </w:pPr>
      <w:r/>
      <w:bookmarkStart w:id="50" w:name="_Toc20823277"/>
      <w:r/>
      <w:bookmarkStart w:id="51" w:name="_Toc513029205"/>
      <w:r/>
      <w:bookmarkStart w:id="52" w:name="_Toc16938521"/>
      <w:r>
        <w:rPr>
          <w:rFonts w:hint="eastAsia"/>
          <w:b w:val="0"/>
          <w:bCs w:val="0"/>
        </w:rPr>
        <w:t xml:space="preserve">2、合格的投标人</w:t>
      </w:r>
      <w:bookmarkEnd w:id="50"/>
      <w:r/>
      <w:bookmarkEnd w:id="51"/>
      <w:r/>
      <w:bookmarkEnd w:id="52"/>
      <w:r>
        <w:rPr>
          <w:rFonts w:hint="eastAsia"/>
          <w:b w:val="0"/>
          <w:bCs w:val="0"/>
        </w:rPr>
      </w:r>
      <w:r/>
    </w:p>
    <w:p>
      <w:pPr>
        <w:pStyle w:val="91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17"/>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21"/>
        <w:ind w:firstLine="420"/>
        <w:spacing w:before="0" w:after="0" w:line="240" w:lineRule="auto"/>
        <w:rPr>
          <w:rFonts w:hint="eastAsia"/>
          <w:b w:val="0"/>
          <w:bCs w:val="0"/>
        </w:rPr>
      </w:pPr>
      <w:r/>
      <w:bookmarkStart w:id="53" w:name="_Toc20823278"/>
      <w:r/>
      <w:bookmarkStart w:id="54" w:name="_Toc513029206"/>
      <w:r/>
      <w:bookmarkStart w:id="55" w:name="_Toc16938522"/>
      <w:r>
        <w:rPr>
          <w:rFonts w:hint="eastAsia"/>
          <w:b w:val="0"/>
          <w:bCs w:val="0"/>
        </w:rPr>
        <w:t xml:space="preserve">3、适用法律</w:t>
      </w:r>
      <w:bookmarkEnd w:id="53"/>
      <w:r/>
      <w:bookmarkEnd w:id="54"/>
      <w:r/>
      <w:bookmarkEnd w:id="55"/>
      <w:r>
        <w:rPr>
          <w:rFonts w:hint="eastAsia"/>
          <w:b w:val="0"/>
          <w:bCs w:val="0"/>
        </w:rPr>
      </w:r>
      <w:r/>
    </w:p>
    <w:p>
      <w:pPr>
        <w:pStyle w:val="91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21"/>
        <w:ind w:firstLine="420"/>
        <w:spacing w:before="0" w:after="0" w:line="240" w:lineRule="auto"/>
        <w:rPr>
          <w:rFonts w:hint="eastAsia"/>
          <w:b w:val="0"/>
          <w:bCs w:val="0"/>
        </w:rPr>
      </w:pPr>
      <w:r/>
      <w:bookmarkStart w:id="56" w:name="_Toc513029207"/>
      <w:r/>
      <w:bookmarkStart w:id="57" w:name="_Toc462564067"/>
      <w:r/>
      <w:bookmarkStart w:id="58" w:name="_Toc20823279"/>
      <w:r/>
      <w:bookmarkStart w:id="59" w:name="_Toc16938523"/>
      <w:r>
        <w:rPr>
          <w:rFonts w:hint="eastAsia"/>
          <w:b w:val="0"/>
          <w:bCs w:val="0"/>
        </w:rPr>
        <w:t xml:space="preserve">4、投标费用</w:t>
      </w:r>
      <w:bookmarkEnd w:id="56"/>
      <w:r/>
      <w:bookmarkEnd w:id="57"/>
      <w:r/>
      <w:bookmarkEnd w:id="58"/>
      <w:r/>
      <w:bookmarkEnd w:id="59"/>
      <w:r>
        <w:rPr>
          <w:rFonts w:hint="eastAsia"/>
          <w:b w:val="0"/>
          <w:bCs w:val="0"/>
        </w:rPr>
      </w:r>
      <w:r/>
    </w:p>
    <w:p>
      <w:pPr>
        <w:pStyle w:val="91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2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1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20"/>
        <w:ind w:firstLine="321"/>
        <w:spacing w:before="156" w:after="156" w:line="360" w:lineRule="auto"/>
        <w:rPr>
          <w:rFonts w:hint="eastAsia"/>
        </w:rPr>
      </w:pPr>
      <w:r/>
      <w:bookmarkStart w:id="60" w:name="_Toc513029209"/>
      <w:r/>
      <w:bookmarkStart w:id="61" w:name="_Toc16938525"/>
      <w:r/>
      <w:bookmarkStart w:id="62" w:name="_Toc120614215"/>
      <w:r/>
      <w:bookmarkStart w:id="63" w:name="_Toc20823281"/>
      <w:r>
        <w:rPr>
          <w:rFonts w:hint="eastAsia"/>
        </w:rPr>
        <w:t xml:space="preserve">二、招标文件</w:t>
      </w:r>
      <w:bookmarkEnd w:id="60"/>
      <w:r/>
      <w:bookmarkEnd w:id="61"/>
      <w:r/>
      <w:bookmarkEnd w:id="62"/>
      <w:r/>
      <w:bookmarkEnd w:id="63"/>
      <w:r>
        <w:rPr>
          <w:rFonts w:hint="eastAsia"/>
        </w:rPr>
      </w:r>
      <w:r/>
    </w:p>
    <w:p>
      <w:pPr>
        <w:pStyle w:val="921"/>
        <w:ind w:firstLine="420"/>
        <w:spacing w:before="0" w:after="0" w:line="240" w:lineRule="auto"/>
        <w:rPr>
          <w:rFonts w:hint="eastAsia"/>
          <w:b w:val="0"/>
          <w:bCs w:val="0"/>
        </w:rPr>
      </w:pPr>
      <w:r/>
      <w:bookmarkStart w:id="64" w:name="_Toc513029210"/>
      <w:r/>
      <w:bookmarkStart w:id="65" w:name="_Toc16938526"/>
      <w:r/>
      <w:bookmarkStart w:id="66" w:name="_Toc20823282"/>
      <w:r>
        <w:rPr>
          <w:rFonts w:hint="eastAsia"/>
          <w:b w:val="0"/>
          <w:bCs w:val="0"/>
        </w:rPr>
        <w:t xml:space="preserve">6、招标文件构成</w:t>
      </w:r>
      <w:bookmarkEnd w:id="64"/>
      <w:r/>
      <w:bookmarkEnd w:id="65"/>
      <w:r/>
      <w:bookmarkEnd w:id="66"/>
      <w:r>
        <w:rPr>
          <w:rFonts w:hint="eastAsia"/>
          <w:b w:val="0"/>
          <w:bCs w:val="0"/>
        </w:rPr>
      </w:r>
      <w:r/>
    </w:p>
    <w:p>
      <w:pPr>
        <w:pStyle w:val="91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1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7"/>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1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1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7"/>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7"/>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1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1"/>
        <w:ind w:firstLine="560"/>
        <w:spacing w:before="0" w:after="0" w:line="240" w:lineRule="auto"/>
        <w:rPr>
          <w:rFonts w:hint="eastAsia"/>
          <w:b w:val="0"/>
          <w:bCs w:val="0"/>
        </w:rPr>
      </w:pPr>
      <w:r/>
      <w:bookmarkStart w:id="67" w:name="_Toc462564070"/>
      <w:r/>
      <w:bookmarkStart w:id="68" w:name="_Toc513029211"/>
      <w:r/>
      <w:bookmarkStart w:id="69" w:name="_Toc16938527"/>
      <w:r/>
      <w:bookmarkStart w:id="70" w:name="_Toc20823283"/>
      <w:r>
        <w:rPr>
          <w:rFonts w:hint="eastAsia"/>
          <w:b w:val="0"/>
          <w:bCs w:val="0"/>
        </w:rPr>
        <w:t xml:space="preserve">7、招标文件的澄清</w:t>
      </w:r>
      <w:bookmarkEnd w:id="67"/>
      <w:r/>
      <w:bookmarkEnd w:id="68"/>
      <w:r/>
      <w:bookmarkEnd w:id="69"/>
      <w:r/>
      <w:bookmarkEnd w:id="70"/>
      <w:r>
        <w:rPr>
          <w:rFonts w:hint="eastAsia"/>
          <w:b w:val="0"/>
          <w:bCs w:val="0"/>
        </w:rPr>
      </w:r>
      <w:r/>
    </w:p>
    <w:p>
      <w:pPr>
        <w:pStyle w:val="917"/>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21"/>
        <w:ind w:firstLine="560"/>
        <w:spacing w:before="0" w:after="0" w:line="240" w:lineRule="auto"/>
        <w:rPr>
          <w:rFonts w:hint="eastAsia"/>
          <w:b w:val="0"/>
          <w:bCs w:val="0"/>
        </w:rPr>
      </w:pPr>
      <w:r/>
      <w:bookmarkStart w:id="71" w:name="_Toc16938528"/>
      <w:r/>
      <w:bookmarkStart w:id="72" w:name="_Toc513029212"/>
      <w:r/>
      <w:bookmarkStart w:id="73" w:name="_Toc20823284"/>
      <w:r/>
      <w:bookmarkStart w:id="74" w:name="_Toc462564071"/>
      <w:r>
        <w:rPr>
          <w:rFonts w:hint="eastAsia"/>
          <w:b w:val="0"/>
          <w:bCs w:val="0"/>
        </w:rPr>
        <w:t xml:space="preserve">8、招标文件的修改</w:t>
      </w:r>
      <w:bookmarkEnd w:id="71"/>
      <w:r/>
      <w:bookmarkEnd w:id="72"/>
      <w:r/>
      <w:bookmarkEnd w:id="73"/>
      <w:r/>
      <w:bookmarkEnd w:id="74"/>
      <w:r>
        <w:rPr>
          <w:rFonts w:hint="eastAsia"/>
          <w:b w:val="0"/>
          <w:bCs w:val="0"/>
        </w:rPr>
      </w:r>
      <w:r/>
    </w:p>
    <w:p>
      <w:pPr>
        <w:pStyle w:val="917"/>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17"/>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7"/>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20"/>
        <w:ind w:firstLine="482"/>
        <w:spacing w:before="156" w:after="156" w:line="360" w:lineRule="auto"/>
        <w:rPr>
          <w:rFonts w:hint="eastAsia"/>
        </w:rPr>
      </w:pPr>
      <w:r/>
      <w:bookmarkStart w:id="75" w:name="_Toc20823285"/>
      <w:r/>
      <w:bookmarkStart w:id="76" w:name="_Toc120614216"/>
      <w:r/>
      <w:bookmarkStart w:id="77" w:name="_Toc16938529"/>
      <w:r/>
      <w:bookmarkStart w:id="78" w:name="_Toc513029213"/>
      <w:r/>
      <w:bookmarkStart w:id="79" w:name="_Toc462564072"/>
      <w:r>
        <w:rPr>
          <w:rFonts w:hint="eastAsia"/>
        </w:rPr>
        <w:t xml:space="preserve">三、投标文件的编制</w:t>
      </w:r>
      <w:bookmarkEnd w:id="75"/>
      <w:r/>
      <w:bookmarkEnd w:id="76"/>
      <w:r/>
      <w:bookmarkEnd w:id="77"/>
      <w:r/>
      <w:bookmarkEnd w:id="78"/>
      <w:r/>
      <w:bookmarkEnd w:id="79"/>
      <w:r>
        <w:rPr>
          <w:rFonts w:hint="eastAsia"/>
        </w:rPr>
      </w:r>
      <w:r/>
    </w:p>
    <w:p>
      <w:pPr>
        <w:pStyle w:val="921"/>
        <w:ind w:firstLine="560"/>
        <w:spacing w:before="0" w:after="0" w:line="240" w:lineRule="auto"/>
        <w:rPr>
          <w:rFonts w:hint="eastAsia"/>
          <w:bCs w:val="0"/>
        </w:rPr>
      </w:pPr>
      <w:r/>
      <w:bookmarkStart w:id="80" w:name="_Toc462564073"/>
      <w:r/>
      <w:bookmarkStart w:id="81" w:name="_Toc16938530"/>
      <w:r/>
      <w:bookmarkStart w:id="82" w:name="_Toc513029214"/>
      <w:r/>
      <w:bookmarkStart w:id="83" w:name="_Toc20823286"/>
      <w:r>
        <w:rPr>
          <w:rFonts w:hint="eastAsia"/>
          <w:b w:val="0"/>
          <w:bCs w:val="0"/>
        </w:rPr>
        <w:t xml:space="preserve">9、投标文件的语言及度量衡单位</w:t>
      </w:r>
      <w:bookmarkEnd w:id="80"/>
      <w:r/>
      <w:bookmarkEnd w:id="81"/>
      <w:r/>
      <w:bookmarkEnd w:id="82"/>
      <w:r/>
      <w:bookmarkEnd w:id="83"/>
      <w:r>
        <w:rPr>
          <w:rFonts w:hint="eastAsia"/>
          <w:bCs w:val="0"/>
        </w:rPr>
      </w:r>
      <w:r/>
    </w:p>
    <w:p>
      <w:pPr>
        <w:pStyle w:val="91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21"/>
        <w:ind w:firstLine="420"/>
        <w:spacing w:before="0" w:after="0" w:line="240" w:lineRule="auto"/>
        <w:rPr>
          <w:rFonts w:hint="eastAsia"/>
          <w:b w:val="0"/>
          <w:bCs w:val="0"/>
        </w:rPr>
      </w:pPr>
      <w:r/>
      <w:bookmarkStart w:id="84" w:name="_Toc462564074"/>
      <w:r/>
      <w:bookmarkStart w:id="85" w:name="_Toc513029215"/>
      <w:r/>
      <w:bookmarkStart w:id="86" w:name="_Toc16938531"/>
      <w:r/>
      <w:bookmarkStart w:id="87" w:name="_Toc20823287"/>
      <w:r>
        <w:rPr>
          <w:rFonts w:hint="eastAsia"/>
          <w:b w:val="0"/>
          <w:bCs w:val="0"/>
        </w:rPr>
        <w:t xml:space="preserve">10、投标文件构成</w:t>
      </w:r>
      <w:bookmarkEnd w:id="84"/>
      <w:r/>
      <w:bookmarkEnd w:id="85"/>
      <w:r/>
      <w:bookmarkEnd w:id="86"/>
      <w:r/>
      <w:bookmarkEnd w:id="87"/>
      <w:r>
        <w:rPr>
          <w:rFonts w:hint="eastAsia"/>
          <w:b w:val="0"/>
          <w:bCs w:val="0"/>
        </w:rPr>
      </w:r>
      <w:r/>
    </w:p>
    <w:p>
      <w:pPr>
        <w:pStyle w:val="917"/>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7"/>
        <w:ind w:firstLine="480"/>
        <w:spacing w:line="440" w:lineRule="exact"/>
        <w:rPr>
          <w:rFonts w:hint="eastAsia" w:ascii="宋体" w:hAnsi="宋体"/>
          <w:sz w:val="24"/>
        </w:rPr>
      </w:pPr>
      <w:r>
        <w:rPr>
          <w:rFonts w:hint="eastAsia" w:ascii="宋体" w:hAnsi="宋体"/>
          <w:sz w:val="24"/>
        </w:rPr>
      </w:r>
      <w:r/>
    </w:p>
    <w:p>
      <w:pPr>
        <w:pStyle w:val="917"/>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17"/>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21"/>
        <w:ind w:firstLine="420"/>
        <w:spacing w:before="0" w:after="0" w:line="240" w:lineRule="auto"/>
        <w:rPr>
          <w:rFonts w:hint="eastAsia"/>
          <w:b w:val="0"/>
          <w:bCs w:val="0"/>
        </w:rPr>
      </w:pPr>
      <w:r/>
      <w:bookmarkStart w:id="88" w:name="_Hlt26668975"/>
      <w:r/>
      <w:bookmarkEnd w:id="88"/>
      <w:r/>
      <w:bookmarkStart w:id="89" w:name="_Hlt26954838"/>
      <w:r/>
      <w:bookmarkEnd w:id="89"/>
      <w:r/>
      <w:bookmarkStart w:id="90" w:name="_Hlt26670360"/>
      <w:r/>
      <w:bookmarkEnd w:id="90"/>
      <w:r/>
      <w:bookmarkStart w:id="91" w:name="_Toc49090509"/>
      <w:r/>
      <w:bookmarkStart w:id="92" w:name="_Toc14577357"/>
      <w:r/>
      <w:bookmarkStart w:id="93" w:name="_Toc513029219"/>
      <w:r/>
      <w:bookmarkStart w:id="94" w:name="_Toc513029216"/>
      <w:r/>
      <w:bookmarkStart w:id="95" w:name="_Toc14577354"/>
      <w:r/>
      <w:bookmarkStart w:id="96" w:name="_Toc49090507"/>
      <w:r>
        <w:rPr>
          <w:rFonts w:hint="eastAsia"/>
          <w:b w:val="0"/>
          <w:bCs w:val="0"/>
        </w:rPr>
        <w:t xml:space="preserve">11、证明投标人及投标标的符合招标文件规定的文件</w:t>
      </w:r>
      <w:bookmarkEnd w:id="91"/>
      <w:r/>
      <w:bookmarkEnd w:id="92"/>
      <w:r/>
      <w:bookmarkEnd w:id="93"/>
      <w:r>
        <w:rPr>
          <w:rFonts w:hint="eastAsia"/>
          <w:b w:val="0"/>
          <w:bCs w:val="0"/>
        </w:rPr>
      </w:r>
      <w:r/>
    </w:p>
    <w:p>
      <w:pPr>
        <w:pStyle w:val="917"/>
        <w:spacing w:line="480" w:lineRule="exact"/>
        <w:rPr>
          <w:rFonts w:hint="eastAsia" w:ascii="宋体" w:hAnsi="宋体"/>
          <w:sz w:val="24"/>
          <w:szCs w:val="24"/>
        </w:rPr>
      </w:pPr>
      <w:r/>
      <w:bookmarkEnd w:id="94"/>
      <w:r/>
      <w:bookmarkEnd w:id="95"/>
      <w:r/>
      <w:bookmarkEnd w:id="96"/>
      <w:r/>
      <w:bookmarkStart w:id="97" w:name="_Toc14577355"/>
      <w:r/>
      <w:bookmarkStart w:id="9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21"/>
        <w:ind w:firstLine="420"/>
        <w:spacing w:before="0" w:after="0" w:line="240" w:lineRule="auto"/>
        <w:rPr>
          <w:rFonts w:hint="eastAsia"/>
          <w:b w:val="0"/>
          <w:bCs w:val="0"/>
        </w:rPr>
      </w:pPr>
      <w:r>
        <w:rPr>
          <w:rFonts w:hint="eastAsia"/>
          <w:b w:val="0"/>
          <w:bCs w:val="0"/>
        </w:rPr>
        <w:t xml:space="preserve">12、投标分项报价</w:t>
      </w:r>
      <w:bookmarkEnd w:id="97"/>
      <w:r/>
      <w:bookmarkStart w:id="99" w:name="_Hlt26670373"/>
      <w:r/>
      <w:bookmarkEnd w:id="99"/>
      <w:r>
        <w:rPr>
          <w:rFonts w:hint="eastAsia"/>
          <w:b w:val="0"/>
          <w:bCs w:val="0"/>
        </w:rPr>
        <w:t xml:space="preserve">表</w:t>
      </w:r>
      <w:bookmarkEnd w:id="98"/>
      <w:r>
        <w:rPr>
          <w:rFonts w:hint="eastAsia"/>
          <w:b w:val="0"/>
          <w:bCs w:val="0"/>
        </w:rPr>
      </w:r>
      <w:r/>
    </w:p>
    <w:p>
      <w:pPr>
        <w:pStyle w:val="917"/>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0" w:name="_Hlt26954840"/>
      <w:r/>
      <w:bookmarkEnd w:id="100"/>
      <w:r>
        <w:rPr>
          <w:rFonts w:hint="eastAsia" w:ascii="宋体" w:hAnsi="宋体"/>
          <w:sz w:val="24"/>
        </w:rPr>
        <w:t xml:space="preserve">标人应按照招标文件规定格式填报投标分项报价表</w:t>
      </w:r>
      <w:bookmarkStart w:id="101" w:name="_Hlt26670399"/>
      <w:r/>
      <w:bookmarkEnd w:id="101"/>
      <w:r>
        <w:rPr>
          <w:rFonts w:hint="eastAsia" w:ascii="宋体" w:hAnsi="宋体"/>
          <w:sz w:val="24"/>
        </w:rPr>
        <w:t xml:space="preserve">。</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1"/>
        <w:ind w:firstLine="420"/>
        <w:spacing w:before="0" w:after="0" w:line="240" w:lineRule="auto"/>
        <w:rPr>
          <w:rFonts w:hint="eastAsia"/>
          <w:b w:val="0"/>
          <w:bCs w:val="0"/>
        </w:rPr>
      </w:pPr>
      <w:r/>
      <w:bookmarkStart w:id="102" w:name="_Hlt26954731"/>
      <w:r/>
      <w:bookmarkEnd w:id="102"/>
      <w:r/>
      <w:bookmarkStart w:id="103" w:name="_Hlt26670403"/>
      <w:r/>
      <w:bookmarkEnd w:id="103"/>
      <w:r/>
      <w:bookmarkStart w:id="104" w:name="_Hlt26668983"/>
      <w:r/>
      <w:bookmarkEnd w:id="104"/>
      <w:r/>
      <w:bookmarkStart w:id="105" w:name="_Hlt26670425"/>
      <w:r/>
      <w:bookmarkEnd w:id="105"/>
      <w:r/>
      <w:bookmarkStart w:id="106" w:name="_Hlt26954842"/>
      <w:r/>
      <w:bookmarkEnd w:id="106"/>
      <w:r/>
      <w:bookmarkStart w:id="107" w:name="_Hlt26670482"/>
      <w:r/>
      <w:bookmarkEnd w:id="107"/>
      <w:r/>
      <w:bookmarkStart w:id="108" w:name="_Hlt26954846"/>
      <w:r/>
      <w:bookmarkEnd w:id="108"/>
      <w:r/>
      <w:bookmarkStart w:id="109" w:name="_Hlt26670486"/>
      <w:r/>
      <w:bookmarkEnd w:id="109"/>
      <w:r/>
      <w:bookmarkStart w:id="110" w:name="_Hlt26954848"/>
      <w:r/>
      <w:bookmarkEnd w:id="110"/>
      <w:r/>
      <w:bookmarkStart w:id="111" w:name="_Hlt26954844"/>
      <w:r/>
      <w:bookmarkEnd w:id="111"/>
      <w:r>
        <w:rPr>
          <w:rFonts w:hint="eastAsia"/>
          <w:b w:val="0"/>
          <w:bCs w:val="0"/>
        </w:rPr>
        <w:t xml:space="preserve">13、技术要求响应及偏离表、商务要求响应及偏离表</w:t>
      </w:r>
      <w:r>
        <w:rPr>
          <w:rFonts w:hint="eastAsia"/>
          <w:b w:val="0"/>
          <w:bCs w:val="0"/>
        </w:rPr>
      </w:r>
      <w:r/>
    </w:p>
    <w:p>
      <w:pPr>
        <w:pStyle w:val="917"/>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17"/>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21"/>
        <w:ind w:firstLine="420"/>
        <w:spacing w:before="0" w:after="0" w:line="240" w:lineRule="auto"/>
        <w:rPr>
          <w:rFonts w:hint="eastAsia"/>
          <w:b w:val="0"/>
          <w:bCs w:val="0"/>
        </w:rPr>
      </w:pPr>
      <w:r/>
      <w:bookmarkStart w:id="112" w:name="_Toc14577359"/>
      <w:r/>
      <w:bookmarkStart w:id="113" w:name="_Toc49090510"/>
      <w:r>
        <w:rPr>
          <w:rFonts w:hint="eastAsia"/>
          <w:b w:val="0"/>
          <w:bCs w:val="0"/>
        </w:rPr>
        <w:t xml:space="preserve">14、投标函和开标一览表</w:t>
      </w:r>
      <w:r>
        <w:rPr>
          <w:rFonts w:hint="eastAsia"/>
          <w:b w:val="0"/>
          <w:bCs w:val="0"/>
        </w:rPr>
      </w:r>
      <w:r/>
    </w:p>
    <w:p>
      <w:pPr>
        <w:pStyle w:val="917"/>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21"/>
        <w:ind w:firstLine="420"/>
        <w:spacing w:before="0" w:after="0" w:line="240" w:lineRule="auto"/>
        <w:rPr>
          <w:rFonts w:hint="eastAsia"/>
          <w:b w:val="0"/>
          <w:bCs w:val="0"/>
        </w:rPr>
      </w:pPr>
      <w:r/>
      <w:bookmarkEnd w:id="112"/>
      <w:r/>
      <w:bookmarkEnd w:id="113"/>
      <w:r/>
      <w:bookmarkStart w:id="114" w:name="_Hlt26670489"/>
      <w:r/>
      <w:bookmarkEnd w:id="114"/>
      <w:r/>
      <w:bookmarkStart w:id="115" w:name="_Hlt26954850"/>
      <w:r/>
      <w:bookmarkEnd w:id="115"/>
      <w:r/>
      <w:bookmarkStart w:id="116" w:name="_Hlt26954734"/>
      <w:r/>
      <w:bookmarkEnd w:id="116"/>
      <w:r/>
      <w:bookmarkStart w:id="117" w:name="_Toc49090511"/>
      <w:r/>
      <w:bookmarkStart w:id="118" w:name="_Toc14577360"/>
      <w:r>
        <w:rPr>
          <w:rFonts w:hint="eastAsia"/>
          <w:b w:val="0"/>
          <w:bCs w:val="0"/>
        </w:rPr>
        <w:t xml:space="preserve">15、投标有效期</w:t>
      </w:r>
      <w:bookmarkEnd w:id="117"/>
      <w:r/>
      <w:bookmarkEnd w:id="118"/>
      <w:r>
        <w:rPr>
          <w:rFonts w:hint="eastAsia"/>
          <w:b w:val="0"/>
          <w:bCs w:val="0"/>
        </w:rPr>
      </w:r>
      <w:r/>
    </w:p>
    <w:p>
      <w:pPr>
        <w:pStyle w:val="91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21"/>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1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20"/>
        <w:ind w:firstLine="482"/>
        <w:spacing w:before="156" w:after="156" w:line="360" w:lineRule="auto"/>
        <w:rPr>
          <w:rFonts w:hint="eastAsia"/>
        </w:rPr>
      </w:pPr>
      <w:r/>
      <w:bookmarkStart w:id="119" w:name="_Hlt26954852"/>
      <w:r/>
      <w:bookmarkEnd w:id="119"/>
      <w:r/>
      <w:bookmarkStart w:id="120" w:name="_Hlt26954739"/>
      <w:r/>
      <w:bookmarkEnd w:id="120"/>
      <w:r/>
      <w:bookmarkStart w:id="121" w:name="_Toc513029224"/>
      <w:r/>
      <w:bookmarkStart w:id="122" w:name="_Toc20823296"/>
      <w:r/>
      <w:bookmarkStart w:id="123" w:name="_Toc120614217"/>
      <w:r/>
      <w:bookmarkStart w:id="124" w:name="_Toc16938540"/>
      <w:r>
        <w:rPr>
          <w:rFonts w:hint="eastAsia"/>
        </w:rPr>
        <w:t xml:space="preserve">四、投标文件的递交</w:t>
      </w:r>
      <w:bookmarkEnd w:id="121"/>
      <w:r/>
      <w:bookmarkEnd w:id="122"/>
      <w:r/>
      <w:bookmarkEnd w:id="123"/>
      <w:r/>
      <w:bookmarkEnd w:id="124"/>
      <w:r>
        <w:rPr>
          <w:rFonts w:hint="eastAsia"/>
        </w:rPr>
      </w:r>
      <w:r/>
    </w:p>
    <w:p>
      <w:pPr>
        <w:pStyle w:val="921"/>
        <w:ind w:firstLine="560"/>
        <w:spacing w:before="0" w:after="0" w:line="240" w:lineRule="auto"/>
        <w:rPr>
          <w:rFonts w:hint="eastAsia" w:ascii="黑体"/>
          <w:b w:val="0"/>
          <w:bCs w:val="0"/>
        </w:rPr>
      </w:pPr>
      <w:r/>
      <w:bookmarkStart w:id="125" w:name="_Toc20823297"/>
      <w:r/>
      <w:bookmarkStart w:id="126" w:name="_Toc16938541"/>
      <w:r/>
      <w:bookmarkStart w:id="127" w:name="_Toc462564084"/>
      <w:r/>
      <w:bookmarkStart w:id="128" w:name="_Toc513029225"/>
      <w:r>
        <w:rPr>
          <w:rFonts w:hint="eastAsia"/>
          <w:b w:val="0"/>
          <w:bCs w:val="0"/>
        </w:rPr>
        <w:t xml:space="preserve">17、</w:t>
      </w:r>
      <w:r>
        <w:rPr>
          <w:rFonts w:hint="eastAsia" w:ascii="黑体"/>
          <w:b w:val="0"/>
          <w:bCs w:val="0"/>
        </w:rPr>
        <w:t xml:space="preserve">投标文件</w:t>
      </w:r>
      <w:bookmarkEnd w:id="125"/>
      <w:r/>
      <w:bookmarkEnd w:id="126"/>
      <w:r/>
      <w:bookmarkEnd w:id="127"/>
      <w:r/>
      <w:bookmarkEnd w:id="128"/>
      <w:r>
        <w:rPr>
          <w:rFonts w:hint="eastAsia" w:ascii="黑体"/>
          <w:b w:val="0"/>
          <w:bCs w:val="0"/>
        </w:rPr>
        <w:t xml:space="preserve">的递交</w:t>
      </w:r>
      <w:r>
        <w:rPr>
          <w:rFonts w:hint="eastAsia" w:ascii="黑体"/>
          <w:b w:val="0"/>
          <w:bCs w:val="0"/>
        </w:rPr>
      </w:r>
      <w:r/>
    </w:p>
    <w:p>
      <w:pPr>
        <w:pStyle w:val="91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12"/>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29" w:name="_Toc513029226"/>
      <w:r/>
      <w:bookmarkStart w:id="130" w:name="_Toc20823298"/>
      <w:r/>
      <w:bookmarkStart w:id="131" w:name="_Toc16938542"/>
      <w:r>
        <w:rPr>
          <w:rFonts w:hint="eastAsia" w:ascii="宋体" w:hAnsi="宋体"/>
          <w:bCs/>
          <w:sz w:val="24"/>
        </w:rPr>
      </w:r>
      <w:r/>
    </w:p>
    <w:p>
      <w:pPr>
        <w:pStyle w:val="921"/>
        <w:ind w:firstLine="420"/>
        <w:rPr>
          <w:rFonts w:hint="eastAsia"/>
          <w:b w:val="0"/>
        </w:rPr>
      </w:pPr>
      <w:r>
        <w:rPr>
          <w:rFonts w:hint="eastAsia"/>
          <w:b w:val="0"/>
        </w:rPr>
        <w:t xml:space="preserve">18、投标截止</w:t>
      </w:r>
      <w:bookmarkEnd w:id="129"/>
      <w:r/>
      <w:bookmarkEnd w:id="130"/>
      <w:r/>
      <w:bookmarkEnd w:id="131"/>
      <w:r>
        <w:rPr>
          <w:rFonts w:hint="eastAsia"/>
          <w:b w:val="0"/>
        </w:rPr>
        <w:t xml:space="preserve">时间</w:t>
      </w:r>
      <w:r>
        <w:rPr>
          <w:rFonts w:hint="eastAsia"/>
          <w:b w:val="0"/>
        </w:rPr>
      </w:r>
      <w:r/>
    </w:p>
    <w:p>
      <w:pPr>
        <w:pStyle w:val="917"/>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1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21"/>
        <w:ind w:firstLine="420"/>
        <w:spacing w:before="0" w:after="0" w:line="240" w:lineRule="auto"/>
        <w:rPr>
          <w:rFonts w:hint="eastAsia"/>
          <w:b w:val="0"/>
          <w:bCs w:val="0"/>
        </w:rPr>
      </w:pPr>
      <w:r/>
      <w:bookmarkStart w:id="132" w:name="_Toc20823299"/>
      <w:r/>
      <w:bookmarkStart w:id="133" w:name="_Toc513029227"/>
      <w:r/>
      <w:bookmarkStart w:id="134" w:name="_Toc16938543"/>
      <w:r>
        <w:rPr>
          <w:rFonts w:hint="eastAsia"/>
          <w:b w:val="0"/>
          <w:bCs w:val="0"/>
        </w:rPr>
        <w:t xml:space="preserve">19、投标文件</w:t>
      </w:r>
      <w:bookmarkEnd w:id="132"/>
      <w:r/>
      <w:bookmarkEnd w:id="133"/>
      <w:r/>
      <w:bookmarkEnd w:id="134"/>
      <w:r>
        <w:rPr>
          <w:rFonts w:hint="eastAsia"/>
          <w:b w:val="0"/>
          <w:bCs w:val="0"/>
        </w:rPr>
        <w:t xml:space="preserve">的拒收</w:t>
      </w:r>
      <w:r>
        <w:rPr>
          <w:rFonts w:hint="eastAsia"/>
          <w:b w:val="0"/>
          <w:bCs w:val="0"/>
        </w:rPr>
      </w:r>
      <w:r/>
    </w:p>
    <w:p>
      <w:pPr>
        <w:pStyle w:val="91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21"/>
        <w:ind w:firstLine="420"/>
        <w:spacing w:before="0" w:after="0" w:line="240" w:lineRule="auto"/>
        <w:rPr>
          <w:rFonts w:hint="eastAsia"/>
          <w:b w:val="0"/>
          <w:bCs w:val="0"/>
        </w:rPr>
      </w:pPr>
      <w:r/>
      <w:bookmarkStart w:id="135" w:name="_Toc20823300"/>
      <w:r/>
      <w:bookmarkStart w:id="136" w:name="_Toc16938544"/>
      <w:r/>
      <w:bookmarkStart w:id="137" w:name="_Toc513029228"/>
      <w:r>
        <w:rPr>
          <w:rFonts w:hint="eastAsia"/>
          <w:b w:val="0"/>
          <w:bCs w:val="0"/>
        </w:rPr>
        <w:t xml:space="preserve">20、投标文件的撤回和修改</w:t>
      </w:r>
      <w:bookmarkEnd w:id="135"/>
      <w:r/>
      <w:bookmarkEnd w:id="136"/>
      <w:r/>
      <w:bookmarkEnd w:id="137"/>
      <w:r>
        <w:rPr>
          <w:rFonts w:hint="eastAsia"/>
          <w:b w:val="0"/>
          <w:bCs w:val="0"/>
        </w:rPr>
      </w:r>
      <w:r/>
    </w:p>
    <w:p>
      <w:pPr>
        <w:pStyle w:val="917"/>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17"/>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17"/>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17"/>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1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20"/>
        <w:ind w:firstLine="482"/>
        <w:spacing w:before="156" w:after="156" w:line="360" w:lineRule="auto"/>
        <w:rPr>
          <w:rFonts w:hint="eastAsia"/>
        </w:rPr>
      </w:pPr>
      <w:r/>
      <w:bookmarkStart w:id="138" w:name="_Toc513029229"/>
      <w:r/>
      <w:bookmarkStart w:id="139" w:name="_Toc16938545"/>
      <w:r/>
      <w:bookmarkStart w:id="140" w:name="_Toc120614218"/>
      <w:r/>
      <w:bookmarkStart w:id="141" w:name="_Toc20823301"/>
      <w:r>
        <w:rPr>
          <w:rFonts w:hint="eastAsia"/>
        </w:rPr>
        <w:t xml:space="preserve">五、开标与评标</w:t>
      </w:r>
      <w:bookmarkEnd w:id="138"/>
      <w:r/>
      <w:bookmarkEnd w:id="139"/>
      <w:r/>
      <w:bookmarkEnd w:id="140"/>
      <w:r/>
      <w:bookmarkEnd w:id="141"/>
      <w:r>
        <w:rPr>
          <w:rFonts w:hint="eastAsia"/>
        </w:rPr>
      </w:r>
      <w:r/>
    </w:p>
    <w:p>
      <w:pPr>
        <w:pStyle w:val="921"/>
        <w:ind w:firstLine="420"/>
        <w:spacing w:before="0" w:after="0" w:line="240" w:lineRule="auto"/>
        <w:rPr>
          <w:rFonts w:hint="eastAsia"/>
          <w:b w:val="0"/>
          <w:bCs w:val="0"/>
        </w:rPr>
      </w:pPr>
      <w:r/>
      <w:bookmarkStart w:id="142" w:name="_Toc16938546"/>
      <w:r/>
      <w:bookmarkStart w:id="143" w:name="_Toc20823302"/>
      <w:r/>
      <w:bookmarkStart w:id="144" w:name="_Toc513029230"/>
      <w:r>
        <w:rPr>
          <w:rFonts w:hint="eastAsia"/>
          <w:b w:val="0"/>
          <w:bCs w:val="0"/>
        </w:rPr>
        <w:t xml:space="preserve">21、开标</w:t>
      </w:r>
      <w:bookmarkEnd w:id="142"/>
      <w:r/>
      <w:bookmarkEnd w:id="143"/>
      <w:r/>
      <w:bookmarkEnd w:id="144"/>
      <w:r>
        <w:rPr>
          <w:rFonts w:hint="eastAsia"/>
          <w:b w:val="0"/>
          <w:bCs w:val="0"/>
        </w:rPr>
      </w:r>
      <w:r/>
    </w:p>
    <w:p>
      <w:pPr>
        <w:pStyle w:val="917"/>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7"/>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21"/>
        <w:ind w:firstLine="420"/>
        <w:spacing w:before="0" w:after="0" w:line="240" w:lineRule="auto"/>
        <w:rPr>
          <w:rFonts w:hint="eastAsia"/>
          <w:b w:val="0"/>
          <w:bCs w:val="0"/>
        </w:rPr>
      </w:pPr>
      <w:r/>
      <w:bookmarkStart w:id="145" w:name="_Toc513029231"/>
      <w:r/>
      <w:bookmarkStart w:id="146" w:name="_Toc16938547"/>
      <w:r/>
      <w:bookmarkStart w:id="147" w:name="_Toc20823303"/>
      <w:r>
        <w:rPr>
          <w:rFonts w:hint="eastAsia"/>
          <w:b w:val="0"/>
          <w:bCs w:val="0"/>
        </w:rPr>
        <w:t xml:space="preserve">22、评标委员会</w:t>
      </w:r>
      <w:r>
        <w:rPr>
          <w:rFonts w:hint="eastAsia"/>
          <w:b w:val="0"/>
          <w:bCs w:val="0"/>
        </w:rPr>
      </w:r>
      <w:r/>
    </w:p>
    <w:p>
      <w:pPr>
        <w:pStyle w:val="91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1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921"/>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17"/>
        <w:ind w:firstLine="480"/>
        <w:spacing w:line="500" w:lineRule="exact"/>
        <w:rPr>
          <w:rFonts w:hint="eastAsia" w:ascii="宋体" w:hAnsi="宋体"/>
          <w:bCs/>
          <w:sz w:val="24"/>
        </w:rPr>
      </w:pPr>
      <w:r/>
      <w:bookmarkEnd w:id="145"/>
      <w:r/>
      <w:bookmarkEnd w:id="146"/>
      <w:r/>
      <w:bookmarkEnd w:id="14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17"/>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21"/>
        <w:ind w:firstLine="420"/>
        <w:spacing w:before="0" w:after="0" w:line="240" w:lineRule="auto"/>
        <w:rPr>
          <w:rFonts w:hint="eastAsia"/>
          <w:b w:val="0"/>
          <w:bCs w:val="0"/>
        </w:rPr>
      </w:pPr>
      <w:r/>
      <w:bookmarkStart w:id="148" w:name="_Toc513029232"/>
      <w:r/>
      <w:bookmarkStart w:id="149" w:name="_Toc16938548"/>
      <w:r/>
      <w:bookmarkStart w:id="150" w:name="_Toc20823304"/>
      <w:r>
        <w:rPr>
          <w:rFonts w:hint="eastAsia"/>
          <w:b w:val="0"/>
          <w:bCs w:val="0"/>
        </w:rPr>
        <w:t xml:space="preserve">24、投标文件的澄清</w:t>
      </w:r>
      <w:bookmarkEnd w:id="148"/>
      <w:r/>
      <w:bookmarkEnd w:id="149"/>
      <w:r/>
      <w:bookmarkEnd w:id="150"/>
      <w:r>
        <w:rPr>
          <w:rFonts w:hint="eastAsia"/>
          <w:b w:val="0"/>
          <w:bCs w:val="0"/>
        </w:rPr>
      </w:r>
      <w:r/>
    </w:p>
    <w:p>
      <w:pPr>
        <w:pStyle w:val="917"/>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17"/>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21"/>
        <w:ind w:firstLine="420"/>
        <w:spacing w:before="0" w:after="0" w:line="240" w:lineRule="auto"/>
        <w:rPr>
          <w:rFonts w:hint="eastAsia"/>
          <w:b w:val="0"/>
          <w:bCs w:val="0"/>
        </w:rPr>
      </w:pPr>
      <w:r/>
      <w:bookmarkStart w:id="151" w:name="_Toc16938549"/>
      <w:r/>
      <w:bookmarkStart w:id="152" w:name="_Toc20823305"/>
      <w:r/>
      <w:bookmarkStart w:id="153" w:name="_Toc513029233"/>
      <w:r>
        <w:rPr>
          <w:rFonts w:hint="eastAsia"/>
          <w:b w:val="0"/>
          <w:bCs w:val="0"/>
        </w:rPr>
        <w:t xml:space="preserve">25、对投标文件的初审</w:t>
      </w:r>
      <w:bookmarkEnd w:id="151"/>
      <w:r/>
      <w:bookmarkEnd w:id="152"/>
      <w:r/>
      <w:bookmarkEnd w:id="153"/>
      <w:r>
        <w:rPr>
          <w:rFonts w:hint="eastAsia"/>
          <w:b w:val="0"/>
          <w:bCs w:val="0"/>
        </w:rPr>
      </w:r>
      <w:r/>
    </w:p>
    <w:p>
      <w:pPr>
        <w:pStyle w:val="917"/>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17"/>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17"/>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17"/>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17"/>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17"/>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7"/>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7"/>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17"/>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7"/>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17"/>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7"/>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7"/>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7"/>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17"/>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17"/>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7"/>
        <w:ind w:firstLine="420"/>
        <w:spacing w:line="460" w:lineRule="exact"/>
        <w:rPr>
          <w:rFonts w:hint="eastAsia" w:ascii="宋体" w:hAnsi="宋体"/>
          <w:sz w:val="24"/>
        </w:rPr>
      </w:pPr>
      <w:r/>
      <w:bookmarkStart w:id="154" w:name="_Toc513029234"/>
      <w:r/>
      <w:bookmarkStart w:id="155" w:name="_Toc16938550"/>
      <w:r/>
      <w:bookmarkStart w:id="156"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21"/>
        <w:ind w:firstLine="420"/>
        <w:spacing w:before="0" w:after="0" w:line="240" w:lineRule="auto"/>
        <w:rPr>
          <w:rFonts w:hint="eastAsia"/>
          <w:b w:val="0"/>
          <w:bCs w:val="0"/>
        </w:rPr>
      </w:pPr>
      <w:r>
        <w:rPr>
          <w:rFonts w:hint="eastAsia"/>
          <w:b w:val="0"/>
          <w:bCs w:val="0"/>
        </w:rPr>
        <w:t xml:space="preserve">26、</w:t>
      </w:r>
      <w:bookmarkEnd w:id="154"/>
      <w:r/>
      <w:bookmarkEnd w:id="155"/>
      <w:r/>
      <w:bookmarkEnd w:id="156"/>
      <w:r>
        <w:rPr>
          <w:rFonts w:hint="eastAsia"/>
          <w:b w:val="0"/>
          <w:bCs w:val="0"/>
        </w:rPr>
        <w:t xml:space="preserve">无效投标条款和废标条款</w:t>
      </w:r>
      <w:r>
        <w:rPr>
          <w:rFonts w:hint="eastAsia"/>
          <w:b w:val="0"/>
          <w:bCs w:val="0"/>
        </w:rPr>
      </w:r>
      <w:r/>
    </w:p>
    <w:p>
      <w:pPr>
        <w:pStyle w:val="917"/>
        <w:ind w:left="479"/>
        <w:spacing w:line="440" w:lineRule="exact"/>
        <w:rPr>
          <w:rFonts w:hint="eastAsia" w:ascii="宋体" w:hAnsi="宋体"/>
          <w:bCs/>
          <w:sz w:val="24"/>
        </w:rPr>
      </w:pPr>
      <w:r/>
      <w:bookmarkStart w:id="157" w:name="_Toc16938551"/>
      <w:r/>
      <w:bookmarkStart w:id="158" w:name="_Toc20823307"/>
      <w:r/>
      <w:bookmarkStart w:id="159" w:name="_Toc513029235"/>
      <w:r>
        <w:rPr>
          <w:rFonts w:hint="eastAsia" w:ascii="宋体" w:hAnsi="宋体"/>
          <w:bCs/>
          <w:sz w:val="24"/>
        </w:rPr>
        <w:t xml:space="preserve">26.1无效投标条款</w:t>
      </w:r>
      <w:r>
        <w:rPr>
          <w:rFonts w:hint="eastAsia" w:ascii="宋体" w:hAnsi="宋体"/>
          <w:bCs/>
          <w:sz w:val="24"/>
        </w:rPr>
      </w:r>
      <w:r/>
    </w:p>
    <w:p>
      <w:pPr>
        <w:pStyle w:val="917"/>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17"/>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17"/>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17"/>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17"/>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17"/>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7"/>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7"/>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17"/>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17"/>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17"/>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17"/>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17"/>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17"/>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17"/>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17"/>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17"/>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7"/>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7"/>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17"/>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0"/>
        <w:ind w:firstLine="482"/>
        <w:spacing w:before="156" w:after="156" w:line="360" w:lineRule="auto"/>
        <w:rPr>
          <w:rFonts w:hint="eastAsia"/>
        </w:rPr>
      </w:pPr>
      <w:r/>
      <w:bookmarkStart w:id="160" w:name="_Toc120614219"/>
      <w:r>
        <w:rPr>
          <w:rFonts w:hint="eastAsia"/>
        </w:rPr>
        <w:t xml:space="preserve">六、</w:t>
      </w:r>
      <w:bookmarkEnd w:id="157"/>
      <w:r/>
      <w:bookmarkEnd w:id="158"/>
      <w:r/>
      <w:bookmarkEnd w:id="159"/>
      <w:r>
        <w:rPr>
          <w:rFonts w:hint="eastAsia"/>
        </w:rPr>
        <w:t xml:space="preserve">定标</w:t>
      </w:r>
      <w:bookmarkEnd w:id="160"/>
      <w:r>
        <w:rPr>
          <w:rFonts w:hint="eastAsia"/>
        </w:rPr>
      </w:r>
      <w:r/>
    </w:p>
    <w:p>
      <w:pPr>
        <w:pStyle w:val="921"/>
        <w:ind w:firstLine="600"/>
        <w:spacing w:before="0" w:after="0" w:line="240" w:lineRule="auto"/>
        <w:rPr>
          <w:rFonts w:hint="eastAsia" w:ascii="黑体" w:hAnsi="宋体" w:cs="Times New Roman"/>
          <w:b w:val="0"/>
          <w:sz w:val="30"/>
          <w:szCs w:val="30"/>
        </w:rPr>
      </w:pPr>
      <w:r/>
      <w:bookmarkStart w:id="161" w:name="_Toc513029238"/>
      <w:r/>
      <w:bookmarkStart w:id="162" w:name="_Toc16938554"/>
      <w:r/>
      <w:bookmarkStart w:id="163" w:name="_Toc20823310"/>
      <w:r>
        <w:rPr>
          <w:rFonts w:hint="eastAsia" w:ascii="黑体" w:hAnsi="宋体" w:cs="Times New Roman"/>
          <w:b w:val="0"/>
          <w:sz w:val="30"/>
          <w:szCs w:val="30"/>
        </w:rPr>
        <w:t xml:space="preserve">27、</w:t>
      </w:r>
      <w:bookmarkEnd w:id="161"/>
      <w:r>
        <w:rPr>
          <w:rFonts w:hint="eastAsia" w:ascii="黑体" w:hAnsi="宋体" w:cs="Times New Roman"/>
          <w:b w:val="0"/>
          <w:sz w:val="30"/>
          <w:szCs w:val="30"/>
        </w:rPr>
        <w:t xml:space="preserve">确定</w:t>
      </w:r>
      <w:bookmarkEnd w:id="162"/>
      <w:r/>
      <w:bookmarkEnd w:id="163"/>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17"/>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17"/>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17"/>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17"/>
        <w:ind w:firstLine="480"/>
        <w:spacing w:line="480" w:lineRule="exact"/>
        <w:rPr>
          <w:rFonts w:ascii="宋体" w:hAnsi="宋体"/>
          <w:sz w:val="24"/>
          <w:szCs w:val="24"/>
        </w:rPr>
      </w:pPr>
      <w:r/>
      <w:bookmarkStart w:id="16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2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64"/>
      <w:r>
        <w:rPr>
          <w:rFonts w:hint="eastAsia" w:ascii="黑体" w:hAnsi="宋体" w:cs="Times New Roman"/>
          <w:b w:val="0"/>
          <w:sz w:val="30"/>
          <w:szCs w:val="30"/>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17"/>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7"/>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7"/>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7"/>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17"/>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17"/>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2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17"/>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17"/>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20"/>
        <w:spacing w:before="156" w:after="156" w:line="360" w:lineRule="auto"/>
        <w:rPr>
          <w:rFonts w:hint="eastAsia"/>
        </w:rPr>
      </w:pPr>
      <w:r/>
      <w:bookmarkStart w:id="165" w:name="_Toc120614220"/>
      <w:r/>
      <w:bookmarkStart w:id="166" w:name="_Toc20823308"/>
      <w:r/>
      <w:bookmarkStart w:id="167" w:name="_Toc513029236"/>
      <w:r/>
      <w:bookmarkStart w:id="168" w:name="_Toc16938552"/>
      <w:r>
        <w:rPr>
          <w:rFonts w:hint="eastAsia"/>
        </w:rPr>
        <w:t xml:space="preserve">七、授予合同</w:t>
      </w:r>
      <w:bookmarkEnd w:id="165"/>
      <w:r>
        <w:rPr>
          <w:rFonts w:hint="eastAsia"/>
        </w:rPr>
      </w:r>
      <w:r/>
    </w:p>
    <w:p>
      <w:pPr>
        <w:pStyle w:val="921"/>
        <w:ind w:firstLine="600"/>
        <w:spacing w:before="0" w:after="0" w:line="240" w:lineRule="auto"/>
        <w:rPr>
          <w:rFonts w:hint="eastAsia" w:ascii="黑体" w:hAnsi="宋体" w:cs="Times New Roman"/>
          <w:b w:val="0"/>
          <w:sz w:val="30"/>
          <w:szCs w:val="30"/>
        </w:rPr>
      </w:pPr>
      <w:r/>
      <w:bookmarkEnd w:id="166"/>
      <w:r/>
      <w:bookmarkEnd w:id="167"/>
      <w:r/>
      <w:bookmarkEnd w:id="168"/>
      <w:r/>
      <w:bookmarkStart w:id="169" w:name="_Toc513029237"/>
      <w:r/>
      <w:bookmarkStart w:id="170" w:name="_Toc20823309"/>
      <w:r/>
      <w:bookmarkStart w:id="171"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17"/>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17"/>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17"/>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2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21"/>
        <w:ind w:firstLine="600"/>
        <w:spacing w:before="0" w:after="0" w:line="240" w:lineRule="auto"/>
        <w:rPr>
          <w:rFonts w:hint="eastAsia" w:ascii="黑体" w:hAnsi="宋体" w:cs="Times New Roman"/>
          <w:b w:val="0"/>
          <w:sz w:val="30"/>
          <w:szCs w:val="30"/>
        </w:rPr>
      </w:pPr>
      <w:r/>
      <w:bookmarkEnd w:id="169"/>
      <w:r/>
      <w:bookmarkEnd w:id="170"/>
      <w:r/>
      <w:bookmarkEnd w:id="171"/>
      <w:r/>
      <w:bookmarkStart w:id="172" w:name="_Toc479757207"/>
      <w:r/>
      <w:bookmarkStart w:id="173" w:name="_Toc120614221"/>
      <w:r/>
      <w:bookmarkStart w:id="174" w:name="_Toc16938558"/>
      <w:r/>
      <w:bookmarkStart w:id="175" w:name="_Toc513029242"/>
      <w:r/>
      <w:bookmarkStart w:id="176"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17"/>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17"/>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17"/>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17"/>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17"/>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17"/>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7"/>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17"/>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17"/>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917"/>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17"/>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17"/>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17"/>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7"/>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7"/>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7"/>
        <w:ind w:firstLine="480"/>
        <w:spacing w:line="480" w:lineRule="exact"/>
        <w:rPr>
          <w:rFonts w:ascii="宋体" w:hAnsi="宋体"/>
          <w:sz w:val="24"/>
          <w:szCs w:val="24"/>
        </w:rPr>
      </w:pPr>
      <w:r>
        <w:rPr>
          <w:rFonts w:ascii="宋体" w:hAnsi="宋体"/>
          <w:sz w:val="24"/>
          <w:szCs w:val="24"/>
        </w:rPr>
      </w:r>
      <w:r/>
    </w:p>
    <w:p>
      <w:pPr>
        <w:pStyle w:val="917"/>
      </w:pPr>
      <w:r/>
      <w:r/>
    </w:p>
    <w:p>
      <w:pPr>
        <w:pStyle w:val="981"/>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p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pPr>
      <w:r/>
      <w:r/>
    </w:p>
    <w:p>
      <w:pPr>
        <w:pStyle w:val="917"/>
      </w:pPr>
      <w:r/>
      <w:r/>
    </w:p>
    <w:p>
      <w:pPr>
        <w:pStyle w:val="917"/>
      </w:pPr>
      <w:r/>
      <w:r/>
    </w:p>
    <w:p>
      <w:pPr>
        <w:pStyle w:val="917"/>
      </w:pPr>
      <w:r/>
      <w:r/>
    </w:p>
    <w:p>
      <w:pPr>
        <w:pStyle w:val="917"/>
      </w:p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8"/>
        <w:rPr>
          <w:rFonts w:hint="eastAsia" w:ascii="黑体" w:eastAsia="黑体"/>
          <w:bCs/>
          <w:sz w:val="44"/>
        </w:rPr>
      </w:pPr>
      <w:r>
        <w:rPr>
          <w:rFonts w:hint="eastAsia" w:ascii="黑体" w:eastAsia="黑体"/>
          <w:bCs/>
          <w:sz w:val="44"/>
        </w:rPr>
        <w:t xml:space="preserve">第三章  合同</w:t>
      </w:r>
      <w:bookmarkEnd w:id="172"/>
      <w:r/>
      <w:bookmarkEnd w:id="173"/>
      <w:r/>
      <w:bookmarkEnd w:id="174"/>
      <w:r/>
      <w:bookmarkEnd w:id="175"/>
      <w:r/>
      <w:bookmarkEnd w:id="176"/>
      <w:r>
        <w:rPr>
          <w:rFonts w:hint="eastAsia" w:ascii="黑体" w:eastAsia="黑体"/>
          <w:bCs/>
          <w:sz w:val="44"/>
        </w:rPr>
        <w:t xml:space="preserve">文本</w:t>
      </w:r>
      <w:r>
        <w:rPr>
          <w:rFonts w:hint="eastAsia" w:ascii="黑体" w:eastAsia="黑体"/>
          <w:bCs/>
          <w:sz w:val="44"/>
        </w:rPr>
      </w:r>
      <w:r/>
    </w:p>
    <w:p>
      <w:pPr>
        <w:pStyle w:val="917"/>
        <w:ind w:firstLine="480"/>
        <w:spacing w:line="500" w:lineRule="exact"/>
        <w:rPr>
          <w:rFonts w:hint="eastAsia" w:ascii="宋体" w:hAnsi="宋体"/>
          <w:bCs/>
          <w:sz w:val="24"/>
        </w:rPr>
      </w:pPr>
      <w:r/>
      <w:bookmarkStart w:id="177" w:name="_Toc20823315"/>
      <w:r/>
      <w:bookmarkStart w:id="178" w:name="_Toc16938559"/>
      <w:r/>
      <w:bookmarkStart w:id="179"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17"/>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74"/>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974"/>
        <w:spacing w:before="120" w:after="120"/>
        <w:rPr>
          <w:rFonts w:hAnsi="宋体"/>
          <w:sz w:val="24"/>
          <w:szCs w:val="24"/>
        </w:rPr>
      </w:pPr>
      <w:r>
        <w:rPr>
          <w:rFonts w:hAnsi="宋体"/>
          <w:sz w:val="24"/>
          <w:szCs w:val="24"/>
        </w:rPr>
        <w:t xml:space="preserve">甲方：（买方）_</w:t>
      </w:r>
      <w:r>
        <w:rPr>
          <w:rFonts w:hint="eastAsia" w:hAnsi="宋体"/>
          <w:sz w:val="24"/>
          <w:szCs w:val="24"/>
          <w:u w:val="single"/>
        </w:rPr>
        <w:t xml:space="preserve">常州市城乡建设工程管理中心</w:t>
      </w:r>
      <w:r>
        <w:rPr>
          <w:rFonts w:hAnsi="宋体"/>
          <w:sz w:val="24"/>
          <w:szCs w:val="24"/>
          <w:u w:val="single"/>
        </w:rPr>
        <w:t xml:space="preserve">_</w:t>
      </w:r>
      <w:r>
        <w:rPr>
          <w:rFonts w:hAnsi="宋体"/>
          <w:sz w:val="24"/>
          <w:szCs w:val="24"/>
        </w:rPr>
        <w:t xml:space="preserve">_______</w:t>
      </w:r>
      <w:r>
        <w:rPr>
          <w:rFonts w:hAnsi="宋体"/>
          <w:sz w:val="24"/>
          <w:szCs w:val="24"/>
        </w:rPr>
      </w:r>
      <w:r/>
    </w:p>
    <w:p>
      <w:pPr>
        <w:pStyle w:val="974"/>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74"/>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int="eastAsia"/>
          <w:bCs/>
          <w:sz w:val="24"/>
          <w:u w:val="single"/>
        </w:rPr>
        <w:t xml:space="preserve">常州市城乡建设工程管理中心物业管理服务</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74"/>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74"/>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常州市城乡建设工程管理中心物业管理服务</w:t>
      </w:r>
      <w:r>
        <w:rPr>
          <w:rFonts w:hAnsi="宋体"/>
          <w:sz w:val="24"/>
          <w:szCs w:val="24"/>
        </w:rPr>
      </w:r>
      <w:r/>
    </w:p>
    <w:p>
      <w:pPr>
        <w:pStyle w:val="974"/>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74"/>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74"/>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74"/>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74"/>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74"/>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74"/>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74"/>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74"/>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74"/>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74"/>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74"/>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74"/>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74"/>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74"/>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74"/>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  不收取  </w:t>
      </w:r>
      <w:r>
        <w:rPr>
          <w:rFonts w:hint="eastAsia" w:hAnsi="宋体"/>
          <w:sz w:val="24"/>
          <w:szCs w:val="24"/>
        </w:rPr>
        <w:t xml:space="preserve">履约保证金。</w:t>
      </w:r>
      <w:r>
        <w:rPr>
          <w:rFonts w:hAnsi="宋体"/>
          <w:sz w:val="24"/>
          <w:szCs w:val="24"/>
        </w:rPr>
      </w:r>
      <w:r/>
    </w:p>
    <w:p>
      <w:pPr>
        <w:pStyle w:val="974"/>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974"/>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74"/>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74"/>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74"/>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74"/>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17"/>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7"/>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17"/>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17"/>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74"/>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17"/>
        <w:ind w:firstLine="480"/>
        <w:spacing w:before="156" w:after="156"/>
        <w:rPr>
          <w:rFonts w:ascii="宋体" w:hAnsi="宋体"/>
          <w:sz w:val="24"/>
          <w:szCs w:val="24"/>
        </w:rPr>
      </w:pPr>
      <w:r>
        <w:rPr>
          <w:rFonts w:hint="eastAsia" w:ascii="宋体" w:hAnsi="宋体"/>
          <w:sz w:val="24"/>
        </w:rPr>
        <w:t xml:space="preserve">本合同采用分期付款方式，</w:t>
      </w:r>
      <w:r>
        <w:rPr>
          <w:rFonts w:hint="eastAsia" w:ascii="宋体" w:hAnsi="宋体"/>
          <w:sz w:val="24"/>
          <w:szCs w:val="24"/>
        </w:rPr>
        <w:t xml:space="preserve">甲方按季度分项支付款项，季度末凭乙方提供的正式发票，结合考核情况支付本季度应付款项。</w:t>
      </w:r>
      <w:r>
        <w:rPr>
          <w:rFonts w:ascii="宋体" w:hAnsi="宋体"/>
          <w:sz w:val="24"/>
          <w:szCs w:val="24"/>
        </w:rPr>
      </w:r>
      <w:r/>
    </w:p>
    <w:p>
      <w:pPr>
        <w:pStyle w:val="917"/>
        <w:ind w:firstLine="480"/>
        <w:spacing w:before="156" w:after="156"/>
        <w:rPr>
          <w:rFonts w:ascii="宋体" w:hAnsi="宋体"/>
          <w:sz w:val="24"/>
          <w:szCs w:val="24"/>
        </w:rPr>
      </w:pPr>
      <w:r>
        <w:rPr>
          <w:rFonts w:hint="eastAsia" w:ascii="宋体" w:hAnsi="宋体"/>
          <w:sz w:val="24"/>
          <w:szCs w:val="24"/>
        </w:rPr>
        <w:t xml:space="preserve">其中第一季度，合同签订后甲方凭乙方提供的正式发票预付年合同额的10%，当季其余款项在第一季度结束后支付。</w:t>
      </w:r>
      <w:r>
        <w:rPr>
          <w:rFonts w:ascii="宋体" w:hAnsi="宋体"/>
          <w:sz w:val="24"/>
          <w:szCs w:val="24"/>
        </w:rPr>
      </w:r>
      <w:r/>
    </w:p>
    <w:p>
      <w:pPr>
        <w:pStyle w:val="917"/>
        <w:ind w:firstLine="480"/>
        <w:spacing w:before="156" w:after="156"/>
        <w:rPr>
          <w:rFonts w:hint="eastAsia" w:ascii="宋体" w:hAnsi="宋体"/>
          <w:sz w:val="24"/>
          <w:szCs w:val="24"/>
        </w:rPr>
      </w:pPr>
      <w:r>
        <w:rPr>
          <w:rFonts w:hint="eastAsia" w:ascii="宋体" w:hAnsi="宋体"/>
          <w:sz w:val="24"/>
          <w:szCs w:val="24"/>
        </w:rPr>
        <w:t xml:space="preserve">满足合同约定支付条件的，自收到发票后10个工作日内支付。</w:t>
      </w:r>
      <w:r>
        <w:rPr>
          <w:rFonts w:hint="eastAsia" w:ascii="宋体" w:hAnsi="宋体"/>
          <w:sz w:val="24"/>
          <w:szCs w:val="24"/>
        </w:rPr>
      </w:r>
      <w:r/>
    </w:p>
    <w:p>
      <w:pPr>
        <w:pStyle w:val="917"/>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7"/>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74"/>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74"/>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74"/>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74"/>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74"/>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74"/>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74"/>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7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7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7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7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7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74"/>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7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7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7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7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74"/>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74"/>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7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7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97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74"/>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74"/>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74"/>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74"/>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74"/>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77"/>
      <w:r/>
      <w:bookmarkEnd w:id="178"/>
      <w:r/>
      <w:bookmarkEnd w:id="179"/>
      <w:r/>
      <w:bookmarkStart w:id="180" w:name="_Hlt16619369"/>
      <w:r/>
      <w:bookmarkEnd w:id="180"/>
      <w:r/>
      <w:bookmarkStart w:id="181" w:name="_Toc26554093"/>
      <w:r/>
      <w:bookmarkStart w:id="182" w:name="_Toc49090575"/>
      <w:r/>
      <w:bookmarkStart w:id="183" w:name="_Toc120614281"/>
      <w:r/>
      <w:bookmarkStart w:id="184" w:name="_Toc462564139"/>
      <w:r/>
      <w:bookmarkStart w:id="185" w:name="_Toc479757211"/>
      <w:r>
        <w:rPr>
          <w:rFonts w:hint="eastAsia" w:ascii="黑体" w:eastAsia="黑体"/>
          <w:bCs/>
          <w:sz w:val="44"/>
        </w:rPr>
      </w:r>
      <w:r/>
    </w:p>
    <w:p>
      <w:pPr>
        <w:pStyle w:val="917"/>
        <w:ind w:firstLine="480"/>
        <w:rPr>
          <w:rFonts w:hint="eastAsia" w:ascii="宋体" w:hAnsi="宋体"/>
          <w:color w:val="000000"/>
          <w:sz w:val="24"/>
        </w:rPr>
      </w:pPr>
      <w:r>
        <w:rPr>
          <w:rFonts w:hint="eastAsia" w:ascii="宋体" w:hAnsi="宋体"/>
          <w:color w:val="000000"/>
          <w:sz w:val="24"/>
        </w:rPr>
      </w:r>
      <w:r/>
    </w:p>
    <w:p>
      <w:pPr>
        <w:pStyle w:val="918"/>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1015"/>
        <w:numPr>
          <w:ilvl w:val="0"/>
          <w:numId w:val="6"/>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17"/>
        <w:rPr>
          <w:rFonts w:hint="eastAsia"/>
          <w:bCs/>
          <w:sz w:val="24"/>
        </w:rPr>
      </w:pPr>
      <w:r>
        <w:rPr>
          <w:bCs/>
          <w:sz w:val="24"/>
        </w:rPr>
        <w:t xml:space="preserve">1.</w:t>
      </w:r>
      <w:r>
        <w:rPr>
          <w:rFonts w:hint="eastAsia"/>
          <w:bCs/>
          <w:sz w:val="24"/>
        </w:rPr>
        <w:t xml:space="preserve">项目名称：常州市城乡建设工程管理中心物业管理服务</w:t>
      </w:r>
      <w:r>
        <w:rPr>
          <w:rFonts w:hint="eastAsia"/>
          <w:bCs/>
          <w:sz w:val="24"/>
        </w:rPr>
      </w:r>
      <w:r/>
    </w:p>
    <w:p>
      <w:pPr>
        <w:pStyle w:val="917"/>
        <w:rPr>
          <w:bCs/>
          <w:sz w:val="24"/>
        </w:rPr>
      </w:pPr>
      <w:r>
        <w:rPr>
          <w:rFonts w:hint="eastAsia"/>
          <w:bCs/>
          <w:sz w:val="24"/>
        </w:rPr>
        <w:t xml:space="preserve">2.预算金额：5</w:t>
      </w:r>
      <w:r>
        <w:rPr>
          <w:bCs/>
          <w:sz w:val="24"/>
        </w:rPr>
        <w:t xml:space="preserve">00</w:t>
      </w:r>
      <w:r>
        <w:rPr>
          <w:rFonts w:hint="eastAsia"/>
          <w:bCs/>
          <w:sz w:val="24"/>
        </w:rPr>
        <w:t xml:space="preserve">万元</w:t>
      </w:r>
      <w:r>
        <w:rPr>
          <w:bCs/>
          <w:sz w:val="24"/>
        </w:rPr>
      </w:r>
      <w:r/>
    </w:p>
    <w:p>
      <w:pPr>
        <w:pStyle w:val="917"/>
        <w:rPr>
          <w:bCs/>
          <w:sz w:val="24"/>
        </w:rPr>
      </w:pPr>
      <w:r>
        <w:rPr>
          <w:rFonts w:hint="eastAsia"/>
          <w:bCs/>
          <w:sz w:val="24"/>
        </w:rPr>
        <w:t xml:space="preserve">3.最高限价：342万元</w:t>
      </w:r>
      <w:r>
        <w:rPr>
          <w:bCs/>
          <w:sz w:val="24"/>
        </w:rPr>
      </w:r>
      <w:r/>
    </w:p>
    <w:p>
      <w:pPr>
        <w:pStyle w:val="917"/>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sz w:val="24"/>
          <w:szCs w:val="24"/>
        </w:rPr>
        <w:t xml:space="preserve">常州市城乡建设管理中心大楼及城建档案馆大楼的保安、保洁服务招标，为期2年。</w:t>
      </w:r>
      <w:r>
        <w:rPr>
          <w:rFonts w:ascii="宋体" w:hAnsi="宋体"/>
          <w:sz w:val="24"/>
          <w:u w:val="single"/>
        </w:rPr>
      </w:r>
      <w:r/>
    </w:p>
    <w:p>
      <w:pPr>
        <w:pStyle w:val="917"/>
        <w:rPr>
          <w:rFonts w:hint="eastAsia" w:ascii="宋体" w:hAnsi="宋体"/>
          <w:sz w:val="24"/>
        </w:rPr>
      </w:pPr>
      <w:r>
        <w:rPr>
          <w:rFonts w:hint="eastAsia" w:ascii="宋体" w:hAnsi="宋体"/>
          <w:sz w:val="24"/>
        </w:rPr>
        <w:t xml:space="preserve">5.合同履行期限：2年</w:t>
      </w:r>
      <w:r>
        <w:rPr>
          <w:rFonts w:hint="eastAsia" w:ascii="宋体" w:hAnsi="宋体"/>
          <w:sz w:val="24"/>
        </w:rPr>
      </w:r>
      <w:r/>
    </w:p>
    <w:p>
      <w:pPr>
        <w:pStyle w:val="917"/>
        <w:rPr>
          <w:rFonts w:hint="eastAsia" w:ascii="宋体" w:hAnsi="宋体"/>
          <w:sz w:val="24"/>
        </w:rPr>
      </w:pPr>
      <w:r>
        <w:rPr>
          <w:rFonts w:hint="eastAsia" w:ascii="宋体" w:hAnsi="宋体"/>
          <w:sz w:val="24"/>
        </w:rPr>
        <w:t xml:space="preserve">6.是/否接受联合体投标：否；</w:t>
      </w:r>
      <w:r>
        <w:rPr>
          <w:rFonts w:hint="eastAsia" w:ascii="宋体" w:hAnsi="宋体"/>
          <w:sz w:val="24"/>
        </w:rPr>
      </w:r>
      <w:r/>
    </w:p>
    <w:p>
      <w:pPr>
        <w:pStyle w:val="917"/>
        <w:ind w:firstLine="240"/>
        <w:rPr>
          <w:rFonts w:hint="eastAsia" w:ascii="宋体" w:hAnsi="宋体"/>
          <w:sz w:val="24"/>
        </w:rPr>
      </w:pPr>
      <w:r>
        <w:rPr>
          <w:rFonts w:hint="eastAsia" w:ascii="宋体" w:hAnsi="宋体"/>
          <w:sz w:val="24"/>
        </w:rPr>
        <w:t xml:space="preserve">接受联合体的还需填报对联合体组成的要求和数量：无 ；</w:t>
      </w:r>
      <w:r>
        <w:rPr>
          <w:rFonts w:hint="eastAsia" w:ascii="宋体" w:hAnsi="宋体"/>
          <w:sz w:val="24"/>
        </w:rPr>
      </w:r>
      <w:r/>
    </w:p>
    <w:p>
      <w:pPr>
        <w:pStyle w:val="917"/>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szCs w:val="24"/>
        </w:rPr>
        <w:t xml:space="preserve">否</w:t>
      </w:r>
      <w:r>
        <w:rPr>
          <w:rFonts w:hint="eastAsia" w:ascii="宋体" w:hAnsi="宋体"/>
          <w:bCs/>
          <w:sz w:val="24"/>
          <w:highlight w:val="yellow"/>
        </w:rPr>
      </w:r>
      <w:r/>
    </w:p>
    <w:p>
      <w:pPr>
        <w:pStyle w:val="917"/>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szCs w:val="24"/>
        </w:rPr>
        <w:t xml:space="preserve">否</w:t>
      </w:r>
      <w:r>
        <w:rPr>
          <w:rFonts w:hint="eastAsia" w:ascii="宋体" w:hAnsi="宋体"/>
          <w:sz w:val="24"/>
        </w:rPr>
      </w:r>
      <w:r/>
    </w:p>
    <w:p>
      <w:pPr>
        <w:pStyle w:val="917"/>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szCs w:val="24"/>
        </w:rPr>
        <w:t xml:space="preserve">否</w:t>
      </w:r>
      <w:r>
        <w:rPr>
          <w:rFonts w:hint="eastAsia"/>
          <w:sz w:val="24"/>
        </w:rPr>
      </w:r>
      <w:r/>
    </w:p>
    <w:p>
      <w:pPr>
        <w:pStyle w:val="917"/>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sz w:val="24"/>
          <w:szCs w:val="24"/>
        </w:rPr>
        <w:t xml:space="preserve">是</w:t>
      </w:r>
      <w:r>
        <w:rPr>
          <w:rFonts w:hint="eastAsia"/>
          <w:sz w:val="24"/>
        </w:rPr>
      </w:r>
      <w:r/>
    </w:p>
    <w:p>
      <w:pPr>
        <w:pStyle w:val="917"/>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917"/>
        <w:rPr>
          <w:rFonts w:hint="eastAsia" w:ascii="宋体" w:hAnsi="宋体"/>
          <w:bCs/>
          <w:sz w:val="24"/>
        </w:rPr>
      </w:pPr>
      <w:r>
        <w:rPr>
          <w:rFonts w:hint="eastAsia" w:ascii="宋体" w:hAnsi="宋体"/>
          <w:bCs/>
          <w:sz w:val="24"/>
        </w:rPr>
        <w:t xml:space="preserve">12.项目类别： 服务类 </w:t>
      </w:r>
      <w:r>
        <w:rPr>
          <w:rFonts w:hint="eastAsia" w:ascii="宋体" w:hAnsi="宋体"/>
          <w:bCs/>
          <w:sz w:val="24"/>
        </w:rPr>
      </w:r>
      <w:r/>
    </w:p>
    <w:p>
      <w:pPr>
        <w:pStyle w:val="917"/>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917"/>
        <w:rPr>
          <w:rFonts w:ascii="宋体" w:hAnsi="宋体"/>
          <w:sz w:val="24"/>
        </w:rPr>
      </w:pPr>
      <w:r>
        <w:rPr>
          <w:rFonts w:ascii="宋体" w:hAnsi="宋体"/>
          <w:sz w:val="24"/>
        </w:rPr>
      </w:r>
      <w:r/>
    </w:p>
    <w:p>
      <w:pPr>
        <w:pStyle w:val="1015"/>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17"/>
        <w:rPr>
          <w:i/>
          <w:sz w:val="24"/>
        </w:rPr>
      </w:pPr>
      <w:r>
        <w:rPr>
          <w:sz w:val="24"/>
        </w:rPr>
        <w:t xml:space="preserve">1. 交付（实施）的时间（期限）和地点（范围）</w:t>
      </w:r>
      <w:r>
        <w:rPr>
          <w:i/>
          <w:sz w:val="24"/>
        </w:rPr>
      </w:r>
      <w:r/>
    </w:p>
    <w:p>
      <w:pPr>
        <w:pStyle w:val="917"/>
        <w:ind w:firstLine="480"/>
        <w:spacing w:line="360" w:lineRule="auto"/>
        <w:rPr>
          <w:rFonts w:ascii="宋体" w:hAnsi="宋体"/>
          <w:b/>
          <w:sz w:val="24"/>
          <w:szCs w:val="24"/>
        </w:rPr>
      </w:pPr>
      <w:r>
        <w:rPr>
          <w:rFonts w:hint="eastAsia" w:ascii="宋体" w:hAnsi="宋体"/>
          <w:sz w:val="24"/>
          <w:szCs w:val="24"/>
        </w:rPr>
        <w:t xml:space="preserve">（1）实施时间：</w:t>
      </w:r>
      <w:r>
        <w:rPr>
          <w:rFonts w:hint="eastAsia" w:ascii="宋体" w:hAnsi="宋体"/>
          <w:b/>
          <w:sz w:val="24"/>
          <w:szCs w:val="24"/>
        </w:rPr>
        <w:t xml:space="preserve">二年，合同一年一签。其中前三个月为试用期，试用期满须经采购人考核，考核不合格，采购人有权随时解除合同且不承担违约责任。每年合同期满经采购人考核合格后续签下一年度合同。</w:t>
      </w:r>
      <w:r>
        <w:rPr>
          <w:rFonts w:ascii="宋体" w:hAnsi="宋体"/>
          <w:b/>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（2）实施地点:常州市城乡建设工程管理中心和常州市城市建设档案馆。</w:t>
      </w:r>
      <w:r>
        <w:rPr>
          <w:rFonts w:ascii="宋体" w:hAnsi="宋体"/>
          <w:sz w:val="24"/>
          <w:szCs w:val="24"/>
        </w:rPr>
      </w:r>
      <w:r/>
    </w:p>
    <w:p>
      <w:pPr>
        <w:pStyle w:val="917"/>
        <w:rPr>
          <w:sz w:val="24"/>
        </w:rPr>
      </w:pPr>
      <w:r>
        <w:rPr>
          <w:sz w:val="24"/>
        </w:rPr>
        <w:t xml:space="preserve">2. 付款条件（进度和方式）</w:t>
      </w:r>
      <w:r>
        <w:rPr>
          <w:sz w:val="24"/>
        </w:rPr>
      </w:r>
      <w:r/>
    </w:p>
    <w:p>
      <w:pPr>
        <w:pStyle w:val="917"/>
        <w:ind w:firstLine="480"/>
        <w:spacing w:before="156" w:after="156"/>
        <w:rPr>
          <w:rFonts w:ascii="宋体" w:hAnsi="宋体"/>
          <w:sz w:val="24"/>
          <w:szCs w:val="24"/>
        </w:rPr>
      </w:pPr>
      <w:r>
        <w:rPr>
          <w:rFonts w:hint="eastAsia" w:ascii="宋体" w:hAnsi="宋体"/>
          <w:sz w:val="24"/>
        </w:rPr>
        <w:t xml:space="preserve">本合同采用分期付款方式，</w:t>
      </w:r>
      <w:r>
        <w:rPr>
          <w:rFonts w:hint="eastAsia" w:ascii="宋体" w:hAnsi="宋体"/>
          <w:sz w:val="24"/>
          <w:szCs w:val="24"/>
        </w:rPr>
        <w:t xml:space="preserve">甲方按季度分项支付款项，季度末凭乙方提供的正式发票，结合考核情况支付本季度应付款项。</w:t>
      </w:r>
      <w:r>
        <w:rPr>
          <w:rFonts w:ascii="宋体" w:hAnsi="宋体"/>
          <w:sz w:val="24"/>
          <w:szCs w:val="24"/>
        </w:rPr>
      </w:r>
      <w:r/>
    </w:p>
    <w:p>
      <w:pPr>
        <w:pStyle w:val="917"/>
        <w:ind w:firstLine="480"/>
        <w:spacing w:before="156" w:after="156"/>
        <w:rPr>
          <w:rFonts w:ascii="宋体" w:hAnsi="宋体"/>
          <w:sz w:val="24"/>
          <w:szCs w:val="24"/>
        </w:rPr>
      </w:pPr>
      <w:r>
        <w:rPr>
          <w:rFonts w:hint="eastAsia" w:ascii="宋体" w:hAnsi="宋体"/>
          <w:sz w:val="24"/>
          <w:szCs w:val="24"/>
        </w:rPr>
        <w:t xml:space="preserve">其中第一季度，合同签订后甲方凭乙方提供的正式发票预付年合同额的10%，当季其余款项在第一季度结束后支付。</w:t>
      </w:r>
      <w:r>
        <w:rPr>
          <w:rFonts w:ascii="宋体" w:hAnsi="宋体"/>
          <w:sz w:val="24"/>
          <w:szCs w:val="24"/>
        </w:rPr>
      </w:r>
      <w:r/>
    </w:p>
    <w:p>
      <w:pPr>
        <w:pStyle w:val="917"/>
        <w:ind w:firstLine="480"/>
        <w:spacing w:before="156" w:after="156"/>
        <w:rPr>
          <w:rFonts w:hint="eastAsia" w:ascii="宋体" w:hAnsi="宋体"/>
          <w:sz w:val="24"/>
          <w:szCs w:val="24"/>
        </w:rPr>
      </w:pPr>
      <w:r>
        <w:rPr>
          <w:rFonts w:hint="eastAsia" w:ascii="宋体" w:hAnsi="宋体"/>
          <w:sz w:val="24"/>
          <w:szCs w:val="24"/>
        </w:rPr>
        <w:t xml:space="preserve">满足合同约定支付条件的，自收到发票后10个工作日内支付。</w:t>
      </w:r>
      <w:r>
        <w:rPr>
          <w:rFonts w:hint="eastAsia" w:ascii="宋体" w:hAnsi="宋体"/>
          <w:sz w:val="24"/>
          <w:szCs w:val="24"/>
        </w:rPr>
      </w:r>
      <w:r/>
    </w:p>
    <w:p>
      <w:pPr>
        <w:pStyle w:val="917"/>
        <w:rPr>
          <w:rFonts w:hint="eastAsia"/>
          <w:sz w:val="24"/>
        </w:rPr>
      </w:pPr>
      <w:r>
        <w:rPr>
          <w:sz w:val="24"/>
        </w:rPr>
        <w:t xml:space="preserve">3. 包装和运输</w:t>
      </w:r>
      <w:r>
        <w:rPr>
          <w:rFonts w:hint="eastAsia"/>
          <w:sz w:val="24"/>
        </w:rPr>
      </w:r>
      <w:r/>
    </w:p>
    <w:p>
      <w:pPr>
        <w:pStyle w:val="917"/>
        <w:ind w:firstLine="480"/>
        <w:rPr>
          <w:rFonts w:hint="eastAsia"/>
          <w:sz w:val="24"/>
          <w:szCs w:val="24"/>
        </w:rPr>
      </w:pPr>
      <w:r>
        <w:rPr>
          <w:rFonts w:hint="eastAsia" w:ascii="宋体" w:hAnsi="宋体"/>
          <w:sz w:val="24"/>
          <w:szCs w:val="24"/>
        </w:rPr>
        <w:t xml:space="preserve">无</w:t>
      </w:r>
      <w:r>
        <w:rPr>
          <w:rFonts w:hint="eastAsia"/>
          <w:sz w:val="24"/>
          <w:szCs w:val="24"/>
        </w:rPr>
      </w:r>
      <w:r/>
    </w:p>
    <w:p>
      <w:pPr>
        <w:pStyle w:val="917"/>
        <w:rPr>
          <w:sz w:val="24"/>
        </w:rPr>
      </w:pPr>
      <w:r>
        <w:rPr>
          <w:sz w:val="24"/>
        </w:rPr>
        <w:t xml:space="preserve">4. 售后服务（质保期</w:t>
      </w:r>
      <w:r>
        <w:rPr>
          <w:rFonts w:hint="eastAsia"/>
          <w:sz w:val="24"/>
        </w:rPr>
        <w:t xml:space="preserve">等</w:t>
      </w:r>
      <w:r>
        <w:rPr>
          <w:sz w:val="24"/>
        </w:rPr>
        <w:t xml:space="preserve">）</w:t>
      </w:r>
      <w:r>
        <w:rPr>
          <w:sz w:val="24"/>
        </w:rPr>
      </w:r>
      <w:r/>
    </w:p>
    <w:p>
      <w:pPr>
        <w:pStyle w:val="917"/>
        <w:ind w:firstLine="480"/>
        <w:rPr>
          <w:rFonts w:hint="eastAsia"/>
          <w:sz w:val="24"/>
          <w:szCs w:val="24"/>
        </w:rPr>
      </w:pPr>
      <w:r>
        <w:rPr>
          <w:rFonts w:hint="eastAsia" w:ascii="宋体" w:hAnsi="宋体"/>
          <w:sz w:val="24"/>
          <w:szCs w:val="24"/>
        </w:rPr>
        <w:t xml:space="preserve">无</w:t>
      </w:r>
      <w:r>
        <w:rPr>
          <w:rFonts w:hint="eastAsia"/>
          <w:sz w:val="24"/>
          <w:szCs w:val="24"/>
        </w:rPr>
      </w:r>
      <w:r/>
    </w:p>
    <w:p>
      <w:pPr>
        <w:pStyle w:val="917"/>
        <w:rPr>
          <w:rFonts w:hint="eastAsia"/>
          <w:sz w:val="24"/>
        </w:rPr>
      </w:pPr>
      <w:r>
        <w:rPr>
          <w:sz w:val="24"/>
        </w:rPr>
        <w:t xml:space="preserve">5. 保险</w:t>
      </w:r>
      <w:r>
        <w:rPr>
          <w:rFonts w:hint="eastAsia"/>
          <w:sz w:val="24"/>
        </w:rPr>
      </w:r>
      <w:r/>
    </w:p>
    <w:p>
      <w:pPr>
        <w:pStyle w:val="917"/>
        <w:ind w:firstLine="480"/>
        <w:rPr>
          <w:rFonts w:hint="eastAsia"/>
          <w:b/>
          <w:i/>
          <w:sz w:val="24"/>
          <w:szCs w:val="24"/>
        </w:rPr>
      </w:pPr>
      <w:r>
        <w:rPr>
          <w:rFonts w:hint="eastAsia" w:ascii="宋体" w:hAnsi="宋体"/>
          <w:sz w:val="24"/>
          <w:szCs w:val="24"/>
        </w:rPr>
        <w:t xml:space="preserve">无</w:t>
      </w:r>
      <w:r>
        <w:rPr>
          <w:rFonts w:hint="eastAsia"/>
          <w:b/>
          <w:i/>
          <w:sz w:val="24"/>
          <w:szCs w:val="24"/>
        </w:rPr>
      </w:r>
      <w:r/>
    </w:p>
    <w:p>
      <w:pPr>
        <w:pStyle w:val="1015"/>
        <w:numPr>
          <w:ilvl w:val="0"/>
          <w:numId w:val="6"/>
        </w:numPr>
        <w:jc w:val="both"/>
        <w:widowControl w:val="off"/>
        <w:rPr>
          <w:rFonts w:ascii="Times New Roman" w:hAnsi="Times New Roman"/>
          <w:b/>
        </w:rPr>
      </w:pPr>
      <w:r>
        <w:rPr>
          <w:rFonts w:ascii="Times New Roman" w:hAnsi="Times New Roman"/>
          <w:b/>
        </w:rPr>
        <w:t xml:space="preserve">技术要求</w:t>
      </w:r>
      <w:r>
        <w:rPr>
          <w:rFonts w:ascii="Times New Roman" w:hAnsi="Times New Roman"/>
          <w:b/>
        </w:rPr>
      </w:r>
      <w:r/>
    </w:p>
    <w:p>
      <w:pPr>
        <w:pStyle w:val="917"/>
        <w:rPr>
          <w:rFonts w:hint="eastAsia"/>
          <w:b/>
          <w:sz w:val="24"/>
        </w:rPr>
      </w:pPr>
      <w:r>
        <w:rPr>
          <w:rFonts w:hint="eastAsia"/>
          <w:b/>
          <w:sz w:val="24"/>
        </w:rPr>
        <w:t xml:space="preserve">1. 基本要求</w:t>
      </w:r>
      <w:r>
        <w:rPr>
          <w:rFonts w:hint="eastAsia"/>
          <w:b/>
          <w:sz w:val="24"/>
        </w:rPr>
      </w:r>
      <w:r/>
    </w:p>
    <w:p>
      <w:pPr>
        <w:pStyle w:val="917"/>
        <w:ind w:firstLine="480"/>
        <w:rPr>
          <w:sz w:val="24"/>
        </w:rPr>
      </w:pPr>
      <w:r>
        <w:rPr>
          <w:rFonts w:hint="eastAsia"/>
          <w:sz w:val="24"/>
        </w:rPr>
        <w:t xml:space="preserve">1.1 采购标的需实现的功能或者目标</w:t>
      </w:r>
      <w:r>
        <w:rPr>
          <w:sz w:val="24"/>
        </w:rPr>
      </w:r>
      <w:r/>
    </w:p>
    <w:p>
      <w:pPr>
        <w:pStyle w:val="917"/>
        <w:ind w:firstLine="482"/>
        <w:spacing w:line="360" w:lineRule="auto"/>
        <w:rPr>
          <w:rFonts w:hint="eastAsia" w:ascii="宋体" w:hAnsi="宋体"/>
          <w:b/>
          <w:sz w:val="24"/>
          <w:szCs w:val="24"/>
        </w:rPr>
      </w:pPr>
      <w:r>
        <w:rPr>
          <w:rFonts w:hint="eastAsia" w:ascii="宋体" w:hAnsi="宋体"/>
          <w:sz w:val="24"/>
          <w:szCs w:val="24"/>
        </w:rPr>
        <w:t xml:space="preserve">秩序维护和安全服务、环境保洁服务、维修服务、会务服务以及临时性工作等。</w:t>
      </w:r>
      <w:r>
        <w:rPr>
          <w:rFonts w:hint="eastAsia" w:ascii="宋体" w:hAnsi="宋体"/>
          <w:b/>
          <w:sz w:val="24"/>
          <w:szCs w:val="24"/>
        </w:rPr>
      </w:r>
      <w:r/>
    </w:p>
    <w:p>
      <w:pPr>
        <w:pStyle w:val="917"/>
        <w:ind w:firstLine="480"/>
        <w:rPr>
          <w:rFonts w:hint="eastAsia"/>
          <w:sz w:val="24"/>
        </w:rPr>
      </w:pPr>
      <w:r>
        <w:rPr>
          <w:rFonts w:hint="eastAsia"/>
          <w:sz w:val="24"/>
        </w:rPr>
        <w:t xml:space="preserve">1.2 需执行的国家相关标准、行业标准、地方标准或者其他标准、规范</w:t>
      </w:r>
      <w:r>
        <w:rPr>
          <w:rFonts w:hint="eastAsia"/>
          <w:sz w:val="24"/>
        </w:rPr>
      </w:r>
      <w:r/>
    </w:p>
    <w:p>
      <w:pPr>
        <w:pStyle w:val="917"/>
        <w:ind w:firstLine="482"/>
        <w:spacing w:line="360" w:lineRule="auto"/>
        <w:rPr>
          <w:sz w:val="24"/>
        </w:rPr>
      </w:pPr>
      <w:r>
        <w:rPr>
          <w:sz w:val="24"/>
        </w:rPr>
        <w:t xml:space="preserve">《物业管理条例》</w:t>
      </w:r>
      <w:r>
        <w:rPr>
          <w:rFonts w:hint="eastAsia"/>
          <w:sz w:val="24"/>
        </w:rPr>
        <w:t xml:space="preserve">、《保安服务管理条例》、</w:t>
      </w:r>
      <w:r>
        <w:rPr>
          <w:sz w:val="24"/>
        </w:rPr>
        <w:t xml:space="preserve">《机关办公区域物业服务监管和评价规范》</w:t>
      </w:r>
      <w:r>
        <w:rPr>
          <w:rFonts w:hint="eastAsia"/>
          <w:sz w:val="24"/>
        </w:rPr>
        <w:t xml:space="preserve">（</w:t>
      </w:r>
      <w:r>
        <w:rPr>
          <w:sz w:val="24"/>
        </w:rPr>
        <w:t xml:space="preserve">GB/T 435422023</w:t>
      </w:r>
      <w:r>
        <w:rPr>
          <w:rFonts w:hint="eastAsia"/>
          <w:sz w:val="24"/>
        </w:rPr>
        <w:t xml:space="preserve">）、</w:t>
      </w:r>
      <w:r>
        <w:rPr>
          <w:sz w:val="24"/>
        </w:rPr>
        <w:t xml:space="preserve">《物业管理服务规范》</w:t>
      </w:r>
      <w:r>
        <w:rPr>
          <w:rFonts w:hint="eastAsia"/>
          <w:sz w:val="24"/>
        </w:rPr>
        <w:t xml:space="preserve">（</w:t>
      </w:r>
      <w:r>
        <w:rPr>
          <w:sz w:val="24"/>
        </w:rPr>
        <w:t xml:space="preserve">SB/T 10654</w:t>
      </w:r>
      <w:r>
        <w:rPr>
          <w:rFonts w:hint="eastAsia"/>
          <w:sz w:val="24"/>
        </w:rPr>
        <w:t xml:space="preserve">）等</w:t>
      </w:r>
      <w:r>
        <w:rPr>
          <w:sz w:val="24"/>
        </w:rPr>
      </w:r>
      <w:r/>
    </w:p>
    <w:p>
      <w:pPr>
        <w:pStyle w:val="917"/>
        <w:rPr>
          <w:rFonts w:hint="eastAsia"/>
          <w:b/>
          <w:sz w:val="24"/>
        </w:rPr>
      </w:pPr>
      <w:r>
        <w:rPr>
          <w:b/>
          <w:sz w:val="24"/>
        </w:rPr>
        <w:t xml:space="preserve">2. 服务内容及要求</w:t>
      </w:r>
      <w:r>
        <w:rPr>
          <w:rFonts w:hint="eastAsia"/>
          <w:b/>
          <w:sz w:val="24"/>
        </w:rPr>
      </w:r>
      <w:r/>
    </w:p>
    <w:p>
      <w:pPr>
        <w:pStyle w:val="917"/>
        <w:ind w:firstLine="482"/>
        <w:spacing w:line="360" w:lineRule="auto"/>
        <w:rPr>
          <w:rFonts w:ascii="宋体" w:hAnsi="宋体"/>
        </w:rPr>
      </w:pPr>
      <w:r>
        <w:rPr>
          <w:rFonts w:ascii="宋体" w:hAnsi="宋体"/>
          <w:sz w:val="24"/>
          <w:szCs w:val="24"/>
        </w:rPr>
        <w:t xml:space="preserve">2.1</w:t>
      </w:r>
      <w:r>
        <w:rPr>
          <w:rFonts w:hint="eastAsia" w:ascii="宋体" w:hAnsi="宋体"/>
          <w:sz w:val="24"/>
          <w:szCs w:val="24"/>
        </w:rPr>
        <w:t xml:space="preserve">物业服务内容</w:t>
      </w:r>
      <w:r>
        <w:rPr>
          <w:rFonts w:ascii="宋体" w:hAnsi="宋体"/>
        </w:rPr>
      </w:r>
      <w:r/>
    </w:p>
    <w:p>
      <w:pPr>
        <w:pStyle w:val="917"/>
        <w:ind w:firstLine="480"/>
        <w:spacing w:line="360" w:lineRule="auto"/>
        <w:rPr>
          <w:rFonts w:ascii="宋体" w:hAnsi="宋体"/>
          <w:sz w:val="24"/>
          <w:szCs w:val="24"/>
        </w:rPr>
      </w:pPr>
      <w:r>
        <w:rPr>
          <w:rFonts w:hint="eastAsia" w:ascii="宋体" w:hAnsi="宋体"/>
          <w:sz w:val="24"/>
          <w:szCs w:val="24"/>
        </w:rPr>
        <w:t xml:space="preserve">主要包括：秩序维护和安全服务、环境保洁服务、维修服务、会务服务以及临时性工作等。 </w:t>
      </w:r>
      <w:r>
        <w:rPr>
          <w:rFonts w:ascii="宋体" w:hAnsi="宋体"/>
          <w:sz w:val="24"/>
          <w:szCs w:val="24"/>
        </w:rPr>
      </w:r>
      <w:r/>
    </w:p>
    <w:p>
      <w:pPr>
        <w:pStyle w:val="917"/>
        <w:ind w:firstLine="482"/>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.2</w:t>
      </w:r>
      <w:r>
        <w:rPr>
          <w:rFonts w:hint="eastAsia" w:ascii="宋体" w:hAnsi="宋体"/>
          <w:sz w:val="24"/>
          <w:szCs w:val="24"/>
        </w:rPr>
        <w:t xml:space="preserve">岗位设置和人员配置要求</w:t>
      </w:r>
      <w:r>
        <w:rPr>
          <w:rFonts w:ascii="宋体" w:hAnsi="宋体"/>
          <w:bCs/>
          <w:sz w:val="24"/>
          <w:szCs w:val="24"/>
        </w:rPr>
      </w:r>
      <w:r/>
    </w:p>
    <w:p>
      <w:pPr>
        <w:pStyle w:val="917"/>
        <w:ind w:firstLine="482"/>
        <w:spacing w:line="360" w:lineRule="auto"/>
        <w:rPr>
          <w:rFonts w:ascii="宋体" w:hAnsi="宋体"/>
          <w:bCs/>
          <w:sz w:val="24"/>
          <w:szCs w:val="24"/>
        </w:rPr>
      </w:pPr>
      <w:r>
        <w:rPr>
          <w:rFonts w:hint="eastAsia" w:ascii="宋体" w:hAnsi="宋体"/>
          <w:bCs/>
          <w:sz w:val="24"/>
          <w:szCs w:val="24"/>
        </w:rPr>
        <w:t xml:space="preserve">（1）物业服务人员岗位设置表</w:t>
      </w:r>
      <w:r>
        <w:rPr>
          <w:rFonts w:ascii="宋体" w:hAnsi="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005"/>
        <w:gridCol w:w="2573"/>
        <w:gridCol w:w="695"/>
        <w:gridCol w:w="695"/>
        <w:gridCol w:w="695"/>
        <w:gridCol w:w="696"/>
        <w:gridCol w:w="2585"/>
      </w:tblGrid>
      <w:tr>
        <w:trPr>
          <w:cantSplit/>
        </w:trPr>
        <w:tc>
          <w:tcPr>
            <w:tcW w:w="534" w:type="dxa"/>
            <w:vAlign w:val="center"/>
            <w:vMerge w:val="restart"/>
            <w:textDirection w:val="lrTb"/>
            <w:noWrap w:val="false"/>
          </w:tcPr>
          <w:p>
            <w:pPr>
              <w:pStyle w:val="917"/>
              <w:jc w:val="center"/>
              <w:rPr>
                <w:rFonts w:ascii="宋体" w:hAnsi="宋体"/>
                <w:sz w:val="24"/>
                <w:szCs w:val="24"/>
              </w:rPr>
            </w:pPr>
            <w:r>
              <w:rPr>
                <w:rFonts w:hint="eastAsia" w:ascii="宋体" w:hAnsi="宋体"/>
                <w:sz w:val="24"/>
                <w:szCs w:val="24"/>
              </w:rPr>
              <w:t xml:space="preserve">序</w:t>
            </w:r>
            <w:r>
              <w:rPr>
                <w:rFonts w:ascii="宋体" w:hAnsi="宋体"/>
                <w:sz w:val="24"/>
                <w:szCs w:val="24"/>
              </w:rPr>
            </w:r>
            <w:r/>
          </w:p>
        </w:tc>
        <w:tc>
          <w:tcPr>
            <w:tcW w:w="1005" w:type="dxa"/>
            <w:vAlign w:val="center"/>
            <w:vMerge w:val="restart"/>
            <w:textDirection w:val="lrTb"/>
            <w:noWrap w:val="false"/>
          </w:tcPr>
          <w:p>
            <w:pPr>
              <w:pStyle w:val="917"/>
              <w:jc w:val="center"/>
              <w:rPr>
                <w:rFonts w:ascii="宋体" w:hAnsi="宋体"/>
                <w:sz w:val="24"/>
                <w:szCs w:val="24"/>
              </w:rPr>
            </w:pPr>
            <w:r>
              <w:rPr>
                <w:rFonts w:hint="eastAsia" w:ascii="宋体" w:hAnsi="宋体"/>
                <w:sz w:val="24"/>
                <w:szCs w:val="24"/>
              </w:rPr>
              <w:t xml:space="preserve">位置</w:t>
            </w:r>
            <w:r>
              <w:rPr>
                <w:rFonts w:ascii="宋体" w:hAnsi="宋体"/>
                <w:sz w:val="24"/>
                <w:szCs w:val="24"/>
              </w:rPr>
            </w:r>
            <w:r/>
          </w:p>
        </w:tc>
        <w:tc>
          <w:tcPr>
            <w:tcW w:w="2573" w:type="dxa"/>
            <w:vAlign w:val="center"/>
            <w:vMerge w:val="restart"/>
            <w:textDirection w:val="lrTb"/>
            <w:noWrap w:val="false"/>
          </w:tcPr>
          <w:p>
            <w:pPr>
              <w:pStyle w:val="917"/>
              <w:jc w:val="center"/>
              <w:rPr>
                <w:rFonts w:ascii="宋体" w:hAnsi="宋体"/>
                <w:sz w:val="24"/>
                <w:szCs w:val="24"/>
              </w:rPr>
            </w:pPr>
            <w:r>
              <w:rPr>
                <w:rFonts w:hint="eastAsia" w:ascii="宋体" w:hAnsi="宋体"/>
                <w:sz w:val="24"/>
                <w:szCs w:val="24"/>
              </w:rPr>
              <w:t xml:space="preserve">岗位</w:t>
            </w:r>
            <w:r>
              <w:rPr>
                <w:rFonts w:ascii="宋体" w:hAnsi="宋体"/>
                <w:sz w:val="24"/>
                <w:szCs w:val="24"/>
              </w:rPr>
            </w:r>
            <w:r/>
          </w:p>
        </w:tc>
        <w:tc>
          <w:tcPr>
            <w:gridSpan w:val="4"/>
            <w:tcW w:w="2781"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排班及人数</w:t>
            </w:r>
            <w:r>
              <w:rPr>
                <w:rFonts w:ascii="宋体" w:hAnsi="宋体"/>
                <w:sz w:val="24"/>
                <w:szCs w:val="24"/>
              </w:rPr>
            </w:r>
            <w:r/>
          </w:p>
        </w:tc>
        <w:tc>
          <w:tcPr>
            <w:tcW w:w="2585" w:type="dxa"/>
            <w:vAlign w:val="center"/>
            <w:vMerge w:val="restart"/>
            <w:textDirection w:val="lrTb"/>
            <w:noWrap w:val="false"/>
          </w:tcPr>
          <w:p>
            <w:pPr>
              <w:pStyle w:val="917"/>
              <w:jc w:val="center"/>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cantSplit/>
        </w:trPr>
        <w:tc>
          <w:tcPr>
            <w:tcW w:w="534" w:type="dxa"/>
            <w:vAlign w:val="center"/>
            <w:vMerge w:val="continue"/>
            <w:textDirection w:val="lrTb"/>
            <w:noWrap w:val="false"/>
          </w:tcPr>
          <w:p>
            <w:pPr>
              <w:pStyle w:val="917"/>
              <w:jc w:val="left"/>
              <w:widowControl/>
              <w:rPr>
                <w:rFonts w:ascii="宋体" w:hAnsi="宋体"/>
                <w:sz w:val="24"/>
                <w:szCs w:val="24"/>
              </w:rPr>
            </w:pPr>
            <w:r>
              <w:rPr>
                <w:rFonts w:ascii="宋体" w:hAnsi="宋体"/>
                <w:sz w:val="24"/>
                <w:szCs w:val="24"/>
              </w:rPr>
            </w:r>
            <w:r/>
          </w:p>
        </w:tc>
        <w:tc>
          <w:tcPr>
            <w:tcW w:w="1005" w:type="dxa"/>
            <w:vAlign w:val="center"/>
            <w:vMerge w:val="continue"/>
            <w:textDirection w:val="lrTb"/>
            <w:noWrap w:val="false"/>
          </w:tcPr>
          <w:p>
            <w:pPr>
              <w:pStyle w:val="917"/>
              <w:jc w:val="left"/>
              <w:widowControl/>
              <w:rPr>
                <w:rFonts w:ascii="宋体" w:hAnsi="宋体"/>
                <w:sz w:val="24"/>
                <w:szCs w:val="24"/>
              </w:rPr>
            </w:pPr>
            <w:r>
              <w:rPr>
                <w:rFonts w:ascii="宋体" w:hAnsi="宋体"/>
                <w:sz w:val="24"/>
                <w:szCs w:val="24"/>
              </w:rPr>
            </w:r>
            <w:r/>
          </w:p>
        </w:tc>
        <w:tc>
          <w:tcPr>
            <w:tcW w:w="2573" w:type="dxa"/>
            <w:vAlign w:val="center"/>
            <w:vMerge w:val="continue"/>
            <w:textDirection w:val="lrTb"/>
            <w:noWrap w:val="false"/>
          </w:tcPr>
          <w:p>
            <w:pPr>
              <w:pStyle w:val="917"/>
              <w:jc w:val="left"/>
              <w:widowControl/>
              <w:rPr>
                <w:rFonts w:ascii="宋体" w:hAnsi="宋体"/>
                <w:sz w:val="24"/>
                <w:szCs w:val="24"/>
              </w:rPr>
            </w:pPr>
            <w:r>
              <w:rPr>
                <w:rFonts w:ascii="宋体" w:hAnsi="宋体"/>
                <w:sz w:val="24"/>
                <w:szCs w:val="24"/>
              </w:rPr>
            </w:r>
            <w:r/>
          </w:p>
        </w:tc>
        <w:tc>
          <w:tcPr>
            <w:tcW w:w="695"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早</w:t>
            </w:r>
            <w:r>
              <w:rPr>
                <w:rFonts w:ascii="宋体" w:hAnsi="宋体"/>
                <w:sz w:val="24"/>
                <w:szCs w:val="24"/>
              </w:rPr>
            </w:r>
            <w:r/>
          </w:p>
        </w:tc>
        <w:tc>
          <w:tcPr>
            <w:tcW w:w="695"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中</w:t>
            </w:r>
            <w:r>
              <w:rPr>
                <w:rFonts w:ascii="宋体" w:hAnsi="宋体"/>
                <w:sz w:val="24"/>
                <w:szCs w:val="24"/>
              </w:rPr>
            </w:r>
            <w:r/>
          </w:p>
        </w:tc>
        <w:tc>
          <w:tcPr>
            <w:tcW w:w="695"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晚</w:t>
            </w:r>
            <w:r>
              <w:rPr>
                <w:rFonts w:ascii="宋体" w:hAnsi="宋体"/>
                <w:sz w:val="24"/>
                <w:szCs w:val="24"/>
              </w:rPr>
            </w:r>
            <w:r/>
          </w:p>
        </w:tc>
        <w:tc>
          <w:tcPr>
            <w:tcW w:w="696"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休</w:t>
            </w:r>
            <w:r>
              <w:rPr>
                <w:rFonts w:ascii="宋体" w:hAnsi="宋体"/>
                <w:sz w:val="24"/>
                <w:szCs w:val="24"/>
              </w:rPr>
            </w:r>
            <w:r/>
          </w:p>
        </w:tc>
        <w:tc>
          <w:tcPr>
            <w:tcW w:w="2585" w:type="dxa"/>
            <w:vAlign w:val="center"/>
            <w:vMerge w:val="continue"/>
            <w:textDirection w:val="lrTb"/>
            <w:noWrap w:val="false"/>
          </w:tcPr>
          <w:p>
            <w:pPr>
              <w:pStyle w:val="917"/>
              <w:jc w:val="left"/>
              <w:widowControl/>
              <w:rPr>
                <w:rFonts w:ascii="宋体" w:hAnsi="宋体"/>
                <w:sz w:val="24"/>
                <w:szCs w:val="24"/>
              </w:rPr>
            </w:pPr>
            <w:r>
              <w:rPr>
                <w:rFonts w:ascii="宋体" w:hAnsi="宋体"/>
                <w:sz w:val="24"/>
                <w:szCs w:val="24"/>
              </w:rPr>
            </w:r>
            <w:r/>
          </w:p>
        </w:tc>
      </w:tr>
      <w:tr>
        <w:trPr>
          <w:cantSplit/>
        </w:trPr>
        <w:tc>
          <w:tcPr>
            <w:tcW w:w="534" w:type="dxa"/>
            <w:vAlign w:val="center"/>
            <w:textDirection w:val="lrTb"/>
            <w:noWrap w:val="false"/>
          </w:tcPr>
          <w:p>
            <w:pPr>
              <w:pStyle w:val="917"/>
              <w:jc w:val="center"/>
              <w:rPr>
                <w:rFonts w:ascii="宋体" w:hAnsi="宋体"/>
              </w:rPr>
            </w:pPr>
            <w:r>
              <w:rPr>
                <w:rFonts w:hint="eastAsia" w:ascii="宋体" w:hAnsi="宋体"/>
              </w:rPr>
              <w:t xml:space="preserve">1</w:t>
            </w:r>
            <w:r>
              <w:rPr>
                <w:rFonts w:ascii="宋体" w:hAnsi="宋体"/>
              </w:rPr>
            </w:r>
            <w:r/>
          </w:p>
        </w:tc>
        <w:tc>
          <w:tcPr>
            <w:tcW w:w="1005" w:type="dxa"/>
            <w:vAlign w:val="center"/>
            <w:vMerge w:val="restart"/>
            <w:textDirection w:val="lrTb"/>
            <w:noWrap w:val="false"/>
          </w:tcPr>
          <w:p>
            <w:pPr>
              <w:pStyle w:val="917"/>
              <w:jc w:val="center"/>
              <w:rPr>
                <w:rFonts w:ascii="宋体" w:hAnsi="宋体"/>
              </w:rPr>
            </w:pPr>
            <w:r>
              <w:rPr>
                <w:rFonts w:hint="eastAsia" w:ascii="宋体" w:hAnsi="宋体"/>
                <w:sz w:val="24"/>
                <w:szCs w:val="24"/>
              </w:rPr>
              <w:t xml:space="preserve">城乡建设管理中心</w:t>
            </w:r>
            <w:r>
              <w:rPr>
                <w:rFonts w:ascii="宋体" w:hAnsi="宋体"/>
              </w:rPr>
            </w:r>
            <w:r/>
          </w:p>
        </w:tc>
        <w:tc>
          <w:tcPr>
            <w:tcW w:w="2573" w:type="dxa"/>
            <w:vAlign w:val="top"/>
            <w:textDirection w:val="lrTb"/>
            <w:noWrap w:val="false"/>
          </w:tcPr>
          <w:p>
            <w:pPr>
              <w:pStyle w:val="917"/>
              <w:jc w:val="center"/>
              <w:rPr>
                <w:rFonts w:ascii="宋体" w:hAnsi="宋体"/>
              </w:rPr>
            </w:pPr>
            <w:r>
              <w:rPr>
                <w:rFonts w:hint="eastAsia" w:ascii="宋体" w:hAnsi="宋体"/>
              </w:rPr>
              <w:t xml:space="preserve">项目经理</w:t>
            </w:r>
            <w:r>
              <w:rPr>
                <w:rFonts w:ascii="宋体" w:hAnsi="宋体"/>
              </w:rPr>
            </w:r>
            <w:r/>
          </w:p>
        </w:tc>
        <w:tc>
          <w:tcPr>
            <w:tcW w:w="695" w:type="dxa"/>
            <w:vAlign w:val="top"/>
            <w:textDirection w:val="lrTb"/>
            <w:noWrap w:val="false"/>
          </w:tcPr>
          <w:p>
            <w:pPr>
              <w:pStyle w:val="917"/>
              <w:jc w:val="center"/>
              <w:rPr>
                <w:rFonts w:ascii="宋体" w:hAnsi="宋体"/>
              </w:rPr>
            </w:pPr>
            <w:r>
              <w:rPr>
                <w:rFonts w:hint="eastAsia" w:ascii="宋体" w:hAnsi="宋体"/>
              </w:rPr>
              <w:t xml:space="preserve">1</w:t>
            </w:r>
            <w:r>
              <w:rPr>
                <w:rFonts w:ascii="宋体" w:hAnsi="宋体"/>
              </w:rPr>
            </w:r>
            <w:r/>
          </w:p>
        </w:tc>
        <w:tc>
          <w:tcPr>
            <w:tcW w:w="695" w:type="dxa"/>
            <w:vAlign w:val="top"/>
            <w:textDirection w:val="lrTb"/>
            <w:noWrap w:val="false"/>
          </w:tcPr>
          <w:p>
            <w:pPr>
              <w:pStyle w:val="917"/>
              <w:jc w:val="center"/>
              <w:rPr>
                <w:rFonts w:ascii="宋体" w:hAnsi="宋体"/>
              </w:rPr>
            </w:pPr>
            <w:r>
              <w:rPr>
                <w:rFonts w:ascii="宋体" w:hAnsi="宋体"/>
              </w:rPr>
            </w:r>
            <w:r/>
          </w:p>
        </w:tc>
        <w:tc>
          <w:tcPr>
            <w:tcW w:w="695" w:type="dxa"/>
            <w:vAlign w:val="top"/>
            <w:textDirection w:val="lrTb"/>
            <w:noWrap w:val="false"/>
          </w:tcPr>
          <w:p>
            <w:pPr>
              <w:pStyle w:val="917"/>
              <w:jc w:val="center"/>
              <w:rPr>
                <w:rFonts w:ascii="宋体" w:hAnsi="宋体"/>
              </w:rPr>
            </w:pPr>
            <w:r>
              <w:rPr>
                <w:rFonts w:ascii="宋体" w:hAnsi="宋体"/>
              </w:rPr>
            </w:r>
            <w:r/>
          </w:p>
        </w:tc>
        <w:tc>
          <w:tcPr>
            <w:tcW w:w="696" w:type="dxa"/>
            <w:vAlign w:val="top"/>
            <w:textDirection w:val="lrTb"/>
            <w:noWrap w:val="false"/>
          </w:tcPr>
          <w:p>
            <w:pPr>
              <w:pStyle w:val="917"/>
              <w:jc w:val="center"/>
              <w:rPr>
                <w:rFonts w:ascii="宋体" w:hAnsi="宋体"/>
              </w:rPr>
            </w:pPr>
            <w:r>
              <w:rPr>
                <w:rFonts w:ascii="宋体" w:hAnsi="宋体"/>
              </w:rPr>
            </w:r>
            <w:r/>
          </w:p>
        </w:tc>
        <w:tc>
          <w:tcPr>
            <w:tcW w:w="2585" w:type="dxa"/>
            <w:vAlign w:val="center"/>
            <w:textDirection w:val="lrTb"/>
            <w:noWrap w:val="false"/>
          </w:tcPr>
          <w:p>
            <w:pPr>
              <w:pStyle w:val="917"/>
              <w:jc w:val="center"/>
              <w:rPr>
                <w:rFonts w:ascii="宋体" w:hAnsi="宋体"/>
              </w:rPr>
            </w:pPr>
            <w:r>
              <w:rPr>
                <w:rFonts w:hint="eastAsia" w:ascii="宋体" w:hAnsi="宋体"/>
              </w:rPr>
              <w:t xml:space="preserve">8小时工作制，双休</w:t>
            </w:r>
            <w:r>
              <w:rPr>
                <w:rFonts w:ascii="宋体" w:hAnsi="宋体"/>
              </w:rPr>
            </w:r>
            <w:r/>
          </w:p>
        </w:tc>
      </w:tr>
      <w:tr>
        <w:trPr>
          <w:cantSplit/>
        </w:trPr>
        <w:tc>
          <w:tcPr>
            <w:tcW w:w="534" w:type="dxa"/>
            <w:vAlign w:val="center"/>
            <w:textDirection w:val="lrTb"/>
            <w:noWrap w:val="false"/>
          </w:tcPr>
          <w:p>
            <w:pPr>
              <w:pStyle w:val="917"/>
              <w:jc w:val="center"/>
              <w:rPr>
                <w:rFonts w:ascii="宋体" w:hAnsi="宋体"/>
              </w:rPr>
            </w:pPr>
            <w:r>
              <w:rPr>
                <w:rFonts w:hint="eastAsia" w:ascii="宋体" w:hAnsi="宋体"/>
              </w:rPr>
              <w:t xml:space="preserve">2</w:t>
            </w:r>
            <w:r>
              <w:rPr>
                <w:rFonts w:ascii="宋体" w:hAnsi="宋体"/>
              </w:rPr>
            </w:r>
            <w:r/>
          </w:p>
        </w:tc>
        <w:tc>
          <w:tcPr>
            <w:tcW w:w="1005" w:type="dxa"/>
            <w:vAlign w:val="center"/>
            <w:vMerge w:val="continue"/>
            <w:textDirection w:val="lrTb"/>
            <w:noWrap w:val="false"/>
          </w:tcPr>
          <w:p>
            <w:pPr>
              <w:pStyle w:val="917"/>
              <w:jc w:val="left"/>
              <w:widowControl/>
              <w:rPr>
                <w:rFonts w:ascii="宋体" w:hAnsi="宋体"/>
              </w:rPr>
            </w:pPr>
            <w:r>
              <w:rPr>
                <w:rFonts w:ascii="宋体" w:hAnsi="宋体"/>
              </w:rPr>
            </w:r>
            <w:r/>
          </w:p>
        </w:tc>
        <w:tc>
          <w:tcPr>
            <w:tcW w:w="2573" w:type="dxa"/>
            <w:vAlign w:val="top"/>
            <w:textDirection w:val="lrTb"/>
            <w:noWrap w:val="false"/>
          </w:tcPr>
          <w:p>
            <w:pPr>
              <w:pStyle w:val="917"/>
              <w:jc w:val="center"/>
              <w:rPr>
                <w:rFonts w:ascii="宋体" w:hAnsi="宋体"/>
              </w:rPr>
            </w:pPr>
            <w:r>
              <w:rPr>
                <w:rFonts w:hint="eastAsia" w:ascii="宋体" w:hAnsi="宋体"/>
              </w:rPr>
              <w:t xml:space="preserve">门岗（含队长）</w:t>
            </w:r>
            <w:r>
              <w:rPr>
                <w:rFonts w:ascii="宋体" w:hAnsi="宋体"/>
              </w:rPr>
            </w:r>
            <w:r/>
          </w:p>
        </w:tc>
        <w:tc>
          <w:tcPr>
            <w:tcW w:w="695" w:type="dxa"/>
            <w:vAlign w:val="top"/>
            <w:textDirection w:val="lrTb"/>
            <w:noWrap w:val="false"/>
          </w:tcPr>
          <w:p>
            <w:pPr>
              <w:pStyle w:val="917"/>
              <w:jc w:val="center"/>
              <w:rPr>
                <w:rFonts w:ascii="宋体" w:hAnsi="宋体"/>
              </w:rPr>
            </w:pPr>
            <w:r>
              <w:rPr>
                <w:rFonts w:hint="eastAsia" w:ascii="宋体" w:hAnsi="宋体"/>
              </w:rPr>
              <w:t xml:space="preserve">2</w:t>
            </w:r>
            <w:r>
              <w:rPr>
                <w:rFonts w:ascii="宋体" w:hAnsi="宋体"/>
              </w:rPr>
            </w:r>
            <w:r/>
          </w:p>
        </w:tc>
        <w:tc>
          <w:tcPr>
            <w:tcW w:w="695" w:type="dxa"/>
            <w:vAlign w:val="top"/>
            <w:textDirection w:val="lrTb"/>
            <w:noWrap w:val="false"/>
          </w:tcPr>
          <w:p>
            <w:pPr>
              <w:pStyle w:val="917"/>
              <w:jc w:val="center"/>
              <w:rPr>
                <w:rFonts w:ascii="宋体" w:hAnsi="宋体"/>
              </w:rPr>
            </w:pPr>
            <w:r>
              <w:rPr>
                <w:rFonts w:hint="eastAsia" w:ascii="宋体" w:hAnsi="宋体"/>
              </w:rPr>
              <w:t xml:space="preserve">2</w:t>
            </w:r>
            <w:r>
              <w:rPr>
                <w:rFonts w:ascii="宋体" w:hAnsi="宋体"/>
              </w:rPr>
            </w:r>
            <w:r/>
          </w:p>
        </w:tc>
        <w:tc>
          <w:tcPr>
            <w:tcW w:w="695" w:type="dxa"/>
            <w:vAlign w:val="top"/>
            <w:textDirection w:val="lrTb"/>
            <w:noWrap w:val="false"/>
          </w:tcPr>
          <w:p>
            <w:pPr>
              <w:pStyle w:val="917"/>
              <w:jc w:val="center"/>
              <w:rPr>
                <w:rFonts w:ascii="宋体" w:hAnsi="宋体"/>
              </w:rPr>
            </w:pPr>
            <w:r>
              <w:rPr>
                <w:rFonts w:hint="eastAsia" w:ascii="宋体" w:hAnsi="宋体"/>
              </w:rPr>
              <w:t xml:space="preserve">2</w:t>
            </w:r>
            <w:r>
              <w:rPr>
                <w:rFonts w:ascii="宋体" w:hAnsi="宋体"/>
              </w:rPr>
            </w:r>
            <w:r/>
          </w:p>
        </w:tc>
        <w:tc>
          <w:tcPr>
            <w:tcW w:w="696" w:type="dxa"/>
            <w:vAlign w:val="top"/>
            <w:textDirection w:val="lrTb"/>
            <w:noWrap w:val="false"/>
          </w:tcPr>
          <w:p>
            <w:pPr>
              <w:pStyle w:val="917"/>
              <w:jc w:val="center"/>
              <w:rPr>
                <w:rFonts w:ascii="宋体" w:hAnsi="宋体"/>
              </w:rPr>
            </w:pPr>
            <w:r>
              <w:rPr>
                <w:rFonts w:hint="eastAsia" w:ascii="宋体" w:hAnsi="宋体"/>
              </w:rPr>
              <w:t xml:space="preserve">1</w:t>
            </w:r>
            <w:r>
              <w:rPr>
                <w:rFonts w:ascii="宋体" w:hAnsi="宋体"/>
              </w:rPr>
            </w:r>
            <w:r/>
          </w:p>
        </w:tc>
        <w:tc>
          <w:tcPr>
            <w:tcW w:w="2585" w:type="dxa"/>
            <w:vAlign w:val="top"/>
            <w:textDirection w:val="lrTb"/>
            <w:noWrap w:val="false"/>
          </w:tcPr>
          <w:p>
            <w:pPr>
              <w:pStyle w:val="917"/>
              <w:jc w:val="center"/>
              <w:rPr>
                <w:rFonts w:ascii="宋体" w:hAnsi="宋体"/>
              </w:rPr>
            </w:pPr>
            <w:r>
              <w:rPr>
                <w:rFonts w:hint="eastAsia" w:ascii="宋体" w:hAnsi="宋体"/>
              </w:rPr>
              <w:t xml:space="preserve">8小时工作制、轮休</w:t>
            </w:r>
            <w:r>
              <w:rPr>
                <w:rFonts w:ascii="宋体" w:hAnsi="宋体"/>
              </w:rPr>
            </w:r>
            <w:r/>
          </w:p>
        </w:tc>
      </w:tr>
      <w:tr>
        <w:trPr>
          <w:cantSplit/>
        </w:trPr>
        <w:tc>
          <w:tcPr>
            <w:tcW w:w="534" w:type="dxa"/>
            <w:vAlign w:val="center"/>
            <w:textDirection w:val="lrTb"/>
            <w:noWrap w:val="false"/>
          </w:tcPr>
          <w:p>
            <w:pPr>
              <w:pStyle w:val="917"/>
              <w:jc w:val="center"/>
              <w:rPr>
                <w:rFonts w:ascii="宋体" w:hAnsi="宋体"/>
              </w:rPr>
            </w:pPr>
            <w:r>
              <w:rPr>
                <w:rFonts w:hint="eastAsia" w:ascii="宋体" w:hAnsi="宋体"/>
              </w:rPr>
              <w:t xml:space="preserve">3</w:t>
            </w:r>
            <w:r>
              <w:rPr>
                <w:rFonts w:ascii="宋体" w:hAnsi="宋体"/>
              </w:rPr>
            </w:r>
            <w:r/>
          </w:p>
        </w:tc>
        <w:tc>
          <w:tcPr>
            <w:tcW w:w="1005" w:type="dxa"/>
            <w:vAlign w:val="center"/>
            <w:vMerge w:val="continue"/>
            <w:textDirection w:val="lrTb"/>
            <w:noWrap w:val="false"/>
          </w:tcPr>
          <w:p>
            <w:pPr>
              <w:pStyle w:val="917"/>
              <w:jc w:val="left"/>
              <w:widowControl/>
              <w:rPr>
                <w:rFonts w:ascii="宋体" w:hAnsi="宋体"/>
              </w:rPr>
            </w:pPr>
            <w:r>
              <w:rPr>
                <w:rFonts w:ascii="宋体" w:hAnsi="宋体"/>
              </w:rPr>
            </w:r>
            <w:r/>
          </w:p>
        </w:tc>
        <w:tc>
          <w:tcPr>
            <w:tcW w:w="2573" w:type="dxa"/>
            <w:vAlign w:val="top"/>
            <w:textDirection w:val="lrTb"/>
            <w:noWrap w:val="false"/>
          </w:tcPr>
          <w:p>
            <w:pPr>
              <w:pStyle w:val="917"/>
              <w:jc w:val="center"/>
              <w:rPr>
                <w:rFonts w:ascii="宋体" w:hAnsi="宋体"/>
              </w:rPr>
            </w:pPr>
            <w:r>
              <w:rPr>
                <w:rFonts w:hint="eastAsia" w:ascii="宋体" w:hAnsi="宋体"/>
              </w:rPr>
              <w:t xml:space="preserve">前台接待调解员</w:t>
            </w:r>
            <w:r>
              <w:rPr>
                <w:rFonts w:ascii="宋体" w:hAnsi="宋体"/>
              </w:rPr>
            </w:r>
            <w:r/>
          </w:p>
        </w:tc>
        <w:tc>
          <w:tcPr>
            <w:tcW w:w="695" w:type="dxa"/>
            <w:vAlign w:val="top"/>
            <w:textDirection w:val="lrTb"/>
            <w:noWrap w:val="false"/>
          </w:tcPr>
          <w:p>
            <w:pPr>
              <w:pStyle w:val="917"/>
              <w:jc w:val="center"/>
              <w:rPr>
                <w:rFonts w:ascii="宋体" w:hAnsi="宋体"/>
              </w:rPr>
            </w:pPr>
            <w:r>
              <w:rPr>
                <w:rFonts w:hint="eastAsia" w:ascii="宋体" w:hAnsi="宋体"/>
              </w:rPr>
              <w:t xml:space="preserve">1</w:t>
            </w:r>
            <w:r>
              <w:rPr>
                <w:rFonts w:ascii="宋体" w:hAnsi="宋体"/>
              </w:rPr>
            </w:r>
            <w:r/>
          </w:p>
        </w:tc>
        <w:tc>
          <w:tcPr>
            <w:tcW w:w="695" w:type="dxa"/>
            <w:vAlign w:val="top"/>
            <w:textDirection w:val="lrTb"/>
            <w:noWrap w:val="false"/>
          </w:tcPr>
          <w:p>
            <w:pPr>
              <w:pStyle w:val="917"/>
              <w:jc w:val="center"/>
              <w:rPr>
                <w:rFonts w:ascii="宋体" w:hAnsi="宋体"/>
              </w:rPr>
            </w:pPr>
            <w:r>
              <w:rPr>
                <w:rFonts w:ascii="宋体" w:hAnsi="宋体"/>
              </w:rPr>
            </w:r>
            <w:r/>
          </w:p>
        </w:tc>
        <w:tc>
          <w:tcPr>
            <w:tcW w:w="695" w:type="dxa"/>
            <w:vAlign w:val="top"/>
            <w:textDirection w:val="lrTb"/>
            <w:noWrap w:val="false"/>
          </w:tcPr>
          <w:p>
            <w:pPr>
              <w:pStyle w:val="917"/>
              <w:jc w:val="center"/>
              <w:rPr>
                <w:rFonts w:ascii="宋体" w:hAnsi="宋体"/>
              </w:rPr>
            </w:pPr>
            <w:r>
              <w:rPr>
                <w:rFonts w:ascii="宋体" w:hAnsi="宋体"/>
              </w:rPr>
            </w:r>
            <w:r/>
          </w:p>
        </w:tc>
        <w:tc>
          <w:tcPr>
            <w:tcW w:w="696" w:type="dxa"/>
            <w:vAlign w:val="top"/>
            <w:textDirection w:val="lrTb"/>
            <w:noWrap w:val="false"/>
          </w:tcPr>
          <w:p>
            <w:pPr>
              <w:pStyle w:val="917"/>
              <w:jc w:val="center"/>
              <w:rPr>
                <w:rFonts w:ascii="宋体" w:hAnsi="宋体"/>
              </w:rPr>
            </w:pPr>
            <w:r>
              <w:rPr>
                <w:rFonts w:ascii="宋体" w:hAnsi="宋体"/>
              </w:rPr>
            </w:r>
            <w:r/>
          </w:p>
        </w:tc>
        <w:tc>
          <w:tcPr>
            <w:tcW w:w="2585" w:type="dxa"/>
            <w:vAlign w:val="center"/>
            <w:vMerge w:val="restart"/>
            <w:textDirection w:val="lrTb"/>
            <w:noWrap w:val="false"/>
          </w:tcPr>
          <w:p>
            <w:pPr>
              <w:pStyle w:val="917"/>
              <w:jc w:val="center"/>
              <w:rPr>
                <w:rFonts w:ascii="宋体" w:hAnsi="宋体"/>
              </w:rPr>
            </w:pPr>
            <w:r>
              <w:rPr>
                <w:rFonts w:hint="eastAsia" w:ascii="宋体" w:hAnsi="宋体"/>
              </w:rPr>
              <w:t xml:space="preserve">8小时工作制，双休</w:t>
            </w:r>
            <w:r>
              <w:rPr>
                <w:rFonts w:ascii="宋体" w:hAnsi="宋体"/>
              </w:rPr>
            </w:r>
            <w:r/>
          </w:p>
        </w:tc>
      </w:tr>
      <w:tr>
        <w:trPr>
          <w:cantSplit/>
        </w:trPr>
        <w:tc>
          <w:tcPr>
            <w:tcW w:w="534" w:type="dxa"/>
            <w:vAlign w:val="center"/>
            <w:textDirection w:val="lrTb"/>
            <w:noWrap w:val="false"/>
          </w:tcPr>
          <w:p>
            <w:pPr>
              <w:pStyle w:val="917"/>
              <w:jc w:val="center"/>
              <w:rPr>
                <w:rFonts w:ascii="宋体" w:hAnsi="宋体"/>
              </w:rPr>
            </w:pPr>
            <w:r>
              <w:rPr>
                <w:rFonts w:hint="eastAsia" w:ascii="宋体" w:hAnsi="宋体"/>
              </w:rPr>
              <w:t xml:space="preserve">4</w:t>
            </w:r>
            <w:r>
              <w:rPr>
                <w:rFonts w:ascii="宋体" w:hAnsi="宋体"/>
              </w:rPr>
            </w:r>
            <w:r/>
          </w:p>
        </w:tc>
        <w:tc>
          <w:tcPr>
            <w:tcW w:w="1005" w:type="dxa"/>
            <w:vAlign w:val="center"/>
            <w:vMerge w:val="continue"/>
            <w:textDirection w:val="lrTb"/>
            <w:noWrap w:val="false"/>
          </w:tcPr>
          <w:p>
            <w:pPr>
              <w:pStyle w:val="917"/>
              <w:jc w:val="left"/>
              <w:widowControl/>
              <w:rPr>
                <w:rFonts w:ascii="宋体" w:hAnsi="宋体"/>
              </w:rPr>
            </w:pPr>
            <w:r>
              <w:rPr>
                <w:rFonts w:ascii="宋体" w:hAnsi="宋体"/>
              </w:rPr>
            </w:r>
            <w:r/>
          </w:p>
        </w:tc>
        <w:tc>
          <w:tcPr>
            <w:tcW w:w="2573" w:type="dxa"/>
            <w:vAlign w:val="center"/>
            <w:textDirection w:val="lrTb"/>
            <w:noWrap w:val="false"/>
          </w:tcPr>
          <w:p>
            <w:pPr>
              <w:pStyle w:val="917"/>
              <w:jc w:val="center"/>
              <w:rPr>
                <w:rFonts w:ascii="宋体" w:hAnsi="宋体"/>
              </w:rPr>
            </w:pPr>
            <w:r>
              <w:rPr>
                <w:rFonts w:hint="eastAsia" w:ascii="宋体" w:hAnsi="宋体"/>
              </w:rPr>
              <w:t xml:space="preserve">保洁（兼会务）</w:t>
            </w:r>
            <w:r>
              <w:rPr>
                <w:rFonts w:ascii="宋体" w:hAnsi="宋体"/>
              </w:rPr>
            </w:r>
            <w:r/>
          </w:p>
        </w:tc>
        <w:tc>
          <w:tcPr>
            <w:tcW w:w="695" w:type="dxa"/>
            <w:vAlign w:val="center"/>
            <w:textDirection w:val="lrTb"/>
            <w:noWrap w:val="false"/>
          </w:tcPr>
          <w:p>
            <w:pPr>
              <w:pStyle w:val="917"/>
              <w:jc w:val="center"/>
              <w:rPr>
                <w:rFonts w:ascii="宋体" w:hAnsi="宋体"/>
              </w:rPr>
            </w:pPr>
            <w:r>
              <w:rPr>
                <w:rFonts w:hint="eastAsia" w:ascii="宋体" w:hAnsi="宋体"/>
              </w:rPr>
              <w:t xml:space="preserve">9</w:t>
            </w:r>
            <w:r>
              <w:rPr>
                <w:rFonts w:ascii="宋体" w:hAnsi="宋体"/>
              </w:rPr>
            </w:r>
            <w:r/>
          </w:p>
        </w:tc>
        <w:tc>
          <w:tcPr>
            <w:tcW w:w="695" w:type="dxa"/>
            <w:vAlign w:val="top"/>
            <w:textDirection w:val="lrTb"/>
            <w:noWrap w:val="false"/>
          </w:tcPr>
          <w:p>
            <w:pPr>
              <w:pStyle w:val="917"/>
              <w:jc w:val="center"/>
              <w:rPr>
                <w:rFonts w:ascii="宋体" w:hAnsi="宋体"/>
              </w:rPr>
            </w:pPr>
            <w:r>
              <w:rPr>
                <w:rFonts w:ascii="宋体" w:hAnsi="宋体"/>
              </w:rPr>
            </w:r>
            <w:r/>
          </w:p>
        </w:tc>
        <w:tc>
          <w:tcPr>
            <w:tcW w:w="695" w:type="dxa"/>
            <w:vAlign w:val="top"/>
            <w:textDirection w:val="lrTb"/>
            <w:noWrap w:val="false"/>
          </w:tcPr>
          <w:p>
            <w:pPr>
              <w:pStyle w:val="917"/>
              <w:jc w:val="center"/>
              <w:rPr>
                <w:rFonts w:ascii="宋体" w:hAnsi="宋体"/>
              </w:rPr>
            </w:pPr>
            <w:r>
              <w:rPr>
                <w:rFonts w:ascii="宋体" w:hAnsi="宋体"/>
              </w:rPr>
            </w:r>
            <w:r/>
          </w:p>
        </w:tc>
        <w:tc>
          <w:tcPr>
            <w:tcW w:w="696" w:type="dxa"/>
            <w:vAlign w:val="top"/>
            <w:textDirection w:val="lrTb"/>
            <w:noWrap w:val="false"/>
          </w:tcPr>
          <w:p>
            <w:pPr>
              <w:pStyle w:val="917"/>
              <w:jc w:val="center"/>
              <w:rPr>
                <w:rFonts w:ascii="宋体" w:hAnsi="宋体"/>
              </w:rPr>
            </w:pPr>
            <w:r>
              <w:rPr>
                <w:rFonts w:ascii="宋体" w:hAnsi="宋体"/>
              </w:rPr>
            </w:r>
            <w:r/>
          </w:p>
        </w:tc>
        <w:tc>
          <w:tcPr>
            <w:tcW w:w="2585" w:type="dxa"/>
            <w:vAlign w:val="center"/>
            <w:vMerge w:val="continue"/>
            <w:textDirection w:val="lrTb"/>
            <w:noWrap w:val="false"/>
          </w:tcPr>
          <w:p>
            <w:pPr>
              <w:pStyle w:val="917"/>
              <w:jc w:val="left"/>
              <w:widowControl/>
              <w:rPr>
                <w:rFonts w:ascii="宋体" w:hAnsi="宋体"/>
              </w:rPr>
            </w:pPr>
            <w:r>
              <w:rPr>
                <w:rFonts w:ascii="宋体" w:hAnsi="宋体"/>
              </w:rPr>
            </w:r>
            <w:r/>
          </w:p>
        </w:tc>
      </w:tr>
      <w:tr>
        <w:trPr>
          <w:cantSplit/>
        </w:trPr>
        <w:tc>
          <w:tcPr>
            <w:tcW w:w="534" w:type="dxa"/>
            <w:vAlign w:val="center"/>
            <w:textDirection w:val="lrTb"/>
            <w:noWrap w:val="false"/>
          </w:tcPr>
          <w:p>
            <w:pPr>
              <w:pStyle w:val="917"/>
              <w:jc w:val="center"/>
              <w:rPr>
                <w:rFonts w:ascii="宋体" w:hAnsi="宋体"/>
              </w:rPr>
            </w:pPr>
            <w:r>
              <w:rPr>
                <w:rFonts w:ascii="宋体" w:hAnsi="宋体"/>
              </w:rPr>
            </w:r>
            <w:r/>
          </w:p>
        </w:tc>
        <w:tc>
          <w:tcPr>
            <w:tcW w:w="1005" w:type="dxa"/>
            <w:vAlign w:val="center"/>
            <w:vMerge w:val="continue"/>
            <w:textDirection w:val="lrTb"/>
            <w:noWrap w:val="false"/>
          </w:tcPr>
          <w:p>
            <w:pPr>
              <w:pStyle w:val="917"/>
              <w:jc w:val="left"/>
              <w:widowControl/>
              <w:rPr>
                <w:rFonts w:ascii="宋体" w:hAnsi="宋体"/>
              </w:rPr>
            </w:pPr>
            <w:r>
              <w:rPr>
                <w:rFonts w:ascii="宋体" w:hAnsi="宋体"/>
              </w:rPr>
            </w:r>
            <w:r/>
          </w:p>
        </w:tc>
        <w:tc>
          <w:tcPr>
            <w:tcW w:w="2573" w:type="dxa"/>
            <w:vAlign w:val="center"/>
            <w:textDirection w:val="lrTb"/>
            <w:noWrap w:val="false"/>
          </w:tcPr>
          <w:p>
            <w:pPr>
              <w:pStyle w:val="917"/>
              <w:jc w:val="center"/>
              <w:rPr>
                <w:rFonts w:ascii="宋体" w:hAnsi="宋体"/>
              </w:rPr>
            </w:pPr>
            <w:r>
              <w:rPr>
                <w:rFonts w:hint="eastAsia" w:ascii="宋体" w:hAnsi="宋体"/>
              </w:rPr>
              <w:t xml:space="preserve">工程主管</w:t>
            </w:r>
            <w:r>
              <w:rPr>
                <w:rFonts w:ascii="宋体" w:hAnsi="宋体"/>
              </w:rPr>
            </w:r>
            <w:r/>
          </w:p>
        </w:tc>
        <w:tc>
          <w:tcPr>
            <w:gridSpan w:val="4"/>
            <w:tcW w:w="2781" w:type="dxa"/>
            <w:vAlign w:val="center"/>
            <w:textDirection w:val="lrTb"/>
            <w:noWrap w:val="false"/>
          </w:tcPr>
          <w:p>
            <w:pPr>
              <w:pStyle w:val="917"/>
              <w:jc w:val="center"/>
              <w:rPr>
                <w:rFonts w:ascii="宋体" w:hAnsi="宋体"/>
              </w:rPr>
            </w:pPr>
            <w:r>
              <w:rPr>
                <w:rFonts w:hint="eastAsia" w:ascii="宋体" w:hAnsi="宋体"/>
              </w:rPr>
              <w:t xml:space="preserve">1</w:t>
            </w:r>
            <w:r>
              <w:rPr>
                <w:rFonts w:ascii="宋体" w:hAnsi="宋体"/>
              </w:rPr>
            </w:r>
            <w:r/>
          </w:p>
        </w:tc>
        <w:tc>
          <w:tcPr>
            <w:tcW w:w="2585" w:type="dxa"/>
            <w:vAlign w:val="center"/>
            <w:vMerge w:val="continue"/>
            <w:textDirection w:val="lrTb"/>
            <w:noWrap w:val="false"/>
          </w:tcPr>
          <w:p>
            <w:pPr>
              <w:pStyle w:val="917"/>
              <w:jc w:val="left"/>
              <w:widowControl/>
              <w:rPr>
                <w:rFonts w:ascii="宋体" w:hAnsi="宋体"/>
              </w:rPr>
            </w:pPr>
            <w:r>
              <w:rPr>
                <w:rFonts w:ascii="宋体" w:hAnsi="宋体"/>
              </w:rPr>
            </w:r>
            <w:r/>
          </w:p>
        </w:tc>
      </w:tr>
      <w:tr>
        <w:trPr>
          <w:cantSplit/>
        </w:trPr>
        <w:tc>
          <w:tcPr>
            <w:tcW w:w="534" w:type="dxa"/>
            <w:vAlign w:val="center"/>
            <w:textDirection w:val="lrTb"/>
            <w:noWrap w:val="false"/>
          </w:tcPr>
          <w:p>
            <w:pPr>
              <w:pStyle w:val="917"/>
              <w:jc w:val="center"/>
              <w:rPr>
                <w:rFonts w:ascii="宋体" w:hAnsi="宋体"/>
              </w:rPr>
            </w:pPr>
            <w:r>
              <w:rPr>
                <w:rFonts w:hint="eastAsia" w:ascii="宋体" w:hAnsi="宋体"/>
              </w:rPr>
              <w:t xml:space="preserve">8</w:t>
            </w:r>
            <w:r>
              <w:rPr>
                <w:rFonts w:ascii="宋体" w:hAnsi="宋体"/>
              </w:rPr>
            </w:r>
            <w:r/>
          </w:p>
        </w:tc>
        <w:tc>
          <w:tcPr>
            <w:tcW w:w="1005" w:type="dxa"/>
            <w:vAlign w:val="center"/>
            <w:vMerge w:val="continue"/>
            <w:textDirection w:val="lrTb"/>
            <w:noWrap w:val="false"/>
          </w:tcPr>
          <w:p>
            <w:pPr>
              <w:pStyle w:val="917"/>
              <w:jc w:val="left"/>
              <w:widowControl/>
              <w:rPr>
                <w:rFonts w:ascii="宋体" w:hAnsi="宋体"/>
              </w:rPr>
            </w:pPr>
            <w:r>
              <w:rPr>
                <w:rFonts w:ascii="宋体" w:hAnsi="宋体"/>
              </w:rPr>
            </w:r>
            <w:r/>
          </w:p>
        </w:tc>
        <w:tc>
          <w:tcPr>
            <w:tcW w:w="2573" w:type="dxa"/>
            <w:vAlign w:val="center"/>
            <w:textDirection w:val="lrTb"/>
            <w:noWrap w:val="false"/>
          </w:tcPr>
          <w:p>
            <w:pPr>
              <w:pStyle w:val="917"/>
              <w:jc w:val="center"/>
              <w:spacing w:line="360" w:lineRule="exact"/>
              <w:rPr>
                <w:rFonts w:ascii="宋体" w:hAnsi="宋体"/>
              </w:rPr>
            </w:pPr>
            <w:r>
              <w:rPr>
                <w:rFonts w:hint="eastAsia" w:ascii="宋体" w:hAnsi="宋体"/>
              </w:rPr>
              <w:t xml:space="preserve">小计1（人）</w:t>
            </w:r>
            <w:r>
              <w:rPr>
                <w:rFonts w:ascii="宋体" w:hAnsi="宋体"/>
              </w:rPr>
            </w:r>
            <w:r/>
          </w:p>
        </w:tc>
        <w:tc>
          <w:tcPr>
            <w:gridSpan w:val="4"/>
            <w:tcW w:w="2781" w:type="dxa"/>
            <w:vAlign w:val="center"/>
            <w:textDirection w:val="lrTb"/>
            <w:noWrap w:val="false"/>
          </w:tcPr>
          <w:p>
            <w:pPr>
              <w:pStyle w:val="917"/>
              <w:jc w:val="center"/>
              <w:rPr>
                <w:rFonts w:ascii="宋体" w:hAnsi="宋体"/>
              </w:rPr>
            </w:pPr>
            <w:r>
              <w:rPr>
                <w:rFonts w:ascii="宋体" w:hAnsi="宋体"/>
              </w:rPr>
              <w:t xml:space="preserve">19</w:t>
            </w:r>
            <w:r>
              <w:rPr>
                <w:rFonts w:hint="eastAsia" w:ascii="宋体" w:hAnsi="宋体"/>
              </w:rPr>
              <w:t xml:space="preserve">人</w:t>
            </w:r>
            <w:r>
              <w:rPr>
                <w:rFonts w:ascii="宋体" w:hAnsi="宋体"/>
              </w:rPr>
            </w:r>
            <w:r/>
          </w:p>
        </w:tc>
        <w:tc>
          <w:tcPr>
            <w:tcW w:w="2585" w:type="dxa"/>
            <w:vAlign w:val="top"/>
            <w:textDirection w:val="lrTb"/>
            <w:noWrap w:val="false"/>
          </w:tcPr>
          <w:p>
            <w:pPr>
              <w:pStyle w:val="917"/>
              <w:jc w:val="center"/>
              <w:rPr>
                <w:rFonts w:ascii="宋体" w:hAnsi="宋体"/>
                <w:color w:val="ff0000"/>
              </w:rPr>
            </w:pPr>
            <w:r>
              <w:rPr>
                <w:rFonts w:ascii="宋体" w:hAnsi="宋体"/>
                <w:color w:val="ff0000"/>
              </w:rPr>
            </w:r>
            <w:r/>
          </w:p>
        </w:tc>
      </w:tr>
      <w:tr>
        <w:trPr>
          <w:cantSplit/>
          <w:trHeight w:val="175"/>
        </w:trPr>
        <w:tc>
          <w:tcPr>
            <w:tcW w:w="534" w:type="dxa"/>
            <w:vAlign w:val="center"/>
            <w:vMerge w:val="restart"/>
            <w:textDirection w:val="lrTb"/>
            <w:noWrap w:val="false"/>
          </w:tcPr>
          <w:p>
            <w:pPr>
              <w:pStyle w:val="917"/>
              <w:jc w:val="center"/>
              <w:rPr>
                <w:rFonts w:ascii="宋体" w:hAnsi="宋体"/>
              </w:rPr>
            </w:pPr>
            <w:r>
              <w:rPr>
                <w:rFonts w:hint="eastAsia" w:ascii="宋体" w:hAnsi="宋体"/>
              </w:rPr>
              <w:t xml:space="preserve">序</w:t>
            </w:r>
            <w:r>
              <w:rPr>
                <w:rFonts w:ascii="宋体" w:hAnsi="宋体"/>
              </w:rPr>
            </w:r>
            <w:r/>
          </w:p>
        </w:tc>
        <w:tc>
          <w:tcPr>
            <w:tcW w:w="1005" w:type="dxa"/>
            <w:vAlign w:val="center"/>
            <w:vMerge w:val="restart"/>
            <w:textDirection w:val="lrTb"/>
            <w:noWrap w:val="false"/>
          </w:tcPr>
          <w:p>
            <w:pPr>
              <w:pStyle w:val="917"/>
              <w:jc w:val="center"/>
              <w:rPr>
                <w:rFonts w:ascii="宋体" w:hAnsi="宋体"/>
              </w:rPr>
            </w:pPr>
            <w:r>
              <w:rPr>
                <w:rFonts w:hint="eastAsia" w:ascii="宋体" w:hAnsi="宋体"/>
              </w:rPr>
              <w:t xml:space="preserve">城建</w:t>
            </w:r>
            <w:r>
              <w:rPr>
                <w:rFonts w:ascii="宋体" w:hAnsi="宋体"/>
              </w:rPr>
            </w:r>
            <w:r/>
          </w:p>
          <w:p>
            <w:pPr>
              <w:pStyle w:val="917"/>
              <w:jc w:val="center"/>
              <w:rPr>
                <w:rFonts w:ascii="宋体" w:hAnsi="宋体"/>
              </w:rPr>
            </w:pPr>
            <w:r>
              <w:rPr>
                <w:rFonts w:hint="eastAsia" w:ascii="宋体" w:hAnsi="宋体"/>
              </w:rPr>
              <w:t xml:space="preserve">档案馆</w:t>
            </w:r>
            <w:r>
              <w:rPr>
                <w:rFonts w:ascii="宋体" w:hAnsi="宋体"/>
              </w:rPr>
            </w:r>
            <w:r/>
          </w:p>
        </w:tc>
        <w:tc>
          <w:tcPr>
            <w:tcW w:w="2573" w:type="dxa"/>
            <w:vAlign w:val="center"/>
            <w:vMerge w:val="restart"/>
            <w:textDirection w:val="lrTb"/>
            <w:noWrap w:val="false"/>
          </w:tcPr>
          <w:p>
            <w:pPr>
              <w:pStyle w:val="917"/>
              <w:jc w:val="center"/>
              <w:spacing w:line="360" w:lineRule="exact"/>
              <w:rPr>
                <w:rFonts w:ascii="宋体" w:hAnsi="宋体"/>
              </w:rPr>
            </w:pPr>
            <w:r>
              <w:rPr>
                <w:rFonts w:hint="eastAsia" w:ascii="宋体" w:hAnsi="宋体"/>
              </w:rPr>
              <w:t xml:space="preserve">岗位</w:t>
            </w:r>
            <w:r>
              <w:rPr>
                <w:rFonts w:ascii="宋体" w:hAnsi="宋体"/>
              </w:rPr>
            </w:r>
            <w:r/>
          </w:p>
        </w:tc>
        <w:tc>
          <w:tcPr>
            <w:gridSpan w:val="4"/>
            <w:tcW w:w="2781" w:type="dxa"/>
            <w:vAlign w:val="top"/>
            <w:textDirection w:val="lrTb"/>
            <w:noWrap w:val="false"/>
          </w:tcPr>
          <w:p>
            <w:pPr>
              <w:pStyle w:val="917"/>
              <w:jc w:val="center"/>
              <w:rPr>
                <w:rFonts w:ascii="宋体" w:hAnsi="宋体"/>
              </w:rPr>
            </w:pPr>
            <w:r>
              <w:rPr>
                <w:rFonts w:hint="eastAsia" w:ascii="宋体" w:hAnsi="宋体"/>
                <w:sz w:val="24"/>
                <w:szCs w:val="24"/>
              </w:rPr>
              <w:t xml:space="preserve">排班及人数</w:t>
            </w:r>
            <w:r>
              <w:rPr>
                <w:rFonts w:ascii="宋体" w:hAnsi="宋体"/>
              </w:rPr>
            </w:r>
            <w:r/>
          </w:p>
        </w:tc>
        <w:tc>
          <w:tcPr>
            <w:tcW w:w="2585" w:type="dxa"/>
            <w:vAlign w:val="center"/>
            <w:vMerge w:val="restart"/>
            <w:textDirection w:val="lrTb"/>
            <w:noWrap w:val="false"/>
          </w:tcPr>
          <w:p>
            <w:pPr>
              <w:pStyle w:val="917"/>
              <w:jc w:val="center"/>
              <w:rPr>
                <w:rFonts w:ascii="宋体" w:hAnsi="宋体"/>
              </w:rPr>
            </w:pPr>
            <w:r>
              <w:rPr>
                <w:rFonts w:hint="eastAsia" w:ascii="宋体" w:hAnsi="宋体"/>
              </w:rPr>
              <w:t xml:space="preserve">备注</w:t>
            </w:r>
            <w:r>
              <w:rPr>
                <w:rFonts w:ascii="宋体" w:hAnsi="宋体"/>
              </w:rPr>
            </w:r>
            <w:r/>
          </w:p>
        </w:tc>
      </w:tr>
      <w:tr>
        <w:trPr>
          <w:cantSplit/>
          <w:trHeight w:val="314"/>
        </w:trPr>
        <w:tc>
          <w:tcPr>
            <w:tcW w:w="534" w:type="dxa"/>
            <w:vAlign w:val="center"/>
            <w:vMerge w:val="continue"/>
            <w:textDirection w:val="lrTb"/>
            <w:noWrap w:val="false"/>
          </w:tcPr>
          <w:p>
            <w:pPr>
              <w:pStyle w:val="917"/>
              <w:jc w:val="left"/>
              <w:widowControl/>
              <w:rPr>
                <w:rFonts w:ascii="宋体" w:hAnsi="宋体"/>
              </w:rPr>
            </w:pPr>
            <w:r>
              <w:rPr>
                <w:rFonts w:ascii="宋体" w:hAnsi="宋体"/>
              </w:rPr>
            </w:r>
            <w:r/>
          </w:p>
        </w:tc>
        <w:tc>
          <w:tcPr>
            <w:tcW w:w="1005" w:type="dxa"/>
            <w:vAlign w:val="center"/>
            <w:vMerge w:val="continue"/>
            <w:textDirection w:val="lrTb"/>
            <w:noWrap w:val="false"/>
          </w:tcPr>
          <w:p>
            <w:pPr>
              <w:pStyle w:val="917"/>
              <w:jc w:val="left"/>
              <w:widowControl/>
              <w:rPr>
                <w:rFonts w:ascii="宋体" w:hAnsi="宋体"/>
              </w:rPr>
            </w:pPr>
            <w:r>
              <w:rPr>
                <w:rFonts w:ascii="宋体" w:hAnsi="宋体"/>
              </w:rPr>
            </w:r>
            <w:r/>
          </w:p>
        </w:tc>
        <w:tc>
          <w:tcPr>
            <w:tcW w:w="2573" w:type="dxa"/>
            <w:vAlign w:val="center"/>
            <w:vMerge w:val="continue"/>
            <w:textDirection w:val="lrTb"/>
            <w:noWrap w:val="false"/>
          </w:tcPr>
          <w:p>
            <w:pPr>
              <w:pStyle w:val="917"/>
              <w:jc w:val="left"/>
              <w:widowControl/>
              <w:rPr>
                <w:rFonts w:ascii="宋体" w:hAnsi="宋体"/>
              </w:rPr>
            </w:pPr>
            <w:r>
              <w:rPr>
                <w:rFonts w:ascii="宋体" w:hAnsi="宋体"/>
              </w:rPr>
            </w:r>
            <w:r/>
          </w:p>
        </w:tc>
        <w:tc>
          <w:tcPr>
            <w:tcW w:w="695" w:type="dxa"/>
            <w:vAlign w:val="top"/>
            <w:textDirection w:val="lrTb"/>
            <w:noWrap w:val="false"/>
          </w:tcPr>
          <w:p>
            <w:pPr>
              <w:pStyle w:val="917"/>
              <w:jc w:val="center"/>
            </w:pPr>
            <w:r>
              <w:rPr>
                <w:rFonts w:hint="eastAsia" w:ascii="宋体" w:hAnsi="宋体"/>
                <w:sz w:val="24"/>
                <w:szCs w:val="24"/>
              </w:rPr>
              <w:t xml:space="preserve">早</w:t>
            </w:r>
            <w:r/>
          </w:p>
        </w:tc>
        <w:tc>
          <w:tcPr>
            <w:tcW w:w="695" w:type="dxa"/>
            <w:vAlign w:val="top"/>
            <w:textDirection w:val="lrTb"/>
            <w:noWrap w:val="false"/>
          </w:tcPr>
          <w:p>
            <w:pPr>
              <w:pStyle w:val="917"/>
              <w:jc w:val="center"/>
            </w:pPr>
            <w:r>
              <w:rPr>
                <w:rFonts w:hint="eastAsia" w:ascii="宋体" w:hAnsi="宋体"/>
                <w:sz w:val="24"/>
                <w:szCs w:val="24"/>
              </w:rPr>
              <w:t xml:space="preserve">中</w:t>
            </w:r>
            <w:r/>
          </w:p>
        </w:tc>
        <w:tc>
          <w:tcPr>
            <w:tcW w:w="695" w:type="dxa"/>
            <w:vAlign w:val="top"/>
            <w:textDirection w:val="lrTb"/>
            <w:noWrap w:val="false"/>
          </w:tcPr>
          <w:p>
            <w:pPr>
              <w:pStyle w:val="917"/>
              <w:jc w:val="center"/>
            </w:pPr>
            <w:r>
              <w:rPr>
                <w:rFonts w:hint="eastAsia" w:ascii="宋体" w:hAnsi="宋体"/>
                <w:sz w:val="24"/>
                <w:szCs w:val="24"/>
              </w:rPr>
              <w:t xml:space="preserve">晚</w:t>
            </w:r>
            <w:r/>
          </w:p>
        </w:tc>
        <w:tc>
          <w:tcPr>
            <w:tcW w:w="696" w:type="dxa"/>
            <w:vAlign w:val="top"/>
            <w:textDirection w:val="lrTb"/>
            <w:noWrap w:val="false"/>
          </w:tcPr>
          <w:p>
            <w:pPr>
              <w:pStyle w:val="917"/>
              <w:jc w:val="center"/>
            </w:pPr>
            <w:r>
              <w:rPr>
                <w:rFonts w:hint="eastAsia" w:ascii="宋体" w:hAnsi="宋体"/>
                <w:sz w:val="24"/>
                <w:szCs w:val="24"/>
              </w:rPr>
              <w:t xml:space="preserve">休</w:t>
            </w:r>
            <w:r/>
          </w:p>
        </w:tc>
        <w:tc>
          <w:tcPr>
            <w:tcW w:w="2585" w:type="dxa"/>
            <w:vAlign w:val="center"/>
            <w:vMerge w:val="continue"/>
            <w:textDirection w:val="lrTb"/>
            <w:noWrap w:val="false"/>
          </w:tcPr>
          <w:p>
            <w:pPr>
              <w:pStyle w:val="917"/>
              <w:jc w:val="left"/>
              <w:widowControl/>
              <w:rPr>
                <w:rFonts w:ascii="宋体" w:hAnsi="宋体"/>
              </w:rPr>
            </w:pPr>
            <w:r>
              <w:rPr>
                <w:rFonts w:ascii="宋体" w:hAnsi="宋体"/>
              </w:rPr>
            </w:r>
            <w:r/>
          </w:p>
        </w:tc>
      </w:tr>
      <w:tr>
        <w:trPr>
          <w:cantSplit/>
        </w:trPr>
        <w:tc>
          <w:tcPr>
            <w:tcW w:w="534" w:type="dxa"/>
            <w:vAlign w:val="center"/>
            <w:textDirection w:val="lrTb"/>
            <w:noWrap w:val="false"/>
          </w:tcPr>
          <w:p>
            <w:pPr>
              <w:pStyle w:val="917"/>
              <w:jc w:val="center"/>
              <w:rPr>
                <w:rFonts w:ascii="宋体" w:hAnsi="宋体"/>
              </w:rPr>
            </w:pPr>
            <w:r>
              <w:rPr>
                <w:rFonts w:hint="eastAsia" w:ascii="宋体" w:hAnsi="宋体"/>
              </w:rPr>
              <w:t xml:space="preserve">1</w:t>
            </w:r>
            <w:r>
              <w:rPr>
                <w:rFonts w:ascii="宋体" w:hAnsi="宋体"/>
              </w:rPr>
            </w:r>
            <w:r/>
          </w:p>
        </w:tc>
        <w:tc>
          <w:tcPr>
            <w:tcW w:w="1005" w:type="dxa"/>
            <w:vAlign w:val="center"/>
            <w:vMerge w:val="continue"/>
            <w:textDirection w:val="lrTb"/>
            <w:noWrap w:val="false"/>
          </w:tcPr>
          <w:p>
            <w:pPr>
              <w:pStyle w:val="917"/>
              <w:jc w:val="left"/>
              <w:widowControl/>
              <w:rPr>
                <w:rFonts w:ascii="宋体" w:hAnsi="宋体"/>
              </w:rPr>
            </w:pPr>
            <w:r>
              <w:rPr>
                <w:rFonts w:ascii="宋体" w:hAnsi="宋体"/>
              </w:rPr>
            </w:r>
            <w:r/>
          </w:p>
        </w:tc>
        <w:tc>
          <w:tcPr>
            <w:tcW w:w="2573" w:type="dxa"/>
            <w:vAlign w:val="center"/>
            <w:textDirection w:val="lrTb"/>
            <w:noWrap w:val="false"/>
          </w:tcPr>
          <w:p>
            <w:pPr>
              <w:pStyle w:val="917"/>
              <w:jc w:val="center"/>
              <w:spacing w:line="360" w:lineRule="exact"/>
              <w:rPr>
                <w:rFonts w:ascii="宋体" w:hAnsi="宋体"/>
              </w:rPr>
            </w:pPr>
            <w:r>
              <w:rPr>
                <w:rFonts w:hint="eastAsia" w:ascii="宋体" w:hAnsi="宋体"/>
              </w:rPr>
              <w:t xml:space="preserve">项目主管</w:t>
            </w:r>
            <w:r>
              <w:rPr>
                <w:rFonts w:ascii="宋体" w:hAnsi="宋体"/>
              </w:rPr>
            </w:r>
            <w:r/>
          </w:p>
        </w:tc>
        <w:tc>
          <w:tcPr>
            <w:tcW w:w="695" w:type="dxa"/>
            <w:vAlign w:val="center"/>
            <w:textDirection w:val="lrTb"/>
            <w:noWrap w:val="false"/>
          </w:tcPr>
          <w:p>
            <w:pPr>
              <w:pStyle w:val="917"/>
              <w:jc w:val="center"/>
              <w:rPr>
                <w:rFonts w:ascii="宋体" w:hAnsi="宋体"/>
              </w:rPr>
            </w:pPr>
            <w:r>
              <w:rPr>
                <w:rFonts w:hint="eastAsia" w:ascii="宋体" w:hAnsi="宋体"/>
              </w:rPr>
              <w:t xml:space="preserve">1</w:t>
            </w:r>
            <w:r>
              <w:rPr>
                <w:rFonts w:ascii="宋体" w:hAnsi="宋体"/>
              </w:rPr>
            </w:r>
            <w:r/>
          </w:p>
        </w:tc>
        <w:tc>
          <w:tcPr>
            <w:tcW w:w="695" w:type="dxa"/>
            <w:vAlign w:val="center"/>
            <w:textDirection w:val="lrTb"/>
            <w:noWrap w:val="false"/>
          </w:tcPr>
          <w:p>
            <w:pPr>
              <w:pStyle w:val="917"/>
              <w:jc w:val="center"/>
              <w:rPr>
                <w:rFonts w:ascii="宋体" w:hAnsi="宋体"/>
              </w:rPr>
            </w:pPr>
            <w:r>
              <w:rPr>
                <w:rFonts w:ascii="宋体" w:hAnsi="宋体"/>
              </w:rPr>
            </w:r>
            <w:r/>
          </w:p>
        </w:tc>
        <w:tc>
          <w:tcPr>
            <w:tcW w:w="695" w:type="dxa"/>
            <w:vAlign w:val="center"/>
            <w:textDirection w:val="lrTb"/>
            <w:noWrap w:val="false"/>
          </w:tcPr>
          <w:p>
            <w:pPr>
              <w:pStyle w:val="917"/>
              <w:jc w:val="center"/>
              <w:rPr>
                <w:rFonts w:ascii="宋体" w:hAnsi="宋体"/>
              </w:rPr>
            </w:pPr>
            <w:r>
              <w:rPr>
                <w:rFonts w:ascii="宋体" w:hAnsi="宋体"/>
              </w:rPr>
            </w:r>
            <w:r/>
          </w:p>
        </w:tc>
        <w:tc>
          <w:tcPr>
            <w:tcW w:w="696" w:type="dxa"/>
            <w:vAlign w:val="center"/>
            <w:textDirection w:val="lrTb"/>
            <w:noWrap w:val="false"/>
          </w:tcPr>
          <w:p>
            <w:pPr>
              <w:pStyle w:val="917"/>
              <w:jc w:val="center"/>
              <w:rPr>
                <w:rFonts w:ascii="宋体" w:hAnsi="宋体"/>
              </w:rPr>
            </w:pPr>
            <w:r>
              <w:rPr>
                <w:rFonts w:ascii="宋体" w:hAnsi="宋体"/>
              </w:rPr>
            </w:r>
            <w:r/>
          </w:p>
        </w:tc>
        <w:tc>
          <w:tcPr>
            <w:tcW w:w="2585" w:type="dxa"/>
            <w:vAlign w:val="center"/>
            <w:vMerge w:val="restart"/>
            <w:textDirection w:val="lrTb"/>
            <w:noWrap w:val="false"/>
          </w:tcPr>
          <w:p>
            <w:pPr>
              <w:pStyle w:val="917"/>
              <w:rPr>
                <w:rFonts w:ascii="宋体" w:hAnsi="宋体"/>
              </w:rPr>
            </w:pPr>
            <w:r>
              <w:rPr>
                <w:rFonts w:hint="eastAsia" w:ascii="宋体" w:hAnsi="宋体"/>
              </w:rPr>
              <w:t xml:space="preserve">8小时工作制，双休</w:t>
            </w:r>
            <w:r>
              <w:rPr>
                <w:rFonts w:ascii="宋体" w:hAnsi="宋体"/>
              </w:rPr>
            </w:r>
            <w:r/>
          </w:p>
        </w:tc>
      </w:tr>
      <w:tr>
        <w:trPr>
          <w:cantSplit/>
        </w:trPr>
        <w:tc>
          <w:tcPr>
            <w:tcW w:w="534" w:type="dxa"/>
            <w:vAlign w:val="center"/>
            <w:textDirection w:val="lrTb"/>
            <w:noWrap w:val="false"/>
          </w:tcPr>
          <w:p>
            <w:pPr>
              <w:pStyle w:val="917"/>
              <w:jc w:val="center"/>
              <w:rPr>
                <w:rFonts w:ascii="宋体" w:hAnsi="宋体"/>
              </w:rPr>
            </w:pPr>
            <w:r>
              <w:rPr>
                <w:rFonts w:hint="eastAsia" w:ascii="宋体" w:hAnsi="宋体"/>
              </w:rPr>
              <w:t xml:space="preserve">2</w:t>
            </w:r>
            <w:r>
              <w:rPr>
                <w:rFonts w:ascii="宋体" w:hAnsi="宋体"/>
              </w:rPr>
            </w:r>
            <w:r/>
          </w:p>
        </w:tc>
        <w:tc>
          <w:tcPr>
            <w:tcW w:w="1005" w:type="dxa"/>
            <w:vAlign w:val="center"/>
            <w:vMerge w:val="continue"/>
            <w:textDirection w:val="lrTb"/>
            <w:noWrap w:val="false"/>
          </w:tcPr>
          <w:p>
            <w:pPr>
              <w:pStyle w:val="917"/>
              <w:jc w:val="left"/>
              <w:widowControl/>
              <w:rPr>
                <w:rFonts w:ascii="宋体" w:hAnsi="宋体"/>
              </w:rPr>
            </w:pPr>
            <w:r>
              <w:rPr>
                <w:rFonts w:ascii="宋体" w:hAnsi="宋体"/>
              </w:rPr>
            </w:r>
            <w:r/>
          </w:p>
        </w:tc>
        <w:tc>
          <w:tcPr>
            <w:tcW w:w="2573" w:type="dxa"/>
            <w:vAlign w:val="center"/>
            <w:textDirection w:val="lrTb"/>
            <w:noWrap w:val="false"/>
          </w:tcPr>
          <w:p>
            <w:pPr>
              <w:pStyle w:val="917"/>
              <w:jc w:val="center"/>
              <w:spacing w:line="360" w:lineRule="exact"/>
              <w:rPr>
                <w:rFonts w:ascii="宋体" w:hAnsi="宋体"/>
              </w:rPr>
            </w:pPr>
            <w:r>
              <w:rPr>
                <w:rFonts w:hint="eastAsia" w:ascii="宋体" w:hAnsi="宋体"/>
              </w:rPr>
              <w:t xml:space="preserve">维修员</w:t>
            </w:r>
            <w:r>
              <w:rPr>
                <w:rFonts w:ascii="宋体" w:hAnsi="宋体"/>
              </w:rPr>
            </w:r>
            <w:r/>
          </w:p>
        </w:tc>
        <w:tc>
          <w:tcPr>
            <w:tcW w:w="695" w:type="dxa"/>
            <w:vAlign w:val="center"/>
            <w:textDirection w:val="lrTb"/>
            <w:noWrap w:val="false"/>
          </w:tcPr>
          <w:p>
            <w:pPr>
              <w:pStyle w:val="917"/>
              <w:jc w:val="center"/>
              <w:rPr>
                <w:rFonts w:ascii="宋体" w:hAnsi="宋体"/>
              </w:rPr>
            </w:pPr>
            <w:r>
              <w:rPr>
                <w:rFonts w:hint="eastAsia" w:ascii="宋体" w:hAnsi="宋体"/>
              </w:rPr>
              <w:t xml:space="preserve">1</w:t>
            </w:r>
            <w:r>
              <w:rPr>
                <w:rFonts w:ascii="宋体" w:hAnsi="宋体"/>
              </w:rPr>
            </w:r>
            <w:r/>
          </w:p>
        </w:tc>
        <w:tc>
          <w:tcPr>
            <w:tcW w:w="695" w:type="dxa"/>
            <w:vAlign w:val="center"/>
            <w:textDirection w:val="lrTb"/>
            <w:noWrap w:val="false"/>
          </w:tcPr>
          <w:p>
            <w:pPr>
              <w:pStyle w:val="917"/>
              <w:jc w:val="center"/>
              <w:rPr>
                <w:rFonts w:ascii="宋体" w:hAnsi="宋体"/>
              </w:rPr>
            </w:pPr>
            <w:r>
              <w:rPr>
                <w:rFonts w:ascii="宋体" w:hAnsi="宋体"/>
              </w:rPr>
            </w:r>
            <w:r/>
          </w:p>
        </w:tc>
        <w:tc>
          <w:tcPr>
            <w:tcW w:w="695" w:type="dxa"/>
            <w:vAlign w:val="center"/>
            <w:textDirection w:val="lrTb"/>
            <w:noWrap w:val="false"/>
          </w:tcPr>
          <w:p>
            <w:pPr>
              <w:pStyle w:val="917"/>
              <w:jc w:val="center"/>
              <w:rPr>
                <w:rFonts w:ascii="宋体" w:hAnsi="宋体"/>
              </w:rPr>
            </w:pPr>
            <w:r>
              <w:rPr>
                <w:rFonts w:ascii="宋体" w:hAnsi="宋体"/>
              </w:rPr>
            </w:r>
            <w:r/>
          </w:p>
        </w:tc>
        <w:tc>
          <w:tcPr>
            <w:tcW w:w="696" w:type="dxa"/>
            <w:vAlign w:val="center"/>
            <w:textDirection w:val="lrTb"/>
            <w:noWrap w:val="false"/>
          </w:tcPr>
          <w:p>
            <w:pPr>
              <w:pStyle w:val="917"/>
              <w:jc w:val="center"/>
              <w:rPr>
                <w:rFonts w:ascii="宋体" w:hAnsi="宋体"/>
              </w:rPr>
            </w:pPr>
            <w:r>
              <w:rPr>
                <w:rFonts w:ascii="宋体" w:hAnsi="宋体"/>
              </w:rPr>
            </w:r>
            <w:r/>
          </w:p>
        </w:tc>
        <w:tc>
          <w:tcPr>
            <w:tcW w:w="2585" w:type="dxa"/>
            <w:vAlign w:val="center"/>
            <w:vMerge w:val="continue"/>
            <w:textDirection w:val="lrTb"/>
            <w:noWrap w:val="false"/>
          </w:tcPr>
          <w:p>
            <w:pPr>
              <w:pStyle w:val="917"/>
              <w:jc w:val="left"/>
              <w:widowControl/>
              <w:rPr>
                <w:rFonts w:ascii="宋体" w:hAnsi="宋体"/>
              </w:rPr>
            </w:pPr>
            <w:r>
              <w:rPr>
                <w:rFonts w:ascii="宋体" w:hAnsi="宋体"/>
              </w:rPr>
            </w:r>
            <w:r/>
          </w:p>
        </w:tc>
      </w:tr>
      <w:tr>
        <w:trPr>
          <w:cantSplit/>
        </w:trPr>
        <w:tc>
          <w:tcPr>
            <w:tcW w:w="534" w:type="dxa"/>
            <w:vAlign w:val="center"/>
            <w:textDirection w:val="lrTb"/>
            <w:noWrap w:val="false"/>
          </w:tcPr>
          <w:p>
            <w:pPr>
              <w:pStyle w:val="917"/>
              <w:jc w:val="center"/>
              <w:rPr>
                <w:rFonts w:ascii="宋体" w:hAnsi="宋体"/>
              </w:rPr>
            </w:pPr>
            <w:r>
              <w:rPr>
                <w:rFonts w:hint="eastAsia" w:ascii="宋体" w:hAnsi="宋体"/>
              </w:rPr>
              <w:t xml:space="preserve">3</w:t>
            </w:r>
            <w:r>
              <w:rPr>
                <w:rFonts w:ascii="宋体" w:hAnsi="宋体"/>
              </w:rPr>
            </w:r>
            <w:r/>
          </w:p>
        </w:tc>
        <w:tc>
          <w:tcPr>
            <w:tcW w:w="1005" w:type="dxa"/>
            <w:vAlign w:val="center"/>
            <w:vMerge w:val="continue"/>
            <w:textDirection w:val="lrTb"/>
            <w:noWrap w:val="false"/>
          </w:tcPr>
          <w:p>
            <w:pPr>
              <w:pStyle w:val="917"/>
              <w:jc w:val="left"/>
              <w:widowControl/>
              <w:rPr>
                <w:rFonts w:ascii="宋体" w:hAnsi="宋体"/>
              </w:rPr>
            </w:pPr>
            <w:r>
              <w:rPr>
                <w:rFonts w:ascii="宋体" w:hAnsi="宋体"/>
              </w:rPr>
            </w:r>
            <w:r/>
          </w:p>
        </w:tc>
        <w:tc>
          <w:tcPr>
            <w:tcW w:w="2573" w:type="dxa"/>
            <w:vAlign w:val="center"/>
            <w:textDirection w:val="lrTb"/>
            <w:noWrap w:val="false"/>
          </w:tcPr>
          <w:p>
            <w:pPr>
              <w:pStyle w:val="917"/>
              <w:jc w:val="center"/>
              <w:spacing w:line="360" w:lineRule="exact"/>
              <w:rPr>
                <w:rFonts w:ascii="宋体" w:hAnsi="宋体"/>
              </w:rPr>
            </w:pPr>
            <w:r>
              <w:rPr>
                <w:rFonts w:hint="eastAsia" w:ascii="宋体" w:hAnsi="宋体"/>
              </w:rPr>
              <w:t xml:space="preserve">门岗</w:t>
            </w:r>
            <w:r>
              <w:rPr>
                <w:rFonts w:ascii="宋体" w:hAnsi="宋体"/>
              </w:rPr>
            </w:r>
            <w:r/>
          </w:p>
        </w:tc>
        <w:tc>
          <w:tcPr>
            <w:tcW w:w="695" w:type="dxa"/>
            <w:vAlign w:val="center"/>
            <w:textDirection w:val="lrTb"/>
            <w:noWrap w:val="false"/>
          </w:tcPr>
          <w:p>
            <w:pPr>
              <w:pStyle w:val="917"/>
              <w:jc w:val="center"/>
              <w:rPr>
                <w:rFonts w:ascii="宋体" w:hAnsi="宋体"/>
              </w:rPr>
            </w:pPr>
            <w:r>
              <w:rPr>
                <w:rFonts w:hint="eastAsia" w:ascii="宋体" w:hAnsi="宋体"/>
              </w:rPr>
              <w:t xml:space="preserve">2</w:t>
            </w:r>
            <w:r>
              <w:rPr>
                <w:rFonts w:ascii="宋体" w:hAnsi="宋体"/>
              </w:rPr>
            </w:r>
            <w:r/>
          </w:p>
        </w:tc>
        <w:tc>
          <w:tcPr>
            <w:tcW w:w="695" w:type="dxa"/>
            <w:vAlign w:val="center"/>
            <w:textDirection w:val="lrTb"/>
            <w:noWrap w:val="false"/>
          </w:tcPr>
          <w:p>
            <w:pPr>
              <w:pStyle w:val="917"/>
              <w:jc w:val="center"/>
              <w:rPr>
                <w:rFonts w:ascii="宋体" w:hAnsi="宋体"/>
              </w:rPr>
            </w:pPr>
            <w:r>
              <w:rPr>
                <w:rFonts w:hint="eastAsia" w:ascii="宋体" w:hAnsi="宋体"/>
              </w:rPr>
              <w:t xml:space="preserve">2</w:t>
            </w:r>
            <w:r>
              <w:rPr>
                <w:rFonts w:ascii="宋体" w:hAnsi="宋体"/>
              </w:rPr>
            </w:r>
            <w:r/>
          </w:p>
        </w:tc>
        <w:tc>
          <w:tcPr>
            <w:tcW w:w="695" w:type="dxa"/>
            <w:vAlign w:val="center"/>
            <w:textDirection w:val="lrTb"/>
            <w:noWrap w:val="false"/>
          </w:tcPr>
          <w:p>
            <w:pPr>
              <w:pStyle w:val="917"/>
              <w:jc w:val="center"/>
              <w:rPr>
                <w:rFonts w:ascii="宋体" w:hAnsi="宋体"/>
              </w:rPr>
            </w:pPr>
            <w:r>
              <w:rPr>
                <w:rFonts w:hint="eastAsia" w:ascii="宋体" w:hAnsi="宋体"/>
              </w:rPr>
              <w:t xml:space="preserve">2</w:t>
            </w:r>
            <w:r>
              <w:rPr>
                <w:rFonts w:ascii="宋体" w:hAnsi="宋体"/>
              </w:rPr>
            </w:r>
            <w:r/>
          </w:p>
        </w:tc>
        <w:tc>
          <w:tcPr>
            <w:tcW w:w="696" w:type="dxa"/>
            <w:vAlign w:val="center"/>
            <w:textDirection w:val="lrTb"/>
            <w:noWrap w:val="false"/>
          </w:tcPr>
          <w:p>
            <w:pPr>
              <w:pStyle w:val="917"/>
              <w:jc w:val="center"/>
              <w:rPr>
                <w:rFonts w:ascii="宋体" w:hAnsi="宋体"/>
              </w:rPr>
            </w:pPr>
            <w:r>
              <w:rPr>
                <w:rFonts w:ascii="宋体" w:hAnsi="宋体"/>
              </w:rPr>
            </w:r>
            <w:r/>
          </w:p>
        </w:tc>
        <w:tc>
          <w:tcPr>
            <w:tcW w:w="2585" w:type="dxa"/>
            <w:vAlign w:val="top"/>
            <w:textDirection w:val="lrTb"/>
            <w:noWrap w:val="false"/>
          </w:tcPr>
          <w:p>
            <w:pPr>
              <w:pStyle w:val="917"/>
              <w:jc w:val="left"/>
              <w:rPr>
                <w:rFonts w:ascii="宋体" w:hAnsi="宋体"/>
              </w:rPr>
            </w:pPr>
            <w:r>
              <w:rPr>
                <w:rFonts w:hint="eastAsia" w:ascii="宋体" w:hAnsi="宋体"/>
              </w:rPr>
              <w:t xml:space="preserve">8小时工作制、轮休</w:t>
            </w:r>
            <w:r>
              <w:rPr>
                <w:rFonts w:ascii="宋体" w:hAnsi="宋体"/>
              </w:rPr>
            </w:r>
            <w:r/>
          </w:p>
        </w:tc>
      </w:tr>
      <w:tr>
        <w:trPr>
          <w:cantSplit/>
        </w:trPr>
        <w:tc>
          <w:tcPr>
            <w:tcW w:w="534" w:type="dxa"/>
            <w:vAlign w:val="center"/>
            <w:textDirection w:val="lrTb"/>
            <w:noWrap w:val="false"/>
          </w:tcPr>
          <w:p>
            <w:pPr>
              <w:pStyle w:val="917"/>
              <w:jc w:val="center"/>
              <w:rPr>
                <w:rFonts w:ascii="宋体" w:hAnsi="宋体"/>
              </w:rPr>
            </w:pPr>
            <w:r>
              <w:rPr>
                <w:rFonts w:hint="eastAsia" w:ascii="宋体" w:hAnsi="宋体"/>
              </w:rPr>
              <w:t xml:space="preserve">4</w:t>
            </w:r>
            <w:r>
              <w:rPr>
                <w:rFonts w:ascii="宋体" w:hAnsi="宋体"/>
              </w:rPr>
            </w:r>
            <w:r/>
          </w:p>
        </w:tc>
        <w:tc>
          <w:tcPr>
            <w:tcW w:w="1005" w:type="dxa"/>
            <w:vAlign w:val="center"/>
            <w:vMerge w:val="continue"/>
            <w:textDirection w:val="lrTb"/>
            <w:noWrap w:val="false"/>
          </w:tcPr>
          <w:p>
            <w:pPr>
              <w:pStyle w:val="917"/>
              <w:jc w:val="left"/>
              <w:widowControl/>
              <w:rPr>
                <w:rFonts w:ascii="宋体" w:hAnsi="宋体"/>
              </w:rPr>
            </w:pPr>
            <w:r>
              <w:rPr>
                <w:rFonts w:ascii="宋体" w:hAnsi="宋体"/>
              </w:rPr>
            </w:r>
            <w:r/>
          </w:p>
        </w:tc>
        <w:tc>
          <w:tcPr>
            <w:tcW w:w="2573" w:type="dxa"/>
            <w:vAlign w:val="center"/>
            <w:textDirection w:val="lrTb"/>
            <w:noWrap w:val="false"/>
          </w:tcPr>
          <w:p>
            <w:pPr>
              <w:pStyle w:val="917"/>
              <w:jc w:val="center"/>
              <w:spacing w:line="360" w:lineRule="exact"/>
              <w:rPr>
                <w:rFonts w:ascii="宋体" w:hAnsi="宋体"/>
              </w:rPr>
            </w:pPr>
            <w:r>
              <w:rPr>
                <w:rFonts w:hint="eastAsia" w:ascii="宋体" w:hAnsi="宋体"/>
              </w:rPr>
              <w:t xml:space="preserve">保洁</w:t>
            </w:r>
            <w:r>
              <w:rPr>
                <w:rFonts w:ascii="宋体" w:hAnsi="宋体"/>
              </w:rPr>
            </w:r>
            <w:r/>
          </w:p>
        </w:tc>
        <w:tc>
          <w:tcPr>
            <w:tcW w:w="695" w:type="dxa"/>
            <w:vAlign w:val="center"/>
            <w:textDirection w:val="lrTb"/>
            <w:noWrap w:val="false"/>
          </w:tcPr>
          <w:p>
            <w:pPr>
              <w:pStyle w:val="917"/>
              <w:jc w:val="center"/>
              <w:rPr>
                <w:rFonts w:ascii="宋体" w:hAnsi="宋体"/>
              </w:rPr>
            </w:pPr>
            <w:r>
              <w:rPr>
                <w:rFonts w:hint="eastAsia" w:ascii="宋体" w:hAnsi="宋体"/>
              </w:rPr>
              <w:t xml:space="preserve">3</w:t>
            </w:r>
            <w:r>
              <w:rPr>
                <w:rFonts w:ascii="宋体" w:hAnsi="宋体"/>
              </w:rPr>
            </w:r>
            <w:r/>
          </w:p>
        </w:tc>
        <w:tc>
          <w:tcPr>
            <w:tcW w:w="695" w:type="dxa"/>
            <w:vAlign w:val="center"/>
            <w:textDirection w:val="lrTb"/>
            <w:noWrap w:val="false"/>
          </w:tcPr>
          <w:p>
            <w:pPr>
              <w:pStyle w:val="917"/>
              <w:jc w:val="center"/>
              <w:rPr>
                <w:rFonts w:ascii="宋体" w:hAnsi="宋体"/>
              </w:rPr>
            </w:pPr>
            <w:r>
              <w:rPr>
                <w:rFonts w:ascii="宋体" w:hAnsi="宋体"/>
              </w:rPr>
            </w:r>
            <w:r/>
          </w:p>
        </w:tc>
        <w:tc>
          <w:tcPr>
            <w:tcW w:w="695" w:type="dxa"/>
            <w:vAlign w:val="center"/>
            <w:textDirection w:val="lrTb"/>
            <w:noWrap w:val="false"/>
          </w:tcPr>
          <w:p>
            <w:pPr>
              <w:pStyle w:val="917"/>
              <w:jc w:val="center"/>
              <w:rPr>
                <w:rFonts w:ascii="宋体" w:hAnsi="宋体"/>
              </w:rPr>
            </w:pPr>
            <w:r>
              <w:rPr>
                <w:rFonts w:ascii="宋体" w:hAnsi="宋体"/>
              </w:rPr>
            </w:r>
            <w:r/>
          </w:p>
        </w:tc>
        <w:tc>
          <w:tcPr>
            <w:tcW w:w="696" w:type="dxa"/>
            <w:vAlign w:val="center"/>
            <w:textDirection w:val="lrTb"/>
            <w:noWrap w:val="false"/>
          </w:tcPr>
          <w:p>
            <w:pPr>
              <w:pStyle w:val="917"/>
              <w:jc w:val="center"/>
              <w:rPr>
                <w:rFonts w:ascii="宋体" w:hAnsi="宋体"/>
              </w:rPr>
            </w:pPr>
            <w:r>
              <w:rPr>
                <w:rFonts w:ascii="宋体" w:hAnsi="宋体"/>
              </w:rPr>
            </w:r>
            <w:r/>
          </w:p>
        </w:tc>
        <w:tc>
          <w:tcPr>
            <w:tcW w:w="2585" w:type="dxa"/>
            <w:vAlign w:val="top"/>
            <w:textDirection w:val="lrTb"/>
            <w:noWrap w:val="false"/>
          </w:tcPr>
          <w:p>
            <w:pPr>
              <w:pStyle w:val="917"/>
              <w:jc w:val="left"/>
              <w:rPr>
                <w:rFonts w:ascii="宋体" w:hAnsi="宋体"/>
              </w:rPr>
            </w:pPr>
            <w:r>
              <w:rPr>
                <w:rFonts w:ascii="宋体" w:hAnsi="宋体"/>
              </w:rPr>
            </w:r>
            <w:r/>
          </w:p>
        </w:tc>
      </w:tr>
      <w:tr>
        <w:trPr>
          <w:cantSplit/>
        </w:trPr>
        <w:tc>
          <w:tcPr>
            <w:tcW w:w="534" w:type="dxa"/>
            <w:vAlign w:val="center"/>
            <w:textDirection w:val="lrTb"/>
            <w:noWrap w:val="false"/>
          </w:tcPr>
          <w:p>
            <w:pPr>
              <w:pStyle w:val="917"/>
              <w:jc w:val="center"/>
              <w:rPr>
                <w:rFonts w:ascii="宋体" w:hAnsi="宋体"/>
              </w:rPr>
            </w:pPr>
            <w:r>
              <w:rPr>
                <w:rFonts w:hint="eastAsia" w:ascii="宋体" w:hAnsi="宋体"/>
              </w:rPr>
              <w:t xml:space="preserve">7</w:t>
            </w:r>
            <w:r>
              <w:rPr>
                <w:rFonts w:ascii="宋体" w:hAnsi="宋体"/>
              </w:rPr>
            </w:r>
            <w:r/>
          </w:p>
        </w:tc>
        <w:tc>
          <w:tcPr>
            <w:tcW w:w="1005" w:type="dxa"/>
            <w:vAlign w:val="center"/>
            <w:vMerge w:val="continue"/>
            <w:textDirection w:val="lrTb"/>
            <w:noWrap w:val="false"/>
          </w:tcPr>
          <w:p>
            <w:pPr>
              <w:pStyle w:val="917"/>
              <w:jc w:val="left"/>
              <w:widowControl/>
              <w:rPr>
                <w:rFonts w:ascii="宋体" w:hAnsi="宋体"/>
              </w:rPr>
            </w:pPr>
            <w:r>
              <w:rPr>
                <w:rFonts w:ascii="宋体" w:hAnsi="宋体"/>
              </w:rPr>
            </w:r>
            <w:r/>
          </w:p>
        </w:tc>
        <w:tc>
          <w:tcPr>
            <w:tcW w:w="2573" w:type="dxa"/>
            <w:vAlign w:val="center"/>
            <w:textDirection w:val="lrTb"/>
            <w:noWrap w:val="false"/>
          </w:tcPr>
          <w:p>
            <w:pPr>
              <w:pStyle w:val="917"/>
              <w:jc w:val="center"/>
              <w:spacing w:line="360" w:lineRule="exact"/>
              <w:rPr>
                <w:rFonts w:ascii="宋体" w:hAnsi="宋体"/>
              </w:rPr>
            </w:pPr>
            <w:r>
              <w:rPr>
                <w:rFonts w:hint="eastAsia" w:ascii="宋体" w:hAnsi="宋体"/>
              </w:rPr>
              <w:t xml:space="preserve">小计2（人）</w:t>
            </w:r>
            <w:r>
              <w:rPr>
                <w:rFonts w:ascii="宋体" w:hAnsi="宋体"/>
              </w:rPr>
            </w:r>
            <w:r/>
          </w:p>
        </w:tc>
        <w:tc>
          <w:tcPr>
            <w:gridSpan w:val="4"/>
            <w:tcW w:w="2781" w:type="dxa"/>
            <w:vAlign w:val="center"/>
            <w:textDirection w:val="lrTb"/>
            <w:noWrap w:val="false"/>
          </w:tcPr>
          <w:p>
            <w:pPr>
              <w:pStyle w:val="917"/>
              <w:jc w:val="center"/>
              <w:rPr>
                <w:rFonts w:ascii="宋体" w:hAnsi="宋体"/>
              </w:rPr>
            </w:pPr>
            <w:r>
              <w:rPr>
                <w:rFonts w:hint="eastAsia" w:ascii="宋体" w:hAnsi="宋体"/>
              </w:rPr>
              <w:t xml:space="preserve">11人</w:t>
            </w:r>
            <w:r>
              <w:rPr>
                <w:rFonts w:ascii="宋体" w:hAnsi="宋体"/>
              </w:rPr>
            </w:r>
            <w:r/>
          </w:p>
        </w:tc>
        <w:tc>
          <w:tcPr>
            <w:tcW w:w="2585" w:type="dxa"/>
            <w:vAlign w:val="top"/>
            <w:textDirection w:val="lrTb"/>
            <w:noWrap w:val="false"/>
          </w:tcPr>
          <w:p>
            <w:pPr>
              <w:pStyle w:val="917"/>
              <w:jc w:val="left"/>
              <w:rPr>
                <w:rFonts w:ascii="宋体" w:hAnsi="宋体"/>
              </w:rPr>
            </w:pPr>
            <w:r>
              <w:rPr>
                <w:rFonts w:ascii="宋体" w:hAnsi="宋体"/>
              </w:rPr>
            </w:r>
            <w:r/>
          </w:p>
        </w:tc>
      </w:tr>
      <w:tr>
        <w:trPr/>
        <w:tc>
          <w:tcPr>
            <w:tcW w:w="534" w:type="dxa"/>
            <w:vAlign w:val="center"/>
            <w:textDirection w:val="lrTb"/>
            <w:noWrap w:val="false"/>
          </w:tcPr>
          <w:p>
            <w:pPr>
              <w:pStyle w:val="917"/>
              <w:jc w:val="center"/>
              <w:rPr>
                <w:rFonts w:ascii="宋体" w:hAnsi="宋体"/>
              </w:rPr>
            </w:pPr>
            <w:r>
              <w:rPr>
                <w:rFonts w:hint="eastAsia" w:ascii="宋体" w:hAnsi="宋体"/>
              </w:rPr>
              <w:t xml:space="preserve">8</w:t>
            </w:r>
            <w:r>
              <w:rPr>
                <w:rFonts w:ascii="宋体" w:hAnsi="宋体"/>
              </w:rPr>
            </w:r>
            <w:r/>
          </w:p>
        </w:tc>
        <w:tc>
          <w:tcPr>
            <w:tcW w:w="1005" w:type="dxa"/>
            <w:vAlign w:val="center"/>
            <w:textDirection w:val="lrTb"/>
            <w:noWrap w:val="false"/>
          </w:tcPr>
          <w:p>
            <w:pPr>
              <w:pStyle w:val="917"/>
              <w:jc w:val="center"/>
              <w:rPr>
                <w:rFonts w:ascii="宋体" w:hAnsi="宋体"/>
              </w:rPr>
            </w:pPr>
            <w:r>
              <w:rPr>
                <w:rFonts w:ascii="宋体" w:hAnsi="宋体"/>
              </w:rPr>
            </w:r>
            <w:r/>
          </w:p>
        </w:tc>
        <w:tc>
          <w:tcPr>
            <w:tcW w:w="2573" w:type="dxa"/>
            <w:vAlign w:val="top"/>
            <w:textDirection w:val="lrTb"/>
            <w:noWrap w:val="false"/>
          </w:tcPr>
          <w:p>
            <w:pPr>
              <w:pStyle w:val="917"/>
              <w:jc w:val="center"/>
              <w:rPr>
                <w:rFonts w:ascii="宋体" w:hAnsi="宋体"/>
              </w:rPr>
            </w:pPr>
            <w:r>
              <w:rPr>
                <w:rFonts w:hint="eastAsia" w:ascii="宋体" w:hAnsi="宋体"/>
              </w:rPr>
              <w:t xml:space="preserve">合计（人）</w:t>
            </w:r>
            <w:r>
              <w:rPr>
                <w:rFonts w:ascii="宋体" w:hAnsi="宋体"/>
              </w:rPr>
            </w:r>
            <w:r/>
          </w:p>
        </w:tc>
        <w:tc>
          <w:tcPr>
            <w:gridSpan w:val="4"/>
            <w:tcW w:w="2781" w:type="dxa"/>
            <w:vAlign w:val="top"/>
            <w:textDirection w:val="lrTb"/>
            <w:noWrap w:val="false"/>
          </w:tcPr>
          <w:p>
            <w:pPr>
              <w:pStyle w:val="917"/>
              <w:jc w:val="center"/>
              <w:rPr>
                <w:rFonts w:ascii="宋体" w:hAnsi="宋体"/>
              </w:rPr>
            </w:pPr>
            <w:r>
              <w:rPr>
                <w:rFonts w:ascii="宋体" w:hAnsi="宋体"/>
              </w:rPr>
              <w:t xml:space="preserve">30</w:t>
            </w:r>
            <w:r>
              <w:rPr>
                <w:rFonts w:hint="eastAsia" w:ascii="宋体" w:hAnsi="宋体"/>
              </w:rPr>
              <w:t xml:space="preserve">人</w:t>
            </w:r>
            <w:r>
              <w:rPr>
                <w:rFonts w:ascii="宋体" w:hAnsi="宋体"/>
              </w:rPr>
            </w:r>
            <w:r/>
          </w:p>
        </w:tc>
        <w:tc>
          <w:tcPr>
            <w:tcW w:w="2585" w:type="dxa"/>
            <w:vAlign w:val="top"/>
            <w:textDirection w:val="lrTb"/>
            <w:noWrap w:val="false"/>
          </w:tcPr>
          <w:p>
            <w:pPr>
              <w:pStyle w:val="917"/>
              <w:jc w:val="center"/>
              <w:rPr>
                <w:rFonts w:ascii="宋体" w:hAnsi="宋体"/>
              </w:rPr>
            </w:pPr>
            <w:r>
              <w:rPr>
                <w:rFonts w:ascii="宋体" w:hAnsi="宋体"/>
              </w:rPr>
            </w:r>
            <w:r/>
          </w:p>
        </w:tc>
      </w:tr>
      <w:tr>
        <w:trPr/>
        <w:tc>
          <w:tcPr>
            <w:gridSpan w:val="8"/>
            <w:tcW w:w="9478" w:type="dxa"/>
            <w:vAlign w:val="center"/>
            <w:textDirection w:val="lrTb"/>
            <w:noWrap w:val="false"/>
          </w:tcPr>
          <w:p>
            <w:pPr>
              <w:pStyle w:val="917"/>
              <w:ind w:firstLine="480"/>
              <w:spacing w:line="360" w:lineRule="auto"/>
              <w:rPr>
                <w:rFonts w:ascii="宋体" w:hAnsi="宋体"/>
                <w:i/>
                <w:sz w:val="24"/>
                <w:szCs w:val="24"/>
                <w:u w:val="single"/>
              </w:rPr>
            </w:pPr>
            <w:r>
              <w:rPr>
                <w:rFonts w:hint="eastAsia" w:ascii="宋体" w:hAnsi="宋体"/>
                <w:i/>
                <w:sz w:val="24"/>
                <w:szCs w:val="24"/>
                <w:u w:val="single"/>
              </w:rPr>
              <w:t xml:space="preserve">★投标供应商必须确保本项目配置人数不得少于30人，全年13天节假日全天至少11名保安在岗执勤，周六、周日全天至少确保11人保安在岗执勤，该条供应商必须完全响应，报价应根据劳动法的要求自行测算包含加班费，不响应的作为无效响应处理。（加班费投标单位按劳动法要求自行测算，该条需提供人员清单及测算表并加盖公章作为证明材料）</w:t>
            </w:r>
            <w:r>
              <w:rPr>
                <w:rFonts w:ascii="宋体" w:hAnsi="宋体"/>
                <w:i/>
                <w:sz w:val="24"/>
                <w:szCs w:val="24"/>
                <w:u w:val="single"/>
              </w:rPr>
            </w:r>
            <w:r/>
          </w:p>
          <w:p>
            <w:pPr>
              <w:pStyle w:val="917"/>
              <w:rPr>
                <w:rFonts w:hint="eastAsia"/>
                <w:b/>
                <w:sz w:val="24"/>
              </w:rPr>
            </w:pPr>
            <w:r>
              <w:rPr>
                <w:rFonts w:hint="eastAsia"/>
                <w:b/>
                <w:sz w:val="24"/>
              </w:rPr>
              <w:t xml:space="preserve">6. 样品</w:t>
            </w:r>
            <w:r>
              <w:rPr>
                <w:rFonts w:hint="eastAsia"/>
                <w:b/>
                <w:sz w:val="24"/>
              </w:rPr>
            </w:r>
            <w:r/>
          </w:p>
          <w:p>
            <w:pPr>
              <w:pStyle w:val="917"/>
              <w:ind w:firstLine="480"/>
              <w:spacing w:line="360" w:lineRule="auto"/>
              <w:rPr>
                <w:rFonts w:ascii="宋体" w:hAnsi="宋体"/>
              </w:rPr>
            </w:pPr>
            <w:r>
              <w:rPr>
                <w:rFonts w:ascii="宋体" w:hAnsi="宋体"/>
              </w:rPr>
            </w:r>
            <w:r/>
          </w:p>
        </w:tc>
      </w:tr>
    </w:tbl>
    <w:p>
      <w:pPr>
        <w:pStyle w:val="917"/>
        <w:ind w:firstLine="482"/>
        <w:spacing w:line="360" w:lineRule="auto"/>
        <w:rPr>
          <w:rFonts w:ascii="宋体" w:hAnsi="宋体"/>
          <w:bCs/>
          <w:sz w:val="24"/>
          <w:szCs w:val="24"/>
        </w:rPr>
      </w:pPr>
      <w:r>
        <w:rPr>
          <w:rFonts w:hint="eastAsia" w:ascii="宋体" w:hAnsi="宋体"/>
          <w:bCs/>
          <w:sz w:val="24"/>
          <w:szCs w:val="24"/>
        </w:rPr>
        <w:t xml:space="preserve">（2）物业服务人员配置需求表</w:t>
      </w:r>
      <w:r>
        <w:rPr>
          <w:rFonts w:ascii="宋体" w:hAnsi="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1627"/>
        <w:gridCol w:w="7056"/>
      </w:tblGrid>
      <w:tr>
        <w:trPr/>
        <w:tc>
          <w:tcPr>
            <w:tcW w:w="587" w:type="dxa"/>
            <w:vAlign w:val="center"/>
            <w:textDirection w:val="lrTb"/>
            <w:noWrap w:val="false"/>
          </w:tcPr>
          <w:p>
            <w:pPr>
              <w:pStyle w:val="917"/>
              <w:jc w:val="center"/>
              <w:spacing w:line="360" w:lineRule="exact"/>
              <w:rPr>
                <w:rFonts w:ascii="宋体" w:hAnsi="宋体"/>
              </w:rPr>
            </w:pPr>
            <w:r>
              <w:rPr>
                <w:rFonts w:hint="eastAsia" w:ascii="宋体" w:hAnsi="宋体"/>
                <w:b/>
                <w:bCs/>
              </w:rPr>
              <w:t xml:space="preserve">序</w:t>
            </w:r>
            <w:r>
              <w:rPr>
                <w:rFonts w:ascii="宋体" w:hAnsi="宋体"/>
              </w:rPr>
            </w:r>
            <w:r/>
          </w:p>
        </w:tc>
        <w:tc>
          <w:tcPr>
            <w:tcW w:w="1627" w:type="dxa"/>
            <w:vAlign w:val="center"/>
            <w:textDirection w:val="lrTb"/>
            <w:noWrap w:val="false"/>
          </w:tcPr>
          <w:p>
            <w:pPr>
              <w:pStyle w:val="917"/>
              <w:jc w:val="center"/>
              <w:spacing w:line="360" w:lineRule="exact"/>
              <w:rPr>
                <w:rFonts w:ascii="宋体" w:hAnsi="宋体"/>
              </w:rPr>
            </w:pPr>
            <w:r>
              <w:rPr>
                <w:rFonts w:hint="eastAsia" w:ascii="宋体" w:hAnsi="宋体"/>
                <w:b/>
                <w:bCs/>
              </w:rPr>
              <w:t xml:space="preserve">岗位</w:t>
            </w:r>
            <w:r>
              <w:rPr>
                <w:rFonts w:ascii="宋体" w:hAnsi="宋体"/>
              </w:rPr>
            </w:r>
            <w:r/>
          </w:p>
        </w:tc>
        <w:tc>
          <w:tcPr>
            <w:tcW w:w="7056" w:type="dxa"/>
            <w:vAlign w:val="center"/>
            <w:textDirection w:val="lrTb"/>
            <w:noWrap w:val="false"/>
          </w:tcPr>
          <w:p>
            <w:pPr>
              <w:pStyle w:val="917"/>
              <w:jc w:val="center"/>
              <w:spacing w:line="360" w:lineRule="exact"/>
              <w:rPr>
                <w:rFonts w:ascii="宋体" w:hAnsi="宋体"/>
                <w:b/>
                <w:bCs/>
              </w:rPr>
            </w:pPr>
            <w:r>
              <w:rPr>
                <w:rFonts w:hint="eastAsia" w:ascii="宋体" w:hAnsi="宋体"/>
                <w:b/>
                <w:bCs/>
              </w:rPr>
              <w:t xml:space="preserve">要求</w:t>
            </w:r>
            <w:r>
              <w:rPr>
                <w:rFonts w:ascii="宋体" w:hAnsi="宋体"/>
                <w:b/>
                <w:bCs/>
              </w:rPr>
            </w:r>
            <w:r/>
          </w:p>
        </w:tc>
      </w:tr>
      <w:tr>
        <w:trPr/>
        <w:tc>
          <w:tcPr>
            <w:tcW w:w="587" w:type="dxa"/>
            <w:vAlign w:val="center"/>
            <w:textDirection w:val="lrTb"/>
            <w:noWrap w:val="false"/>
          </w:tcPr>
          <w:p>
            <w:pPr>
              <w:pStyle w:val="917"/>
              <w:jc w:val="center"/>
              <w:spacing w:line="360" w:lineRule="exact"/>
              <w:rPr>
                <w:rFonts w:ascii="宋体" w:hAnsi="宋体"/>
                <w:bCs/>
              </w:rPr>
            </w:pPr>
            <w:r>
              <w:rPr>
                <w:rFonts w:hint="eastAsia" w:ascii="宋体" w:hAnsi="宋体"/>
                <w:bCs/>
              </w:rPr>
              <w:t xml:space="preserve">1</w:t>
            </w:r>
            <w:r>
              <w:rPr>
                <w:rFonts w:ascii="宋体" w:hAnsi="宋体"/>
                <w:bCs/>
              </w:rPr>
            </w:r>
            <w:r/>
          </w:p>
        </w:tc>
        <w:tc>
          <w:tcPr>
            <w:tcW w:w="1627" w:type="dxa"/>
            <w:vAlign w:val="center"/>
            <w:textDirection w:val="lrTb"/>
            <w:noWrap w:val="false"/>
          </w:tcPr>
          <w:p>
            <w:pPr>
              <w:pStyle w:val="917"/>
              <w:jc w:val="center"/>
              <w:spacing w:line="360" w:lineRule="exact"/>
              <w:rPr>
                <w:rFonts w:ascii="宋体" w:hAnsi="宋体"/>
                <w:bCs/>
              </w:rPr>
            </w:pPr>
            <w:r>
              <w:rPr>
                <w:rFonts w:hint="eastAsia" w:ascii="宋体" w:hAnsi="宋体"/>
                <w:bCs/>
              </w:rPr>
              <w:t xml:space="preserve">项目经理</w:t>
            </w:r>
            <w:r>
              <w:rPr>
                <w:rFonts w:ascii="宋体" w:hAnsi="宋体"/>
                <w:bCs/>
              </w:rPr>
            </w:r>
            <w:r/>
          </w:p>
        </w:tc>
        <w:tc>
          <w:tcPr>
            <w:tcW w:w="7056" w:type="dxa"/>
            <w:vAlign w:val="center"/>
            <w:textDirection w:val="lrTb"/>
            <w:noWrap w:val="false"/>
          </w:tcPr>
          <w:p>
            <w:pPr>
              <w:pStyle w:val="917"/>
              <w:rPr>
                <w:rFonts w:ascii="宋体" w:hAnsi="宋体"/>
              </w:rPr>
            </w:pPr>
            <w:r>
              <w:rPr>
                <w:rFonts w:hint="eastAsia" w:ascii="宋体" w:hAnsi="宋体"/>
              </w:rPr>
              <w:t xml:space="preserve">男女不限,年龄60周岁以下，具有高中及以上学历，熟悉机关大楼公共区域智能化设施设备的运行管理，具有一定的维修电工常识，协助中心的工程在维修带电设备时，达到维修现场有两名作业人员的要求；负责跟进各项维保事项的进程，有一定沟通和管理、协调能力。</w:t>
            </w:r>
            <w:r>
              <w:rPr>
                <w:rFonts w:ascii="宋体" w:hAnsi="宋体"/>
              </w:rPr>
            </w:r>
            <w:r/>
          </w:p>
        </w:tc>
      </w:tr>
      <w:tr>
        <w:trPr>
          <w:trHeight w:val="662"/>
        </w:trPr>
        <w:tc>
          <w:tcPr>
            <w:tcW w:w="587" w:type="dxa"/>
            <w:vAlign w:val="center"/>
            <w:textDirection w:val="lrTb"/>
            <w:noWrap w:val="false"/>
          </w:tcPr>
          <w:p>
            <w:pPr>
              <w:pStyle w:val="917"/>
              <w:jc w:val="center"/>
              <w:spacing w:line="360" w:lineRule="exact"/>
              <w:rPr>
                <w:rFonts w:ascii="宋体" w:hAnsi="宋体"/>
                <w:bCs/>
              </w:rPr>
            </w:pPr>
            <w:r>
              <w:rPr>
                <w:rFonts w:hint="eastAsia" w:ascii="宋体" w:hAnsi="宋体"/>
                <w:bCs/>
              </w:rPr>
              <w:t xml:space="preserve">2</w:t>
            </w:r>
            <w:r>
              <w:rPr>
                <w:rFonts w:ascii="宋体" w:hAnsi="宋体"/>
                <w:bCs/>
              </w:rPr>
            </w:r>
            <w:r/>
          </w:p>
        </w:tc>
        <w:tc>
          <w:tcPr>
            <w:tcW w:w="1627" w:type="dxa"/>
            <w:vAlign w:val="center"/>
            <w:textDirection w:val="lrTb"/>
            <w:noWrap w:val="false"/>
          </w:tcPr>
          <w:p>
            <w:pPr>
              <w:pStyle w:val="917"/>
              <w:jc w:val="center"/>
              <w:spacing w:line="360" w:lineRule="exact"/>
              <w:rPr>
                <w:rFonts w:ascii="宋体" w:hAnsi="宋体"/>
                <w:bCs/>
              </w:rPr>
            </w:pPr>
            <w:r>
              <w:rPr>
                <w:rFonts w:hint="eastAsia" w:ascii="宋体" w:hAnsi="宋体"/>
                <w:bCs/>
              </w:rPr>
              <w:t xml:space="preserve">项目主管</w:t>
            </w:r>
            <w:r>
              <w:rPr>
                <w:rFonts w:ascii="宋体" w:hAnsi="宋体"/>
                <w:bCs/>
              </w:rPr>
            </w:r>
            <w:r/>
          </w:p>
        </w:tc>
        <w:tc>
          <w:tcPr>
            <w:tcW w:w="7056" w:type="dxa"/>
            <w:vAlign w:val="center"/>
            <w:textDirection w:val="lrTb"/>
            <w:noWrap w:val="false"/>
          </w:tcPr>
          <w:p>
            <w:pPr>
              <w:pStyle w:val="917"/>
              <w:rPr>
                <w:rFonts w:ascii="宋体" w:hAnsi="宋体"/>
              </w:rPr>
            </w:pPr>
            <w:r>
              <w:rPr>
                <w:rFonts w:hint="eastAsia" w:ascii="宋体" w:hAnsi="宋体"/>
              </w:rPr>
              <w:t xml:space="preserve">男女不限,年龄60周岁以下，具有高中及以上学历，熟悉机关大楼公共区域秩序维护安全巡查的基本要求，负责基本的消防管理工作，了解机关大楼公共区域智能化设施设备的运行管理，有一定协调能力，配合项目经理完成各项物业服务工作。</w:t>
            </w:r>
            <w:r>
              <w:rPr>
                <w:rFonts w:ascii="宋体" w:hAnsi="宋体"/>
              </w:rPr>
            </w:r>
            <w:r/>
          </w:p>
        </w:tc>
      </w:tr>
      <w:tr>
        <w:trPr/>
        <w:tc>
          <w:tcPr>
            <w:tcW w:w="587" w:type="dxa"/>
            <w:vAlign w:val="center"/>
            <w:textDirection w:val="lrTb"/>
            <w:noWrap w:val="false"/>
          </w:tcPr>
          <w:p>
            <w:pPr>
              <w:pStyle w:val="917"/>
              <w:jc w:val="center"/>
              <w:spacing w:line="360" w:lineRule="exact"/>
              <w:rPr>
                <w:rFonts w:ascii="宋体" w:hAnsi="宋体"/>
              </w:rPr>
            </w:pPr>
            <w:r>
              <w:rPr>
                <w:rFonts w:hint="eastAsia" w:ascii="宋体" w:hAnsi="宋体"/>
              </w:rPr>
              <w:t xml:space="preserve">3</w:t>
            </w:r>
            <w:r>
              <w:rPr>
                <w:rFonts w:ascii="宋体" w:hAnsi="宋体"/>
              </w:rPr>
            </w:r>
            <w:r/>
          </w:p>
        </w:tc>
        <w:tc>
          <w:tcPr>
            <w:tcW w:w="1627" w:type="dxa"/>
            <w:vAlign w:val="center"/>
            <w:textDirection w:val="lrTb"/>
            <w:noWrap w:val="false"/>
          </w:tcPr>
          <w:p>
            <w:pPr>
              <w:pStyle w:val="917"/>
              <w:jc w:val="center"/>
              <w:spacing w:line="360" w:lineRule="exact"/>
              <w:rPr>
                <w:rFonts w:ascii="宋体" w:hAnsi="宋体"/>
                <w:bCs/>
              </w:rPr>
            </w:pPr>
            <w:r>
              <w:rPr>
                <w:rFonts w:hint="eastAsia" w:ascii="宋体" w:hAnsi="宋体"/>
                <w:bCs/>
              </w:rPr>
              <w:t xml:space="preserve">保安队长</w:t>
            </w:r>
            <w:r>
              <w:rPr>
                <w:rFonts w:ascii="宋体" w:hAnsi="宋体"/>
                <w:bCs/>
              </w:rPr>
            </w:r>
            <w:r/>
          </w:p>
        </w:tc>
        <w:tc>
          <w:tcPr>
            <w:tcW w:w="7056" w:type="dxa"/>
            <w:vAlign w:val="center"/>
            <w:textDirection w:val="lrTb"/>
            <w:noWrap w:val="false"/>
          </w:tcPr>
          <w:p>
            <w:pPr>
              <w:pStyle w:val="917"/>
              <w:rPr>
                <w:rFonts w:ascii="宋体" w:hAnsi="宋体"/>
              </w:rPr>
            </w:pPr>
            <w:r>
              <w:rPr>
                <w:rFonts w:hint="eastAsia" w:ascii="宋体" w:hAnsi="宋体"/>
              </w:rPr>
              <w:t xml:space="preserve">男性，保安队长55周岁以内，具有高中及以上学历，具有相应管理经验和岗位相关证书；负责本区域的消防管理工作；有相应职位的管理经验，碰到电梯关人、水管爆裂、洪涝灾害等突发情况时，有应急救援的能力，能够有效指挥队员及维修人员完成基本的应急救援任务，协助项目经理、主管完成其他服务工作。</w:t>
            </w:r>
            <w:r>
              <w:rPr>
                <w:rFonts w:ascii="宋体" w:hAnsi="宋体"/>
              </w:rPr>
            </w:r>
            <w:r/>
          </w:p>
        </w:tc>
      </w:tr>
      <w:tr>
        <w:trPr/>
        <w:tc>
          <w:tcPr>
            <w:tcW w:w="587" w:type="dxa"/>
            <w:vAlign w:val="center"/>
            <w:textDirection w:val="lrTb"/>
            <w:noWrap w:val="false"/>
          </w:tcPr>
          <w:p>
            <w:pPr>
              <w:pStyle w:val="917"/>
              <w:jc w:val="center"/>
              <w:spacing w:line="360" w:lineRule="exact"/>
              <w:rPr>
                <w:rFonts w:ascii="宋体" w:hAnsi="宋体"/>
              </w:rPr>
            </w:pPr>
            <w:r>
              <w:rPr>
                <w:rFonts w:hint="eastAsia" w:ascii="宋体" w:hAnsi="宋体"/>
              </w:rPr>
              <w:t xml:space="preserve">4</w:t>
            </w:r>
            <w:r>
              <w:rPr>
                <w:rFonts w:ascii="宋体" w:hAnsi="宋体"/>
              </w:rPr>
            </w:r>
            <w:r/>
          </w:p>
        </w:tc>
        <w:tc>
          <w:tcPr>
            <w:tcW w:w="1627" w:type="dxa"/>
            <w:vAlign w:val="center"/>
            <w:textDirection w:val="lrTb"/>
            <w:noWrap w:val="false"/>
          </w:tcPr>
          <w:p>
            <w:pPr>
              <w:pStyle w:val="917"/>
              <w:jc w:val="center"/>
              <w:spacing w:line="360" w:lineRule="exact"/>
              <w:rPr>
                <w:rFonts w:ascii="宋体" w:hAnsi="宋体"/>
              </w:rPr>
            </w:pPr>
            <w:r>
              <w:rPr>
                <w:rFonts w:hint="eastAsia" w:ascii="宋体" w:hAnsi="宋体"/>
              </w:rPr>
              <w:t xml:space="preserve">门岗保安</w:t>
            </w:r>
            <w:r>
              <w:rPr>
                <w:rFonts w:ascii="宋体" w:hAnsi="宋体"/>
              </w:rPr>
            </w:r>
            <w:r/>
          </w:p>
        </w:tc>
        <w:tc>
          <w:tcPr>
            <w:tcW w:w="7056" w:type="dxa"/>
            <w:vAlign w:val="center"/>
            <w:textDirection w:val="lrTb"/>
            <w:noWrap w:val="false"/>
          </w:tcPr>
          <w:p>
            <w:pPr>
              <w:pStyle w:val="917"/>
              <w:rPr>
                <w:rFonts w:ascii="宋体" w:hAnsi="宋体"/>
              </w:rPr>
            </w:pPr>
            <w:r>
              <w:rPr>
                <w:rFonts w:hint="eastAsia" w:ascii="宋体" w:hAnsi="宋体"/>
              </w:rPr>
              <w:t xml:space="preserve">保安男性60周岁以下，初中及以上文化程度，具有较好的身体素质和政治素质，能吃苦耐劳，品貌端正，语言表达得体，经培训后上岗。</w:t>
            </w:r>
            <w:r>
              <w:rPr>
                <w:rFonts w:ascii="宋体" w:hAnsi="宋体"/>
              </w:rPr>
            </w:r>
            <w:r/>
          </w:p>
        </w:tc>
      </w:tr>
      <w:tr>
        <w:trPr/>
        <w:tc>
          <w:tcPr>
            <w:tcW w:w="587" w:type="dxa"/>
            <w:vAlign w:val="center"/>
            <w:textDirection w:val="lrTb"/>
            <w:noWrap w:val="false"/>
          </w:tcPr>
          <w:p>
            <w:pPr>
              <w:pStyle w:val="917"/>
              <w:jc w:val="center"/>
              <w:spacing w:line="360" w:lineRule="exact"/>
              <w:rPr>
                <w:rFonts w:ascii="宋体" w:hAnsi="宋体"/>
              </w:rPr>
            </w:pPr>
            <w:r>
              <w:rPr>
                <w:rFonts w:hint="eastAsia" w:ascii="宋体" w:hAnsi="宋体"/>
              </w:rPr>
              <w:t xml:space="preserve">5</w:t>
            </w:r>
            <w:r>
              <w:rPr>
                <w:rFonts w:ascii="宋体" w:hAnsi="宋体"/>
              </w:rPr>
            </w:r>
            <w:r/>
          </w:p>
        </w:tc>
        <w:tc>
          <w:tcPr>
            <w:tcW w:w="1627" w:type="dxa"/>
            <w:vAlign w:val="center"/>
            <w:textDirection w:val="lrTb"/>
            <w:noWrap w:val="false"/>
          </w:tcPr>
          <w:p>
            <w:pPr>
              <w:pStyle w:val="917"/>
              <w:jc w:val="center"/>
              <w:spacing w:line="360" w:lineRule="exact"/>
              <w:rPr>
                <w:rFonts w:ascii="宋体" w:hAnsi="宋体"/>
              </w:rPr>
            </w:pPr>
            <w:r>
              <w:rPr>
                <w:rFonts w:hint="eastAsia" w:ascii="宋体" w:hAnsi="宋体"/>
              </w:rPr>
              <w:t xml:space="preserve">前台接待协调员</w:t>
            </w:r>
            <w:r>
              <w:rPr>
                <w:rFonts w:ascii="宋体" w:hAnsi="宋体"/>
              </w:rPr>
            </w:r>
            <w:r/>
          </w:p>
        </w:tc>
        <w:tc>
          <w:tcPr>
            <w:tcW w:w="7056" w:type="dxa"/>
            <w:vAlign w:val="center"/>
            <w:textDirection w:val="lrTb"/>
            <w:noWrap w:val="false"/>
          </w:tcPr>
          <w:p>
            <w:pPr>
              <w:pStyle w:val="917"/>
              <w:rPr>
                <w:rFonts w:ascii="宋体" w:hAnsi="宋体"/>
              </w:rPr>
            </w:pPr>
            <w:r>
              <w:rPr>
                <w:rFonts w:hint="eastAsia" w:ascii="宋体" w:hAnsi="宋体"/>
              </w:rPr>
              <w:t xml:space="preserve">女50周岁以下，具有高中及以上学历，负责本项目人员信息的管理，协助项目经理完成人员的面试工作，按时完成本项目人员考勤工作及薪资核算工作，配合项目经理</w:t>
            </w:r>
            <w:r>
              <w:rPr>
                <w:rFonts w:hint="eastAsia" w:ascii="宋体" w:hAnsi="宋体"/>
                <w:sz w:val="20"/>
                <w:szCs w:val="20"/>
              </w:rPr>
              <w:t xml:space="preserve">有效的做好人员培训管理工作；</w:t>
            </w:r>
            <w:r>
              <w:rPr>
                <w:rFonts w:hint="eastAsia" w:ascii="宋体" w:hAnsi="宋体"/>
              </w:rPr>
              <w:t xml:space="preserve">具有一定的语言交流能力，亲和力高，能够安抚好上访人员的情绪，进行无障碍的交流，起到初步沟通协调的作用。</w:t>
            </w:r>
            <w:r>
              <w:rPr>
                <w:rFonts w:ascii="宋体" w:hAnsi="宋体"/>
              </w:rPr>
            </w:r>
            <w:r/>
          </w:p>
        </w:tc>
      </w:tr>
      <w:tr>
        <w:trPr/>
        <w:tc>
          <w:tcPr>
            <w:tcW w:w="587" w:type="dxa"/>
            <w:vAlign w:val="center"/>
            <w:textDirection w:val="lrTb"/>
            <w:noWrap w:val="false"/>
          </w:tcPr>
          <w:p>
            <w:pPr>
              <w:pStyle w:val="917"/>
              <w:jc w:val="center"/>
              <w:spacing w:line="360" w:lineRule="exact"/>
              <w:rPr>
                <w:rFonts w:ascii="宋体" w:hAnsi="宋体"/>
              </w:rPr>
            </w:pPr>
            <w:r>
              <w:rPr>
                <w:rFonts w:hint="eastAsia" w:ascii="宋体" w:hAnsi="宋体"/>
              </w:rPr>
              <w:t xml:space="preserve">6</w:t>
            </w:r>
            <w:r>
              <w:rPr>
                <w:rFonts w:ascii="宋体" w:hAnsi="宋体"/>
              </w:rPr>
            </w:r>
            <w:r/>
          </w:p>
        </w:tc>
        <w:tc>
          <w:tcPr>
            <w:tcW w:w="1627" w:type="dxa"/>
            <w:vAlign w:val="center"/>
            <w:textDirection w:val="lrTb"/>
            <w:noWrap w:val="false"/>
          </w:tcPr>
          <w:p>
            <w:pPr>
              <w:pStyle w:val="917"/>
              <w:jc w:val="center"/>
              <w:spacing w:line="360" w:lineRule="exact"/>
              <w:rPr>
                <w:rFonts w:ascii="宋体" w:hAnsi="宋体"/>
              </w:rPr>
            </w:pPr>
            <w:r>
              <w:rPr>
                <w:rFonts w:hint="eastAsia" w:ascii="宋体" w:hAnsi="宋体"/>
              </w:rPr>
              <w:t xml:space="preserve">保洁</w:t>
            </w:r>
            <w:r>
              <w:rPr>
                <w:rFonts w:ascii="宋体" w:hAnsi="宋体"/>
              </w:rPr>
            </w:r>
            <w:r/>
          </w:p>
          <w:p>
            <w:pPr>
              <w:pStyle w:val="917"/>
              <w:jc w:val="center"/>
              <w:spacing w:line="360" w:lineRule="exact"/>
              <w:rPr>
                <w:rFonts w:ascii="宋体" w:hAnsi="宋体"/>
              </w:rPr>
            </w:pPr>
            <w:r>
              <w:rPr>
                <w:rFonts w:hint="eastAsia" w:ascii="宋体" w:hAnsi="宋体"/>
              </w:rPr>
              <w:t xml:space="preserve">（含会务）</w:t>
            </w:r>
            <w:r>
              <w:rPr>
                <w:rFonts w:ascii="宋体" w:hAnsi="宋体"/>
              </w:rPr>
            </w:r>
            <w:r/>
          </w:p>
        </w:tc>
        <w:tc>
          <w:tcPr>
            <w:tcW w:w="7056" w:type="dxa"/>
            <w:vAlign w:val="center"/>
            <w:textDirection w:val="lrTb"/>
            <w:noWrap w:val="false"/>
          </w:tcPr>
          <w:p>
            <w:pPr>
              <w:pStyle w:val="1030"/>
              <w:rPr>
                <w:rFonts w:cs="宋体"/>
              </w:rPr>
            </w:pPr>
            <w:r>
              <w:rPr>
                <w:rFonts w:hint="eastAsia" w:hAnsi="楷体_GB2312" w:cs="宋体"/>
                <w:sz w:val="21"/>
                <w:szCs w:val="21"/>
              </w:rPr>
              <w:t xml:space="preserve">8小时工作制，品貌端正，身体健康，初中及以上文化程度，能吃苦耐劳，了解本岗位工作规范和流程，能按工作要求和质量标准独立完成工作，经培训后上岗。其中含保洁主管和会务各一人，年龄均50周岁（含）以下，需要一定相关的岗位管理服务经验。</w:t>
            </w:r>
            <w:r>
              <w:rPr>
                <w:rFonts w:cs="宋体"/>
              </w:rPr>
            </w:r>
            <w:r/>
          </w:p>
        </w:tc>
      </w:tr>
      <w:tr>
        <w:trPr/>
        <w:tc>
          <w:tcPr>
            <w:tcW w:w="587" w:type="dxa"/>
            <w:vAlign w:val="center"/>
            <w:textDirection w:val="lrTb"/>
            <w:noWrap w:val="false"/>
          </w:tcPr>
          <w:p>
            <w:pPr>
              <w:pStyle w:val="917"/>
              <w:jc w:val="center"/>
              <w:spacing w:line="360" w:lineRule="exact"/>
              <w:rPr>
                <w:rFonts w:ascii="宋体" w:hAnsi="宋体"/>
              </w:rPr>
            </w:pPr>
            <w:r>
              <w:rPr>
                <w:rFonts w:hint="eastAsia" w:ascii="宋体" w:hAnsi="宋体"/>
              </w:rPr>
              <w:t xml:space="preserve">7</w:t>
            </w:r>
            <w:r>
              <w:rPr>
                <w:rFonts w:ascii="宋体" w:hAnsi="宋体"/>
              </w:rPr>
            </w:r>
            <w:r/>
          </w:p>
        </w:tc>
        <w:tc>
          <w:tcPr>
            <w:tcW w:w="1627" w:type="dxa"/>
            <w:vAlign w:val="center"/>
            <w:textDirection w:val="lrTb"/>
            <w:noWrap w:val="false"/>
          </w:tcPr>
          <w:p>
            <w:pPr>
              <w:pStyle w:val="917"/>
              <w:jc w:val="center"/>
              <w:spacing w:line="360" w:lineRule="exact"/>
              <w:rPr>
                <w:rFonts w:ascii="宋体" w:hAnsi="宋体"/>
              </w:rPr>
            </w:pPr>
            <w:r>
              <w:rPr>
                <w:rFonts w:hint="eastAsia" w:ascii="宋体" w:hAnsi="宋体"/>
              </w:rPr>
              <w:t xml:space="preserve">工程维修</w:t>
            </w:r>
            <w:r>
              <w:rPr>
                <w:rFonts w:ascii="宋体" w:hAnsi="宋体"/>
              </w:rPr>
            </w:r>
            <w:r/>
          </w:p>
        </w:tc>
        <w:tc>
          <w:tcPr>
            <w:tcW w:w="7056" w:type="dxa"/>
            <w:vAlign w:val="center"/>
            <w:textDirection w:val="lrTb"/>
            <w:noWrap w:val="false"/>
          </w:tcPr>
          <w:p>
            <w:pPr>
              <w:pStyle w:val="917"/>
              <w:rPr>
                <w:rFonts w:ascii="宋体" w:hAnsi="宋体"/>
              </w:rPr>
            </w:pPr>
            <w:r>
              <w:rPr>
                <w:rFonts w:hint="eastAsia" w:ascii="宋体" w:hAnsi="宋体"/>
              </w:rPr>
              <w:t xml:space="preserve">综合维修，男性，年龄在60周岁（含）以下，具有相关岗位证书，工程主管常驻城乡建设管理中心，完成该中心的各项维修任务，指导城建档案馆完成较复杂的电路维修工作，另一人常驻城建档案馆，负责档案馆日常简单的综合性维修工作。其中工程主管精通各类电气、机械设施设备的运行，具有较强的维修工作能力，负责管理区域设施设备的巡检和维修，确保配电设施、电气设备、电梯和给排水系统、消防系统正常运行，同时负责日常会议音控系统操作。</w:t>
            </w:r>
            <w:r>
              <w:rPr>
                <w:rFonts w:ascii="宋体" w:hAnsi="宋体"/>
              </w:rPr>
            </w:r>
            <w:r/>
          </w:p>
        </w:tc>
      </w:tr>
    </w:tbl>
    <w:p>
      <w:pPr>
        <w:pStyle w:val="917"/>
        <w:ind w:firstLine="482"/>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.3</w:t>
      </w:r>
      <w:r>
        <w:rPr>
          <w:rFonts w:hint="eastAsia" w:ascii="宋体" w:hAnsi="宋体"/>
          <w:bCs/>
          <w:sz w:val="24"/>
          <w:szCs w:val="24"/>
        </w:rPr>
        <w:t xml:space="preserve">物业服务要求</w:t>
      </w:r>
      <w:r>
        <w:rPr>
          <w:rFonts w:ascii="宋体" w:hAnsi="宋体"/>
          <w:bCs/>
          <w:sz w:val="24"/>
          <w:szCs w:val="24"/>
        </w:rPr>
      </w:r>
      <w:r/>
    </w:p>
    <w:p>
      <w:pPr>
        <w:pStyle w:val="917"/>
        <w:ind w:firstLine="482"/>
        <w:spacing w:line="360" w:lineRule="auto"/>
        <w:rPr>
          <w:rFonts w:ascii="宋体" w:hAnsi="宋体"/>
          <w:bCs/>
          <w:sz w:val="24"/>
          <w:szCs w:val="24"/>
        </w:rPr>
      </w:pPr>
      <w:r>
        <w:rPr>
          <w:rFonts w:hint="eastAsia" w:ascii="宋体" w:hAnsi="宋体"/>
          <w:bCs/>
          <w:sz w:val="24"/>
          <w:szCs w:val="24"/>
        </w:rPr>
        <w:t xml:space="preserve">（一）秩序维护和安全服务</w:t>
      </w:r>
      <w:r>
        <w:rPr>
          <w:rFonts w:ascii="宋体" w:hAnsi="宋体"/>
          <w:bCs/>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（1）实行24小时值班巡逻制度，确保办公楼内无火灾、无刑事事故、无安全隐患发生。有应急处理计划和措施，如有事故发生，能做到及时报警、保护现场，防止事态进一步恶化，时间处理及时率100％。</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（2）负责监控室的日常工作及设备的日常维护与保养。</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（3）负责消防、闭路监控异常情况处理，并负责晚间任务接受及下达。</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（4）无上门推销现象。</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（5）严格执行消防操作规程，定期进行消防演习，保证消防通道畅通，消防器材可随时启用。</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（6）对外来探访人员，建立询问登记制度，要求记录完整，有回执。</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（7）做好信件和报刊的收发工作，严肃收发纪律和程序，不得有任何失误。</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（8）自行车、电动车、摩托车、汽车按指定地点停放并进行管理。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（9）外门岗24小时执勤，每班执勤不低于2人，前台调解员不低于1人（正常工作日）。</w:t>
      </w:r>
      <w:r>
        <w:rPr>
          <w:rFonts w:ascii="宋体" w:hAnsi="宋体"/>
          <w:sz w:val="24"/>
          <w:szCs w:val="24"/>
        </w:rPr>
      </w:r>
      <w:r/>
    </w:p>
    <w:p>
      <w:pPr>
        <w:pStyle w:val="917"/>
        <w:ind w:firstLine="482"/>
        <w:spacing w:line="360" w:lineRule="auto"/>
        <w:rPr>
          <w:rFonts w:ascii="宋体" w:hAnsi="宋体"/>
          <w:bCs/>
          <w:sz w:val="24"/>
          <w:szCs w:val="24"/>
        </w:rPr>
      </w:pPr>
      <w:r>
        <w:rPr>
          <w:rFonts w:hint="eastAsia" w:ascii="宋体" w:hAnsi="宋体"/>
          <w:bCs/>
          <w:sz w:val="24"/>
          <w:szCs w:val="24"/>
        </w:rPr>
        <w:t xml:space="preserve">（二）环境保洁服务</w:t>
      </w:r>
      <w:r>
        <w:rPr>
          <w:rFonts w:ascii="宋体" w:hAnsi="宋体"/>
          <w:bCs/>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（1）清洁范围包括门厅、过道、楼道、会议室、卫生间等场所以及室外广场、停车场、人行道等。</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（2）执行清洁制度，满足办公楼清洁要求，全天侯、全方位地保持清洁；电梯内无任何手印痕迹；玻璃门窗透亮无浮沉；墙壁无蛛网积灰；地面无积尘、痰迹、污渍、脚印及抛弃物。</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（3）办公楼立面、公共楼道及物业区域内道路整洁，无堆放杂物现象，并承担“门前三包”责任。</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（4）建立消杀工作管理制度，根据实际情况定期开展消杀工作，有效控制害虫草生：定期对各类病虫害进行预防控制，定期杀灭蚊、蝇、鼠、蚁，并做到无滋生源，适时投放消杀药物。</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（5）雨水井、化粪池定期清掏，井池不得有淤积、堵塞、漫溢等现象。</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（6）垃圾实行分类管理，并由乙方负责日产日清。</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（7）物业管理区域公共场所保洁(不少于以下频次)：</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①露天硬化地面(2次/天)清扫；</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②室外标识公共部位室内玻璃(1次/半个月)擦拭；</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③水池、沟、渠、沙井(1次/天)清理；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④楼内通道、楼梯(1次/天)拖扫；</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⑤电梯厅(白天)(1次/4小时)拖扫；电梯内(1次/天)清洁；</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⑥消防通道(1次/半个月)拖擦；</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⑦共用活动场所(1次/天)清扫；</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⑧楼道玻璃窗(1次/半月)擦拭；    </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⑨室内信报箱．消防栓、过道门、扶手等公共设施(1次/天)擦拭；</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⑩公共卫生间(2次/天)清洁，及时清扫积水、积雪，清洁区域无垃圾、杂物、异味，并进行保洁巡查。</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（8）垃圾的处理与收集：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①根据大楼实际情况合理布设垃圾桶、果壳箱；</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②垃圾每日收集1次，并由乙方作到日产日清，无垃圾桶、果壳箱满溢现象；</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③垃圾中转站每日进行冲洗，冲洗后无异味，根据实际需要进行消杀，有效控制蚊、蝇等害虫滋生：</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④垃圾桶、果壳箱、卫生间便纸篓每日清理，更换垃圾袋，定期清洗，保持洁净。</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（9）排水、排污管道畅通</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①大楼内公共雨、污水管道(1次/年)疏通；</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②雨、污水井(1次/6个月)检查，并视情况进行及时清理；</w:t>
      </w:r>
      <w:r>
        <w:rPr>
          <w:rFonts w:ascii="宋体" w:hAnsi="宋体"/>
          <w:sz w:val="24"/>
          <w:szCs w:val="24"/>
        </w:rPr>
      </w:r>
      <w:r/>
    </w:p>
    <w:p>
      <w:pPr>
        <w:pStyle w:val="917"/>
        <w:ind w:firstLine="482"/>
        <w:spacing w:line="360" w:lineRule="auto"/>
        <w:rPr>
          <w:rFonts w:ascii="宋体" w:hAnsi="宋体"/>
          <w:bCs/>
          <w:sz w:val="24"/>
          <w:szCs w:val="24"/>
        </w:rPr>
      </w:pPr>
      <w:r>
        <w:rPr>
          <w:rFonts w:hint="eastAsia" w:ascii="宋体" w:hAnsi="宋体"/>
          <w:bCs/>
          <w:sz w:val="24"/>
          <w:szCs w:val="24"/>
        </w:rPr>
        <w:t xml:space="preserve">（三）会务服务</w:t>
      </w:r>
      <w:r>
        <w:rPr>
          <w:rFonts w:ascii="宋体" w:hAnsi="宋体"/>
          <w:bCs/>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根据甲方需要或会议安排清单的要求，提前做好各项会议准备工作，包括会议场地的布置、物品的摆放及现场音响话筒设施设备的检查工作，确保其正常使用。</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（1）会议室环境整洁，桌椅摆放得体。</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（2）茶具干净整洁，使用前消毒，使用后清洗、消毒、倒扣晾干。</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（3）茶水准备充分，掌握续水时间。</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（4）会议前，提前打开空调，检查音响、话筒及投影仪的正常使用情况，如有故障，提前告知甲方管理部门，会后对音响、话筒及投影仪进行检查，确保下次正常的使用，并整理归位。</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（5）会议结束，对现场进行保洁，确保下次的正常使用。</w:t>
      </w:r>
      <w:r>
        <w:rPr>
          <w:rFonts w:ascii="宋体" w:hAnsi="宋体"/>
          <w:sz w:val="24"/>
          <w:szCs w:val="24"/>
        </w:rPr>
      </w:r>
      <w:r/>
    </w:p>
    <w:p>
      <w:pPr>
        <w:pStyle w:val="917"/>
        <w:ind w:firstLine="360"/>
        <w:spacing w:line="360" w:lineRule="auto"/>
        <w:rPr>
          <w:rFonts w:ascii="等线" w:hAnsi="等线"/>
          <w:sz w:val="24"/>
          <w:szCs w:val="24"/>
        </w:rPr>
      </w:pPr>
      <w:r>
        <w:rPr>
          <w:rFonts w:hint="eastAsia" w:ascii="等线" w:hAnsi="等线"/>
          <w:sz w:val="24"/>
          <w:szCs w:val="24"/>
        </w:rPr>
        <w:t xml:space="preserve">（四）</w:t>
      </w:r>
      <w:r>
        <w:rPr>
          <w:rFonts w:ascii="等线" w:hAnsi="等线"/>
          <w:sz w:val="24"/>
          <w:szCs w:val="24"/>
        </w:rPr>
        <w:t xml:space="preserve">设施设备日常使用管理及水电维修</w:t>
      </w:r>
      <w:r>
        <w:rPr>
          <w:rFonts w:ascii="等线" w:hAnsi="等线"/>
          <w:sz w:val="24"/>
          <w:szCs w:val="24"/>
        </w:rPr>
      </w:r>
      <w:r/>
    </w:p>
    <w:p>
      <w:pPr>
        <w:pStyle w:val="917"/>
        <w:ind w:firstLine="480"/>
        <w:jc w:val="left"/>
        <w:spacing w:line="300" w:lineRule="auto"/>
        <w:rPr>
          <w:rFonts w:ascii="宋体" w:hAnsi="宋体"/>
          <w:sz w:val="24"/>
          <w:szCs w:val="24"/>
        </w:rPr>
      </w:pPr>
      <w:r>
        <w:rPr>
          <w:rFonts w:hint="eastAsia" w:ascii="宋体" w:hAnsi="宋体"/>
          <w:sz w:val="24"/>
          <w:szCs w:val="24"/>
        </w:rPr>
        <w:t xml:space="preserve">公共设施、设备及场地包含：消防设施、电梯、机电设备、供水设备、道路设备等。</w:t>
      </w:r>
      <w:r>
        <w:rPr>
          <w:rFonts w:ascii="宋体" w:hAnsi="宋体"/>
          <w:sz w:val="24"/>
          <w:szCs w:val="24"/>
        </w:rPr>
      </w:r>
      <w:r/>
    </w:p>
    <w:p>
      <w:pPr>
        <w:pStyle w:val="917"/>
        <w:ind w:firstLine="480"/>
        <w:jc w:val="left"/>
        <w:spacing w:line="300" w:lineRule="auto"/>
        <w:rPr>
          <w:rFonts w:ascii="宋体" w:hAnsi="宋体"/>
          <w:sz w:val="24"/>
          <w:szCs w:val="24"/>
        </w:rPr>
      </w:pPr>
      <w:r>
        <w:rPr>
          <w:rFonts w:hint="eastAsia" w:ascii="宋体" w:hAnsi="宋体"/>
          <w:sz w:val="24"/>
          <w:szCs w:val="24"/>
        </w:rPr>
        <w:t xml:space="preserve">（1）每天检查消防、空调、监控等设备运行情况，发现故障及时告知有关维修保养单位；</w:t>
      </w:r>
      <w:r>
        <w:rPr>
          <w:rFonts w:ascii="宋体" w:hAnsi="宋体"/>
          <w:sz w:val="24"/>
          <w:szCs w:val="24"/>
        </w:rPr>
      </w:r>
      <w:r/>
    </w:p>
    <w:p>
      <w:pPr>
        <w:pStyle w:val="917"/>
        <w:ind w:firstLine="480"/>
        <w:jc w:val="left"/>
        <w:spacing w:line="300" w:lineRule="auto"/>
        <w:rPr>
          <w:rFonts w:ascii="宋体" w:hAnsi="宋体"/>
          <w:sz w:val="24"/>
          <w:szCs w:val="24"/>
        </w:rPr>
      </w:pPr>
      <w:r>
        <w:rPr>
          <w:rFonts w:hint="eastAsia" w:ascii="宋体" w:hAnsi="宋体"/>
          <w:sz w:val="24"/>
          <w:szCs w:val="24"/>
        </w:rPr>
        <w:t xml:space="preserve">（2）供水、供电设备严格按国家规范管理，符合国家标准，运行状况良好，有可行的应急方案，确保供水、供电系统的正常运行；每天对供电、供水设施和公共照明等进行检查，发现故障做好及时应急处理，做好记录并报业主单位管理办公室；</w:t>
      </w:r>
      <w:r>
        <w:rPr>
          <w:rFonts w:ascii="宋体" w:hAnsi="宋体"/>
          <w:sz w:val="24"/>
          <w:szCs w:val="24"/>
        </w:rPr>
      </w:r>
      <w:r/>
    </w:p>
    <w:p>
      <w:pPr>
        <w:pStyle w:val="917"/>
        <w:ind w:firstLine="480"/>
        <w:jc w:val="left"/>
        <w:spacing w:line="300" w:lineRule="auto"/>
        <w:rPr>
          <w:rFonts w:ascii="宋体" w:hAnsi="宋体"/>
          <w:sz w:val="24"/>
          <w:szCs w:val="24"/>
        </w:rPr>
      </w:pPr>
      <w:r>
        <w:rPr>
          <w:rFonts w:hint="eastAsia" w:ascii="宋体" w:hAnsi="宋体"/>
          <w:sz w:val="24"/>
          <w:szCs w:val="24"/>
        </w:rPr>
        <w:t xml:space="preserve">（3）定期对雨、污水管（井）巡检，确保管道上、下畅通，没滴漏现象；</w:t>
      </w:r>
      <w:r>
        <w:rPr>
          <w:rFonts w:ascii="宋体" w:hAnsi="宋体"/>
          <w:sz w:val="24"/>
          <w:szCs w:val="24"/>
        </w:rPr>
      </w:r>
      <w:r/>
    </w:p>
    <w:p>
      <w:pPr>
        <w:pStyle w:val="917"/>
        <w:ind w:firstLine="480"/>
        <w:jc w:val="left"/>
        <w:spacing w:line="300" w:lineRule="auto"/>
        <w:rPr>
          <w:rFonts w:ascii="宋体" w:hAnsi="宋体"/>
          <w:sz w:val="24"/>
          <w:szCs w:val="24"/>
        </w:rPr>
      </w:pPr>
      <w:r>
        <w:rPr>
          <w:rFonts w:hint="eastAsia" w:ascii="宋体" w:hAnsi="宋体"/>
          <w:sz w:val="24"/>
          <w:szCs w:val="24"/>
        </w:rPr>
        <w:t xml:space="preserve">（4）对设备故障及重大事件有完善的应急方案和现场处理措施、处理记录；</w:t>
      </w:r>
      <w:r>
        <w:rPr>
          <w:rFonts w:ascii="宋体" w:hAnsi="宋体"/>
          <w:sz w:val="24"/>
          <w:szCs w:val="24"/>
        </w:rPr>
      </w:r>
      <w:r/>
    </w:p>
    <w:p>
      <w:pPr>
        <w:pStyle w:val="917"/>
        <w:ind w:firstLine="480"/>
        <w:jc w:val="left"/>
        <w:spacing w:line="300" w:lineRule="auto"/>
        <w:rPr>
          <w:rFonts w:ascii="宋体" w:hAnsi="宋体"/>
          <w:b/>
          <w:bCs/>
          <w:sz w:val="24"/>
          <w:szCs w:val="24"/>
        </w:rPr>
      </w:pPr>
      <w:r>
        <w:rPr>
          <w:rFonts w:hint="eastAsia" w:ascii="宋体" w:hAnsi="宋体"/>
          <w:sz w:val="24"/>
          <w:szCs w:val="24"/>
        </w:rPr>
        <w:t xml:space="preserve">（5）设备房及公共场所、场地，有危及人身安全隐患处有明显标志和防范措施；</w:t>
      </w:r>
      <w:r>
        <w:rPr>
          <w:rFonts w:ascii="宋体" w:hAnsi="宋体"/>
          <w:b/>
          <w:bCs/>
          <w:sz w:val="24"/>
          <w:szCs w:val="24"/>
        </w:rPr>
      </w:r>
      <w:r/>
    </w:p>
    <w:p>
      <w:pPr>
        <w:pStyle w:val="917"/>
        <w:ind w:firstLine="482"/>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.4</w:t>
      </w:r>
      <w:r>
        <w:rPr>
          <w:rFonts w:hint="eastAsia" w:ascii="宋体" w:hAnsi="宋体"/>
          <w:bCs/>
          <w:sz w:val="24"/>
          <w:szCs w:val="24"/>
        </w:rPr>
        <w:t xml:space="preserve">报价方式</w:t>
      </w:r>
      <w:r>
        <w:rPr>
          <w:rFonts w:ascii="宋体" w:hAnsi="宋体"/>
          <w:bCs/>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（1）本项目报价货币为人民币，评审时以</w:t>
      </w:r>
      <w:r>
        <w:rPr>
          <w:rFonts w:hint="eastAsia" w:ascii="宋体" w:hAnsi="宋体"/>
          <w:sz w:val="24"/>
          <w:szCs w:val="24"/>
        </w:rPr>
        <w:t xml:space="preserve">人民币为准。本项目报价为固定总价，投标总价应包括完成招标文件规定的服务管理工作所涉及到的一切费用,包括但不仅限于员工工资、社会保险费、公积金、加班费、福利费、体检费、培训费制服费、其他人员费用支出、行政办公费、物价风险、政策性风险、合理利润、税费和规费等一切费用。项目成交价格一经确定，合同期内一律不再调整，投标人已考虑服务期内的物价、政策等所有风险因素，在投标时已预测并纳入投标总价中。合同执行期间如遇政策调整等不可预见因素，可按相关政策要求在下年度合同同步调整服务费，费用调整仅限于保障物业人员基本法定待遇。</w:t>
      </w:r>
      <w:r>
        <w:rPr>
          <w:rFonts w:ascii="宋体" w:hAnsi="宋体"/>
          <w:sz w:val="24"/>
          <w:szCs w:val="24"/>
        </w:rPr>
      </w:r>
      <w:r/>
    </w:p>
    <w:p>
      <w:pPr>
        <w:pStyle w:val="917"/>
        <w:ind w:firstLine="480"/>
        <w:spacing w:line="360" w:lineRule="auto"/>
        <w:rPr>
          <w:rFonts w:hint="eastAsia" w:ascii="宋体" w:hAnsi="宋体"/>
          <w:sz w:val="24"/>
          <w:szCs w:val="24"/>
        </w:rPr>
      </w:pPr>
      <w:r>
        <w:rPr>
          <w:rFonts w:hint="eastAsia"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（2）物业服务人员服装由投标人提供，辅助设施及耗材采购人提供。</w:t>
      </w:r>
      <w:r>
        <w:rPr>
          <w:rFonts w:ascii="宋体" w:hAnsi="宋体"/>
          <w:sz w:val="24"/>
          <w:szCs w:val="24"/>
        </w:rPr>
      </w:r>
      <w:r/>
    </w:p>
    <w:p>
      <w:pPr>
        <w:pStyle w:val="917"/>
        <w:rPr>
          <w:b/>
          <w:i/>
          <w:iCs/>
          <w:sz w:val="24"/>
        </w:rPr>
      </w:pPr>
      <w:r>
        <w:rPr>
          <w:b/>
          <w:sz w:val="24"/>
        </w:rPr>
        <w:t xml:space="preserve">3. 验收标准</w:t>
      </w:r>
      <w:r>
        <w:rPr>
          <w:b/>
          <w:i/>
          <w:iCs/>
          <w:sz w:val="24"/>
        </w:rPr>
      </w:r>
      <w:r/>
    </w:p>
    <w:p>
      <w:pPr>
        <w:pStyle w:val="917"/>
        <w:ind w:firstLine="482"/>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bCs/>
          <w:sz w:val="24"/>
          <w:szCs w:val="24"/>
        </w:rPr>
        <w:t xml:space="preserve">考核标准</w:t>
      </w:r>
      <w:r>
        <w:rPr>
          <w:rFonts w:ascii="宋体" w:hAnsi="宋体"/>
          <w:bCs/>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（1）招标人根据考核标准每天对成交供应商的人员出勤到岗、工作成效、现场效果、优质服务等情况进行百分制考核，每月综合得分与当月合同执行金额挂钩。</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（2）每月考核与长效管理、文明考核相结合。</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（3）招标人根据每天考核、月考核和整改通知落实情况确定月扣分数。</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（4）成交供应商每月上报工作计划，经审核后安排每月工作，招标人根据工作计划完成情况进行考核。以上扣分在月度内累计得出当月得分。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（5）月考核得分低于90分的，每低一分则扣100元，当月付款时兑现。</w:t>
      </w:r>
      <w:r>
        <w:rPr>
          <w:rFonts w:ascii="宋体" w:hAnsi="宋体"/>
          <w:sz w:val="24"/>
          <w:szCs w:val="24"/>
        </w:rPr>
      </w:r>
      <w:r/>
    </w:p>
    <w:p>
      <w:pPr>
        <w:pStyle w:val="917"/>
        <w:ind w:firstLine="482"/>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.2</w:t>
      </w:r>
      <w:r>
        <w:rPr>
          <w:rFonts w:hint="eastAsia" w:ascii="宋体" w:hAnsi="宋体"/>
          <w:bCs/>
          <w:sz w:val="24"/>
          <w:szCs w:val="24"/>
        </w:rPr>
        <w:t xml:space="preserve">服务考核细则</w:t>
      </w:r>
      <w:r>
        <w:rPr>
          <w:rFonts w:ascii="宋体" w:hAnsi="宋体"/>
          <w:bCs/>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为了能很好的履行合同的约定条款，促进保安保洁的规范化管理水平，不断增强服务人员的整体素质，树立良好的对外形象，特制定如下考核细则。</w:t>
      </w:r>
      <w:r>
        <w:rPr>
          <w:rFonts w:ascii="宋体" w:hAnsi="宋体"/>
          <w:sz w:val="24"/>
          <w:szCs w:val="24"/>
        </w:rPr>
      </w:r>
      <w:r/>
    </w:p>
    <w:p>
      <w:pPr>
        <w:pStyle w:val="917"/>
        <w:ind w:firstLine="482"/>
        <w:jc w:val="center"/>
        <w:spacing w:line="360" w:lineRule="auto"/>
        <w:rPr>
          <w:rFonts w:ascii="宋体" w:hAnsi="宋体"/>
          <w:b/>
          <w:bCs/>
          <w:sz w:val="24"/>
          <w:szCs w:val="24"/>
        </w:rPr>
      </w:pPr>
      <w:r>
        <w:rPr>
          <w:rFonts w:hint="eastAsia" w:ascii="宋体" w:hAnsi="宋体"/>
          <w:b/>
          <w:bCs/>
          <w:sz w:val="24"/>
          <w:szCs w:val="24"/>
        </w:rPr>
        <w:t xml:space="preserve">保安考核细则</w:t>
      </w:r>
      <w:r>
        <w:rPr>
          <w:rFonts w:ascii="宋体" w:hAnsi="宋体"/>
          <w:b/>
          <w:bCs/>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1、当班人员着装整齐、仪表整洁、按要求佩戴工作牌。发现一项不符合要求每次扣1分。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2、按时交接班，无缺岗、迟到早退现象、在采购方不知情的前提下私自脱岗发现一次扣5分，迟到早退一次扣2分。有突发紧急情况不报扣5分。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区域化巡防责任制管理到位，认真巡查，台账记录真实详尽。上班时间不得做与工作无关的事。闲聊、玩手机、吸游烟、发现一次扣1分，睡觉、喝酒、看书、听MP3、打牌、下棋、离岗、台账无记录或记录不全、每次扣2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4、上班时看到有人踩踏绿化、摘花、赤膊、攀爬设施假山、睡在凳子上等不文明行为，当班人员必须立即进行阻止和劝说，每发现不作为一次扣1分。发现未经允许宠物、车辆进入内的行为，不作为，不劝离每次扣2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5、因工作疏忽、管理失当，造成本岗位范围内植物、设施等财产损失的，按实际价值赔偿，并按损失的轻重予以2至5分不等的扣分。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6、监控值班室24小时有人值守（上洗手间除外），不得把座椅搬出监控室，如违反以上规定每次扣1分，无故私自脱岗发现一次扣5分，迟到早退一次扣2分。有突发紧急情况不报扣5分。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7、上班前五分钟，现场主管必须召集交接班人员集合，要求当班人员统一着装，检查仪容仪表及规定佩戴的物品是否齐全。做好交接班记录，如没按规定操作每次扣2分。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8、保安人员上班时必须随身佩带对讲机，同时要确保对讲机处于正常工作状态，随叫随答，对讲机内不准讲与工作无关及消极的话语和污言秽语。呼叫无应答或语言不规范一次扣3分。，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9、因玩忽职守，造成重大经济损失或人员伤亡的，如火灾、意外伤害等（自然灾害除外），当事人送交公安机关处理。所发生的经济损失和后果均由物业公司承担。</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10、保安人员上班监守自盗，在照价赔偿的同时扣10分，并立即进行人员调整，情节严重者移送派出所处理。所发生的经济损失和后果均由物业公司承担。</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11、发现可疑人员，要及时报告、主动盘查、跟踪，并防止意外发生。如知情不报扣5分，处理不当扣3分。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12、利用监控及时掌握情况，详细记录所看到的异常情况，和各岗须有良好的呼应配合。发生情况不呼叫不支援不上报扣2分，造成严重后果的扣10分。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13、监控室环境整洁，设备设施清洁完好。不符合要求的每项扣2分。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14、未经允许监控室禁止他人入内和查看录像内容。发现一次扣5分。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15、服从招标人管理和安排，遵章守纪。无损坏招标人形象的言行举止。不服从管理一次扣5分。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16、违反上述细则需在规定期限内整改，如未及时整改或整改不到位将加倍扣分。</w:t>
      </w:r>
      <w:r>
        <w:rPr>
          <w:rFonts w:ascii="宋体" w:hAnsi="宋体"/>
          <w:sz w:val="24"/>
          <w:szCs w:val="24"/>
        </w:rPr>
      </w:r>
      <w:r/>
    </w:p>
    <w:p>
      <w:pPr>
        <w:pStyle w:val="917"/>
        <w:ind w:firstLine="482"/>
        <w:jc w:val="center"/>
        <w:spacing w:line="360" w:lineRule="auto"/>
        <w:rPr>
          <w:rFonts w:ascii="宋体" w:hAnsi="宋体"/>
          <w:b/>
          <w:bCs/>
          <w:sz w:val="24"/>
          <w:szCs w:val="24"/>
        </w:rPr>
      </w:pPr>
      <w:r>
        <w:rPr>
          <w:rFonts w:hint="eastAsia" w:ascii="宋体" w:hAnsi="宋体"/>
          <w:b/>
          <w:bCs/>
          <w:sz w:val="24"/>
          <w:szCs w:val="24"/>
        </w:rPr>
        <w:t xml:space="preserve">保洁考核细则</w:t>
      </w:r>
      <w:r>
        <w:rPr>
          <w:rFonts w:ascii="宋体" w:hAnsi="宋体"/>
          <w:b/>
          <w:bCs/>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1、当班人员着装整齐、佩戴工号牌、仪表整洁端正（发现一项扣1分）。无迟到、早退现象（发现一次扣2分）。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2、上班时间内不干私活。闲聊、吸游烟、发现一次扣1分。喝酒、看书、听MP3、打牌、下棋、玩手机、离岗等发现一次扣2分。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3、垃圾桶、垃圾房外表清洁，无垃圾洒落现象。发现一次扣2分，倒完垃圾不关门每次扣2分。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4、厕所墙面、地面、厕具、台盆清洁，无蛛网和积尘，台面地面无灰尘和积水。污渍、灰尘、积水发现一处扣1分，每日不擦洗扣2分。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5、厕所需定期消杀，无蚊蝇、无异味。有明显蚊蝇和异味每次扣1分，没按要求定期消杀扣2分。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6、做好看护工作，保证厕所内设施完好。设施损坏缺失发现一处扣2分。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7、保洁工具统一按规定要求摆放。清洁工具摆放不规范发现一次扣1分，杂乱无章和随意乱放的每次扣2分。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8、每天做好台账记录工作。工作台账记录不全或没记录每次扣2分。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15、服从招标人管理和安排，遵章守纪。无损坏招标人形象的言行举止。不服从管理一次扣5分。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16、现场负责人必须每天按时到岗（可轮班），安排、检查工作落实情况。如在招标人不知情的前提下私自脱岗发现一次扣5分。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17、考核中发现的情况需在规定时间内及时整改，未按要求整改或整改不及时、不到位的加倍扣分。</w:t>
      </w:r>
      <w:r>
        <w:rPr>
          <w:rFonts w:ascii="宋体" w:hAnsi="宋体"/>
          <w:sz w:val="24"/>
          <w:szCs w:val="24"/>
        </w:rPr>
      </w:r>
      <w:r/>
    </w:p>
    <w:p>
      <w:pPr>
        <w:pStyle w:val="917"/>
        <w:rPr>
          <w:b/>
          <w:sz w:val="24"/>
        </w:rPr>
      </w:pPr>
      <w:r>
        <w:rPr>
          <w:b/>
          <w:sz w:val="24"/>
        </w:rPr>
        <w:t xml:space="preserve">4. 其他要求</w:t>
      </w:r>
      <w:r>
        <w:rPr>
          <w:b/>
          <w:sz w:val="24"/>
        </w:rPr>
      </w:r>
      <w:r/>
    </w:p>
    <w:p>
      <w:pPr>
        <w:pStyle w:val="917"/>
        <w:ind w:firstLine="480"/>
        <w:spacing w:line="360" w:lineRule="auto"/>
        <w:rPr>
          <w:rFonts w:ascii="宋体" w:hAnsi="宋体"/>
          <w:sz w:val="24"/>
          <w:szCs w:val="24"/>
        </w:rPr>
      </w:pPr>
      <w:r>
        <w:rPr>
          <w:rFonts w:hint="eastAsia" w:ascii="宋体" w:hAnsi="宋体"/>
          <w:sz w:val="24"/>
          <w:szCs w:val="24"/>
        </w:rPr>
        <w:t xml:space="preserve">（1）用于物业管理的劳动、清洁用品用具、公用部位的卫生球、垃圾袋等由招标人统一购置并承担费用；包括公用部位的用具（如垃圾桶、废纸篓、茶叶篓、洗手液、卫生纸）也由招标人统一购置并承担费用。</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（2）成交供应商的物业管理用房由招标人提供，并配备必需的办公设备。</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（3）由供应商自行承担日常工作中产生的各项安全事故的责任。</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4）供应商必须保证参与项目的所有人员的法定待遇，并按照国家有关规定参加企业职工社会保险。成交供应商在正式进场前，须提供从业人员名单、劳动合同以及社保证明资料报招标人核查；服务过程中，供应商如未按要求为员工缴纳职工社保，招标人扣除服务费用，情节严重的视作招标人违约并有权利解除合同。</w:t>
      </w:r>
      <w:r>
        <w:rPr>
          <w:rFonts w:ascii="宋体" w:hAnsi="宋体"/>
          <w:sz w:val="24"/>
          <w:szCs w:val="24"/>
        </w:rPr>
      </w:r>
      <w:r/>
    </w:p>
    <w:p>
      <w:pPr>
        <w:pStyle w:val="917"/>
        <w:rPr>
          <w:rFonts w:hint="eastAsia"/>
          <w:b/>
          <w:sz w:val="24"/>
        </w:rPr>
      </w:pPr>
      <w:r>
        <w:rPr>
          <w:rFonts w:hint="eastAsia"/>
          <w:b/>
          <w:sz w:val="24"/>
        </w:rPr>
        <w:t xml:space="preserve">5. 实质性要求</w:t>
      </w:r>
      <w:r>
        <w:rPr>
          <w:rFonts w:hint="eastAsia"/>
          <w:b/>
          <w:sz w:val="24"/>
        </w:rPr>
      </w:r>
      <w:r/>
    </w:p>
    <w:p>
      <w:pPr>
        <w:pStyle w:val="917"/>
        <w:ind w:firstLine="480"/>
        <w:spacing w:line="360" w:lineRule="auto"/>
        <w:rPr>
          <w:rFonts w:ascii="宋体" w:hAnsi="宋体"/>
          <w:i/>
          <w:sz w:val="24"/>
          <w:szCs w:val="24"/>
          <w:u w:val="single"/>
        </w:rPr>
      </w:pPr>
      <w:r>
        <w:rPr>
          <w:rFonts w:hint="eastAsia" w:ascii="宋体" w:hAnsi="宋体"/>
          <w:i/>
          <w:sz w:val="24"/>
          <w:szCs w:val="24"/>
          <w:u w:val="single"/>
        </w:rPr>
        <w:t xml:space="preserve">★投标供应商必须确保本项目配置人数不得少于30人，全年13天节假日全天至少11名保安在岗执勤，周六、周日全天至少确保11人保安在岗执勤，该条供应商必须完全响应，报价应根据劳动法的要求自行测算包含加班费，不响应的作为无效响应处理。（加班费投标单位按劳动法要求自行测算，该条需提供人员清单及测算表并加盖公章作为证明材料）</w:t>
      </w:r>
      <w:r>
        <w:rPr>
          <w:rFonts w:ascii="宋体" w:hAnsi="宋体"/>
          <w:i/>
          <w:sz w:val="24"/>
          <w:szCs w:val="24"/>
          <w:u w:val="single"/>
        </w:rPr>
      </w:r>
      <w:r/>
    </w:p>
    <w:p>
      <w:pPr>
        <w:pStyle w:val="917"/>
        <w:rPr>
          <w:rFonts w:hint="eastAsia"/>
          <w:b/>
          <w:sz w:val="24"/>
        </w:rPr>
      </w:pPr>
      <w:r>
        <w:rPr>
          <w:rFonts w:hint="eastAsia"/>
          <w:b/>
          <w:sz w:val="24"/>
        </w:rPr>
        <w:t xml:space="preserve">6. 样品</w:t>
      </w:r>
      <w:r>
        <w:rPr>
          <w:rFonts w:hint="eastAsia"/>
          <w:b/>
          <w:sz w:val="24"/>
        </w:rPr>
      </w:r>
      <w:r/>
    </w:p>
    <w:p>
      <w:pPr>
        <w:pStyle w:val="917"/>
        <w:ind w:firstLine="480"/>
        <w:spacing w:line="360" w:lineRule="auto"/>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p>
      <w:pPr>
        <w:pStyle w:val="917"/>
        <w:rPr>
          <w:rFonts w:hint="eastAsia"/>
          <w:b/>
          <w:color w:val="000000"/>
          <w:sz w:val="24"/>
        </w:rPr>
      </w:pPr>
      <w:r>
        <w:rPr>
          <w:rFonts w:hint="eastAsia"/>
          <w:b/>
          <w:color w:val="000000"/>
          <w:sz w:val="24"/>
        </w:rPr>
        <w:t xml:space="preserve">7. 演示</w:t>
      </w:r>
      <w:r>
        <w:rPr>
          <w:rFonts w:hint="eastAsia"/>
          <w:b/>
          <w:color w:val="000000"/>
          <w:sz w:val="24"/>
        </w:rPr>
      </w:r>
      <w:r/>
    </w:p>
    <w:p>
      <w:pPr>
        <w:pStyle w:val="1026"/>
      </w:pPr>
      <w:r>
        <w:rPr>
          <w:rFonts w:hint="eastAsia"/>
        </w:rPr>
        <w:t xml:space="preserve">   无</w:t>
      </w:r>
      <w:r/>
    </w:p>
    <w:p>
      <w:pPr>
        <w:pStyle w:val="917"/>
        <w:rPr>
          <w:rFonts w:ascii="宋体" w:hAnsi="宋体"/>
          <w:b/>
          <w:sz w:val="24"/>
          <w:szCs w:val="24"/>
        </w:rPr>
      </w:pPr>
      <w:r>
        <w:rPr>
          <w:rFonts w:hint="eastAsia" w:ascii="宋体" w:hAnsi="宋体"/>
          <w:b/>
          <w:sz w:val="24"/>
          <w:szCs w:val="24"/>
        </w:rPr>
        <w:t xml:space="preserve">8.采购标的对应的中小企业划分标准所属行业一览表</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7"/>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917"/>
              <w:jc w:val="center"/>
              <w:rPr>
                <w:rFonts w:ascii="宋体" w:hAnsi="宋体"/>
                <w:sz w:val="24"/>
                <w:szCs w:val="24"/>
              </w:rPr>
            </w:pPr>
            <w:r>
              <w:rPr>
                <w:rFonts w:hint="eastAsia" w:ascii="宋体" w:hAnsi="宋体"/>
                <w:sz w:val="24"/>
                <w:szCs w:val="24"/>
              </w:rPr>
              <w:t xml:space="preserve">采购标的</w:t>
            </w:r>
            <w:r>
              <w:rPr>
                <w:rFonts w:ascii="宋体" w:hAnsi="宋体"/>
                <w:sz w:val="24"/>
                <w:szCs w:val="24"/>
              </w:rPr>
            </w:r>
            <w:r/>
          </w:p>
        </w:tc>
        <w:tc>
          <w:tcPr>
            <w:tcW w:w="2852" w:type="dxa"/>
            <w:vAlign w:val="center"/>
            <w:textDirection w:val="lrTb"/>
            <w:noWrap w:val="false"/>
          </w:tcPr>
          <w:p>
            <w:pPr>
              <w:pStyle w:val="917"/>
              <w:jc w:val="center"/>
              <w:rPr>
                <w:rFonts w:ascii="宋体" w:hAnsi="宋体"/>
                <w:sz w:val="24"/>
                <w:szCs w:val="24"/>
              </w:rPr>
            </w:pPr>
            <w:r>
              <w:rPr>
                <w:rFonts w:hint="eastAsia" w:ascii="宋体" w:hAnsi="宋体"/>
                <w:sz w:val="24"/>
                <w:szCs w:val="24"/>
              </w:rPr>
              <w:t xml:space="preserve">对应中小企业划分标准所属行业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917"/>
              <w:jc w:val="center"/>
              <w:rPr>
                <w:rFonts w:ascii="宋体" w:hAnsi="宋体"/>
                <w:sz w:val="24"/>
                <w:szCs w:val="24"/>
              </w:rPr>
            </w:pPr>
            <w:r>
              <w:rPr>
                <w:rFonts w:hint="eastAsia" w:ascii="宋体" w:hAnsi="宋体"/>
              </w:rPr>
              <w:t xml:space="preserve">常州市城乡建设工程管理中心物业管理服务</w:t>
            </w:r>
            <w:r>
              <w:rPr>
                <w:rFonts w:ascii="宋体" w:hAnsi="宋体"/>
                <w:sz w:val="24"/>
                <w:szCs w:val="24"/>
              </w:rPr>
            </w:r>
            <w:r/>
          </w:p>
        </w:tc>
        <w:tc>
          <w:tcPr>
            <w:tcW w:w="2852"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物业管理</w:t>
            </w:r>
            <w:r>
              <w:rPr>
                <w:rFonts w:ascii="宋体" w:hAnsi="宋体"/>
                <w:sz w:val="24"/>
                <w:szCs w:val="24"/>
              </w:rPr>
            </w:r>
            <w:r/>
          </w:p>
        </w:tc>
      </w:tr>
    </w:tbl>
    <w:p>
      <w:pPr>
        <w:pStyle w:val="917"/>
        <w:ind w:firstLine="562"/>
        <w:jc w:val="center"/>
        <w:spacing w:line="360" w:lineRule="auto"/>
        <w:rPr>
          <w:rFonts w:hint="eastAsia" w:ascii="宋体" w:hAnsi="宋体"/>
          <w:b/>
          <w:bCs/>
          <w:sz w:val="28"/>
          <w:szCs w:val="28"/>
        </w:rPr>
      </w:pPr>
      <w:r>
        <w:rPr>
          <w:rFonts w:hint="eastAsia" w:ascii="宋体" w:hAnsi="宋体"/>
          <w:b/>
          <w:bCs/>
          <w:sz w:val="28"/>
          <w:szCs w:val="28"/>
        </w:rPr>
      </w:r>
      <w:r/>
    </w:p>
    <w:p>
      <w:pPr>
        <w:pStyle w:val="917"/>
        <w:ind w:firstLine="480"/>
        <w:rPr>
          <w:rFonts w:hint="eastAsia" w:ascii="宋体" w:hAnsi="宋体"/>
          <w:color w:val="000000"/>
          <w:sz w:val="24"/>
        </w:rPr>
      </w:pPr>
      <w:r>
        <w:rPr>
          <w:rFonts w:hint="eastAsia"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hint="eastAsia" w:ascii="宋体" w:hAnsi="宋体"/>
          <w:color w:val="000000"/>
          <w:sz w:val="24"/>
        </w:rPr>
      </w:pPr>
      <w:r>
        <w:rPr>
          <w:rFonts w:hint="eastAsia" w:ascii="宋体" w:hAnsi="宋体"/>
          <w:color w:val="000000"/>
          <w:sz w:val="24"/>
        </w:rPr>
      </w:r>
      <w:r/>
    </w:p>
    <w:p>
      <w:pPr>
        <w:pStyle w:val="917"/>
        <w:ind w:firstLine="480"/>
        <w:rPr>
          <w:rFonts w:ascii="宋体" w:hAnsi="宋体"/>
          <w:color w:val="000000"/>
          <w:sz w:val="24"/>
        </w:rPr>
      </w:pPr>
      <w:r>
        <w:rPr>
          <w:rFonts w:ascii="宋体" w:hAnsi="宋体"/>
          <w:color w:val="000000"/>
          <w:sz w:val="24"/>
        </w:rPr>
      </w:r>
      <w:r/>
    </w:p>
    <w:p>
      <w:pPr>
        <w:pStyle w:val="917"/>
        <w:ind w:firstLine="480"/>
        <w:rPr>
          <w:rFonts w:hint="eastAsia" w:ascii="宋体" w:hAnsi="宋体"/>
          <w:color w:val="000000"/>
          <w:sz w:val="24"/>
        </w:rPr>
      </w:pPr>
      <w:r>
        <w:rPr>
          <w:rFonts w:hint="eastAsia" w:ascii="宋体" w:hAnsi="宋体"/>
          <w:color w:val="000000"/>
          <w:sz w:val="24"/>
        </w:rPr>
      </w:r>
      <w:r/>
    </w:p>
    <w:p>
      <w:pPr>
        <w:pStyle w:val="918"/>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7"/>
        <w:rPr>
          <w:rFonts w:hint="eastAsia"/>
        </w:rPr>
      </w:pPr>
      <w:r>
        <w:rPr>
          <w:rFonts w:hint="eastAsia"/>
        </w:rPr>
      </w:r>
      <w:r/>
    </w:p>
    <w:p>
      <w:pPr>
        <w:pStyle w:val="1006"/>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1006"/>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6"/>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1006"/>
        <w:ind w:firstLine="482"/>
        <w:spacing w:line="0" w:lineRule="atLeast"/>
        <w:rPr>
          <w:rFonts w:hint="eastAsia" w:cs="Arial"/>
          <w:b/>
        </w:rPr>
      </w:pPr>
      <w:r>
        <w:rPr>
          <w:rFonts w:hint="eastAsia" w:cs="Arial"/>
          <w:b/>
        </w:rPr>
        <w:t xml:space="preserve">本项目属于服务类项目且不包含产品采购，不享受本国产品扣除。</w:t>
      </w:r>
      <w:r>
        <w:rPr>
          <w:rFonts w:hint="eastAsia" w:cs="Arial"/>
          <w:b/>
        </w:rPr>
      </w:r>
      <w:r/>
    </w:p>
    <w:p>
      <w:pPr>
        <w:pStyle w:val="917"/>
        <w:ind w:firstLine="482"/>
        <w:jc w:val="center"/>
        <w:spacing w:line="360" w:lineRule="auto"/>
        <w:rPr>
          <w:rFonts w:ascii="宋体" w:hAnsi="宋体"/>
          <w:b/>
          <w:bCs/>
          <w:sz w:val="24"/>
          <w:szCs w:val="24"/>
        </w:rPr>
      </w:pPr>
      <w:r>
        <w:rPr>
          <w:rFonts w:hint="eastAsia" w:ascii="宋体" w:hAnsi="宋体"/>
          <w:b/>
          <w:bCs/>
          <w:sz w:val="24"/>
          <w:szCs w:val="24"/>
        </w:rPr>
        <w:t xml:space="preserve">评标办法与标准</w:t>
      </w:r>
      <w:r>
        <w:rPr>
          <w:rFonts w:ascii="宋体" w:hAnsi="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199"/>
        <w:gridCol w:w="4677"/>
        <w:gridCol w:w="735"/>
        <w:gridCol w:w="735"/>
        <w:gridCol w:w="870"/>
        <w:gridCol w:w="866"/>
      </w:tblGrid>
      <w:tr>
        <w:trPr>
          <w:trHeight w:val="420"/>
        </w:trPr>
        <w:tc>
          <w:tcPr>
            <w:tcW w:w="721"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W w:w="1199" w:type="dxa"/>
            <w:vAlign w:val="center"/>
            <w:textDirection w:val="lrTb"/>
            <w:noWrap w:val="false"/>
          </w:tcPr>
          <w:p>
            <w:pPr>
              <w:pStyle w:val="917"/>
              <w:jc w:val="center"/>
              <w:widowControl/>
              <w:rPr>
                <w:rFonts w:ascii="宋体" w:hAnsi="宋体" w:cs="宋体"/>
                <w:color w:val="000000"/>
              </w:rPr>
            </w:pPr>
            <w:r>
              <w:rPr>
                <w:rFonts w:hint="eastAsia" w:ascii="宋体" w:hAnsi="宋体" w:cs="宋体"/>
                <w:b/>
                <w:bCs/>
                <w:color w:val="000000"/>
              </w:rPr>
              <w:t xml:space="preserve">评分因素</w:t>
            </w:r>
            <w:r>
              <w:rPr>
                <w:rFonts w:ascii="宋体" w:hAnsi="宋体" w:cs="宋体"/>
                <w:color w:val="000000"/>
              </w:rPr>
            </w:r>
            <w:r/>
          </w:p>
        </w:tc>
        <w:tc>
          <w:tcPr>
            <w:tcW w:w="4677" w:type="dxa"/>
            <w:vAlign w:val="center"/>
            <w:textDirection w:val="lrTb"/>
            <w:noWrap w:val="false"/>
          </w:tcPr>
          <w:p>
            <w:pPr>
              <w:pStyle w:val="917"/>
              <w:jc w:val="center"/>
              <w:widowControl/>
              <w:rPr>
                <w:rFonts w:ascii="宋体" w:hAnsi="宋体" w:cs="宋体"/>
                <w:color w:val="000000"/>
              </w:rPr>
            </w:pPr>
            <w:r>
              <w:rPr>
                <w:rFonts w:hint="eastAsia" w:ascii="宋体" w:hAnsi="宋体" w:cs="宋体"/>
                <w:b/>
                <w:color w:val="000000"/>
              </w:rPr>
              <w:t xml:space="preserve">评分标准和评审材料</w:t>
            </w:r>
            <w:r>
              <w:rPr>
                <w:rFonts w:ascii="宋体" w:hAnsi="宋体" w:cs="宋体"/>
                <w:color w:val="000000"/>
              </w:rPr>
            </w:r>
            <w:r/>
          </w:p>
        </w:tc>
        <w:tc>
          <w:tcPr>
            <w:tcW w:w="735" w:type="dxa"/>
            <w:vAlign w:val="center"/>
            <w:textDirection w:val="lrTb"/>
            <w:noWrap w:val="false"/>
          </w:tcPr>
          <w:p>
            <w:pPr>
              <w:pStyle w:val="917"/>
              <w:jc w:val="center"/>
              <w:rPr>
                <w:rFonts w:ascii="宋体" w:hAnsi="宋体" w:cs="宋体"/>
                <w:b/>
                <w:color w:val="000000"/>
              </w:rPr>
            </w:pPr>
            <w:r>
              <w:rPr>
                <w:rFonts w:hint="eastAsia" w:ascii="宋体" w:hAnsi="宋体" w:cs="宋体"/>
                <w:b/>
                <w:color w:val="000000"/>
              </w:rPr>
              <w:t xml:space="preserve">最低分值</w:t>
            </w:r>
            <w:r>
              <w:rPr>
                <w:rFonts w:ascii="宋体" w:hAnsi="宋体" w:cs="宋体"/>
                <w:b/>
                <w:color w:val="000000"/>
              </w:rPr>
            </w:r>
            <w:r/>
          </w:p>
        </w:tc>
        <w:tc>
          <w:tcPr>
            <w:tcW w:w="735" w:type="dxa"/>
            <w:vAlign w:val="top"/>
            <w:textDirection w:val="lrTb"/>
            <w:noWrap w:val="false"/>
          </w:tcPr>
          <w:p>
            <w:pPr>
              <w:pStyle w:val="917"/>
              <w:jc w:val="center"/>
              <w:rPr>
                <w:rFonts w:ascii="宋体" w:hAnsi="宋体" w:cs="宋体"/>
                <w:b/>
                <w:color w:val="000000"/>
              </w:rPr>
            </w:pPr>
            <w:r>
              <w:rPr>
                <w:rFonts w:hint="eastAsia" w:ascii="宋体" w:hAnsi="宋体" w:cs="宋体"/>
                <w:b/>
                <w:color w:val="000000"/>
              </w:rPr>
              <w:t xml:space="preserve">最高分值</w:t>
            </w:r>
            <w:r>
              <w:rPr>
                <w:rFonts w:ascii="宋体" w:hAnsi="宋体" w:cs="宋体"/>
                <w:b/>
                <w:color w:val="000000"/>
              </w:rPr>
            </w:r>
            <w:r/>
          </w:p>
        </w:tc>
        <w:tc>
          <w:tcPr>
            <w:tcW w:w="870" w:type="dxa"/>
            <w:vAlign w:val="top"/>
            <w:textDirection w:val="lrTb"/>
            <w:noWrap w:val="false"/>
          </w:tcPr>
          <w:p>
            <w:pPr>
              <w:pStyle w:val="917"/>
              <w:jc w:val="center"/>
              <w:rPr>
                <w:rFonts w:ascii="宋体" w:hAnsi="宋体" w:cs="宋体"/>
                <w:b/>
                <w:color w:val="000000"/>
              </w:rPr>
            </w:pPr>
            <w:r>
              <w:rPr>
                <w:rFonts w:ascii="宋体" w:hAnsi="宋体" w:cs="宋体"/>
                <w:b/>
                <w:color w:val="000000"/>
              </w:rPr>
            </w:r>
            <w:r/>
          </w:p>
        </w:tc>
        <w:tc>
          <w:tcPr>
            <w:tcW w:w="866" w:type="dxa"/>
            <w:vAlign w:val="top"/>
            <w:textDirection w:val="lrTb"/>
            <w:noWrap w:val="false"/>
          </w:tcPr>
          <w:p>
            <w:pPr>
              <w:pStyle w:val="917"/>
              <w:jc w:val="center"/>
              <w:rPr>
                <w:rFonts w:ascii="宋体" w:hAnsi="宋体" w:cs="宋体"/>
                <w:b/>
                <w:color w:val="000000"/>
              </w:rPr>
            </w:pPr>
            <w:r>
              <w:rPr>
                <w:rFonts w:ascii="宋体" w:hAnsi="宋体" w:cs="宋体"/>
                <w:b/>
                <w:color w:val="000000"/>
              </w:rPr>
            </w:r>
            <w:r/>
          </w:p>
        </w:tc>
      </w:tr>
      <w:tr>
        <w:trPr>
          <w:trHeight w:val="420"/>
        </w:trPr>
        <w:tc>
          <w:tcPr>
            <w:tcW w:w="721"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1</w:t>
            </w:r>
            <w:r>
              <w:rPr>
                <w:rFonts w:ascii="宋体" w:hAnsi="宋体" w:cs="宋体"/>
                <w:b/>
                <w:bCs/>
                <w:color w:val="000000"/>
              </w:rPr>
            </w:r>
            <w:r/>
          </w:p>
        </w:tc>
        <w:tc>
          <w:tcPr>
            <w:tcW w:w="1199"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价格分</w:t>
            </w:r>
            <w:r>
              <w:rPr>
                <w:rFonts w:ascii="宋体" w:hAnsi="宋体" w:cs="宋体"/>
                <w:b/>
                <w:bCs/>
                <w:color w:val="000000"/>
              </w:rPr>
            </w:r>
            <w:r/>
          </w:p>
        </w:tc>
        <w:tc>
          <w:tcPr>
            <w:tcW w:w="4677" w:type="dxa"/>
            <w:vAlign w:val="center"/>
            <w:textDirection w:val="lrTb"/>
            <w:noWrap w:val="false"/>
          </w:tcPr>
          <w:p>
            <w:pPr>
              <w:pStyle w:val="917"/>
              <w:jc w:val="left"/>
              <w:widowControl/>
              <w:rPr>
                <w:rFonts w:ascii="宋体" w:hAnsi="宋体" w:cs="宋体"/>
                <w:b/>
                <w:bCs/>
                <w:color w:val="000000"/>
              </w:rPr>
            </w:pPr>
            <w:r>
              <w:rPr>
                <w:rFonts w:hint="eastAsia" w:ascii="宋体" w:hAnsi="宋体" w:cs="宋体"/>
                <w:color w:val="000000"/>
              </w:rPr>
              <w:t xml:space="preserve">采用低价优先法计算，即满足招标文件要求且报价价格最低的为评标基准价，其价格分为满分。其他投标人的价格分统一按照下列公式计算：报价得分=评标基准价／投标报价×价格权值×100。</w:t>
            </w:r>
            <w:r>
              <w:rPr>
                <w:rFonts w:ascii="宋体" w:hAnsi="宋体" w:cs="宋体"/>
                <w:b/>
                <w:bCs/>
                <w:color w:val="000000"/>
              </w:rPr>
            </w:r>
            <w:r/>
          </w:p>
        </w:tc>
        <w:tc>
          <w:tcPr>
            <w:tcW w:w="735"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0</w:t>
            </w:r>
            <w:r>
              <w:rPr>
                <w:rFonts w:ascii="宋体" w:hAnsi="宋体" w:cs="宋体"/>
                <w:b/>
                <w:bCs/>
                <w:color w:val="000000"/>
              </w:rPr>
            </w:r>
            <w:r/>
          </w:p>
        </w:tc>
        <w:tc>
          <w:tcPr>
            <w:tcW w:w="735"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15</w:t>
            </w:r>
            <w:r>
              <w:rPr>
                <w:rFonts w:ascii="宋体" w:hAnsi="宋体" w:cs="宋体"/>
                <w:b/>
                <w:bCs/>
                <w:color w:val="000000"/>
              </w:rPr>
            </w:r>
            <w:r/>
          </w:p>
        </w:tc>
        <w:tc>
          <w:tcPr>
            <w:tcW w:w="870" w:type="dxa"/>
            <w:vAlign w:val="top"/>
            <w:textDirection w:val="lrTb"/>
            <w:noWrap w:val="false"/>
          </w:tcPr>
          <w:p>
            <w:pPr>
              <w:pStyle w:val="917"/>
              <w:jc w:val="center"/>
              <w:widowControl/>
              <w:rPr>
                <w:rFonts w:ascii="宋体" w:hAnsi="宋体" w:cs="宋体"/>
                <w:b/>
                <w:bCs/>
                <w:color w:val="000000"/>
              </w:rPr>
            </w:pPr>
            <w:r>
              <w:rPr>
                <w:rFonts w:ascii="宋体" w:hAnsi="宋体" w:cs="宋体"/>
                <w:b/>
                <w:bCs/>
                <w:color w:val="000000"/>
              </w:rPr>
            </w:r>
            <w:r/>
          </w:p>
        </w:tc>
        <w:tc>
          <w:tcPr>
            <w:tcW w:w="866" w:type="dxa"/>
            <w:vAlign w:val="top"/>
            <w:textDirection w:val="lrTb"/>
            <w:noWrap w:val="false"/>
          </w:tcPr>
          <w:p>
            <w:pPr>
              <w:pStyle w:val="917"/>
              <w:jc w:val="center"/>
              <w:widowControl/>
              <w:rPr>
                <w:rFonts w:ascii="宋体" w:hAnsi="宋体" w:cs="宋体"/>
                <w:b/>
                <w:bCs/>
                <w:color w:val="000000"/>
              </w:rPr>
            </w:pPr>
            <w:r>
              <w:rPr>
                <w:rFonts w:ascii="宋体" w:hAnsi="宋体" w:cs="宋体"/>
                <w:b/>
                <w:bCs/>
                <w:color w:val="000000"/>
              </w:rPr>
            </w:r>
            <w:r/>
          </w:p>
        </w:tc>
      </w:tr>
      <w:tr>
        <w:trPr>
          <w:trHeight w:val="420"/>
        </w:trPr>
        <w:tc>
          <w:tcPr>
            <w:tcW w:w="721"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W w:w="1199" w:type="dxa"/>
            <w:vAlign w:val="center"/>
            <w:textDirection w:val="lrTb"/>
            <w:noWrap w:val="false"/>
          </w:tcPr>
          <w:p>
            <w:pPr>
              <w:pStyle w:val="917"/>
              <w:jc w:val="center"/>
              <w:widowControl/>
              <w:rPr>
                <w:rFonts w:ascii="宋体" w:hAnsi="宋体" w:cs="宋体"/>
                <w:color w:val="000000"/>
              </w:rPr>
            </w:pPr>
            <w:r>
              <w:rPr>
                <w:rFonts w:hint="eastAsia" w:ascii="宋体" w:hAnsi="宋体" w:cs="宋体"/>
                <w:b/>
                <w:bCs/>
                <w:color w:val="000000"/>
              </w:rPr>
              <w:t xml:space="preserve">评分因素</w:t>
            </w:r>
            <w:r>
              <w:rPr>
                <w:rFonts w:ascii="宋体" w:hAnsi="宋体" w:cs="宋体"/>
                <w:color w:val="000000"/>
              </w:rPr>
            </w:r>
            <w:r/>
          </w:p>
        </w:tc>
        <w:tc>
          <w:tcPr>
            <w:tcW w:w="4677" w:type="dxa"/>
            <w:vAlign w:val="center"/>
            <w:textDirection w:val="lrTb"/>
            <w:noWrap w:val="false"/>
          </w:tcPr>
          <w:p>
            <w:pPr>
              <w:pStyle w:val="917"/>
              <w:jc w:val="center"/>
              <w:widowControl/>
              <w:rPr>
                <w:rFonts w:ascii="宋体" w:hAnsi="宋体" w:cs="宋体"/>
                <w:color w:val="000000"/>
              </w:rPr>
            </w:pPr>
            <w:r>
              <w:rPr>
                <w:rFonts w:hint="eastAsia" w:ascii="宋体" w:hAnsi="宋体" w:cs="宋体"/>
                <w:b/>
                <w:color w:val="000000"/>
              </w:rPr>
              <w:t xml:space="preserve">评分标准和评审材料</w:t>
            </w:r>
            <w:r>
              <w:rPr>
                <w:rFonts w:ascii="宋体" w:hAnsi="宋体" w:cs="宋体"/>
                <w:color w:val="000000"/>
              </w:rPr>
            </w:r>
            <w:r/>
          </w:p>
        </w:tc>
        <w:tc>
          <w:tcPr>
            <w:tcW w:w="735" w:type="dxa"/>
            <w:vAlign w:val="center"/>
            <w:textDirection w:val="lrTb"/>
            <w:noWrap w:val="false"/>
          </w:tcPr>
          <w:p>
            <w:pPr>
              <w:pStyle w:val="917"/>
              <w:jc w:val="center"/>
              <w:rPr>
                <w:rFonts w:ascii="宋体" w:hAnsi="宋体" w:cs="宋体"/>
                <w:b/>
                <w:color w:val="000000"/>
              </w:rPr>
            </w:pPr>
            <w:r>
              <w:rPr>
                <w:rFonts w:hint="eastAsia" w:ascii="宋体" w:hAnsi="宋体" w:cs="宋体"/>
                <w:b/>
                <w:color w:val="000000"/>
              </w:rPr>
              <w:t xml:space="preserve">最低分值</w:t>
            </w:r>
            <w:r>
              <w:rPr>
                <w:rFonts w:ascii="宋体" w:hAnsi="宋体" w:cs="宋体"/>
                <w:b/>
                <w:color w:val="000000"/>
              </w:rPr>
            </w:r>
            <w:r/>
          </w:p>
        </w:tc>
        <w:tc>
          <w:tcPr>
            <w:tcW w:w="735" w:type="dxa"/>
            <w:vAlign w:val="top"/>
            <w:textDirection w:val="lrTb"/>
            <w:noWrap w:val="false"/>
          </w:tcPr>
          <w:p>
            <w:pPr>
              <w:pStyle w:val="917"/>
              <w:jc w:val="center"/>
              <w:rPr>
                <w:rFonts w:ascii="宋体" w:hAnsi="宋体" w:cs="宋体"/>
                <w:b/>
                <w:color w:val="000000"/>
              </w:rPr>
            </w:pPr>
            <w:r>
              <w:rPr>
                <w:rFonts w:hint="eastAsia" w:ascii="宋体" w:hAnsi="宋体" w:cs="宋体"/>
                <w:b/>
                <w:color w:val="000000"/>
              </w:rPr>
              <w:t xml:space="preserve">最高分值</w:t>
            </w:r>
            <w:r>
              <w:rPr>
                <w:rFonts w:ascii="宋体" w:hAnsi="宋体" w:cs="宋体"/>
                <w:b/>
                <w:color w:val="000000"/>
              </w:rPr>
            </w:r>
            <w:r/>
          </w:p>
        </w:tc>
        <w:tc>
          <w:tcPr>
            <w:tcW w:w="870" w:type="dxa"/>
            <w:vAlign w:val="top"/>
            <w:textDirection w:val="lrTb"/>
            <w:noWrap w:val="false"/>
          </w:tcPr>
          <w:p>
            <w:pPr>
              <w:pStyle w:val="917"/>
              <w:jc w:val="center"/>
              <w:rPr>
                <w:rFonts w:ascii="宋体" w:hAnsi="宋体" w:cs="宋体"/>
                <w:b/>
                <w:color w:val="000000"/>
              </w:rPr>
            </w:pPr>
            <w:r>
              <w:rPr>
                <w:rFonts w:hint="eastAsia" w:ascii="宋体" w:hAnsi="宋体" w:cs="宋体"/>
                <w:b/>
                <w:color w:val="000000"/>
              </w:rPr>
              <w:t xml:space="preserve">是否暗标评审</w:t>
            </w:r>
            <w:r>
              <w:rPr>
                <w:rFonts w:ascii="宋体" w:hAnsi="宋体" w:cs="宋体"/>
                <w:b/>
                <w:color w:val="000000"/>
              </w:rPr>
            </w:r>
            <w:r/>
          </w:p>
        </w:tc>
        <w:tc>
          <w:tcPr>
            <w:tcW w:w="866" w:type="dxa"/>
            <w:vAlign w:val="top"/>
            <w:textDirection w:val="lrTb"/>
            <w:noWrap w:val="false"/>
          </w:tcPr>
          <w:p>
            <w:pPr>
              <w:pStyle w:val="917"/>
              <w:jc w:val="center"/>
              <w:rPr>
                <w:rFonts w:ascii="宋体" w:hAnsi="宋体" w:cs="宋体"/>
                <w:b/>
                <w:color w:val="000000"/>
              </w:rPr>
            </w:pPr>
            <w:r>
              <w:rPr>
                <w:rFonts w:hint="eastAsia" w:ascii="宋体" w:hAnsi="宋体" w:cs="宋体"/>
                <w:b/>
                <w:color w:val="000000"/>
              </w:rPr>
              <w:t xml:space="preserve">是否客观分</w:t>
            </w:r>
            <w:r>
              <w:rPr>
                <w:rFonts w:ascii="宋体" w:hAnsi="宋体" w:cs="宋体"/>
                <w:b/>
                <w:color w:val="000000"/>
              </w:rPr>
            </w:r>
            <w:r/>
          </w:p>
        </w:tc>
      </w:tr>
      <w:tr>
        <w:trPr>
          <w:trHeight w:val="420"/>
        </w:trPr>
        <w:tc>
          <w:tcPr>
            <w:tcW w:w="721" w:type="dxa"/>
            <w:vAlign w:val="center"/>
            <w:textDirection w:val="lrTb"/>
            <w:noWrap w:val="false"/>
          </w:tcPr>
          <w:p>
            <w:pPr>
              <w:pStyle w:val="917"/>
              <w:jc w:val="center"/>
              <w:widowControl/>
              <w:rPr>
                <w:rFonts w:ascii="宋体" w:hAnsi="宋体" w:cs="宋体"/>
                <w:b/>
                <w:bCs/>
                <w:color w:val="000000"/>
              </w:rPr>
            </w:pPr>
            <w:r>
              <w:rPr>
                <w:rFonts w:ascii="宋体" w:hAnsi="宋体" w:cs="宋体"/>
                <w:b/>
                <w:bCs/>
                <w:color w:val="000000"/>
              </w:rPr>
            </w:r>
            <w:r/>
          </w:p>
        </w:tc>
        <w:tc>
          <w:tcPr>
            <w:tcW w:w="1199"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技术分</w:t>
            </w:r>
            <w:r>
              <w:rPr>
                <w:rFonts w:ascii="宋体" w:hAnsi="宋体" w:cs="宋体"/>
                <w:b/>
                <w:bCs/>
                <w:color w:val="000000"/>
              </w:rPr>
            </w:r>
            <w:r/>
          </w:p>
          <w:p>
            <w:pPr>
              <w:pStyle w:val="917"/>
              <w:jc w:val="center"/>
              <w:widowControl/>
              <w:rPr>
                <w:rFonts w:ascii="宋体" w:hAnsi="宋体" w:cs="宋体"/>
                <w:b/>
                <w:bCs/>
                <w:color w:val="000000"/>
              </w:rPr>
            </w:pPr>
            <w:r>
              <w:rPr>
                <w:rFonts w:hint="eastAsia" w:ascii="宋体" w:hAnsi="宋体" w:cs="宋体"/>
                <w:b/>
                <w:bCs/>
                <w:color w:val="000000"/>
              </w:rPr>
              <w:t xml:space="preserve">（主观分）</w:t>
            </w:r>
            <w:r>
              <w:rPr>
                <w:rFonts w:ascii="宋体" w:hAnsi="宋体" w:cs="宋体"/>
                <w:b/>
                <w:bCs/>
                <w:color w:val="000000"/>
              </w:rPr>
            </w:r>
            <w:r/>
          </w:p>
        </w:tc>
        <w:tc>
          <w:tcPr>
            <w:tcW w:w="4677" w:type="dxa"/>
            <w:vAlign w:val="center"/>
            <w:textDirection w:val="lrTb"/>
            <w:noWrap w:val="false"/>
          </w:tcPr>
          <w:p>
            <w:pPr>
              <w:pStyle w:val="917"/>
              <w:jc w:val="left"/>
              <w:widowControl/>
              <w:rPr>
                <w:rFonts w:ascii="宋体" w:hAnsi="宋体" w:cs="宋体"/>
                <w:b/>
                <w:bCs/>
                <w:color w:val="000000"/>
              </w:rPr>
            </w:pPr>
            <w:r>
              <w:rPr>
                <w:rFonts w:hint="eastAsia" w:ascii="宋体" w:hAnsi="宋体" w:cs="宋体"/>
                <w:b/>
                <w:bCs/>
                <w:sz w:val="20"/>
                <w:szCs w:val="20"/>
              </w:rPr>
              <w:t xml:space="preserve">下列（2.1-2.6）评分项属于暗标评审项。各投标人（供应商）提供评审材料（含样品）中不能出现投标人（供应商）的名称、标志、标记以及其它能够体现投标人（供应商）的信息，否则所有暗标评审项目均不得分。</w:t>
            </w:r>
            <w:r>
              <w:rPr>
                <w:rFonts w:ascii="宋体" w:hAnsi="宋体" w:cs="宋体"/>
                <w:b/>
                <w:bCs/>
                <w:color w:val="000000"/>
              </w:rPr>
            </w:r>
            <w:r/>
          </w:p>
        </w:tc>
        <w:tc>
          <w:tcPr>
            <w:tcW w:w="735" w:type="dxa"/>
            <w:vAlign w:val="center"/>
            <w:textDirection w:val="lrTb"/>
            <w:noWrap w:val="false"/>
          </w:tcPr>
          <w:p>
            <w:pPr>
              <w:pStyle w:val="917"/>
              <w:jc w:val="center"/>
              <w:widowControl/>
              <w:rPr>
                <w:rFonts w:ascii="宋体" w:hAnsi="宋体" w:cs="宋体"/>
                <w:b/>
                <w:bCs/>
                <w:color w:val="000000"/>
              </w:rPr>
            </w:pPr>
            <w:r>
              <w:rPr>
                <w:rFonts w:ascii="宋体" w:hAnsi="宋体" w:cs="宋体"/>
                <w:b/>
                <w:bCs/>
                <w:color w:val="000000"/>
              </w:rPr>
            </w:r>
            <w:r/>
          </w:p>
        </w:tc>
        <w:tc>
          <w:tcPr>
            <w:tcW w:w="735"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42</w:t>
            </w:r>
            <w:r>
              <w:rPr>
                <w:rFonts w:ascii="宋体" w:hAnsi="宋体" w:cs="宋体"/>
                <w:b/>
                <w:bCs/>
                <w:color w:val="000000"/>
              </w:rPr>
            </w:r>
            <w:r/>
          </w:p>
        </w:tc>
        <w:tc>
          <w:tcPr>
            <w:tcW w:w="870"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是</w:t>
            </w:r>
            <w:r>
              <w:rPr>
                <w:rFonts w:ascii="宋体" w:hAnsi="宋体" w:cs="宋体"/>
                <w:b/>
                <w:bCs/>
                <w:color w:val="000000"/>
              </w:rPr>
            </w:r>
            <w:r/>
          </w:p>
        </w:tc>
        <w:tc>
          <w:tcPr>
            <w:tcW w:w="866"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否</w:t>
            </w:r>
            <w:r>
              <w:rPr>
                <w:rFonts w:ascii="宋体" w:hAnsi="宋体" w:cs="宋体"/>
                <w:b/>
                <w:bCs/>
                <w:color w:val="000000"/>
              </w:rPr>
            </w:r>
            <w:r/>
          </w:p>
        </w:tc>
      </w:tr>
      <w:tr>
        <w:trPr>
          <w:trHeight w:val="420"/>
        </w:trPr>
        <w:tc>
          <w:tcPr>
            <w:tcW w:w="721"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2.1</w:t>
            </w:r>
            <w:r>
              <w:rPr>
                <w:rFonts w:ascii="宋体" w:hAnsi="宋体" w:cs="宋体"/>
                <w:b/>
                <w:bCs/>
                <w:color w:val="000000"/>
              </w:rPr>
            </w:r>
            <w:r/>
          </w:p>
        </w:tc>
        <w:tc>
          <w:tcPr>
            <w:tcW w:w="1199" w:type="dxa"/>
            <w:vAlign w:val="center"/>
            <w:textDirection w:val="lrTb"/>
            <w:noWrap w:val="false"/>
          </w:tcPr>
          <w:p>
            <w:pPr>
              <w:pStyle w:val="917"/>
              <w:jc w:val="center"/>
              <w:widowControl/>
              <w:rPr>
                <w:rFonts w:ascii="宋体" w:hAnsi="宋体" w:cs="宋体"/>
                <w:b/>
                <w:bCs/>
              </w:rPr>
            </w:pPr>
            <w:r>
              <w:rPr>
                <w:rFonts w:hint="eastAsia" w:ascii="宋体" w:hAnsi="宋体" w:cs="宋体"/>
              </w:rPr>
              <w:t xml:space="preserve">人员组织框架</w:t>
            </w:r>
            <w:r>
              <w:rPr>
                <w:rFonts w:ascii="宋体" w:hAnsi="宋体" w:cs="宋体"/>
                <w:b/>
                <w:bCs/>
              </w:rPr>
            </w:r>
            <w:r/>
          </w:p>
        </w:tc>
        <w:tc>
          <w:tcPr>
            <w:tcW w:w="4677" w:type="dxa"/>
            <w:vAlign w:val="center"/>
            <w:textDirection w:val="lrTb"/>
            <w:noWrap w:val="false"/>
          </w:tcPr>
          <w:p>
            <w:pPr>
              <w:pStyle w:val="917"/>
              <w:jc w:val="left"/>
              <w:widowControl/>
              <w:rPr>
                <w:rFonts w:ascii="宋体" w:hAnsi="宋体" w:cs="宋体"/>
                <w:b/>
                <w:bCs/>
              </w:rPr>
            </w:pPr>
            <w:r>
              <w:rPr>
                <w:rFonts w:hint="eastAsia" w:ascii="宋体" w:hAnsi="宋体" w:cs="宋体"/>
              </w:rPr>
              <w:t xml:space="preserve">投标人自行编制拟派驻本项目人员组织框架，人员配置明细、岗位职责及分工。评委根据投标人提供的配置情况进行打分：（1）方案内容完整且包括以上几方面的，可行性强，思路清晰，有重难点，结合实际分析表述好的得6分；（2）方案内容较好，思路较好。可行性较好的得4分；（3）方案内容一般，思路一般。可行性一般的得2分；（4）未提供的不得分</w:t>
            </w:r>
            <w:r>
              <w:rPr>
                <w:rFonts w:ascii="宋体" w:hAnsi="宋体" w:cs="宋体"/>
                <w:b/>
                <w:bCs/>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0</w:t>
            </w:r>
            <w:r>
              <w:rPr>
                <w:rFonts w:ascii="宋体" w:hAnsi="宋体" w:cs="宋体"/>
                <w:b/>
                <w:bCs/>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6</w:t>
            </w:r>
            <w:r>
              <w:rPr>
                <w:rFonts w:ascii="宋体" w:hAnsi="宋体" w:cs="宋体"/>
                <w:b/>
                <w:bCs/>
              </w:rPr>
            </w:r>
            <w:r/>
          </w:p>
        </w:tc>
        <w:tc>
          <w:tcPr>
            <w:tcW w:w="870" w:type="dxa"/>
            <w:vAlign w:val="center"/>
            <w:textDirection w:val="lrTb"/>
            <w:noWrap w:val="false"/>
          </w:tcPr>
          <w:p>
            <w:pPr>
              <w:pStyle w:val="917"/>
              <w:jc w:val="center"/>
              <w:widowControl/>
              <w:rPr>
                <w:rFonts w:ascii="宋体" w:hAnsi="宋体" w:cs="宋体"/>
                <w:b/>
                <w:bCs/>
              </w:rPr>
            </w:pPr>
            <w:r/>
            <w:bookmarkStart w:id="186" w:name="OLE_LINK73"/>
            <w:r/>
            <w:bookmarkStart w:id="187" w:name="OLE_LINK71"/>
            <w:r>
              <w:rPr>
                <w:rFonts w:hint="eastAsia" w:ascii="宋体" w:hAnsi="宋体" w:cs="宋体"/>
                <w:b/>
                <w:bCs/>
              </w:rPr>
              <w:t xml:space="preserve">是</w:t>
            </w:r>
            <w:bookmarkEnd w:id="186"/>
            <w:r/>
            <w:bookmarkEnd w:id="187"/>
            <w:r>
              <w:rPr>
                <w:rFonts w:ascii="宋体" w:hAnsi="宋体" w:cs="宋体"/>
                <w:b/>
                <w:bCs/>
              </w:rPr>
            </w:r>
            <w:r/>
          </w:p>
        </w:tc>
        <w:tc>
          <w:tcPr>
            <w:tcW w:w="866"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否</w:t>
            </w:r>
            <w:r>
              <w:rPr>
                <w:rFonts w:ascii="宋体" w:hAnsi="宋体" w:cs="宋体"/>
                <w:b/>
                <w:bCs/>
              </w:rPr>
            </w:r>
            <w:r/>
          </w:p>
        </w:tc>
      </w:tr>
      <w:tr>
        <w:trPr>
          <w:trHeight w:val="420"/>
        </w:trPr>
        <w:tc>
          <w:tcPr>
            <w:tcW w:w="721" w:type="dxa"/>
            <w:vAlign w:val="center"/>
            <w:textDirection w:val="lrTb"/>
            <w:noWrap w:val="false"/>
          </w:tcPr>
          <w:p>
            <w:pPr>
              <w:pStyle w:val="917"/>
              <w:ind w:firstLine="28"/>
              <w:jc w:val="center"/>
              <w:rPr>
                <w:rFonts w:ascii="宋体" w:hAnsi="宋体" w:cs="宋体"/>
              </w:rPr>
            </w:pPr>
            <w:r>
              <w:rPr>
                <w:rFonts w:hint="eastAsia" w:ascii="宋体" w:hAnsi="宋体" w:cs="宋体"/>
              </w:rPr>
              <w:t xml:space="preserve">2.2</w:t>
            </w:r>
            <w:r>
              <w:rPr>
                <w:rFonts w:ascii="宋体" w:hAnsi="宋体" w:cs="宋体"/>
              </w:rPr>
            </w:r>
            <w:r/>
          </w:p>
        </w:tc>
        <w:tc>
          <w:tcPr>
            <w:tcW w:w="1199" w:type="dxa"/>
            <w:vAlign w:val="center"/>
            <w:textDirection w:val="lrTb"/>
            <w:noWrap w:val="false"/>
          </w:tcPr>
          <w:p>
            <w:pPr>
              <w:pStyle w:val="917"/>
              <w:jc w:val="center"/>
              <w:widowControl/>
              <w:rPr>
                <w:rFonts w:ascii="宋体" w:hAnsi="宋体" w:cs="宋体"/>
              </w:rPr>
            </w:pPr>
            <w:r>
              <w:rPr>
                <w:rFonts w:hint="eastAsia" w:ascii="宋体" w:hAnsi="宋体" w:cs="宋体"/>
              </w:rPr>
              <w:t xml:space="preserve">保安服务方案</w:t>
            </w:r>
            <w:r>
              <w:rPr>
                <w:rFonts w:ascii="宋体" w:hAnsi="宋体" w:cs="宋体"/>
              </w:rPr>
            </w:r>
            <w:r/>
          </w:p>
        </w:tc>
        <w:tc>
          <w:tcPr>
            <w:tcW w:w="4677" w:type="dxa"/>
            <w:vAlign w:val="center"/>
            <w:textDirection w:val="lrTb"/>
            <w:noWrap w:val="false"/>
          </w:tcPr>
          <w:p>
            <w:pPr>
              <w:pStyle w:val="917"/>
              <w:jc w:val="left"/>
              <w:widowControl/>
              <w:rPr>
                <w:rFonts w:ascii="宋体" w:hAnsi="宋体" w:cs="宋体"/>
              </w:rPr>
            </w:pPr>
            <w:r>
              <w:rPr>
                <w:rFonts w:hint="eastAsia" w:ascii="宋体" w:hAnsi="宋体" w:cs="宋体"/>
              </w:rPr>
              <w:t xml:space="preserve">投标人针对本项目保安服务的标准和整体实施方案，包括保安服务思路、服务质量目标、管理规章制度等方面进行阐述。评委根据投标人提供的保安服务方案进行打分：（1）方案内容完整性好，方案结合采购人实际，针对性及可行性强，科学合理的得8分；（2）方案内容完整性较好，结合项目实际较好，可行性较好的得6分；（3）方案内容完整性一般，结合项目实际一般，可行性一般的得4分；（4）未提供的不得分。</w:t>
            </w:r>
            <w:r>
              <w:rPr>
                <w:rFonts w:ascii="宋体" w:hAnsi="宋体" w:cs="宋体"/>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0</w:t>
            </w:r>
            <w:r>
              <w:rPr>
                <w:rFonts w:ascii="宋体" w:hAnsi="宋体" w:cs="宋体"/>
                <w:b/>
                <w:bCs/>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8</w:t>
            </w:r>
            <w:r>
              <w:rPr>
                <w:rFonts w:ascii="宋体" w:hAnsi="宋体" w:cs="宋体"/>
                <w:b/>
                <w:bCs/>
              </w:rPr>
            </w:r>
            <w:r/>
          </w:p>
        </w:tc>
        <w:tc>
          <w:tcPr>
            <w:tcW w:w="870" w:type="dxa"/>
            <w:vAlign w:val="center"/>
            <w:textDirection w:val="lrTb"/>
            <w:noWrap w:val="false"/>
          </w:tcPr>
          <w:p>
            <w:pPr>
              <w:pStyle w:val="917"/>
              <w:jc w:val="center"/>
              <w:rPr>
                <w:rFonts w:ascii="宋体" w:hAnsi="宋体" w:cs="宋体"/>
              </w:rPr>
            </w:pPr>
            <w:r>
              <w:rPr>
                <w:rFonts w:hint="eastAsia" w:ascii="宋体" w:hAnsi="宋体" w:cs="宋体"/>
                <w:b/>
                <w:bCs/>
              </w:rPr>
              <w:t xml:space="preserve">是</w:t>
            </w:r>
            <w:r>
              <w:rPr>
                <w:rFonts w:ascii="宋体" w:hAnsi="宋体" w:cs="宋体"/>
              </w:rPr>
            </w:r>
            <w:r/>
          </w:p>
        </w:tc>
        <w:tc>
          <w:tcPr>
            <w:tcW w:w="866"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否</w:t>
            </w:r>
            <w:r>
              <w:rPr>
                <w:rFonts w:ascii="宋体" w:hAnsi="宋体" w:cs="宋体"/>
                <w:b/>
                <w:bCs/>
              </w:rPr>
            </w:r>
            <w:r/>
          </w:p>
        </w:tc>
      </w:tr>
      <w:tr>
        <w:trPr>
          <w:trHeight w:val="420"/>
        </w:trPr>
        <w:tc>
          <w:tcPr>
            <w:tcW w:w="721" w:type="dxa"/>
            <w:vAlign w:val="center"/>
            <w:textDirection w:val="lrTb"/>
            <w:noWrap w:val="false"/>
          </w:tcPr>
          <w:p>
            <w:pPr>
              <w:pStyle w:val="917"/>
              <w:ind w:firstLine="28"/>
              <w:jc w:val="center"/>
              <w:rPr>
                <w:rFonts w:ascii="宋体" w:hAnsi="宋体" w:cs="宋体"/>
              </w:rPr>
            </w:pPr>
            <w:r>
              <w:rPr>
                <w:rFonts w:hint="eastAsia" w:ascii="宋体" w:hAnsi="宋体" w:cs="宋体"/>
              </w:rPr>
              <w:t xml:space="preserve">2.3</w:t>
            </w:r>
            <w:r>
              <w:rPr>
                <w:rFonts w:ascii="宋体" w:hAnsi="宋体" w:cs="宋体"/>
              </w:rPr>
            </w:r>
            <w:r/>
          </w:p>
        </w:tc>
        <w:tc>
          <w:tcPr>
            <w:tcW w:w="1199" w:type="dxa"/>
            <w:vAlign w:val="center"/>
            <w:textDirection w:val="lrTb"/>
            <w:noWrap w:val="false"/>
          </w:tcPr>
          <w:p>
            <w:pPr>
              <w:pStyle w:val="917"/>
              <w:jc w:val="center"/>
              <w:widowControl/>
              <w:rPr>
                <w:rFonts w:ascii="宋体" w:hAnsi="宋体" w:cs="宋体"/>
              </w:rPr>
            </w:pPr>
            <w:r>
              <w:rPr>
                <w:rFonts w:hint="eastAsia" w:ascii="宋体" w:hAnsi="宋体" w:cs="宋体"/>
              </w:rPr>
              <w:t xml:space="preserve">保洁服务方案</w:t>
            </w:r>
            <w:r>
              <w:rPr>
                <w:rFonts w:ascii="宋体" w:hAnsi="宋体" w:cs="宋体"/>
              </w:rPr>
            </w:r>
            <w:r/>
          </w:p>
        </w:tc>
        <w:tc>
          <w:tcPr>
            <w:tcW w:w="4677" w:type="dxa"/>
            <w:vAlign w:val="center"/>
            <w:textDirection w:val="lrTb"/>
            <w:noWrap w:val="false"/>
          </w:tcPr>
          <w:p>
            <w:pPr>
              <w:pStyle w:val="917"/>
              <w:jc w:val="left"/>
              <w:widowControl/>
              <w:rPr>
                <w:rFonts w:ascii="宋体" w:hAnsi="宋体" w:cs="宋体"/>
              </w:rPr>
            </w:pPr>
            <w:r>
              <w:rPr>
                <w:rFonts w:hint="eastAsia" w:ascii="宋体" w:hAnsi="宋体" w:cs="宋体"/>
              </w:rPr>
              <w:t xml:space="preserve">针对本项目保洁服务的标准和整体的实施方案，包括相关的保洁管理制度、保洁操作流程、操作要求等方面进行阐述。评委根据投标人提供的保洁服务方案进行打分：（1）方案内容完整性好，方案结合采购人实际，针对性及可行性强，科学合理的得8分；（2）方案内容完整性较好，结合项目实际较好，可行性较好的得6分；（3）方案内容完整性一般，结合项目实际一般，可行性一般的得4分；（4）未提供的不得分。</w:t>
            </w:r>
            <w:r>
              <w:rPr>
                <w:rFonts w:ascii="宋体" w:hAnsi="宋体" w:cs="宋体"/>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0</w:t>
            </w:r>
            <w:r>
              <w:rPr>
                <w:rFonts w:ascii="宋体" w:hAnsi="宋体" w:cs="宋体"/>
                <w:b/>
                <w:bCs/>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8</w:t>
            </w:r>
            <w:r>
              <w:rPr>
                <w:rFonts w:ascii="宋体" w:hAnsi="宋体" w:cs="宋体"/>
                <w:b/>
                <w:bCs/>
              </w:rPr>
            </w:r>
            <w:r/>
          </w:p>
        </w:tc>
        <w:tc>
          <w:tcPr>
            <w:tcW w:w="870" w:type="dxa"/>
            <w:vAlign w:val="center"/>
            <w:textDirection w:val="lrTb"/>
            <w:noWrap w:val="false"/>
          </w:tcPr>
          <w:p>
            <w:pPr>
              <w:pStyle w:val="917"/>
              <w:jc w:val="center"/>
              <w:rPr>
                <w:rFonts w:ascii="宋体" w:hAnsi="宋体" w:cs="宋体"/>
              </w:rPr>
            </w:pPr>
            <w:r>
              <w:rPr>
                <w:rFonts w:hint="eastAsia" w:ascii="宋体" w:hAnsi="宋体" w:cs="宋体"/>
                <w:b/>
                <w:bCs/>
              </w:rPr>
              <w:t xml:space="preserve">是</w:t>
            </w:r>
            <w:r>
              <w:rPr>
                <w:rFonts w:ascii="宋体" w:hAnsi="宋体" w:cs="宋体"/>
              </w:rPr>
            </w:r>
            <w:r/>
          </w:p>
        </w:tc>
        <w:tc>
          <w:tcPr>
            <w:tcW w:w="866"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否</w:t>
            </w:r>
            <w:r>
              <w:rPr>
                <w:rFonts w:ascii="宋体" w:hAnsi="宋体" w:cs="宋体"/>
                <w:b/>
                <w:bCs/>
              </w:rPr>
            </w:r>
            <w:r/>
          </w:p>
        </w:tc>
      </w:tr>
      <w:tr>
        <w:trPr>
          <w:trHeight w:val="420"/>
        </w:trPr>
        <w:tc>
          <w:tcPr>
            <w:tcW w:w="721" w:type="dxa"/>
            <w:vAlign w:val="center"/>
            <w:textDirection w:val="lrTb"/>
            <w:noWrap w:val="false"/>
          </w:tcPr>
          <w:p>
            <w:pPr>
              <w:pStyle w:val="917"/>
              <w:ind w:firstLine="28"/>
              <w:jc w:val="center"/>
              <w:rPr>
                <w:rFonts w:ascii="宋体" w:hAnsi="宋体" w:cs="宋体"/>
              </w:rPr>
            </w:pPr>
            <w:r>
              <w:rPr>
                <w:rFonts w:hint="eastAsia" w:ascii="宋体" w:hAnsi="宋体" w:cs="宋体"/>
              </w:rPr>
              <w:t xml:space="preserve">2.4</w:t>
            </w:r>
            <w:r>
              <w:rPr>
                <w:rFonts w:ascii="宋体" w:hAnsi="宋体" w:cs="宋体"/>
              </w:rPr>
            </w:r>
            <w:r/>
          </w:p>
        </w:tc>
        <w:tc>
          <w:tcPr>
            <w:tcW w:w="1199" w:type="dxa"/>
            <w:vAlign w:val="center"/>
            <w:textDirection w:val="lrTb"/>
            <w:noWrap w:val="false"/>
          </w:tcPr>
          <w:p>
            <w:pPr>
              <w:pStyle w:val="917"/>
              <w:jc w:val="center"/>
              <w:widowControl/>
              <w:rPr>
                <w:rFonts w:ascii="宋体" w:hAnsi="宋体" w:cs="宋体"/>
              </w:rPr>
            </w:pPr>
            <w:r>
              <w:rPr>
                <w:rFonts w:hint="eastAsia" w:ascii="宋体" w:hAnsi="宋体" w:cs="宋体"/>
              </w:rPr>
              <w:t xml:space="preserve">会务服务方案</w:t>
            </w:r>
            <w:r>
              <w:rPr>
                <w:rFonts w:ascii="宋体" w:hAnsi="宋体" w:cs="宋体"/>
              </w:rPr>
            </w:r>
            <w:r/>
          </w:p>
        </w:tc>
        <w:tc>
          <w:tcPr>
            <w:tcW w:w="4677" w:type="dxa"/>
            <w:vAlign w:val="center"/>
            <w:textDirection w:val="lrTb"/>
            <w:noWrap w:val="false"/>
          </w:tcPr>
          <w:p>
            <w:pPr>
              <w:pStyle w:val="917"/>
              <w:jc w:val="left"/>
              <w:widowControl/>
              <w:rPr>
                <w:rFonts w:ascii="宋体" w:hAnsi="宋体" w:cs="宋体"/>
              </w:rPr>
            </w:pPr>
            <w:r>
              <w:rPr>
                <w:rFonts w:hint="eastAsia" w:ascii="宋体" w:hAnsi="宋体" w:cs="宋体"/>
              </w:rPr>
              <w:t xml:space="preserve">评委根据投标人提供的会务服务方案进行打分：（1）方案内容完整性好，方案结合采购人实际，针对性及可行性强，科学合理的得6分；（2）方案内容完整性较好，结合项目实际较好，可行性较好的得4分；（3）方案内容完整性一般，结合项目实际一般，可行性一般的得2分；（4）未提供的不得分。</w:t>
            </w:r>
            <w:r>
              <w:rPr>
                <w:rFonts w:ascii="宋体" w:hAnsi="宋体" w:cs="宋体"/>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0</w:t>
            </w:r>
            <w:r>
              <w:rPr>
                <w:rFonts w:ascii="宋体" w:hAnsi="宋体" w:cs="宋体"/>
                <w:b/>
                <w:bCs/>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6</w:t>
            </w:r>
            <w:r>
              <w:rPr>
                <w:rFonts w:ascii="宋体" w:hAnsi="宋体" w:cs="宋体"/>
                <w:b/>
                <w:bCs/>
              </w:rPr>
            </w:r>
            <w:r/>
          </w:p>
        </w:tc>
        <w:tc>
          <w:tcPr>
            <w:tcW w:w="870" w:type="dxa"/>
            <w:vAlign w:val="center"/>
            <w:textDirection w:val="lrTb"/>
            <w:noWrap w:val="false"/>
          </w:tcPr>
          <w:p>
            <w:pPr>
              <w:pStyle w:val="917"/>
              <w:jc w:val="center"/>
              <w:rPr>
                <w:rFonts w:ascii="宋体" w:hAnsi="宋体" w:cs="宋体"/>
              </w:rPr>
            </w:pPr>
            <w:r>
              <w:rPr>
                <w:rFonts w:hint="eastAsia" w:ascii="宋体" w:hAnsi="宋体" w:cs="宋体"/>
                <w:b/>
                <w:bCs/>
              </w:rPr>
              <w:t xml:space="preserve">是</w:t>
            </w:r>
            <w:r>
              <w:rPr>
                <w:rFonts w:ascii="宋体" w:hAnsi="宋体" w:cs="宋体"/>
              </w:rPr>
            </w:r>
            <w:r/>
          </w:p>
        </w:tc>
        <w:tc>
          <w:tcPr>
            <w:tcW w:w="866"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否</w:t>
            </w:r>
            <w:r>
              <w:rPr>
                <w:rFonts w:ascii="宋体" w:hAnsi="宋体" w:cs="宋体"/>
                <w:b/>
                <w:bCs/>
              </w:rPr>
            </w:r>
            <w:r/>
          </w:p>
        </w:tc>
      </w:tr>
      <w:tr>
        <w:trPr>
          <w:trHeight w:val="420"/>
        </w:trPr>
        <w:tc>
          <w:tcPr>
            <w:tcW w:w="721" w:type="dxa"/>
            <w:vAlign w:val="center"/>
            <w:textDirection w:val="lrTb"/>
            <w:noWrap w:val="false"/>
          </w:tcPr>
          <w:p>
            <w:pPr>
              <w:pStyle w:val="917"/>
              <w:jc w:val="center"/>
              <w:widowControl/>
              <w:rPr>
                <w:rFonts w:ascii="宋体" w:hAnsi="宋体" w:cs="宋体"/>
              </w:rPr>
            </w:pPr>
            <w:r>
              <w:rPr>
                <w:rFonts w:hint="eastAsia" w:ascii="宋体" w:hAnsi="宋体" w:cs="宋体"/>
              </w:rPr>
              <w:t xml:space="preserve">2.5</w:t>
            </w:r>
            <w:r>
              <w:rPr>
                <w:rFonts w:ascii="宋体" w:hAnsi="宋体" w:cs="宋体"/>
              </w:rPr>
            </w:r>
            <w:r/>
          </w:p>
        </w:tc>
        <w:tc>
          <w:tcPr>
            <w:tcW w:w="1199" w:type="dxa"/>
            <w:vAlign w:val="center"/>
            <w:textDirection w:val="lrTb"/>
            <w:noWrap w:val="false"/>
          </w:tcPr>
          <w:p>
            <w:pPr>
              <w:pStyle w:val="917"/>
              <w:jc w:val="center"/>
              <w:widowControl/>
              <w:rPr>
                <w:rFonts w:ascii="宋体" w:hAnsi="宋体" w:cs="宋体"/>
              </w:rPr>
            </w:pPr>
            <w:r>
              <w:rPr>
                <w:rFonts w:hint="eastAsia" w:ascii="宋体" w:hAnsi="宋体" w:cs="宋体"/>
              </w:rPr>
              <w:t xml:space="preserve">综合维修服务方案</w:t>
            </w:r>
            <w:r>
              <w:rPr>
                <w:rFonts w:ascii="宋体" w:hAnsi="宋体" w:cs="宋体"/>
              </w:rPr>
            </w:r>
            <w:r/>
          </w:p>
        </w:tc>
        <w:tc>
          <w:tcPr>
            <w:tcW w:w="4677" w:type="dxa"/>
            <w:vAlign w:val="center"/>
            <w:textDirection w:val="lrTb"/>
            <w:noWrap w:val="false"/>
          </w:tcPr>
          <w:p>
            <w:pPr>
              <w:pStyle w:val="917"/>
              <w:jc w:val="left"/>
              <w:spacing w:line="360" w:lineRule="exact"/>
              <w:widowControl/>
              <w:rPr>
                <w:rFonts w:ascii="宋体" w:hAnsi="宋体" w:cs="宋体"/>
              </w:rPr>
            </w:pPr>
            <w:r>
              <w:rPr>
                <w:rFonts w:hint="eastAsia" w:ascii="宋体" w:hAnsi="宋体" w:cs="宋体"/>
              </w:rPr>
              <w:t xml:space="preserve">针对本项目现场工程综合维修及设施设备运行的需要，合理编制综合维修服务方案考察其是否针对本项目要求进行实质性响应，评委根据投标人提供的综合维修服务方案进行打分；（1）服务内容完整性好，服务保障能力强、方案完整可行，符合需求的得8分；（2）服务内容完整性较好，服务保障能力一般、方案一般、较为可行的，得6分；（3）服务保障能力较弱、方案简单、不太可行的，得4分；（4）未提供的不得分。</w:t>
            </w:r>
            <w:r>
              <w:rPr>
                <w:rFonts w:ascii="宋体" w:hAnsi="宋体" w:cs="宋体"/>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0</w:t>
            </w:r>
            <w:r>
              <w:rPr>
                <w:rFonts w:ascii="宋体" w:hAnsi="宋体" w:cs="宋体"/>
                <w:b/>
                <w:bCs/>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8</w:t>
            </w:r>
            <w:r>
              <w:rPr>
                <w:rFonts w:ascii="宋体" w:hAnsi="宋体" w:cs="宋体"/>
                <w:b/>
                <w:bCs/>
              </w:rPr>
            </w:r>
            <w:r/>
          </w:p>
        </w:tc>
        <w:tc>
          <w:tcPr>
            <w:tcW w:w="870" w:type="dxa"/>
            <w:vAlign w:val="center"/>
            <w:textDirection w:val="lrTb"/>
            <w:noWrap w:val="false"/>
          </w:tcPr>
          <w:p>
            <w:pPr>
              <w:pStyle w:val="917"/>
              <w:jc w:val="center"/>
              <w:rPr>
                <w:rFonts w:ascii="宋体" w:hAnsi="宋体" w:cs="宋体"/>
              </w:rPr>
            </w:pPr>
            <w:r>
              <w:rPr>
                <w:rFonts w:hint="eastAsia" w:ascii="宋体" w:hAnsi="宋体" w:cs="宋体"/>
                <w:b/>
                <w:bCs/>
              </w:rPr>
              <w:t xml:space="preserve">是</w:t>
            </w:r>
            <w:r>
              <w:rPr>
                <w:rFonts w:ascii="宋体" w:hAnsi="宋体" w:cs="宋体"/>
              </w:rPr>
            </w:r>
            <w:r/>
          </w:p>
        </w:tc>
        <w:tc>
          <w:tcPr>
            <w:tcW w:w="866"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否</w:t>
            </w:r>
            <w:r>
              <w:rPr>
                <w:rFonts w:ascii="宋体" w:hAnsi="宋体" w:cs="宋体"/>
                <w:b/>
                <w:bCs/>
              </w:rPr>
            </w:r>
            <w:r/>
          </w:p>
        </w:tc>
      </w:tr>
      <w:tr>
        <w:trPr>
          <w:trHeight w:val="420"/>
        </w:trPr>
        <w:tc>
          <w:tcPr>
            <w:tcW w:w="721" w:type="dxa"/>
            <w:vAlign w:val="center"/>
            <w:textDirection w:val="lrTb"/>
            <w:noWrap w:val="false"/>
          </w:tcPr>
          <w:p>
            <w:pPr>
              <w:pStyle w:val="917"/>
              <w:ind w:firstLine="28"/>
              <w:jc w:val="center"/>
              <w:rPr>
                <w:rFonts w:ascii="宋体" w:hAnsi="宋体" w:cs="宋体"/>
                <w:color w:val="000000"/>
              </w:rPr>
            </w:pPr>
            <w:r/>
            <w:bookmarkStart w:id="188" w:name="_Hlk210484215"/>
            <w:r>
              <w:rPr>
                <w:rFonts w:hint="eastAsia" w:ascii="宋体" w:hAnsi="宋体" w:cs="宋体"/>
                <w:color w:val="000000"/>
              </w:rPr>
              <w:t xml:space="preserve">2.6</w:t>
            </w:r>
            <w:r>
              <w:rPr>
                <w:rFonts w:ascii="宋体" w:hAnsi="宋体" w:cs="宋体"/>
                <w:color w:val="000000"/>
              </w:rPr>
            </w:r>
            <w:r/>
          </w:p>
        </w:tc>
        <w:tc>
          <w:tcPr>
            <w:tcW w:w="1199" w:type="dxa"/>
            <w:vAlign w:val="center"/>
            <w:textDirection w:val="lrTb"/>
            <w:noWrap w:val="false"/>
          </w:tcPr>
          <w:p>
            <w:pPr>
              <w:pStyle w:val="917"/>
              <w:jc w:val="center"/>
              <w:widowControl/>
              <w:rPr>
                <w:rFonts w:ascii="宋体" w:hAnsi="宋体" w:cs="宋体"/>
              </w:rPr>
            </w:pPr>
            <w:r>
              <w:rPr>
                <w:rFonts w:hint="eastAsia" w:ascii="宋体" w:hAnsi="宋体" w:cs="宋体"/>
              </w:rPr>
              <w:t xml:space="preserve">应急预案</w:t>
            </w:r>
            <w:r>
              <w:rPr>
                <w:rFonts w:ascii="宋体" w:hAnsi="宋体" w:cs="宋体"/>
              </w:rPr>
            </w:r>
            <w:r/>
          </w:p>
        </w:tc>
        <w:tc>
          <w:tcPr>
            <w:tcW w:w="4677" w:type="dxa"/>
            <w:vAlign w:val="center"/>
            <w:textDirection w:val="lrTb"/>
            <w:noWrap w:val="false"/>
          </w:tcPr>
          <w:p>
            <w:pPr>
              <w:pStyle w:val="917"/>
              <w:jc w:val="left"/>
              <w:widowControl/>
              <w:rPr>
                <w:rFonts w:ascii="宋体" w:hAnsi="宋体" w:cs="宋体"/>
              </w:rPr>
            </w:pPr>
            <w:r>
              <w:rPr>
                <w:rFonts w:hint="eastAsia" w:ascii="宋体" w:hAnsi="宋体" w:cs="宋体"/>
              </w:rPr>
              <w:t xml:space="preserve">针对本项目的实际情况，按照突发事件的类别编写应急预案，有完善的公共安全类突发事件、自然灾害类突发事件、防灾减灾等情况的应对措施。评委根据投标人提供的突发事件应急预案进行打分：（1）投标人拟定的突发事件应急处理预案是否完备健全、具有针对性、实际可操作性。措施详细、可行性高的得6分；（2）措施合理性和可行性较好的得4分；（3）方案合理性和可行性一般的得2分；（4）未提供的不得分。</w:t>
            </w:r>
            <w:r>
              <w:rPr>
                <w:rFonts w:ascii="宋体" w:hAnsi="宋体" w:cs="宋体"/>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0</w:t>
            </w:r>
            <w:r>
              <w:rPr>
                <w:rFonts w:ascii="宋体" w:hAnsi="宋体" w:cs="宋体"/>
                <w:b/>
                <w:bCs/>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6</w:t>
            </w:r>
            <w:r>
              <w:rPr>
                <w:rFonts w:ascii="宋体" w:hAnsi="宋体" w:cs="宋体"/>
                <w:b/>
                <w:bCs/>
              </w:rPr>
            </w:r>
            <w:r/>
          </w:p>
        </w:tc>
        <w:tc>
          <w:tcPr>
            <w:tcW w:w="870"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是</w:t>
            </w:r>
            <w:r>
              <w:rPr>
                <w:rFonts w:ascii="宋体" w:hAnsi="宋体" w:cs="宋体"/>
                <w:b/>
                <w:bCs/>
              </w:rPr>
            </w:r>
            <w:r/>
          </w:p>
        </w:tc>
        <w:tc>
          <w:tcPr>
            <w:tcW w:w="866"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否</w:t>
            </w:r>
            <w:bookmarkEnd w:id="188"/>
            <w:r>
              <w:rPr>
                <w:rFonts w:ascii="宋体" w:hAnsi="宋体" w:cs="宋体"/>
                <w:b/>
                <w:bCs/>
              </w:rPr>
            </w:r>
            <w:r/>
          </w:p>
        </w:tc>
      </w:tr>
      <w:tr>
        <w:trPr>
          <w:trHeight w:val="420"/>
        </w:trPr>
        <w:tc>
          <w:tcPr>
            <w:tcW w:w="721" w:type="dxa"/>
            <w:vAlign w:val="center"/>
            <w:textDirection w:val="lrTb"/>
            <w:noWrap w:val="false"/>
          </w:tcPr>
          <w:p>
            <w:pPr>
              <w:pStyle w:val="917"/>
              <w:jc w:val="center"/>
              <w:widowControl/>
              <w:rPr>
                <w:rFonts w:ascii="宋体" w:hAnsi="宋体" w:cs="宋体"/>
                <w:b/>
                <w:bCs/>
                <w:color w:val="000000"/>
              </w:rPr>
            </w:pPr>
            <w:r>
              <w:rPr>
                <w:rFonts w:ascii="宋体" w:hAnsi="宋体" w:cs="宋体"/>
                <w:b/>
                <w:bCs/>
                <w:color w:val="000000"/>
              </w:rPr>
            </w:r>
            <w:r/>
          </w:p>
        </w:tc>
        <w:tc>
          <w:tcPr>
            <w:tcW w:w="1199"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商务分</w:t>
            </w:r>
            <w:r>
              <w:rPr>
                <w:rFonts w:ascii="宋体" w:hAnsi="宋体" w:cs="宋体"/>
                <w:b/>
                <w:bCs/>
              </w:rPr>
            </w:r>
            <w:r/>
          </w:p>
          <w:p>
            <w:pPr>
              <w:pStyle w:val="917"/>
              <w:jc w:val="center"/>
              <w:widowControl/>
              <w:rPr>
                <w:rFonts w:ascii="宋体" w:hAnsi="宋体" w:cs="宋体"/>
                <w:b/>
                <w:bCs/>
              </w:rPr>
            </w:pPr>
            <w:r>
              <w:rPr>
                <w:rFonts w:hint="eastAsia" w:ascii="宋体" w:hAnsi="宋体" w:cs="宋体"/>
                <w:b/>
                <w:bCs/>
              </w:rPr>
              <w:t xml:space="preserve">（客观分）</w:t>
            </w:r>
            <w:r>
              <w:rPr>
                <w:rFonts w:ascii="宋体" w:hAnsi="宋体" w:cs="宋体"/>
                <w:b/>
                <w:bCs/>
              </w:rPr>
            </w:r>
            <w:r/>
          </w:p>
        </w:tc>
        <w:tc>
          <w:tcPr>
            <w:tcW w:w="4677" w:type="dxa"/>
            <w:vAlign w:val="center"/>
            <w:textDirection w:val="lrTb"/>
            <w:noWrap w:val="false"/>
          </w:tcPr>
          <w:p>
            <w:pPr>
              <w:pStyle w:val="917"/>
              <w:jc w:val="left"/>
              <w:widowControl/>
              <w:rPr>
                <w:rFonts w:ascii="宋体" w:hAnsi="宋体" w:cs="宋体"/>
                <w:b/>
                <w:bCs/>
              </w:rPr>
            </w:pPr>
            <w:r>
              <w:rPr>
                <w:rFonts w:ascii="宋体" w:hAnsi="宋体" w:cs="宋体"/>
                <w:b/>
                <w:bCs/>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0</w:t>
            </w:r>
            <w:r>
              <w:rPr>
                <w:rFonts w:ascii="宋体" w:hAnsi="宋体" w:cs="宋体"/>
                <w:b/>
                <w:bCs/>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43</w:t>
            </w:r>
            <w:r>
              <w:rPr>
                <w:rFonts w:ascii="宋体" w:hAnsi="宋体" w:cs="宋体"/>
                <w:b/>
                <w:bCs/>
              </w:rPr>
            </w:r>
            <w:r/>
          </w:p>
        </w:tc>
        <w:tc>
          <w:tcPr>
            <w:tcW w:w="870" w:type="dxa"/>
            <w:vAlign w:val="center"/>
            <w:textDirection w:val="lrTb"/>
            <w:noWrap w:val="false"/>
          </w:tcPr>
          <w:p>
            <w:pPr>
              <w:pStyle w:val="917"/>
              <w:jc w:val="center"/>
              <w:widowControl/>
              <w:rPr>
                <w:rFonts w:ascii="宋体" w:hAnsi="宋体" w:cs="宋体"/>
                <w:b/>
                <w:bCs/>
              </w:rPr>
            </w:pPr>
            <w:r>
              <w:rPr>
                <w:rFonts w:ascii="宋体" w:hAnsi="宋体" w:cs="宋体"/>
                <w:b/>
                <w:bCs/>
              </w:rPr>
            </w:r>
            <w:r/>
          </w:p>
        </w:tc>
        <w:tc>
          <w:tcPr>
            <w:tcW w:w="866" w:type="dxa"/>
            <w:vAlign w:val="center"/>
            <w:textDirection w:val="lrTb"/>
            <w:noWrap w:val="false"/>
          </w:tcPr>
          <w:p>
            <w:pPr>
              <w:pStyle w:val="917"/>
              <w:jc w:val="center"/>
              <w:widowControl/>
              <w:rPr>
                <w:rFonts w:ascii="宋体" w:hAnsi="宋体" w:cs="宋体"/>
                <w:b/>
                <w:bCs/>
              </w:rPr>
            </w:pPr>
            <w:r>
              <w:rPr>
                <w:rFonts w:ascii="宋体" w:hAnsi="宋体" w:cs="宋体"/>
                <w:b/>
                <w:bCs/>
              </w:rPr>
            </w:r>
            <w:r/>
          </w:p>
        </w:tc>
      </w:tr>
      <w:tr>
        <w:trPr>
          <w:trHeight w:val="420"/>
        </w:trPr>
        <w:tc>
          <w:tcPr>
            <w:tcW w:w="721" w:type="dxa"/>
            <w:vAlign w:val="center"/>
            <w:textDirection w:val="lrTb"/>
            <w:noWrap w:val="false"/>
          </w:tcPr>
          <w:p>
            <w:pPr>
              <w:pStyle w:val="917"/>
              <w:ind w:firstLine="28"/>
              <w:jc w:val="center"/>
              <w:rPr>
                <w:rFonts w:ascii="宋体" w:hAnsi="宋体" w:cs="宋体"/>
                <w:color w:val="000000"/>
              </w:rPr>
            </w:pPr>
            <w:r>
              <w:rPr>
                <w:rFonts w:hint="eastAsia" w:ascii="宋体" w:hAnsi="宋体" w:cs="宋体"/>
                <w:color w:val="000000"/>
              </w:rPr>
              <w:t xml:space="preserve">3.1</w:t>
            </w:r>
            <w:r>
              <w:rPr>
                <w:rFonts w:ascii="宋体" w:hAnsi="宋体" w:cs="宋体"/>
                <w:color w:val="000000"/>
              </w:rPr>
            </w:r>
            <w:r/>
          </w:p>
        </w:tc>
        <w:tc>
          <w:tcPr>
            <w:tcW w:w="1199" w:type="dxa"/>
            <w:vAlign w:val="center"/>
            <w:textDirection w:val="lrTb"/>
            <w:noWrap w:val="false"/>
          </w:tcPr>
          <w:p>
            <w:pPr>
              <w:pStyle w:val="917"/>
              <w:ind w:firstLine="28"/>
              <w:jc w:val="center"/>
              <w:rPr>
                <w:rFonts w:ascii="宋体" w:hAnsi="宋体" w:cs="宋体"/>
              </w:rPr>
            </w:pPr>
            <w:r>
              <w:rPr>
                <w:rFonts w:hint="eastAsia" w:ascii="宋体" w:hAnsi="宋体" w:cs="宋体"/>
              </w:rPr>
              <w:t xml:space="preserve">体系认证</w:t>
            </w:r>
            <w:r>
              <w:rPr>
                <w:rFonts w:ascii="宋体" w:hAnsi="宋体" w:cs="宋体"/>
              </w:rPr>
            </w:r>
            <w:r/>
          </w:p>
        </w:tc>
        <w:tc>
          <w:tcPr>
            <w:tcW w:w="4677" w:type="dxa"/>
            <w:vAlign w:val="center"/>
            <w:textDirection w:val="lrTb"/>
            <w:noWrap w:val="false"/>
          </w:tcPr>
          <w:p>
            <w:pPr>
              <w:pStyle w:val="917"/>
              <w:jc w:val="left"/>
              <w:widowControl/>
              <w:rPr>
                <w:rFonts w:ascii="宋体" w:hAnsi="宋体" w:cs="宋体"/>
              </w:rPr>
            </w:pPr>
            <w:r>
              <w:rPr>
                <w:rFonts w:hint="eastAsia" w:ascii="宋体" w:hAnsi="宋体" w:cs="宋体"/>
              </w:rPr>
              <w:t xml:space="preserve">（1）投标人具有有效的质量管理体系认证、环境管理体系认证、职业健康安全管理体系认证证书各得1分，缺项不得分；</w:t>
            </w:r>
            <w:r>
              <w:rPr>
                <w:rFonts w:ascii="宋体" w:hAnsi="宋体" w:cs="宋体"/>
              </w:rPr>
            </w:r>
            <w:r/>
          </w:p>
          <w:p>
            <w:pPr>
              <w:pStyle w:val="917"/>
              <w:jc w:val="left"/>
              <w:widowControl/>
              <w:rPr>
                <w:rFonts w:ascii="宋体" w:hAnsi="宋体" w:cs="宋体"/>
              </w:rPr>
            </w:pPr>
            <w:r>
              <w:rPr>
                <w:rFonts w:hint="eastAsia" w:ascii="宋体" w:hAnsi="宋体" w:cs="宋体"/>
              </w:rPr>
              <w:t xml:space="preserve">本项最高得3分。提供上述证书扫描件，未按要求提供不得分。</w:t>
            </w:r>
            <w:r>
              <w:rPr>
                <w:rFonts w:ascii="宋体" w:hAnsi="宋体" w:cs="宋体"/>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0</w:t>
            </w:r>
            <w:r>
              <w:rPr>
                <w:rFonts w:ascii="宋体" w:hAnsi="宋体" w:cs="宋体"/>
                <w:b/>
                <w:bCs/>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3</w:t>
            </w:r>
            <w:r>
              <w:rPr>
                <w:rFonts w:ascii="宋体" w:hAnsi="宋体" w:cs="宋体"/>
                <w:b/>
                <w:bCs/>
              </w:rPr>
            </w:r>
            <w:r/>
          </w:p>
        </w:tc>
        <w:tc>
          <w:tcPr>
            <w:tcW w:w="870" w:type="dxa"/>
            <w:vAlign w:val="center"/>
            <w:textDirection w:val="lrTb"/>
            <w:noWrap w:val="false"/>
          </w:tcPr>
          <w:p>
            <w:pPr>
              <w:pStyle w:val="917"/>
              <w:jc w:val="center"/>
              <w:widowControl/>
              <w:rPr>
                <w:rFonts w:ascii="宋体" w:hAnsi="宋体" w:cs="宋体"/>
                <w:bCs/>
              </w:rPr>
            </w:pPr>
            <w:r>
              <w:rPr>
                <w:rFonts w:hint="eastAsia" w:ascii="宋体" w:hAnsi="宋体" w:cs="宋体"/>
                <w:b/>
                <w:bCs/>
              </w:rPr>
              <w:t xml:space="preserve">否</w:t>
            </w:r>
            <w:r>
              <w:rPr>
                <w:rFonts w:ascii="宋体" w:hAnsi="宋体" w:cs="宋体"/>
                <w:bCs/>
              </w:rPr>
            </w:r>
            <w:r/>
          </w:p>
        </w:tc>
        <w:tc>
          <w:tcPr>
            <w:tcW w:w="866" w:type="dxa"/>
            <w:vAlign w:val="center"/>
            <w:textDirection w:val="lrTb"/>
            <w:noWrap w:val="false"/>
          </w:tcPr>
          <w:p>
            <w:pPr>
              <w:pStyle w:val="917"/>
              <w:jc w:val="center"/>
              <w:widowControl/>
              <w:rPr>
                <w:rFonts w:ascii="宋体" w:hAnsi="宋体" w:cs="宋体"/>
                <w:bCs/>
              </w:rPr>
            </w:pPr>
            <w:r>
              <w:rPr>
                <w:rFonts w:hint="eastAsia" w:ascii="宋体" w:hAnsi="宋体" w:cs="宋体"/>
                <w:b/>
              </w:rPr>
              <w:t xml:space="preserve">是</w:t>
            </w:r>
            <w:r>
              <w:rPr>
                <w:rFonts w:ascii="宋体" w:hAnsi="宋体" w:cs="宋体"/>
                <w:bCs/>
              </w:rPr>
            </w:r>
            <w:r/>
          </w:p>
        </w:tc>
      </w:tr>
      <w:tr>
        <w:trPr>
          <w:trHeight w:val="420"/>
        </w:trPr>
        <w:tc>
          <w:tcPr>
            <w:tcW w:w="721" w:type="dxa"/>
            <w:vAlign w:val="center"/>
            <w:textDirection w:val="lrTb"/>
            <w:noWrap w:val="false"/>
          </w:tcPr>
          <w:p>
            <w:pPr>
              <w:pStyle w:val="917"/>
              <w:ind w:firstLine="28"/>
              <w:jc w:val="center"/>
              <w:rPr>
                <w:rFonts w:ascii="宋体" w:hAnsi="宋体" w:cs="宋体"/>
                <w:color w:val="000000"/>
              </w:rPr>
            </w:pPr>
            <w:r>
              <w:rPr>
                <w:rFonts w:hint="eastAsia" w:ascii="宋体" w:hAnsi="宋体" w:cs="宋体"/>
                <w:color w:val="000000"/>
              </w:rPr>
              <w:t xml:space="preserve">3.2</w:t>
            </w:r>
            <w:r>
              <w:rPr>
                <w:rFonts w:ascii="宋体" w:hAnsi="宋体" w:cs="宋体"/>
                <w:color w:val="000000"/>
              </w:rPr>
            </w:r>
            <w:r/>
          </w:p>
        </w:tc>
        <w:tc>
          <w:tcPr>
            <w:tcW w:w="1199" w:type="dxa"/>
            <w:vAlign w:val="center"/>
            <w:textDirection w:val="lrTb"/>
            <w:noWrap w:val="false"/>
          </w:tcPr>
          <w:p>
            <w:pPr>
              <w:pStyle w:val="917"/>
              <w:jc w:val="center"/>
              <w:rPr>
                <w:rFonts w:ascii="宋体" w:hAnsi="宋体" w:cs="宋体"/>
              </w:rPr>
            </w:pPr>
            <w:r>
              <w:rPr>
                <w:rFonts w:hint="eastAsia" w:ascii="宋体" w:hAnsi="宋体" w:cs="宋体"/>
              </w:rPr>
              <w:t xml:space="preserve">类似业绩</w:t>
            </w:r>
            <w:r>
              <w:rPr>
                <w:rFonts w:ascii="宋体" w:hAnsi="宋体" w:cs="宋体"/>
              </w:rPr>
            </w:r>
            <w:r/>
          </w:p>
        </w:tc>
        <w:tc>
          <w:tcPr>
            <w:tcW w:w="4677" w:type="dxa"/>
            <w:vAlign w:val="center"/>
            <w:textDirection w:val="lrTb"/>
            <w:noWrap w:val="false"/>
          </w:tcPr>
          <w:p>
            <w:pPr>
              <w:pStyle w:val="917"/>
              <w:jc w:val="left"/>
              <w:widowControl/>
              <w:rPr>
                <w:rFonts w:ascii="宋体" w:hAnsi="宋体" w:cs="宋体"/>
                <w:spacing w:val="8"/>
              </w:rPr>
            </w:pPr>
            <w:r>
              <w:rPr>
                <w:rFonts w:hint="eastAsia" w:ascii="宋体" w:hAnsi="宋体" w:cs="宋体"/>
                <w:spacing w:val="8"/>
              </w:rPr>
              <w:t xml:space="preserve">投标人自2022年1月1日以来，具有类似物业服务业绩（合同中至少包含保安、保洁、会务、维修任意三项内容的），每有一份合同得2分。</w:t>
            </w:r>
            <w:r>
              <w:rPr>
                <w:rFonts w:hint="eastAsia" w:ascii="宋体" w:hAnsi="宋体" w:cs="宋体"/>
                <w:b/>
                <w:spacing w:val="8"/>
              </w:rPr>
              <w:t xml:space="preserve">本项最高得8分。</w:t>
            </w:r>
            <w:r>
              <w:rPr>
                <w:rFonts w:ascii="宋体" w:hAnsi="宋体" w:cs="宋体"/>
                <w:spacing w:val="8"/>
              </w:rPr>
            </w:r>
            <w:r/>
          </w:p>
          <w:p>
            <w:pPr>
              <w:pStyle w:val="917"/>
              <w:jc w:val="left"/>
              <w:widowControl/>
              <w:rPr>
                <w:rFonts w:ascii="宋体" w:hAnsi="宋体" w:cs="宋体"/>
                <w:spacing w:val="8"/>
              </w:rPr>
            </w:pPr>
            <w:r>
              <w:rPr>
                <w:rFonts w:hint="eastAsia" w:ascii="宋体" w:hAnsi="宋体" w:cs="宋体"/>
                <w:spacing w:val="8"/>
              </w:rPr>
              <w:t xml:space="preserve">1、提供合同的扫描件，有效业绩认定以合同签订时间为准，材料缺项或无的不得分；</w:t>
            </w:r>
            <w:r>
              <w:rPr>
                <w:rFonts w:ascii="宋体" w:hAnsi="宋体" w:cs="宋体"/>
                <w:spacing w:val="8"/>
              </w:rPr>
            </w:r>
            <w:r/>
          </w:p>
          <w:p>
            <w:pPr>
              <w:pStyle w:val="917"/>
              <w:jc w:val="left"/>
              <w:rPr>
                <w:rFonts w:ascii="宋体" w:hAnsi="宋体" w:cs="宋体"/>
              </w:rPr>
            </w:pPr>
            <w:r>
              <w:rPr>
                <w:rFonts w:hint="eastAsia" w:ascii="宋体" w:hAnsi="宋体" w:cs="宋体"/>
                <w:spacing w:val="8"/>
              </w:rPr>
              <w:t xml:space="preserve">2、同一项目不同时间段的仅计一次。</w:t>
            </w:r>
            <w:r>
              <w:rPr>
                <w:rFonts w:ascii="宋体" w:hAnsi="宋体" w:cs="宋体"/>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0</w:t>
            </w:r>
            <w:r>
              <w:rPr>
                <w:rFonts w:ascii="宋体" w:hAnsi="宋体" w:cs="宋体"/>
                <w:b/>
                <w:bCs/>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8</w:t>
            </w:r>
            <w:r>
              <w:rPr>
                <w:rFonts w:ascii="宋体" w:hAnsi="宋体" w:cs="宋体"/>
                <w:b/>
                <w:bCs/>
              </w:rPr>
            </w:r>
            <w:r/>
          </w:p>
        </w:tc>
        <w:tc>
          <w:tcPr>
            <w:tcW w:w="870" w:type="dxa"/>
            <w:vAlign w:val="center"/>
            <w:textDirection w:val="lrTb"/>
            <w:noWrap w:val="false"/>
          </w:tcPr>
          <w:p>
            <w:pPr>
              <w:pStyle w:val="917"/>
              <w:jc w:val="center"/>
              <w:widowControl/>
              <w:rPr>
                <w:rFonts w:ascii="宋体" w:hAnsi="宋体" w:cs="宋体"/>
                <w:spacing w:val="8"/>
              </w:rPr>
            </w:pPr>
            <w:r>
              <w:rPr>
                <w:rFonts w:hint="eastAsia" w:ascii="宋体" w:hAnsi="宋体" w:cs="宋体"/>
                <w:b/>
                <w:bCs/>
              </w:rPr>
              <w:t xml:space="preserve">否</w:t>
            </w:r>
            <w:r>
              <w:rPr>
                <w:rFonts w:ascii="宋体" w:hAnsi="宋体" w:cs="宋体"/>
                <w:spacing w:val="8"/>
              </w:rPr>
            </w:r>
            <w:r/>
          </w:p>
        </w:tc>
        <w:tc>
          <w:tcPr>
            <w:tcW w:w="866" w:type="dxa"/>
            <w:vAlign w:val="center"/>
            <w:textDirection w:val="lrTb"/>
            <w:noWrap w:val="false"/>
          </w:tcPr>
          <w:p>
            <w:pPr>
              <w:pStyle w:val="917"/>
              <w:jc w:val="center"/>
              <w:widowControl/>
              <w:rPr>
                <w:rFonts w:ascii="宋体" w:hAnsi="宋体" w:cs="宋体"/>
                <w:spacing w:val="8"/>
              </w:rPr>
            </w:pPr>
            <w:r>
              <w:rPr>
                <w:rFonts w:hint="eastAsia" w:ascii="宋体" w:hAnsi="宋体" w:cs="宋体"/>
                <w:b/>
              </w:rPr>
              <w:t xml:space="preserve">是</w:t>
            </w:r>
            <w:r>
              <w:rPr>
                <w:rFonts w:ascii="宋体" w:hAnsi="宋体" w:cs="宋体"/>
                <w:spacing w:val="8"/>
              </w:rPr>
            </w:r>
            <w:r/>
          </w:p>
        </w:tc>
      </w:tr>
      <w:tr>
        <w:trPr>
          <w:trHeight w:val="420"/>
        </w:trPr>
        <w:tc>
          <w:tcPr>
            <w:tcW w:w="721" w:type="dxa"/>
            <w:vAlign w:val="center"/>
            <w:textDirection w:val="lrTb"/>
            <w:noWrap w:val="false"/>
          </w:tcPr>
          <w:p>
            <w:pPr>
              <w:pStyle w:val="917"/>
              <w:ind w:firstLine="28"/>
              <w:jc w:val="center"/>
              <w:rPr>
                <w:rFonts w:ascii="宋体" w:hAnsi="宋体" w:cs="宋体"/>
                <w:color w:val="000000"/>
              </w:rPr>
            </w:pPr>
            <w:r>
              <w:rPr>
                <w:rFonts w:hint="eastAsia" w:ascii="宋体" w:hAnsi="宋体" w:cs="宋体"/>
                <w:color w:val="000000"/>
              </w:rPr>
              <w:t xml:space="preserve">3.3</w:t>
            </w:r>
            <w:r>
              <w:rPr>
                <w:rFonts w:ascii="宋体" w:hAnsi="宋体" w:cs="宋体"/>
                <w:color w:val="000000"/>
              </w:rPr>
            </w:r>
            <w:r/>
          </w:p>
        </w:tc>
        <w:tc>
          <w:tcPr>
            <w:tcW w:w="1199" w:type="dxa"/>
            <w:vAlign w:val="center"/>
            <w:textDirection w:val="lrTb"/>
            <w:noWrap w:val="false"/>
          </w:tcPr>
          <w:p>
            <w:pPr>
              <w:pStyle w:val="917"/>
              <w:jc w:val="center"/>
              <w:rPr>
                <w:rFonts w:ascii="宋体" w:hAnsi="宋体" w:cs="宋体"/>
              </w:rPr>
            </w:pPr>
            <w:r>
              <w:rPr>
                <w:rFonts w:hint="eastAsia" w:ascii="宋体" w:hAnsi="宋体" w:cs="宋体"/>
              </w:rPr>
              <w:t xml:space="preserve">项目经理</w:t>
            </w:r>
            <w:r>
              <w:rPr>
                <w:rFonts w:ascii="宋体" w:hAnsi="宋体" w:cs="宋体"/>
              </w:rPr>
            </w:r>
            <w:r/>
          </w:p>
        </w:tc>
        <w:tc>
          <w:tcPr>
            <w:tcW w:w="4677" w:type="dxa"/>
            <w:vAlign w:val="center"/>
            <w:textDirection w:val="lrTb"/>
            <w:noWrap w:val="false"/>
          </w:tcPr>
          <w:p>
            <w:pPr>
              <w:pStyle w:val="917"/>
              <w:jc w:val="left"/>
              <w:spacing w:line="360" w:lineRule="exact"/>
              <w:widowControl/>
              <w:rPr>
                <w:rFonts w:ascii="宋体" w:hAnsi="宋体" w:cs="宋体"/>
              </w:rPr>
            </w:pPr>
            <w:r>
              <w:rPr>
                <w:rFonts w:hint="eastAsia" w:ascii="宋体" w:hAnsi="宋体" w:cs="宋体"/>
              </w:rPr>
              <w:t xml:space="preserve">拟派项目经理：</w:t>
            </w:r>
            <w:r>
              <w:rPr>
                <w:rFonts w:ascii="宋体" w:hAnsi="宋体" w:cs="宋体"/>
              </w:rPr>
            </w:r>
            <w:r/>
          </w:p>
          <w:p>
            <w:pPr>
              <w:pStyle w:val="917"/>
              <w:jc w:val="left"/>
              <w:widowControl/>
              <w:rPr>
                <w:rFonts w:ascii="宋体" w:hAnsi="宋体" w:cs="宋体"/>
              </w:rPr>
            </w:pPr>
            <w:r>
              <w:rPr>
                <w:rFonts w:hint="eastAsia" w:ascii="宋体" w:hAnsi="宋体" w:cs="宋体"/>
              </w:rPr>
              <w:t xml:space="preserve">（1）具有本科及以上学历的得2分；</w:t>
            </w:r>
            <w:r>
              <w:rPr>
                <w:rFonts w:hint="eastAsia" w:hAnsi="宋体"/>
              </w:rPr>
              <w:t xml:space="preserve">专科学历得的1分；</w:t>
            </w:r>
            <w:r>
              <w:rPr>
                <w:rFonts w:ascii="宋体" w:hAnsi="宋体" w:cs="宋体"/>
              </w:rPr>
            </w:r>
            <w:r/>
          </w:p>
          <w:p>
            <w:pPr>
              <w:pStyle w:val="917"/>
              <w:jc w:val="left"/>
              <w:spacing w:line="360" w:lineRule="exact"/>
              <w:rPr>
                <w:rFonts w:ascii="宋体" w:hAnsi="宋体" w:cs="宋体"/>
              </w:rPr>
            </w:pPr>
            <w:r>
              <w:rPr>
                <w:rFonts w:hint="eastAsia" w:ascii="宋体" w:hAnsi="宋体" w:cs="宋体"/>
              </w:rPr>
              <w:t xml:space="preserve">（2）具有中级及以上职称的得</w:t>
            </w:r>
            <w:r>
              <w:rPr>
                <w:rFonts w:ascii="宋体" w:hAnsi="宋体" w:cs="宋体"/>
              </w:rPr>
              <w:t xml:space="preserve">2</w:t>
            </w:r>
            <w:r>
              <w:rPr>
                <w:rFonts w:hint="eastAsia" w:ascii="宋体" w:hAnsi="宋体" w:cs="宋体"/>
              </w:rPr>
              <w:t xml:space="preserve">分；</w:t>
            </w:r>
            <w:r>
              <w:rPr>
                <w:rFonts w:ascii="宋体" w:hAnsi="宋体" w:cs="宋体"/>
              </w:rPr>
            </w:r>
            <w:r/>
          </w:p>
          <w:p>
            <w:pPr>
              <w:pStyle w:val="917"/>
              <w:jc w:val="left"/>
              <w:widowControl/>
              <w:rPr>
                <w:rFonts w:ascii="宋体" w:hAnsi="宋体" w:cs="宋体"/>
              </w:rPr>
            </w:pPr>
            <w:r>
              <w:rPr>
                <w:rFonts w:hint="eastAsia" w:ascii="宋体" w:hAnsi="宋体" w:cs="宋体"/>
              </w:rPr>
              <w:t xml:space="preserve">（3）具有电工二级/技师及以上证书的得2分；</w:t>
            </w:r>
            <w:r>
              <w:rPr>
                <w:rFonts w:ascii="宋体" w:hAnsi="宋体" w:cs="宋体"/>
              </w:rPr>
            </w:r>
            <w:r/>
          </w:p>
          <w:p>
            <w:pPr>
              <w:pStyle w:val="917"/>
              <w:jc w:val="left"/>
              <w:rPr>
                <w:rFonts w:ascii="宋体" w:hAnsi="宋体" w:cs="宋体"/>
                <w:b/>
              </w:rPr>
            </w:pPr>
            <w:r>
              <w:rPr>
                <w:rFonts w:hint="eastAsia" w:ascii="宋体" w:hAnsi="宋体" w:cs="宋体"/>
                <w:b/>
              </w:rPr>
              <w:t xml:space="preserve">本项最高得6分。</w:t>
            </w:r>
            <w:r>
              <w:rPr>
                <w:rFonts w:ascii="宋体" w:hAnsi="宋体" w:cs="宋体"/>
                <w:b/>
              </w:rPr>
            </w:r>
            <w:r/>
          </w:p>
          <w:p>
            <w:pPr>
              <w:pStyle w:val="917"/>
              <w:jc w:val="left"/>
              <w:rPr>
                <w:rFonts w:ascii="宋体" w:hAnsi="宋体" w:cs="宋体"/>
              </w:rPr>
            </w:pPr>
            <w:r>
              <w:rPr>
                <w:rFonts w:hint="eastAsia" w:ascii="宋体" w:hAnsi="宋体" w:cs="宋体"/>
              </w:rPr>
              <w:t xml:space="preserve">提供学历证书、职称证书、职业资格证书、培训合格证等，且同时提供近三个月内任意一个月投标人为其缴纳的社保证明材料扫描件加盖公章，材料齐全项得分，未提供的或无效的不得分。</w:t>
            </w:r>
            <w:r>
              <w:rPr>
                <w:rFonts w:ascii="宋体" w:hAnsi="宋体" w:cs="宋体"/>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0</w:t>
            </w:r>
            <w:r>
              <w:rPr>
                <w:rFonts w:ascii="宋体" w:hAnsi="宋体" w:cs="宋体"/>
                <w:b/>
                <w:bCs/>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6</w:t>
            </w:r>
            <w:r>
              <w:rPr>
                <w:rFonts w:ascii="宋体" w:hAnsi="宋体" w:cs="宋体"/>
                <w:b/>
                <w:bCs/>
              </w:rPr>
            </w:r>
            <w:r/>
          </w:p>
        </w:tc>
        <w:tc>
          <w:tcPr>
            <w:tcW w:w="870" w:type="dxa"/>
            <w:vAlign w:val="center"/>
            <w:textDirection w:val="lrTb"/>
            <w:noWrap w:val="false"/>
          </w:tcPr>
          <w:p>
            <w:pPr>
              <w:pStyle w:val="917"/>
              <w:jc w:val="center"/>
              <w:widowControl/>
              <w:rPr>
                <w:rFonts w:ascii="宋体" w:hAnsi="宋体" w:cs="宋体"/>
                <w:spacing w:val="8"/>
              </w:rPr>
            </w:pPr>
            <w:r>
              <w:rPr>
                <w:rFonts w:hint="eastAsia" w:ascii="宋体" w:hAnsi="宋体" w:cs="宋体"/>
                <w:b/>
                <w:bCs/>
              </w:rPr>
              <w:t xml:space="preserve">否</w:t>
            </w:r>
            <w:r>
              <w:rPr>
                <w:rFonts w:ascii="宋体" w:hAnsi="宋体" w:cs="宋体"/>
                <w:spacing w:val="8"/>
              </w:rPr>
            </w:r>
            <w:r/>
          </w:p>
        </w:tc>
        <w:tc>
          <w:tcPr>
            <w:tcW w:w="866" w:type="dxa"/>
            <w:vAlign w:val="center"/>
            <w:textDirection w:val="lrTb"/>
            <w:noWrap w:val="false"/>
          </w:tcPr>
          <w:p>
            <w:pPr>
              <w:pStyle w:val="917"/>
              <w:jc w:val="center"/>
              <w:widowControl/>
              <w:rPr>
                <w:rFonts w:ascii="宋体" w:hAnsi="宋体" w:cs="宋体"/>
                <w:spacing w:val="8"/>
              </w:rPr>
            </w:pPr>
            <w:r>
              <w:rPr>
                <w:rFonts w:hint="eastAsia" w:ascii="宋体" w:hAnsi="宋体" w:cs="宋体"/>
                <w:b/>
              </w:rPr>
              <w:t xml:space="preserve">是</w:t>
            </w:r>
            <w:r>
              <w:rPr>
                <w:rFonts w:ascii="宋体" w:hAnsi="宋体" w:cs="宋体"/>
                <w:spacing w:val="8"/>
              </w:rPr>
            </w:r>
            <w:r/>
          </w:p>
        </w:tc>
      </w:tr>
      <w:tr>
        <w:trPr>
          <w:trHeight w:val="420"/>
        </w:trPr>
        <w:tc>
          <w:tcPr>
            <w:tcW w:w="721" w:type="dxa"/>
            <w:vAlign w:val="center"/>
            <w:textDirection w:val="lrTb"/>
            <w:noWrap w:val="false"/>
          </w:tcPr>
          <w:p>
            <w:pPr>
              <w:pStyle w:val="917"/>
              <w:ind w:firstLine="28"/>
              <w:jc w:val="center"/>
              <w:rPr>
                <w:rFonts w:ascii="宋体" w:hAnsi="宋体" w:cs="宋体"/>
                <w:color w:val="000000"/>
              </w:rPr>
            </w:pPr>
            <w:r>
              <w:rPr>
                <w:rFonts w:hint="eastAsia" w:ascii="宋体" w:hAnsi="宋体" w:cs="宋体"/>
                <w:color w:val="000000"/>
              </w:rPr>
              <w:t xml:space="preserve">3.4</w:t>
            </w:r>
            <w:r>
              <w:rPr>
                <w:rFonts w:ascii="宋体" w:hAnsi="宋体" w:cs="宋体"/>
                <w:color w:val="000000"/>
              </w:rPr>
            </w:r>
            <w:r/>
          </w:p>
        </w:tc>
        <w:tc>
          <w:tcPr>
            <w:tcW w:w="1199" w:type="dxa"/>
            <w:vAlign w:val="center"/>
            <w:textDirection w:val="lrTb"/>
            <w:noWrap w:val="false"/>
          </w:tcPr>
          <w:p>
            <w:pPr>
              <w:pStyle w:val="917"/>
              <w:jc w:val="center"/>
              <w:widowControl/>
              <w:rPr>
                <w:rFonts w:ascii="宋体" w:hAnsi="宋体" w:cs="宋体"/>
                <w:bCs/>
              </w:rPr>
            </w:pPr>
            <w:r>
              <w:rPr>
                <w:rStyle w:val="939"/>
                <w:rFonts w:hint="eastAsia" w:ascii="宋体" w:hAnsi="宋体" w:cs="宋体"/>
                <w:b w:val="0"/>
              </w:rPr>
              <w:t xml:space="preserve">项目主管</w:t>
            </w:r>
            <w:r>
              <w:rPr>
                <w:rFonts w:ascii="宋体" w:hAnsi="宋体" w:cs="宋体"/>
                <w:bCs/>
              </w:rPr>
            </w:r>
            <w:r/>
          </w:p>
        </w:tc>
        <w:tc>
          <w:tcPr>
            <w:tcW w:w="4677" w:type="dxa"/>
            <w:vAlign w:val="center"/>
            <w:textDirection w:val="lrTb"/>
            <w:noWrap w:val="false"/>
          </w:tcPr>
          <w:p>
            <w:pPr>
              <w:pStyle w:val="917"/>
              <w:jc w:val="left"/>
              <w:spacing w:line="360" w:lineRule="exact"/>
              <w:rPr>
                <w:rFonts w:ascii="宋体" w:hAnsi="宋体" w:cs="宋体"/>
              </w:rPr>
            </w:pPr>
            <w:r>
              <w:rPr>
                <w:rFonts w:hint="eastAsia" w:ascii="宋体" w:hAnsi="宋体" w:cs="宋体"/>
              </w:rPr>
              <w:t xml:space="preserve">拟派本项目项目主管：</w:t>
            </w:r>
            <w:r>
              <w:rPr>
                <w:rFonts w:ascii="宋体" w:hAnsi="宋体" w:cs="宋体"/>
              </w:rPr>
            </w:r>
            <w:r/>
          </w:p>
          <w:p>
            <w:pPr>
              <w:pStyle w:val="917"/>
              <w:jc w:val="left"/>
              <w:spacing w:line="360" w:lineRule="exact"/>
              <w:widowControl/>
              <w:rPr>
                <w:rFonts w:ascii="宋体" w:hAnsi="宋体" w:cs="宋体"/>
              </w:rPr>
            </w:pPr>
            <w:r>
              <w:rPr>
                <w:rFonts w:hint="eastAsia" w:ascii="宋体" w:hAnsi="宋体" w:cs="宋体"/>
              </w:rPr>
              <w:t xml:space="preserve">（1）具有本科及以上学历的得2分；</w:t>
            </w:r>
            <w:r>
              <w:rPr>
                <w:rFonts w:hint="eastAsia" w:hAnsi="宋体"/>
              </w:rPr>
              <w:t xml:space="preserve">专科学历得的1分；</w:t>
            </w:r>
            <w:r>
              <w:rPr>
                <w:rFonts w:ascii="宋体" w:hAnsi="宋体" w:cs="宋体"/>
              </w:rPr>
            </w:r>
            <w:r/>
          </w:p>
          <w:p>
            <w:pPr>
              <w:pStyle w:val="917"/>
              <w:jc w:val="left"/>
              <w:spacing w:line="360" w:lineRule="exact"/>
              <w:rPr>
                <w:rFonts w:ascii="宋体" w:hAnsi="宋体" w:cs="宋体"/>
              </w:rPr>
            </w:pPr>
            <w:r>
              <w:rPr>
                <w:rFonts w:hint="eastAsia" w:ascii="宋体" w:hAnsi="宋体" w:cs="宋体"/>
              </w:rPr>
              <w:t xml:space="preserve">（2）具有中级及以上职称的得1分；</w:t>
            </w:r>
            <w:r>
              <w:rPr>
                <w:rFonts w:ascii="宋体" w:hAnsi="宋体" w:cs="宋体"/>
              </w:rPr>
            </w:r>
            <w:r/>
          </w:p>
          <w:p>
            <w:pPr>
              <w:pStyle w:val="917"/>
              <w:jc w:val="left"/>
              <w:spacing w:line="360" w:lineRule="exact"/>
              <w:rPr>
                <w:rFonts w:ascii="宋体" w:hAnsi="宋体" w:cs="宋体"/>
              </w:rPr>
            </w:pPr>
            <w:r>
              <w:rPr>
                <w:rFonts w:hint="eastAsia" w:ascii="宋体" w:hAnsi="宋体" w:cs="宋体"/>
              </w:rPr>
              <w:t xml:space="preserve">（3）具有三级及以上保安员证的得2分；</w:t>
            </w:r>
            <w:r>
              <w:rPr>
                <w:rFonts w:ascii="宋体" w:hAnsi="宋体" w:cs="宋体"/>
              </w:rPr>
              <w:t xml:space="preserve"> </w:t>
            </w:r>
            <w:r>
              <w:rPr>
                <w:rFonts w:ascii="宋体" w:hAnsi="宋体" w:cs="宋体"/>
              </w:rPr>
            </w:r>
            <w:r/>
          </w:p>
          <w:p>
            <w:pPr>
              <w:pStyle w:val="920"/>
              <w:jc w:val="left"/>
              <w:spacing w:before="0" w:after="0" w:line="240" w:lineRule="auto"/>
              <w:widowControl/>
              <w:rPr>
                <w:rFonts w:ascii="宋体" w:hAnsi="宋体" w:cs="宋体"/>
                <w:sz w:val="21"/>
                <w:szCs w:val="21"/>
              </w:rPr>
            </w:pPr>
            <w:r>
              <w:rPr>
                <w:rFonts w:hint="eastAsia" w:ascii="宋体" w:hAnsi="宋体" w:cs="宋体"/>
                <w:sz w:val="21"/>
                <w:szCs w:val="21"/>
              </w:rPr>
              <w:t xml:space="preserve">本项最高得5分。</w:t>
            </w:r>
            <w:r>
              <w:rPr>
                <w:rFonts w:ascii="宋体" w:hAnsi="宋体" w:cs="宋体"/>
                <w:sz w:val="21"/>
                <w:szCs w:val="21"/>
              </w:rPr>
            </w:r>
            <w:r/>
          </w:p>
          <w:p>
            <w:pPr>
              <w:pStyle w:val="917"/>
              <w:rPr>
                <w:rFonts w:ascii="宋体" w:hAnsi="宋体" w:cs="宋体"/>
              </w:rPr>
            </w:pPr>
            <w:r>
              <w:rPr>
                <w:rFonts w:hint="eastAsia" w:ascii="宋体" w:hAnsi="宋体" w:cs="宋体"/>
              </w:rPr>
              <w:t xml:space="preserve">提供学历证书、职称证书、职业资格证书、培训合格证等，且同时提供近三个月内任意一个月投标人为其缴纳的社保证明材料扫描件加盖公章，材料齐全项得分，未提供的或无效的不得分。</w:t>
            </w:r>
            <w:r>
              <w:rPr>
                <w:rFonts w:ascii="宋体" w:hAnsi="宋体" w:cs="宋体"/>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0</w:t>
            </w:r>
            <w:r>
              <w:rPr>
                <w:rFonts w:ascii="宋体" w:hAnsi="宋体" w:cs="宋体"/>
                <w:b/>
                <w:bCs/>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5</w:t>
            </w:r>
            <w:r>
              <w:rPr>
                <w:rFonts w:ascii="宋体" w:hAnsi="宋体" w:cs="宋体"/>
                <w:b/>
                <w:bCs/>
              </w:rPr>
            </w:r>
            <w:r/>
          </w:p>
        </w:tc>
        <w:tc>
          <w:tcPr>
            <w:tcW w:w="870" w:type="dxa"/>
            <w:vAlign w:val="center"/>
            <w:textDirection w:val="lrTb"/>
            <w:noWrap w:val="false"/>
          </w:tcPr>
          <w:p>
            <w:pPr>
              <w:pStyle w:val="917"/>
              <w:jc w:val="center"/>
              <w:widowControl/>
              <w:rPr>
                <w:rFonts w:ascii="宋体" w:hAnsi="宋体" w:cs="宋体"/>
              </w:rPr>
            </w:pPr>
            <w:r>
              <w:rPr>
                <w:rFonts w:hint="eastAsia" w:ascii="宋体" w:hAnsi="宋体" w:cs="宋体"/>
                <w:b/>
                <w:bCs/>
              </w:rPr>
              <w:t xml:space="preserve">否</w:t>
            </w:r>
            <w:r>
              <w:rPr>
                <w:rFonts w:ascii="宋体" w:hAnsi="宋体" w:cs="宋体"/>
              </w:rPr>
            </w:r>
            <w:r/>
          </w:p>
        </w:tc>
        <w:tc>
          <w:tcPr>
            <w:tcW w:w="866" w:type="dxa"/>
            <w:vAlign w:val="center"/>
            <w:textDirection w:val="lrTb"/>
            <w:noWrap w:val="false"/>
          </w:tcPr>
          <w:p>
            <w:pPr>
              <w:pStyle w:val="917"/>
              <w:jc w:val="center"/>
              <w:widowControl/>
              <w:rPr>
                <w:rFonts w:ascii="宋体" w:hAnsi="宋体" w:cs="宋体"/>
              </w:rPr>
            </w:pPr>
            <w:r>
              <w:rPr>
                <w:rFonts w:hint="eastAsia" w:ascii="宋体" w:hAnsi="宋体" w:cs="宋体"/>
                <w:b/>
              </w:rPr>
              <w:t xml:space="preserve">是</w:t>
            </w:r>
            <w:r>
              <w:rPr>
                <w:rFonts w:ascii="宋体" w:hAnsi="宋体" w:cs="宋体"/>
              </w:rPr>
            </w:r>
            <w:r/>
          </w:p>
        </w:tc>
      </w:tr>
      <w:tr>
        <w:trPr>
          <w:trHeight w:val="420"/>
        </w:trPr>
        <w:tc>
          <w:tcPr>
            <w:tcW w:w="721" w:type="dxa"/>
            <w:vAlign w:val="center"/>
            <w:textDirection w:val="lrTb"/>
            <w:noWrap w:val="false"/>
          </w:tcPr>
          <w:p>
            <w:pPr>
              <w:pStyle w:val="917"/>
              <w:ind w:firstLine="28"/>
              <w:jc w:val="center"/>
              <w:rPr>
                <w:rFonts w:ascii="宋体" w:hAnsi="宋体" w:cs="宋体"/>
                <w:color w:val="000000"/>
              </w:rPr>
            </w:pPr>
            <w:r>
              <w:rPr>
                <w:rFonts w:hint="eastAsia" w:ascii="宋体" w:hAnsi="宋体" w:cs="宋体"/>
                <w:color w:val="000000"/>
              </w:rPr>
              <w:t xml:space="preserve">3.5</w:t>
            </w:r>
            <w:r>
              <w:rPr>
                <w:rFonts w:ascii="宋体" w:hAnsi="宋体" w:cs="宋体"/>
                <w:color w:val="000000"/>
              </w:rPr>
            </w:r>
            <w:r/>
          </w:p>
        </w:tc>
        <w:tc>
          <w:tcPr>
            <w:tcW w:w="1199" w:type="dxa"/>
            <w:vAlign w:val="center"/>
            <w:textDirection w:val="lrTb"/>
            <w:noWrap w:val="false"/>
          </w:tcPr>
          <w:p>
            <w:pPr>
              <w:pStyle w:val="917"/>
              <w:jc w:val="center"/>
              <w:widowControl/>
              <w:rPr>
                <w:rFonts w:ascii="宋体" w:hAnsi="宋体" w:cs="宋体"/>
                <w:bCs/>
                <w:color w:val="000000"/>
              </w:rPr>
            </w:pPr>
            <w:r>
              <w:rPr>
                <w:rFonts w:hint="eastAsia" w:ascii="宋体" w:hAnsi="宋体" w:cs="宋体"/>
                <w:bCs/>
                <w:color w:val="000000"/>
              </w:rPr>
              <w:t xml:space="preserve">工程主管</w:t>
            </w:r>
            <w:r>
              <w:rPr>
                <w:rFonts w:ascii="宋体" w:hAnsi="宋体" w:cs="宋体"/>
                <w:bCs/>
                <w:color w:val="000000"/>
              </w:rPr>
            </w:r>
            <w:r/>
          </w:p>
        </w:tc>
        <w:tc>
          <w:tcPr>
            <w:tcW w:w="4677" w:type="dxa"/>
            <w:vAlign w:val="center"/>
            <w:textDirection w:val="lrTb"/>
            <w:noWrap w:val="false"/>
          </w:tcPr>
          <w:p>
            <w:pPr>
              <w:pStyle w:val="917"/>
              <w:jc w:val="left"/>
              <w:spacing w:line="360" w:lineRule="exact"/>
              <w:rPr>
                <w:rFonts w:ascii="宋体" w:hAnsi="宋体" w:cs="宋体"/>
              </w:rPr>
            </w:pPr>
            <w:r>
              <w:rPr>
                <w:rFonts w:hint="eastAsia" w:ascii="宋体" w:hAnsi="宋体" w:cs="宋体"/>
              </w:rPr>
              <w:t xml:space="preserve">拟派本项目工程主管：</w:t>
            </w:r>
            <w:r>
              <w:rPr>
                <w:rFonts w:ascii="宋体" w:hAnsi="宋体" w:cs="宋体"/>
              </w:rPr>
            </w:r>
            <w:r/>
          </w:p>
          <w:p>
            <w:pPr>
              <w:pStyle w:val="917"/>
              <w:numPr>
                <w:ilvl w:val="0"/>
                <w:numId w:val="7"/>
              </w:numPr>
              <w:jc w:val="left"/>
              <w:spacing w:line="360" w:lineRule="exact"/>
              <w:rPr>
                <w:rFonts w:ascii="宋体" w:hAnsi="宋体" w:cs="宋体"/>
              </w:rPr>
            </w:pPr>
            <w:r>
              <w:rPr>
                <w:rFonts w:hint="eastAsia" w:ascii="宋体" w:hAnsi="宋体" w:cs="宋体"/>
              </w:rPr>
              <w:t xml:space="preserve">具有电子、电气类中级及以上职称证书的得2分；</w:t>
            </w:r>
            <w:r>
              <w:rPr>
                <w:rFonts w:ascii="宋体" w:hAnsi="宋体" w:cs="宋体"/>
              </w:rPr>
            </w:r>
            <w:r/>
          </w:p>
          <w:p>
            <w:pPr>
              <w:pStyle w:val="917"/>
              <w:numPr>
                <w:ilvl w:val="0"/>
                <w:numId w:val="7"/>
              </w:numPr>
              <w:jc w:val="left"/>
              <w:spacing w:line="360" w:lineRule="exact"/>
              <w:rPr>
                <w:rFonts w:ascii="宋体" w:hAnsi="宋体" w:cs="宋体"/>
              </w:rPr>
            </w:pPr>
            <w:r>
              <w:rPr>
                <w:rFonts w:hint="eastAsia" w:ascii="宋体" w:hAnsi="宋体" w:cs="宋体"/>
              </w:rPr>
              <w:t xml:space="preserve">具有特种设备安全管理员证书（A证）的得2分；</w:t>
            </w:r>
            <w:r>
              <w:rPr>
                <w:rFonts w:ascii="宋体" w:hAnsi="宋体" w:cs="宋体"/>
              </w:rPr>
            </w:r>
            <w:r/>
          </w:p>
          <w:p>
            <w:pPr>
              <w:pStyle w:val="917"/>
              <w:numPr>
                <w:ilvl w:val="0"/>
                <w:numId w:val="7"/>
              </w:numPr>
              <w:jc w:val="left"/>
              <w:spacing w:line="360" w:lineRule="exact"/>
              <w:rPr>
                <w:rFonts w:ascii="宋体" w:hAnsi="宋体" w:cs="宋体"/>
              </w:rPr>
            </w:pPr>
            <w:r>
              <w:rPr>
                <w:rFonts w:hint="eastAsia" w:ascii="宋体" w:hAnsi="宋体" w:cs="宋体"/>
              </w:rPr>
              <w:t xml:space="preserve">同时具有高、低压电工证的得2分。</w:t>
            </w:r>
            <w:r>
              <w:rPr>
                <w:rFonts w:ascii="宋体" w:hAnsi="宋体" w:cs="宋体"/>
              </w:rPr>
            </w:r>
            <w:r/>
          </w:p>
          <w:p>
            <w:pPr>
              <w:pStyle w:val="917"/>
              <w:jc w:val="left"/>
              <w:rPr>
                <w:rFonts w:ascii="宋体" w:hAnsi="宋体" w:cs="宋体"/>
                <w:b/>
              </w:rPr>
            </w:pPr>
            <w:r>
              <w:rPr>
                <w:rFonts w:hint="eastAsia" w:ascii="宋体" w:hAnsi="宋体" w:cs="宋体"/>
                <w:b/>
              </w:rPr>
              <w:t xml:space="preserve">本项最高得6分。</w:t>
            </w:r>
            <w:r>
              <w:rPr>
                <w:rFonts w:ascii="宋体" w:hAnsi="宋体" w:cs="宋体"/>
                <w:b/>
              </w:rPr>
            </w:r>
            <w:r/>
          </w:p>
          <w:p>
            <w:pPr>
              <w:pStyle w:val="917"/>
              <w:jc w:val="left"/>
              <w:rPr>
                <w:rFonts w:ascii="宋体" w:hAnsi="宋体" w:cs="宋体"/>
              </w:rPr>
            </w:pPr>
            <w:r>
              <w:rPr>
                <w:rFonts w:hint="eastAsia" w:ascii="宋体" w:hAnsi="宋体" w:cs="宋体"/>
              </w:rPr>
              <w:t xml:space="preserve">提供学历证书、职业资格证书、培训合格证等，且同时提供近三个月内任意一个月投标人为其缴纳的社保证明材料扫描件加盖公章，材料齐全项得分，未提供的或无效的不得分。</w:t>
            </w:r>
            <w:r>
              <w:rPr>
                <w:rFonts w:ascii="宋体" w:hAnsi="宋体" w:cs="宋体"/>
              </w:rPr>
            </w:r>
            <w:r/>
          </w:p>
        </w:tc>
        <w:tc>
          <w:tcPr>
            <w:tcW w:w="735"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0</w:t>
            </w:r>
            <w:r>
              <w:rPr>
                <w:rFonts w:ascii="宋体" w:hAnsi="宋体" w:cs="宋体"/>
                <w:b/>
                <w:bCs/>
                <w:color w:val="000000"/>
              </w:rPr>
            </w:r>
            <w:r/>
          </w:p>
        </w:tc>
        <w:tc>
          <w:tcPr>
            <w:tcW w:w="735"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6</w:t>
            </w:r>
            <w:r>
              <w:rPr>
                <w:rFonts w:ascii="宋体" w:hAnsi="宋体" w:cs="宋体"/>
                <w:b/>
                <w:bCs/>
              </w:rPr>
            </w:r>
            <w:r/>
          </w:p>
        </w:tc>
        <w:tc>
          <w:tcPr>
            <w:tcW w:w="870" w:type="dxa"/>
            <w:vAlign w:val="center"/>
            <w:textDirection w:val="lrTb"/>
            <w:noWrap w:val="false"/>
          </w:tcPr>
          <w:p>
            <w:pPr>
              <w:pStyle w:val="917"/>
              <w:jc w:val="center"/>
              <w:widowControl/>
              <w:rPr>
                <w:rFonts w:ascii="宋体" w:hAnsi="宋体" w:cs="宋体"/>
                <w:color w:val="000000"/>
              </w:rPr>
            </w:pPr>
            <w:r>
              <w:rPr>
                <w:rFonts w:hint="eastAsia" w:ascii="宋体" w:hAnsi="宋体" w:cs="宋体"/>
                <w:b/>
                <w:bCs/>
                <w:color w:val="000000"/>
              </w:rPr>
              <w:t xml:space="preserve">否</w:t>
            </w:r>
            <w:r>
              <w:rPr>
                <w:rFonts w:ascii="宋体" w:hAnsi="宋体" w:cs="宋体"/>
                <w:color w:val="000000"/>
              </w:rPr>
            </w:r>
            <w:r/>
          </w:p>
        </w:tc>
        <w:tc>
          <w:tcPr>
            <w:tcW w:w="866" w:type="dxa"/>
            <w:vAlign w:val="center"/>
            <w:textDirection w:val="lrTb"/>
            <w:noWrap w:val="false"/>
          </w:tcPr>
          <w:p>
            <w:pPr>
              <w:pStyle w:val="917"/>
              <w:jc w:val="center"/>
              <w:widowControl/>
              <w:rPr>
                <w:rFonts w:ascii="宋体" w:hAnsi="宋体" w:cs="宋体"/>
                <w:color w:val="000000"/>
              </w:rPr>
            </w:pPr>
            <w:r>
              <w:rPr>
                <w:rFonts w:hint="eastAsia" w:ascii="宋体" w:hAnsi="宋体" w:cs="宋体"/>
                <w:b/>
                <w:color w:val="000000"/>
              </w:rPr>
              <w:t xml:space="preserve">是</w:t>
            </w:r>
            <w:r>
              <w:rPr>
                <w:rFonts w:ascii="宋体" w:hAnsi="宋体" w:cs="宋体"/>
                <w:color w:val="000000"/>
              </w:rPr>
            </w:r>
            <w:r/>
          </w:p>
        </w:tc>
      </w:tr>
      <w:tr>
        <w:trPr>
          <w:trHeight w:val="420"/>
        </w:trPr>
        <w:tc>
          <w:tcPr>
            <w:tcW w:w="721" w:type="dxa"/>
            <w:vAlign w:val="center"/>
            <w:textDirection w:val="lrTb"/>
            <w:noWrap w:val="false"/>
          </w:tcPr>
          <w:p>
            <w:pPr>
              <w:pStyle w:val="917"/>
              <w:ind w:firstLine="28"/>
              <w:jc w:val="center"/>
              <w:rPr>
                <w:rFonts w:ascii="宋体" w:hAnsi="宋体" w:cs="宋体"/>
                <w:color w:val="000000"/>
              </w:rPr>
            </w:pPr>
            <w:r>
              <w:rPr>
                <w:rFonts w:hint="eastAsia" w:ascii="宋体" w:hAnsi="宋体" w:cs="宋体"/>
                <w:color w:val="000000"/>
              </w:rPr>
              <w:t xml:space="preserve">3.6</w:t>
            </w:r>
            <w:r>
              <w:rPr>
                <w:rFonts w:ascii="宋体" w:hAnsi="宋体" w:cs="宋体"/>
                <w:color w:val="000000"/>
              </w:rPr>
            </w:r>
            <w:r/>
          </w:p>
        </w:tc>
        <w:tc>
          <w:tcPr>
            <w:tcW w:w="1199" w:type="dxa"/>
            <w:vAlign w:val="center"/>
            <w:textDirection w:val="lrTb"/>
            <w:noWrap w:val="false"/>
          </w:tcPr>
          <w:p>
            <w:pPr>
              <w:pStyle w:val="917"/>
              <w:jc w:val="center"/>
              <w:widowControl/>
              <w:rPr>
                <w:rFonts w:ascii="宋体" w:hAnsi="宋体" w:cs="宋体"/>
                <w:bCs/>
                <w:color w:val="000000"/>
              </w:rPr>
            </w:pPr>
            <w:r>
              <w:rPr>
                <w:rFonts w:hint="eastAsia" w:ascii="宋体" w:hAnsi="宋体" w:cs="宋体"/>
                <w:bCs/>
                <w:color w:val="000000"/>
              </w:rPr>
              <w:t xml:space="preserve">前台接待调解员</w:t>
            </w:r>
            <w:r>
              <w:rPr>
                <w:rFonts w:ascii="宋体" w:hAnsi="宋体" w:cs="宋体"/>
                <w:bCs/>
                <w:color w:val="000000"/>
              </w:rPr>
            </w:r>
            <w:r/>
          </w:p>
        </w:tc>
        <w:tc>
          <w:tcPr>
            <w:tcW w:w="4677" w:type="dxa"/>
            <w:vAlign w:val="center"/>
            <w:textDirection w:val="lrTb"/>
            <w:noWrap w:val="false"/>
          </w:tcPr>
          <w:p>
            <w:pPr>
              <w:pStyle w:val="917"/>
              <w:jc w:val="left"/>
              <w:rPr>
                <w:rFonts w:ascii="宋体" w:hAnsi="宋体" w:cs="宋体"/>
              </w:rPr>
            </w:pPr>
            <w:r>
              <w:rPr>
                <w:rFonts w:hint="eastAsia" w:ascii="宋体" w:hAnsi="宋体" w:cs="宋体"/>
              </w:rPr>
              <w:t xml:space="preserve">拟派本项目前台接待调解员：</w:t>
            </w:r>
            <w:r>
              <w:rPr>
                <w:rFonts w:ascii="宋体" w:hAnsi="宋体" w:cs="宋体"/>
              </w:rPr>
            </w:r>
            <w:r/>
          </w:p>
          <w:p>
            <w:pPr>
              <w:pStyle w:val="917"/>
              <w:jc w:val="left"/>
              <w:spacing w:line="360" w:lineRule="exact"/>
              <w:widowControl/>
              <w:rPr>
                <w:rFonts w:ascii="宋体" w:hAnsi="宋体" w:cs="宋体"/>
              </w:rPr>
            </w:pPr>
            <w:r>
              <w:rPr>
                <w:rFonts w:hint="eastAsia" w:ascii="宋体" w:hAnsi="宋体" w:cs="宋体"/>
              </w:rPr>
              <w:t xml:space="preserve">（1）具有本科及以上学历的得3分；</w:t>
            </w:r>
            <w:r>
              <w:rPr>
                <w:rFonts w:hint="eastAsia" w:hAnsi="宋体"/>
              </w:rPr>
              <w:t xml:space="preserve">专科学历得的</w:t>
            </w:r>
            <w:r>
              <w:rPr>
                <w:rFonts w:hAnsi="宋体"/>
              </w:rPr>
              <w:t xml:space="preserve">1</w:t>
            </w:r>
            <w:r>
              <w:rPr>
                <w:rFonts w:hint="eastAsia" w:hAnsi="宋体"/>
              </w:rPr>
              <w:t xml:space="preserve">分；</w:t>
            </w:r>
            <w:r>
              <w:rPr>
                <w:rFonts w:ascii="宋体" w:hAnsi="宋体" w:cs="宋体"/>
              </w:rPr>
            </w:r>
            <w:r/>
          </w:p>
          <w:p>
            <w:pPr>
              <w:pStyle w:val="917"/>
              <w:jc w:val="left"/>
              <w:rPr>
                <w:rFonts w:ascii="宋体" w:hAnsi="宋体" w:cs="宋体"/>
              </w:rPr>
            </w:pPr>
            <w:r>
              <w:rPr>
                <w:rFonts w:hint="eastAsia" w:ascii="宋体" w:hAnsi="宋体" w:cs="宋体"/>
              </w:rPr>
              <w:t xml:space="preserve">（2）具有四级及以上企业人力资源管理师证书的得3分；</w:t>
            </w:r>
            <w:r>
              <w:rPr>
                <w:rFonts w:ascii="宋体" w:hAnsi="宋体" w:cs="宋体"/>
              </w:rPr>
            </w:r>
            <w:r/>
          </w:p>
          <w:p>
            <w:pPr>
              <w:pStyle w:val="917"/>
              <w:jc w:val="left"/>
              <w:rPr>
                <w:rFonts w:ascii="宋体" w:hAnsi="宋体" w:cs="宋体"/>
              </w:rPr>
            </w:pPr>
            <w:r/>
            <w:bookmarkStart w:id="189" w:name="OLE_LINK86"/>
            <w:r>
              <w:rPr>
                <w:rFonts w:hint="eastAsia" w:ascii="宋体" w:hAnsi="宋体" w:cs="宋体"/>
              </w:rPr>
              <w:t xml:space="preserve">提供学历证书、职业资格证书、培训合格证等，且同时提供近三个月内任意一个月投标人为其缴纳的社保证明材料扫描件加盖公章，材料齐全项得分，未提供的或无效的不得分。</w:t>
            </w:r>
            <w:bookmarkEnd w:id="189"/>
            <w:r>
              <w:rPr>
                <w:rFonts w:ascii="宋体" w:hAnsi="宋体" w:cs="宋体"/>
              </w:rPr>
            </w:r>
            <w:r/>
          </w:p>
        </w:tc>
        <w:tc>
          <w:tcPr>
            <w:tcW w:w="735"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0</w:t>
            </w:r>
            <w:r>
              <w:rPr>
                <w:rFonts w:ascii="宋体" w:hAnsi="宋体" w:cs="宋体"/>
                <w:b/>
                <w:bCs/>
                <w:color w:val="000000"/>
              </w:rPr>
            </w:r>
            <w:r/>
          </w:p>
        </w:tc>
        <w:tc>
          <w:tcPr>
            <w:tcW w:w="735"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6</w:t>
            </w:r>
            <w:r>
              <w:rPr>
                <w:rFonts w:ascii="宋体" w:hAnsi="宋体" w:cs="宋体"/>
                <w:b/>
                <w:bCs/>
                <w:color w:val="000000"/>
              </w:rPr>
            </w:r>
            <w:r/>
          </w:p>
        </w:tc>
        <w:tc>
          <w:tcPr>
            <w:tcW w:w="870" w:type="dxa"/>
            <w:vAlign w:val="center"/>
            <w:textDirection w:val="lrTb"/>
            <w:noWrap w:val="false"/>
          </w:tcPr>
          <w:p>
            <w:pPr>
              <w:pStyle w:val="917"/>
              <w:jc w:val="center"/>
              <w:widowControl/>
              <w:rPr>
                <w:rFonts w:ascii="宋体" w:hAnsi="宋体" w:cs="宋体"/>
                <w:color w:val="000000"/>
              </w:rPr>
            </w:pPr>
            <w:r>
              <w:rPr>
                <w:rFonts w:hint="eastAsia" w:ascii="宋体" w:hAnsi="宋体" w:cs="宋体"/>
                <w:b/>
                <w:bCs/>
                <w:color w:val="000000"/>
              </w:rPr>
              <w:t xml:space="preserve">否</w:t>
            </w:r>
            <w:r>
              <w:rPr>
                <w:rFonts w:ascii="宋体" w:hAnsi="宋体" w:cs="宋体"/>
                <w:color w:val="000000"/>
              </w:rPr>
            </w:r>
            <w:r/>
          </w:p>
        </w:tc>
        <w:tc>
          <w:tcPr>
            <w:tcW w:w="866" w:type="dxa"/>
            <w:vAlign w:val="center"/>
            <w:textDirection w:val="lrTb"/>
            <w:noWrap w:val="false"/>
          </w:tcPr>
          <w:p>
            <w:pPr>
              <w:pStyle w:val="917"/>
              <w:jc w:val="center"/>
              <w:widowControl/>
              <w:rPr>
                <w:rFonts w:ascii="宋体" w:hAnsi="宋体" w:cs="宋体"/>
                <w:color w:val="000000"/>
              </w:rPr>
            </w:pPr>
            <w:r>
              <w:rPr>
                <w:rFonts w:hint="eastAsia" w:ascii="宋体" w:hAnsi="宋体" w:cs="宋体"/>
                <w:b/>
                <w:color w:val="000000"/>
              </w:rPr>
              <w:t xml:space="preserve">是</w:t>
            </w:r>
            <w:r>
              <w:rPr>
                <w:rFonts w:ascii="宋体" w:hAnsi="宋体" w:cs="宋体"/>
                <w:color w:val="000000"/>
              </w:rPr>
            </w:r>
            <w:r/>
          </w:p>
        </w:tc>
      </w:tr>
      <w:tr>
        <w:trPr>
          <w:trHeight w:val="420"/>
        </w:trPr>
        <w:tc>
          <w:tcPr>
            <w:tcW w:w="721" w:type="dxa"/>
            <w:vAlign w:val="center"/>
            <w:textDirection w:val="lrTb"/>
            <w:noWrap w:val="false"/>
          </w:tcPr>
          <w:p>
            <w:pPr>
              <w:pStyle w:val="917"/>
              <w:ind w:firstLine="28"/>
              <w:jc w:val="center"/>
              <w:rPr>
                <w:rFonts w:ascii="宋体" w:hAnsi="宋体" w:cs="宋体"/>
                <w:color w:val="000000"/>
              </w:rPr>
            </w:pPr>
            <w:r>
              <w:rPr>
                <w:rFonts w:hint="eastAsia" w:ascii="宋体" w:hAnsi="宋体" w:cs="宋体"/>
                <w:color w:val="000000"/>
              </w:rPr>
              <w:t xml:space="preserve">3.7</w:t>
            </w:r>
            <w:r>
              <w:rPr>
                <w:rFonts w:ascii="宋体" w:hAnsi="宋体" w:cs="宋体"/>
                <w:color w:val="000000"/>
              </w:rPr>
            </w:r>
            <w:r/>
          </w:p>
        </w:tc>
        <w:tc>
          <w:tcPr>
            <w:tcW w:w="1199" w:type="dxa"/>
            <w:vAlign w:val="center"/>
            <w:textDirection w:val="lrTb"/>
            <w:noWrap w:val="false"/>
          </w:tcPr>
          <w:p>
            <w:pPr>
              <w:pStyle w:val="917"/>
              <w:jc w:val="center"/>
              <w:widowControl/>
              <w:rPr>
                <w:rFonts w:ascii="宋体" w:hAnsi="宋体" w:cs="宋体"/>
                <w:bCs/>
                <w:color w:val="000000"/>
              </w:rPr>
            </w:pPr>
            <w:r>
              <w:rPr>
                <w:rFonts w:hint="eastAsia" w:ascii="宋体" w:hAnsi="宋体" w:cs="宋体"/>
                <w:bCs/>
                <w:color w:val="000000"/>
              </w:rPr>
              <w:t xml:space="preserve">保安队长</w:t>
            </w:r>
            <w:r>
              <w:rPr>
                <w:rFonts w:ascii="宋体" w:hAnsi="宋体" w:cs="宋体"/>
                <w:bCs/>
                <w:color w:val="000000"/>
              </w:rPr>
            </w:r>
            <w:r/>
          </w:p>
        </w:tc>
        <w:tc>
          <w:tcPr>
            <w:tcW w:w="4677" w:type="dxa"/>
            <w:vAlign w:val="center"/>
            <w:textDirection w:val="lrTb"/>
            <w:noWrap w:val="false"/>
          </w:tcPr>
          <w:p>
            <w:pPr>
              <w:pStyle w:val="917"/>
              <w:jc w:val="left"/>
              <w:spacing w:line="360" w:lineRule="exact"/>
              <w:widowControl/>
              <w:rPr>
                <w:rFonts w:ascii="宋体" w:hAnsi="宋体" w:cs="宋体"/>
              </w:rPr>
            </w:pPr>
            <w:r>
              <w:rPr>
                <w:rFonts w:hint="eastAsia" w:ascii="宋体" w:hAnsi="宋体" w:cs="宋体"/>
              </w:rPr>
              <w:t xml:space="preserve">拟派本项目保安队长：</w:t>
            </w:r>
            <w:r>
              <w:rPr>
                <w:rFonts w:ascii="宋体" w:hAnsi="宋体" w:cs="宋体"/>
              </w:rPr>
            </w:r>
            <w:r/>
          </w:p>
          <w:p>
            <w:pPr>
              <w:pStyle w:val="917"/>
              <w:jc w:val="left"/>
              <w:spacing w:line="360" w:lineRule="exact"/>
              <w:widowControl/>
              <w:rPr>
                <w:rFonts w:ascii="宋体" w:hAnsi="宋体" w:cs="宋体"/>
              </w:rPr>
            </w:pPr>
            <w:r>
              <w:rPr>
                <w:rFonts w:hint="eastAsia" w:ascii="宋体" w:hAnsi="宋体" w:cs="宋体"/>
              </w:rPr>
              <w:t xml:space="preserve">（1）具有三级及以上保安员证的得2分；</w:t>
            </w:r>
            <w:r>
              <w:rPr>
                <w:rFonts w:ascii="宋体" w:hAnsi="宋体" w:cs="宋体"/>
              </w:rPr>
            </w:r>
            <w:r/>
          </w:p>
          <w:p>
            <w:pPr>
              <w:pStyle w:val="917"/>
              <w:jc w:val="left"/>
              <w:rPr>
                <w:rFonts w:ascii="宋体" w:hAnsi="宋体" w:cs="宋体"/>
              </w:rPr>
            </w:pPr>
            <w:r>
              <w:rPr>
                <w:rFonts w:hint="eastAsia" w:ascii="宋体" w:hAnsi="宋体" w:cs="宋体"/>
              </w:rPr>
              <w:t xml:space="preserve">（2）具有四级及以上消防设施操作员证书得1分；</w:t>
            </w:r>
            <w:r>
              <w:rPr>
                <w:rFonts w:ascii="宋体" w:hAnsi="宋体" w:cs="宋体"/>
              </w:rPr>
            </w:r>
            <w:r/>
          </w:p>
          <w:p>
            <w:pPr>
              <w:pStyle w:val="917"/>
              <w:jc w:val="left"/>
              <w:rPr>
                <w:rFonts w:ascii="宋体" w:hAnsi="宋体" w:cs="宋体"/>
              </w:rPr>
            </w:pPr>
            <w:r>
              <w:rPr>
                <w:rFonts w:hint="eastAsia" w:ascii="宋体" w:hAnsi="宋体" w:cs="宋体"/>
              </w:rPr>
              <w:t xml:space="preserve">（3）具有应急救援员证书的得2分。</w:t>
            </w:r>
            <w:r>
              <w:rPr>
                <w:rFonts w:ascii="宋体" w:hAnsi="宋体" w:cs="宋体"/>
              </w:rPr>
            </w:r>
            <w:r/>
          </w:p>
          <w:p>
            <w:pPr>
              <w:pStyle w:val="917"/>
              <w:jc w:val="left"/>
              <w:rPr>
                <w:rFonts w:ascii="宋体" w:hAnsi="宋体" w:cs="宋体"/>
                <w:b/>
              </w:rPr>
            </w:pPr>
            <w:r>
              <w:rPr>
                <w:rFonts w:hint="eastAsia" w:ascii="宋体" w:hAnsi="宋体" w:cs="宋体"/>
                <w:b/>
              </w:rPr>
              <w:t xml:space="preserve">本项最高得5分。</w:t>
            </w:r>
            <w:r>
              <w:rPr>
                <w:rFonts w:ascii="宋体" w:hAnsi="宋体" w:cs="宋体"/>
                <w:b/>
              </w:rPr>
            </w:r>
            <w:r/>
          </w:p>
          <w:p>
            <w:pPr>
              <w:pStyle w:val="917"/>
              <w:jc w:val="left"/>
              <w:rPr>
                <w:rFonts w:ascii="宋体" w:hAnsi="宋体" w:cs="宋体"/>
              </w:rPr>
            </w:pPr>
            <w:r>
              <w:rPr>
                <w:rFonts w:hint="eastAsia" w:ascii="宋体" w:hAnsi="宋体" w:cs="宋体"/>
              </w:rPr>
              <w:t xml:space="preserve">提供学历证书、职业资格证书、培训合格证等，且同时提供近三个月内任意一个月投标人为其缴纳的社保证明材料扫描件加盖公章，材料齐全项得分，未提供的或无效的不得分。</w:t>
            </w:r>
            <w:r>
              <w:rPr>
                <w:rFonts w:ascii="宋体" w:hAnsi="宋体" w:cs="宋体"/>
              </w:rPr>
            </w:r>
            <w:r/>
          </w:p>
        </w:tc>
        <w:tc>
          <w:tcPr>
            <w:tcW w:w="735"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0</w:t>
            </w:r>
            <w:r>
              <w:rPr>
                <w:rFonts w:ascii="宋体" w:hAnsi="宋体" w:cs="宋体"/>
                <w:b/>
                <w:bCs/>
                <w:color w:val="000000"/>
              </w:rPr>
            </w:r>
            <w:r/>
          </w:p>
        </w:tc>
        <w:tc>
          <w:tcPr>
            <w:tcW w:w="735"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5</w:t>
            </w:r>
            <w:r>
              <w:rPr>
                <w:rFonts w:ascii="宋体" w:hAnsi="宋体" w:cs="宋体"/>
                <w:b/>
                <w:bCs/>
                <w:color w:val="000000"/>
              </w:rPr>
            </w:r>
            <w:r/>
          </w:p>
        </w:tc>
        <w:tc>
          <w:tcPr>
            <w:tcW w:w="870" w:type="dxa"/>
            <w:vAlign w:val="center"/>
            <w:textDirection w:val="lrTb"/>
            <w:noWrap w:val="false"/>
          </w:tcPr>
          <w:p>
            <w:pPr>
              <w:pStyle w:val="917"/>
              <w:jc w:val="center"/>
              <w:widowControl/>
              <w:rPr>
                <w:rFonts w:ascii="宋体" w:hAnsi="宋体" w:cs="宋体"/>
                <w:color w:val="000000"/>
              </w:rPr>
            </w:pPr>
            <w:r>
              <w:rPr>
                <w:rFonts w:hint="eastAsia" w:ascii="宋体" w:hAnsi="宋体" w:cs="宋体"/>
                <w:b/>
                <w:bCs/>
                <w:color w:val="000000"/>
              </w:rPr>
              <w:t xml:space="preserve">否</w:t>
            </w:r>
            <w:r>
              <w:rPr>
                <w:rFonts w:ascii="宋体" w:hAnsi="宋体" w:cs="宋体"/>
                <w:color w:val="000000"/>
              </w:rPr>
            </w:r>
            <w:r/>
          </w:p>
        </w:tc>
        <w:tc>
          <w:tcPr>
            <w:tcW w:w="866" w:type="dxa"/>
            <w:vAlign w:val="center"/>
            <w:textDirection w:val="lrTb"/>
            <w:noWrap w:val="false"/>
          </w:tcPr>
          <w:p>
            <w:pPr>
              <w:pStyle w:val="917"/>
              <w:jc w:val="center"/>
              <w:widowControl/>
              <w:rPr>
                <w:rFonts w:ascii="宋体" w:hAnsi="宋体" w:cs="宋体"/>
                <w:color w:val="000000"/>
              </w:rPr>
            </w:pPr>
            <w:r>
              <w:rPr>
                <w:rFonts w:hint="eastAsia" w:ascii="宋体" w:hAnsi="宋体" w:cs="宋体"/>
                <w:b/>
                <w:color w:val="000000"/>
              </w:rPr>
              <w:t xml:space="preserve">是</w:t>
            </w:r>
            <w:r>
              <w:rPr>
                <w:rFonts w:ascii="宋体" w:hAnsi="宋体" w:cs="宋体"/>
                <w:color w:val="000000"/>
              </w:rPr>
            </w:r>
            <w:r/>
          </w:p>
        </w:tc>
      </w:tr>
      <w:tr>
        <w:trPr>
          <w:trHeight w:val="420"/>
        </w:trPr>
        <w:tc>
          <w:tcPr>
            <w:tcW w:w="721" w:type="dxa"/>
            <w:vAlign w:val="center"/>
            <w:textDirection w:val="lrTb"/>
            <w:noWrap w:val="false"/>
          </w:tcPr>
          <w:p>
            <w:pPr>
              <w:pStyle w:val="917"/>
              <w:ind w:firstLine="28"/>
              <w:jc w:val="center"/>
              <w:rPr>
                <w:rFonts w:ascii="宋体" w:hAnsi="宋体" w:cs="宋体"/>
                <w:color w:val="000000"/>
              </w:rPr>
            </w:pPr>
            <w:r>
              <w:rPr>
                <w:rFonts w:hint="eastAsia" w:ascii="宋体" w:hAnsi="宋体" w:cs="宋体"/>
                <w:color w:val="000000"/>
              </w:rPr>
              <w:t xml:space="preserve">3.8</w:t>
            </w:r>
            <w:r>
              <w:rPr>
                <w:rFonts w:ascii="宋体" w:hAnsi="宋体" w:cs="宋体"/>
                <w:color w:val="000000"/>
              </w:rPr>
            </w:r>
            <w:r/>
          </w:p>
        </w:tc>
        <w:tc>
          <w:tcPr>
            <w:tcW w:w="1199" w:type="dxa"/>
            <w:vAlign w:val="center"/>
            <w:textDirection w:val="lrTb"/>
            <w:noWrap w:val="false"/>
          </w:tcPr>
          <w:p>
            <w:pPr>
              <w:pStyle w:val="917"/>
              <w:jc w:val="center"/>
              <w:widowControl/>
              <w:rPr>
                <w:rFonts w:ascii="宋体" w:hAnsi="宋体" w:cs="宋体"/>
                <w:bCs/>
                <w:color w:val="000000"/>
              </w:rPr>
            </w:pPr>
            <w:r>
              <w:rPr>
                <w:rFonts w:hint="eastAsia" w:ascii="宋体" w:hAnsi="宋体" w:cs="宋体"/>
                <w:bCs/>
                <w:color w:val="000000"/>
              </w:rPr>
              <w:t xml:space="preserve">保洁主管</w:t>
            </w:r>
            <w:r>
              <w:rPr>
                <w:rFonts w:ascii="宋体" w:hAnsi="宋体" w:cs="宋体"/>
                <w:bCs/>
                <w:color w:val="000000"/>
              </w:rPr>
            </w:r>
            <w:r/>
          </w:p>
        </w:tc>
        <w:tc>
          <w:tcPr>
            <w:tcW w:w="4677" w:type="dxa"/>
            <w:vAlign w:val="center"/>
            <w:textDirection w:val="lrTb"/>
            <w:noWrap w:val="false"/>
          </w:tcPr>
          <w:p>
            <w:pPr>
              <w:pStyle w:val="917"/>
              <w:jc w:val="left"/>
              <w:spacing w:line="360" w:lineRule="exact"/>
              <w:rPr>
                <w:rFonts w:ascii="宋体" w:hAnsi="宋体" w:cs="宋体"/>
              </w:rPr>
            </w:pPr>
            <w:r>
              <w:rPr>
                <w:rFonts w:hint="eastAsia" w:ascii="宋体" w:hAnsi="宋体" w:cs="宋体"/>
              </w:rPr>
              <w:t xml:space="preserve">拟派本项目保洁主管：</w:t>
            </w:r>
            <w:r>
              <w:rPr>
                <w:rFonts w:ascii="宋体" w:hAnsi="宋体" w:cs="宋体"/>
              </w:rPr>
            </w:r>
            <w:r/>
          </w:p>
          <w:p>
            <w:pPr>
              <w:pStyle w:val="917"/>
              <w:jc w:val="left"/>
              <w:spacing w:line="360" w:lineRule="exact"/>
              <w:widowControl/>
              <w:rPr>
                <w:rFonts w:ascii="宋体" w:hAnsi="宋体" w:cs="宋体"/>
              </w:rPr>
            </w:pPr>
            <w:r>
              <w:rPr>
                <w:rFonts w:hint="eastAsia" w:ascii="宋体" w:hAnsi="宋体" w:cs="宋体"/>
              </w:rPr>
              <w:t xml:space="preserve">（1）具有中级及以上职称的得2分；</w:t>
            </w:r>
            <w:r>
              <w:rPr>
                <w:rFonts w:ascii="宋体" w:hAnsi="宋体" w:cs="宋体"/>
              </w:rPr>
            </w:r>
            <w:r/>
          </w:p>
          <w:p>
            <w:pPr>
              <w:pStyle w:val="917"/>
              <w:jc w:val="left"/>
              <w:spacing w:line="360" w:lineRule="exact"/>
              <w:rPr>
                <w:rFonts w:ascii="宋体" w:hAnsi="宋体" w:cs="宋体"/>
              </w:rPr>
            </w:pPr>
            <w:r>
              <w:rPr>
                <w:rFonts w:hint="eastAsia" w:ascii="宋体" w:hAnsi="宋体" w:cs="宋体"/>
              </w:rPr>
              <w:t xml:space="preserve">（2）具有中级（或四级）及以上保洁员证的得2分；</w:t>
            </w:r>
            <w:r>
              <w:rPr>
                <w:rFonts w:ascii="宋体" w:hAnsi="宋体" w:cs="宋体"/>
              </w:rPr>
              <w:t xml:space="preserve"> </w:t>
            </w:r>
            <w:r>
              <w:rPr>
                <w:rFonts w:ascii="宋体" w:hAnsi="宋体" w:cs="宋体"/>
              </w:rPr>
            </w:r>
            <w:r/>
          </w:p>
          <w:p>
            <w:pPr>
              <w:pStyle w:val="920"/>
              <w:jc w:val="left"/>
              <w:spacing w:before="0" w:after="0" w:line="240" w:lineRule="auto"/>
              <w:widowControl/>
              <w:rPr>
                <w:rFonts w:ascii="宋体" w:hAnsi="宋体" w:cs="宋体"/>
                <w:sz w:val="21"/>
                <w:szCs w:val="21"/>
              </w:rPr>
            </w:pPr>
            <w:r>
              <w:rPr>
                <w:rFonts w:hint="eastAsia" w:ascii="宋体" w:hAnsi="宋体" w:cs="宋体"/>
                <w:sz w:val="21"/>
                <w:szCs w:val="21"/>
              </w:rPr>
              <w:t xml:space="preserve">本项最高得</w:t>
            </w:r>
            <w:r>
              <w:rPr>
                <w:rFonts w:ascii="宋体" w:hAnsi="宋体" w:cs="宋体"/>
                <w:sz w:val="21"/>
                <w:szCs w:val="21"/>
              </w:rPr>
              <w:t xml:space="preserve">4</w:t>
            </w:r>
            <w:r>
              <w:rPr>
                <w:rFonts w:hint="eastAsia" w:ascii="宋体" w:hAnsi="宋体" w:cs="宋体"/>
                <w:sz w:val="21"/>
                <w:szCs w:val="21"/>
              </w:rPr>
              <w:t xml:space="preserve">分。</w:t>
            </w:r>
            <w:r>
              <w:rPr>
                <w:rFonts w:ascii="宋体" w:hAnsi="宋体" w:cs="宋体"/>
                <w:sz w:val="21"/>
                <w:szCs w:val="21"/>
              </w:rPr>
            </w:r>
            <w:r/>
          </w:p>
          <w:p>
            <w:pPr>
              <w:pStyle w:val="917"/>
              <w:jc w:val="left"/>
              <w:rPr>
                <w:rFonts w:ascii="宋体" w:hAnsi="宋体" w:cs="宋体"/>
                <w:sz w:val="24"/>
                <w:szCs w:val="24"/>
              </w:rPr>
            </w:pPr>
            <w:r>
              <w:rPr>
                <w:rFonts w:hint="eastAsia" w:ascii="宋体" w:hAnsi="宋体" w:cs="宋体"/>
              </w:rPr>
              <w:t xml:space="preserve">提供学历证书、职业资格证书、培训合格证等，且同时提供近三个月内任意一个月投标人为其缴纳的社保证明材料扫描件加盖公章，材料齐全项得分，未提供的或无效的不得分。</w:t>
            </w:r>
            <w:r>
              <w:rPr>
                <w:rFonts w:ascii="宋体" w:hAnsi="宋体" w:cs="宋体"/>
                <w:sz w:val="24"/>
                <w:szCs w:val="24"/>
              </w:rPr>
            </w:r>
            <w:r/>
          </w:p>
        </w:tc>
        <w:tc>
          <w:tcPr>
            <w:tcW w:w="735"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0</w:t>
            </w:r>
            <w:r>
              <w:rPr>
                <w:rFonts w:ascii="宋体" w:hAnsi="宋体" w:cs="宋体"/>
                <w:b/>
                <w:bCs/>
                <w:color w:val="000000"/>
              </w:rPr>
            </w:r>
            <w:r/>
          </w:p>
        </w:tc>
        <w:tc>
          <w:tcPr>
            <w:tcW w:w="735"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4</w:t>
            </w:r>
            <w:r>
              <w:rPr>
                <w:rFonts w:ascii="宋体" w:hAnsi="宋体" w:cs="宋体"/>
                <w:b/>
                <w:bCs/>
                <w:color w:val="000000"/>
              </w:rPr>
            </w:r>
            <w:r/>
          </w:p>
        </w:tc>
        <w:tc>
          <w:tcPr>
            <w:tcW w:w="870" w:type="dxa"/>
            <w:vAlign w:val="center"/>
            <w:textDirection w:val="lrTb"/>
            <w:noWrap w:val="false"/>
          </w:tcPr>
          <w:p>
            <w:pPr>
              <w:pStyle w:val="917"/>
              <w:jc w:val="center"/>
              <w:widowControl/>
              <w:rPr>
                <w:rFonts w:ascii="宋体" w:hAnsi="宋体" w:cs="宋体"/>
                <w:color w:val="000000"/>
              </w:rPr>
            </w:pPr>
            <w:r>
              <w:rPr>
                <w:rFonts w:hint="eastAsia" w:ascii="宋体" w:hAnsi="宋体" w:cs="宋体"/>
                <w:b/>
                <w:bCs/>
                <w:color w:val="000000"/>
              </w:rPr>
              <w:t xml:space="preserve">否</w:t>
            </w:r>
            <w:r>
              <w:rPr>
                <w:rFonts w:ascii="宋体" w:hAnsi="宋体" w:cs="宋体"/>
                <w:color w:val="000000"/>
              </w:rPr>
            </w:r>
            <w:r/>
          </w:p>
        </w:tc>
        <w:tc>
          <w:tcPr>
            <w:tcW w:w="866" w:type="dxa"/>
            <w:vAlign w:val="center"/>
            <w:textDirection w:val="lrTb"/>
            <w:noWrap w:val="false"/>
          </w:tcPr>
          <w:p>
            <w:pPr>
              <w:pStyle w:val="917"/>
              <w:jc w:val="center"/>
              <w:widowControl/>
              <w:rPr>
                <w:rFonts w:ascii="宋体" w:hAnsi="宋体" w:cs="宋体"/>
                <w:color w:val="000000"/>
              </w:rPr>
            </w:pPr>
            <w:r>
              <w:rPr>
                <w:rFonts w:hint="eastAsia" w:ascii="宋体" w:hAnsi="宋体" w:cs="宋体"/>
                <w:b/>
                <w:color w:val="000000"/>
              </w:rPr>
              <w:t xml:space="preserve">是</w:t>
            </w:r>
            <w:r>
              <w:rPr>
                <w:rFonts w:ascii="宋体" w:hAnsi="宋体" w:cs="宋体"/>
                <w:color w:val="000000"/>
              </w:rPr>
            </w:r>
            <w:r/>
          </w:p>
        </w:tc>
      </w:tr>
    </w:tbl>
    <w:p>
      <w:pPr>
        <w:pStyle w:val="917"/>
        <w:ind w:firstLine="482"/>
        <w:jc w:val="left"/>
        <w:spacing w:line="360" w:lineRule="auto"/>
        <w:rPr>
          <w:rFonts w:ascii="宋体" w:hAnsi="宋体"/>
          <w:b/>
          <w:bCs/>
          <w:sz w:val="24"/>
          <w:szCs w:val="24"/>
        </w:rPr>
      </w:pPr>
      <w:r>
        <w:rPr>
          <w:rFonts w:ascii="宋体" w:hAnsi="宋体"/>
          <w:b/>
          <w:bCs/>
          <w:sz w:val="24"/>
          <w:szCs w:val="24"/>
        </w:r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rPr>
          <w:rFonts w:hint="eastAsia"/>
        </w:rPr>
      </w:pPr>
      <w:r>
        <w:rPr>
          <w:rFonts w:hint="eastAsia"/>
        </w:rPr>
      </w:r>
      <w:r/>
    </w:p>
    <w:p>
      <w:pPr>
        <w:pStyle w:val="918"/>
        <w:rPr>
          <w:rFonts w:hint="eastAsia" w:ascii="黑体" w:eastAsia="黑体"/>
          <w:bCs/>
          <w:sz w:val="44"/>
        </w:rPr>
      </w:pPr>
      <w:r>
        <w:rPr>
          <w:rFonts w:hint="eastAsia" w:ascii="黑体" w:eastAsia="黑体"/>
          <w:bCs/>
          <w:sz w:val="44"/>
        </w:rPr>
        <w:t xml:space="preserve">第六章  投标</w:t>
      </w:r>
      <w:bookmarkEnd w:id="181"/>
      <w:r/>
      <w:bookmarkEnd w:id="182"/>
      <w:r/>
      <w:bookmarkEnd w:id="183"/>
      <w:r>
        <w:rPr>
          <w:rFonts w:hint="eastAsia" w:ascii="黑体" w:eastAsia="黑体"/>
          <w:bCs/>
          <w:sz w:val="44"/>
        </w:rPr>
        <w:t xml:space="preserve">文件格式 </w:t>
      </w:r>
      <w:r>
        <w:rPr>
          <w:rFonts w:hint="eastAsia" w:ascii="黑体" w:eastAsia="黑体"/>
          <w:bCs/>
          <w:sz w:val="44"/>
        </w:rPr>
      </w:r>
      <w:r/>
    </w:p>
    <w:p>
      <w:pPr>
        <w:pStyle w:val="917"/>
        <w:jc w:val="center"/>
        <w:rPr>
          <w:rFonts w:hint="eastAsia" w:ascii="宋体" w:hAnsi="宋体"/>
          <w:b/>
          <w:sz w:val="72"/>
        </w:rPr>
      </w:pPr>
      <w:r/>
      <w:bookmarkStart w:id="190" w:name="_Toc120614282"/>
      <w:r/>
      <w:bookmarkStart w:id="191" w:name="_Toc49090576"/>
      <w:r/>
      <w:bookmarkStart w:id="192" w:name="_Toc26554094"/>
      <w:r/>
      <w:bookmarkStart w:id="193" w:name="_Hlt26671244"/>
      <w:r/>
      <w:bookmarkEnd w:id="193"/>
      <w:r/>
      <w:bookmarkStart w:id="194" w:name="_Hlt26955039"/>
      <w:r/>
      <w:bookmarkEnd w:id="194"/>
      <w:r>
        <w:rPr>
          <w:rFonts w:hint="eastAsia" w:ascii="宋体" w:hAnsi="宋体"/>
          <w:b/>
          <w:sz w:val="72"/>
        </w:rPr>
      </w:r>
      <w:r/>
    </w:p>
    <w:p>
      <w:pPr>
        <w:pStyle w:val="91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17"/>
        <w:jc w:val="center"/>
        <w:rPr>
          <w:rFonts w:hint="eastAsia" w:ascii="宋体" w:hAnsi="宋体"/>
          <w:b/>
          <w:sz w:val="72"/>
        </w:rPr>
      </w:pPr>
      <w:r>
        <w:rPr>
          <w:rFonts w:hint="eastAsia" w:ascii="宋体" w:hAnsi="宋体"/>
          <w:b/>
          <w:sz w:val="72"/>
        </w:rPr>
      </w:r>
      <w:r/>
    </w:p>
    <w:p>
      <w:pPr>
        <w:pStyle w:val="917"/>
        <w:jc w:val="center"/>
        <w:rPr>
          <w:rFonts w:hint="eastAsia" w:ascii="宋体" w:hAnsi="宋体"/>
          <w:b/>
          <w:sz w:val="72"/>
        </w:rPr>
      </w:pPr>
      <w:r>
        <w:rPr>
          <w:rFonts w:hint="eastAsia" w:ascii="宋体" w:hAnsi="宋体"/>
          <w:b/>
          <w:sz w:val="72"/>
        </w:rPr>
      </w:r>
      <w:r/>
    </w:p>
    <w:p>
      <w:pPr>
        <w:pStyle w:val="917"/>
        <w:jc w:val="center"/>
        <w:rPr>
          <w:rFonts w:hint="eastAsia" w:ascii="宋体" w:hAnsi="宋体"/>
          <w:b/>
          <w:sz w:val="36"/>
        </w:rPr>
      </w:pPr>
      <w:r>
        <w:rPr>
          <w:rFonts w:hint="eastAsia" w:ascii="宋体" w:hAnsi="宋体"/>
          <w:b/>
          <w:sz w:val="36"/>
        </w:rPr>
      </w:r>
      <w:r/>
    </w:p>
    <w:p>
      <w:pPr>
        <w:pStyle w:val="917"/>
        <w:jc w:val="center"/>
        <w:rPr>
          <w:rFonts w:hint="eastAsia" w:ascii="宋体" w:hAnsi="宋体"/>
          <w:b/>
          <w:sz w:val="36"/>
        </w:rPr>
      </w:pPr>
      <w:r>
        <w:rPr>
          <w:rFonts w:hint="eastAsia" w:ascii="宋体" w:hAnsi="宋体"/>
          <w:b/>
          <w:sz w:val="36"/>
        </w:rPr>
      </w:r>
      <w:r/>
    </w:p>
    <w:p>
      <w:pPr>
        <w:pStyle w:val="917"/>
        <w:jc w:val="center"/>
        <w:rPr>
          <w:rFonts w:hint="eastAsia" w:ascii="宋体" w:hAnsi="宋体"/>
          <w:b/>
          <w:sz w:val="36"/>
        </w:rPr>
      </w:pPr>
      <w:r>
        <w:rPr>
          <w:rFonts w:hint="eastAsia" w:ascii="宋体" w:hAnsi="宋体"/>
          <w:b/>
          <w:sz w:val="36"/>
        </w:rPr>
      </w:r>
      <w:r/>
    </w:p>
    <w:p>
      <w:pPr>
        <w:pStyle w:val="91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1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1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17"/>
        <w:jc w:val="center"/>
        <w:spacing w:line="440" w:lineRule="exact"/>
        <w:rPr>
          <w:rFonts w:hint="eastAsia" w:ascii="宋体" w:hAnsi="宋体"/>
          <w:b/>
          <w:bCs/>
          <w:sz w:val="32"/>
          <w:szCs w:val="32"/>
        </w:rPr>
      </w:pPr>
      <w:r>
        <w:rPr>
          <w:rFonts w:hint="eastAsia" w:ascii="宋体" w:hAnsi="宋体"/>
          <w:b/>
          <w:bCs/>
          <w:sz w:val="32"/>
          <w:szCs w:val="32"/>
        </w:rPr>
      </w:r>
      <w:r/>
    </w:p>
    <w:p>
      <w:pPr>
        <w:pStyle w:val="917"/>
        <w:spacing w:line="440" w:lineRule="exact"/>
        <w:rPr>
          <w:rFonts w:ascii="宋体" w:hAnsi="宋体"/>
        </w:rPr>
      </w:pPr>
      <w:r>
        <w:rPr>
          <w:rFonts w:ascii="宋体" w:hAnsi="宋体"/>
        </w:rPr>
      </w:r>
      <w:r/>
    </w:p>
    <w:p>
      <w:pPr>
        <w:pStyle w:val="91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7"/>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917"/>
        <w:jc w:val="center"/>
        <w:spacing w:line="440" w:lineRule="exact"/>
        <w:rPr>
          <w:rFonts w:hint="eastAsia" w:ascii="宋体" w:hAnsi="宋体"/>
          <w:b/>
          <w:bCs/>
          <w:sz w:val="32"/>
          <w:szCs w:val="32"/>
        </w:rPr>
      </w:pPr>
      <w:r>
        <w:rPr>
          <w:rFonts w:hint="eastAsia" w:ascii="宋体" w:hAnsi="宋体"/>
          <w:b/>
          <w:bCs/>
          <w:sz w:val="32"/>
          <w:szCs w:val="32"/>
        </w:rPr>
      </w:r>
      <w:r/>
    </w:p>
    <w:p>
      <w:pPr>
        <w:pStyle w:val="917"/>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917"/>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917"/>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917"/>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917"/>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rPr>
          <w:rFonts w:hint="eastAsia" w:ascii="宋体" w:hAnsi="宋体"/>
          <w:i/>
          <w:sz w:val="24"/>
          <w:u w:val="single"/>
        </w:rPr>
      </w:r>
      <w:r/>
    </w:p>
    <w:p>
      <w:pPr>
        <w:pStyle w:val="917"/>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917"/>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917"/>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917"/>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917"/>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7"/>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7"/>
        <w:ind w:firstLine="480"/>
        <w:spacing w:line="440" w:lineRule="exact"/>
        <w:rPr>
          <w:rFonts w:ascii="宋体" w:hAnsi="宋体"/>
          <w:sz w:val="24"/>
        </w:rPr>
      </w:pPr>
      <w:r>
        <w:rPr>
          <w:rFonts w:ascii="宋体" w:hAnsi="宋体"/>
          <w:sz w:val="24"/>
        </w:rPr>
      </w:r>
      <w:r/>
    </w:p>
    <w:p>
      <w:pPr>
        <w:pStyle w:val="917"/>
        <w:ind w:firstLine="480"/>
        <w:spacing w:line="440" w:lineRule="exact"/>
        <w:rPr>
          <w:rFonts w:ascii="宋体" w:hAnsi="宋体"/>
          <w:sz w:val="24"/>
        </w:rPr>
      </w:pPr>
      <w:r>
        <w:rPr>
          <w:rFonts w:ascii="宋体" w:hAnsi="宋体"/>
          <w:sz w:val="24"/>
        </w:rPr>
      </w:r>
      <w:r/>
    </w:p>
    <w:p>
      <w:pPr>
        <w:pStyle w:val="917"/>
        <w:ind w:firstLine="480"/>
        <w:spacing w:line="440" w:lineRule="exact"/>
        <w:rPr>
          <w:rFonts w:ascii="宋体" w:hAnsi="宋体"/>
          <w:sz w:val="24"/>
        </w:rPr>
      </w:pPr>
      <w:r>
        <w:rPr>
          <w:rFonts w:ascii="宋体" w:hAnsi="宋体"/>
          <w:sz w:val="24"/>
        </w:rPr>
      </w:r>
      <w:r/>
    </w:p>
    <w:p>
      <w:pPr>
        <w:pStyle w:val="917"/>
        <w:ind w:firstLine="480"/>
        <w:spacing w:line="440" w:lineRule="exact"/>
        <w:rPr>
          <w:rFonts w:ascii="宋体" w:hAnsi="宋体"/>
          <w:sz w:val="24"/>
        </w:rPr>
      </w:pPr>
      <w:r>
        <w:rPr>
          <w:rFonts w:ascii="宋体" w:hAnsi="宋体"/>
          <w:sz w:val="24"/>
        </w:rPr>
      </w:r>
      <w:r/>
    </w:p>
    <w:p>
      <w:pPr>
        <w:pStyle w:val="917"/>
        <w:ind w:firstLine="480"/>
        <w:spacing w:line="440" w:lineRule="exact"/>
        <w:rPr>
          <w:rFonts w:ascii="宋体" w:hAnsi="宋体"/>
          <w:sz w:val="24"/>
        </w:rPr>
      </w:pPr>
      <w:r>
        <w:rPr>
          <w:rFonts w:ascii="宋体" w:hAnsi="宋体"/>
          <w:sz w:val="24"/>
        </w:rPr>
      </w:r>
      <w:r/>
    </w:p>
    <w:p>
      <w:pPr>
        <w:pStyle w:val="917"/>
        <w:ind w:firstLine="480"/>
        <w:spacing w:line="440" w:lineRule="exact"/>
        <w:rPr>
          <w:rFonts w:hint="eastAsia" w:ascii="宋体" w:hAnsi="宋体"/>
          <w:sz w:val="24"/>
        </w:rPr>
      </w:pPr>
      <w:r>
        <w:rPr>
          <w:rFonts w:hint="eastAsia" w:ascii="宋体" w:hAnsi="宋体"/>
          <w:sz w:val="24"/>
        </w:rPr>
      </w:r>
      <w:r/>
    </w:p>
    <w:p>
      <w:pPr>
        <w:pStyle w:val="917"/>
        <w:ind w:firstLine="480"/>
        <w:spacing w:line="440" w:lineRule="exact"/>
        <w:rPr>
          <w:rFonts w:hint="eastAsia" w:ascii="宋体" w:hAnsi="宋体"/>
          <w:sz w:val="24"/>
        </w:rPr>
      </w:pPr>
      <w:r>
        <w:rPr>
          <w:rFonts w:hint="eastAsia" w:ascii="宋体" w:hAnsi="宋体"/>
          <w:sz w:val="24"/>
        </w:rPr>
      </w:r>
      <w:r/>
    </w:p>
    <w:p>
      <w:pPr>
        <w:pStyle w:val="917"/>
        <w:ind w:firstLine="480"/>
        <w:spacing w:line="440" w:lineRule="exact"/>
        <w:rPr>
          <w:rFonts w:hint="eastAsia" w:ascii="宋体" w:hAnsi="宋体"/>
          <w:sz w:val="24"/>
        </w:rPr>
      </w:pPr>
      <w:r>
        <w:rPr>
          <w:rFonts w:hint="eastAsia" w:ascii="宋体" w:hAnsi="宋体"/>
          <w:sz w:val="24"/>
        </w:rPr>
      </w:r>
      <w:r/>
    </w:p>
    <w:p>
      <w:pPr>
        <w:pStyle w:val="917"/>
        <w:ind w:firstLine="480"/>
        <w:spacing w:line="440" w:lineRule="exact"/>
        <w:rPr>
          <w:rFonts w:hint="eastAsia" w:ascii="宋体" w:hAnsi="宋体"/>
          <w:sz w:val="24"/>
        </w:rPr>
      </w:pPr>
      <w:r>
        <w:rPr>
          <w:rFonts w:hint="eastAsia" w:ascii="宋体" w:hAnsi="宋体"/>
          <w:sz w:val="24"/>
        </w:rPr>
      </w:r>
      <w:r/>
    </w:p>
    <w:p>
      <w:pPr>
        <w:pStyle w:val="917"/>
        <w:ind w:firstLine="480"/>
        <w:spacing w:line="440" w:lineRule="exact"/>
        <w:rPr>
          <w:rFonts w:hint="eastAsia" w:ascii="宋体" w:hAnsi="宋体"/>
          <w:sz w:val="24"/>
        </w:rPr>
      </w:pPr>
      <w:r>
        <w:rPr>
          <w:rFonts w:hint="eastAsia" w:ascii="宋体" w:hAnsi="宋体"/>
          <w:sz w:val="24"/>
        </w:rPr>
      </w:r>
      <w:r/>
    </w:p>
    <w:p>
      <w:pPr>
        <w:pStyle w:val="917"/>
        <w:ind w:firstLine="480"/>
        <w:spacing w:line="440" w:lineRule="exact"/>
        <w:rPr>
          <w:rFonts w:hint="eastAsia" w:ascii="宋体" w:hAnsi="宋体"/>
          <w:sz w:val="24"/>
        </w:rPr>
      </w:pPr>
      <w:r>
        <w:rPr>
          <w:rFonts w:hint="eastAsia" w:ascii="宋体" w:hAnsi="宋体"/>
          <w:sz w:val="24"/>
        </w:rPr>
      </w:r>
      <w:r/>
    </w:p>
    <w:p>
      <w:pPr>
        <w:pStyle w:val="917"/>
        <w:ind w:firstLine="480"/>
        <w:spacing w:line="440" w:lineRule="exact"/>
        <w:rPr>
          <w:rFonts w:hint="eastAsia" w:ascii="宋体" w:hAnsi="宋体"/>
          <w:sz w:val="24"/>
        </w:rPr>
      </w:pPr>
      <w:r>
        <w:rPr>
          <w:rFonts w:hint="eastAsia" w:ascii="宋体" w:hAnsi="宋体"/>
          <w:sz w:val="24"/>
        </w:rPr>
      </w:r>
      <w:r/>
    </w:p>
    <w:p>
      <w:pPr>
        <w:pStyle w:val="917"/>
        <w:ind w:firstLine="480"/>
        <w:spacing w:line="440" w:lineRule="exact"/>
        <w:rPr>
          <w:rFonts w:hint="eastAsia" w:ascii="宋体" w:hAnsi="宋体"/>
          <w:sz w:val="24"/>
        </w:rPr>
      </w:pPr>
      <w:r>
        <w:rPr>
          <w:rFonts w:hint="eastAsia" w:ascii="宋体" w:hAnsi="宋体"/>
          <w:sz w:val="24"/>
        </w:rPr>
      </w:r>
      <w:r/>
    </w:p>
    <w:p>
      <w:pPr>
        <w:pStyle w:val="917"/>
        <w:ind w:firstLine="480"/>
        <w:spacing w:line="440" w:lineRule="exact"/>
        <w:rPr>
          <w:rFonts w:ascii="宋体" w:hAnsi="宋体"/>
          <w:sz w:val="24"/>
        </w:rPr>
      </w:pPr>
      <w:r>
        <w:rPr>
          <w:rFonts w:ascii="宋体" w:hAnsi="宋体"/>
          <w:sz w:val="24"/>
        </w:rPr>
      </w:r>
      <w:r/>
    </w:p>
    <w:p>
      <w:pPr>
        <w:pStyle w:val="917"/>
        <w:ind w:firstLine="480"/>
        <w:spacing w:line="440" w:lineRule="exact"/>
        <w:rPr>
          <w:rFonts w:ascii="宋体" w:hAnsi="宋体"/>
          <w:sz w:val="24"/>
        </w:rPr>
      </w:pPr>
      <w:r>
        <w:rPr>
          <w:rFonts w:ascii="宋体" w:hAnsi="宋体"/>
          <w:sz w:val="24"/>
        </w:rPr>
      </w:r>
      <w:r/>
    </w:p>
    <w:p>
      <w:pPr>
        <w:pStyle w:val="917"/>
        <w:ind w:firstLine="480"/>
        <w:spacing w:line="440" w:lineRule="exact"/>
        <w:rPr>
          <w:rFonts w:ascii="宋体" w:hAnsi="宋体"/>
          <w:sz w:val="24"/>
        </w:rPr>
      </w:pPr>
      <w:r>
        <w:rPr>
          <w:rFonts w:ascii="宋体" w:hAnsi="宋体"/>
          <w:sz w:val="24"/>
        </w:rPr>
      </w:r>
      <w:r/>
    </w:p>
    <w:p>
      <w:pPr>
        <w:pStyle w:val="917"/>
        <w:ind w:firstLine="480"/>
        <w:spacing w:line="440" w:lineRule="exact"/>
        <w:rPr>
          <w:rFonts w:ascii="宋体" w:hAnsi="宋体"/>
          <w:sz w:val="24"/>
        </w:rPr>
      </w:pPr>
      <w:r>
        <w:rPr>
          <w:rFonts w:ascii="宋体" w:hAnsi="宋体"/>
          <w:sz w:val="24"/>
        </w:rPr>
      </w:r>
      <w:r/>
    </w:p>
    <w:p>
      <w:pPr>
        <w:pStyle w:val="917"/>
        <w:rPr>
          <w:rFonts w:ascii="黑体" w:hAnsi="黑体" w:eastAsia="黑体"/>
          <w:i/>
          <w:sz w:val="32"/>
          <w:szCs w:val="32"/>
          <w:u w:val="single"/>
        </w:rPr>
      </w:pPr>
      <w:r/>
      <w:bookmarkEnd w:id="190"/>
      <w:r/>
      <w:bookmarkEnd w:id="191"/>
      <w:r/>
      <w:bookmarkEnd w:id="192"/>
      <w:r/>
      <w:bookmarkStart w:id="195"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7"/>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7"/>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81"/>
        <w:ind w:firstLine="480"/>
        <w:spacing w:line="460" w:lineRule="exact"/>
      </w:pPr>
      <w:r/>
      <w:r/>
    </w:p>
    <w:p>
      <w:pPr>
        <w:pStyle w:val="981"/>
        <w:ind w:firstLine="480"/>
        <w:spacing w:line="460" w:lineRule="exact"/>
      </w:pPr>
      <w:r>
        <w:rPr>
          <w:rFonts w:hint="eastAsia"/>
        </w:rPr>
        <w:t xml:space="preserve">致：常州市政府采购中心</w:t>
      </w:r>
      <w:r/>
    </w:p>
    <w:p>
      <w:pPr>
        <w:pStyle w:val="981"/>
        <w:ind w:firstLine="840"/>
        <w:spacing w:line="460" w:lineRule="exact"/>
        <w:rPr>
          <w:u w:val="single"/>
        </w:rPr>
      </w:pPr>
      <w:r>
        <w:rPr>
          <w:rFonts w:hint="eastAsia"/>
          <w:u w:val="single"/>
        </w:rPr>
        <w:t xml:space="preserve">（采购人名称）</w:t>
      </w:r>
      <w:r>
        <w:rPr>
          <w:u w:val="single"/>
        </w:rPr>
      </w:r>
      <w:r/>
    </w:p>
    <w:p>
      <w:pPr>
        <w:pStyle w:val="981"/>
        <w:ind w:firstLine="480"/>
        <w:spacing w:line="460" w:lineRule="exact"/>
      </w:pPr>
      <w:r/>
      <w:r/>
    </w:p>
    <w:p>
      <w:pPr>
        <w:pStyle w:val="981"/>
        <w:ind w:firstLine="480"/>
        <w:spacing w:line="460" w:lineRule="exact"/>
      </w:pPr>
      <w:r>
        <w:rPr>
          <w:rFonts w:hint="eastAsia"/>
        </w:rPr>
        <w:t xml:space="preserve">按照《中华人民共和国政府采购法》第二十二条和招标文件的规定，我单位郑重声明如下：</w:t>
      </w:r>
      <w:r/>
    </w:p>
    <w:p>
      <w:pPr>
        <w:pStyle w:val="98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81"/>
        <w:ind w:firstLine="480"/>
        <w:spacing w:line="460" w:lineRule="exact"/>
      </w:pPr>
      <w:r>
        <w:rPr>
          <w:rFonts w:hint="eastAsia"/>
        </w:rPr>
        <w:t xml:space="preserve">二、我单位具有良好的商业信誉（指投标人经营状况良好，无本资格声明第十条情形）和健全的财务会计制度。</w:t>
      </w:r>
      <w:r/>
    </w:p>
    <w:p>
      <w:pPr>
        <w:pStyle w:val="981"/>
        <w:ind w:firstLine="480"/>
        <w:spacing w:line="460" w:lineRule="exact"/>
      </w:pPr>
      <w:r>
        <w:rPr>
          <w:rFonts w:hint="eastAsia"/>
        </w:rPr>
        <w:t xml:space="preserve">三、我单位依法进行纳税和社会保险申报并实际履行了义务。</w:t>
      </w:r>
      <w:r/>
    </w:p>
    <w:p>
      <w:pPr>
        <w:pStyle w:val="98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81"/>
        <w:ind w:firstLine="480"/>
        <w:spacing w:line="460" w:lineRule="exact"/>
      </w:pPr>
      <w:r>
        <w:rPr>
          <w:rFonts w:hint="eastAsia"/>
        </w:rPr>
        <w:t xml:space="preserve">主要设备有：</w:t>
      </w:r>
      <w:r>
        <w:rPr>
          <w:u w:val="single"/>
        </w:rPr>
        <w:t xml:space="preserve">            </w:t>
      </w:r>
      <w:r/>
    </w:p>
    <w:p>
      <w:pPr>
        <w:pStyle w:val="981"/>
        <w:ind w:firstLine="480"/>
        <w:spacing w:line="460" w:lineRule="exact"/>
      </w:pPr>
      <w:r>
        <w:rPr>
          <w:rFonts w:hint="eastAsia"/>
        </w:rPr>
        <w:t xml:space="preserve">主要专业技术能力有</w:t>
      </w:r>
      <w:r>
        <w:rPr>
          <w:rFonts w:hint="eastAsia"/>
          <w:u w:val="single"/>
        </w:rPr>
        <w:t xml:space="preserve">                 </w:t>
      </w:r>
      <w:r/>
    </w:p>
    <w:p>
      <w:pPr>
        <w:pStyle w:val="98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81"/>
        <w:ind w:firstLine="480"/>
        <w:spacing w:line="460" w:lineRule="exact"/>
      </w:pPr>
      <w:r>
        <w:rPr>
          <w:rFonts w:hint="eastAsia"/>
        </w:rPr>
        <w:t xml:space="preserve">六、我单位具备法律、行政法规规定的其他条件。</w:t>
      </w:r>
      <w:r/>
    </w:p>
    <w:p>
      <w:pPr>
        <w:pStyle w:val="98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8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8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8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8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81"/>
        <w:ind w:firstLine="480"/>
        <w:spacing w:line="460" w:lineRule="exact"/>
      </w:pPr>
      <w:r>
        <w:rPr>
          <w:rFonts w:hint="eastAsia"/>
        </w:rPr>
        <w:t xml:space="preserve">九、</w:t>
      </w:r>
      <w:r>
        <w:t xml:space="preserve">我单位无以下不良信用记录情形：</w:t>
      </w:r>
      <w:r/>
    </w:p>
    <w:p>
      <w:pPr>
        <w:pStyle w:val="981"/>
        <w:ind w:firstLine="480"/>
        <w:spacing w:line="460" w:lineRule="exact"/>
      </w:pPr>
      <w:r>
        <w:t xml:space="preserve">1</w:t>
      </w:r>
      <w:r>
        <w:rPr>
          <w:rFonts w:hint="eastAsia"/>
        </w:rPr>
        <w:t xml:space="preserve">、在“信用中国”网站被列入失信被执行人和重大税收违法案件当事人名单；</w:t>
      </w:r>
      <w:r/>
    </w:p>
    <w:p>
      <w:pPr>
        <w:pStyle w:val="981"/>
        <w:ind w:firstLine="480"/>
        <w:spacing w:line="460" w:lineRule="exact"/>
      </w:pPr>
      <w:r>
        <w:t xml:space="preserve">2</w:t>
      </w:r>
      <w:r>
        <w:rPr>
          <w:rFonts w:hint="eastAsia"/>
        </w:rPr>
        <w:t xml:space="preserve">、在“中国政府采购网”网站被列入政府采购严重违法失信行为记录名单；</w:t>
      </w:r>
      <w:r/>
    </w:p>
    <w:p>
      <w:pPr>
        <w:pStyle w:val="981"/>
        <w:ind w:firstLine="480"/>
        <w:spacing w:line="460" w:lineRule="exact"/>
      </w:pPr>
      <w:r>
        <w:t xml:space="preserve">3</w:t>
      </w:r>
      <w:r>
        <w:rPr>
          <w:rFonts w:hint="eastAsia"/>
        </w:rPr>
        <w:t xml:space="preserve">、</w:t>
      </w:r>
      <w:r>
        <w:t xml:space="preserve">不符合《政府采购法》第二十二条规定的条件。</w:t>
      </w:r>
      <w:r/>
    </w:p>
    <w:p>
      <w:pPr>
        <w:pStyle w:val="981"/>
        <w:ind w:firstLine="480"/>
        <w:spacing w:line="460" w:lineRule="exact"/>
      </w:pPr>
      <w:r/>
      <w:r/>
    </w:p>
    <w:p>
      <w:pPr>
        <w:pStyle w:val="98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81"/>
        <w:ind w:firstLine="480"/>
        <w:spacing w:line="460" w:lineRule="exact"/>
      </w:pPr>
      <w:r/>
      <w:r/>
    </w:p>
    <w:p>
      <w:pPr>
        <w:pStyle w:val="981"/>
        <w:ind w:firstLine="480"/>
        <w:spacing w:line="460" w:lineRule="exact"/>
      </w:pPr>
      <w:r/>
      <w:r/>
    </w:p>
    <w:p>
      <w:pPr>
        <w:pStyle w:val="981"/>
        <w:ind w:firstLine="480"/>
        <w:spacing w:line="460" w:lineRule="exact"/>
      </w:pPr>
      <w:r>
        <w:rPr>
          <w:rFonts w:hint="eastAsia"/>
        </w:rPr>
        <w:t xml:space="preserve">                                            投标人：（加盖公章）</w:t>
      </w:r>
      <w:r/>
    </w:p>
    <w:p>
      <w:pPr>
        <w:pStyle w:val="981"/>
        <w:ind w:firstLine="480"/>
        <w:spacing w:line="460" w:lineRule="exact"/>
      </w:pPr>
      <w:r>
        <w:rPr>
          <w:rFonts w:hint="eastAsia"/>
        </w:rPr>
        <w:t xml:space="preserve">                                           法定代表人（或单位负责人）签字或盖章：</w:t>
      </w:r>
      <w:r/>
    </w:p>
    <w:p>
      <w:pPr>
        <w:pStyle w:val="981"/>
        <w:ind w:firstLine="4305"/>
        <w:spacing w:line="460" w:lineRule="exact"/>
        <w:rPr>
          <w:rFonts w:hint="eastAsia"/>
        </w:rPr>
      </w:pPr>
      <w:r>
        <w:rPr>
          <w:rFonts w:hint="eastAsia"/>
        </w:rPr>
        <w:t xml:space="preserve">日期：    年    月    日</w:t>
      </w:r>
      <w:r>
        <w:rPr>
          <w:rFonts w:hint="eastAsia"/>
        </w:rPr>
      </w:r>
      <w:r/>
    </w:p>
    <w:p>
      <w:pPr>
        <w:pStyle w:val="917"/>
        <w:spacing w:line="360" w:lineRule="auto"/>
        <w:rPr>
          <w:rFonts w:hint="eastAsia"/>
          <w:sz w:val="24"/>
        </w:rPr>
      </w:pPr>
      <w:r>
        <w:rPr>
          <w:rFonts w:hint="eastAsia"/>
          <w:sz w:val="24"/>
        </w:rPr>
      </w:r>
      <w:r/>
    </w:p>
    <w:p>
      <w:pPr>
        <w:pStyle w:val="917"/>
        <w:spacing w:line="360" w:lineRule="auto"/>
        <w:rPr>
          <w:rFonts w:hint="eastAsia"/>
          <w:sz w:val="24"/>
        </w:rPr>
      </w:pPr>
      <w:r>
        <w:rPr>
          <w:rFonts w:hint="eastAsia"/>
          <w:sz w:val="24"/>
        </w:rPr>
      </w:r>
      <w:r/>
    </w:p>
    <w:p>
      <w:pPr>
        <w:pStyle w:val="917"/>
        <w:spacing w:line="360" w:lineRule="auto"/>
        <w:rPr>
          <w:rFonts w:hint="eastAsia"/>
          <w:sz w:val="24"/>
        </w:rPr>
      </w:pPr>
      <w:r>
        <w:rPr>
          <w:rFonts w:hint="eastAsia"/>
          <w:sz w:val="24"/>
        </w:rPr>
      </w:r>
      <w:r/>
    </w:p>
    <w:p>
      <w:pPr>
        <w:pStyle w:val="917"/>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17"/>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917"/>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17"/>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7"/>
        <w:spacing w:line="460" w:lineRule="exact"/>
        <w:rPr>
          <w:rFonts w:hint="eastAsia" w:ascii="宋体" w:hAnsi="宋体"/>
          <w:bCs/>
          <w:sz w:val="24"/>
        </w:rPr>
      </w:pPr>
      <w:r>
        <w:rPr>
          <w:rFonts w:hint="eastAsia" w:ascii="宋体" w:hAnsi="宋体"/>
          <w:bCs/>
          <w:sz w:val="24"/>
        </w:rPr>
      </w:r>
      <w:r/>
    </w:p>
    <w:p>
      <w:pPr>
        <w:pStyle w:val="91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7"/>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10"/>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10"/>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10"/>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10"/>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10"/>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10"/>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10"/>
        <w:ind w:firstLine="480"/>
        <w:tabs>
          <w:tab w:val="left" w:pos="360" w:leader="none"/>
        </w:tabs>
        <w:rPr>
          <w:rFonts w:hint="eastAsia"/>
          <w:sz w:val="24"/>
          <w:szCs w:val="24"/>
        </w:rPr>
      </w:pPr>
      <w:r>
        <w:rPr>
          <w:rFonts w:hint="eastAsia"/>
          <w:sz w:val="24"/>
          <w:szCs w:val="24"/>
        </w:rPr>
        <w:t xml:space="preserve">      日期：</w:t>
      </w:r>
      <w:bookmarkStart w:id="196" w:name="_Hlt26955070"/>
      <w:r/>
      <w:bookmarkEnd w:id="196"/>
      <w:r/>
      <w:bookmarkStart w:id="197" w:name="_Hlt26671380"/>
      <w:r/>
      <w:bookmarkEnd w:id="197"/>
      <w:r/>
      <w:bookmarkStart w:id="198" w:name="_格式3__银行出具的资信证明"/>
      <w:r/>
      <w:bookmarkEnd w:id="198"/>
      <w:r>
        <w:rPr>
          <w:rFonts w:hint="eastAsia"/>
          <w:sz w:val="24"/>
          <w:szCs w:val="24"/>
          <w:u w:val="single"/>
        </w:rPr>
        <w:t xml:space="preserve">                                         </w:t>
      </w:r>
      <w:r>
        <w:rPr>
          <w:rFonts w:hint="eastAsia"/>
          <w:sz w:val="24"/>
          <w:szCs w:val="24"/>
        </w:rPr>
      </w:r>
      <w:r/>
    </w:p>
    <w:p>
      <w:pPr>
        <w:pStyle w:val="981"/>
        <w:rPr>
          <w:rFonts w:hint="eastAsia"/>
          <w:i/>
          <w:sz w:val="24"/>
          <w:szCs w:val="24"/>
          <w:u w:val="single"/>
        </w:rPr>
      </w:pPr>
      <w:r>
        <w:rPr>
          <w:rFonts w:hint="eastAsia"/>
          <w:i/>
          <w:sz w:val="24"/>
          <w:szCs w:val="24"/>
          <w:u w:val="single"/>
        </w:rPr>
      </w:r>
      <w:r/>
    </w:p>
    <w:p>
      <w:pPr>
        <w:pStyle w:val="981"/>
        <w:ind w:firstLine="0"/>
        <w:rPr>
          <w:rFonts w:hint="eastAsia"/>
        </w:rPr>
      </w:pPr>
      <w:r>
        <w:rPr>
          <w:rFonts w:hint="eastAsia"/>
        </w:rPr>
      </w:r>
      <w:r/>
    </w:p>
    <w:p>
      <w:pPr>
        <w:pStyle w:val="917"/>
        <w:spacing w:line="460" w:lineRule="exact"/>
        <w:rPr>
          <w:rFonts w:hint="eastAsia" w:ascii="楷体" w:hAnsi="楷体" w:eastAsia="楷体"/>
          <w:bCs/>
          <w:sz w:val="24"/>
          <w:szCs w:val="24"/>
        </w:rPr>
      </w:pPr>
      <w:r>
        <w:rPr>
          <w:rFonts w:hint="eastAsia" w:ascii="楷体" w:hAnsi="楷体" w:eastAsia="楷体"/>
          <w:bCs/>
          <w:sz w:val="24"/>
          <w:szCs w:val="24"/>
        </w:rPr>
      </w:r>
      <w:r/>
    </w:p>
    <w:p>
      <w:pPr>
        <w:pStyle w:val="917"/>
        <w:spacing w:line="460" w:lineRule="exact"/>
        <w:rPr>
          <w:rFonts w:hint="eastAsia" w:ascii="宋体" w:hAnsi="宋体"/>
          <w:bCs/>
          <w:sz w:val="24"/>
        </w:rPr>
      </w:pPr>
      <w:r>
        <w:rPr>
          <w:rFonts w:hint="eastAsia" w:ascii="宋体" w:hAnsi="宋体"/>
          <w:bCs/>
          <w:sz w:val="24"/>
        </w:rPr>
      </w:r>
      <w:r/>
    </w:p>
    <w:p>
      <w:pPr>
        <w:pStyle w:val="920"/>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06"/>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0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1006"/>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100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0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0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06"/>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6"/>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6"/>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06"/>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06"/>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06"/>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06"/>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17"/>
        <w:ind w:firstLine="240"/>
        <w:jc w:val="center"/>
        <w:spacing w:line="560" w:lineRule="exact"/>
        <w:rPr>
          <w:rFonts w:hint="eastAsia" w:ascii="宋体" w:hAnsi="宋体"/>
          <w:bCs/>
          <w:sz w:val="24"/>
        </w:rPr>
      </w:pPr>
      <w:r>
        <w:rPr>
          <w:rFonts w:hint="eastAsia" w:ascii="宋体" w:hAnsi="宋体"/>
          <w:bCs/>
          <w:sz w:val="24"/>
        </w:rPr>
      </w:r>
      <w:r/>
    </w:p>
    <w:p>
      <w:pPr>
        <w:pStyle w:val="917"/>
        <w:ind w:firstLine="240"/>
        <w:jc w:val="center"/>
        <w:spacing w:line="560" w:lineRule="exact"/>
        <w:rPr>
          <w:rFonts w:hint="eastAsia" w:ascii="宋体" w:hAnsi="宋体"/>
          <w:bCs/>
          <w:sz w:val="24"/>
        </w:rPr>
      </w:pPr>
      <w:r>
        <w:rPr>
          <w:rFonts w:hint="eastAsia" w:ascii="宋体" w:hAnsi="宋体"/>
          <w:bCs/>
          <w:sz w:val="24"/>
        </w:rPr>
      </w:r>
      <w:r/>
    </w:p>
    <w:p>
      <w:pPr>
        <w:pStyle w:val="917"/>
        <w:ind w:firstLine="240"/>
        <w:jc w:val="center"/>
        <w:spacing w:line="560" w:lineRule="exact"/>
        <w:rPr>
          <w:rFonts w:hint="eastAsia" w:ascii="宋体" w:hAnsi="宋体"/>
          <w:bCs/>
          <w:sz w:val="24"/>
        </w:rPr>
      </w:pPr>
      <w:r>
        <w:rPr>
          <w:rFonts w:hint="eastAsia" w:ascii="宋体" w:hAnsi="宋体"/>
          <w:bCs/>
          <w:sz w:val="24"/>
        </w:rPr>
      </w:r>
      <w:r/>
    </w:p>
    <w:p>
      <w:pPr>
        <w:pStyle w:val="917"/>
        <w:ind w:firstLine="240"/>
        <w:jc w:val="center"/>
        <w:spacing w:line="560" w:lineRule="exact"/>
        <w:rPr>
          <w:rFonts w:hint="eastAsia" w:ascii="宋体" w:hAnsi="宋体"/>
          <w:bCs/>
          <w:sz w:val="24"/>
        </w:rPr>
      </w:pPr>
      <w:r>
        <w:rPr>
          <w:rFonts w:hint="eastAsia" w:ascii="宋体" w:hAnsi="宋体"/>
          <w:bCs/>
          <w:sz w:val="24"/>
        </w:rPr>
      </w:r>
      <w:r/>
    </w:p>
    <w:p>
      <w:pPr>
        <w:pStyle w:val="917"/>
        <w:ind w:firstLine="240"/>
        <w:jc w:val="center"/>
        <w:spacing w:line="560" w:lineRule="exact"/>
        <w:rPr>
          <w:rFonts w:hint="eastAsia" w:ascii="宋体" w:hAnsi="宋体"/>
          <w:bCs/>
          <w:sz w:val="24"/>
        </w:rPr>
      </w:pPr>
      <w:r>
        <w:rPr>
          <w:rFonts w:hint="eastAsia" w:ascii="宋体" w:hAnsi="宋体"/>
          <w:bCs/>
          <w:sz w:val="24"/>
        </w:rPr>
      </w:r>
      <w:r/>
    </w:p>
    <w:p>
      <w:pPr>
        <w:pStyle w:val="917"/>
        <w:jc w:val="center"/>
        <w:spacing w:line="460" w:lineRule="exact"/>
        <w:rPr>
          <w:rFonts w:ascii="黑体" w:hAnsi="黑体" w:eastAsia="黑体"/>
          <w:b/>
          <w:sz w:val="32"/>
          <w:szCs w:val="32"/>
        </w:rPr>
      </w:pPr>
      <w:r>
        <w:rPr>
          <w:rFonts w:ascii="黑体" w:hAnsi="黑体" w:eastAsia="黑体"/>
          <w:b/>
          <w:sz w:val="32"/>
          <w:szCs w:val="32"/>
        </w:rPr>
      </w:r>
      <w:r/>
    </w:p>
    <w:p>
      <w:pPr>
        <w:pStyle w:val="919"/>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917"/>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917"/>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hAnsi="宋体"/>
        </w:rPr>
        <w:t xml:space="preserve"> 常州市城乡建设管理中心物业管理服务</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17"/>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17"/>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7"/>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7"/>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17"/>
        <w:ind w:right="720"/>
        <w:spacing w:line="560" w:lineRule="exact"/>
        <w:rPr>
          <w:rFonts w:hint="eastAsia" w:ascii="宋体" w:hAnsi="宋体"/>
          <w:sz w:val="24"/>
          <w:szCs w:val="24"/>
        </w:rPr>
      </w:pPr>
      <w:r>
        <w:rPr>
          <w:rFonts w:hint="eastAsia" w:ascii="宋体" w:hAnsi="宋体"/>
          <w:sz w:val="24"/>
          <w:szCs w:val="24"/>
        </w:rPr>
      </w:r>
      <w:r/>
    </w:p>
    <w:p>
      <w:pPr>
        <w:pStyle w:val="917"/>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17"/>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17"/>
        <w:ind w:firstLine="240"/>
        <w:spacing w:line="560" w:lineRule="exact"/>
        <w:rPr>
          <w:rFonts w:hint="eastAsia" w:ascii="宋体" w:hAnsi="宋体"/>
          <w:sz w:val="24"/>
          <w:szCs w:val="24"/>
        </w:rPr>
      </w:pPr>
      <w:r>
        <w:rPr>
          <w:rFonts w:hint="eastAsia" w:ascii="宋体" w:hAnsi="宋体"/>
          <w:sz w:val="24"/>
          <w:szCs w:val="24"/>
        </w:rPr>
      </w:r>
      <w:r/>
    </w:p>
    <w:p>
      <w:pPr>
        <w:pStyle w:val="917"/>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17"/>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17"/>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17"/>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17"/>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7"/>
        <w:ind w:firstLine="480"/>
        <w:spacing w:line="588" w:lineRule="exact"/>
        <w:rPr>
          <w:rFonts w:hint="eastAsia" w:ascii="宋体" w:hAnsi="宋体"/>
          <w:sz w:val="24"/>
        </w:rPr>
      </w:pPr>
      <w:r>
        <w:rPr>
          <w:rFonts w:hint="eastAsia" w:ascii="宋体" w:hAnsi="宋体"/>
          <w:sz w:val="24"/>
        </w:rPr>
      </w:r>
      <w:r/>
    </w:p>
    <w:p>
      <w:pPr>
        <w:pStyle w:val="917"/>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7"/>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7"/>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7"/>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7"/>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7"/>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7"/>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17"/>
        <w:ind w:firstLine="645"/>
        <w:spacing w:line="560" w:lineRule="exact"/>
        <w:rPr>
          <w:rFonts w:hint="eastAsia" w:ascii="宋体" w:hAnsi="宋体"/>
          <w:sz w:val="24"/>
        </w:rPr>
      </w:pPr>
      <w:r>
        <w:rPr>
          <w:rFonts w:hint="eastAsia" w:ascii="宋体" w:hAnsi="宋体"/>
          <w:sz w:val="24"/>
        </w:rPr>
      </w:r>
      <w:r/>
    </w:p>
    <w:p>
      <w:pPr>
        <w:pStyle w:val="917"/>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7"/>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7"/>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17"/>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7"/>
        <w:ind w:firstLine="645"/>
        <w:spacing w:line="560" w:lineRule="exact"/>
        <w:rPr>
          <w:rFonts w:hint="eastAsia" w:ascii="宋体" w:hAnsi="宋体"/>
          <w:sz w:val="24"/>
        </w:rPr>
      </w:pPr>
      <w:r>
        <w:rPr>
          <w:rFonts w:hint="eastAsia" w:ascii="宋体" w:hAnsi="宋体"/>
          <w:sz w:val="24"/>
        </w:rPr>
      </w:r>
      <w:r/>
    </w:p>
    <w:p>
      <w:pPr>
        <w:pStyle w:val="917"/>
        <w:spacing w:line="460" w:lineRule="exact"/>
        <w:rPr>
          <w:rFonts w:hint="eastAsia" w:ascii="宋体" w:hAnsi="宋体"/>
          <w:bCs/>
          <w:sz w:val="24"/>
        </w:rPr>
      </w:pPr>
      <w:r>
        <w:rPr>
          <w:rFonts w:hint="eastAsia" w:ascii="宋体" w:hAnsi="宋体"/>
          <w:bCs/>
          <w:sz w:val="24"/>
        </w:rPr>
      </w:r>
      <w:r/>
    </w:p>
    <w:p>
      <w:pPr>
        <w:pStyle w:val="917"/>
        <w:spacing w:line="460" w:lineRule="exact"/>
        <w:rPr>
          <w:rFonts w:hint="eastAsia" w:ascii="宋体" w:hAnsi="宋体"/>
          <w:bCs/>
          <w:sz w:val="24"/>
        </w:rPr>
      </w:pPr>
      <w:r>
        <w:rPr>
          <w:rFonts w:hint="eastAsia" w:ascii="宋体" w:hAnsi="宋体"/>
          <w:bCs/>
          <w:sz w:val="24"/>
        </w:rPr>
      </w:r>
      <w:r/>
    </w:p>
    <w:p>
      <w:pPr>
        <w:pStyle w:val="917"/>
        <w:spacing w:line="460" w:lineRule="exact"/>
        <w:rPr>
          <w:rFonts w:hint="eastAsia" w:ascii="宋体" w:hAnsi="宋体"/>
          <w:bCs/>
          <w:sz w:val="24"/>
        </w:rPr>
      </w:pPr>
      <w:r>
        <w:rPr>
          <w:rFonts w:hint="eastAsia" w:ascii="宋体" w:hAnsi="宋体"/>
          <w:bCs/>
          <w:sz w:val="24"/>
        </w:rPr>
      </w:r>
      <w:r/>
    </w:p>
    <w:p>
      <w:pPr>
        <w:pStyle w:val="917"/>
        <w:spacing w:line="460" w:lineRule="exact"/>
        <w:rPr>
          <w:rFonts w:hint="eastAsia" w:ascii="宋体" w:hAnsi="宋体"/>
          <w:bCs/>
          <w:sz w:val="24"/>
        </w:rPr>
      </w:pPr>
      <w:r>
        <w:rPr>
          <w:rFonts w:hint="eastAsia" w:ascii="宋体" w:hAnsi="宋体"/>
          <w:bCs/>
          <w:sz w:val="24"/>
        </w:rPr>
      </w:r>
      <w:r/>
    </w:p>
    <w:p>
      <w:pPr>
        <w:pStyle w:val="917"/>
        <w:rPr>
          <w:rFonts w:hint="eastAsia"/>
        </w:rPr>
      </w:pPr>
      <w:r>
        <w:rPr>
          <w:rFonts w:hint="eastAsia"/>
        </w:rPr>
      </w:r>
      <w:r/>
    </w:p>
    <w:p>
      <w:pPr>
        <w:pStyle w:val="917"/>
        <w:numPr>
          <w:ilvl w:val="0"/>
          <w:numId w:val="8"/>
        </w:numPr>
        <w:ind w:firstLine="642"/>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w:t>
      </w:r>
      <w:r>
        <w:rPr>
          <w:rFonts w:hint="eastAsia" w:ascii="黑体" w:hAnsi="黑体" w:eastAsia="黑体"/>
          <w:b/>
          <w:i/>
          <w:sz w:val="32"/>
          <w:szCs w:val="32"/>
          <w:u w:val="single"/>
        </w:rPr>
      </w:r>
      <w:r/>
    </w:p>
    <w:p>
      <w:pPr>
        <w:pStyle w:val="917"/>
        <w:jc w:val="center"/>
        <w:rPr>
          <w:rFonts w:hint="eastAsia" w:ascii="宋体" w:hAnsi="宋体" w:cs="宋体"/>
          <w:sz w:val="28"/>
          <w:szCs w:val="28"/>
        </w:rPr>
      </w:pPr>
      <w:r>
        <w:rPr>
          <w:rFonts w:hint="eastAsia" w:ascii="宋体" w:hAnsi="宋体" w:cs="宋体"/>
          <w:sz w:val="28"/>
          <w:szCs w:val="28"/>
        </w:rPr>
        <w:t xml:space="preserve">物业分项报价表</w:t>
      </w:r>
      <w:r>
        <w:rPr>
          <w:rFonts w:hint="eastAsia" w:ascii="宋体" w:hAnsi="宋体" w:cs="宋体"/>
          <w:sz w:val="28"/>
          <w:szCs w:val="28"/>
        </w:rPr>
      </w:r>
      <w:r/>
    </w:p>
    <w:p>
      <w:pPr>
        <w:pStyle w:val="917"/>
        <w:jc w:val="left"/>
        <w:tabs>
          <w:tab w:val="left" w:pos="1800" w:leader="none"/>
          <w:tab w:val="left" w:pos="5580" w:leader="none"/>
        </w:tabs>
        <w:rPr>
          <w:rFonts w:ascii="宋体" w:hAnsi="宋体" w:cs="宋体"/>
          <w:sz w:val="28"/>
          <w:szCs w:val="28"/>
        </w:rPr>
      </w:pPr>
      <w:r>
        <w:rPr>
          <w:color w:val="000000"/>
          <w:sz w:val="24"/>
        </w:rPr>
        <w:t xml:space="preserve">项目编号/包号：_________</w:t>
      </w:r>
      <w:r>
        <w:rPr>
          <w:rFonts w:hint="eastAsia"/>
          <w:color w:val="000000"/>
          <w:sz w:val="24"/>
        </w:rPr>
        <w:t xml:space="preserve"> </w:t>
      </w:r>
      <w:r>
        <w:rPr>
          <w:color w:val="000000"/>
          <w:sz w:val="24"/>
        </w:rPr>
        <w:t xml:space="preserve">项目名称：_</w:t>
      </w:r>
      <w:r>
        <w:rPr>
          <w:rFonts w:hint="eastAsia" w:hAnsi="宋体"/>
          <w:u w:val="single"/>
        </w:rPr>
        <w:t xml:space="preserve">常州市城乡建设管理中心物业管理服务</w:t>
      </w:r>
      <w:r>
        <w:rPr>
          <w:color w:val="000000"/>
          <w:sz w:val="24"/>
        </w:rPr>
        <w:t xml:space="preserve">_________</w:t>
      </w:r>
      <w:r>
        <w:rPr>
          <w:rFonts w:hint="eastAsia"/>
          <w:color w:val="000000"/>
          <w:sz w:val="24"/>
        </w:rPr>
        <w:t xml:space="preserve">       </w:t>
      </w:r>
      <w:r>
        <w:rPr>
          <w:color w:val="000000"/>
          <w:sz w:val="24"/>
        </w:rPr>
        <w:t xml:space="preserve">报价单位：人民币元</w:t>
      </w:r>
      <w:r>
        <w:rPr>
          <w:rFonts w:ascii="宋体" w:hAnsi="宋体" w:cs="宋体"/>
          <w:sz w:val="28"/>
          <w:szCs w:val="28"/>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1304"/>
        <w:gridCol w:w="1275"/>
        <w:gridCol w:w="1168"/>
        <w:gridCol w:w="1242"/>
        <w:gridCol w:w="1286"/>
        <w:gridCol w:w="1126"/>
        <w:gridCol w:w="1660"/>
      </w:tblGrid>
      <w:tr>
        <w:trPr>
          <w:trHeight w:val="793"/>
        </w:trPr>
        <w:tc>
          <w:tcPr>
            <w:tcW w:w="480" w:type="dxa"/>
            <w:vAlign w:val="center"/>
            <w:textDirection w:val="lrTb"/>
            <w:noWrap w:val="false"/>
          </w:tcPr>
          <w:p>
            <w:pPr>
              <w:pStyle w:val="917"/>
              <w:jc w:val="center"/>
              <w:widowControl/>
              <w:rPr>
                <w:rFonts w:ascii="宋体" w:hAnsi="宋体" w:cs="宋体"/>
                <w:sz w:val="24"/>
              </w:rPr>
            </w:pPr>
            <w:r>
              <w:rPr>
                <w:rFonts w:hint="eastAsia" w:ascii="宋体" w:hAnsi="宋体" w:cs="宋体"/>
                <w:b/>
                <w:bCs/>
              </w:rPr>
              <w:t xml:space="preserve">序号</w:t>
            </w:r>
            <w:r>
              <w:rPr>
                <w:rFonts w:ascii="宋体" w:hAnsi="宋体" w:cs="宋体"/>
                <w:sz w:val="24"/>
              </w:rPr>
            </w:r>
            <w:r/>
          </w:p>
        </w:tc>
        <w:tc>
          <w:tcPr>
            <w:tcW w:w="1304" w:type="dxa"/>
            <w:vAlign w:val="center"/>
            <w:textDirection w:val="lrTb"/>
            <w:noWrap w:val="false"/>
          </w:tcPr>
          <w:p>
            <w:pPr>
              <w:pStyle w:val="917"/>
              <w:jc w:val="center"/>
              <w:widowControl/>
              <w:rPr>
                <w:rFonts w:ascii="宋体" w:hAnsi="宋体" w:cs="宋体"/>
                <w:sz w:val="24"/>
              </w:rPr>
            </w:pPr>
            <w:r>
              <w:rPr>
                <w:rFonts w:hint="eastAsia" w:ascii="宋体" w:hAnsi="宋体" w:cs="宋体"/>
                <w:b/>
                <w:bCs/>
              </w:rPr>
              <w:t xml:space="preserve">名称</w:t>
            </w:r>
            <w:r>
              <w:rPr>
                <w:rFonts w:ascii="宋体" w:hAnsi="宋体" w:cs="宋体"/>
                <w:sz w:val="24"/>
              </w:rPr>
            </w:r>
            <w:r/>
          </w:p>
        </w:tc>
        <w:tc>
          <w:tcPr>
            <w:tcW w:w="1275" w:type="dxa"/>
            <w:vAlign w:val="center"/>
            <w:textDirection w:val="lrTb"/>
            <w:noWrap w:val="false"/>
          </w:tcPr>
          <w:p>
            <w:pPr>
              <w:pStyle w:val="917"/>
              <w:jc w:val="center"/>
              <w:widowControl/>
              <w:rPr>
                <w:rFonts w:ascii="宋体" w:hAnsi="宋体" w:cs="宋体"/>
                <w:sz w:val="24"/>
              </w:rPr>
            </w:pPr>
            <w:r>
              <w:rPr>
                <w:rFonts w:hint="eastAsia" w:ascii="宋体" w:hAnsi="宋体" w:cs="宋体"/>
                <w:b/>
                <w:bCs/>
              </w:rPr>
              <w:t xml:space="preserve">服务范围</w:t>
            </w:r>
            <w:r>
              <w:rPr>
                <w:rFonts w:ascii="宋体" w:hAnsi="宋体" w:cs="宋体"/>
                <w:sz w:val="24"/>
              </w:rPr>
            </w:r>
            <w:r/>
          </w:p>
        </w:tc>
        <w:tc>
          <w:tcPr>
            <w:tcW w:w="1168" w:type="dxa"/>
            <w:vAlign w:val="center"/>
            <w:textDirection w:val="lrTb"/>
            <w:noWrap w:val="false"/>
          </w:tcPr>
          <w:p>
            <w:pPr>
              <w:pStyle w:val="917"/>
              <w:jc w:val="center"/>
              <w:widowControl/>
              <w:rPr>
                <w:rFonts w:ascii="宋体" w:hAnsi="宋体" w:cs="宋体"/>
                <w:sz w:val="24"/>
              </w:rPr>
            </w:pPr>
            <w:r>
              <w:rPr>
                <w:rFonts w:hint="eastAsia" w:ascii="宋体" w:hAnsi="宋体" w:cs="宋体"/>
                <w:b/>
                <w:bCs/>
              </w:rPr>
              <w:t xml:space="preserve">服务要求</w:t>
            </w:r>
            <w:r>
              <w:rPr>
                <w:rFonts w:ascii="宋体" w:hAnsi="宋体" w:cs="宋体"/>
                <w:sz w:val="24"/>
              </w:rPr>
            </w:r>
            <w:r/>
          </w:p>
        </w:tc>
        <w:tc>
          <w:tcPr>
            <w:tcW w:w="1242" w:type="dxa"/>
            <w:vAlign w:val="center"/>
            <w:textDirection w:val="lrTb"/>
            <w:noWrap w:val="false"/>
          </w:tcPr>
          <w:p>
            <w:pPr>
              <w:pStyle w:val="917"/>
              <w:jc w:val="center"/>
              <w:widowControl/>
              <w:rPr>
                <w:rFonts w:ascii="宋体" w:hAnsi="宋体" w:cs="宋体"/>
                <w:b/>
                <w:bCs/>
              </w:rPr>
            </w:pPr>
            <w:r>
              <w:rPr>
                <w:rFonts w:hint="eastAsia" w:ascii="宋体" w:hAnsi="宋体" w:cs="宋体"/>
                <w:b/>
                <w:bCs/>
              </w:rPr>
              <w:t xml:space="preserve">服务时间</w:t>
            </w:r>
            <w:r>
              <w:rPr>
                <w:rFonts w:ascii="宋体" w:hAnsi="宋体" w:cs="宋体"/>
                <w:b/>
                <w:bCs/>
              </w:rPr>
            </w:r>
            <w:r/>
          </w:p>
          <w:p>
            <w:pPr>
              <w:pStyle w:val="917"/>
              <w:jc w:val="center"/>
              <w:widowControl/>
              <w:rPr>
                <w:rFonts w:ascii="宋体" w:hAnsi="宋体" w:cs="宋体"/>
                <w:sz w:val="24"/>
              </w:rPr>
            </w:pPr>
            <w:r>
              <w:rPr>
                <w:rFonts w:hint="eastAsia" w:ascii="宋体" w:hAnsi="宋体" w:cs="宋体"/>
                <w:b/>
                <w:bCs/>
              </w:rPr>
              <w:t xml:space="preserve">（月）</w:t>
            </w:r>
            <w:r>
              <w:rPr>
                <w:rFonts w:ascii="宋体" w:hAnsi="宋体" w:cs="宋体"/>
                <w:sz w:val="24"/>
              </w:rPr>
            </w:r>
            <w:r/>
          </w:p>
        </w:tc>
        <w:tc>
          <w:tcPr>
            <w:tcW w:w="1286" w:type="dxa"/>
            <w:vAlign w:val="center"/>
            <w:textDirection w:val="lrTb"/>
            <w:noWrap w:val="false"/>
          </w:tcPr>
          <w:p>
            <w:pPr>
              <w:pStyle w:val="917"/>
              <w:jc w:val="center"/>
              <w:widowControl/>
              <w:rPr>
                <w:rFonts w:ascii="宋体" w:hAnsi="宋体" w:cs="宋体"/>
                <w:sz w:val="24"/>
              </w:rPr>
            </w:pPr>
            <w:r>
              <w:rPr>
                <w:rFonts w:hint="eastAsia" w:ascii="宋体" w:hAnsi="宋体" w:cs="宋体"/>
                <w:b/>
                <w:bCs/>
              </w:rPr>
              <w:t xml:space="preserve">服务标准</w:t>
            </w:r>
            <w:r>
              <w:rPr>
                <w:rFonts w:ascii="宋体" w:hAnsi="宋体" w:cs="宋体"/>
                <w:sz w:val="24"/>
              </w:rPr>
            </w:r>
            <w:r/>
          </w:p>
        </w:tc>
        <w:tc>
          <w:tcPr>
            <w:tcW w:w="1126" w:type="dxa"/>
            <w:vAlign w:val="center"/>
            <w:textDirection w:val="lrTb"/>
            <w:noWrap w:val="false"/>
          </w:tcPr>
          <w:p>
            <w:pPr>
              <w:pStyle w:val="917"/>
              <w:jc w:val="center"/>
              <w:widowControl/>
              <w:rPr>
                <w:rFonts w:ascii="宋体" w:hAnsi="宋体" w:cs="宋体"/>
                <w:sz w:val="24"/>
              </w:rPr>
            </w:pPr>
            <w:r>
              <w:rPr>
                <w:rFonts w:hint="eastAsia" w:ascii="宋体" w:hAnsi="宋体" w:cs="宋体"/>
                <w:b/>
                <w:bCs/>
              </w:rPr>
              <w:t xml:space="preserve">服务人数</w:t>
            </w:r>
            <w:r>
              <w:rPr>
                <w:rFonts w:ascii="宋体" w:hAnsi="宋体" w:cs="宋体"/>
                <w:sz w:val="24"/>
              </w:rPr>
            </w:r>
            <w:r/>
          </w:p>
        </w:tc>
        <w:tc>
          <w:tcPr>
            <w:tcW w:w="1660" w:type="dxa"/>
            <w:vAlign w:val="center"/>
            <w:textDirection w:val="lrTb"/>
            <w:noWrap w:val="false"/>
          </w:tcPr>
          <w:p>
            <w:pPr>
              <w:pStyle w:val="917"/>
              <w:jc w:val="center"/>
              <w:widowControl/>
              <w:rPr>
                <w:rFonts w:ascii="宋体" w:hAnsi="宋体" w:cs="宋体"/>
                <w:sz w:val="24"/>
              </w:rPr>
            </w:pPr>
            <w:r>
              <w:rPr>
                <w:rFonts w:hint="eastAsia" w:ascii="宋体" w:hAnsi="宋体" w:cs="宋体"/>
                <w:b/>
                <w:bCs/>
              </w:rPr>
              <w:t xml:space="preserve">备注</w:t>
            </w:r>
            <w:r>
              <w:rPr>
                <w:rFonts w:ascii="宋体" w:hAnsi="宋体" w:cs="宋体"/>
                <w:sz w:val="24"/>
              </w:rPr>
            </w:r>
            <w:r/>
          </w:p>
        </w:tc>
      </w:tr>
      <w:tr>
        <w:trPr>
          <w:trHeight w:val="468"/>
        </w:trPr>
        <w:tc>
          <w:tcPr>
            <w:tcW w:w="480" w:type="dxa"/>
            <w:vAlign w:val="center"/>
            <w:textDirection w:val="lrTb"/>
            <w:noWrap w:val="false"/>
          </w:tcPr>
          <w:p>
            <w:pPr>
              <w:pStyle w:val="917"/>
              <w:jc w:val="center"/>
              <w:widowControl/>
              <w:rPr>
                <w:rFonts w:ascii="宋体" w:hAnsi="宋体" w:cs="宋体"/>
              </w:rPr>
            </w:pPr>
            <w:r>
              <w:rPr>
                <w:rFonts w:hint="eastAsia" w:ascii="宋体" w:hAnsi="宋体" w:cs="宋体"/>
              </w:rPr>
              <w:t xml:space="preserve">1</w:t>
            </w:r>
            <w:r>
              <w:rPr>
                <w:rFonts w:ascii="宋体" w:hAnsi="宋体" w:cs="宋体"/>
              </w:rPr>
            </w:r>
            <w:r/>
          </w:p>
        </w:tc>
        <w:tc>
          <w:tcPr>
            <w:tcW w:w="1304" w:type="dxa"/>
            <w:vAlign w:val="center"/>
            <w:textDirection w:val="lrTb"/>
            <w:noWrap w:val="false"/>
          </w:tcPr>
          <w:p>
            <w:pPr>
              <w:pStyle w:val="917"/>
              <w:jc w:val="center"/>
              <w:widowControl/>
              <w:rPr>
                <w:rFonts w:ascii="宋体" w:hAnsi="宋体" w:cs="宋体"/>
              </w:rPr>
            </w:pPr>
            <w:r>
              <w:rPr>
                <w:rFonts w:hint="eastAsia" w:ascii="宋体" w:hAnsi="宋体"/>
              </w:rPr>
              <w:t xml:space="preserve">项目经理</w:t>
            </w:r>
            <w:r>
              <w:rPr>
                <w:rFonts w:ascii="宋体" w:hAnsi="宋体" w:cs="宋体"/>
              </w:rPr>
            </w:r>
            <w:r/>
          </w:p>
        </w:tc>
        <w:tc>
          <w:tcPr>
            <w:tcW w:w="1275" w:type="dxa"/>
            <w:vAlign w:val="center"/>
            <w:vMerge w:val="restart"/>
            <w:textDirection w:val="lrTb"/>
            <w:noWrap w:val="false"/>
          </w:tcPr>
          <w:p>
            <w:pPr>
              <w:pStyle w:val="917"/>
              <w:jc w:val="center"/>
              <w:spacing w:before="100" w:beforeAutospacing="1" w:after="100" w:afterAutospacing="1"/>
              <w:widowControl/>
              <w:rPr>
                <w:rFonts w:ascii="宋体" w:hAnsi="宋体" w:cs="宋体"/>
                <w:sz w:val="24"/>
              </w:rPr>
            </w:pPr>
            <w:r>
              <w:rPr>
                <w:rFonts w:hint="eastAsia" w:ascii="宋体" w:hAnsi="宋体"/>
              </w:rPr>
              <w:t xml:space="preserve">详见招标文件采购需求中的“三、技术要求”的“2.服务内容及要求”</w:t>
            </w:r>
            <w:r>
              <w:rPr>
                <w:rFonts w:ascii="宋体" w:hAnsi="宋体" w:cs="宋体"/>
                <w:sz w:val="24"/>
              </w:rPr>
            </w:r>
            <w:r/>
          </w:p>
        </w:tc>
        <w:tc>
          <w:tcPr>
            <w:tcW w:w="1168" w:type="dxa"/>
            <w:vAlign w:val="center"/>
            <w:vMerge w:val="restart"/>
            <w:textDirection w:val="lrTb"/>
            <w:noWrap w:val="false"/>
          </w:tcPr>
          <w:p>
            <w:pPr>
              <w:pStyle w:val="917"/>
              <w:jc w:val="center"/>
              <w:spacing w:before="100" w:beforeAutospacing="1" w:after="100" w:afterAutospacing="1"/>
              <w:widowControl/>
              <w:rPr>
                <w:rFonts w:ascii="宋体" w:hAnsi="宋体" w:cs="宋体"/>
                <w:sz w:val="24"/>
              </w:rPr>
            </w:pPr>
            <w:r>
              <w:rPr>
                <w:rFonts w:hint="eastAsia" w:ascii="宋体" w:hAnsi="宋体"/>
              </w:rPr>
              <w:t xml:space="preserve">详见招标文件采购需求中的“三、技术要求”的“2.服务内容及要求”</w:t>
            </w:r>
            <w:r>
              <w:rPr>
                <w:rFonts w:ascii="宋体" w:hAnsi="宋体" w:cs="宋体"/>
                <w:sz w:val="24"/>
              </w:rPr>
            </w:r>
            <w:r/>
          </w:p>
        </w:tc>
        <w:tc>
          <w:tcPr>
            <w:tcW w:w="1242" w:type="dxa"/>
            <w:vAlign w:val="center"/>
            <w:vMerge w:val="restart"/>
            <w:textDirection w:val="lrTb"/>
            <w:noWrap w:val="false"/>
          </w:tcPr>
          <w:p>
            <w:pPr>
              <w:pStyle w:val="917"/>
              <w:jc w:val="center"/>
              <w:widowControl/>
              <w:rPr>
                <w:rFonts w:ascii="宋体" w:hAnsi="宋体" w:cs="宋体"/>
                <w:sz w:val="24"/>
              </w:rPr>
            </w:pPr>
            <w:r>
              <w:rPr>
                <w:rFonts w:hint="eastAsia" w:ascii="宋体" w:hAnsi="宋体" w:cs="宋体"/>
              </w:rPr>
              <w:t xml:space="preserve">24个月</w:t>
            </w:r>
            <w:r>
              <w:rPr>
                <w:rFonts w:ascii="宋体" w:hAnsi="宋体" w:cs="宋体"/>
                <w:sz w:val="24"/>
              </w:rPr>
            </w:r>
            <w:r/>
          </w:p>
        </w:tc>
        <w:tc>
          <w:tcPr>
            <w:tcW w:w="1286" w:type="dxa"/>
            <w:vAlign w:val="center"/>
            <w:vMerge w:val="restart"/>
            <w:textDirection w:val="lrTb"/>
            <w:noWrap w:val="false"/>
          </w:tcPr>
          <w:p>
            <w:pPr>
              <w:pStyle w:val="917"/>
              <w:jc w:val="center"/>
              <w:spacing w:before="100" w:beforeAutospacing="1" w:after="100" w:afterAutospacing="1"/>
              <w:widowControl/>
              <w:rPr>
                <w:rFonts w:ascii="宋体" w:hAnsi="宋体" w:cs="宋体"/>
                <w:sz w:val="24"/>
              </w:rPr>
            </w:pPr>
            <w:r>
              <w:rPr>
                <w:rFonts w:hint="eastAsia" w:ascii="宋体" w:hAnsi="宋体"/>
              </w:rPr>
              <w:t xml:space="preserve">详见招标文件采购需求中的“三、技术要求”的“2.服务内容及要求”</w:t>
            </w:r>
            <w:r>
              <w:rPr>
                <w:rFonts w:ascii="宋体" w:hAnsi="宋体" w:cs="宋体"/>
                <w:sz w:val="24"/>
              </w:rPr>
            </w:r>
            <w:r/>
          </w:p>
        </w:tc>
        <w:tc>
          <w:tcPr>
            <w:tcW w:w="1126" w:type="dxa"/>
            <w:vAlign w:val="center"/>
            <w:textDirection w:val="lrTb"/>
            <w:noWrap w:val="false"/>
          </w:tcPr>
          <w:p>
            <w:pPr>
              <w:pStyle w:val="917"/>
              <w:jc w:val="center"/>
              <w:spacing w:before="100" w:beforeAutospacing="1" w:after="100" w:afterAutospacing="1"/>
              <w:widowControl/>
              <w:rPr>
                <w:rFonts w:ascii="宋体" w:hAnsi="宋体" w:cs="宋体"/>
              </w:rPr>
            </w:pPr>
            <w:r>
              <w:rPr>
                <w:rFonts w:hint="eastAsia" w:ascii="宋体" w:hAnsi="宋体" w:cs="宋体"/>
              </w:rPr>
              <w:t xml:space="preserve">1</w:t>
            </w:r>
            <w:r>
              <w:rPr>
                <w:rFonts w:ascii="宋体" w:hAnsi="宋体" w:cs="宋体"/>
              </w:rPr>
            </w:r>
            <w:r/>
          </w:p>
        </w:tc>
        <w:tc>
          <w:tcPr>
            <w:tcW w:w="1660" w:type="dxa"/>
            <w:vAlign w:val="center"/>
            <w:textDirection w:val="lrTb"/>
            <w:noWrap w:val="false"/>
          </w:tcPr>
          <w:p>
            <w:pPr>
              <w:pStyle w:val="917"/>
              <w:jc w:val="left"/>
              <w:widowControl/>
              <w:rPr>
                <w:rFonts w:ascii="宋体" w:hAnsi="宋体" w:cs="宋体"/>
                <w:sz w:val="24"/>
              </w:rPr>
            </w:pPr>
            <w:r>
              <w:rPr>
                <w:rFonts w:ascii="宋体" w:hAnsi="宋体" w:cs="宋体"/>
                <w:sz w:val="24"/>
              </w:rPr>
            </w:r>
            <w:r/>
          </w:p>
        </w:tc>
      </w:tr>
      <w:tr>
        <w:trPr>
          <w:trHeight w:val="502"/>
        </w:trPr>
        <w:tc>
          <w:tcPr>
            <w:tcW w:w="480" w:type="dxa"/>
            <w:vAlign w:val="center"/>
            <w:textDirection w:val="lrTb"/>
            <w:noWrap w:val="false"/>
          </w:tcPr>
          <w:p>
            <w:pPr>
              <w:pStyle w:val="917"/>
              <w:jc w:val="center"/>
              <w:widowControl/>
              <w:rPr>
                <w:rFonts w:ascii="宋体" w:hAnsi="宋体" w:cs="宋体"/>
              </w:rPr>
            </w:pPr>
            <w:r>
              <w:rPr>
                <w:rFonts w:hint="eastAsia" w:ascii="宋体" w:hAnsi="宋体" w:cs="宋体"/>
              </w:rPr>
              <w:t xml:space="preserve">2</w:t>
            </w:r>
            <w:r>
              <w:rPr>
                <w:rFonts w:ascii="宋体" w:hAnsi="宋体" w:cs="宋体"/>
              </w:rPr>
            </w:r>
            <w:r/>
          </w:p>
        </w:tc>
        <w:tc>
          <w:tcPr>
            <w:tcW w:w="1304" w:type="dxa"/>
            <w:vAlign w:val="center"/>
            <w:textDirection w:val="lrTb"/>
            <w:noWrap w:val="false"/>
          </w:tcPr>
          <w:p>
            <w:pPr>
              <w:pStyle w:val="917"/>
              <w:jc w:val="center"/>
              <w:widowControl/>
              <w:rPr>
                <w:rFonts w:ascii="宋体" w:hAnsi="宋体"/>
              </w:rPr>
            </w:pPr>
            <w:r>
              <w:rPr>
                <w:rFonts w:hint="eastAsia" w:ascii="宋体" w:hAnsi="宋体"/>
              </w:rPr>
              <w:t xml:space="preserve">项目主管</w:t>
            </w:r>
            <w:r>
              <w:rPr>
                <w:rFonts w:ascii="宋体" w:hAnsi="宋体"/>
              </w:rPr>
            </w:r>
            <w:r/>
          </w:p>
        </w:tc>
        <w:tc>
          <w:tcPr>
            <w:tcW w:w="1275" w:type="dxa"/>
            <w:vAlign w:val="center"/>
            <w:vMerge w:val="continue"/>
            <w:textDirection w:val="lrTb"/>
            <w:noWrap w:val="false"/>
          </w:tcPr>
          <w:p>
            <w:pPr>
              <w:pStyle w:val="917"/>
              <w:jc w:val="center"/>
              <w:spacing w:before="100" w:beforeAutospacing="1" w:after="100" w:afterAutospacing="1"/>
              <w:widowControl/>
              <w:rPr>
                <w:rFonts w:ascii="宋体" w:hAnsi="宋体" w:cs="宋体"/>
                <w:sz w:val="24"/>
              </w:rPr>
            </w:pPr>
            <w:r>
              <w:rPr>
                <w:rFonts w:ascii="宋体" w:hAnsi="宋体" w:cs="宋体"/>
                <w:sz w:val="24"/>
              </w:rPr>
            </w:r>
            <w:r/>
          </w:p>
        </w:tc>
        <w:tc>
          <w:tcPr>
            <w:tcW w:w="1168"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242"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286"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pStyle w:val="917"/>
              <w:jc w:val="center"/>
              <w:spacing w:before="100" w:beforeAutospacing="1" w:after="100" w:afterAutospacing="1"/>
              <w:widowControl/>
              <w:rPr>
                <w:rFonts w:ascii="宋体" w:hAnsi="宋体" w:cs="宋体"/>
              </w:rPr>
            </w:pPr>
            <w:r>
              <w:rPr>
                <w:rFonts w:hint="eastAsia" w:ascii="宋体" w:hAnsi="宋体" w:cs="宋体"/>
              </w:rPr>
              <w:t xml:space="preserve">1</w:t>
            </w:r>
            <w:r>
              <w:rPr>
                <w:rFonts w:ascii="宋体" w:hAnsi="宋体" w:cs="宋体"/>
              </w:rPr>
            </w:r>
            <w:r/>
          </w:p>
        </w:tc>
        <w:tc>
          <w:tcPr>
            <w:tcW w:w="1660" w:type="dxa"/>
            <w:vAlign w:val="center"/>
            <w:textDirection w:val="lrTb"/>
            <w:noWrap w:val="false"/>
          </w:tcPr>
          <w:p>
            <w:pPr>
              <w:pStyle w:val="917"/>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7"/>
              <w:jc w:val="center"/>
              <w:widowControl/>
              <w:rPr>
                <w:rFonts w:ascii="宋体" w:hAnsi="宋体" w:cs="宋体"/>
              </w:rPr>
            </w:pPr>
            <w:r>
              <w:rPr>
                <w:rFonts w:hint="eastAsia" w:ascii="宋体" w:hAnsi="宋体" w:cs="宋体"/>
              </w:rPr>
              <w:t xml:space="preserve">3</w:t>
            </w:r>
            <w:r>
              <w:rPr>
                <w:rFonts w:ascii="宋体" w:hAnsi="宋体" w:cs="宋体"/>
              </w:rPr>
            </w:r>
            <w:r/>
          </w:p>
        </w:tc>
        <w:tc>
          <w:tcPr>
            <w:tcW w:w="1304" w:type="dxa"/>
            <w:vAlign w:val="center"/>
            <w:textDirection w:val="lrTb"/>
            <w:noWrap w:val="false"/>
          </w:tcPr>
          <w:p>
            <w:pPr>
              <w:pStyle w:val="917"/>
              <w:jc w:val="center"/>
              <w:widowControl/>
              <w:rPr>
                <w:rFonts w:ascii="宋体" w:hAnsi="宋体"/>
              </w:rPr>
            </w:pPr>
            <w:r>
              <w:rPr>
                <w:rFonts w:hint="eastAsia" w:ascii="宋体" w:hAnsi="宋体"/>
              </w:rPr>
              <w:t xml:space="preserve">保安队长</w:t>
            </w:r>
            <w:r>
              <w:rPr>
                <w:rFonts w:ascii="宋体" w:hAnsi="宋体"/>
              </w:rPr>
            </w:r>
            <w:r/>
          </w:p>
        </w:tc>
        <w:tc>
          <w:tcPr>
            <w:tcW w:w="1275" w:type="dxa"/>
            <w:vAlign w:val="center"/>
            <w:vMerge w:val="continue"/>
            <w:textDirection w:val="lrTb"/>
            <w:noWrap w:val="false"/>
          </w:tcPr>
          <w:p>
            <w:pPr>
              <w:pStyle w:val="917"/>
              <w:jc w:val="center"/>
              <w:spacing w:before="100" w:beforeAutospacing="1" w:after="100" w:afterAutospacing="1"/>
              <w:widowControl/>
              <w:rPr>
                <w:rFonts w:ascii="宋体" w:hAnsi="宋体" w:cs="宋体"/>
                <w:sz w:val="24"/>
              </w:rPr>
            </w:pPr>
            <w:r>
              <w:rPr>
                <w:rFonts w:ascii="宋体" w:hAnsi="宋体" w:cs="宋体"/>
                <w:sz w:val="24"/>
              </w:rPr>
            </w:r>
            <w:r/>
          </w:p>
        </w:tc>
        <w:tc>
          <w:tcPr>
            <w:tcW w:w="1168"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242"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286"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pStyle w:val="917"/>
              <w:jc w:val="center"/>
              <w:spacing w:before="100" w:beforeAutospacing="1" w:after="100" w:afterAutospacing="1"/>
              <w:widowControl/>
              <w:rPr>
                <w:rFonts w:ascii="宋体" w:hAnsi="宋体" w:cs="宋体"/>
              </w:rPr>
            </w:pPr>
            <w:r>
              <w:rPr>
                <w:rFonts w:hint="eastAsia" w:ascii="宋体" w:hAnsi="宋体" w:cs="宋体"/>
              </w:rPr>
              <w:t xml:space="preserve">1</w:t>
            </w:r>
            <w:r>
              <w:rPr>
                <w:rFonts w:ascii="宋体" w:hAnsi="宋体" w:cs="宋体"/>
              </w:rPr>
            </w:r>
            <w:r/>
          </w:p>
        </w:tc>
        <w:tc>
          <w:tcPr>
            <w:tcW w:w="1660" w:type="dxa"/>
            <w:vAlign w:val="center"/>
            <w:textDirection w:val="lrTb"/>
            <w:noWrap w:val="false"/>
          </w:tcPr>
          <w:p>
            <w:pPr>
              <w:pStyle w:val="917"/>
              <w:jc w:val="left"/>
              <w:widowControl/>
              <w:rPr>
                <w:rFonts w:ascii="宋体" w:hAnsi="宋体" w:cs="宋体"/>
                <w:sz w:val="24"/>
              </w:rPr>
            </w:pPr>
            <w:r>
              <w:rPr>
                <w:rFonts w:ascii="宋体" w:hAnsi="宋体" w:cs="宋体"/>
                <w:sz w:val="24"/>
              </w:rPr>
            </w:r>
            <w:r/>
          </w:p>
        </w:tc>
      </w:tr>
      <w:tr>
        <w:trPr>
          <w:trHeight w:val="445"/>
        </w:trPr>
        <w:tc>
          <w:tcPr>
            <w:tcW w:w="480" w:type="dxa"/>
            <w:vAlign w:val="center"/>
            <w:textDirection w:val="lrTb"/>
            <w:noWrap w:val="false"/>
          </w:tcPr>
          <w:p>
            <w:pPr>
              <w:pStyle w:val="917"/>
              <w:jc w:val="center"/>
              <w:widowControl/>
              <w:rPr>
                <w:rFonts w:ascii="宋体" w:hAnsi="宋体" w:cs="宋体"/>
              </w:rPr>
            </w:pPr>
            <w:r>
              <w:rPr>
                <w:rFonts w:hint="eastAsia" w:ascii="宋体" w:hAnsi="宋体" w:cs="宋体"/>
              </w:rPr>
              <w:t xml:space="preserve">4</w:t>
            </w:r>
            <w:r>
              <w:rPr>
                <w:rFonts w:ascii="宋体" w:hAnsi="宋体" w:cs="宋体"/>
              </w:rPr>
            </w:r>
            <w:r/>
          </w:p>
        </w:tc>
        <w:tc>
          <w:tcPr>
            <w:tcW w:w="1304" w:type="dxa"/>
            <w:vAlign w:val="center"/>
            <w:textDirection w:val="lrTb"/>
            <w:noWrap w:val="false"/>
          </w:tcPr>
          <w:p>
            <w:pPr>
              <w:pStyle w:val="917"/>
              <w:jc w:val="center"/>
              <w:widowControl/>
              <w:rPr>
                <w:rFonts w:ascii="宋体" w:hAnsi="宋体"/>
              </w:rPr>
            </w:pPr>
            <w:r>
              <w:rPr>
                <w:rFonts w:hint="eastAsia" w:ascii="宋体" w:hAnsi="宋体"/>
              </w:rPr>
              <w:t xml:space="preserve">门岗执勤</w:t>
            </w:r>
            <w:r>
              <w:rPr>
                <w:rFonts w:ascii="宋体" w:hAnsi="宋体"/>
              </w:rPr>
            </w:r>
            <w:r/>
          </w:p>
        </w:tc>
        <w:tc>
          <w:tcPr>
            <w:tcW w:w="1275"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168"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242"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286"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pStyle w:val="917"/>
              <w:jc w:val="center"/>
              <w:spacing w:before="100" w:beforeAutospacing="1" w:after="100" w:afterAutospacing="1"/>
              <w:widowControl/>
              <w:rPr>
                <w:rFonts w:ascii="宋体" w:hAnsi="宋体" w:cs="宋体"/>
              </w:rPr>
            </w:pPr>
            <w:r>
              <w:rPr>
                <w:rFonts w:hint="eastAsia" w:ascii="宋体" w:hAnsi="宋体" w:cs="宋体"/>
              </w:rPr>
              <w:t xml:space="preserve">12</w:t>
            </w:r>
            <w:r>
              <w:rPr>
                <w:rFonts w:ascii="宋体" w:hAnsi="宋体" w:cs="宋体"/>
              </w:rPr>
            </w:r>
            <w:r/>
          </w:p>
        </w:tc>
        <w:tc>
          <w:tcPr>
            <w:tcW w:w="1660" w:type="dxa"/>
            <w:vAlign w:val="center"/>
            <w:textDirection w:val="lrTb"/>
            <w:noWrap w:val="false"/>
          </w:tcPr>
          <w:p>
            <w:pPr>
              <w:pStyle w:val="917"/>
              <w:jc w:val="left"/>
              <w:widowControl/>
              <w:rPr>
                <w:rFonts w:ascii="宋体" w:hAnsi="宋体" w:cs="宋体"/>
                <w:sz w:val="24"/>
              </w:rPr>
            </w:pPr>
            <w:r>
              <w:rPr>
                <w:rFonts w:ascii="宋体" w:hAnsi="宋体" w:cs="宋体"/>
                <w:sz w:val="24"/>
              </w:rPr>
            </w:r>
            <w:r/>
          </w:p>
        </w:tc>
      </w:tr>
      <w:tr>
        <w:trPr>
          <w:trHeight w:val="445"/>
        </w:trPr>
        <w:tc>
          <w:tcPr>
            <w:tcW w:w="480" w:type="dxa"/>
            <w:vAlign w:val="center"/>
            <w:textDirection w:val="lrTb"/>
            <w:noWrap w:val="false"/>
          </w:tcPr>
          <w:p>
            <w:pPr>
              <w:pStyle w:val="917"/>
              <w:jc w:val="center"/>
              <w:widowControl/>
              <w:rPr>
                <w:rFonts w:ascii="宋体" w:hAnsi="宋体" w:cs="宋体"/>
              </w:rPr>
            </w:pPr>
            <w:r>
              <w:rPr>
                <w:rFonts w:hint="eastAsia" w:ascii="宋体" w:hAnsi="宋体" w:cs="宋体"/>
              </w:rPr>
              <w:t xml:space="preserve">5</w:t>
            </w:r>
            <w:r>
              <w:rPr>
                <w:rFonts w:ascii="宋体" w:hAnsi="宋体" w:cs="宋体"/>
              </w:rPr>
            </w:r>
            <w:r/>
          </w:p>
        </w:tc>
        <w:tc>
          <w:tcPr>
            <w:tcW w:w="1304" w:type="dxa"/>
            <w:vAlign w:val="center"/>
            <w:textDirection w:val="lrTb"/>
            <w:noWrap w:val="false"/>
          </w:tcPr>
          <w:p>
            <w:pPr>
              <w:pStyle w:val="917"/>
              <w:jc w:val="center"/>
              <w:widowControl/>
              <w:rPr>
                <w:rFonts w:ascii="宋体" w:hAnsi="宋体"/>
              </w:rPr>
            </w:pPr>
            <w:r>
              <w:rPr>
                <w:rFonts w:hint="eastAsia" w:ascii="宋体" w:hAnsi="宋体"/>
              </w:rPr>
              <w:t xml:space="preserve">前台接待</w:t>
            </w:r>
            <w:r>
              <w:rPr>
                <w:rFonts w:ascii="宋体" w:hAnsi="宋体"/>
              </w:rPr>
            </w:r>
            <w:r/>
          </w:p>
          <w:p>
            <w:pPr>
              <w:pStyle w:val="917"/>
              <w:jc w:val="center"/>
              <w:widowControl/>
              <w:rPr>
                <w:rFonts w:ascii="宋体" w:hAnsi="宋体"/>
              </w:rPr>
            </w:pPr>
            <w:r>
              <w:rPr>
                <w:rFonts w:hint="eastAsia" w:ascii="宋体" w:hAnsi="宋体"/>
              </w:rPr>
              <w:t xml:space="preserve">调解员</w:t>
            </w:r>
            <w:r>
              <w:rPr>
                <w:rFonts w:ascii="宋体" w:hAnsi="宋体"/>
              </w:rPr>
            </w:r>
            <w:r/>
          </w:p>
        </w:tc>
        <w:tc>
          <w:tcPr>
            <w:tcW w:w="1275"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168"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242"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286"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pStyle w:val="917"/>
              <w:jc w:val="center"/>
              <w:spacing w:before="100" w:beforeAutospacing="1" w:after="100" w:afterAutospacing="1"/>
              <w:widowControl/>
              <w:rPr>
                <w:rFonts w:ascii="宋体" w:hAnsi="宋体" w:cs="宋体"/>
              </w:rPr>
            </w:pPr>
            <w:r>
              <w:rPr>
                <w:rFonts w:hint="eastAsia" w:ascii="宋体" w:hAnsi="宋体" w:cs="宋体"/>
              </w:rPr>
              <w:t xml:space="preserve">1</w:t>
            </w:r>
            <w:r>
              <w:rPr>
                <w:rFonts w:ascii="宋体" w:hAnsi="宋体" w:cs="宋体"/>
              </w:rPr>
            </w:r>
            <w:r/>
          </w:p>
        </w:tc>
        <w:tc>
          <w:tcPr>
            <w:tcW w:w="1660" w:type="dxa"/>
            <w:vAlign w:val="center"/>
            <w:textDirection w:val="lrTb"/>
            <w:noWrap w:val="false"/>
          </w:tcPr>
          <w:p>
            <w:pPr>
              <w:pStyle w:val="917"/>
              <w:jc w:val="left"/>
              <w:widowControl/>
              <w:rPr>
                <w:rFonts w:ascii="宋体" w:hAnsi="宋体" w:cs="宋体"/>
                <w:sz w:val="24"/>
              </w:rPr>
            </w:pPr>
            <w:r>
              <w:rPr>
                <w:rFonts w:ascii="宋体" w:hAnsi="宋体" w:cs="宋体"/>
                <w:sz w:val="24"/>
              </w:rPr>
            </w:r>
            <w:r/>
          </w:p>
        </w:tc>
      </w:tr>
      <w:tr>
        <w:trPr>
          <w:trHeight w:val="445"/>
        </w:trPr>
        <w:tc>
          <w:tcPr>
            <w:tcW w:w="480" w:type="dxa"/>
            <w:vAlign w:val="center"/>
            <w:textDirection w:val="lrTb"/>
            <w:noWrap w:val="false"/>
          </w:tcPr>
          <w:p>
            <w:pPr>
              <w:pStyle w:val="917"/>
              <w:jc w:val="center"/>
              <w:widowControl/>
              <w:rPr>
                <w:rFonts w:ascii="宋体" w:hAnsi="宋体" w:cs="宋体"/>
              </w:rPr>
            </w:pPr>
            <w:r>
              <w:rPr>
                <w:rFonts w:hint="eastAsia" w:ascii="宋体" w:hAnsi="宋体" w:cs="宋体"/>
              </w:rPr>
              <w:t xml:space="preserve">6</w:t>
            </w:r>
            <w:r>
              <w:rPr>
                <w:rFonts w:ascii="宋体" w:hAnsi="宋体" w:cs="宋体"/>
              </w:rPr>
            </w:r>
            <w:r/>
          </w:p>
        </w:tc>
        <w:tc>
          <w:tcPr>
            <w:tcW w:w="1304" w:type="dxa"/>
            <w:vAlign w:val="center"/>
            <w:textDirection w:val="lrTb"/>
            <w:noWrap w:val="false"/>
          </w:tcPr>
          <w:p>
            <w:pPr>
              <w:pStyle w:val="917"/>
              <w:jc w:val="center"/>
              <w:widowControl/>
              <w:rPr>
                <w:rFonts w:ascii="宋体" w:hAnsi="宋体"/>
              </w:rPr>
            </w:pPr>
            <w:r>
              <w:rPr>
                <w:rFonts w:hint="eastAsia" w:ascii="宋体" w:hAnsi="宋体"/>
              </w:rPr>
              <w:t xml:space="preserve">保洁</w:t>
            </w:r>
            <w:r>
              <w:rPr>
                <w:rFonts w:ascii="宋体" w:hAnsi="宋体"/>
              </w:rPr>
            </w:r>
            <w:r/>
          </w:p>
          <w:p>
            <w:pPr>
              <w:pStyle w:val="917"/>
              <w:jc w:val="center"/>
              <w:widowControl/>
              <w:rPr>
                <w:rFonts w:ascii="宋体" w:hAnsi="宋体"/>
              </w:rPr>
            </w:pPr>
            <w:r>
              <w:rPr>
                <w:rFonts w:hint="eastAsia" w:ascii="宋体" w:hAnsi="宋体"/>
              </w:rPr>
              <w:t xml:space="preserve">（兼会务）</w:t>
            </w:r>
            <w:r>
              <w:rPr>
                <w:rFonts w:ascii="宋体" w:hAnsi="宋体"/>
              </w:rPr>
            </w:r>
            <w:r/>
          </w:p>
        </w:tc>
        <w:tc>
          <w:tcPr>
            <w:tcW w:w="1275"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168"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242"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286"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pStyle w:val="917"/>
              <w:jc w:val="center"/>
              <w:spacing w:before="100" w:beforeAutospacing="1" w:after="100" w:afterAutospacing="1"/>
              <w:widowControl/>
              <w:rPr>
                <w:rFonts w:ascii="宋体" w:hAnsi="宋体" w:cs="宋体"/>
              </w:rPr>
            </w:pPr>
            <w:r>
              <w:rPr>
                <w:rFonts w:hint="eastAsia" w:ascii="宋体" w:hAnsi="宋体" w:cs="宋体"/>
              </w:rPr>
              <w:t xml:space="preserve">12</w:t>
            </w:r>
            <w:r>
              <w:rPr>
                <w:rFonts w:ascii="宋体" w:hAnsi="宋体" w:cs="宋体"/>
              </w:rPr>
            </w:r>
            <w:r/>
          </w:p>
        </w:tc>
        <w:tc>
          <w:tcPr>
            <w:tcW w:w="1660" w:type="dxa"/>
            <w:vAlign w:val="center"/>
            <w:textDirection w:val="lrTb"/>
            <w:noWrap w:val="false"/>
          </w:tcPr>
          <w:p>
            <w:pPr>
              <w:pStyle w:val="917"/>
              <w:jc w:val="left"/>
              <w:widowControl/>
              <w:rPr>
                <w:rFonts w:ascii="宋体" w:hAnsi="宋体" w:cs="宋体"/>
                <w:sz w:val="24"/>
              </w:rPr>
            </w:pPr>
            <w:r>
              <w:rPr>
                <w:rFonts w:ascii="宋体" w:hAnsi="宋体" w:cs="宋体"/>
                <w:sz w:val="24"/>
              </w:rPr>
            </w:r>
            <w:r/>
          </w:p>
        </w:tc>
      </w:tr>
      <w:tr>
        <w:trPr>
          <w:trHeight w:val="445"/>
        </w:trPr>
        <w:tc>
          <w:tcPr>
            <w:tcW w:w="480" w:type="dxa"/>
            <w:vAlign w:val="center"/>
            <w:textDirection w:val="lrTb"/>
            <w:noWrap w:val="false"/>
          </w:tcPr>
          <w:p>
            <w:pPr>
              <w:pStyle w:val="917"/>
              <w:jc w:val="center"/>
              <w:widowControl/>
              <w:rPr>
                <w:rFonts w:ascii="宋体" w:hAnsi="宋体" w:cs="宋体"/>
              </w:rPr>
            </w:pPr>
            <w:r>
              <w:rPr>
                <w:rFonts w:hint="eastAsia" w:ascii="宋体" w:hAnsi="宋体" w:cs="宋体"/>
              </w:rPr>
              <w:t xml:space="preserve">7</w:t>
            </w:r>
            <w:r>
              <w:rPr>
                <w:rFonts w:ascii="宋体" w:hAnsi="宋体" w:cs="宋体"/>
              </w:rPr>
            </w:r>
            <w:r/>
          </w:p>
        </w:tc>
        <w:tc>
          <w:tcPr>
            <w:tcW w:w="1304" w:type="dxa"/>
            <w:vAlign w:val="center"/>
            <w:textDirection w:val="lrTb"/>
            <w:noWrap w:val="false"/>
          </w:tcPr>
          <w:p>
            <w:pPr>
              <w:pStyle w:val="917"/>
              <w:jc w:val="center"/>
              <w:widowControl/>
              <w:rPr>
                <w:rFonts w:ascii="宋体" w:hAnsi="宋体"/>
              </w:rPr>
            </w:pPr>
            <w:r>
              <w:rPr>
                <w:rFonts w:hint="eastAsia" w:ascii="宋体" w:hAnsi="宋体"/>
              </w:rPr>
              <w:t xml:space="preserve">工程主管</w:t>
            </w:r>
            <w:r>
              <w:rPr>
                <w:rFonts w:ascii="宋体" w:hAnsi="宋体"/>
              </w:rPr>
            </w:r>
            <w:r/>
          </w:p>
        </w:tc>
        <w:tc>
          <w:tcPr>
            <w:tcW w:w="1275"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168"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242"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286"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pStyle w:val="917"/>
              <w:jc w:val="center"/>
              <w:spacing w:before="100" w:beforeAutospacing="1" w:after="100" w:afterAutospacing="1"/>
              <w:widowControl/>
              <w:rPr>
                <w:rFonts w:ascii="宋体" w:hAnsi="宋体" w:cs="宋体"/>
              </w:rPr>
            </w:pPr>
            <w:r>
              <w:rPr>
                <w:rFonts w:hint="eastAsia" w:ascii="宋体" w:hAnsi="宋体" w:cs="宋体"/>
              </w:rPr>
              <w:t xml:space="preserve">1</w:t>
            </w:r>
            <w:r>
              <w:rPr>
                <w:rFonts w:ascii="宋体" w:hAnsi="宋体" w:cs="宋体"/>
              </w:rPr>
            </w:r>
            <w:r/>
          </w:p>
        </w:tc>
        <w:tc>
          <w:tcPr>
            <w:tcW w:w="1660" w:type="dxa"/>
            <w:vAlign w:val="center"/>
            <w:textDirection w:val="lrTb"/>
            <w:noWrap w:val="false"/>
          </w:tcPr>
          <w:p>
            <w:pPr>
              <w:pStyle w:val="917"/>
              <w:jc w:val="left"/>
              <w:widowControl/>
              <w:rPr>
                <w:rFonts w:ascii="宋体" w:hAnsi="宋体" w:cs="宋体"/>
                <w:sz w:val="24"/>
              </w:rPr>
            </w:pPr>
            <w:r>
              <w:rPr>
                <w:rFonts w:ascii="宋体" w:hAnsi="宋体" w:cs="宋体"/>
                <w:sz w:val="24"/>
              </w:rPr>
            </w:r>
            <w:r/>
          </w:p>
        </w:tc>
      </w:tr>
      <w:tr>
        <w:trPr>
          <w:trHeight w:val="445"/>
        </w:trPr>
        <w:tc>
          <w:tcPr>
            <w:tcW w:w="480" w:type="dxa"/>
            <w:vAlign w:val="center"/>
            <w:textDirection w:val="lrTb"/>
            <w:noWrap w:val="false"/>
          </w:tcPr>
          <w:p>
            <w:pPr>
              <w:pStyle w:val="917"/>
              <w:jc w:val="center"/>
              <w:widowControl/>
              <w:rPr>
                <w:rFonts w:ascii="宋体" w:hAnsi="宋体" w:cs="宋体"/>
              </w:rPr>
            </w:pPr>
            <w:r>
              <w:rPr>
                <w:rFonts w:hint="eastAsia" w:ascii="宋体" w:hAnsi="宋体" w:cs="宋体"/>
              </w:rPr>
              <w:t xml:space="preserve">8</w:t>
            </w:r>
            <w:r>
              <w:rPr>
                <w:rFonts w:ascii="宋体" w:hAnsi="宋体" w:cs="宋体"/>
              </w:rPr>
            </w:r>
            <w:r/>
          </w:p>
        </w:tc>
        <w:tc>
          <w:tcPr>
            <w:tcW w:w="1304" w:type="dxa"/>
            <w:vAlign w:val="center"/>
            <w:textDirection w:val="lrTb"/>
            <w:noWrap w:val="false"/>
          </w:tcPr>
          <w:p>
            <w:pPr>
              <w:pStyle w:val="917"/>
              <w:jc w:val="center"/>
              <w:widowControl/>
              <w:rPr>
                <w:rFonts w:ascii="宋体" w:hAnsi="宋体"/>
              </w:rPr>
            </w:pPr>
            <w:r>
              <w:rPr>
                <w:rFonts w:hint="eastAsia" w:ascii="宋体" w:hAnsi="宋体"/>
              </w:rPr>
              <w:t xml:space="preserve">维修员</w:t>
            </w:r>
            <w:r>
              <w:rPr>
                <w:rFonts w:ascii="宋体" w:hAnsi="宋体"/>
              </w:rPr>
            </w:r>
            <w:r/>
          </w:p>
        </w:tc>
        <w:tc>
          <w:tcPr>
            <w:tcW w:w="1275"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168"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242"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286" w:type="dxa"/>
            <w:vAlign w:val="center"/>
            <w:vMerge w:val="continue"/>
            <w:textDirection w:val="lrTb"/>
            <w:noWrap w:val="false"/>
          </w:tcPr>
          <w:p>
            <w:pPr>
              <w:pStyle w:val="917"/>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pStyle w:val="917"/>
              <w:jc w:val="center"/>
              <w:spacing w:before="100" w:beforeAutospacing="1" w:after="100" w:afterAutospacing="1"/>
              <w:widowControl/>
              <w:rPr>
                <w:rFonts w:ascii="宋体" w:hAnsi="宋体" w:cs="宋体"/>
              </w:rPr>
            </w:pPr>
            <w:r>
              <w:rPr>
                <w:rFonts w:hint="eastAsia" w:ascii="宋体" w:hAnsi="宋体" w:cs="宋体"/>
              </w:rPr>
              <w:t xml:space="preserve">1</w:t>
            </w:r>
            <w:r>
              <w:rPr>
                <w:rFonts w:ascii="宋体" w:hAnsi="宋体" w:cs="宋体"/>
              </w:rPr>
            </w:r>
            <w:r/>
          </w:p>
        </w:tc>
        <w:tc>
          <w:tcPr>
            <w:tcW w:w="1660" w:type="dxa"/>
            <w:vAlign w:val="center"/>
            <w:textDirection w:val="lrTb"/>
            <w:noWrap w:val="false"/>
          </w:tcPr>
          <w:p>
            <w:pPr>
              <w:pStyle w:val="917"/>
              <w:jc w:val="left"/>
              <w:widowControl/>
              <w:rPr>
                <w:rFonts w:ascii="宋体" w:hAnsi="宋体" w:cs="宋体"/>
                <w:sz w:val="24"/>
              </w:rPr>
            </w:pPr>
            <w:r>
              <w:rPr>
                <w:rFonts w:ascii="宋体" w:hAnsi="宋体" w:cs="宋体"/>
                <w:sz w:val="24"/>
              </w:rPr>
            </w:r>
            <w:r/>
          </w:p>
        </w:tc>
      </w:tr>
      <w:tr>
        <w:trPr>
          <w:trHeight w:val="516"/>
        </w:trPr>
        <w:tc>
          <w:tcPr>
            <w:gridSpan w:val="3"/>
            <w:tcW w:w="3059" w:type="dxa"/>
            <w:vAlign w:val="center"/>
            <w:textDirection w:val="lrTb"/>
            <w:noWrap w:val="false"/>
          </w:tcPr>
          <w:p>
            <w:pPr>
              <w:pStyle w:val="917"/>
              <w:jc w:val="center"/>
              <w:widowControl/>
              <w:rPr>
                <w:rFonts w:ascii="宋体" w:hAnsi="宋体" w:cs="宋体"/>
                <w:b/>
                <w:sz w:val="24"/>
              </w:rPr>
            </w:pPr>
            <w:r>
              <w:rPr>
                <w:rFonts w:hint="eastAsia" w:ascii="宋体" w:hAnsi="宋体" w:cs="宋体"/>
                <w:b/>
                <w:sz w:val="24"/>
              </w:rPr>
              <w:t xml:space="preserve">每月投标单价</w:t>
            </w:r>
            <w:r>
              <w:rPr>
                <w:rFonts w:ascii="宋体" w:hAnsi="宋体" w:cs="宋体"/>
                <w:b/>
                <w:sz w:val="24"/>
              </w:rPr>
            </w:r>
            <w:r/>
          </w:p>
        </w:tc>
        <w:tc>
          <w:tcPr>
            <w:gridSpan w:val="5"/>
            <w:tcW w:w="6482" w:type="dxa"/>
            <w:vAlign w:val="center"/>
            <w:textDirection w:val="lrTb"/>
            <w:noWrap w:val="false"/>
          </w:tcPr>
          <w:p>
            <w:pPr>
              <w:pStyle w:val="917"/>
              <w:jc w:val="left"/>
              <w:widowControl/>
              <w:rPr>
                <w:rFonts w:ascii="宋体" w:hAnsi="宋体" w:cs="宋体"/>
                <w:sz w:val="24"/>
              </w:rPr>
            </w:pPr>
            <w:r>
              <w:rPr>
                <w:rFonts w:hint="eastAsia" w:ascii="宋体" w:hAnsi="宋体" w:cs="宋体"/>
              </w:rPr>
              <w:t xml:space="preserve"> </w:t>
            </w:r>
            <w:r>
              <w:rPr>
                <w:rFonts w:ascii="宋体" w:hAnsi="宋体" w:cs="宋体"/>
                <w:sz w:val="24"/>
              </w:rPr>
            </w:r>
            <w:r/>
          </w:p>
        </w:tc>
      </w:tr>
      <w:tr>
        <w:trPr>
          <w:trHeight w:val="516"/>
        </w:trPr>
        <w:tc>
          <w:tcPr>
            <w:gridSpan w:val="3"/>
            <w:tcW w:w="3059" w:type="dxa"/>
            <w:vAlign w:val="center"/>
            <w:textDirection w:val="lrTb"/>
            <w:noWrap w:val="false"/>
          </w:tcPr>
          <w:p>
            <w:pPr>
              <w:pStyle w:val="917"/>
              <w:jc w:val="center"/>
              <w:widowControl/>
              <w:rPr>
                <w:rFonts w:ascii="宋体" w:hAnsi="宋体" w:cs="宋体"/>
                <w:sz w:val="24"/>
              </w:rPr>
            </w:pPr>
            <w:r>
              <w:rPr>
                <w:rFonts w:hint="eastAsia" w:ascii="宋体"/>
                <w:sz w:val="24"/>
              </w:rPr>
              <w:t xml:space="preserve"> </w:t>
            </w:r>
            <w:r>
              <w:rPr>
                <w:rFonts w:hint="eastAsia" w:ascii="宋体" w:hAnsi="宋体" w:cs="宋体"/>
                <w:b/>
                <w:bCs/>
              </w:rPr>
              <w:t xml:space="preserve">投标总价</w:t>
            </w:r>
            <w:r>
              <w:rPr>
                <w:rFonts w:ascii="宋体" w:hAnsi="宋体" w:cs="宋体"/>
                <w:sz w:val="24"/>
              </w:rPr>
            </w:r>
            <w:r/>
          </w:p>
        </w:tc>
        <w:tc>
          <w:tcPr>
            <w:gridSpan w:val="5"/>
            <w:tcW w:w="6482" w:type="dxa"/>
            <w:vAlign w:val="center"/>
            <w:textDirection w:val="lrTb"/>
            <w:noWrap w:val="false"/>
          </w:tcPr>
          <w:p>
            <w:pPr>
              <w:pStyle w:val="917"/>
              <w:jc w:val="left"/>
              <w:widowControl/>
              <w:rPr>
                <w:rFonts w:ascii="宋体" w:hAnsi="宋体" w:cs="宋体"/>
                <w:sz w:val="24"/>
              </w:rPr>
            </w:pPr>
            <w:r>
              <w:rPr>
                <w:rFonts w:hint="eastAsia" w:ascii="宋体" w:hAnsi="宋体" w:cs="宋体"/>
              </w:rPr>
              <w:t xml:space="preserve"> </w:t>
            </w:r>
            <w:r>
              <w:rPr>
                <w:rFonts w:ascii="宋体" w:hAnsi="宋体" w:cs="宋体"/>
                <w:sz w:val="24"/>
              </w:rPr>
            </w:r>
            <w:r/>
          </w:p>
        </w:tc>
      </w:tr>
    </w:tbl>
    <w:p>
      <w:pPr>
        <w:pStyle w:val="917"/>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917"/>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rPr>
          <w:color w:val="000000"/>
          <w:sz w:val="24"/>
        </w:rPr>
      </w:r>
      <w:r/>
    </w:p>
    <w:p>
      <w:pPr>
        <w:pStyle w:val="917"/>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rPr>
          <w:color w:val="000000"/>
          <w:sz w:val="24"/>
        </w:rPr>
      </w:r>
      <w:r/>
    </w:p>
    <w:p>
      <w:pPr>
        <w:pStyle w:val="917"/>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917"/>
        <w:ind w:firstLine="480"/>
        <w:jc w:val="left"/>
        <w:tabs>
          <w:tab w:val="left" w:pos="1800" w:leader="none"/>
          <w:tab w:val="left" w:pos="5580" w:leader="none"/>
        </w:tabs>
        <w:rPr>
          <w:rFonts w:hint="eastAsia"/>
          <w:sz w:val="24"/>
        </w:rPr>
      </w:pPr>
      <w:r>
        <w:rPr>
          <w:rFonts w:hint="eastAsia"/>
          <w:color w:val="000000"/>
          <w:sz w:val="24"/>
        </w:rPr>
        <w:t xml:space="preserve">5.</w:t>
      </w:r>
      <w:r>
        <w:rPr>
          <w:rFonts w:hint="eastAsia"/>
        </w:rPr>
        <w:t xml:space="preserve"> </w:t>
      </w:r>
      <w:r>
        <w:rPr>
          <w:rFonts w:hint="eastAsia"/>
          <w:sz w:val="24"/>
        </w:rPr>
        <w:t xml:space="preserve">报价应包含员工费用和管理人员</w:t>
      </w:r>
      <w:r>
        <w:rPr>
          <w:rFonts w:hint="eastAsia"/>
          <w:sz w:val="24"/>
        </w:rPr>
        <w:t xml:space="preserve">费用、离职补偿金、保险、管理费、培训费、各类加班费（法定节假日等）、值班费、岗位补贴、员工福利、利润、工会费、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成交供应商承担。</w:t>
      </w:r>
      <w:r>
        <w:rPr>
          <w:rFonts w:hint="eastAsia"/>
          <w:sz w:val="24"/>
        </w:rPr>
      </w:r>
      <w:r/>
    </w:p>
    <w:p>
      <w:pPr>
        <w:pStyle w:val="917"/>
        <w:ind w:firstLine="480"/>
        <w:jc w:val="left"/>
        <w:tabs>
          <w:tab w:val="left" w:pos="1800" w:leader="none"/>
          <w:tab w:val="left" w:pos="5580" w:leader="none"/>
        </w:tabs>
        <w:rPr>
          <w:color w:val="000000"/>
          <w:sz w:val="24"/>
        </w:rPr>
      </w:pPr>
      <w:r>
        <w:rPr>
          <w:rFonts w:hint="eastAsia"/>
          <w:color w:val="000000"/>
          <w:sz w:val="24"/>
        </w:rPr>
        <w:t xml:space="preserve">6.本项目配置人数不得少于</w:t>
      </w:r>
      <w:r>
        <w:rPr>
          <w:color w:val="000000"/>
          <w:sz w:val="24"/>
        </w:rPr>
        <w:t xml:space="preserve">30</w:t>
      </w:r>
      <w:r>
        <w:rPr>
          <w:rFonts w:hint="eastAsia"/>
          <w:color w:val="000000"/>
          <w:sz w:val="24"/>
        </w:rPr>
        <w:t xml:space="preserve">人。因本项目运行需要，全年13天节假日全天至少12名保安在岗执勤，周六、周日全天至少确保12人保安在岗执勤（每岗8小时）。投标企业按照《劳动法》的相关要求自行测算加班费用。</w:t>
      </w:r>
      <w:r>
        <w:rPr>
          <w:color w:val="000000"/>
          <w:sz w:val="24"/>
        </w:rPr>
      </w:r>
      <w:r/>
    </w:p>
    <w:p>
      <w:pPr>
        <w:pStyle w:val="917"/>
        <w:ind w:firstLine="480"/>
        <w:jc w:val="left"/>
        <w:tabs>
          <w:tab w:val="left" w:pos="1800" w:leader="none"/>
          <w:tab w:val="left" w:pos="5580" w:leader="none"/>
        </w:tabs>
        <w:rPr>
          <w:color w:val="000000"/>
          <w:sz w:val="24"/>
        </w:rPr>
      </w:pPr>
      <w:r>
        <w:rPr>
          <w:color w:val="000000"/>
          <w:sz w:val="24"/>
        </w:rPr>
      </w:r>
      <w:r/>
    </w:p>
    <w:p>
      <w:pPr>
        <w:pStyle w:val="917"/>
        <w:ind w:firstLine="480"/>
        <w:jc w:val="left"/>
        <w:tabs>
          <w:tab w:val="left" w:pos="1800" w:leader="none"/>
          <w:tab w:val="left" w:pos="5580" w:leader="none"/>
        </w:tabs>
        <w:rPr>
          <w:color w:val="000000"/>
          <w:sz w:val="24"/>
        </w:rPr>
      </w:pPr>
      <w:r>
        <w:rPr>
          <w:color w:val="000000"/>
          <w:sz w:val="24"/>
        </w:rPr>
      </w:r>
      <w:r/>
    </w:p>
    <w:p>
      <w:pPr>
        <w:pStyle w:val="91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1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17"/>
        <w:rPr>
          <w:rFonts w:ascii="黑体" w:hAnsi="黑体" w:eastAsia="黑体"/>
          <w:b/>
          <w:i/>
          <w:sz w:val="32"/>
          <w:szCs w:val="32"/>
          <w:u w:val="single"/>
        </w:rPr>
      </w:pPr>
      <w:r>
        <w:rPr>
          <w:color w:val="000000"/>
          <w:sz w:val="24"/>
          <w:szCs w:val="20"/>
        </w:rPr>
        <w:t xml:space="preserve">日期：_____年______月______日</w:t>
      </w:r>
      <w:r>
        <w:rPr>
          <w:rFonts w:ascii="黑体" w:hAnsi="黑体" w:eastAsia="黑体"/>
          <w:b/>
          <w:i/>
          <w:sz w:val="32"/>
          <w:szCs w:val="32"/>
          <w:u w:val="single"/>
        </w:rPr>
      </w:r>
      <w:r/>
    </w:p>
    <w:p>
      <w:pPr>
        <w:pStyle w:val="917"/>
        <w:rPr>
          <w:rFonts w:ascii="黑体" w:hAnsi="黑体" w:eastAsia="黑体"/>
          <w:b/>
          <w:i/>
          <w:sz w:val="32"/>
          <w:szCs w:val="32"/>
          <w:u w:val="single"/>
        </w:rPr>
      </w:pPr>
      <w:r>
        <w:rPr>
          <w:rFonts w:ascii="黑体" w:hAnsi="黑体" w:eastAsia="黑体"/>
          <w:b/>
          <w:i/>
          <w:sz w:val="32"/>
          <w:szCs w:val="32"/>
          <w:u w:val="single"/>
        </w:rPr>
      </w:r>
      <w:r/>
    </w:p>
    <w:p>
      <w:pPr>
        <w:pStyle w:val="917"/>
        <w:rPr>
          <w:rFonts w:hint="eastAsia" w:ascii="黑体" w:hAnsi="黑体" w:eastAsia="黑体"/>
          <w:b/>
          <w:i/>
          <w:sz w:val="32"/>
          <w:szCs w:val="32"/>
          <w:u w:val="single"/>
        </w:rPr>
      </w:pPr>
      <w:r>
        <w:rPr>
          <w:rFonts w:hint="eastAsia" w:ascii="黑体" w:hAnsi="黑体" w:eastAsia="黑体"/>
          <w:b/>
          <w:i/>
          <w:sz w:val="32"/>
          <w:szCs w:val="32"/>
          <w:u w:val="single"/>
        </w:rPr>
      </w:r>
      <w:r/>
    </w:p>
    <w:p>
      <w:pPr>
        <w:pStyle w:val="917"/>
        <w:rPr>
          <w:rFonts w:hint="eastAsia" w:ascii="黑体" w:hAnsi="黑体" w:eastAsia="黑体"/>
          <w:b/>
          <w:i/>
          <w:sz w:val="32"/>
          <w:szCs w:val="32"/>
          <w:u w:val="single"/>
        </w:rPr>
      </w:pPr>
      <w:r>
        <w:rPr>
          <w:rFonts w:hint="eastAsia" w:ascii="黑体" w:hAnsi="黑体" w:eastAsia="黑体"/>
          <w:b/>
          <w:i/>
          <w:sz w:val="32"/>
          <w:szCs w:val="32"/>
          <w:u w:val="single"/>
        </w:rPr>
      </w:r>
      <w:r/>
    </w:p>
    <w:p>
      <w:pPr>
        <w:pStyle w:val="917"/>
        <w:rPr>
          <w:rFonts w:hint="eastAsia" w:ascii="宋体" w:hAnsi="宋体"/>
          <w:sz w:val="24"/>
          <w:szCs w:val="24"/>
          <w:u w:val="single"/>
        </w:rPr>
      </w:pPr>
      <w:r>
        <w:rPr>
          <w:rFonts w:hint="eastAsia" w:ascii="宋体" w:hAnsi="宋体"/>
          <w:sz w:val="24"/>
          <w:szCs w:val="24"/>
          <w:u w:val="single"/>
        </w:rPr>
      </w:r>
      <w:r/>
    </w:p>
    <w:p>
      <w:pPr>
        <w:pStyle w:val="917"/>
        <w:jc w:val="center"/>
        <w:rPr>
          <w:rFonts w:ascii="宋体" w:hAnsi="宋体"/>
          <w:sz w:val="24"/>
          <w:szCs w:val="24"/>
        </w:rPr>
      </w:pPr>
      <w:r>
        <w:rPr>
          <w:rFonts w:ascii="宋体" w:hAnsi="宋体"/>
          <w:sz w:val="24"/>
          <w:szCs w:val="24"/>
        </w:rPr>
      </w:r>
      <w:r/>
    </w:p>
    <w:p>
      <w:pPr>
        <w:pStyle w:val="917"/>
        <w:jc w:val="center"/>
        <w:rPr>
          <w:rFonts w:hint="eastAsia" w:ascii="黑体" w:hAnsi="黑体" w:eastAsia="黑体"/>
          <w:b/>
          <w:sz w:val="32"/>
          <w:szCs w:val="32"/>
        </w:rPr>
      </w:pPr>
      <w:r>
        <w:rPr>
          <w:rFonts w:hint="eastAsia" w:ascii="黑体" w:hAnsi="黑体" w:eastAsia="黑体"/>
          <w:b/>
          <w:sz w:val="32"/>
          <w:szCs w:val="32"/>
        </w:rPr>
      </w:r>
      <w:r/>
    </w:p>
    <w:p>
      <w:pPr>
        <w:pStyle w:val="917"/>
        <w:jc w:val="center"/>
        <w:rPr>
          <w:rFonts w:ascii="黑体" w:hAnsi="黑体" w:eastAsia="黑体"/>
          <w:b/>
          <w:sz w:val="32"/>
          <w:szCs w:val="32"/>
        </w:rPr>
      </w:pPr>
      <w:r>
        <w:rPr>
          <w:rFonts w:ascii="黑体" w:hAnsi="黑体" w:eastAsia="黑体"/>
          <w:b/>
          <w:sz w:val="32"/>
          <w:szCs w:val="32"/>
        </w:rPr>
      </w:r>
      <w:r/>
    </w:p>
    <w:p>
      <w:pPr>
        <w:pStyle w:val="917"/>
        <w:jc w:val="center"/>
        <w:rPr>
          <w:rFonts w:ascii="黑体" w:hAnsi="黑体" w:eastAsia="黑体"/>
          <w:b/>
          <w:sz w:val="32"/>
          <w:szCs w:val="32"/>
        </w:rPr>
      </w:pPr>
      <w:r>
        <w:rPr>
          <w:rFonts w:ascii="黑体" w:hAnsi="黑体" w:eastAsia="黑体"/>
          <w:b/>
          <w:sz w:val="32"/>
          <w:szCs w:val="32"/>
        </w:rPr>
      </w:r>
      <w:r/>
    </w:p>
    <w:p>
      <w:pPr>
        <w:pStyle w:val="917"/>
        <w:jc w:val="center"/>
        <w:rPr>
          <w:rFonts w:ascii="黑体" w:hAnsi="黑体" w:eastAsia="黑体"/>
          <w:b/>
          <w:sz w:val="32"/>
          <w:szCs w:val="32"/>
        </w:rPr>
      </w:pPr>
      <w:r>
        <w:rPr>
          <w:rFonts w:ascii="黑体" w:hAnsi="黑体" w:eastAsia="黑体"/>
          <w:b/>
          <w:sz w:val="32"/>
          <w:szCs w:val="32"/>
        </w:rPr>
      </w:r>
      <w:r/>
    </w:p>
    <w:p>
      <w:pPr>
        <w:pStyle w:val="917"/>
        <w:jc w:val="center"/>
        <w:rPr>
          <w:rFonts w:ascii="黑体" w:hAnsi="黑体" w:eastAsia="黑体"/>
          <w:b/>
          <w:sz w:val="32"/>
          <w:szCs w:val="32"/>
        </w:rPr>
      </w:pPr>
      <w:r>
        <w:rPr>
          <w:rFonts w:ascii="黑体" w:hAnsi="黑体" w:eastAsia="黑体"/>
          <w:b/>
          <w:sz w:val="32"/>
          <w:szCs w:val="32"/>
        </w:rPr>
      </w:r>
      <w:r/>
    </w:p>
    <w:p>
      <w:pPr>
        <w:pStyle w:val="917"/>
        <w:jc w:val="center"/>
        <w:rPr>
          <w:rFonts w:ascii="黑体" w:hAnsi="黑体" w:eastAsia="黑体"/>
          <w:b/>
          <w:sz w:val="32"/>
          <w:szCs w:val="32"/>
        </w:rPr>
      </w:pPr>
      <w:r>
        <w:rPr>
          <w:rFonts w:ascii="黑体" w:hAnsi="黑体" w:eastAsia="黑体"/>
          <w:b/>
          <w:sz w:val="32"/>
          <w:szCs w:val="32"/>
        </w:rPr>
      </w:r>
      <w:r/>
    </w:p>
    <w:p>
      <w:pPr>
        <w:pStyle w:val="917"/>
        <w:jc w:val="center"/>
        <w:rPr>
          <w:rFonts w:ascii="黑体" w:hAnsi="黑体" w:eastAsia="黑体"/>
          <w:b/>
          <w:sz w:val="32"/>
          <w:szCs w:val="32"/>
        </w:rPr>
      </w:pPr>
      <w:r>
        <w:rPr>
          <w:rFonts w:ascii="黑体" w:hAnsi="黑体" w:eastAsia="黑体"/>
          <w:b/>
          <w:sz w:val="32"/>
          <w:szCs w:val="32"/>
        </w:rPr>
      </w:r>
      <w:r/>
    </w:p>
    <w:p>
      <w:pPr>
        <w:pStyle w:val="917"/>
        <w:jc w:val="center"/>
        <w:rPr>
          <w:rFonts w:ascii="黑体" w:hAnsi="黑体" w:eastAsia="黑体"/>
          <w:b/>
          <w:sz w:val="32"/>
          <w:szCs w:val="32"/>
        </w:rPr>
      </w:pPr>
      <w:r>
        <w:rPr>
          <w:rFonts w:ascii="黑体" w:hAnsi="黑体" w:eastAsia="黑体"/>
          <w:b/>
          <w:sz w:val="32"/>
          <w:szCs w:val="32"/>
        </w:rPr>
      </w:r>
      <w:r/>
    </w:p>
    <w:p>
      <w:pPr>
        <w:pStyle w:val="917"/>
        <w:jc w:val="center"/>
        <w:rPr>
          <w:rFonts w:hint="eastAsia" w:ascii="黑体" w:hAnsi="黑体" w:eastAsia="黑体"/>
          <w:b/>
          <w:sz w:val="32"/>
          <w:szCs w:val="32"/>
        </w:rPr>
      </w:pPr>
      <w:r>
        <w:rPr>
          <w:rFonts w:hint="eastAsia" w:ascii="黑体" w:hAnsi="黑体" w:eastAsia="黑体"/>
          <w:b/>
          <w:sz w:val="32"/>
          <w:szCs w:val="32"/>
        </w:rPr>
      </w:r>
      <w:r/>
    </w:p>
    <w:p>
      <w:pPr>
        <w:pStyle w:val="917"/>
        <w:jc w:val="center"/>
        <w:rPr>
          <w:rFonts w:hint="eastAsia" w:ascii="黑体" w:hAnsi="黑体" w:eastAsia="黑体"/>
          <w:b/>
          <w:sz w:val="32"/>
          <w:szCs w:val="32"/>
        </w:rPr>
      </w:pPr>
      <w:r>
        <w:rPr>
          <w:rFonts w:hint="eastAsia" w:ascii="黑体" w:hAnsi="黑体" w:eastAsia="黑体"/>
          <w:b/>
          <w:sz w:val="32"/>
          <w:szCs w:val="32"/>
        </w:rPr>
      </w:r>
      <w:r/>
    </w:p>
    <w:p>
      <w:pPr>
        <w:pStyle w:val="917"/>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7"/>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7"/>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7"/>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bl>
    <w:p>
      <w:pPr>
        <w:pStyle w:val="917"/>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7"/>
        <w:jc w:val="center"/>
        <w:rPr>
          <w:rFonts w:hint="eastAsia" w:ascii="黑体" w:hAnsi="Arial" w:eastAsia="黑体"/>
          <w:b/>
          <w:sz w:val="36"/>
        </w:rPr>
      </w:pPr>
      <w:r>
        <w:rPr>
          <w:rFonts w:hint="eastAsia" w:ascii="黑体" w:hAnsi="Arial" w:eastAsia="黑体"/>
          <w:b/>
          <w:sz w:val="36"/>
        </w:rPr>
      </w:r>
      <w:r/>
    </w:p>
    <w:p>
      <w:pPr>
        <w:pStyle w:val="917"/>
        <w:jc w:val="center"/>
        <w:rPr>
          <w:rFonts w:hint="eastAsia" w:ascii="黑体" w:hAnsi="Arial" w:eastAsia="黑体"/>
          <w:b/>
          <w:sz w:val="36"/>
        </w:rPr>
      </w:pPr>
      <w:r>
        <w:rPr>
          <w:rFonts w:hint="eastAsia" w:ascii="黑体" w:hAnsi="Arial" w:eastAsia="黑体"/>
          <w:b/>
          <w:sz w:val="36"/>
        </w:rPr>
      </w:r>
      <w:r/>
    </w:p>
    <w:p>
      <w:pPr>
        <w:pStyle w:val="917"/>
        <w:jc w:val="center"/>
        <w:rPr>
          <w:rFonts w:hint="eastAsia" w:ascii="黑体" w:hAnsi="Arial" w:eastAsia="黑体"/>
          <w:b/>
          <w:sz w:val="36"/>
        </w:rPr>
      </w:pPr>
      <w:r>
        <w:rPr>
          <w:rFonts w:hint="eastAsia" w:ascii="黑体" w:hAnsi="Arial" w:eastAsia="黑体"/>
          <w:b/>
          <w:sz w:val="36"/>
        </w:rPr>
      </w:r>
      <w:r/>
    </w:p>
    <w:p>
      <w:pPr>
        <w:pStyle w:val="917"/>
        <w:jc w:val="center"/>
        <w:rPr>
          <w:rFonts w:hint="eastAsia" w:ascii="黑体" w:hAnsi="Arial" w:eastAsia="黑体"/>
          <w:b/>
          <w:sz w:val="36"/>
        </w:rPr>
      </w:pPr>
      <w:r>
        <w:rPr>
          <w:rFonts w:hint="eastAsia" w:ascii="黑体" w:hAnsi="Arial" w:eastAsia="黑体"/>
          <w:b/>
          <w:sz w:val="36"/>
        </w:rPr>
      </w:r>
      <w:r/>
    </w:p>
    <w:p>
      <w:pPr>
        <w:pStyle w:val="917"/>
        <w:rPr>
          <w:rFonts w:hint="eastAsia" w:ascii="黑体" w:hAnsi="Arial" w:eastAsia="黑体"/>
          <w:sz w:val="32"/>
        </w:rPr>
      </w:pPr>
      <w:r>
        <w:rPr>
          <w:rFonts w:hint="eastAsia" w:ascii="黑体" w:hAnsi="Arial" w:eastAsia="黑体"/>
          <w:sz w:val="32"/>
        </w:rPr>
      </w:r>
      <w:r/>
    </w:p>
    <w:p>
      <w:pPr>
        <w:pStyle w:val="917"/>
        <w:rPr>
          <w:rFonts w:hint="eastAsia" w:ascii="黑体" w:hAnsi="Arial" w:eastAsia="黑体"/>
          <w:sz w:val="32"/>
        </w:rPr>
      </w:pPr>
      <w:r>
        <w:rPr>
          <w:rFonts w:hint="eastAsia" w:ascii="黑体" w:hAnsi="Arial" w:eastAsia="黑体"/>
          <w:sz w:val="32"/>
        </w:rPr>
      </w:r>
      <w:r/>
    </w:p>
    <w:p>
      <w:pPr>
        <w:pStyle w:val="917"/>
        <w:rPr>
          <w:rFonts w:hint="eastAsia" w:ascii="黑体" w:hAnsi="Arial" w:eastAsia="黑体"/>
          <w:sz w:val="32"/>
        </w:rPr>
      </w:pPr>
      <w:r>
        <w:rPr>
          <w:rFonts w:hint="eastAsia" w:ascii="黑体" w:hAnsi="Arial" w:eastAsia="黑体"/>
          <w:sz w:val="32"/>
        </w:rPr>
      </w:r>
      <w:r/>
    </w:p>
    <w:p>
      <w:pPr>
        <w:pStyle w:val="917"/>
        <w:rPr>
          <w:rFonts w:hint="eastAsia" w:ascii="黑体" w:hAnsi="Arial" w:eastAsia="黑体"/>
          <w:sz w:val="32"/>
        </w:rPr>
      </w:pPr>
      <w:r>
        <w:rPr>
          <w:rFonts w:hint="eastAsia" w:ascii="黑体" w:hAnsi="Arial" w:eastAsia="黑体"/>
          <w:sz w:val="32"/>
        </w:rPr>
      </w:r>
      <w:r/>
    </w:p>
    <w:p>
      <w:pPr>
        <w:pStyle w:val="917"/>
        <w:rPr>
          <w:rFonts w:hint="eastAsia" w:ascii="黑体" w:hAnsi="Arial" w:eastAsia="黑体"/>
          <w:sz w:val="32"/>
        </w:rPr>
      </w:pPr>
      <w:r>
        <w:rPr>
          <w:rFonts w:hint="eastAsia" w:ascii="黑体" w:hAnsi="Arial" w:eastAsia="黑体"/>
          <w:sz w:val="32"/>
        </w:rPr>
      </w:r>
      <w:r/>
    </w:p>
    <w:p>
      <w:pPr>
        <w:pStyle w:val="917"/>
        <w:jc w:val="center"/>
        <w:rPr>
          <w:rFonts w:hint="eastAsia" w:ascii="黑体" w:hAnsi="黑体" w:eastAsia="黑体"/>
          <w:b/>
          <w:sz w:val="32"/>
          <w:szCs w:val="32"/>
        </w:rPr>
      </w:pPr>
      <w:r/>
      <w:bookmarkEnd w:id="195"/>
      <w:r/>
      <w:bookmarkStart w:id="199" w:name="_Hlt26955054"/>
      <w:r/>
      <w:bookmarkEnd w:id="199"/>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7"/>
              <w:jc w:val="left"/>
              <w:rPr>
                <w:b/>
                <w:color w:val="000000"/>
                <w:sz w:val="24"/>
              </w:rPr>
            </w:pPr>
            <w:r/>
            <w:bookmarkStart w:id="200" w:name="_Hlt26955056"/>
            <w:r/>
            <w:bookmarkEnd w:id="200"/>
            <w:r/>
            <w:bookmarkStart w:id="201" w:name="_Hlt26609391"/>
            <w:r/>
            <w:bookmarkEnd w:id="201"/>
            <w:r/>
            <w:bookmarkStart w:id="202" w:name="_Hlt26955064"/>
            <w:r/>
            <w:bookmarkEnd w:id="202"/>
            <w:r/>
            <w:bookmarkStart w:id="203" w:name="_Hlt24879081"/>
            <w:r/>
            <w:bookmarkEnd w:id="203"/>
            <w:r/>
            <w:bookmarkStart w:id="204" w:name="_Hlt26671343"/>
            <w:r/>
            <w:bookmarkEnd w:id="204"/>
            <w:r/>
            <w:bookmarkStart w:id="205" w:name="_Hlt26671372"/>
            <w:r/>
            <w:bookmarkEnd w:id="205"/>
            <w:r/>
            <w:bookmarkStart w:id="206" w:name="_Hlt26782999"/>
            <w:r/>
            <w:bookmarkEnd w:id="206"/>
            <w:r/>
            <w:bookmarkStart w:id="207" w:name="_Hlt26580838"/>
            <w:r/>
            <w:bookmarkEnd w:id="207"/>
            <w:r>
              <w:rPr>
                <w:rFonts w:hint="eastAsia"/>
                <w:b/>
                <w:color w:val="000000"/>
                <w:sz w:val="24"/>
              </w:rPr>
              <w:t xml:space="preserve">对本项目商务要求条款的偏离情况（请进行勾选）：</w:t>
            </w:r>
            <w:r>
              <w:rPr>
                <w:b/>
                <w:color w:val="000000"/>
                <w:sz w:val="24"/>
              </w:rPr>
            </w:r>
            <w:r/>
          </w:p>
          <w:p>
            <w:pPr>
              <w:pStyle w:val="91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7"/>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7"/>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bl>
    <w:p>
      <w:pPr>
        <w:pStyle w:val="917"/>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7"/>
        <w:spacing w:line="480" w:lineRule="auto"/>
        <w:rPr>
          <w:rFonts w:hint="eastAsia" w:ascii="宋体" w:hAnsi="宋体"/>
          <w:sz w:val="24"/>
        </w:rPr>
      </w:pPr>
      <w:r>
        <w:rPr>
          <w:rFonts w:hint="eastAsia" w:ascii="宋体" w:hAnsi="宋体"/>
          <w:sz w:val="24"/>
        </w:rPr>
      </w:r>
      <w:r/>
    </w:p>
    <w:p>
      <w:pPr>
        <w:pStyle w:val="917"/>
        <w:spacing w:line="480" w:lineRule="auto"/>
        <w:rPr>
          <w:rFonts w:hint="eastAsia" w:ascii="仿宋_GB2312" w:hAnsi="Arial"/>
          <w:sz w:val="30"/>
        </w:rPr>
      </w:pPr>
      <w:r>
        <w:rPr>
          <w:rFonts w:hint="eastAsia" w:ascii="仿宋_GB2312" w:hAnsi="Arial"/>
          <w:sz w:val="30"/>
        </w:rPr>
      </w:r>
      <w:r/>
    </w:p>
    <w:p>
      <w:pPr>
        <w:pStyle w:val="981"/>
        <w:ind w:firstLine="0"/>
        <w:rPr>
          <w:rFonts w:hint="eastAsia" w:ascii="宋体" w:hAnsi="宋体"/>
          <w:sz w:val="24"/>
        </w:rPr>
      </w:pPr>
      <w:r/>
      <w:bookmarkStart w:id="208" w:name="_Hlt26671374"/>
      <w:r/>
      <w:bookmarkEnd w:id="208"/>
      <w:r/>
      <w:bookmarkStart w:id="209" w:name="_Hlt26955066"/>
      <w:r/>
      <w:bookmarkEnd w:id="209"/>
      <w:r/>
      <w:bookmarkStart w:id="210" w:name="_Hlt26609389"/>
      <w:r/>
      <w:bookmarkEnd w:id="210"/>
      <w:r/>
      <w:bookmarkStart w:id="211" w:name="_Toc462564146"/>
      <w:r>
        <w:rPr>
          <w:rFonts w:hint="eastAsia" w:ascii="宋体" w:hAnsi="宋体"/>
          <w:sz w:val="24"/>
        </w:rPr>
      </w:r>
      <w:r/>
    </w:p>
    <w:p>
      <w:pPr>
        <w:pStyle w:val="917"/>
        <w:jc w:val="center"/>
        <w:rPr>
          <w:rFonts w:hint="eastAsia" w:ascii="黑体" w:hAnsi="黑体" w:eastAsia="黑体"/>
          <w:b/>
          <w:sz w:val="32"/>
          <w:szCs w:val="32"/>
        </w:rPr>
      </w:pPr>
      <w:r/>
      <w:bookmarkEnd w:id="184"/>
      <w:r/>
      <w:bookmarkEnd w:id="185"/>
      <w:r/>
      <w:bookmarkEnd w:id="211"/>
      <w:r/>
      <w:bookmarkStart w:id="212" w:name="_格式2__法定代表人授权书"/>
      <w:r/>
      <w:bookmarkEnd w:id="212"/>
      <w:r>
        <w:rPr>
          <w:rFonts w:hint="eastAsia" w:ascii="黑体" w:hAnsi="黑体" w:eastAsia="黑体"/>
          <w:b/>
          <w:sz w:val="32"/>
          <w:szCs w:val="32"/>
        </w:rPr>
      </w:r>
      <w:r/>
    </w:p>
    <w:p>
      <w:pPr>
        <w:pStyle w:val="917"/>
        <w:jc w:val="center"/>
        <w:rPr>
          <w:rFonts w:hint="eastAsia" w:ascii="黑体" w:hAnsi="黑体" w:eastAsia="黑体"/>
          <w:b/>
          <w:sz w:val="32"/>
          <w:szCs w:val="32"/>
        </w:rPr>
      </w:pPr>
      <w:r>
        <w:rPr>
          <w:rFonts w:hint="eastAsia" w:ascii="黑体" w:hAnsi="黑体" w:eastAsia="黑体"/>
          <w:b/>
          <w:sz w:val="32"/>
          <w:szCs w:val="32"/>
        </w:rPr>
      </w:r>
      <w:r/>
    </w:p>
    <w:p>
      <w:pPr>
        <w:pStyle w:val="917"/>
        <w:rPr>
          <w:rFonts w:hint="eastAsia" w:ascii="黑体" w:hAnsi="黑体" w:eastAsia="黑体"/>
          <w:b/>
          <w:sz w:val="32"/>
          <w:szCs w:val="32"/>
        </w:rPr>
      </w:pPr>
      <w:r>
        <w:rPr>
          <w:rFonts w:hint="eastAsia" w:ascii="黑体" w:hAnsi="黑体" w:eastAsia="黑体"/>
          <w:b/>
          <w:sz w:val="32"/>
          <w:szCs w:val="32"/>
        </w:rPr>
      </w:r>
      <w:r/>
    </w:p>
    <w:p>
      <w:pPr>
        <w:pStyle w:val="917"/>
        <w:rPr>
          <w:rFonts w:hint="eastAsia" w:ascii="黑体" w:hAnsi="黑体" w:eastAsia="黑体"/>
          <w:b/>
          <w:sz w:val="32"/>
          <w:szCs w:val="32"/>
        </w:rPr>
      </w:pPr>
      <w:r>
        <w:rPr>
          <w:rFonts w:hint="eastAsia" w:ascii="黑体" w:hAnsi="黑体" w:eastAsia="黑体"/>
          <w:b/>
          <w:sz w:val="32"/>
          <w:szCs w:val="32"/>
        </w:rPr>
      </w:r>
      <w:r/>
    </w:p>
    <w:p>
      <w:pPr>
        <w:pStyle w:val="917"/>
        <w:rPr>
          <w:rFonts w:ascii="黑体" w:hAnsi="黑体" w:eastAsia="黑体"/>
          <w:b/>
          <w:sz w:val="32"/>
          <w:szCs w:val="32"/>
        </w:rPr>
      </w:pPr>
      <w:r>
        <w:rPr>
          <w:rFonts w:ascii="黑体" w:hAnsi="黑体" w:eastAsia="黑体"/>
          <w:b/>
          <w:sz w:val="32"/>
          <w:szCs w:val="32"/>
        </w:rPr>
      </w:r>
      <w:r/>
    </w:p>
    <w:p>
      <w:pPr>
        <w:pStyle w:val="917"/>
        <w:rPr>
          <w:rFonts w:hint="eastAsia" w:ascii="黑体" w:hAnsi="黑体" w:eastAsia="黑体"/>
          <w:b/>
          <w:sz w:val="32"/>
          <w:szCs w:val="32"/>
        </w:rPr>
      </w:pPr>
      <w:r>
        <w:rPr>
          <w:rFonts w:hint="eastAsia" w:ascii="黑体" w:hAnsi="黑体" w:eastAsia="黑体"/>
          <w:b/>
          <w:sz w:val="32"/>
          <w:szCs w:val="32"/>
        </w:rPr>
      </w:r>
      <w:r/>
    </w:p>
    <w:p>
      <w:pPr>
        <w:pStyle w:val="917"/>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7"/>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17"/>
        <w:ind w:firstLine="480"/>
        <w:rPr>
          <w:sz w:val="24"/>
          <w:szCs w:val="24"/>
        </w:rPr>
      </w:pPr>
      <w:r>
        <w:rPr>
          <w:rFonts w:hint="eastAsia" w:ascii="宋体" w:hAnsi="宋体"/>
          <w:sz w:val="24"/>
          <w:szCs w:val="24"/>
        </w:rPr>
        <w:t xml:space="preserve">项目名称：</w:t>
      </w:r>
      <w:r>
        <w:rPr>
          <w:sz w:val="24"/>
          <w:szCs w:val="24"/>
        </w:rPr>
      </w:r>
      <w:r/>
    </w:p>
    <w:p>
      <w:pPr>
        <w:pStyle w:val="917"/>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0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7"/>
        <w:rPr>
          <w:rFonts w:ascii="宋体" w:hAnsi="宋体"/>
          <w:sz w:val="24"/>
          <w:szCs w:val="24"/>
        </w:rPr>
      </w:pPr>
      <w:r>
        <w:rPr>
          <w:rFonts w:ascii="宋体" w:hAnsi="宋体"/>
          <w:sz w:val="24"/>
          <w:szCs w:val="24"/>
        </w:rPr>
      </w:r>
      <w:r/>
    </w:p>
    <w:p>
      <w:pPr>
        <w:pStyle w:val="917"/>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17"/>
        <w:ind w:firstLine="480"/>
        <w:rPr>
          <w:rFonts w:hint="eastAsia" w:ascii="宋体" w:hAnsi="宋体"/>
          <w:sz w:val="24"/>
          <w:szCs w:val="24"/>
        </w:rPr>
      </w:pPr>
      <w:r>
        <w:rPr>
          <w:rFonts w:hint="eastAsia" w:ascii="宋体" w:hAnsi="宋体"/>
          <w:sz w:val="24"/>
          <w:szCs w:val="24"/>
        </w:rPr>
      </w:r>
      <w:r/>
    </w:p>
    <w:p>
      <w:pPr>
        <w:pStyle w:val="917"/>
        <w:ind w:firstLine="480"/>
        <w:rPr>
          <w:rFonts w:hint="eastAsia" w:ascii="宋体" w:hAnsi="宋体"/>
          <w:sz w:val="24"/>
          <w:szCs w:val="24"/>
        </w:rPr>
      </w:pPr>
      <w:r>
        <w:rPr>
          <w:rFonts w:hint="eastAsia" w:ascii="宋体" w:hAnsi="宋体"/>
          <w:sz w:val="24"/>
          <w:szCs w:val="24"/>
        </w:rPr>
      </w:r>
      <w:r/>
    </w:p>
    <w:p>
      <w:pPr>
        <w:pStyle w:val="917"/>
        <w:ind w:firstLine="480"/>
        <w:rPr>
          <w:rFonts w:ascii="宋体" w:hAnsi="宋体"/>
          <w:sz w:val="24"/>
          <w:szCs w:val="24"/>
        </w:rPr>
      </w:pPr>
      <w:r>
        <w:rPr>
          <w:rFonts w:ascii="宋体" w:hAnsi="宋体"/>
          <w:sz w:val="24"/>
          <w:szCs w:val="24"/>
        </w:rPr>
      </w:r>
      <w:r/>
    </w:p>
    <w:p>
      <w:pPr>
        <w:pStyle w:val="917"/>
        <w:ind w:firstLine="480"/>
        <w:rPr>
          <w:rFonts w:ascii="宋体" w:hAnsi="宋体"/>
          <w:sz w:val="24"/>
          <w:szCs w:val="24"/>
        </w:rPr>
      </w:pPr>
      <w:r>
        <w:rPr>
          <w:rFonts w:ascii="宋体" w:hAnsi="宋体"/>
          <w:sz w:val="24"/>
          <w:szCs w:val="24"/>
        </w:rPr>
      </w:r>
      <w:r/>
    </w:p>
    <w:p>
      <w:pPr>
        <w:pStyle w:val="917"/>
        <w:ind w:firstLine="480"/>
        <w:rPr>
          <w:rFonts w:ascii="宋体" w:hAnsi="宋体"/>
          <w:sz w:val="24"/>
          <w:szCs w:val="24"/>
        </w:rPr>
      </w:pPr>
      <w:r>
        <w:rPr>
          <w:rFonts w:ascii="宋体" w:hAnsi="宋体"/>
          <w:sz w:val="24"/>
          <w:szCs w:val="24"/>
        </w:rPr>
      </w:r>
      <w:r/>
    </w:p>
    <w:p>
      <w:pPr>
        <w:pStyle w:val="917"/>
        <w:ind w:firstLine="480"/>
        <w:rPr>
          <w:rFonts w:ascii="宋体" w:hAnsi="宋体"/>
          <w:sz w:val="24"/>
          <w:szCs w:val="24"/>
        </w:rPr>
      </w:pPr>
      <w:r>
        <w:rPr>
          <w:rFonts w:ascii="宋体" w:hAnsi="宋体"/>
          <w:sz w:val="24"/>
          <w:szCs w:val="24"/>
        </w:rPr>
      </w:r>
      <w:r/>
    </w:p>
    <w:p>
      <w:pPr>
        <w:pStyle w:val="917"/>
        <w:ind w:firstLine="480"/>
        <w:rPr>
          <w:rFonts w:ascii="宋体" w:hAnsi="宋体"/>
          <w:sz w:val="24"/>
          <w:szCs w:val="24"/>
        </w:rPr>
      </w:pPr>
      <w:r>
        <w:rPr>
          <w:rFonts w:ascii="宋体" w:hAnsi="宋体"/>
          <w:sz w:val="24"/>
          <w:szCs w:val="24"/>
        </w:rPr>
      </w:r>
      <w:r/>
    </w:p>
    <w:p>
      <w:pPr>
        <w:pStyle w:val="917"/>
        <w:ind w:firstLine="480"/>
        <w:rPr>
          <w:rFonts w:ascii="宋体" w:hAnsi="宋体"/>
          <w:sz w:val="24"/>
          <w:szCs w:val="24"/>
        </w:rPr>
      </w:pPr>
      <w:r>
        <w:rPr>
          <w:rFonts w:ascii="宋体" w:hAnsi="宋体"/>
          <w:sz w:val="24"/>
          <w:szCs w:val="24"/>
        </w:rPr>
      </w:r>
      <w:r/>
    </w:p>
    <w:p>
      <w:pPr>
        <w:pStyle w:val="917"/>
        <w:ind w:firstLine="480"/>
        <w:rPr>
          <w:rFonts w:ascii="宋体" w:hAnsi="宋体"/>
          <w:sz w:val="24"/>
          <w:szCs w:val="24"/>
        </w:rPr>
      </w:pPr>
      <w:r>
        <w:rPr>
          <w:rFonts w:ascii="宋体" w:hAnsi="宋体"/>
          <w:sz w:val="24"/>
          <w:szCs w:val="24"/>
        </w:rPr>
      </w:r>
      <w:r/>
    </w:p>
    <w:p>
      <w:pPr>
        <w:pStyle w:val="917"/>
        <w:ind w:firstLine="480"/>
        <w:rPr>
          <w:rFonts w:ascii="宋体" w:hAnsi="宋体"/>
          <w:sz w:val="24"/>
          <w:szCs w:val="24"/>
        </w:rPr>
      </w:pPr>
      <w:r>
        <w:rPr>
          <w:rFonts w:ascii="宋体" w:hAnsi="宋体"/>
          <w:sz w:val="24"/>
          <w:szCs w:val="24"/>
        </w:rPr>
      </w:r>
      <w:r/>
    </w:p>
    <w:p>
      <w:pPr>
        <w:pStyle w:val="917"/>
        <w:ind w:firstLine="480"/>
        <w:rPr>
          <w:rFonts w:ascii="宋体" w:hAnsi="宋体"/>
          <w:sz w:val="24"/>
          <w:szCs w:val="24"/>
        </w:rPr>
      </w:pPr>
      <w:r>
        <w:rPr>
          <w:rFonts w:ascii="宋体" w:hAnsi="宋体"/>
          <w:sz w:val="24"/>
          <w:szCs w:val="24"/>
        </w:rPr>
      </w:r>
      <w:r/>
    </w:p>
    <w:p>
      <w:pPr>
        <w:pStyle w:val="917"/>
        <w:ind w:firstLine="480"/>
        <w:rPr>
          <w:rFonts w:ascii="宋体" w:hAnsi="宋体"/>
          <w:sz w:val="24"/>
          <w:szCs w:val="24"/>
        </w:rPr>
      </w:pPr>
      <w:r>
        <w:rPr>
          <w:rFonts w:ascii="宋体" w:hAnsi="宋体"/>
          <w:sz w:val="24"/>
          <w:szCs w:val="24"/>
        </w:rPr>
      </w:r>
      <w:r/>
    </w:p>
    <w:p>
      <w:pPr>
        <w:pStyle w:val="917"/>
        <w:ind w:firstLine="480"/>
        <w:rPr>
          <w:rFonts w:ascii="宋体" w:hAnsi="宋体"/>
          <w:sz w:val="24"/>
          <w:szCs w:val="24"/>
        </w:rPr>
      </w:pPr>
      <w:r>
        <w:rPr>
          <w:rFonts w:ascii="宋体" w:hAnsi="宋体"/>
          <w:sz w:val="24"/>
          <w:szCs w:val="24"/>
        </w:rPr>
      </w:r>
      <w:r/>
    </w:p>
    <w:p>
      <w:pPr>
        <w:pStyle w:val="917"/>
        <w:ind w:firstLine="480"/>
        <w:rPr>
          <w:rFonts w:ascii="宋体" w:hAnsi="宋体"/>
          <w:sz w:val="24"/>
          <w:szCs w:val="24"/>
        </w:rPr>
      </w:pPr>
      <w:r>
        <w:rPr>
          <w:rFonts w:ascii="宋体" w:hAnsi="宋体"/>
          <w:sz w:val="24"/>
          <w:szCs w:val="24"/>
        </w:rPr>
      </w:r>
      <w:r/>
    </w:p>
    <w:p>
      <w:pPr>
        <w:pStyle w:val="917"/>
        <w:ind w:firstLine="480"/>
        <w:rPr>
          <w:rFonts w:hint="eastAsia" w:ascii="宋体" w:hAnsi="宋体"/>
          <w:sz w:val="24"/>
          <w:szCs w:val="24"/>
        </w:rPr>
      </w:pPr>
      <w:r>
        <w:rPr>
          <w:rFonts w:hint="eastAsia" w:ascii="宋体" w:hAnsi="宋体"/>
          <w:sz w:val="24"/>
          <w:szCs w:val="24"/>
        </w:rPr>
      </w:r>
      <w:r/>
    </w:p>
    <w:p>
      <w:pPr>
        <w:pStyle w:val="917"/>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7"/>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7"/>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17"/>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17"/>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917"/>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7"/>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17"/>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17"/>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790"/>
        </w:trPr>
        <w:tc>
          <w:tcPr>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7"/>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7"/>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7"/>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7"/>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17"/>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17"/>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17"/>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17"/>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17"/>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7"/>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917"/>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917"/>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917"/>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917"/>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917"/>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917"/>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917"/>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91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7"/>
        <w:spacing w:line="400" w:lineRule="exact"/>
        <w:rPr>
          <w:rFonts w:hint="eastAsia" w:ascii="宋体" w:hAnsi="宋体"/>
          <w:b/>
          <w:sz w:val="24"/>
          <w:szCs w:val="24"/>
        </w:rPr>
      </w:pPr>
      <w:r>
        <w:rPr>
          <w:rFonts w:hint="eastAsia" w:ascii="宋体" w:hAnsi="宋体"/>
          <w:b/>
          <w:sz w:val="24"/>
          <w:szCs w:val="24"/>
        </w:rPr>
      </w:r>
      <w:r/>
    </w:p>
    <w:p>
      <w:pPr>
        <w:pStyle w:val="917"/>
        <w:spacing w:line="400" w:lineRule="exact"/>
        <w:rPr>
          <w:rFonts w:hint="eastAsia" w:ascii="宋体" w:hAnsi="宋体"/>
          <w:b/>
          <w:sz w:val="24"/>
          <w:szCs w:val="24"/>
        </w:rPr>
      </w:pPr>
      <w:r>
        <w:rPr>
          <w:rFonts w:hint="eastAsia" w:ascii="宋体" w:hAnsi="宋体"/>
          <w:b/>
          <w:sz w:val="24"/>
          <w:szCs w:val="24"/>
        </w:rPr>
      </w:r>
      <w:r/>
    </w:p>
    <w:p>
      <w:pPr>
        <w:pStyle w:val="917"/>
        <w:spacing w:line="400" w:lineRule="exact"/>
        <w:rPr>
          <w:rFonts w:hint="eastAsia" w:ascii="宋体" w:hAnsi="宋体"/>
          <w:b/>
          <w:sz w:val="24"/>
          <w:szCs w:val="24"/>
        </w:rPr>
      </w:pPr>
      <w:r>
        <w:rPr>
          <w:rFonts w:hint="eastAsia" w:ascii="宋体" w:hAnsi="宋体"/>
          <w:b/>
          <w:sz w:val="24"/>
          <w:szCs w:val="24"/>
        </w:rPr>
      </w:r>
      <w:r/>
    </w:p>
    <w:p>
      <w:pPr>
        <w:pStyle w:val="917"/>
        <w:spacing w:line="400" w:lineRule="exact"/>
        <w:rPr>
          <w:rFonts w:hint="eastAsia" w:ascii="宋体" w:hAnsi="宋体"/>
          <w:b/>
          <w:sz w:val="24"/>
          <w:szCs w:val="24"/>
        </w:rPr>
      </w:pPr>
      <w:r>
        <w:rPr>
          <w:rFonts w:hint="eastAsia" w:ascii="宋体" w:hAnsi="宋体"/>
          <w:b/>
          <w:sz w:val="24"/>
          <w:szCs w:val="24"/>
        </w:rPr>
      </w:r>
      <w:r/>
    </w:p>
    <w:p>
      <w:pPr>
        <w:pStyle w:val="91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81"/>
        <w:rPr>
          <w:rFonts w:hint="eastAsia"/>
          <w:sz w:val="24"/>
          <w:szCs w:val="24"/>
        </w:rPr>
      </w:pPr>
      <w:r>
        <w:rPr>
          <w:rFonts w:hint="eastAsia"/>
          <w:sz w:val="24"/>
          <w:szCs w:val="24"/>
        </w:rPr>
      </w:r>
      <w:r/>
    </w:p>
    <w:p>
      <w:pPr>
        <w:pStyle w:val="981"/>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Tahoma">
    <w:panose1 w:val="020B0604030504040204"/>
  </w:font>
  <w:font w:name="方正黑体_GBK">
    <w:panose1 w:val="020B0503020202020204"/>
  </w:font>
  <w:font w:name="Cambria">
    <w:panose1 w:val="0204050305040603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2 -</w:t>
    </w:r>
    <w:r>
      <w:fldChar w:fldCharType="end"/>
    </w:r>
    <w:r/>
  </w:p>
  <w:p>
    <w:pPr>
      <w:pStyle w:val="965"/>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1 -</w:t>
    </w:r>
    <w:r>
      <w:fldChar w:fldCharType="end"/>
    </w:r>
    <w:r/>
  </w:p>
  <w:p>
    <w:pPr>
      <w:pStyle w:val="965"/>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46 -</w:t>
    </w:r>
    <w:r>
      <w:fldChar w:fldCharType="end"/>
    </w:r>
    <w:r/>
  </w:p>
  <w:p>
    <w:pPr>
      <w:pStyle w:val="965"/>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rPr>
        <w:rStyle w:val="935"/>
      </w:rPr>
    </w:r>
    <w:r/>
  </w:p>
  <w:p>
    <w:pPr>
      <w:pStyle w:val="9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7"/>
        <w:ind w:left="0" w:firstLine="0"/>
      </w:pPr>
    </w:lvl>
    <w:lvl w:ilvl="1">
      <w:start w:val="1"/>
      <w:numFmt w:val="bullet"/>
      <w:isLgl w:val="false"/>
      <w:suff w:val="tab"/>
      <w:lvlText w:val="o"/>
      <w:lvlJc w:val="left"/>
      <w:pPr>
        <w:pStyle w:val="917"/>
        <w:ind w:left="1440" w:hanging="360"/>
      </w:pPr>
      <w:rPr>
        <w:rFonts w:ascii="Courier New" w:hAnsi="Courier New" w:eastAsia="Courier New" w:cs="Courier New"/>
      </w:rPr>
    </w:lvl>
    <w:lvl w:ilvl="2">
      <w:start w:val="1"/>
      <w:numFmt w:val="bullet"/>
      <w:isLgl w:val="false"/>
      <w:suff w:val="tab"/>
      <w:lvlText w:val="§"/>
      <w:lvlJc w:val="left"/>
      <w:pPr>
        <w:pStyle w:val="917"/>
        <w:ind w:left="2160" w:hanging="360"/>
      </w:pPr>
      <w:rPr>
        <w:rFonts w:ascii="Wingdings" w:hAnsi="Wingdings" w:eastAsia="Wingdings" w:cs="Wingdings"/>
      </w:rPr>
    </w:lvl>
    <w:lvl w:ilvl="3">
      <w:start w:val="1"/>
      <w:numFmt w:val="bullet"/>
      <w:isLgl w:val="false"/>
      <w:suff w:val="tab"/>
      <w:lvlText w:val="·"/>
      <w:lvlJc w:val="left"/>
      <w:pPr>
        <w:pStyle w:val="917"/>
        <w:ind w:left="2880" w:hanging="360"/>
      </w:pPr>
      <w:rPr>
        <w:rFonts w:ascii="Symbol" w:hAnsi="Symbol" w:eastAsia="Symbol" w:cs="Symbol"/>
      </w:rPr>
    </w:lvl>
    <w:lvl w:ilvl="4">
      <w:start w:val="1"/>
      <w:numFmt w:val="bullet"/>
      <w:isLgl w:val="false"/>
      <w:suff w:val="tab"/>
      <w:lvlText w:val="o"/>
      <w:lvlJc w:val="left"/>
      <w:pPr>
        <w:pStyle w:val="917"/>
        <w:ind w:left="3600" w:hanging="360"/>
      </w:pPr>
      <w:rPr>
        <w:rFonts w:ascii="Courier New" w:hAnsi="Courier New" w:eastAsia="Courier New" w:cs="Courier New"/>
      </w:rPr>
    </w:lvl>
    <w:lvl w:ilvl="5">
      <w:start w:val="1"/>
      <w:numFmt w:val="bullet"/>
      <w:isLgl w:val="false"/>
      <w:suff w:val="tab"/>
      <w:lvlText w:val="§"/>
      <w:lvlJc w:val="left"/>
      <w:pPr>
        <w:pStyle w:val="917"/>
        <w:ind w:left="4320" w:hanging="360"/>
      </w:pPr>
      <w:rPr>
        <w:rFonts w:ascii="Wingdings" w:hAnsi="Wingdings" w:eastAsia="Wingdings" w:cs="Wingdings"/>
      </w:rPr>
    </w:lvl>
    <w:lvl w:ilvl="6">
      <w:start w:val="1"/>
      <w:numFmt w:val="bullet"/>
      <w:isLgl w:val="false"/>
      <w:suff w:val="tab"/>
      <w:lvlText w:val="·"/>
      <w:lvlJc w:val="left"/>
      <w:pPr>
        <w:pStyle w:val="917"/>
        <w:ind w:left="5040" w:hanging="360"/>
      </w:pPr>
      <w:rPr>
        <w:rFonts w:ascii="Symbol" w:hAnsi="Symbol" w:eastAsia="Symbol" w:cs="Symbol"/>
      </w:rPr>
    </w:lvl>
    <w:lvl w:ilvl="7">
      <w:start w:val="1"/>
      <w:numFmt w:val="bullet"/>
      <w:isLgl w:val="false"/>
      <w:suff w:val="tab"/>
      <w:lvlText w:val="o"/>
      <w:lvlJc w:val="left"/>
      <w:pPr>
        <w:pStyle w:val="917"/>
        <w:ind w:left="5760" w:hanging="360"/>
      </w:pPr>
      <w:rPr>
        <w:rFonts w:ascii="Courier New" w:hAnsi="Courier New" w:eastAsia="Courier New" w:cs="Courier New"/>
      </w:rPr>
    </w:lvl>
    <w:lvl w:ilvl="8">
      <w:start w:val="1"/>
      <w:numFmt w:val="bullet"/>
      <w:isLgl w:val="false"/>
      <w:suff w:val="tab"/>
      <w:lvlText w:val="§"/>
      <w:lvlJc w:val="left"/>
      <w:pPr>
        <w:pStyle w:val="917"/>
        <w:ind w:left="6480" w:hanging="360"/>
      </w:pPr>
      <w:rPr>
        <w:rFonts w:ascii="Wingdings" w:hAnsi="Wingdings" w:eastAsia="Wingdings" w:cs="Wingdings"/>
      </w:rPr>
    </w:lvl>
  </w:abstractNum>
  <w:abstractNum w:abstractNumId="1">
    <w:multiLevelType w:val="hybridMultilevel"/>
    <w:lvl w:ilvl="0">
      <w:start w:val="8"/>
      <w:numFmt w:val="chineseCounting"/>
      <w:isLgl w:val="false"/>
      <w:suff w:val="nothing"/>
      <w:lvlText w:val="%1、"/>
      <w:lvlJc w:val="left"/>
      <w:pPr>
        <w:pStyle w:val="9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7"/>
        <w:ind w:left="900" w:hanging="900"/>
        <w:tabs>
          <w:tab w:val="num" w:pos="900" w:leader="none"/>
        </w:tabs>
      </w:pPr>
      <w:rPr>
        <w:rFonts w:hint="eastAsia"/>
      </w:rPr>
    </w:lvl>
    <w:lvl w:ilvl="1">
      <w:start w:val="1"/>
      <w:numFmt w:val="decimal"/>
      <w:isLgl w:val="false"/>
      <w:suff w:val="tab"/>
      <w:lvlText w:val="%1.%2"/>
      <w:lvlJc w:val="left"/>
      <w:pPr>
        <w:pStyle w:val="91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7"/>
        <w:ind w:left="1980" w:hanging="900"/>
        <w:tabs>
          <w:tab w:val="num" w:pos="1980" w:leader="none"/>
        </w:tabs>
      </w:pPr>
      <w:rPr>
        <w:rFonts w:hint="eastAsia"/>
      </w:rPr>
    </w:lvl>
    <w:lvl w:ilvl="3">
      <w:start w:val="1"/>
      <w:numFmt w:val="decimal"/>
      <w:isLgl w:val="false"/>
      <w:suff w:val="tab"/>
      <w:lvlText w:val="%1.%2.%3.%4"/>
      <w:lvlJc w:val="left"/>
      <w:pPr>
        <w:pStyle w:val="917"/>
        <w:ind w:left="900" w:hanging="900"/>
        <w:tabs>
          <w:tab w:val="num" w:pos="900" w:leader="none"/>
        </w:tabs>
      </w:pPr>
      <w:rPr>
        <w:rFonts w:hint="eastAsia"/>
      </w:rPr>
    </w:lvl>
    <w:lvl w:ilvl="4">
      <w:start w:val="1"/>
      <w:numFmt w:val="decimal"/>
      <w:isLgl w:val="false"/>
      <w:suff w:val="tab"/>
      <w:lvlText w:val="%1.%2.%3.%4.%5"/>
      <w:lvlJc w:val="left"/>
      <w:pPr>
        <w:pStyle w:val="917"/>
        <w:ind w:left="900" w:hanging="900"/>
        <w:tabs>
          <w:tab w:val="num" w:pos="900" w:leader="none"/>
        </w:tabs>
      </w:pPr>
      <w:rPr>
        <w:rFonts w:hint="eastAsia"/>
      </w:rPr>
    </w:lvl>
    <w:lvl w:ilvl="5">
      <w:start w:val="1"/>
      <w:numFmt w:val="decimal"/>
      <w:isLgl w:val="false"/>
      <w:suff w:val="tab"/>
      <w:lvlText w:val="%1.%2.%3.%4.%5.%6"/>
      <w:lvlJc w:val="left"/>
      <w:pPr>
        <w:pStyle w:val="917"/>
        <w:ind w:left="900" w:hanging="900"/>
        <w:tabs>
          <w:tab w:val="num" w:pos="900" w:leader="none"/>
        </w:tabs>
      </w:pPr>
      <w:rPr>
        <w:rFonts w:hint="eastAsia"/>
      </w:rPr>
    </w:lvl>
    <w:lvl w:ilvl="6">
      <w:start w:val="1"/>
      <w:numFmt w:val="decimal"/>
      <w:isLgl w:val="false"/>
      <w:suff w:val="tab"/>
      <w:lvlText w:val="%1.%2.%3.%4.%5.%6.%7"/>
      <w:lvlJc w:val="left"/>
      <w:pPr>
        <w:pStyle w:val="917"/>
        <w:ind w:left="900" w:hanging="900"/>
        <w:tabs>
          <w:tab w:val="num" w:pos="900" w:leader="none"/>
        </w:tabs>
      </w:pPr>
      <w:rPr>
        <w:rFonts w:hint="eastAsia"/>
      </w:rPr>
    </w:lvl>
    <w:lvl w:ilvl="7">
      <w:start w:val="1"/>
      <w:numFmt w:val="decimal"/>
      <w:isLgl w:val="false"/>
      <w:suff w:val="tab"/>
      <w:lvlText w:val="%1.%2.%3.%4.%5.%6.%7.%8"/>
      <w:lvlJc w:val="left"/>
      <w:pPr>
        <w:pStyle w:val="917"/>
        <w:ind w:left="900" w:hanging="900"/>
        <w:tabs>
          <w:tab w:val="num" w:pos="900" w:leader="none"/>
        </w:tabs>
      </w:pPr>
      <w:rPr>
        <w:rFonts w:hint="eastAsia"/>
      </w:rPr>
    </w:lvl>
    <w:lvl w:ilvl="8">
      <w:start w:val="1"/>
      <w:numFmt w:val="decimal"/>
      <w:isLgl w:val="false"/>
      <w:suff w:val="tab"/>
      <w:lvlText w:val="%1.%2.%3.%4.%5.%6.%7.%8.%9"/>
      <w:lvlJc w:val="left"/>
      <w:pPr>
        <w:pStyle w:val="917"/>
        <w:ind w:left="900" w:hanging="900"/>
        <w:tabs>
          <w:tab w:val="num" w:pos="900" w:leader="none"/>
        </w:tabs>
      </w:pPr>
      <w:rPr>
        <w:rFonts w:hint="eastAsia"/>
      </w:rPr>
    </w:lvl>
  </w:abstractNum>
  <w:abstractNum w:abstractNumId="3">
    <w:multiLevelType w:val="hybridMultilevel"/>
    <w:lvl w:ilvl="0">
      <w:start w:val="1"/>
      <w:numFmt w:val="upperLetter"/>
      <w:pStyle w:val="980"/>
      <w:isLgl w:val="false"/>
      <w:suff w:val="tab"/>
      <w:lvlText w:val="附录%1."/>
      <w:lvlJc w:val="left"/>
      <w:pPr>
        <w:pStyle w:val="91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17"/>
        <w:ind w:left="500" w:hanging="500"/>
      </w:pPr>
    </w:lvl>
    <w:lvl w:ilvl="1">
      <w:start w:val="1"/>
      <w:numFmt w:val="lowerLetter"/>
      <w:isLgl w:val="false"/>
      <w:suff w:val="tab"/>
      <w:lvlText w:val="%2)"/>
      <w:lvlJc w:val="left"/>
      <w:pPr>
        <w:pStyle w:val="917"/>
        <w:ind w:left="840" w:hanging="420"/>
      </w:pPr>
    </w:lvl>
    <w:lvl w:ilvl="2">
      <w:start w:val="1"/>
      <w:numFmt w:val="lowerRoman"/>
      <w:isLgl w:val="false"/>
      <w:suff w:val="tab"/>
      <w:lvlText w:val="%3."/>
      <w:lvlJc w:val="right"/>
      <w:pPr>
        <w:pStyle w:val="917"/>
        <w:ind w:left="1260" w:hanging="420"/>
      </w:pPr>
    </w:lvl>
    <w:lvl w:ilvl="3">
      <w:start w:val="1"/>
      <w:numFmt w:val="decimal"/>
      <w:isLgl w:val="false"/>
      <w:suff w:val="tab"/>
      <w:lvlText w:val="%4."/>
      <w:lvlJc w:val="left"/>
      <w:pPr>
        <w:pStyle w:val="917"/>
        <w:ind w:left="1680" w:hanging="420"/>
      </w:pPr>
    </w:lvl>
    <w:lvl w:ilvl="4">
      <w:start w:val="1"/>
      <w:numFmt w:val="lowerLetter"/>
      <w:isLgl w:val="false"/>
      <w:suff w:val="tab"/>
      <w:lvlText w:val="%5)"/>
      <w:lvlJc w:val="left"/>
      <w:pPr>
        <w:pStyle w:val="917"/>
        <w:ind w:left="2100" w:hanging="420"/>
      </w:pPr>
    </w:lvl>
    <w:lvl w:ilvl="5">
      <w:start w:val="1"/>
      <w:numFmt w:val="lowerRoman"/>
      <w:isLgl w:val="false"/>
      <w:suff w:val="tab"/>
      <w:lvlText w:val="%6."/>
      <w:lvlJc w:val="right"/>
      <w:pPr>
        <w:pStyle w:val="917"/>
        <w:ind w:left="2520" w:hanging="420"/>
      </w:pPr>
    </w:lvl>
    <w:lvl w:ilvl="6">
      <w:start w:val="1"/>
      <w:numFmt w:val="decimal"/>
      <w:isLgl w:val="false"/>
      <w:suff w:val="tab"/>
      <w:lvlText w:val="%7."/>
      <w:lvlJc w:val="left"/>
      <w:pPr>
        <w:pStyle w:val="917"/>
        <w:ind w:left="2940" w:hanging="420"/>
      </w:pPr>
    </w:lvl>
    <w:lvl w:ilvl="7">
      <w:start w:val="1"/>
      <w:numFmt w:val="lowerLetter"/>
      <w:isLgl w:val="false"/>
      <w:suff w:val="tab"/>
      <w:lvlText w:val="%8)"/>
      <w:lvlJc w:val="left"/>
      <w:pPr>
        <w:pStyle w:val="917"/>
        <w:ind w:left="3360" w:hanging="420"/>
      </w:pPr>
    </w:lvl>
    <w:lvl w:ilvl="8">
      <w:start w:val="1"/>
      <w:numFmt w:val="lowerRoman"/>
      <w:isLgl w:val="false"/>
      <w:suff w:val="tab"/>
      <w:lvlText w:val="%9."/>
      <w:lvlJc w:val="right"/>
      <w:pPr>
        <w:pStyle w:val="917"/>
        <w:ind w:left="3780" w:hanging="420"/>
      </w:pPr>
    </w:lvl>
  </w:abstractNum>
  <w:abstractNum w:abstractNumId="5">
    <w:multiLevelType w:val="hybridMultilevel"/>
    <w:lvl w:ilvl="0">
      <w:start w:val="1"/>
      <w:numFmt w:val="decimal"/>
      <w:pStyle w:val="1019"/>
      <w:isLgl w:val="false"/>
      <w:suff w:val="tab"/>
      <w:lvlText w:val="%1."/>
      <w:lvlJc w:val="left"/>
      <w:pPr>
        <w:pStyle w:val="917"/>
        <w:ind w:left="709" w:hanging="709"/>
        <w:tabs>
          <w:tab w:val="num" w:pos="709" w:leader="none"/>
        </w:tabs>
      </w:pPr>
      <w:rPr>
        <w:rFonts w:hint="eastAsia"/>
      </w:rPr>
    </w:lvl>
    <w:lvl w:ilvl="1">
      <w:start w:val="1"/>
      <w:numFmt w:val="decimal"/>
      <w:isLgl w:val="false"/>
      <w:suff w:val="tab"/>
      <w:lvlText w:val="%1.%2"/>
      <w:lvlJc w:val="left"/>
      <w:pPr>
        <w:pStyle w:val="917"/>
        <w:ind w:left="709" w:hanging="709"/>
        <w:tabs>
          <w:tab w:val="num" w:pos="709" w:leader="none"/>
        </w:tabs>
      </w:pPr>
      <w:rPr>
        <w:rFonts w:hint="eastAsia"/>
      </w:rPr>
    </w:lvl>
    <w:lvl w:ilvl="2">
      <w:start w:val="1"/>
      <w:numFmt w:val="decimal"/>
      <w:isLgl w:val="false"/>
      <w:suff w:val="tab"/>
      <w:lvlText w:val="%1.%2.%3."/>
      <w:lvlJc w:val="left"/>
      <w:pPr>
        <w:pStyle w:val="917"/>
        <w:ind w:left="425" w:hanging="425"/>
        <w:tabs>
          <w:tab w:val="num" w:pos="425" w:leader="none"/>
        </w:tabs>
      </w:pPr>
      <w:rPr>
        <w:rFonts w:hint="eastAsia"/>
      </w:rPr>
    </w:lvl>
    <w:lvl w:ilvl="3">
      <w:start w:val="1"/>
      <w:numFmt w:val="decimal"/>
      <w:isLgl w:val="false"/>
      <w:suff w:val="tab"/>
      <w:lvlText w:val="%1.%2.%3.%4."/>
      <w:lvlJc w:val="left"/>
      <w:pPr>
        <w:pStyle w:val="917"/>
        <w:ind w:left="851" w:hanging="851"/>
        <w:tabs>
          <w:tab w:val="num" w:pos="851" w:leader="none"/>
        </w:tabs>
      </w:pPr>
      <w:rPr>
        <w:rFonts w:hint="eastAsia"/>
      </w:rPr>
    </w:lvl>
    <w:lvl w:ilvl="4">
      <w:start w:val="1"/>
      <w:numFmt w:val="decimal"/>
      <w:isLgl w:val="false"/>
      <w:suff w:val="tab"/>
      <w:lvlText w:val="%1.%2.%3.%4.%5."/>
      <w:lvlJc w:val="left"/>
      <w:pPr>
        <w:pStyle w:val="917"/>
        <w:ind w:left="992" w:hanging="992"/>
        <w:tabs>
          <w:tab w:val="num" w:pos="992" w:leader="none"/>
        </w:tabs>
      </w:pPr>
      <w:rPr>
        <w:rFonts w:hint="eastAsia"/>
      </w:rPr>
    </w:lvl>
    <w:lvl w:ilvl="5">
      <w:start w:val="1"/>
      <w:numFmt w:val="decimal"/>
      <w:isLgl w:val="false"/>
      <w:suff w:val="tab"/>
      <w:lvlText w:val="%1.%2.%3.%4.%5.%6."/>
      <w:lvlJc w:val="left"/>
      <w:pPr>
        <w:pStyle w:val="917"/>
        <w:ind w:left="1134" w:hanging="1134"/>
        <w:tabs>
          <w:tab w:val="num" w:pos="1134" w:leader="none"/>
        </w:tabs>
      </w:pPr>
      <w:rPr>
        <w:rFonts w:hint="eastAsia"/>
      </w:rPr>
    </w:lvl>
    <w:lvl w:ilvl="6">
      <w:start w:val="1"/>
      <w:numFmt w:val="decimal"/>
      <w:isLgl w:val="false"/>
      <w:suff w:val="tab"/>
      <w:lvlText w:val="%1.%2.%3.%4.%5.%6.%7."/>
      <w:lvlJc w:val="left"/>
      <w:pPr>
        <w:pStyle w:val="917"/>
        <w:ind w:left="1276" w:hanging="1276"/>
        <w:tabs>
          <w:tab w:val="num" w:pos="1276" w:leader="none"/>
        </w:tabs>
      </w:pPr>
      <w:rPr>
        <w:rFonts w:hint="eastAsia"/>
      </w:rPr>
    </w:lvl>
    <w:lvl w:ilvl="7">
      <w:start w:val="1"/>
      <w:numFmt w:val="decimal"/>
      <w:isLgl w:val="false"/>
      <w:suff w:val="tab"/>
      <w:lvlText w:val="%1.%2.%3.%4.%5.%6.%7.%8."/>
      <w:lvlJc w:val="left"/>
      <w:pPr>
        <w:pStyle w:val="917"/>
        <w:ind w:left="1418" w:hanging="1418"/>
        <w:tabs>
          <w:tab w:val="num" w:pos="1418" w:leader="none"/>
        </w:tabs>
      </w:pPr>
      <w:rPr>
        <w:rFonts w:hint="eastAsia"/>
      </w:rPr>
    </w:lvl>
    <w:lvl w:ilvl="8">
      <w:start w:val="1"/>
      <w:numFmt w:val="decimal"/>
      <w:isLgl w:val="false"/>
      <w:suff w:val="tab"/>
      <w:lvlText w:val="%1.%2.%3.%4.%5.%6.%7.%8.%9."/>
      <w:lvlJc w:val="left"/>
      <w:pPr>
        <w:pStyle w:val="917"/>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17"/>
        <w:ind w:left="0" w:firstLine="0"/>
      </w:pPr>
      <w:rPr>
        <w:rFonts w:hint="eastAsia"/>
      </w:rPr>
    </w:lvl>
    <w:lvl w:ilvl="1">
      <w:start w:val="1"/>
      <w:numFmt w:val="decimal"/>
      <w:isLgl w:val="false"/>
      <w:suff w:val="nothing"/>
      <w:lvlText w:val="%2、"/>
      <w:lvlJc w:val="left"/>
      <w:pPr>
        <w:pStyle w:val="917"/>
        <w:ind w:left="0" w:firstLine="0"/>
      </w:pPr>
      <w:rPr>
        <w:rFonts w:hint="eastAsia"/>
      </w:rPr>
    </w:lvl>
    <w:lvl w:ilvl="2">
      <w:start w:val="1"/>
      <w:numFmt w:val="decimal"/>
      <w:isLgl w:val="false"/>
      <w:suff w:val="nothing"/>
      <w:lvlText w:val="%2.%3 "/>
      <w:lvlJc w:val="left"/>
      <w:pPr>
        <w:pStyle w:val="917"/>
        <w:ind w:left="0" w:firstLine="0"/>
      </w:pPr>
      <w:rPr>
        <w:rFonts w:hint="eastAsia"/>
      </w:rPr>
    </w:lvl>
    <w:lvl w:ilvl="3">
      <w:start w:val="1"/>
      <w:numFmt w:val="decimal"/>
      <w:isLgl w:val="false"/>
      <w:suff w:val="nothing"/>
      <w:lvlText w:val="%2.%3.%4 "/>
      <w:lvlJc w:val="left"/>
      <w:pPr>
        <w:pStyle w:val="917"/>
        <w:ind w:left="0" w:firstLine="0"/>
      </w:pPr>
      <w:rPr>
        <w:rFonts w:hint="eastAsia"/>
      </w:rPr>
    </w:lvl>
    <w:lvl w:ilvl="4">
      <w:start w:val="1"/>
      <w:numFmt w:val="decimal"/>
      <w:isLgl w:val="false"/>
      <w:suff w:val="nothing"/>
      <w:lvlText w:val="%2.%3.%4.%5 "/>
      <w:lvlJc w:val="left"/>
      <w:pPr>
        <w:pStyle w:val="917"/>
        <w:ind w:left="0" w:firstLine="0"/>
      </w:pPr>
      <w:rPr>
        <w:rFonts w:hint="eastAsia"/>
      </w:rPr>
    </w:lvl>
    <w:lvl w:ilvl="5">
      <w:start w:val="1"/>
      <w:numFmt w:val="decimal"/>
      <w:pStyle w:val="923"/>
      <w:isLgl w:val="false"/>
      <w:suff w:val="nothing"/>
      <w:lvlText w:val=""/>
      <w:lvlJc w:val="left"/>
      <w:pPr>
        <w:pStyle w:val="917"/>
        <w:ind w:left="0" w:firstLine="0"/>
      </w:pPr>
      <w:rPr>
        <w:rFonts w:hint="eastAsia"/>
      </w:rPr>
    </w:lvl>
    <w:lvl w:ilvl="6">
      <w:start w:val="1"/>
      <w:numFmt w:val="decimal"/>
      <w:pStyle w:val="924"/>
      <w:isLgl w:val="false"/>
      <w:suff w:val="nothing"/>
      <w:lvlText w:val=""/>
      <w:lvlJc w:val="left"/>
      <w:pPr>
        <w:pStyle w:val="917"/>
        <w:ind w:left="0" w:firstLine="0"/>
      </w:pPr>
      <w:rPr>
        <w:rFonts w:hint="eastAsia"/>
      </w:rPr>
    </w:lvl>
    <w:lvl w:ilvl="7">
      <w:start w:val="1"/>
      <w:numFmt w:val="decimal"/>
      <w:pStyle w:val="925"/>
      <w:isLgl w:val="false"/>
      <w:suff w:val="nothing"/>
      <w:lvlText w:val=""/>
      <w:lvlJc w:val="left"/>
      <w:pPr>
        <w:pStyle w:val="917"/>
        <w:ind w:left="0" w:firstLine="0"/>
      </w:pPr>
      <w:rPr>
        <w:rFonts w:hint="eastAsia"/>
      </w:rPr>
    </w:lvl>
    <w:lvl w:ilvl="8">
      <w:start w:val="1"/>
      <w:numFmt w:val="decimal"/>
      <w:pStyle w:val="926"/>
      <w:isLgl w:val="false"/>
      <w:suff w:val="nothing"/>
      <w:lvlText w:val=""/>
      <w:lvlJc w:val="left"/>
      <w:pPr>
        <w:pStyle w:val="917"/>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91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2"/>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917"/>
    <w:next w:val="917"/>
    <w:link w:val="740"/>
    <w:uiPriority w:val="9"/>
    <w:qFormat/>
    <w:pPr>
      <w:keepLines/>
      <w:keepNext/>
      <w:spacing w:before="480" w:after="200"/>
      <w:outlineLvl w:val="0"/>
    </w:pPr>
    <w:rPr>
      <w:rFonts w:ascii="Arial" w:hAnsi="Arial" w:eastAsia="Arial" w:cs="Arial"/>
      <w:sz w:val="40"/>
      <w:szCs w:val="40"/>
    </w:rPr>
  </w:style>
  <w:style w:type="character" w:styleId="740">
    <w:name w:val="Heading 1 Char"/>
    <w:link w:val="739"/>
    <w:uiPriority w:val="9"/>
    <w:rPr>
      <w:rFonts w:ascii="Arial" w:hAnsi="Arial" w:eastAsia="Arial" w:cs="Arial"/>
      <w:sz w:val="40"/>
      <w:szCs w:val="40"/>
    </w:rPr>
  </w:style>
  <w:style w:type="paragraph" w:styleId="741">
    <w:name w:val="Heading 2"/>
    <w:basedOn w:val="917"/>
    <w:next w:val="917"/>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link w:val="741"/>
    <w:uiPriority w:val="9"/>
    <w:rPr>
      <w:rFonts w:ascii="Arial" w:hAnsi="Arial" w:eastAsia="Arial" w:cs="Arial"/>
      <w:sz w:val="34"/>
    </w:rPr>
  </w:style>
  <w:style w:type="paragraph" w:styleId="743">
    <w:name w:val="Heading 3"/>
    <w:basedOn w:val="917"/>
    <w:next w:val="917"/>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link w:val="743"/>
    <w:uiPriority w:val="9"/>
    <w:rPr>
      <w:rFonts w:ascii="Arial" w:hAnsi="Arial" w:eastAsia="Arial" w:cs="Arial"/>
      <w:sz w:val="30"/>
      <w:szCs w:val="30"/>
    </w:rPr>
  </w:style>
  <w:style w:type="paragraph" w:styleId="745">
    <w:name w:val="Heading 4"/>
    <w:basedOn w:val="917"/>
    <w:next w:val="917"/>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link w:val="745"/>
    <w:uiPriority w:val="9"/>
    <w:rPr>
      <w:rFonts w:ascii="Arial" w:hAnsi="Arial" w:eastAsia="Arial" w:cs="Arial"/>
      <w:b/>
      <w:bCs/>
      <w:sz w:val="26"/>
      <w:szCs w:val="26"/>
    </w:rPr>
  </w:style>
  <w:style w:type="paragraph" w:styleId="747">
    <w:name w:val="Heading 5"/>
    <w:basedOn w:val="917"/>
    <w:next w:val="917"/>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link w:val="747"/>
    <w:uiPriority w:val="9"/>
    <w:rPr>
      <w:rFonts w:ascii="Arial" w:hAnsi="Arial" w:eastAsia="Arial" w:cs="Arial"/>
      <w:b/>
      <w:bCs/>
      <w:sz w:val="24"/>
      <w:szCs w:val="24"/>
    </w:rPr>
  </w:style>
  <w:style w:type="paragraph" w:styleId="749">
    <w:name w:val="Heading 6"/>
    <w:basedOn w:val="917"/>
    <w:next w:val="917"/>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link w:val="749"/>
    <w:uiPriority w:val="9"/>
    <w:rPr>
      <w:rFonts w:ascii="Arial" w:hAnsi="Arial" w:eastAsia="Arial" w:cs="Arial"/>
      <w:b/>
      <w:bCs/>
      <w:sz w:val="22"/>
      <w:szCs w:val="22"/>
    </w:rPr>
  </w:style>
  <w:style w:type="paragraph" w:styleId="751">
    <w:name w:val="Heading 7"/>
    <w:basedOn w:val="917"/>
    <w:next w:val="917"/>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link w:val="751"/>
    <w:uiPriority w:val="9"/>
    <w:rPr>
      <w:rFonts w:ascii="Arial" w:hAnsi="Arial" w:eastAsia="Arial" w:cs="Arial"/>
      <w:b/>
      <w:bCs/>
      <w:i/>
      <w:iCs/>
      <w:sz w:val="22"/>
      <w:szCs w:val="22"/>
    </w:rPr>
  </w:style>
  <w:style w:type="paragraph" w:styleId="753">
    <w:name w:val="Heading 8"/>
    <w:basedOn w:val="917"/>
    <w:next w:val="917"/>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link w:val="753"/>
    <w:uiPriority w:val="9"/>
    <w:rPr>
      <w:rFonts w:ascii="Arial" w:hAnsi="Arial" w:eastAsia="Arial" w:cs="Arial"/>
      <w:i/>
      <w:iCs/>
      <w:sz w:val="22"/>
      <w:szCs w:val="22"/>
    </w:rPr>
  </w:style>
  <w:style w:type="paragraph" w:styleId="755">
    <w:name w:val="Heading 9"/>
    <w:basedOn w:val="917"/>
    <w:next w:val="917"/>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link w:val="755"/>
    <w:uiPriority w:val="9"/>
    <w:rPr>
      <w:rFonts w:ascii="Arial" w:hAnsi="Arial" w:eastAsia="Arial" w:cs="Arial"/>
      <w:i/>
      <w:iCs/>
      <w:sz w:val="21"/>
      <w:szCs w:val="21"/>
    </w:rPr>
  </w:style>
  <w:style w:type="paragraph" w:styleId="757">
    <w:name w:val="List Paragraph"/>
    <w:basedOn w:val="917"/>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917"/>
    <w:next w:val="917"/>
    <w:link w:val="760"/>
    <w:uiPriority w:val="10"/>
    <w:qFormat/>
    <w:pPr>
      <w:contextualSpacing/>
      <w:spacing w:before="300" w:after="200"/>
    </w:pPr>
    <w:rPr>
      <w:sz w:val="48"/>
      <w:szCs w:val="48"/>
    </w:rPr>
  </w:style>
  <w:style w:type="character" w:styleId="760">
    <w:name w:val="Title Char"/>
    <w:link w:val="759"/>
    <w:uiPriority w:val="10"/>
    <w:rPr>
      <w:sz w:val="48"/>
      <w:szCs w:val="48"/>
    </w:rPr>
  </w:style>
  <w:style w:type="paragraph" w:styleId="761">
    <w:name w:val="Subtitle"/>
    <w:basedOn w:val="917"/>
    <w:next w:val="917"/>
    <w:link w:val="762"/>
    <w:uiPriority w:val="11"/>
    <w:qFormat/>
    <w:pPr>
      <w:spacing w:before="200" w:after="200"/>
    </w:pPr>
    <w:rPr>
      <w:sz w:val="24"/>
      <w:szCs w:val="24"/>
    </w:rPr>
  </w:style>
  <w:style w:type="character" w:styleId="762">
    <w:name w:val="Subtitle Char"/>
    <w:link w:val="761"/>
    <w:uiPriority w:val="11"/>
    <w:rPr>
      <w:sz w:val="24"/>
      <w:szCs w:val="24"/>
    </w:rPr>
  </w:style>
  <w:style w:type="paragraph" w:styleId="763">
    <w:name w:val="Quote"/>
    <w:basedOn w:val="917"/>
    <w:next w:val="917"/>
    <w:link w:val="764"/>
    <w:uiPriority w:val="29"/>
    <w:qFormat/>
    <w:pPr>
      <w:ind w:left="720" w:right="720"/>
    </w:pPr>
    <w:rPr>
      <w:i/>
    </w:rPr>
  </w:style>
  <w:style w:type="character" w:styleId="764">
    <w:name w:val="Quote Char"/>
    <w:link w:val="763"/>
    <w:uiPriority w:val="29"/>
    <w:rPr>
      <w:i/>
    </w:rPr>
  </w:style>
  <w:style w:type="paragraph" w:styleId="765">
    <w:name w:val="Intense Quote"/>
    <w:basedOn w:val="917"/>
    <w:next w:val="917"/>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917"/>
    <w:link w:val="768"/>
    <w:uiPriority w:val="99"/>
    <w:unhideWhenUsed/>
    <w:pPr>
      <w:spacing w:after="0" w:line="240" w:lineRule="auto"/>
      <w:tabs>
        <w:tab w:val="center" w:pos="7143" w:leader="none"/>
        <w:tab w:val="right" w:pos="14287" w:leader="none"/>
      </w:tabs>
    </w:pPr>
  </w:style>
  <w:style w:type="character" w:styleId="768">
    <w:name w:val="Header Char"/>
    <w:link w:val="767"/>
    <w:uiPriority w:val="99"/>
  </w:style>
  <w:style w:type="paragraph" w:styleId="769">
    <w:name w:val="Footer"/>
    <w:basedOn w:val="917"/>
    <w:link w:val="772"/>
    <w:uiPriority w:val="99"/>
    <w:unhideWhenUsed/>
    <w:pPr>
      <w:spacing w:after="0" w:line="240" w:lineRule="auto"/>
      <w:tabs>
        <w:tab w:val="center" w:pos="7143" w:leader="none"/>
        <w:tab w:val="right" w:pos="14287" w:leader="none"/>
      </w:tabs>
    </w:pPr>
  </w:style>
  <w:style w:type="character" w:styleId="770">
    <w:name w:val="Footer Char"/>
    <w:link w:val="769"/>
    <w:uiPriority w:val="99"/>
  </w:style>
  <w:style w:type="paragraph" w:styleId="771">
    <w:name w:val="Caption"/>
    <w:basedOn w:val="917"/>
    <w:next w:val="917"/>
    <w:uiPriority w:val="35"/>
    <w:semiHidden/>
    <w:unhideWhenUsed/>
    <w:qFormat/>
    <w:pPr>
      <w:spacing w:line="276" w:lineRule="auto"/>
    </w:pPr>
    <w:rPr>
      <w:b/>
      <w:bCs/>
      <w:color w:val="4f81bd" w:themeColor="accent1"/>
      <w:sz w:val="18"/>
      <w:szCs w:val="18"/>
    </w:rPr>
  </w:style>
  <w:style w:type="character" w:styleId="772">
    <w:name w:val="Caption Char"/>
    <w:basedOn w:val="771"/>
    <w:link w:val="769"/>
    <w:uiPriority w:val="99"/>
  </w:style>
  <w:style w:type="table" w:styleId="7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Hyperlink"/>
    <w:uiPriority w:val="99"/>
    <w:unhideWhenUsed/>
    <w:rPr>
      <w:color w:val="0000ff" w:themeColor="hyperlink"/>
      <w:u w:val="single"/>
    </w:rPr>
  </w:style>
  <w:style w:type="paragraph" w:styleId="900">
    <w:name w:val="footnote text"/>
    <w:basedOn w:val="917"/>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uiPriority w:val="99"/>
    <w:unhideWhenUsed/>
    <w:rPr>
      <w:vertAlign w:val="superscript"/>
    </w:rPr>
  </w:style>
  <w:style w:type="paragraph" w:styleId="903">
    <w:name w:val="endnote text"/>
    <w:basedOn w:val="917"/>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uiPriority w:val="99"/>
    <w:semiHidden/>
    <w:unhideWhenUsed/>
    <w:rPr>
      <w:vertAlign w:val="superscript"/>
    </w:rPr>
  </w:style>
  <w:style w:type="paragraph" w:styleId="906">
    <w:name w:val="toc 1"/>
    <w:basedOn w:val="917"/>
    <w:next w:val="917"/>
    <w:uiPriority w:val="39"/>
    <w:unhideWhenUsed/>
    <w:pPr>
      <w:ind w:left="0" w:right="0" w:firstLine="0"/>
      <w:spacing w:after="57"/>
    </w:pPr>
  </w:style>
  <w:style w:type="paragraph" w:styleId="907">
    <w:name w:val="toc 2"/>
    <w:basedOn w:val="917"/>
    <w:next w:val="917"/>
    <w:uiPriority w:val="39"/>
    <w:unhideWhenUsed/>
    <w:pPr>
      <w:ind w:left="283" w:right="0" w:firstLine="0"/>
      <w:spacing w:after="57"/>
    </w:pPr>
  </w:style>
  <w:style w:type="paragraph" w:styleId="908">
    <w:name w:val="toc 3"/>
    <w:basedOn w:val="917"/>
    <w:next w:val="917"/>
    <w:uiPriority w:val="39"/>
    <w:unhideWhenUsed/>
    <w:pPr>
      <w:ind w:left="567" w:right="0" w:firstLine="0"/>
      <w:spacing w:after="57"/>
    </w:p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17"/>
    <w:link w:val="917"/>
    <w:qFormat/>
    <w:pPr>
      <w:jc w:val="both"/>
      <w:widowControl w:val="off"/>
    </w:pPr>
    <w:rPr>
      <w:rFonts w:ascii="Times New Roman" w:hAnsi="Times New Roman"/>
      <w:sz w:val="21"/>
      <w:szCs w:val="21"/>
      <w:lang w:val="en-US" w:eastAsia="zh-CN" w:bidi="ar-SA"/>
    </w:rPr>
  </w:style>
  <w:style w:type="paragraph" w:styleId="918">
    <w:name w:val="标题 1"/>
    <w:basedOn w:val="917"/>
    <w:next w:val="917"/>
    <w:link w:val="948"/>
    <w:qFormat/>
    <w:pPr>
      <w:jc w:val="center"/>
      <w:keepNext/>
      <w:outlineLvl w:val="0"/>
    </w:pPr>
    <w:rPr>
      <w:rFonts w:ascii="楷体_GB2312" w:eastAsia="楷体_GB2312"/>
      <w:sz w:val="28"/>
      <w:szCs w:val="28"/>
    </w:rPr>
  </w:style>
  <w:style w:type="paragraph" w:styleId="919">
    <w:name w:val="标题 2"/>
    <w:basedOn w:val="917"/>
    <w:next w:val="981"/>
    <w:link w:val="951"/>
    <w:qFormat/>
    <w:pPr>
      <w:jc w:val="center"/>
      <w:keepLines/>
      <w:keepNext/>
      <w:spacing w:before="260" w:after="260" w:line="416" w:lineRule="auto"/>
      <w:outlineLvl w:val="1"/>
    </w:pPr>
    <w:rPr>
      <w:rFonts w:ascii="Arial" w:hAnsi="Arial" w:eastAsia="幼圆" w:cs="Arial"/>
      <w:b/>
      <w:bCs/>
      <w:sz w:val="44"/>
      <w:szCs w:val="44"/>
    </w:rPr>
  </w:style>
  <w:style w:type="paragraph" w:styleId="920">
    <w:name w:val="标题 3"/>
    <w:basedOn w:val="917"/>
    <w:next w:val="981"/>
    <w:link w:val="963"/>
    <w:uiPriority w:val="9"/>
    <w:qFormat/>
    <w:pPr>
      <w:keepLines/>
      <w:keepNext/>
      <w:spacing w:before="260" w:after="260" w:line="416" w:lineRule="auto"/>
      <w:outlineLvl w:val="2"/>
    </w:pPr>
    <w:rPr>
      <w:b/>
      <w:bCs/>
      <w:sz w:val="32"/>
      <w:szCs w:val="32"/>
    </w:rPr>
  </w:style>
  <w:style w:type="paragraph" w:styleId="921">
    <w:name w:val="标题 4"/>
    <w:basedOn w:val="917"/>
    <w:next w:val="981"/>
    <w:link w:val="953"/>
    <w:qFormat/>
    <w:pPr>
      <w:keepLines/>
      <w:keepNext/>
      <w:spacing w:before="280" w:after="290" w:line="376" w:lineRule="auto"/>
      <w:outlineLvl w:val="3"/>
    </w:pPr>
    <w:rPr>
      <w:rFonts w:ascii="Arial" w:hAnsi="Arial" w:eastAsia="黑体" w:cs="Arial"/>
      <w:b/>
      <w:bCs/>
      <w:sz w:val="28"/>
      <w:szCs w:val="28"/>
    </w:rPr>
  </w:style>
  <w:style w:type="paragraph" w:styleId="922">
    <w:name w:val="标题 5"/>
    <w:basedOn w:val="917"/>
    <w:next w:val="981"/>
    <w:link w:val="932"/>
    <w:qFormat/>
    <w:pPr>
      <w:keepNext/>
      <w:outlineLvl w:val="4"/>
    </w:pPr>
    <w:rPr>
      <w:rFonts w:ascii="宋体"/>
      <w:color w:val="000000"/>
      <w:sz w:val="28"/>
      <w:szCs w:val="28"/>
    </w:rPr>
  </w:style>
  <w:style w:type="paragraph" w:styleId="923">
    <w:name w:val="标题 6"/>
    <w:basedOn w:val="917"/>
    <w:next w:val="917"/>
    <w:link w:val="954"/>
    <w:qFormat/>
    <w:pPr>
      <w:numPr>
        <w:ilvl w:val="5"/>
        <w:numId w:val="1"/>
      </w:numPr>
      <w:keepLines/>
      <w:keepNext/>
      <w:spacing w:before="240" w:after="64" w:line="320" w:lineRule="auto"/>
      <w:outlineLvl w:val="5"/>
    </w:pPr>
    <w:rPr>
      <w:rFonts w:ascii="Arial" w:hAnsi="Arial" w:eastAsia="黑体"/>
      <w:b/>
      <w:bCs/>
      <w:sz w:val="24"/>
      <w:szCs w:val="24"/>
    </w:rPr>
  </w:style>
  <w:style w:type="paragraph" w:styleId="924">
    <w:name w:val="标题 7"/>
    <w:basedOn w:val="917"/>
    <w:next w:val="917"/>
    <w:link w:val="931"/>
    <w:qFormat/>
    <w:pPr>
      <w:numPr>
        <w:ilvl w:val="6"/>
        <w:numId w:val="1"/>
      </w:numPr>
      <w:keepLines/>
      <w:keepNext/>
      <w:spacing w:before="240" w:after="64" w:line="320" w:lineRule="auto"/>
      <w:outlineLvl w:val="6"/>
    </w:pPr>
    <w:rPr>
      <w:b/>
      <w:bCs/>
      <w:sz w:val="24"/>
      <w:szCs w:val="24"/>
    </w:rPr>
  </w:style>
  <w:style w:type="paragraph" w:styleId="925">
    <w:name w:val="标题 8"/>
    <w:basedOn w:val="917"/>
    <w:next w:val="917"/>
    <w:link w:val="957"/>
    <w:qFormat/>
    <w:pPr>
      <w:numPr>
        <w:ilvl w:val="7"/>
        <w:numId w:val="1"/>
      </w:numPr>
      <w:keepLines/>
      <w:keepNext/>
      <w:spacing w:before="240" w:after="64" w:line="320" w:lineRule="auto"/>
      <w:outlineLvl w:val="7"/>
    </w:pPr>
    <w:rPr>
      <w:rFonts w:ascii="Arial" w:hAnsi="Arial" w:eastAsia="黑体"/>
      <w:sz w:val="24"/>
      <w:szCs w:val="24"/>
    </w:rPr>
  </w:style>
  <w:style w:type="paragraph" w:styleId="926">
    <w:name w:val="标题 9"/>
    <w:basedOn w:val="917"/>
    <w:next w:val="917"/>
    <w:link w:val="964"/>
    <w:qFormat/>
    <w:pPr>
      <w:numPr>
        <w:ilvl w:val="8"/>
        <w:numId w:val="1"/>
      </w:numPr>
      <w:keepLines/>
      <w:keepNext/>
      <w:spacing w:before="240" w:after="64" w:line="320" w:lineRule="auto"/>
      <w:outlineLvl w:val="8"/>
    </w:pPr>
    <w:rPr>
      <w:rFonts w:ascii="Arial" w:hAnsi="Arial" w:eastAsia="黑体"/>
    </w:rPr>
  </w:style>
  <w:style w:type="character" w:styleId="927">
    <w:name w:val="默认段落字体"/>
    <w:next w:val="927"/>
    <w:link w:val="917"/>
    <w:uiPriority w:val="1"/>
    <w:unhideWhenUsed/>
  </w:style>
  <w:style w:type="table" w:styleId="928">
    <w:name w:val="普通表格"/>
    <w:next w:val="928"/>
    <w:link w:val="917"/>
    <w:uiPriority w:val="99"/>
    <w:unhideWhenUsed/>
    <w:tblPr/>
  </w:style>
  <w:style w:type="character" w:styleId="929">
    <w:name w:val="已访问的超链接"/>
    <w:next w:val="929"/>
    <w:link w:val="917"/>
    <w:rPr>
      <w:color w:val="800080"/>
      <w:u w:val="single"/>
    </w:rPr>
  </w:style>
  <w:style w:type="character" w:styleId="930">
    <w:name w:val="批注框文本 字符"/>
    <w:next w:val="930"/>
    <w:link w:val="988"/>
    <w:semiHidden/>
    <w:rPr>
      <w:rFonts w:ascii="Times New Roman" w:hAnsi="Times New Roman" w:eastAsia="宋体" w:cs="Times New Roman"/>
      <w:sz w:val="18"/>
      <w:szCs w:val="18"/>
    </w:rPr>
  </w:style>
  <w:style w:type="character" w:styleId="931">
    <w:name w:val="标题 7 字符"/>
    <w:next w:val="931"/>
    <w:link w:val="924"/>
    <w:rPr>
      <w:rFonts w:ascii="Times New Roman" w:hAnsi="Times New Roman" w:eastAsia="宋体" w:cs="Times New Roman"/>
      <w:b/>
      <w:bCs/>
      <w:sz w:val="24"/>
      <w:szCs w:val="24"/>
    </w:rPr>
  </w:style>
  <w:style w:type="character" w:styleId="932">
    <w:name w:val="标题 5 字符"/>
    <w:next w:val="932"/>
    <w:link w:val="922"/>
    <w:rPr>
      <w:rFonts w:ascii="宋体" w:hAnsi="Times New Roman" w:eastAsia="宋体" w:cs="Times New Roman"/>
      <w:color w:val="000000"/>
      <w:sz w:val="28"/>
      <w:szCs w:val="28"/>
    </w:rPr>
  </w:style>
  <w:style w:type="character" w:styleId="933">
    <w:name w:val="超链接"/>
    <w:next w:val="933"/>
    <w:link w:val="917"/>
    <w:rPr>
      <w:color w:val="0000ff"/>
      <w:u w:val="single"/>
    </w:rPr>
  </w:style>
  <w:style w:type="character" w:styleId="934">
    <w:name w:val="纯文本 字符"/>
    <w:next w:val="934"/>
    <w:link w:val="974"/>
    <w:rPr>
      <w:rFonts w:ascii="宋体" w:hAnsi="Courier New" w:eastAsia="宋体" w:cs="Courier New"/>
      <w:szCs w:val="21"/>
    </w:rPr>
  </w:style>
  <w:style w:type="character" w:styleId="935">
    <w:name w:val="页码"/>
    <w:next w:val="935"/>
    <w:link w:val="917"/>
  </w:style>
  <w:style w:type="character" w:styleId="936">
    <w:name w:val="正文文本 2 字符"/>
    <w:next w:val="936"/>
    <w:link w:val="977"/>
    <w:rPr>
      <w:rFonts w:ascii="楷体_GB2312" w:hAnsi="Times New Roman" w:eastAsia="楷体_GB2312" w:cs="Times New Roman"/>
      <w:sz w:val="28"/>
      <w:szCs w:val="28"/>
    </w:rPr>
  </w:style>
  <w:style w:type="character" w:styleId="937">
    <w:name w:val="批注引用"/>
    <w:next w:val="937"/>
    <w:link w:val="917"/>
    <w:qFormat/>
    <w:rPr>
      <w:sz w:val="21"/>
      <w:szCs w:val="21"/>
    </w:rPr>
  </w:style>
  <w:style w:type="character" w:styleId="938">
    <w:name w:val="批注文字 字符"/>
    <w:next w:val="938"/>
    <w:link w:val="997"/>
    <w:rPr>
      <w:rFonts w:ascii="Times New Roman" w:hAnsi="Times New Roman" w:eastAsia="宋体" w:cs="Times New Roman"/>
      <w:szCs w:val="21"/>
    </w:rPr>
  </w:style>
  <w:style w:type="character" w:styleId="939">
    <w:name w:val="要点"/>
    <w:next w:val="939"/>
    <w:link w:val="917"/>
    <w:uiPriority w:val="22"/>
    <w:qFormat/>
    <w:rPr>
      <w:b/>
      <w:bCs/>
    </w:rPr>
  </w:style>
  <w:style w:type="character" w:styleId="940">
    <w:name w:val="列出段落 Char,Bullet List Char,numbered Char,FooterText Char,List Paragraph1 Char,Paragraphe de liste1 Char"/>
    <w:next w:val="940"/>
    <w:link w:val="994"/>
    <w:rPr>
      <w:rFonts w:ascii="Calibri" w:hAnsi="Calibri"/>
      <w:sz w:val="24"/>
      <w:szCs w:val="24"/>
      <w:lang w:eastAsia="en-US" w:bidi="en-US"/>
    </w:rPr>
  </w:style>
  <w:style w:type="character" w:styleId="941">
    <w:name w:val="正文文本首行缩进 字符"/>
    <w:next w:val="941"/>
    <w:link w:val="1013"/>
    <w:rPr>
      <w:rFonts w:ascii="仿宋_GB2312" w:hAnsi="Times New Roman" w:eastAsia="仿宋_GB2312" w:cs="Times New Roman"/>
      <w:sz w:val="30"/>
      <w:szCs w:val="30"/>
    </w:rPr>
  </w:style>
  <w:style w:type="character" w:styleId="942">
    <w:name w:val="正文文本 3 字符"/>
    <w:next w:val="942"/>
    <w:link w:val="986"/>
    <w:rPr>
      <w:rFonts w:ascii="仿宋_GB2312" w:hAnsi="Arial" w:eastAsia="仿宋_GB2312" w:cs="Times New Roman"/>
      <w:sz w:val="32"/>
      <w:szCs w:val="32"/>
    </w:rPr>
  </w:style>
  <w:style w:type="character" w:styleId="943">
    <w:name w:val="正文文本首行缩进 2 字符"/>
    <w:next w:val="943"/>
    <w:link w:val="1007"/>
    <w:rPr>
      <w:rFonts w:ascii="宋体" w:hAnsi="宋体" w:eastAsia="宋体" w:cs="Times New Roman"/>
      <w:sz w:val="32"/>
      <w:szCs w:val="20"/>
    </w:rPr>
  </w:style>
  <w:style w:type="character" w:styleId="944">
    <w:name w:val="页脚 字符"/>
    <w:next w:val="944"/>
    <w:link w:val="965"/>
    <w:uiPriority w:val="99"/>
    <w:rPr>
      <w:rFonts w:ascii="Times New Roman" w:hAnsi="Times New Roman" w:eastAsia="宋体" w:cs="Times New Roman"/>
      <w:sz w:val="18"/>
      <w:szCs w:val="18"/>
    </w:rPr>
  </w:style>
  <w:style w:type="character" w:styleId="945">
    <w:name w:val="标题 字符"/>
    <w:next w:val="945"/>
    <w:link w:val="992"/>
    <w:uiPriority w:val="10"/>
    <w:rPr>
      <w:rFonts w:ascii="Cambria" w:hAnsi="Cambria" w:cs="Times New Roman"/>
      <w:b/>
      <w:bCs/>
      <w:sz w:val="32"/>
      <w:szCs w:val="32"/>
    </w:rPr>
  </w:style>
  <w:style w:type="character" w:styleId="946">
    <w:name w:val="页眉 字符"/>
    <w:next w:val="946"/>
    <w:link w:val="979"/>
    <w:rPr>
      <w:rFonts w:ascii="Times New Roman" w:hAnsi="Times New Roman" w:eastAsia="宋体" w:cs="Times New Roman"/>
      <w:sz w:val="18"/>
      <w:szCs w:val="18"/>
    </w:rPr>
  </w:style>
  <w:style w:type="character" w:styleId="947">
    <w:name w:val="列表段落 字符"/>
    <w:next w:val="947"/>
    <w:link w:val="1015"/>
    <w:uiPriority w:val="34"/>
    <w:qFormat/>
    <w:rPr>
      <w:sz w:val="24"/>
      <w:szCs w:val="24"/>
      <w:lang w:eastAsia="en-US" w:bidi="en-US"/>
    </w:rPr>
  </w:style>
  <w:style w:type="character" w:styleId="948">
    <w:name w:val="标题 1 字符"/>
    <w:next w:val="948"/>
    <w:link w:val="918"/>
    <w:rPr>
      <w:rFonts w:ascii="楷体_GB2312" w:hAnsi="Times New Roman" w:eastAsia="楷体_GB2312" w:cs="Times New Roman"/>
      <w:sz w:val="28"/>
      <w:szCs w:val="28"/>
    </w:rPr>
  </w:style>
  <w:style w:type="character" w:styleId="949">
    <w:name w:val="批注主题 字符"/>
    <w:next w:val="949"/>
    <w:link w:val="976"/>
    <w:semiHidden/>
    <w:rPr>
      <w:rFonts w:ascii="Times New Roman" w:hAnsi="Times New Roman" w:eastAsia="宋体" w:cs="Times New Roman"/>
      <w:b/>
      <w:bCs/>
      <w:szCs w:val="21"/>
    </w:rPr>
  </w:style>
  <w:style w:type="character" w:styleId="950">
    <w:name w:val="文档结构图 字符"/>
    <w:next w:val="950"/>
    <w:link w:val="1011"/>
    <w:semiHidden/>
    <w:rPr>
      <w:rFonts w:ascii="Times New Roman" w:hAnsi="Times New Roman" w:eastAsia="宋体" w:cs="Times New Roman"/>
      <w:szCs w:val="21"/>
      <w:shd w:val="clear" w:color="auto" w:fill="000080"/>
    </w:rPr>
  </w:style>
  <w:style w:type="character" w:styleId="951">
    <w:name w:val="标题 2 字符"/>
    <w:next w:val="951"/>
    <w:link w:val="919"/>
    <w:rPr>
      <w:rFonts w:ascii="Arial" w:hAnsi="Arial" w:eastAsia="幼圆" w:cs="Arial"/>
      <w:b/>
      <w:bCs/>
      <w:sz w:val="44"/>
      <w:szCs w:val="44"/>
    </w:rPr>
  </w:style>
  <w:style w:type="character" w:styleId="952">
    <w:name w:val="正文文本缩进 2 字符"/>
    <w:next w:val="952"/>
    <w:link w:val="968"/>
    <w:rPr>
      <w:rFonts w:ascii="Arial" w:hAnsi="Arial" w:eastAsia="仿宋_GB2312" w:cs="Arial"/>
      <w:sz w:val="32"/>
      <w:szCs w:val="32"/>
    </w:rPr>
  </w:style>
  <w:style w:type="character" w:styleId="953">
    <w:name w:val="标题 4 字符"/>
    <w:next w:val="953"/>
    <w:link w:val="921"/>
    <w:rPr>
      <w:rFonts w:ascii="Arial" w:hAnsi="Arial" w:eastAsia="黑体" w:cs="Arial"/>
      <w:b/>
      <w:bCs/>
      <w:sz w:val="28"/>
      <w:szCs w:val="28"/>
    </w:rPr>
  </w:style>
  <w:style w:type="character" w:styleId="954">
    <w:name w:val="标题 6 字符"/>
    <w:next w:val="954"/>
    <w:link w:val="923"/>
    <w:rPr>
      <w:rFonts w:ascii="Arial" w:hAnsi="Arial" w:eastAsia="黑体" w:cs="Times New Roman"/>
      <w:b/>
      <w:bCs/>
      <w:sz w:val="24"/>
      <w:szCs w:val="24"/>
    </w:rPr>
  </w:style>
  <w:style w:type="character" w:styleId="955">
    <w:name w:val="日期 字符"/>
    <w:next w:val="955"/>
    <w:link w:val="991"/>
    <w:rPr>
      <w:rFonts w:ascii="Times New Roman" w:hAnsi="Times New Roman" w:eastAsia="宋体" w:cs="Times New Roman"/>
      <w:sz w:val="24"/>
      <w:szCs w:val="24"/>
    </w:rPr>
  </w:style>
  <w:style w:type="character" w:styleId="956">
    <w:name w:val="正文文本 字符"/>
    <w:next w:val="956"/>
    <w:link w:val="983"/>
    <w:rPr>
      <w:rFonts w:ascii="楷体_GB2312" w:hAnsi="Arial" w:eastAsia="楷体_GB2312" w:cs="Times New Roman"/>
      <w:sz w:val="28"/>
      <w:szCs w:val="28"/>
    </w:rPr>
  </w:style>
  <w:style w:type="character" w:styleId="957">
    <w:name w:val="标题 8 字符"/>
    <w:next w:val="957"/>
    <w:link w:val="925"/>
    <w:rPr>
      <w:rFonts w:ascii="Arial" w:hAnsi="Arial" w:eastAsia="黑体" w:cs="Times New Roman"/>
      <w:sz w:val="24"/>
      <w:szCs w:val="24"/>
    </w:rPr>
  </w:style>
  <w:style w:type="character" w:styleId="958">
    <w:name w:val="font5 Char"/>
    <w:next w:val="958"/>
    <w:link w:val="917"/>
    <w:rPr>
      <w:rFonts w:ascii="宋体" w:hAnsi="宋体" w:eastAsia="宋体"/>
      <w:sz w:val="28"/>
      <w:szCs w:val="28"/>
      <w:lang w:val="en-US" w:eastAsia="zh-CN" w:bidi="ar-SA"/>
    </w:rPr>
  </w:style>
  <w:style w:type="character" w:styleId="959">
    <w:name w:val="正文文本缩进 3 字符"/>
    <w:next w:val="959"/>
    <w:link w:val="973"/>
    <w:rPr>
      <w:rFonts w:ascii="Arial" w:hAnsi="Arial" w:eastAsia="仿宋_GB2312" w:cs="Arial"/>
      <w:color w:val="ffff00"/>
      <w:sz w:val="32"/>
      <w:szCs w:val="32"/>
    </w:rPr>
  </w:style>
  <w:style w:type="character" w:styleId="960">
    <w:name w:val="二级目录 Char"/>
    <w:next w:val="960"/>
    <w:link w:val="999"/>
    <w:rPr>
      <w:b/>
      <w:sz w:val="30"/>
      <w:szCs w:val="28"/>
    </w:rPr>
  </w:style>
  <w:style w:type="character" w:styleId="961">
    <w:name w:val="正文文本缩进 字符"/>
    <w:next w:val="961"/>
    <w:link w:val="1014"/>
    <w:rPr>
      <w:rFonts w:ascii="楷体_GB2312" w:hAnsi="Times New Roman" w:eastAsia="楷体_GB2312" w:cs="Times New Roman"/>
      <w:sz w:val="32"/>
      <w:szCs w:val="32"/>
    </w:rPr>
  </w:style>
  <w:style w:type="character" w:styleId="962">
    <w:name w:val="正文缩进 字符"/>
    <w:next w:val="962"/>
    <w:link w:val="981"/>
    <w:qFormat/>
    <w:rPr>
      <w:rFonts w:ascii="Times New Roman" w:hAnsi="Times New Roman" w:eastAsia="宋体" w:cs="Times New Roman"/>
      <w:szCs w:val="21"/>
    </w:rPr>
  </w:style>
  <w:style w:type="character" w:styleId="963">
    <w:name w:val="标题 3 字符"/>
    <w:next w:val="963"/>
    <w:link w:val="920"/>
    <w:qFormat/>
    <w:rPr>
      <w:rFonts w:ascii="Times New Roman" w:hAnsi="Times New Roman" w:eastAsia="宋体" w:cs="Times New Roman"/>
      <w:b/>
      <w:bCs/>
      <w:sz w:val="32"/>
      <w:szCs w:val="32"/>
    </w:rPr>
  </w:style>
  <w:style w:type="character" w:styleId="964">
    <w:name w:val="标题 9 字符"/>
    <w:next w:val="964"/>
    <w:link w:val="926"/>
    <w:rPr>
      <w:rFonts w:ascii="Arial" w:hAnsi="Arial" w:eastAsia="黑体" w:cs="Times New Roman"/>
      <w:szCs w:val="21"/>
    </w:rPr>
  </w:style>
  <w:style w:type="paragraph" w:styleId="965">
    <w:name w:val="页脚"/>
    <w:basedOn w:val="917"/>
    <w:next w:val="965"/>
    <w:link w:val="944"/>
    <w:uiPriority w:val="99"/>
    <w:pPr>
      <w:jc w:val="left"/>
      <w:tabs>
        <w:tab w:val="center" w:pos="4153" w:leader="none"/>
        <w:tab w:val="right" w:pos="8306" w:leader="none"/>
      </w:tabs>
    </w:pPr>
    <w:rPr>
      <w:sz w:val="18"/>
      <w:szCs w:val="18"/>
    </w:rPr>
  </w:style>
  <w:style w:type="paragraph" w:styleId="966">
    <w:name w:val="xl28"/>
    <w:basedOn w:val="917"/>
    <w:next w:val="966"/>
    <w:link w:val="91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7">
    <w:name w:val="4"/>
    <w:basedOn w:val="917"/>
    <w:next w:val="973"/>
    <w:link w:val="917"/>
    <w:pPr>
      <w:ind w:firstLine="420"/>
      <w:spacing w:line="360" w:lineRule="auto"/>
    </w:pPr>
    <w:rPr>
      <w:color w:val="ff0000"/>
      <w:sz w:val="24"/>
      <w:szCs w:val="24"/>
    </w:rPr>
  </w:style>
  <w:style w:type="paragraph" w:styleId="968">
    <w:name w:val="正文文本缩进 2"/>
    <w:basedOn w:val="917"/>
    <w:next w:val="968"/>
    <w:link w:val="952"/>
    <w:pPr>
      <w:ind w:left="630" w:firstLine="645"/>
    </w:pPr>
    <w:rPr>
      <w:rFonts w:ascii="Arial" w:hAnsi="Arial" w:eastAsia="仿宋_GB2312" w:cs="Arial"/>
      <w:sz w:val="32"/>
      <w:szCs w:val="32"/>
    </w:rPr>
  </w:style>
  <w:style w:type="paragraph" w:styleId="969">
    <w:name w:val="索引 1"/>
    <w:basedOn w:val="917"/>
    <w:next w:val="917"/>
    <w:link w:val="917"/>
    <w:semiHidden/>
    <w:pPr>
      <w:spacing w:line="240" w:lineRule="atLeast"/>
    </w:pPr>
    <w:rPr>
      <w:b/>
      <w:bCs/>
    </w:rPr>
  </w:style>
  <w:style w:type="paragraph" w:styleId="970">
    <w:name w:val="目录 9"/>
    <w:basedOn w:val="917"/>
    <w:next w:val="917"/>
    <w:link w:val="917"/>
    <w:semiHidden/>
    <w:pPr>
      <w:ind w:left="1680"/>
      <w:jc w:val="left"/>
    </w:pPr>
  </w:style>
  <w:style w:type="paragraph" w:styleId="971">
    <w:name w:val="font5"/>
    <w:basedOn w:val="917"/>
    <w:next w:val="971"/>
    <w:link w:val="917"/>
    <w:pPr>
      <w:jc w:val="left"/>
      <w:spacing w:before="100" w:beforeAutospacing="1" w:after="100" w:afterAutospacing="1"/>
      <w:widowControl/>
    </w:pPr>
    <w:rPr>
      <w:rFonts w:hint="eastAsia" w:ascii="宋体" w:hAnsi="宋体"/>
      <w:sz w:val="28"/>
      <w:szCs w:val="28"/>
    </w:rPr>
  </w:style>
  <w:style w:type="paragraph" w:styleId="972">
    <w:name w:val="列表 2"/>
    <w:basedOn w:val="917"/>
    <w:next w:val="972"/>
    <w:link w:val="917"/>
    <w:pPr>
      <w:ind w:left="100" w:hanging="200"/>
    </w:pPr>
  </w:style>
  <w:style w:type="paragraph" w:styleId="973">
    <w:name w:val="正文文本缩进 3"/>
    <w:basedOn w:val="917"/>
    <w:next w:val="973"/>
    <w:link w:val="959"/>
    <w:pPr>
      <w:ind w:left="645" w:firstLine="645"/>
    </w:pPr>
    <w:rPr>
      <w:rFonts w:ascii="Arial" w:hAnsi="Arial" w:eastAsia="仿宋_GB2312" w:cs="Arial"/>
      <w:color w:val="ffff00"/>
      <w:sz w:val="32"/>
      <w:szCs w:val="32"/>
    </w:rPr>
  </w:style>
  <w:style w:type="paragraph" w:styleId="974">
    <w:name w:val="纯文本"/>
    <w:basedOn w:val="917"/>
    <w:next w:val="974"/>
    <w:link w:val="934"/>
    <w:qFormat/>
    <w:rPr>
      <w:rFonts w:ascii="宋体" w:hAnsi="Courier New" w:cs="Courier New"/>
    </w:rPr>
  </w:style>
  <w:style w:type="paragraph" w:styleId="975">
    <w:name w:val="目录 7"/>
    <w:basedOn w:val="917"/>
    <w:next w:val="917"/>
    <w:link w:val="917"/>
    <w:semiHidden/>
    <w:pPr>
      <w:ind w:left="1260"/>
      <w:jc w:val="left"/>
    </w:pPr>
  </w:style>
  <w:style w:type="paragraph" w:styleId="976">
    <w:name w:val="批注主题"/>
    <w:basedOn w:val="997"/>
    <w:next w:val="997"/>
    <w:link w:val="949"/>
    <w:semiHidden/>
    <w:rPr>
      <w:b/>
      <w:bCs/>
    </w:rPr>
  </w:style>
  <w:style w:type="paragraph" w:styleId="977">
    <w:name w:val="正文文本 2"/>
    <w:basedOn w:val="917"/>
    <w:next w:val="977"/>
    <w:link w:val="936"/>
    <w:pPr>
      <w:jc w:val="center"/>
      <w:widowControl/>
    </w:pPr>
    <w:rPr>
      <w:rFonts w:ascii="楷体_GB2312" w:eastAsia="楷体_GB2312"/>
      <w:sz w:val="28"/>
      <w:szCs w:val="28"/>
    </w:rPr>
  </w:style>
  <w:style w:type="paragraph" w:styleId="978">
    <w:name w:val="图表目录"/>
    <w:basedOn w:val="917"/>
    <w:next w:val="917"/>
    <w:link w:val="917"/>
    <w:semiHidden/>
    <w:pPr>
      <w:ind w:left="840" w:hanging="420"/>
    </w:pPr>
  </w:style>
  <w:style w:type="paragraph" w:styleId="979">
    <w:name w:val="页眉"/>
    <w:basedOn w:val="917"/>
    <w:next w:val="979"/>
    <w:link w:val="946"/>
    <w:pPr>
      <w:jc w:val="center"/>
      <w:tabs>
        <w:tab w:val="center" w:pos="4153" w:leader="none"/>
        <w:tab w:val="right" w:pos="8306" w:leader="none"/>
      </w:tabs>
      <w:pBdr>
        <w:bottom w:val="single" w:color="000000" w:sz="6" w:space="1"/>
      </w:pBdr>
    </w:pPr>
    <w:rPr>
      <w:sz w:val="18"/>
      <w:szCs w:val="18"/>
    </w:rPr>
  </w:style>
  <w:style w:type="paragraph" w:styleId="980">
    <w:name w:val="附录1"/>
    <w:next w:val="980"/>
    <w:link w:val="91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1">
    <w:name w:val="正文缩进"/>
    <w:basedOn w:val="917"/>
    <w:next w:val="981"/>
    <w:link w:val="962"/>
    <w:uiPriority w:val="99"/>
    <w:pPr>
      <w:ind w:firstLine="420"/>
    </w:pPr>
  </w:style>
  <w:style w:type="paragraph" w:styleId="982">
    <w:name w:val="目录 6"/>
    <w:basedOn w:val="917"/>
    <w:next w:val="917"/>
    <w:link w:val="917"/>
    <w:semiHidden/>
    <w:pPr>
      <w:ind w:left="1050"/>
      <w:jc w:val="left"/>
    </w:pPr>
  </w:style>
  <w:style w:type="paragraph" w:styleId="983">
    <w:name w:val="正文文本"/>
    <w:basedOn w:val="917"/>
    <w:next w:val="983"/>
    <w:link w:val="956"/>
    <w:rPr>
      <w:rFonts w:ascii="楷体_GB2312" w:hAnsi="Arial" w:eastAsia="楷体_GB2312"/>
      <w:sz w:val="28"/>
      <w:szCs w:val="28"/>
    </w:rPr>
  </w:style>
  <w:style w:type="paragraph" w:styleId="984">
    <w:name w:val="标题1"/>
    <w:basedOn w:val="917"/>
    <w:next w:val="917"/>
    <w:link w:val="917"/>
    <w:pPr>
      <w:jc w:val="center"/>
      <w:spacing w:line="700" w:lineRule="atLeast"/>
      <w:tabs>
        <w:tab w:val="left" w:pos="9193" w:leader="none"/>
        <w:tab w:val="left" w:pos="9827" w:leader="none"/>
      </w:tabs>
    </w:pPr>
    <w:rPr>
      <w:rFonts w:ascii="方正小标宋_GBK" w:eastAsia="方正小标宋_GBK"/>
      <w:sz w:val="44"/>
      <w:szCs w:val="20"/>
    </w:rPr>
  </w:style>
  <w:style w:type="paragraph" w:styleId="985">
    <w:name w:val="列表 3"/>
    <w:basedOn w:val="917"/>
    <w:next w:val="985"/>
    <w:link w:val="917"/>
    <w:pPr>
      <w:ind w:left="100" w:hanging="200"/>
    </w:pPr>
  </w:style>
  <w:style w:type="paragraph" w:styleId="986">
    <w:name w:val="正文文本 3"/>
    <w:basedOn w:val="917"/>
    <w:next w:val="986"/>
    <w:link w:val="942"/>
    <w:rPr>
      <w:rFonts w:ascii="仿宋_GB2312" w:hAnsi="Arial" w:eastAsia="仿宋_GB2312"/>
      <w:sz w:val="32"/>
      <w:szCs w:val="32"/>
    </w:rPr>
  </w:style>
  <w:style w:type="paragraph" w:styleId="987">
    <w:name w:val="xl25"/>
    <w:basedOn w:val="917"/>
    <w:next w:val="987"/>
    <w:link w:val="91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name w:val="批注框文本"/>
    <w:basedOn w:val="917"/>
    <w:next w:val="988"/>
    <w:link w:val="930"/>
    <w:semiHidden/>
    <w:rPr>
      <w:sz w:val="18"/>
      <w:szCs w:val="18"/>
    </w:rPr>
  </w:style>
  <w:style w:type="paragraph" w:styleId="989">
    <w:name w:val="xl29"/>
    <w:basedOn w:val="917"/>
    <w:next w:val="989"/>
    <w:link w:val="91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0">
    <w:name w:val="xl26"/>
    <w:basedOn w:val="917"/>
    <w:next w:val="990"/>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1">
    <w:name w:val="日期"/>
    <w:basedOn w:val="917"/>
    <w:next w:val="917"/>
    <w:link w:val="955"/>
    <w:rPr>
      <w:sz w:val="24"/>
      <w:szCs w:val="24"/>
    </w:rPr>
  </w:style>
  <w:style w:type="paragraph" w:styleId="992">
    <w:name w:val="标题"/>
    <w:basedOn w:val="917"/>
    <w:next w:val="917"/>
    <w:link w:val="945"/>
    <w:uiPriority w:val="10"/>
    <w:qFormat/>
    <w:pPr>
      <w:jc w:val="center"/>
      <w:spacing w:before="240" w:after="60"/>
      <w:outlineLvl w:val="0"/>
    </w:pPr>
    <w:rPr>
      <w:rFonts w:ascii="Cambria" w:hAnsi="Cambria" w:cs="Times New Roman"/>
      <w:b/>
      <w:bCs/>
      <w:sz w:val="32"/>
      <w:szCs w:val="32"/>
    </w:rPr>
  </w:style>
  <w:style w:type="paragraph" w:styleId="993">
    <w:name w:val="目录 5"/>
    <w:basedOn w:val="917"/>
    <w:next w:val="917"/>
    <w:link w:val="917"/>
    <w:semiHidden/>
    <w:pPr>
      <w:ind w:left="840"/>
      <w:jc w:val="left"/>
    </w:pPr>
  </w:style>
  <w:style w:type="paragraph" w:styleId="994">
    <w:name w:val="列出段落1"/>
    <w:basedOn w:val="917"/>
    <w:next w:val="994"/>
    <w:link w:val="940"/>
    <w:qFormat/>
    <w:pPr>
      <w:contextualSpacing/>
      <w:ind w:left="720"/>
      <w:jc w:val="left"/>
      <w:widowControl/>
    </w:pPr>
    <w:rPr>
      <w:rFonts w:ascii="Calibri" w:hAnsi="Calibri" w:eastAsia="宋体" w:cs="Times New Roman"/>
      <w:sz w:val="24"/>
      <w:szCs w:val="24"/>
      <w:lang w:eastAsia="en-US" w:bidi="en-US"/>
    </w:rPr>
  </w:style>
  <w:style w:type="paragraph" w:styleId="995">
    <w:name w:val="xl30"/>
    <w:basedOn w:val="917"/>
    <w:next w:val="995"/>
    <w:link w:val="917"/>
    <w:pPr>
      <w:jc w:val="center"/>
      <w:spacing w:before="100" w:beforeAutospacing="1" w:after="100" w:afterAutospacing="1"/>
      <w:widowControl/>
    </w:pPr>
    <w:rPr>
      <w:rFonts w:ascii="宋体" w:hAnsi="宋体"/>
      <w:b/>
      <w:bCs/>
      <w:sz w:val="36"/>
      <w:szCs w:val="36"/>
    </w:rPr>
  </w:style>
  <w:style w:type="paragraph" w:styleId="996">
    <w:name w:val="Char Char Char Char Char Char Char Char"/>
    <w:basedOn w:val="917"/>
    <w:next w:val="996"/>
    <w:link w:val="917"/>
    <w:pPr>
      <w:jc w:val="left"/>
      <w:spacing w:after="160" w:line="240" w:lineRule="exact"/>
      <w:widowControl/>
    </w:pPr>
    <w:rPr>
      <w:rFonts w:ascii="Verdana" w:hAnsi="Verdana"/>
      <w:sz w:val="20"/>
      <w:szCs w:val="20"/>
      <w:lang w:eastAsia="en-US"/>
    </w:rPr>
  </w:style>
  <w:style w:type="paragraph" w:styleId="997">
    <w:name w:val="批注文字"/>
    <w:basedOn w:val="917"/>
    <w:next w:val="997"/>
    <w:link w:val="938"/>
    <w:qFormat/>
    <w:pPr>
      <w:jc w:val="left"/>
    </w:pPr>
  </w:style>
  <w:style w:type="paragraph" w:styleId="998">
    <w:name w:val=" Char Char Char Char Char Char Char Char"/>
    <w:basedOn w:val="917"/>
    <w:next w:val="998"/>
    <w:link w:val="917"/>
    <w:pPr>
      <w:jc w:val="left"/>
      <w:spacing w:after="160" w:line="240" w:lineRule="exact"/>
      <w:widowControl/>
    </w:pPr>
    <w:rPr>
      <w:rFonts w:ascii="Verdana" w:hAnsi="Verdana"/>
      <w:sz w:val="20"/>
      <w:szCs w:val="20"/>
      <w:lang w:eastAsia="en-US"/>
    </w:rPr>
  </w:style>
  <w:style w:type="paragraph" w:styleId="999">
    <w:name w:val="二级目录"/>
    <w:next w:val="917"/>
    <w:link w:val="960"/>
    <w:pPr>
      <w:numPr>
        <w:ilvl w:val="0"/>
        <w:numId w:val="2"/>
      </w:numPr>
      <w:tabs>
        <w:tab w:val="left" w:pos="907" w:leader="none"/>
        <w:tab w:val="left" w:pos="1145" w:leader="none"/>
      </w:tabs>
      <w:outlineLvl w:val="1"/>
    </w:pPr>
    <w:rPr>
      <w:b/>
      <w:sz w:val="30"/>
      <w:szCs w:val="28"/>
      <w:lang w:val="en-US" w:eastAsia="zh-CN" w:bidi="ar-SA"/>
    </w:rPr>
  </w:style>
  <w:style w:type="paragraph" w:styleId="1000">
    <w:name w:val=" Char Char Char Char Char Char Char Char Char Char"/>
    <w:basedOn w:val="917"/>
    <w:next w:val="1000"/>
    <w:link w:val="917"/>
    <w:pPr>
      <w:spacing w:line="360" w:lineRule="auto"/>
    </w:pPr>
    <w:rPr>
      <w:sz w:val="24"/>
      <w:szCs w:val="20"/>
    </w:rPr>
  </w:style>
  <w:style w:type="paragraph" w:styleId="1001">
    <w:name w:val="目录 2"/>
    <w:basedOn w:val="917"/>
    <w:next w:val="917"/>
    <w:link w:val="917"/>
    <w:semiHidden/>
    <w:pPr>
      <w:ind w:left="210"/>
      <w:jc w:val="left"/>
    </w:pPr>
    <w:rPr>
      <w:smallCaps/>
      <w:szCs w:val="24"/>
    </w:rPr>
  </w:style>
  <w:style w:type="paragraph" w:styleId="1002">
    <w:name w:val="table_lines"/>
    <w:basedOn w:val="917"/>
    <w:next w:val="1002"/>
    <w:link w:val="917"/>
    <w:pPr>
      <w:jc w:val="left"/>
      <w:widowControl/>
    </w:pPr>
    <w:rPr>
      <w:sz w:val="20"/>
      <w:szCs w:val="20"/>
      <w:lang w:val="de-DE" w:eastAsia="de-DE"/>
    </w:rPr>
  </w:style>
  <w:style w:type="paragraph" w:styleId="1003">
    <w:name w:val="目录 3"/>
    <w:basedOn w:val="917"/>
    <w:next w:val="917"/>
    <w:link w:val="917"/>
    <w:semiHidden/>
    <w:pPr>
      <w:ind w:left="420"/>
      <w:jc w:val="left"/>
    </w:pPr>
    <w:rPr>
      <w:i/>
      <w:iCs/>
      <w:szCs w:val="24"/>
    </w:rPr>
  </w:style>
  <w:style w:type="paragraph" w:styleId="1004">
    <w:name w:val="目录 8"/>
    <w:basedOn w:val="917"/>
    <w:next w:val="917"/>
    <w:link w:val="917"/>
    <w:semiHidden/>
    <w:pPr>
      <w:ind w:left="1470"/>
      <w:jc w:val="left"/>
    </w:pPr>
  </w:style>
  <w:style w:type="paragraph" w:styleId="1005">
    <w:name w:val="table_1stline"/>
    <w:basedOn w:val="917"/>
    <w:next w:val="1005"/>
    <w:link w:val="917"/>
    <w:pPr>
      <w:jc w:val="left"/>
      <w:spacing w:before="120"/>
      <w:widowControl/>
    </w:pPr>
    <w:rPr>
      <w:bCs/>
      <w:sz w:val="20"/>
      <w:szCs w:val="20"/>
      <w:lang w:val="de-DE" w:eastAsia="de-DE"/>
    </w:rPr>
  </w:style>
  <w:style w:type="paragraph" w:styleId="1006">
    <w:name w:val="普通正文"/>
    <w:basedOn w:val="917"/>
    <w:next w:val="1006"/>
    <w:link w:val="917"/>
    <w:pPr>
      <w:ind w:firstLine="480"/>
      <w:jc w:val="left"/>
      <w:spacing w:before="120" w:after="120" w:line="360" w:lineRule="auto"/>
    </w:pPr>
    <w:rPr>
      <w:rFonts w:ascii="Arial" w:hAnsi="Arial"/>
      <w:sz w:val="24"/>
      <w:szCs w:val="24"/>
    </w:rPr>
  </w:style>
  <w:style w:type="paragraph" w:styleId="1007">
    <w:name w:val="正文首行缩进 2"/>
    <w:basedOn w:val="1014"/>
    <w:next w:val="1007"/>
    <w:link w:val="943"/>
    <w:pPr>
      <w:ind w:firstLine="420"/>
      <w:spacing w:line="360" w:lineRule="auto"/>
    </w:pPr>
    <w:rPr>
      <w:rFonts w:ascii="宋体" w:hAnsi="宋体" w:eastAsia="宋体"/>
      <w:sz w:val="21"/>
      <w:szCs w:val="20"/>
    </w:rPr>
  </w:style>
  <w:style w:type="paragraph" w:styleId="1008">
    <w:name w:val="xl24"/>
    <w:basedOn w:val="917"/>
    <w:next w:val="1008"/>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name w:val="修订"/>
    <w:next w:val="1009"/>
    <w:link w:val="917"/>
    <w:uiPriority w:val="99"/>
    <w:semiHidden/>
    <w:rPr>
      <w:rFonts w:ascii="Times New Roman" w:hAnsi="Times New Roman"/>
      <w:sz w:val="21"/>
      <w:szCs w:val="21"/>
      <w:lang w:val="en-US" w:eastAsia="zh-CN" w:bidi="ar-SA"/>
    </w:rPr>
  </w:style>
  <w:style w:type="paragraph" w:styleId="1010">
    <w:name w:val="Char"/>
    <w:basedOn w:val="917"/>
    <w:next w:val="1010"/>
    <w:link w:val="917"/>
    <w:pPr>
      <w:ind w:firstLine="200"/>
      <w:tabs>
        <w:tab w:val="left" w:pos="360" w:leader="none"/>
      </w:tabs>
    </w:pPr>
    <w:rPr>
      <w:sz w:val="28"/>
      <w:szCs w:val="30"/>
    </w:rPr>
  </w:style>
  <w:style w:type="paragraph" w:styleId="1011">
    <w:name w:val="文档结构图"/>
    <w:basedOn w:val="917"/>
    <w:next w:val="1011"/>
    <w:link w:val="950"/>
    <w:semiHidden/>
    <w:pPr>
      <w:shd w:val="clear" w:color="auto" w:fill="000080"/>
    </w:pPr>
  </w:style>
  <w:style w:type="paragraph" w:styleId="1012">
    <w:name w:val="无间隔"/>
    <w:next w:val="1012"/>
    <w:link w:val="917"/>
    <w:uiPriority w:val="99"/>
    <w:qFormat/>
    <w:pPr>
      <w:jc w:val="both"/>
      <w:widowControl w:val="off"/>
    </w:pPr>
    <w:rPr>
      <w:rFonts w:ascii="Times New Roman" w:hAnsi="Times New Roman"/>
      <w:sz w:val="21"/>
      <w:szCs w:val="21"/>
      <w:lang w:val="en-US" w:eastAsia="zh-CN" w:bidi="ar-SA"/>
    </w:rPr>
  </w:style>
  <w:style w:type="paragraph" w:styleId="1013">
    <w:name w:val="正文首行缩进"/>
    <w:basedOn w:val="917"/>
    <w:next w:val="1013"/>
    <w:link w:val="941"/>
    <w:pPr>
      <w:ind w:firstLine="200"/>
      <w:spacing w:line="360" w:lineRule="auto"/>
    </w:pPr>
    <w:rPr>
      <w:rFonts w:ascii="仿宋_GB2312" w:eastAsia="仿宋_GB2312"/>
      <w:sz w:val="30"/>
      <w:szCs w:val="30"/>
    </w:rPr>
  </w:style>
  <w:style w:type="paragraph" w:styleId="1014">
    <w:name w:val="正文文本缩进"/>
    <w:basedOn w:val="917"/>
    <w:next w:val="1014"/>
    <w:link w:val="961"/>
    <w:pPr>
      <w:ind w:firstLine="645"/>
    </w:pPr>
    <w:rPr>
      <w:rFonts w:ascii="楷体_GB2312" w:eastAsia="楷体_GB2312"/>
      <w:sz w:val="32"/>
      <w:szCs w:val="32"/>
    </w:rPr>
  </w:style>
  <w:style w:type="paragraph" w:styleId="1015">
    <w:name w:val="列表段落"/>
    <w:basedOn w:val="917"/>
    <w:next w:val="1015"/>
    <w:link w:val="947"/>
    <w:uiPriority w:val="34"/>
    <w:qFormat/>
    <w:pPr>
      <w:contextualSpacing/>
      <w:ind w:left="720"/>
      <w:jc w:val="left"/>
      <w:widowControl/>
    </w:pPr>
    <w:rPr>
      <w:rFonts w:ascii="Calibri" w:hAnsi="Calibri"/>
      <w:sz w:val="24"/>
      <w:szCs w:val="24"/>
      <w:lang w:eastAsia="en-US" w:bidi="en-US"/>
    </w:rPr>
  </w:style>
  <w:style w:type="paragraph" w:styleId="1016">
    <w:name w:val="font6"/>
    <w:basedOn w:val="917"/>
    <w:next w:val="1016"/>
    <w:link w:val="917"/>
    <w:pPr>
      <w:jc w:val="left"/>
      <w:spacing w:before="100" w:beforeAutospacing="1" w:after="100" w:afterAutospacing="1"/>
      <w:widowControl/>
    </w:pPr>
    <w:rPr>
      <w:rFonts w:hint="eastAsia" w:ascii="宋体" w:hAnsi="宋体"/>
      <w:sz w:val="28"/>
      <w:szCs w:val="28"/>
      <w:u w:val="single"/>
    </w:rPr>
  </w:style>
  <w:style w:type="paragraph" w:styleId="1017">
    <w:name w:val="font7"/>
    <w:basedOn w:val="917"/>
    <w:next w:val="1017"/>
    <w:link w:val="917"/>
    <w:pPr>
      <w:jc w:val="left"/>
      <w:spacing w:before="100" w:beforeAutospacing="1" w:after="100" w:afterAutospacing="1"/>
      <w:widowControl/>
    </w:pPr>
    <w:rPr>
      <w:rFonts w:hint="eastAsia" w:ascii="宋体" w:hAnsi="宋体"/>
      <w:sz w:val="18"/>
      <w:szCs w:val="18"/>
    </w:rPr>
  </w:style>
  <w:style w:type="paragraph" w:styleId="1018">
    <w:name w:val="目录 4"/>
    <w:basedOn w:val="917"/>
    <w:next w:val="917"/>
    <w:link w:val="917"/>
    <w:semiHidden/>
    <w:pPr>
      <w:ind w:left="630"/>
      <w:jc w:val="left"/>
    </w:pPr>
  </w:style>
  <w:style w:type="paragraph" w:styleId="1019">
    <w:name w:val="样式1"/>
    <w:basedOn w:val="917"/>
    <w:next w:val="1019"/>
    <w:link w:val="917"/>
    <w:pPr>
      <w:numPr>
        <w:ilvl w:val="0"/>
        <w:numId w:val="3"/>
      </w:numPr>
      <w:tabs>
        <w:tab w:val="left" w:pos="709" w:leader="none"/>
      </w:tabs>
    </w:pPr>
    <w:rPr>
      <w:rFonts w:ascii="宋体" w:hAnsi="宋体"/>
    </w:rPr>
  </w:style>
  <w:style w:type="paragraph" w:styleId="1020">
    <w:name w:val="普通(网站)"/>
    <w:basedOn w:val="917"/>
    <w:next w:val="1020"/>
    <w:link w:val="917"/>
    <w:uiPriority w:val="99"/>
    <w:qFormat/>
    <w:pPr>
      <w:jc w:val="left"/>
      <w:spacing w:before="100" w:beforeAutospacing="1" w:after="100" w:afterAutospacing="1"/>
      <w:widowControl/>
    </w:pPr>
    <w:rPr>
      <w:rFonts w:ascii="宋体" w:hAnsi="宋体" w:cs="宋体"/>
      <w:sz w:val="24"/>
      <w:szCs w:val="24"/>
    </w:rPr>
  </w:style>
  <w:style w:type="paragraph" w:styleId="1021">
    <w:name w:val="列表"/>
    <w:basedOn w:val="917"/>
    <w:next w:val="1021"/>
    <w:link w:val="917"/>
    <w:pPr>
      <w:ind w:left="200" w:hanging="200"/>
    </w:pPr>
  </w:style>
  <w:style w:type="paragraph" w:styleId="1022">
    <w:name w:val="目录 1"/>
    <w:basedOn w:val="917"/>
    <w:next w:val="917"/>
    <w:link w:val="917"/>
    <w:semiHidden/>
    <w:pPr>
      <w:jc w:val="left"/>
      <w:spacing w:before="120" w:after="120" w:line="400" w:lineRule="exact"/>
      <w:tabs>
        <w:tab w:val="right" w:pos="8720" w:leader="dot"/>
      </w:tabs>
    </w:pPr>
    <w:rPr>
      <w:rFonts w:ascii="宋体" w:hAnsi="宋体"/>
      <w:caps/>
      <w:sz w:val="24"/>
      <w:szCs w:val="24"/>
    </w:rPr>
  </w:style>
  <w:style w:type="paragraph" w:styleId="1023">
    <w:name w:val=" Char Char Char Char"/>
    <w:basedOn w:val="1011"/>
    <w:next w:val="1023"/>
    <w:link w:val="917"/>
    <w:pPr>
      <w:spacing w:line="360" w:lineRule="auto"/>
    </w:pPr>
    <w:rPr>
      <w:rFonts w:ascii="Tahoma" w:hAnsi="Tahoma"/>
      <w:sz w:val="24"/>
      <w:szCs w:val="24"/>
    </w:rPr>
  </w:style>
  <w:style w:type="paragraph" w:styleId="1024">
    <w:name w:val="Body Text(ch)"/>
    <w:basedOn w:val="917"/>
    <w:next w:val="983"/>
    <w:link w:val="917"/>
    <w:pPr>
      <w:spacing w:after="120"/>
    </w:pPr>
    <w:rPr>
      <w:rFonts w:ascii="宋体" w:hAnsi="Arial"/>
      <w:bCs/>
      <w:iCs/>
      <w:szCs w:val="24"/>
    </w:rPr>
  </w:style>
  <w:style w:type="paragraph" w:styleId="1025">
    <w:name w:val="标题3"/>
    <w:basedOn w:val="917"/>
    <w:next w:val="917"/>
    <w:link w:val="917"/>
    <w:pPr>
      <w:ind w:firstLine="624"/>
      <w:spacing w:line="590" w:lineRule="atLeast"/>
    </w:pPr>
    <w:rPr>
      <w:rFonts w:ascii="方正黑体_GBK" w:eastAsia="方正黑体_GBK"/>
      <w:sz w:val="32"/>
      <w:szCs w:val="32"/>
    </w:rPr>
  </w:style>
  <w:style w:type="paragraph" w:styleId="1026">
    <w:name w:val="Default"/>
    <w:basedOn w:val="917"/>
    <w:next w:val="1026"/>
    <w:link w:val="917"/>
    <w:qFormat/>
    <w:pPr>
      <w:jc w:val="left"/>
    </w:pPr>
    <w:rPr>
      <w:rFonts w:ascii="宋体" w:cs="宋体"/>
      <w:color w:val="000000"/>
      <w:sz w:val="24"/>
      <w:szCs w:val="24"/>
    </w:rPr>
  </w:style>
  <w:style w:type="paragraph" w:styleId="1027">
    <w:name w:val=" Char"/>
    <w:basedOn w:val="1011"/>
    <w:next w:val="1027"/>
    <w:link w:val="917"/>
    <w:rPr>
      <w:rFonts w:ascii="Tahoma" w:hAnsi="Tahoma"/>
      <w:sz w:val="24"/>
      <w:szCs w:val="24"/>
    </w:rPr>
  </w:style>
  <w:style w:type="paragraph" w:styleId="1028">
    <w:name w:val="Char Char Char Char"/>
    <w:basedOn w:val="1011"/>
    <w:next w:val="1028"/>
    <w:link w:val="917"/>
    <w:pPr>
      <w:spacing w:line="360" w:lineRule="auto"/>
    </w:pPr>
    <w:rPr>
      <w:rFonts w:ascii="Tahoma" w:hAnsi="Tahoma"/>
      <w:sz w:val="24"/>
      <w:szCs w:val="24"/>
    </w:rPr>
  </w:style>
  <w:style w:type="paragraph" w:styleId="1029">
    <w:name w:val="xl27"/>
    <w:basedOn w:val="917"/>
    <w:next w:val="1029"/>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name w:val="正文文本1"/>
    <w:basedOn w:val="917"/>
    <w:next w:val="1030"/>
    <w:link w:val="917"/>
    <w:qFormat/>
    <w:rPr>
      <w:rFonts w:ascii="楷体_GB2312" w:hAnsi="Arial"/>
      <w:sz w:val="28"/>
      <w:szCs w:val="28"/>
    </w:rPr>
  </w:style>
  <w:style w:type="paragraph" w:styleId="1031">
    <w:name w:val="普通 (Web)"/>
    <w:basedOn w:val="917"/>
    <w:next w:val="1031"/>
    <w:link w:val="917"/>
    <w:pPr>
      <w:jc w:val="left"/>
      <w:spacing w:before="100" w:beforeAutospacing="1" w:after="100" w:afterAutospacing="1"/>
      <w:widowControl/>
    </w:pPr>
    <w:rPr>
      <w:rFonts w:ascii="宋体" w:hAnsi="宋体"/>
      <w:sz w:val="24"/>
      <w:szCs w:val="24"/>
    </w:rPr>
  </w:style>
  <w:style w:type="paragraph" w:styleId="1032">
    <w:name w:val="图标"/>
    <w:basedOn w:val="917"/>
    <w:next w:val="917"/>
    <w:link w:val="917"/>
    <w:pPr>
      <w:ind w:left="840" w:hanging="420"/>
      <w:jc w:val="center"/>
      <w:spacing w:before="120" w:after="120" w:line="320" w:lineRule="atLeast"/>
      <w:tabs>
        <w:tab w:val="left" w:pos="567" w:leader="none"/>
        <w:tab w:val="left" w:pos="840" w:leader="none"/>
      </w:tabs>
    </w:pPr>
    <w:rPr>
      <w:rFonts w:eastAsia="仿宋_GB2312"/>
      <w:sz w:val="24"/>
      <w:szCs w:val="20"/>
    </w:rPr>
  </w:style>
  <w:style w:type="table" w:styleId="1033">
    <w:name w:val="网格型"/>
    <w:basedOn w:val="928"/>
    <w:next w:val="1033"/>
    <w:link w:val="917"/>
    <w:pPr>
      <w:jc w:val="both"/>
      <w:widowControl w:val="off"/>
    </w:pPr>
    <w:rPr>
      <w:rFonts w:ascii="Times New Roman" w:hAnsi="Times New Roman" w:eastAsia="宋体" w:cs="Times New Roman"/>
      <w:sz w:val="20"/>
      <w:szCs w:val="20"/>
    </w:rPr>
    <w:tblPr/>
  </w:style>
  <w:style w:type="character" w:styleId="1034" w:default="1">
    <w:name w:val="Default Paragraph Font"/>
    <w:uiPriority w:val="1"/>
    <w:semiHidden/>
    <w:unhideWhenUsed/>
  </w:style>
  <w:style w:type="numbering" w:styleId="1035" w:default="1">
    <w:name w:val="No List"/>
    <w:uiPriority w:val="99"/>
    <w:semiHidden/>
    <w:unhideWhenUsed/>
  </w:style>
  <w:style w:type="table" w:styleId="10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7</cp:revision>
  <dcterms:created xsi:type="dcterms:W3CDTF">2026-09-03T02:41:00Z</dcterms:created>
  <dcterms:modified xsi:type="dcterms:W3CDTF">2026-09-04T04:07:53Z</dcterms:modified>
</cp:coreProperties>
</file>