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sz w:val="96"/>
          <w:szCs w:val="96"/>
        </w:rPr>
        <w:outlineLvl w:val="9"/>
      </w:pPr>
      <w:r/>
      <w:bookmarkStart w:id="0" w:name="_Toc15567"/>
      <w:r/>
      <w:bookmarkStart w:id="1" w:name="_Toc12620"/>
      <w:r/>
      <w:bookmarkStart w:id="2" w:name="_Toc3270"/>
      <w:r/>
      <w:bookmarkStart w:id="3" w:name="_Toc19783"/>
      <w:r/>
      <w:bookmarkStart w:id="4" w:name="_Toc9413"/>
      <w:r/>
      <w:bookmarkStart w:id="5" w:name="_Toc27429"/>
      <w:r/>
      <w:bookmarkStart w:id="6" w:name="_Toc18422"/>
      <w:r/>
      <w:bookmarkStart w:id="7" w:name="_Toc4653"/>
      <w:r/>
      <w:bookmarkStart w:id="8" w:name="_Toc2900"/>
      <w:r>
        <w:rPr>
          <w:rFonts w:hint="eastAsia" w:ascii="宋体" w:hAnsi="宋体" w:eastAsia="宋体" w:cs="宋体"/>
          <w:b/>
          <w:bCs/>
          <w:sz w:val="96"/>
          <w:szCs w:val="96"/>
          <w:lang w:val="en-US" w:eastAsia="zh-CN"/>
        </w:rPr>
        <w:t xml:space="preserve">招 标 </w:t>
      </w:r>
      <w:r>
        <w:rPr>
          <w:rFonts w:hint="eastAsia" w:ascii="宋体" w:hAnsi="宋体" w:eastAsia="宋体" w:cs="宋体"/>
          <w:b/>
          <w:bCs/>
          <w:sz w:val="96"/>
          <w:szCs w:val="96"/>
        </w:rPr>
        <w:t xml:space="preserve">文</w:t>
      </w:r>
      <w:r>
        <w:rPr>
          <w:rFonts w:hint="eastAsia" w:ascii="宋体" w:hAnsi="宋体" w:eastAsia="宋体" w:cs="宋体"/>
          <w:b/>
          <w:bCs/>
          <w:sz w:val="96"/>
          <w:szCs w:val="96"/>
          <w:lang w:val="en-US" w:eastAsia="zh-CN"/>
        </w:rPr>
        <w:t xml:space="preserve"> </w:t>
      </w:r>
      <w:r>
        <w:rPr>
          <w:rFonts w:hint="eastAsia" w:ascii="宋体" w:hAnsi="宋体" w:eastAsia="宋体" w:cs="宋体"/>
          <w:b/>
          <w:bCs/>
          <w:sz w:val="96"/>
          <w:szCs w:val="96"/>
        </w:rPr>
        <w:t xml:space="preserve">件</w:t>
      </w:r>
      <w:bookmarkEnd w:id="0"/>
      <w:r/>
      <w:bookmarkEnd w:id="1"/>
      <w:r/>
      <w:bookmarkEnd w:id="2"/>
      <w:r/>
      <w:bookmarkEnd w:id="3"/>
      <w:r/>
      <w:bookmarkEnd w:id="4"/>
      <w:r/>
      <w:bookmarkEnd w:id="5"/>
      <w:r/>
      <w:bookmarkEnd w:id="6"/>
      <w:r/>
      <w:bookmarkEnd w:id="7"/>
      <w:r/>
      <w:bookmarkEnd w:id="8"/>
      <w:r/>
      <w:r/>
    </w:p>
    <w:p>
      <w:pPr>
        <w:jc w:val="center"/>
        <w:spacing w:before="120" w:after="120"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eastAsia="zh-CN"/>
        </w:rPr>
        <w:t xml:space="preserve">（</w:t>
      </w:r>
      <w:r>
        <w:rPr>
          <w:rFonts w:hint="eastAsia" w:ascii="宋体" w:hAnsi="宋体" w:eastAsia="宋体" w:cs="宋体"/>
          <w:b/>
          <w:bCs/>
          <w:color w:val="000000"/>
          <w:sz w:val="36"/>
          <w:szCs w:val="36"/>
          <w:lang w:val="en-US" w:eastAsia="zh-CN"/>
        </w:rPr>
        <w:t xml:space="preserve">苏采云电子招投标）</w:t>
      </w:r>
      <w:r/>
    </w:p>
    <w:p>
      <w:pPr>
        <w:jc w:val="center"/>
        <w:spacing w:line="360" w:lineRule="auto"/>
        <w:rPr>
          <w:rFonts w:hint="eastAsia" w:ascii="宋体" w:hAnsi="宋体" w:eastAsia="宋体" w:cs="宋体"/>
          <w:b/>
          <w:bCs/>
          <w:color w:val="000000"/>
          <w:sz w:val="36"/>
          <w:szCs w:val="36"/>
        </w:rPr>
      </w:pPr>
      <w:r>
        <w:rPr>
          <w:rFonts w:hint="eastAsia" w:ascii="宋体" w:hAnsi="宋体" w:eastAsia="宋体" w:cs="楷体"/>
          <w:b/>
          <w:bCs/>
          <w:sz w:val="32"/>
          <w:szCs w:val="24"/>
        </w:rPr>
        <w:t xml:space="preserve">（货物类项目，专门面向中小微企业）</w:t>
      </w:r>
      <w:bookmarkStart w:id="9" w:name="_Toc24381"/>
      <w:r/>
      <w:r/>
    </w:p>
    <w:p>
      <w:pPr>
        <w:ind w:left="359" w:firstLine="0"/>
        <w:jc w:val="both"/>
        <w:spacing w:before="120" w:after="120" w:line="360" w:lineRule="auto"/>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t xml:space="preserve">项目编号：</w:t>
      </w:r>
      <w:bookmarkEnd w:id="9"/>
      <w:r/>
      <w:bookmarkStart w:id="10" w:name="_Toc28660"/>
      <w:r/>
      <w:bookmarkStart w:id="11" w:name="_Toc30921"/>
      <w:r/>
      <w:bookmarkStart w:id="12" w:name="_Toc344"/>
      <w:r/>
      <w:bookmarkStart w:id="13" w:name="_Toc18846"/>
      <w:r/>
      <w:bookmarkStart w:id="14" w:name="_Toc8433"/>
      <w:r/>
      <w:bookmarkStart w:id="15" w:name="_Toc8334"/>
      <w:r/>
      <w:bookmarkStart w:id="16" w:name="_Toc22464"/>
      <w:r/>
      <w:bookmarkStart w:id="17" w:name="_Toc27008"/>
      <w:r/>
      <w:bookmarkStart w:id="18" w:name="_Toc27099"/>
      <w:r>
        <w:rPr>
          <w:rFonts w:hint="eastAsia" w:ascii="宋体" w:hAnsi="宋体" w:eastAsia="宋体" w:cs="宋体"/>
          <w:b/>
          <w:bCs/>
          <w:color w:val="000000"/>
          <w:sz w:val="36"/>
          <w:szCs w:val="36"/>
        </w:rPr>
        <w:t xml:space="preserve">JSZC-321181-JSZC-G2026-0027</w:t>
      </w:r>
      <w:r/>
    </w:p>
    <w:p>
      <w:pPr>
        <w:ind w:right="630"/>
        <w:jc w:val="center"/>
        <w:spacing w:line="360" w:lineRule="auto"/>
        <w:rPr>
          <w:rFonts w:hint="eastAsia" w:ascii="宋体" w:hAnsi="宋体"/>
          <w:b/>
          <w:color w:val="000000"/>
          <w:sz w:val="36"/>
          <w:highlight w:val="none"/>
        </w:rPr>
      </w:pP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项目名称：</w:t>
      </w:r>
      <w:bookmarkEnd w:id="10"/>
      <w:r/>
      <w:bookmarkEnd w:id="11"/>
      <w:r/>
      <w:bookmarkEnd w:id="12"/>
      <w:r/>
      <w:bookmarkEnd w:id="13"/>
      <w:r/>
      <w:bookmarkEnd w:id="14"/>
      <w:r/>
      <w:bookmarkEnd w:id="15"/>
      <w:r/>
      <w:bookmarkEnd w:id="16"/>
      <w:r/>
      <w:bookmarkStart w:id="19" w:name="_Toc25924"/>
      <w:r/>
      <w:bookmarkStart w:id="20" w:name="_Toc24431"/>
      <w:r/>
      <w:bookmarkStart w:id="21" w:name="_Toc14598"/>
      <w:r/>
      <w:bookmarkStart w:id="22" w:name="_Toc18171"/>
      <w:r/>
      <w:bookmarkStart w:id="23" w:name="_Toc19977"/>
      <w:r/>
      <w:bookmarkStart w:id="24" w:name="_Toc15563"/>
      <w:r>
        <w:rPr>
          <w:rFonts w:hint="eastAsia" w:ascii="宋体" w:hAnsi="宋体" w:eastAsia="宋体" w:cs="宋体"/>
          <w:b/>
          <w:bCs/>
          <w:sz w:val="36"/>
          <w:szCs w:val="36"/>
          <w:u w:val="none"/>
          <w:lang w:eastAsia="zh-CN"/>
        </w:rPr>
        <w:t xml:space="preserve">高新区老旧小区危房24小时沉降监测设备安装及运维项目</w:t>
      </w:r>
      <w:r/>
    </w:p>
    <w:p>
      <w:pPr>
        <w:ind w:left="359" w:firstLine="0"/>
        <w:jc w:val="both"/>
        <w:spacing w:before="120" w:after="120" w:line="360" w:lineRule="auto"/>
        <w:rPr>
          <w:rFonts w:hint="eastAsia" w:ascii="宋体" w:hAnsi="宋体" w:eastAsia="宋体" w:cs="宋体"/>
          <w:b/>
          <w:bCs/>
          <w:sz w:val="36"/>
          <w:szCs w:val="36"/>
          <w:u w:val="none"/>
          <w:lang w:eastAsia="zh-CN"/>
        </w:rPr>
        <w:outlineLvl w:val="9"/>
      </w:pPr>
      <w:r>
        <w:rPr>
          <w:rFonts w:hint="eastAsia" w:ascii="宋体" w:hAnsi="宋体" w:eastAsia="宋体" w:cs="宋体"/>
          <w:b/>
          <w:bCs/>
          <w:sz w:val="36"/>
          <w:szCs w:val="36"/>
          <w:u w:val="none"/>
          <w:lang w:eastAsia="zh-CN"/>
        </w:rPr>
      </w:r>
      <w:bookmarkEnd w:id="17"/>
      <w:r/>
      <w:bookmarkEnd w:id="18"/>
      <w:r/>
      <w:bookmarkEnd w:id="19"/>
      <w:r/>
      <w:bookmarkEnd w:id="20"/>
      <w:r/>
      <w:bookmarkEnd w:id="21"/>
      <w:r/>
      <w:bookmarkEnd w:id="22"/>
      <w:r/>
      <w:bookmarkEnd w:id="23"/>
      <w:r/>
      <w:bookmarkEnd w:id="24"/>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default"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采购代理机构名称：江苏志诚工程咨询管理有限公司</w:t>
      </w:r>
      <w:r/>
    </w:p>
    <w:p>
      <w:pPr>
        <w:ind w:firstLine="723"/>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日       期：2026</w:t>
      </w:r>
      <w:r>
        <w:rPr>
          <w:rFonts w:hint="eastAsia" w:ascii="宋体" w:hAnsi="宋体" w:eastAsia="宋体" w:cs="宋体"/>
          <w:b/>
          <w:bCs/>
          <w:color w:val="000000"/>
          <w:sz w:val="36"/>
          <w:szCs w:val="36"/>
        </w:rPr>
        <w:t xml:space="preserve">年</w:t>
      </w:r>
      <w:r>
        <w:rPr>
          <w:rFonts w:hint="eastAsia" w:ascii="宋体" w:hAnsi="宋体" w:eastAsia="宋体" w:cs="宋体"/>
          <w:b/>
          <w:bCs/>
          <w:color w:val="000000"/>
          <w:sz w:val="36"/>
          <w:szCs w:val="36"/>
          <w:lang w:val="en-US" w:eastAsia="zh-CN"/>
        </w:rPr>
        <w:t xml:space="preserve">08</w:t>
      </w:r>
      <w:r>
        <w:rPr>
          <w:rFonts w:hint="eastAsia" w:ascii="宋体" w:hAnsi="宋体" w:eastAsia="宋体" w:cs="宋体"/>
          <w:b/>
          <w:bCs/>
          <w:color w:val="000000"/>
          <w:sz w:val="36"/>
          <w:szCs w:val="36"/>
        </w:rPr>
        <w:t xml:space="preserve">月</w:t>
      </w:r>
      <w:r>
        <w:rPr>
          <w:rFonts w:hint="eastAsia" w:ascii="宋体" w:hAnsi="宋体" w:eastAsia="宋体" w:cs="宋体"/>
          <w:b/>
          <w:bCs/>
          <w:color w:val="000000"/>
          <w:sz w:val="36"/>
          <w:szCs w:val="36"/>
          <w:lang w:val="en-US" w:eastAsia="zh-CN"/>
        </w:rPr>
        <w:t xml:space="preserve">27</w:t>
      </w:r>
      <w:r>
        <w:rPr>
          <w:rFonts w:hint="eastAsia" w:ascii="宋体" w:hAnsi="宋体" w:eastAsia="宋体" w:cs="宋体"/>
          <w:b/>
          <w:bCs/>
          <w:color w:val="000000"/>
          <w:sz w:val="36"/>
          <w:szCs w:val="36"/>
        </w:rPr>
        <w:t xml:space="preserve">日</w:t>
      </w:r>
      <w:bookmarkStart w:id="238" w:name="_GoBack"/>
      <w:r/>
      <w:bookmarkEnd w:id="238"/>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sectPr>
          <w:headerReference w:type="default" r:id="rId9"/>
          <w:footerReference w:type="default" r:id="rId10"/>
          <w:footnotePr/>
          <w:endnotePr/>
          <w:type w:val="nextPage"/>
          <w:pgSz w:w="11906" w:h="16838" w:orient="portrait"/>
          <w:pgMar w:top="1417" w:right="1417" w:bottom="1417" w:left="1417" w:header="851" w:footer="992" w:gutter="0"/>
          <w:pgNumType w:start="1"/>
          <w:cols w:num="1" w:sep="0" w:space="425" w:equalWidth="1"/>
          <w:docGrid w:linePitch="360"/>
        </w:sect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sdt>
      <w:sdtPr>
        <w15:appearance w15:val="boundingBox"/>
        <w15:color w:val="dbdbdb"/>
        <w:id w:val="147463116"/>
        <w:docPartObj>
          <w:docPartGallery w:val="Table of Contents"/>
          <w:docPartUnique w:val="true"/>
        </w:docPartObj>
        <w:rPr>
          <w:rFonts w:hint="default" w:ascii="宋体" w:hAnsi="宋体" w:eastAsia="宋体" w:cstheme="minorBidi"/>
          <w:b/>
          <w:bCs/>
          <w:sz w:val="32"/>
          <w:szCs w:val="40"/>
          <w:lang w:val="en-US" w:eastAsia="zh-CN" w:bidi="ar-SA"/>
        </w:rPr>
      </w:sdtPr>
      <w:sdtContent>
        <w:p>
          <w:pPr>
            <w:ind w:left="0" w:right="0" w:firstLine="0"/>
            <w:jc w:val="center"/>
            <w:spacing w:before="0" w:after="0" w:line="240" w:lineRule="auto"/>
            <w:rPr>
              <w:b/>
              <w:bCs/>
              <w:sz w:val="32"/>
              <w:szCs w:val="40"/>
            </w:rPr>
          </w:pPr>
          <w:r>
            <w:rPr>
              <w:rFonts w:ascii="宋体" w:hAnsi="宋体" w:eastAsia="宋体"/>
              <w:b/>
              <w:bCs/>
              <w:sz w:val="32"/>
              <w:szCs w:val="40"/>
            </w:rPr>
            <w:t xml:space="preserve">目</w:t>
          </w:r>
          <w:r>
            <w:rPr>
              <w:rFonts w:hint="eastAsia" w:ascii="宋体" w:hAnsi="宋体" w:eastAsia="宋体"/>
              <w:b/>
              <w:bCs/>
              <w:sz w:val="32"/>
              <w:szCs w:val="40"/>
              <w:lang w:val="en-US" w:eastAsia="zh-CN"/>
            </w:rPr>
            <w:t xml:space="preserve"> </w:t>
          </w:r>
          <w:r>
            <w:rPr>
              <w:rFonts w:ascii="宋体" w:hAnsi="宋体" w:eastAsia="宋体"/>
              <w:b/>
              <w:bCs/>
              <w:sz w:val="32"/>
              <w:szCs w:val="40"/>
            </w:rPr>
            <w:t xml:space="preserve">录</w:t>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"1-2"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_Toc29230 </w:instrText>
          </w:r>
          <w:r>
            <w:rPr>
              <w:rFonts w:hint="eastAsia" w:ascii="宋体" w:hAnsi="宋体" w:eastAsia="宋体" w:cs="宋体"/>
              <w:b/>
              <w:bCs w:val="0"/>
              <w:sz w:val="24"/>
              <w:szCs w:val="24"/>
            </w:rPr>
            <w:fldChar w:fldCharType="separate"/>
          </w:r>
          <w:r>
            <w:rPr>
              <w:rFonts w:hint="eastAsia" w:asciiTheme="minorEastAsia" w:hAnsiTheme="minorEastAsia" w:eastAsiaTheme="minorEastAsia" w:cstheme="minorBidi"/>
              <w:b/>
              <w:bCs w:val="0"/>
              <w:sz w:val="24"/>
              <w:szCs w:val="24"/>
            </w:rPr>
            <w:t xml:space="preserve">提 示 函</w:t>
          </w:r>
          <w:r>
            <w:rPr>
              <w:b/>
              <w:bCs w:val="0"/>
              <w:sz w:val="24"/>
              <w:szCs w:val="24"/>
            </w:rPr>
            <w:tab/>
          </w:r>
          <w:r>
            <w:rPr>
              <w:b/>
              <w:bCs w:val="0"/>
              <w:sz w:val="24"/>
              <w:szCs w:val="24"/>
            </w:rPr>
            <w:fldChar w:fldCharType="begin"/>
          </w:r>
          <w:r>
            <w:rPr>
              <w:b/>
              <w:bCs w:val="0"/>
              <w:sz w:val="24"/>
              <w:szCs w:val="24"/>
            </w:rPr>
            <w:instrText xml:space="preserve"> PAGEREF _Toc29230 \h </w:instrText>
          </w:r>
          <w:r>
            <w:rPr>
              <w:b/>
              <w:bCs w:val="0"/>
              <w:sz w:val="24"/>
              <w:szCs w:val="24"/>
            </w:rPr>
            <w:fldChar w:fldCharType="separate"/>
          </w:r>
          <w:r>
            <w:rPr>
              <w:b/>
              <w:bCs w:val="0"/>
              <w:sz w:val="24"/>
              <w:szCs w:val="24"/>
            </w:rPr>
            <w:t xml:space="preserve">- 4 -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_Toc27482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告供应商书</w:t>
          </w:r>
          <w:r>
            <w:rPr>
              <w:b/>
              <w:bCs w:val="0"/>
              <w:sz w:val="24"/>
              <w:szCs w:val="24"/>
            </w:rPr>
            <w:tab/>
          </w:r>
          <w:r>
            <w:rPr>
              <w:b/>
              <w:bCs w:val="0"/>
              <w:sz w:val="24"/>
              <w:szCs w:val="24"/>
            </w:rPr>
            <w:fldChar w:fldCharType="begin"/>
          </w:r>
          <w:r>
            <w:rPr>
              <w:b/>
              <w:bCs w:val="0"/>
              <w:sz w:val="24"/>
              <w:szCs w:val="24"/>
            </w:rPr>
            <w:instrText xml:space="preserve"> PAGEREF _Toc27482 \h </w:instrText>
          </w:r>
          <w:r>
            <w:rPr>
              <w:b/>
              <w:bCs w:val="0"/>
              <w:sz w:val="24"/>
              <w:szCs w:val="24"/>
            </w:rPr>
            <w:fldChar w:fldCharType="separate"/>
          </w:r>
          <w:r>
            <w:rPr>
              <w:b/>
              <w:bCs w:val="0"/>
              <w:sz w:val="24"/>
              <w:szCs w:val="24"/>
            </w:rPr>
            <w:t xml:space="preserve">- 5 -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_Toc24038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第一</w:t>
          </w:r>
          <w:r>
            <w:rPr>
              <w:rFonts w:hint="eastAsia" w:ascii="宋体" w:hAnsi="宋体" w:eastAsia="宋体" w:cs="宋体"/>
              <w:b/>
              <w:bCs w:val="0"/>
              <w:sz w:val="24"/>
              <w:szCs w:val="24"/>
              <w:lang w:val="en-US" w:eastAsia="zh-CN"/>
            </w:rPr>
            <w:t xml:space="preserve">部分</w:t>
          </w:r>
          <w:r>
            <w:rPr>
              <w:rFonts w:hint="eastAsia" w:ascii="宋体" w:hAnsi="宋体" w:eastAsia="宋体" w:cs="宋体"/>
              <w:b/>
              <w:bCs w:val="0"/>
              <w:sz w:val="24"/>
              <w:szCs w:val="24"/>
            </w:rPr>
            <w:t xml:space="preserve">  </w:t>
          </w:r>
          <w:r>
            <w:rPr>
              <w:rFonts w:ascii="宋体" w:hAnsi="宋体" w:eastAsia="宋体" w:cs="宋体"/>
              <w:b/>
              <w:bCs w:val="0"/>
              <w:sz w:val="24"/>
              <w:szCs w:val="24"/>
            </w:rPr>
            <w:t xml:space="preserve">投标邀请</w:t>
          </w:r>
          <w:r>
            <w:rPr>
              <w:b/>
              <w:bCs w:val="0"/>
              <w:sz w:val="24"/>
              <w:szCs w:val="24"/>
            </w:rPr>
            <w:tab/>
          </w:r>
          <w:r>
            <w:rPr>
              <w:b/>
              <w:bCs w:val="0"/>
              <w:sz w:val="24"/>
              <w:szCs w:val="24"/>
            </w:rPr>
            <w:fldChar w:fldCharType="begin"/>
          </w:r>
          <w:r>
            <w:rPr>
              <w:b/>
              <w:bCs w:val="0"/>
              <w:sz w:val="24"/>
              <w:szCs w:val="24"/>
            </w:rPr>
            <w:instrText xml:space="preserve"> PAGEREF _Toc24038 \h </w:instrText>
          </w:r>
          <w:r>
            <w:rPr>
              <w:b/>
              <w:bCs w:val="0"/>
              <w:sz w:val="24"/>
              <w:szCs w:val="24"/>
            </w:rPr>
            <w:fldChar w:fldCharType="separate"/>
          </w:r>
          <w:r>
            <w:rPr>
              <w:b/>
              <w:bCs w:val="0"/>
              <w:sz w:val="24"/>
              <w:szCs w:val="24"/>
            </w:rPr>
            <w:t xml:space="preserve">- 6 -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_Toc15298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一、项目基本情况</w:t>
          </w:r>
          <w:r>
            <w:rPr>
              <w:sz w:val="24"/>
              <w:szCs w:val="24"/>
            </w:rPr>
            <w:tab/>
          </w:r>
          <w:r>
            <w:rPr>
              <w:sz w:val="24"/>
              <w:szCs w:val="24"/>
            </w:rPr>
            <w:fldChar w:fldCharType="begin"/>
          </w:r>
          <w:r>
            <w:rPr>
              <w:sz w:val="24"/>
              <w:szCs w:val="24"/>
            </w:rPr>
            <w:instrText xml:space="preserve"> PAGEREF _Toc15298 \h </w:instrText>
          </w:r>
          <w:r>
            <w:rPr>
              <w:sz w:val="24"/>
              <w:szCs w:val="24"/>
            </w:rPr>
            <w:fldChar w:fldCharType="separate"/>
          </w:r>
          <w:r>
            <w:rPr>
              <w:sz w:val="24"/>
              <w:szCs w:val="24"/>
            </w:rPr>
            <w:t xml:space="preserve">- 6 -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_Toc21153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二、申请人的资格要求：</w:t>
          </w:r>
          <w:r>
            <w:rPr>
              <w:sz w:val="24"/>
              <w:szCs w:val="24"/>
            </w:rPr>
            <w:tab/>
          </w:r>
          <w:r>
            <w:rPr>
              <w:sz w:val="24"/>
              <w:szCs w:val="24"/>
            </w:rPr>
            <w:fldChar w:fldCharType="begin"/>
          </w:r>
          <w:r>
            <w:rPr>
              <w:sz w:val="24"/>
              <w:szCs w:val="24"/>
            </w:rPr>
            <w:instrText xml:space="preserve"> PAGEREF _Toc21153 \h </w:instrText>
          </w:r>
          <w:r>
            <w:rPr>
              <w:sz w:val="24"/>
              <w:szCs w:val="24"/>
            </w:rPr>
            <w:fldChar w:fldCharType="separate"/>
          </w:r>
          <w:r>
            <w:rPr>
              <w:sz w:val="24"/>
              <w:szCs w:val="24"/>
            </w:rPr>
            <w:t xml:space="preserve">- 6 -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_Toc18911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三、获取</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w:t>
          </w:r>
          <w:r>
            <w:rPr>
              <w:sz w:val="24"/>
              <w:szCs w:val="24"/>
            </w:rPr>
            <w:tab/>
          </w:r>
          <w:r>
            <w:rPr>
              <w:sz w:val="24"/>
              <w:szCs w:val="24"/>
            </w:rPr>
            <w:fldChar w:fldCharType="begin"/>
          </w:r>
          <w:r>
            <w:rPr>
              <w:sz w:val="24"/>
              <w:szCs w:val="24"/>
            </w:rPr>
            <w:instrText xml:space="preserve"> PAGEREF _Toc18911 \h </w:instrText>
          </w:r>
          <w:r>
            <w:rPr>
              <w:sz w:val="24"/>
              <w:szCs w:val="24"/>
            </w:rPr>
            <w:fldChar w:fldCharType="separate"/>
          </w:r>
          <w:r>
            <w:rPr>
              <w:sz w:val="24"/>
              <w:szCs w:val="24"/>
            </w:rPr>
            <w:t xml:space="preserve">- 8 -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_Toc2307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w:t>
          </w:r>
          <w:r>
            <w:rPr>
              <w:rFonts w:hint="eastAsia" w:ascii="宋体" w:hAnsi="宋体" w:eastAsia="宋体" w:cs="宋体"/>
              <w:bCs/>
              <w:sz w:val="24"/>
              <w:szCs w:val="24"/>
              <w:lang w:val="en-US" w:eastAsia="zh-CN" w:bidi="ar-SA"/>
            </w:rPr>
            <w:t xml:space="preserve">提交招标文件截止时间、开标时间和地点</w:t>
          </w:r>
          <w:r>
            <w:rPr>
              <w:sz w:val="24"/>
              <w:szCs w:val="24"/>
            </w:rPr>
            <w:tab/>
          </w:r>
          <w:r>
            <w:rPr>
              <w:sz w:val="24"/>
              <w:szCs w:val="24"/>
            </w:rPr>
            <w:fldChar w:fldCharType="begin"/>
          </w:r>
          <w:r>
            <w:rPr>
              <w:sz w:val="24"/>
              <w:szCs w:val="24"/>
            </w:rPr>
            <w:instrText xml:space="preserve"> PAGEREF _Toc2307 \h </w:instrText>
          </w:r>
          <w:r>
            <w:rPr>
              <w:sz w:val="24"/>
              <w:szCs w:val="24"/>
            </w:rPr>
            <w:fldChar w:fldCharType="separate"/>
          </w:r>
          <w:r>
            <w:rPr>
              <w:sz w:val="24"/>
              <w:szCs w:val="24"/>
            </w:rPr>
            <w:t xml:space="preserve">- 8 -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_Toc5037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五、公告期限</w:t>
          </w:r>
          <w:r>
            <w:rPr>
              <w:sz w:val="24"/>
              <w:szCs w:val="24"/>
            </w:rPr>
            <w:tab/>
          </w:r>
          <w:r>
            <w:rPr>
              <w:sz w:val="24"/>
              <w:szCs w:val="24"/>
            </w:rPr>
            <w:fldChar w:fldCharType="begin"/>
          </w:r>
          <w:r>
            <w:rPr>
              <w:sz w:val="24"/>
              <w:szCs w:val="24"/>
            </w:rPr>
            <w:instrText xml:space="preserve"> PAGEREF _Toc5037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_Toc14173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六、 其他补充事宜</w:t>
          </w:r>
          <w:r>
            <w:rPr>
              <w:sz w:val="24"/>
              <w:szCs w:val="24"/>
            </w:rPr>
            <w:tab/>
          </w:r>
          <w:r>
            <w:rPr>
              <w:sz w:val="24"/>
              <w:szCs w:val="24"/>
            </w:rPr>
            <w:fldChar w:fldCharType="begin"/>
          </w:r>
          <w:r>
            <w:rPr>
              <w:sz w:val="24"/>
              <w:szCs w:val="24"/>
            </w:rPr>
            <w:instrText xml:space="preserve"> PAGEREF _Toc14173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_Toc28020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七、本次</w:t>
          </w:r>
          <w:r>
            <w:rPr>
              <w:rFonts w:hint="eastAsia" w:ascii="Times New Roman" w:hAnsi="Times New Roman" w:eastAsia="宋体"/>
              <w:bCs/>
              <w:sz w:val="24"/>
              <w:szCs w:val="24"/>
              <w:lang w:eastAsia="zh-CN"/>
            </w:rPr>
            <w:t xml:space="preserve">招标</w:t>
          </w:r>
          <w:r>
            <w:rPr>
              <w:rFonts w:hint="eastAsia" w:ascii="Times New Roman" w:hAnsi="Times New Roman"/>
              <w:bCs/>
              <w:sz w:val="24"/>
              <w:szCs w:val="24"/>
            </w:rPr>
            <w:t xml:space="preserve">联系方式</w:t>
          </w:r>
          <w:r>
            <w:rPr>
              <w:sz w:val="24"/>
              <w:szCs w:val="24"/>
            </w:rPr>
            <w:tab/>
          </w:r>
          <w:r>
            <w:rPr>
              <w:sz w:val="24"/>
              <w:szCs w:val="24"/>
            </w:rPr>
            <w:fldChar w:fldCharType="begin"/>
          </w:r>
          <w:r>
            <w:rPr>
              <w:sz w:val="24"/>
              <w:szCs w:val="24"/>
            </w:rPr>
            <w:instrText xml:space="preserve"> PAGEREF _Toc28020 \h </w:instrText>
          </w:r>
          <w:r>
            <w:rPr>
              <w:sz w:val="24"/>
              <w:szCs w:val="24"/>
            </w:rPr>
            <w:fldChar w:fldCharType="separate"/>
          </w:r>
          <w:r>
            <w:rPr>
              <w:sz w:val="24"/>
              <w:szCs w:val="24"/>
            </w:rPr>
            <w:t xml:space="preserve">- 9 -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_Toc25384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第二</w:t>
          </w:r>
          <w:r>
            <w:rPr>
              <w:rFonts w:hint="eastAsia" w:ascii="宋体" w:hAnsi="宋体" w:eastAsia="宋体" w:cs="宋体"/>
              <w:b/>
              <w:bCs w:val="0"/>
              <w:sz w:val="24"/>
              <w:szCs w:val="24"/>
              <w:lang w:val="en-US" w:eastAsia="zh-CN"/>
            </w:rPr>
            <w:t xml:space="preserve">部分 </w:t>
          </w:r>
          <w:r>
            <w:rPr>
              <w:rFonts w:hint="eastAsia" w:ascii="宋体" w:hAnsi="宋体" w:eastAsia="宋体" w:cs="宋体"/>
              <w:b/>
              <w:bCs w:val="0"/>
              <w:sz w:val="24"/>
              <w:szCs w:val="24"/>
            </w:rPr>
            <w:t xml:space="preserve"> 供应商须知</w:t>
          </w:r>
          <w:r>
            <w:rPr>
              <w:b/>
              <w:bCs w:val="0"/>
              <w:sz w:val="24"/>
              <w:szCs w:val="24"/>
            </w:rPr>
            <w:tab/>
          </w:r>
          <w:r>
            <w:rPr>
              <w:b/>
              <w:bCs w:val="0"/>
              <w:sz w:val="24"/>
              <w:szCs w:val="24"/>
            </w:rPr>
            <w:fldChar w:fldCharType="begin"/>
          </w:r>
          <w:r>
            <w:rPr>
              <w:b/>
              <w:bCs w:val="0"/>
              <w:sz w:val="24"/>
              <w:szCs w:val="24"/>
            </w:rPr>
            <w:instrText xml:space="preserve"> PAGEREF _Toc25384 \h </w:instrText>
          </w:r>
          <w:r>
            <w:rPr>
              <w:b/>
              <w:bCs w:val="0"/>
              <w:sz w:val="24"/>
              <w:szCs w:val="24"/>
            </w:rPr>
            <w:fldChar w:fldCharType="separate"/>
          </w:r>
          <w:r>
            <w:rPr>
              <w:b/>
              <w:bCs w:val="0"/>
              <w:sz w:val="24"/>
              <w:szCs w:val="24"/>
            </w:rPr>
            <w:t xml:space="preserve">- 10 -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一、总 则</w:t>
          </w:r>
          <w:r>
            <w:rPr>
              <w:sz w:val="24"/>
              <w:szCs w:val="24"/>
            </w:rPr>
            <w:tab/>
          </w:r>
          <w:r>
            <w:rPr>
              <w:sz w:val="24"/>
              <w:szCs w:val="24"/>
            </w:rPr>
            <w:fldChar w:fldCharType="begin"/>
          </w:r>
          <w:r>
            <w:rPr>
              <w:sz w:val="24"/>
              <w:szCs w:val="24"/>
            </w:rPr>
            <w:instrText xml:space="preserve"> PAGEREF _Toc2004 \h </w:instrText>
          </w:r>
          <w:r>
            <w:rPr>
              <w:sz w:val="24"/>
              <w:szCs w:val="24"/>
            </w:rPr>
            <w:fldChar w:fldCharType="separate"/>
          </w:r>
          <w:r>
            <w:rPr>
              <w:sz w:val="24"/>
              <w:szCs w:val="24"/>
            </w:rPr>
            <w:t xml:space="preserve">- 12 -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_Toc24423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二、招标文件</w:t>
          </w:r>
          <w:r>
            <w:rPr>
              <w:sz w:val="24"/>
              <w:szCs w:val="24"/>
            </w:rPr>
            <w:tab/>
          </w:r>
          <w:r>
            <w:rPr>
              <w:sz w:val="24"/>
              <w:szCs w:val="24"/>
            </w:rPr>
            <w:fldChar w:fldCharType="begin"/>
          </w:r>
          <w:r>
            <w:rPr>
              <w:sz w:val="24"/>
              <w:szCs w:val="24"/>
            </w:rPr>
            <w:instrText xml:space="preserve"> PAGEREF _Toc24423 \h </w:instrText>
          </w:r>
          <w:r>
            <w:rPr>
              <w:sz w:val="24"/>
              <w:szCs w:val="24"/>
            </w:rPr>
            <w:fldChar w:fldCharType="separate"/>
          </w:r>
          <w:r>
            <w:rPr>
              <w:sz w:val="24"/>
              <w:szCs w:val="24"/>
            </w:rPr>
            <w:t xml:space="preserve">- 17 -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_Toc17183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三、开标与评审</w:t>
          </w:r>
          <w:r>
            <w:rPr>
              <w:sz w:val="24"/>
              <w:szCs w:val="24"/>
            </w:rPr>
            <w:tab/>
          </w:r>
          <w:r>
            <w:rPr>
              <w:sz w:val="24"/>
              <w:szCs w:val="24"/>
            </w:rPr>
            <w:fldChar w:fldCharType="begin"/>
          </w:r>
          <w:r>
            <w:rPr>
              <w:sz w:val="24"/>
              <w:szCs w:val="24"/>
            </w:rPr>
            <w:instrText xml:space="preserve"> PAGEREF _Toc17183 \h </w:instrText>
          </w:r>
          <w:r>
            <w:rPr>
              <w:sz w:val="24"/>
              <w:szCs w:val="24"/>
            </w:rPr>
            <w:fldChar w:fldCharType="separate"/>
          </w:r>
          <w:r>
            <w:rPr>
              <w:sz w:val="24"/>
              <w:szCs w:val="24"/>
            </w:rPr>
            <w:t xml:space="preserve">- 20 -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_Toc26387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、授予合同</w:t>
          </w:r>
          <w:r>
            <w:rPr>
              <w:sz w:val="24"/>
              <w:szCs w:val="24"/>
            </w:rPr>
            <w:tab/>
          </w:r>
          <w:r>
            <w:rPr>
              <w:sz w:val="24"/>
              <w:szCs w:val="24"/>
            </w:rPr>
            <w:fldChar w:fldCharType="begin"/>
          </w:r>
          <w:r>
            <w:rPr>
              <w:sz w:val="24"/>
              <w:szCs w:val="24"/>
            </w:rPr>
            <w:instrText xml:space="preserve"> PAGEREF _Toc26387 \h </w:instrText>
          </w:r>
          <w:r>
            <w:rPr>
              <w:sz w:val="24"/>
              <w:szCs w:val="24"/>
            </w:rPr>
            <w:fldChar w:fldCharType="separate"/>
          </w:r>
          <w:r>
            <w:rPr>
              <w:sz w:val="24"/>
              <w:szCs w:val="24"/>
            </w:rPr>
            <w:t xml:space="preserve">- 25 -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_Toc8846 </w:instrText>
          </w:r>
          <w:r>
            <w:rPr>
              <w:rFonts w:hint="eastAsia" w:ascii="宋体" w:hAnsi="宋体" w:eastAsia="宋体" w:cs="宋体"/>
              <w:bCs/>
              <w:sz w:val="24"/>
              <w:szCs w:val="24"/>
            </w:rPr>
            <w:fldChar w:fldCharType="separate"/>
          </w:r>
          <w:r>
            <w:rPr>
              <w:rFonts w:hint="eastAsia" w:ascii="宋体" w:hAnsi="宋体" w:eastAsia="宋体" w:cs="宋体"/>
              <w:bCs w:val="0"/>
              <w:sz w:val="24"/>
              <w:szCs w:val="24"/>
              <w:lang w:val="en-US" w:eastAsia="zh-CN"/>
            </w:rPr>
            <w:t xml:space="preserve">五、</w:t>
          </w:r>
          <w:r>
            <w:rPr>
              <w:rFonts w:hint="eastAsia" w:ascii="宋体" w:hAnsi="宋体" w:eastAsia="宋体" w:cs="宋体"/>
              <w:bCs/>
              <w:sz w:val="24"/>
              <w:szCs w:val="24"/>
            </w:rPr>
            <w:t xml:space="preserve">询问、质疑、投诉</w:t>
          </w:r>
          <w:r>
            <w:rPr>
              <w:sz w:val="24"/>
              <w:szCs w:val="24"/>
            </w:rPr>
            <w:tab/>
          </w:r>
          <w:r>
            <w:rPr>
              <w:sz w:val="24"/>
              <w:szCs w:val="24"/>
            </w:rPr>
            <w:fldChar w:fldCharType="begin"/>
          </w:r>
          <w:r>
            <w:rPr>
              <w:sz w:val="24"/>
              <w:szCs w:val="24"/>
            </w:rPr>
            <w:instrText xml:space="preserve"> PAGEREF _Toc8846 \h </w:instrText>
          </w:r>
          <w:r>
            <w:rPr>
              <w:sz w:val="24"/>
              <w:szCs w:val="24"/>
            </w:rPr>
            <w:fldChar w:fldCharType="separate"/>
          </w:r>
          <w:r>
            <w:rPr>
              <w:sz w:val="24"/>
              <w:szCs w:val="24"/>
            </w:rPr>
            <w:t xml:space="preserve">- 26 -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_Toc31749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、诚实信用和解释权</w:t>
          </w:r>
          <w:r>
            <w:rPr>
              <w:sz w:val="24"/>
              <w:szCs w:val="24"/>
            </w:rPr>
            <w:tab/>
          </w:r>
          <w:r>
            <w:rPr>
              <w:sz w:val="24"/>
              <w:szCs w:val="24"/>
            </w:rPr>
            <w:fldChar w:fldCharType="begin"/>
          </w:r>
          <w:r>
            <w:rPr>
              <w:sz w:val="24"/>
              <w:szCs w:val="24"/>
            </w:rPr>
            <w:instrText xml:space="preserve"> PAGEREF _Toc31749 \h </w:instrText>
          </w:r>
          <w:r>
            <w:rPr>
              <w:sz w:val="24"/>
              <w:szCs w:val="24"/>
            </w:rPr>
            <w:fldChar w:fldCharType="separate"/>
          </w:r>
          <w:r>
            <w:rPr>
              <w:sz w:val="24"/>
              <w:szCs w:val="24"/>
            </w:rPr>
            <w:t xml:space="preserve">- 28 -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_Toc1559 </w:instrText>
          </w:r>
          <w:r>
            <w:rPr>
              <w:rFonts w:hint="eastAsia" w:ascii="宋体" w:hAnsi="宋体" w:eastAsia="宋体" w:cs="宋体"/>
              <w:b/>
              <w:bCs w:val="0"/>
              <w:sz w:val="24"/>
              <w:szCs w:val="24"/>
            </w:rPr>
            <w:fldChar w:fldCharType="separate"/>
          </w:r>
          <w:r>
            <w:rPr>
              <w:rFonts w:hint="eastAsia" w:ascii="宋体" w:eastAsia="宋体"/>
              <w:b/>
              <w:bCs w:val="0"/>
              <w:sz w:val="24"/>
              <w:szCs w:val="24"/>
              <w:highlight w:val="white"/>
            </w:rPr>
            <w:t xml:space="preserve">第三部分  合 同</w:t>
          </w:r>
          <w:r>
            <w:rPr>
              <w:b/>
              <w:bCs w:val="0"/>
              <w:sz w:val="24"/>
              <w:szCs w:val="24"/>
            </w:rPr>
            <w:tab/>
          </w:r>
          <w:r>
            <w:rPr>
              <w:b/>
              <w:bCs w:val="0"/>
              <w:sz w:val="24"/>
              <w:szCs w:val="24"/>
            </w:rPr>
            <w:fldChar w:fldCharType="begin"/>
          </w:r>
          <w:r>
            <w:rPr>
              <w:b/>
              <w:bCs w:val="0"/>
              <w:sz w:val="24"/>
              <w:szCs w:val="24"/>
            </w:rPr>
            <w:instrText xml:space="preserve"> PAGEREF _Toc1559 \h </w:instrText>
          </w:r>
          <w:r>
            <w:rPr>
              <w:b/>
              <w:bCs w:val="0"/>
              <w:sz w:val="24"/>
              <w:szCs w:val="24"/>
            </w:rPr>
            <w:fldChar w:fldCharType="separate"/>
          </w:r>
          <w:r>
            <w:rPr>
              <w:b/>
              <w:bCs w:val="0"/>
              <w:sz w:val="24"/>
              <w:szCs w:val="24"/>
            </w:rPr>
            <w:t xml:space="preserve">- 30 -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_Toc13808 </w:instrText>
          </w:r>
          <w:r>
            <w:rPr>
              <w:rFonts w:hint="eastAsia" w:ascii="宋体" w:hAnsi="宋体" w:eastAsia="宋体" w:cs="宋体"/>
              <w:bCs/>
              <w:sz w:val="24"/>
              <w:szCs w:val="24"/>
            </w:rPr>
            <w:fldChar w:fldCharType="separate"/>
          </w:r>
          <w:r>
            <w:rPr>
              <w:rFonts w:hint="eastAsia" w:ascii="宋体" w:hAnsi="宋体" w:eastAsia="宋体" w:cs="Times New Roman"/>
              <w:sz w:val="24"/>
              <w:szCs w:val="24"/>
            </w:rPr>
            <w:t xml:space="preserve">丹阳市政府采购合同</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格式）</w:t>
          </w:r>
          <w:r>
            <w:rPr>
              <w:sz w:val="24"/>
              <w:szCs w:val="24"/>
            </w:rPr>
            <w:tab/>
          </w:r>
          <w:r>
            <w:rPr>
              <w:sz w:val="24"/>
              <w:szCs w:val="24"/>
            </w:rPr>
            <w:fldChar w:fldCharType="begin"/>
          </w:r>
          <w:r>
            <w:rPr>
              <w:sz w:val="24"/>
              <w:szCs w:val="24"/>
            </w:rPr>
            <w:instrText xml:space="preserve"> PAGEREF _Toc13808 \h </w:instrText>
          </w:r>
          <w:r>
            <w:rPr>
              <w:sz w:val="24"/>
              <w:szCs w:val="24"/>
            </w:rPr>
            <w:fldChar w:fldCharType="separate"/>
          </w:r>
          <w:r>
            <w:rPr>
              <w:sz w:val="24"/>
              <w:szCs w:val="24"/>
            </w:rPr>
            <w:t xml:space="preserve">- 30 -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_Toc18407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第一节 政府采购合同协议书</w:t>
          </w:r>
          <w:r>
            <w:rPr>
              <w:sz w:val="24"/>
              <w:szCs w:val="24"/>
            </w:rPr>
            <w:tab/>
          </w:r>
          <w:r>
            <w:rPr>
              <w:sz w:val="24"/>
              <w:szCs w:val="24"/>
            </w:rPr>
            <w:fldChar w:fldCharType="begin"/>
          </w:r>
          <w:r>
            <w:rPr>
              <w:sz w:val="24"/>
              <w:szCs w:val="24"/>
            </w:rPr>
            <w:instrText xml:space="preserve"> PAGEREF _Toc18407 \h </w:instrText>
          </w:r>
          <w:r>
            <w:rPr>
              <w:sz w:val="24"/>
              <w:szCs w:val="24"/>
            </w:rPr>
            <w:fldChar w:fldCharType="separate"/>
          </w:r>
          <w:r>
            <w:rPr>
              <w:sz w:val="24"/>
              <w:szCs w:val="24"/>
            </w:rPr>
            <w:t xml:space="preserve">- 32 -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_Toc19051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第二节 政府采购合同通用条款</w:t>
          </w:r>
          <w:r>
            <w:rPr>
              <w:sz w:val="24"/>
              <w:szCs w:val="24"/>
            </w:rPr>
            <w:tab/>
          </w:r>
          <w:r>
            <w:rPr>
              <w:sz w:val="24"/>
              <w:szCs w:val="24"/>
            </w:rPr>
            <w:fldChar w:fldCharType="begin"/>
          </w:r>
          <w:r>
            <w:rPr>
              <w:sz w:val="24"/>
              <w:szCs w:val="24"/>
            </w:rPr>
            <w:instrText xml:space="preserve"> PAGEREF _Toc19051 \h </w:instrText>
          </w:r>
          <w:r>
            <w:rPr>
              <w:sz w:val="24"/>
              <w:szCs w:val="24"/>
            </w:rPr>
            <w:fldChar w:fldCharType="separate"/>
          </w:r>
          <w:r>
            <w:rPr>
              <w:sz w:val="24"/>
              <w:szCs w:val="24"/>
            </w:rPr>
            <w:t xml:space="preserve">- 38 -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_Toc727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第三节 政府采购合同专用条款</w:t>
          </w:r>
          <w:r>
            <w:rPr>
              <w:sz w:val="24"/>
              <w:szCs w:val="24"/>
            </w:rPr>
            <w:tab/>
          </w:r>
          <w:r>
            <w:rPr>
              <w:sz w:val="24"/>
              <w:szCs w:val="24"/>
            </w:rPr>
            <w:fldChar w:fldCharType="begin"/>
          </w:r>
          <w:r>
            <w:rPr>
              <w:sz w:val="24"/>
              <w:szCs w:val="24"/>
            </w:rPr>
            <w:instrText xml:space="preserve"> PAGEREF _Toc727 \h </w:instrText>
          </w:r>
          <w:r>
            <w:rPr>
              <w:sz w:val="24"/>
              <w:szCs w:val="24"/>
            </w:rPr>
            <w:fldChar w:fldCharType="separate"/>
          </w:r>
          <w:r>
            <w:rPr>
              <w:sz w:val="24"/>
              <w:szCs w:val="24"/>
            </w:rPr>
            <w:t xml:space="preserve">- 47 -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_Toc7712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第四部分 采购需求</w:t>
          </w:r>
          <w:r>
            <w:rPr>
              <w:b/>
              <w:bCs w:val="0"/>
              <w:sz w:val="24"/>
              <w:szCs w:val="24"/>
            </w:rPr>
            <w:tab/>
          </w:r>
          <w:r>
            <w:rPr>
              <w:b/>
              <w:bCs w:val="0"/>
              <w:sz w:val="24"/>
              <w:szCs w:val="24"/>
            </w:rPr>
            <w:fldChar w:fldCharType="begin"/>
          </w:r>
          <w:r>
            <w:rPr>
              <w:b/>
              <w:bCs w:val="0"/>
              <w:sz w:val="24"/>
              <w:szCs w:val="24"/>
            </w:rPr>
            <w:instrText xml:space="preserve"> PAGEREF _Toc7712 \h </w:instrText>
          </w:r>
          <w:r>
            <w:rPr>
              <w:b/>
              <w:bCs w:val="0"/>
              <w:sz w:val="24"/>
              <w:szCs w:val="24"/>
            </w:rPr>
            <w:fldChar w:fldCharType="separate"/>
          </w:r>
          <w:r>
            <w:rPr>
              <w:b/>
              <w:bCs w:val="0"/>
              <w:sz w:val="24"/>
              <w:szCs w:val="24"/>
            </w:rPr>
            <w:t xml:space="preserve">- 52 -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_Toc12622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rPr>
            <w:t xml:space="preserve">一、</w:t>
          </w:r>
          <w:r>
            <w:rPr>
              <w:rFonts w:hint="eastAsia" w:ascii="宋体" w:hAnsi="宋体" w:eastAsia="宋体" w:cs="宋体"/>
              <w:bCs/>
              <w:sz w:val="24"/>
              <w:szCs w:val="24"/>
              <w:highlight w:val="none"/>
              <w:lang w:val="en-US" w:eastAsia="zh-CN"/>
            </w:rPr>
            <w:t xml:space="preserve">项目概况</w:t>
          </w:r>
          <w:r>
            <w:rPr>
              <w:sz w:val="24"/>
              <w:szCs w:val="24"/>
            </w:rPr>
            <w:tab/>
          </w:r>
          <w:r>
            <w:rPr>
              <w:sz w:val="24"/>
              <w:szCs w:val="24"/>
            </w:rPr>
            <w:fldChar w:fldCharType="begin"/>
          </w:r>
          <w:r>
            <w:rPr>
              <w:sz w:val="24"/>
              <w:szCs w:val="24"/>
            </w:rPr>
            <w:instrText xml:space="preserve"> PAGEREF _Toc12622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_Toc28822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采购标的汇总表</w:t>
          </w:r>
          <w:r>
            <w:rPr>
              <w:sz w:val="24"/>
              <w:szCs w:val="24"/>
            </w:rPr>
            <w:tab/>
          </w:r>
          <w:r>
            <w:rPr>
              <w:sz w:val="24"/>
              <w:szCs w:val="24"/>
            </w:rPr>
            <w:fldChar w:fldCharType="begin"/>
          </w:r>
          <w:r>
            <w:rPr>
              <w:sz w:val="24"/>
              <w:szCs w:val="24"/>
            </w:rPr>
            <w:instrText xml:space="preserve"> PAGEREF _Toc28822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_Toc4209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 技术要求</w:t>
          </w:r>
          <w:r>
            <w:rPr>
              <w:sz w:val="24"/>
              <w:szCs w:val="24"/>
            </w:rPr>
            <w:tab/>
          </w:r>
          <w:r>
            <w:rPr>
              <w:sz w:val="24"/>
              <w:szCs w:val="24"/>
            </w:rPr>
            <w:fldChar w:fldCharType="begin"/>
          </w:r>
          <w:r>
            <w:rPr>
              <w:sz w:val="24"/>
              <w:szCs w:val="24"/>
            </w:rPr>
            <w:instrText xml:space="preserve"> PAGEREF _Toc4209 \h </w:instrText>
          </w:r>
          <w:r>
            <w:rPr>
              <w:sz w:val="24"/>
              <w:szCs w:val="24"/>
            </w:rPr>
            <w:fldChar w:fldCharType="separate"/>
          </w:r>
          <w:r>
            <w:rPr>
              <w:sz w:val="24"/>
              <w:szCs w:val="24"/>
            </w:rPr>
            <w:t xml:space="preserve">- 52 -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_Toc32568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 ★商务要求</w:t>
          </w:r>
          <w:r>
            <w:rPr>
              <w:sz w:val="24"/>
              <w:szCs w:val="24"/>
            </w:rPr>
            <w:tab/>
          </w:r>
          <w:r>
            <w:rPr>
              <w:sz w:val="24"/>
              <w:szCs w:val="24"/>
            </w:rPr>
            <w:fldChar w:fldCharType="begin"/>
          </w:r>
          <w:r>
            <w:rPr>
              <w:sz w:val="24"/>
              <w:szCs w:val="24"/>
            </w:rPr>
            <w:instrText xml:space="preserve"> PAGEREF _Toc32568 \h </w:instrText>
          </w:r>
          <w:r>
            <w:rPr>
              <w:sz w:val="24"/>
              <w:szCs w:val="24"/>
            </w:rPr>
            <w:fldChar w:fldCharType="separate"/>
          </w:r>
          <w:r>
            <w:rPr>
              <w:sz w:val="24"/>
              <w:szCs w:val="24"/>
            </w:rPr>
            <w:t xml:space="preserve">- 57 -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_Toc20878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rPr>
            <w:t xml:space="preserve">第五部分 评审方法与评审标准</w:t>
          </w:r>
          <w:r>
            <w:rPr>
              <w:b/>
              <w:bCs w:val="0"/>
              <w:sz w:val="24"/>
              <w:szCs w:val="24"/>
            </w:rPr>
            <w:tab/>
          </w:r>
          <w:r>
            <w:rPr>
              <w:b/>
              <w:bCs w:val="0"/>
              <w:sz w:val="24"/>
              <w:szCs w:val="24"/>
            </w:rPr>
            <w:fldChar w:fldCharType="begin"/>
          </w:r>
          <w:r>
            <w:rPr>
              <w:b/>
              <w:bCs w:val="0"/>
              <w:sz w:val="24"/>
              <w:szCs w:val="24"/>
            </w:rPr>
            <w:instrText xml:space="preserve"> PAGEREF _Toc20878 \h </w:instrText>
          </w:r>
          <w:r>
            <w:rPr>
              <w:b/>
              <w:bCs w:val="0"/>
              <w:sz w:val="24"/>
              <w:szCs w:val="24"/>
            </w:rPr>
            <w:fldChar w:fldCharType="separate"/>
          </w:r>
          <w:r>
            <w:rPr>
              <w:b/>
              <w:bCs w:val="0"/>
              <w:sz w:val="24"/>
              <w:szCs w:val="24"/>
            </w:rPr>
            <w:t xml:space="preserve">- 59 -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_Toc8569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采购代理机构职责</w:t>
          </w:r>
          <w:r>
            <w:rPr>
              <w:sz w:val="24"/>
              <w:szCs w:val="24"/>
            </w:rPr>
            <w:tab/>
          </w:r>
          <w:r>
            <w:rPr>
              <w:sz w:val="24"/>
              <w:szCs w:val="24"/>
            </w:rPr>
            <w:fldChar w:fldCharType="begin"/>
          </w:r>
          <w:r>
            <w:rPr>
              <w:sz w:val="24"/>
              <w:szCs w:val="24"/>
            </w:rPr>
            <w:instrText xml:space="preserve"> PAGEREF _Toc8569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_Toc13349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评标委员会职责</w:t>
          </w:r>
          <w:r>
            <w:rPr>
              <w:sz w:val="24"/>
              <w:szCs w:val="24"/>
            </w:rPr>
            <w:tab/>
          </w:r>
          <w:r>
            <w:rPr>
              <w:sz w:val="24"/>
              <w:szCs w:val="24"/>
            </w:rPr>
            <w:fldChar w:fldCharType="begin"/>
          </w:r>
          <w:r>
            <w:rPr>
              <w:sz w:val="24"/>
              <w:szCs w:val="24"/>
            </w:rPr>
            <w:instrText xml:space="preserve"> PAGEREF _Toc13349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_Toc12109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评标注意事项</w:t>
          </w:r>
          <w:r>
            <w:rPr>
              <w:sz w:val="24"/>
              <w:szCs w:val="24"/>
            </w:rPr>
            <w:tab/>
          </w:r>
          <w:r>
            <w:rPr>
              <w:sz w:val="24"/>
              <w:szCs w:val="24"/>
            </w:rPr>
            <w:fldChar w:fldCharType="begin"/>
          </w:r>
          <w:r>
            <w:rPr>
              <w:sz w:val="24"/>
              <w:szCs w:val="24"/>
            </w:rPr>
            <w:instrText xml:space="preserve"> PAGEREF _Toc12109 \h </w:instrText>
          </w:r>
          <w:r>
            <w:rPr>
              <w:sz w:val="24"/>
              <w:szCs w:val="24"/>
            </w:rPr>
            <w:fldChar w:fldCharType="separate"/>
          </w:r>
          <w:r>
            <w:rPr>
              <w:sz w:val="24"/>
              <w:szCs w:val="24"/>
            </w:rPr>
            <w:t xml:space="preserve">- 59 -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_Toc13568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评标过程的保密</w:t>
          </w:r>
          <w:r>
            <w:rPr>
              <w:sz w:val="24"/>
              <w:szCs w:val="24"/>
            </w:rPr>
            <w:tab/>
          </w:r>
          <w:r>
            <w:rPr>
              <w:sz w:val="24"/>
              <w:szCs w:val="24"/>
            </w:rPr>
            <w:fldChar w:fldCharType="begin"/>
          </w:r>
          <w:r>
            <w:rPr>
              <w:sz w:val="24"/>
              <w:szCs w:val="24"/>
            </w:rPr>
            <w:instrText xml:space="preserve"> PAGEREF _Toc13568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_Toc19543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报价前后不一致的处理原则</w:t>
          </w:r>
          <w:r>
            <w:rPr>
              <w:sz w:val="24"/>
              <w:szCs w:val="24"/>
            </w:rPr>
            <w:tab/>
          </w:r>
          <w:r>
            <w:rPr>
              <w:sz w:val="24"/>
              <w:szCs w:val="24"/>
            </w:rPr>
            <w:fldChar w:fldCharType="begin"/>
          </w:r>
          <w:r>
            <w:rPr>
              <w:sz w:val="24"/>
              <w:szCs w:val="24"/>
            </w:rPr>
            <w:instrText xml:space="preserve"> PAGEREF _Toc19543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_Toc9010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六、供应商资格审查</w:t>
          </w:r>
          <w:r>
            <w:rPr>
              <w:sz w:val="24"/>
              <w:szCs w:val="24"/>
            </w:rPr>
            <w:tab/>
          </w:r>
          <w:r>
            <w:rPr>
              <w:sz w:val="24"/>
              <w:szCs w:val="24"/>
            </w:rPr>
            <w:fldChar w:fldCharType="begin"/>
          </w:r>
          <w:r>
            <w:rPr>
              <w:sz w:val="24"/>
              <w:szCs w:val="24"/>
            </w:rPr>
            <w:instrText xml:space="preserve"> PAGEREF _Toc9010 \h </w:instrText>
          </w:r>
          <w:r>
            <w:rPr>
              <w:sz w:val="24"/>
              <w:szCs w:val="24"/>
            </w:rPr>
            <w:fldChar w:fldCharType="separate"/>
          </w:r>
          <w:r>
            <w:rPr>
              <w:sz w:val="24"/>
              <w:szCs w:val="24"/>
            </w:rPr>
            <w:t xml:space="preserve">- 61 -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_Toc17775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投标文件</w:t>
          </w:r>
          <w:r>
            <w:rPr>
              <w:rFonts w:hint="eastAsia" w:ascii="宋体" w:hAnsi="宋体" w:eastAsia="宋体" w:cs="宋体"/>
              <w:bCs/>
              <w:sz w:val="24"/>
              <w:szCs w:val="24"/>
            </w:rPr>
            <w:t xml:space="preserve">的有效性、完整性和响应程度审查</w:t>
          </w:r>
          <w:r>
            <w:rPr>
              <w:sz w:val="24"/>
              <w:szCs w:val="24"/>
            </w:rPr>
            <w:tab/>
          </w:r>
          <w:r>
            <w:rPr>
              <w:sz w:val="24"/>
              <w:szCs w:val="24"/>
            </w:rPr>
            <w:fldChar w:fldCharType="begin"/>
          </w:r>
          <w:r>
            <w:rPr>
              <w:sz w:val="24"/>
              <w:szCs w:val="24"/>
            </w:rPr>
            <w:instrText xml:space="preserve"> PAGEREF _Toc17775 \h </w:instrText>
          </w:r>
          <w:r>
            <w:rPr>
              <w:sz w:val="24"/>
              <w:szCs w:val="24"/>
            </w:rPr>
            <w:fldChar w:fldCharType="separate"/>
          </w:r>
          <w:r>
            <w:rPr>
              <w:sz w:val="24"/>
              <w:szCs w:val="24"/>
            </w:rPr>
            <w:t xml:space="preserve">- 63 -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_Toc12798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八．综合评分</w:t>
          </w:r>
          <w:r>
            <w:rPr>
              <w:sz w:val="24"/>
              <w:szCs w:val="24"/>
            </w:rPr>
            <w:tab/>
          </w:r>
          <w:r>
            <w:rPr>
              <w:sz w:val="24"/>
              <w:szCs w:val="24"/>
            </w:rPr>
            <w:fldChar w:fldCharType="begin"/>
          </w:r>
          <w:r>
            <w:rPr>
              <w:sz w:val="24"/>
              <w:szCs w:val="24"/>
            </w:rPr>
            <w:instrText xml:space="preserve"> PAGEREF _Toc12798 \h </w:instrText>
          </w:r>
          <w:r>
            <w:rPr>
              <w:sz w:val="24"/>
              <w:szCs w:val="24"/>
            </w:rPr>
            <w:fldChar w:fldCharType="separate"/>
          </w:r>
          <w:r>
            <w:rPr>
              <w:sz w:val="24"/>
              <w:szCs w:val="24"/>
            </w:rPr>
            <w:t xml:space="preserve">- 65 -</w:t>
          </w:r>
          <w:r>
            <w:rPr>
              <w:sz w:val="24"/>
              <w:szCs w:val="24"/>
            </w:rPr>
            <w:fldChar w:fldCharType="end"/>
          </w:r>
          <w:r>
            <w:rPr>
              <w:rFonts w:hint="eastAsia" w:ascii="宋体" w:hAnsi="宋体" w:eastAsia="宋体" w:cs="宋体"/>
              <w:bCs/>
              <w:color w:val="000000"/>
              <w:sz w:val="24"/>
              <w:szCs w:val="24"/>
            </w:rPr>
            <w:fldChar w:fldCharType="end"/>
          </w:r>
          <w:r/>
        </w:p>
        <w:p>
          <w:pPr>
            <w:pStyle w:val="741"/>
            <w:ind w:left="0"/>
            <w:keepLines w:val="0"/>
            <w:keepNext w:val="0"/>
            <w:pageBreakBefore w:val="0"/>
            <w:spacing w:after="0" w:line="360" w:lineRule="auto"/>
            <w:widowControl w:val="off"/>
            <w:tabs>
              <w:tab w:val="right" w:pos="9072" w:leader="hyphen"/>
            </w:tabs>
            <w:rPr>
              <w:b/>
              <w:bCs w:val="0"/>
              <w:sz w:val="24"/>
              <w:szCs w:val="24"/>
            </w:rPr>
          </w:pPr>
          <w:r>
            <w:rPr>
              <w:rFonts w:hint="eastAsia" w:ascii="宋体" w:hAnsi="宋体" w:eastAsia="宋体" w:cs="宋体"/>
              <w:b/>
              <w:bCs w:val="0"/>
              <w:color w:val="000000"/>
              <w:sz w:val="24"/>
              <w:szCs w:val="24"/>
            </w:rPr>
            <w:fldChar w:fldCharType="begin"/>
          </w:r>
          <w:r>
            <w:rPr>
              <w:rFonts w:hint="eastAsia" w:ascii="宋体" w:hAnsi="宋体" w:eastAsia="宋体" w:cs="宋体"/>
              <w:b/>
              <w:bCs w:val="0"/>
              <w:sz w:val="24"/>
              <w:szCs w:val="24"/>
            </w:rPr>
            <w:instrText xml:space="preserve"> HYPERLINK \l _Toc32154 </w:instrText>
          </w:r>
          <w:r>
            <w:rPr>
              <w:rFonts w:hint="eastAsia" w:ascii="宋体" w:hAnsi="宋体" w:eastAsia="宋体" w:cs="宋体"/>
              <w:b/>
              <w:bCs w:val="0"/>
              <w:sz w:val="24"/>
              <w:szCs w:val="24"/>
            </w:rPr>
            <w:fldChar w:fldCharType="separate"/>
          </w:r>
          <w:r>
            <w:rPr>
              <w:rFonts w:hint="eastAsia" w:ascii="宋体" w:hAnsi="宋体" w:eastAsia="宋体" w:cs="宋体"/>
              <w:b/>
              <w:bCs w:val="0"/>
              <w:sz w:val="24"/>
              <w:szCs w:val="24"/>
              <w:highlight w:val="white"/>
            </w:rPr>
            <w:t xml:space="preserve">第六部分  </w:t>
          </w:r>
          <w:r>
            <w:rPr>
              <w:rFonts w:hint="eastAsia" w:ascii="宋体" w:eastAsia="宋体" w:cs="宋体"/>
              <w:b/>
              <w:bCs w:val="0"/>
              <w:sz w:val="24"/>
              <w:szCs w:val="24"/>
              <w:highlight w:val="white"/>
              <w:lang w:val="en-US" w:eastAsia="zh-CN"/>
            </w:rPr>
            <w:t xml:space="preserve">投标（响应）文件</w:t>
          </w:r>
          <w:r>
            <w:rPr>
              <w:rFonts w:hint="eastAsia" w:ascii="宋体" w:hAnsi="宋体" w:eastAsia="宋体" w:cs="宋体"/>
              <w:b/>
              <w:bCs w:val="0"/>
              <w:sz w:val="24"/>
              <w:szCs w:val="24"/>
              <w:highlight w:val="white"/>
            </w:rPr>
            <w:t xml:space="preserve">（格式）</w:t>
          </w:r>
          <w:r>
            <w:rPr>
              <w:b/>
              <w:bCs w:val="0"/>
              <w:sz w:val="24"/>
              <w:szCs w:val="24"/>
            </w:rPr>
            <w:tab/>
          </w:r>
          <w:r>
            <w:rPr>
              <w:b/>
              <w:bCs w:val="0"/>
              <w:sz w:val="24"/>
              <w:szCs w:val="24"/>
            </w:rPr>
            <w:fldChar w:fldCharType="begin"/>
          </w:r>
          <w:r>
            <w:rPr>
              <w:b/>
              <w:bCs w:val="0"/>
              <w:sz w:val="24"/>
              <w:szCs w:val="24"/>
            </w:rPr>
            <w:instrText xml:space="preserve"> PAGEREF _Toc32154 \h </w:instrText>
          </w:r>
          <w:r>
            <w:rPr>
              <w:b/>
              <w:bCs w:val="0"/>
              <w:sz w:val="24"/>
              <w:szCs w:val="24"/>
            </w:rPr>
            <w:fldChar w:fldCharType="separate"/>
          </w:r>
          <w:r>
            <w:rPr>
              <w:b/>
              <w:bCs w:val="0"/>
              <w:sz w:val="24"/>
              <w:szCs w:val="24"/>
            </w:rPr>
            <w:t xml:space="preserve">- 71 -</w:t>
          </w:r>
          <w:r>
            <w:rPr>
              <w:b/>
              <w:bCs w:val="0"/>
              <w:sz w:val="24"/>
              <w:szCs w:val="24"/>
            </w:rPr>
            <w:fldChar w:fldCharType="end"/>
          </w:r>
          <w:r>
            <w:rPr>
              <w:rFonts w:hint="eastAsia" w:ascii="宋体" w:hAnsi="宋体" w:eastAsia="宋体" w:cs="宋体"/>
              <w:b/>
              <w:bCs w:val="0"/>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_Toc17887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目 录</w:t>
          </w:r>
          <w:r>
            <w:rPr>
              <w:sz w:val="24"/>
              <w:szCs w:val="24"/>
            </w:rPr>
            <w:tab/>
          </w:r>
          <w:r>
            <w:rPr>
              <w:sz w:val="24"/>
              <w:szCs w:val="24"/>
            </w:rPr>
            <w:fldChar w:fldCharType="begin"/>
          </w:r>
          <w:r>
            <w:rPr>
              <w:sz w:val="24"/>
              <w:szCs w:val="24"/>
            </w:rPr>
            <w:instrText xml:space="preserve"> PAGEREF _Toc17887 \h </w:instrText>
          </w:r>
          <w:r>
            <w:rPr>
              <w:sz w:val="24"/>
              <w:szCs w:val="24"/>
            </w:rPr>
            <w:fldChar w:fldCharType="separate"/>
          </w:r>
          <w:r>
            <w:rPr>
              <w:sz w:val="24"/>
              <w:szCs w:val="24"/>
            </w:rPr>
            <w:t xml:space="preserve">- 72 -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_Toc9999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一、价格部分</w:t>
          </w:r>
          <w:r>
            <w:rPr>
              <w:sz w:val="24"/>
              <w:szCs w:val="24"/>
            </w:rPr>
            <w:tab/>
          </w:r>
          <w:r>
            <w:rPr>
              <w:sz w:val="24"/>
              <w:szCs w:val="24"/>
            </w:rPr>
            <w:fldChar w:fldCharType="begin"/>
          </w:r>
          <w:r>
            <w:rPr>
              <w:sz w:val="24"/>
              <w:szCs w:val="24"/>
            </w:rPr>
            <w:instrText xml:space="preserve"> PAGEREF _Toc9999 \h </w:instrText>
          </w:r>
          <w:r>
            <w:rPr>
              <w:sz w:val="24"/>
              <w:szCs w:val="24"/>
            </w:rPr>
            <w:fldChar w:fldCharType="separate"/>
          </w:r>
          <w:r>
            <w:rPr>
              <w:sz w:val="24"/>
              <w:szCs w:val="24"/>
            </w:rPr>
            <w:t xml:space="preserve">- 73 -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_Toc10486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1.开标一览表</w:t>
          </w:r>
          <w:r>
            <w:rPr>
              <w:sz w:val="24"/>
              <w:szCs w:val="24"/>
            </w:rPr>
            <w:tab/>
          </w:r>
          <w:r>
            <w:rPr>
              <w:sz w:val="24"/>
              <w:szCs w:val="24"/>
            </w:rPr>
            <w:fldChar w:fldCharType="begin"/>
          </w:r>
          <w:r>
            <w:rPr>
              <w:sz w:val="24"/>
              <w:szCs w:val="24"/>
            </w:rPr>
            <w:instrText xml:space="preserve"> PAGEREF _Toc10486 \h </w:instrText>
          </w:r>
          <w:r>
            <w:rPr>
              <w:sz w:val="24"/>
              <w:szCs w:val="24"/>
            </w:rPr>
            <w:fldChar w:fldCharType="separate"/>
          </w:r>
          <w:r>
            <w:rPr>
              <w:sz w:val="24"/>
              <w:szCs w:val="24"/>
            </w:rPr>
            <w:t xml:space="preserve">- 73 -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_Toc30864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2.分项报价明细清单</w:t>
          </w:r>
          <w:r>
            <w:rPr>
              <w:sz w:val="24"/>
              <w:szCs w:val="24"/>
            </w:rPr>
            <w:tab/>
          </w:r>
          <w:r>
            <w:rPr>
              <w:sz w:val="24"/>
              <w:szCs w:val="24"/>
            </w:rPr>
            <w:fldChar w:fldCharType="begin"/>
          </w:r>
          <w:r>
            <w:rPr>
              <w:sz w:val="24"/>
              <w:szCs w:val="24"/>
            </w:rPr>
            <w:instrText xml:space="preserve"> PAGEREF _Toc30864 \h </w:instrText>
          </w:r>
          <w:r>
            <w:rPr>
              <w:sz w:val="24"/>
              <w:szCs w:val="24"/>
            </w:rPr>
            <w:fldChar w:fldCharType="separate"/>
          </w:r>
          <w:r>
            <w:rPr>
              <w:sz w:val="24"/>
              <w:szCs w:val="24"/>
            </w:rPr>
            <w:t xml:space="preserve">- 74 -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_Toc30915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二、资格审查</w:t>
          </w:r>
          <w:r>
            <w:rPr>
              <w:sz w:val="24"/>
              <w:szCs w:val="24"/>
            </w:rPr>
            <w:tab/>
          </w:r>
          <w:r>
            <w:rPr>
              <w:sz w:val="24"/>
              <w:szCs w:val="24"/>
            </w:rPr>
            <w:fldChar w:fldCharType="begin"/>
          </w:r>
          <w:r>
            <w:rPr>
              <w:sz w:val="24"/>
              <w:szCs w:val="24"/>
            </w:rPr>
            <w:instrText xml:space="preserve"> PAGEREF _Toc30915 \h </w:instrText>
          </w:r>
          <w:r>
            <w:rPr>
              <w:sz w:val="24"/>
              <w:szCs w:val="24"/>
            </w:rPr>
            <w:fldChar w:fldCharType="separate"/>
          </w:r>
          <w:r>
            <w:rPr>
              <w:sz w:val="24"/>
              <w:szCs w:val="24"/>
            </w:rPr>
            <w:t xml:space="preserve">- 76 -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_Toc7763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1.投标函</w:t>
          </w:r>
          <w:r>
            <w:rPr>
              <w:sz w:val="24"/>
              <w:szCs w:val="24"/>
            </w:rPr>
            <w:tab/>
          </w:r>
          <w:r>
            <w:rPr>
              <w:sz w:val="24"/>
              <w:szCs w:val="24"/>
            </w:rPr>
            <w:fldChar w:fldCharType="begin"/>
          </w:r>
          <w:r>
            <w:rPr>
              <w:sz w:val="24"/>
              <w:szCs w:val="24"/>
            </w:rPr>
            <w:instrText xml:space="preserve"> PAGEREF _Toc7763 \h </w:instrText>
          </w:r>
          <w:r>
            <w:rPr>
              <w:sz w:val="24"/>
              <w:szCs w:val="24"/>
            </w:rPr>
            <w:fldChar w:fldCharType="separate"/>
          </w:r>
          <w:r>
            <w:rPr>
              <w:sz w:val="24"/>
              <w:szCs w:val="24"/>
            </w:rPr>
            <w:t xml:space="preserve">- 76 -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_Toc8606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bidi="ar"/>
            </w:rPr>
            <w:t xml:space="preserve">2.独立承担民事责任的能力</w:t>
          </w:r>
          <w:r>
            <w:rPr>
              <w:sz w:val="24"/>
              <w:szCs w:val="24"/>
            </w:rPr>
            <w:tab/>
          </w:r>
          <w:r>
            <w:rPr>
              <w:sz w:val="24"/>
              <w:szCs w:val="24"/>
            </w:rPr>
            <w:fldChar w:fldCharType="begin"/>
          </w:r>
          <w:r>
            <w:rPr>
              <w:sz w:val="24"/>
              <w:szCs w:val="24"/>
            </w:rPr>
            <w:instrText xml:space="preserve"> PAGEREF _Toc8606 \h </w:instrText>
          </w:r>
          <w:r>
            <w:rPr>
              <w:sz w:val="24"/>
              <w:szCs w:val="24"/>
            </w:rPr>
            <w:fldChar w:fldCharType="separate"/>
          </w:r>
          <w:r>
            <w:rPr>
              <w:sz w:val="24"/>
              <w:szCs w:val="24"/>
            </w:rPr>
            <w:t xml:space="preserve">- 77 -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_Toc18554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3.良好的商业信誉和健全的财务会计制度</w:t>
          </w:r>
          <w:r>
            <w:rPr>
              <w:sz w:val="24"/>
              <w:szCs w:val="24"/>
            </w:rPr>
            <w:tab/>
          </w:r>
          <w:r>
            <w:rPr>
              <w:sz w:val="24"/>
              <w:szCs w:val="24"/>
            </w:rPr>
            <w:fldChar w:fldCharType="begin"/>
          </w:r>
          <w:r>
            <w:rPr>
              <w:sz w:val="24"/>
              <w:szCs w:val="24"/>
            </w:rPr>
            <w:instrText xml:space="preserve"> PAGEREF _Toc18554 \h </w:instrText>
          </w:r>
          <w:r>
            <w:rPr>
              <w:sz w:val="24"/>
              <w:szCs w:val="24"/>
            </w:rPr>
            <w:fldChar w:fldCharType="separate"/>
          </w:r>
          <w:r>
            <w:rPr>
              <w:sz w:val="24"/>
              <w:szCs w:val="24"/>
            </w:rPr>
            <w:t xml:space="preserve">- 78 -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_Toc23453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4.履行合同所必需的设备和专业技术能力</w:t>
          </w:r>
          <w:r>
            <w:rPr>
              <w:sz w:val="24"/>
              <w:szCs w:val="24"/>
            </w:rPr>
            <w:tab/>
          </w:r>
          <w:r>
            <w:rPr>
              <w:sz w:val="24"/>
              <w:szCs w:val="24"/>
            </w:rPr>
            <w:fldChar w:fldCharType="begin"/>
          </w:r>
          <w:r>
            <w:rPr>
              <w:sz w:val="24"/>
              <w:szCs w:val="24"/>
            </w:rPr>
            <w:instrText xml:space="preserve"> PAGEREF _Toc23453 \h </w:instrText>
          </w:r>
          <w:r>
            <w:rPr>
              <w:sz w:val="24"/>
              <w:szCs w:val="24"/>
            </w:rPr>
            <w:fldChar w:fldCharType="separate"/>
          </w:r>
          <w:r>
            <w:rPr>
              <w:sz w:val="24"/>
              <w:szCs w:val="24"/>
            </w:rPr>
            <w:t xml:space="preserve">- 79 -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_Toc32064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5.依法缴纳税收和社会保障资金的良好记录</w:t>
          </w:r>
          <w:r>
            <w:rPr>
              <w:sz w:val="24"/>
              <w:szCs w:val="24"/>
            </w:rPr>
            <w:tab/>
          </w:r>
          <w:r>
            <w:rPr>
              <w:sz w:val="24"/>
              <w:szCs w:val="24"/>
            </w:rPr>
            <w:fldChar w:fldCharType="begin"/>
          </w:r>
          <w:r>
            <w:rPr>
              <w:sz w:val="24"/>
              <w:szCs w:val="24"/>
            </w:rPr>
            <w:instrText xml:space="preserve"> PAGEREF _Toc32064 \h </w:instrText>
          </w:r>
          <w:r>
            <w:rPr>
              <w:sz w:val="24"/>
              <w:szCs w:val="24"/>
            </w:rPr>
            <w:fldChar w:fldCharType="separate"/>
          </w:r>
          <w:r>
            <w:rPr>
              <w:sz w:val="24"/>
              <w:szCs w:val="24"/>
            </w:rPr>
            <w:t xml:space="preserve">- 81 -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_Toc28835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参加政府采购活动前三年内，在经营活动中没有重大违法记录</w:t>
          </w:r>
          <w:r>
            <w:rPr>
              <w:sz w:val="24"/>
              <w:szCs w:val="24"/>
            </w:rPr>
            <w:tab/>
          </w:r>
          <w:r>
            <w:rPr>
              <w:sz w:val="24"/>
              <w:szCs w:val="24"/>
            </w:rPr>
            <w:fldChar w:fldCharType="begin"/>
          </w:r>
          <w:r>
            <w:rPr>
              <w:sz w:val="24"/>
              <w:szCs w:val="24"/>
            </w:rPr>
            <w:instrText xml:space="preserve"> PAGEREF _Toc28835 \h </w:instrText>
          </w:r>
          <w:r>
            <w:rPr>
              <w:sz w:val="24"/>
              <w:szCs w:val="24"/>
            </w:rPr>
            <w:fldChar w:fldCharType="separate"/>
          </w:r>
          <w:r>
            <w:rPr>
              <w:sz w:val="24"/>
              <w:szCs w:val="24"/>
            </w:rPr>
            <w:t xml:space="preserve">- 82 -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_Toc4419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落实政府采购政策需满足的资格要求</w:t>
          </w:r>
          <w:r>
            <w:rPr>
              <w:sz w:val="24"/>
              <w:szCs w:val="24"/>
            </w:rPr>
            <w:tab/>
          </w:r>
          <w:r>
            <w:rPr>
              <w:sz w:val="24"/>
              <w:szCs w:val="24"/>
            </w:rPr>
            <w:fldChar w:fldCharType="begin"/>
          </w:r>
          <w:r>
            <w:rPr>
              <w:sz w:val="24"/>
              <w:szCs w:val="24"/>
            </w:rPr>
            <w:instrText xml:space="preserve"> PAGEREF _Toc4419 \h </w:instrText>
          </w:r>
          <w:r>
            <w:rPr>
              <w:sz w:val="24"/>
              <w:szCs w:val="24"/>
            </w:rPr>
            <w:fldChar w:fldCharType="separate"/>
          </w:r>
          <w:r>
            <w:rPr>
              <w:sz w:val="24"/>
              <w:szCs w:val="24"/>
            </w:rPr>
            <w:t xml:space="preserve">- 83 -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_Toc29689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8.资格承诺函</w:t>
          </w:r>
          <w:r>
            <w:rPr>
              <w:sz w:val="24"/>
              <w:szCs w:val="24"/>
            </w:rPr>
            <w:tab/>
          </w:r>
          <w:r>
            <w:rPr>
              <w:sz w:val="24"/>
              <w:szCs w:val="24"/>
            </w:rPr>
            <w:fldChar w:fldCharType="begin"/>
          </w:r>
          <w:r>
            <w:rPr>
              <w:sz w:val="24"/>
              <w:szCs w:val="24"/>
            </w:rPr>
            <w:instrText xml:space="preserve"> PAGEREF _Toc29689 \h </w:instrText>
          </w:r>
          <w:r>
            <w:rPr>
              <w:sz w:val="24"/>
              <w:szCs w:val="24"/>
            </w:rPr>
            <w:fldChar w:fldCharType="separate"/>
          </w:r>
          <w:r>
            <w:rPr>
              <w:sz w:val="24"/>
              <w:szCs w:val="24"/>
            </w:rPr>
            <w:t xml:space="preserve">- 84 -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_Toc8004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9.</w:t>
          </w:r>
          <w:r>
            <w:rPr>
              <w:rFonts w:hint="eastAsia" w:ascii="宋体" w:hAnsi="宋体" w:eastAsia="宋体" w:cs="Times New Roman"/>
              <w:bCs/>
              <w:sz w:val="24"/>
              <w:szCs w:val="24"/>
              <w:highlight w:val="none"/>
              <w:lang w:eastAsia="zh-CN"/>
            </w:rPr>
            <w:t xml:space="preserve">拒绝下述供应商参加本次采购活动</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xml:space="preserve">- 85 -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_Toc32654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三、有效性审查</w:t>
          </w:r>
          <w:r>
            <w:rPr>
              <w:sz w:val="24"/>
              <w:szCs w:val="24"/>
            </w:rPr>
            <w:tab/>
          </w:r>
          <w:r>
            <w:rPr>
              <w:sz w:val="24"/>
              <w:szCs w:val="24"/>
            </w:rPr>
            <w:fldChar w:fldCharType="begin"/>
          </w:r>
          <w:r>
            <w:rPr>
              <w:sz w:val="24"/>
              <w:szCs w:val="24"/>
            </w:rPr>
            <w:instrText xml:space="preserve"> PAGEREF _Toc32654 \h </w:instrText>
          </w:r>
          <w:r>
            <w:rPr>
              <w:sz w:val="24"/>
              <w:szCs w:val="24"/>
            </w:rPr>
            <w:fldChar w:fldCharType="separate"/>
          </w:r>
          <w:r>
            <w:rPr>
              <w:sz w:val="24"/>
              <w:szCs w:val="24"/>
            </w:rPr>
            <w:t xml:space="preserve">- 86 -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_Toc25310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w:t>
          </w:r>
          <w:r>
            <w:rPr>
              <w:rFonts w:ascii="宋体" w:hAnsi="宋体" w:eastAsia="宋体" w:cs="宋体"/>
              <w:bCs/>
              <w:sz w:val="24"/>
              <w:szCs w:val="24"/>
            </w:rPr>
            <w:t xml:space="preserve">法定代表人（负责人）身份证明书</w:t>
          </w:r>
          <w:r>
            <w:rPr>
              <w:sz w:val="24"/>
              <w:szCs w:val="24"/>
            </w:rPr>
            <w:tab/>
          </w:r>
          <w:r>
            <w:rPr>
              <w:sz w:val="24"/>
              <w:szCs w:val="24"/>
            </w:rPr>
            <w:fldChar w:fldCharType="begin"/>
          </w:r>
          <w:r>
            <w:rPr>
              <w:sz w:val="24"/>
              <w:szCs w:val="24"/>
            </w:rPr>
            <w:instrText xml:space="preserve"> PAGEREF _Toc25310 \h </w:instrText>
          </w:r>
          <w:r>
            <w:rPr>
              <w:sz w:val="24"/>
              <w:szCs w:val="24"/>
            </w:rPr>
            <w:fldChar w:fldCharType="separate"/>
          </w:r>
          <w:r>
            <w:rPr>
              <w:sz w:val="24"/>
              <w:szCs w:val="24"/>
            </w:rPr>
            <w:t xml:space="preserve">- 86 -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_Toc27729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w:t>
          </w:r>
          <w:r>
            <w:rPr>
              <w:rFonts w:ascii="宋体" w:hAnsi="宋体" w:eastAsia="宋体" w:cs="宋体"/>
              <w:bCs/>
              <w:sz w:val="24"/>
              <w:szCs w:val="24"/>
            </w:rPr>
            <w:t xml:space="preserve">法定代表人（负责人）授权委托书</w:t>
          </w:r>
          <w:r>
            <w:rPr>
              <w:sz w:val="24"/>
              <w:szCs w:val="24"/>
            </w:rPr>
            <w:tab/>
          </w:r>
          <w:r>
            <w:rPr>
              <w:sz w:val="24"/>
              <w:szCs w:val="24"/>
            </w:rPr>
            <w:fldChar w:fldCharType="begin"/>
          </w:r>
          <w:r>
            <w:rPr>
              <w:sz w:val="24"/>
              <w:szCs w:val="24"/>
            </w:rPr>
            <w:instrText xml:space="preserve"> PAGEREF _Toc27729 \h </w:instrText>
          </w:r>
          <w:r>
            <w:rPr>
              <w:sz w:val="24"/>
              <w:szCs w:val="24"/>
            </w:rPr>
            <w:fldChar w:fldCharType="separate"/>
          </w:r>
          <w:r>
            <w:rPr>
              <w:sz w:val="24"/>
              <w:szCs w:val="24"/>
            </w:rPr>
            <w:t xml:space="preserve">- 87 -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_Toc13827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四、技术部分</w:t>
          </w:r>
          <w:r>
            <w:rPr>
              <w:sz w:val="24"/>
              <w:szCs w:val="24"/>
            </w:rPr>
            <w:tab/>
          </w:r>
          <w:r>
            <w:rPr>
              <w:sz w:val="24"/>
              <w:szCs w:val="24"/>
            </w:rPr>
            <w:fldChar w:fldCharType="begin"/>
          </w:r>
          <w:r>
            <w:rPr>
              <w:sz w:val="24"/>
              <w:szCs w:val="24"/>
            </w:rPr>
            <w:instrText xml:space="preserve"> PAGEREF _Toc13827 \h </w:instrText>
          </w:r>
          <w:r>
            <w:rPr>
              <w:sz w:val="24"/>
              <w:szCs w:val="24"/>
            </w:rPr>
            <w:fldChar w:fldCharType="separate"/>
          </w:r>
          <w:r>
            <w:rPr>
              <w:sz w:val="24"/>
              <w:szCs w:val="24"/>
            </w:rPr>
            <w:t xml:space="preserve">- 88 -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_Toc26177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1.方案</w:t>
          </w:r>
          <w:r>
            <w:rPr>
              <w:sz w:val="24"/>
              <w:szCs w:val="24"/>
            </w:rPr>
            <w:tab/>
          </w:r>
          <w:r>
            <w:rPr>
              <w:sz w:val="24"/>
              <w:szCs w:val="24"/>
            </w:rPr>
            <w:fldChar w:fldCharType="begin"/>
          </w:r>
          <w:r>
            <w:rPr>
              <w:sz w:val="24"/>
              <w:szCs w:val="24"/>
            </w:rPr>
            <w:instrText xml:space="preserve"> PAGEREF _Toc26177 \h </w:instrText>
          </w:r>
          <w:r>
            <w:rPr>
              <w:sz w:val="24"/>
              <w:szCs w:val="24"/>
            </w:rPr>
            <w:fldChar w:fldCharType="separate"/>
          </w:r>
          <w:r>
            <w:rPr>
              <w:sz w:val="24"/>
              <w:szCs w:val="24"/>
            </w:rPr>
            <w:t xml:space="preserve">- 88 -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_Toc12088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2.技术（服务）</w:t>
          </w:r>
          <w:r>
            <w:rPr>
              <w:rFonts w:hint="eastAsia" w:ascii="宋体" w:hAnsi="宋体" w:eastAsia="宋体" w:cs="宋体"/>
              <w:sz w:val="24"/>
              <w:szCs w:val="24"/>
            </w:rPr>
            <w:t xml:space="preserve">响应及偏离表</w:t>
          </w:r>
          <w:r>
            <w:rPr>
              <w:sz w:val="24"/>
              <w:szCs w:val="24"/>
            </w:rPr>
            <w:tab/>
          </w:r>
          <w:r>
            <w:rPr>
              <w:sz w:val="24"/>
              <w:szCs w:val="24"/>
            </w:rPr>
            <w:fldChar w:fldCharType="begin"/>
          </w:r>
          <w:r>
            <w:rPr>
              <w:sz w:val="24"/>
              <w:szCs w:val="24"/>
            </w:rPr>
            <w:instrText xml:space="preserve"> PAGEREF _Toc12088 \h </w:instrText>
          </w:r>
          <w:r>
            <w:rPr>
              <w:sz w:val="24"/>
              <w:szCs w:val="24"/>
            </w:rPr>
            <w:fldChar w:fldCharType="separate"/>
          </w:r>
          <w:r>
            <w:rPr>
              <w:sz w:val="24"/>
              <w:szCs w:val="24"/>
            </w:rPr>
            <w:t xml:space="preserve">- 89 -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_Toc558 </w:instrText>
          </w:r>
          <w:r>
            <w:rPr>
              <w:rFonts w:hint="eastAsia" w:ascii="宋体" w:hAnsi="宋体" w:eastAsia="宋体" w:cs="宋体"/>
              <w:bCs/>
              <w:sz w:val="24"/>
              <w:szCs w:val="24"/>
            </w:rPr>
            <w:fldChar w:fldCharType="separate"/>
          </w:r>
          <w:r>
            <w:rPr>
              <w:rFonts w:hint="eastAsia" w:ascii="宋体" w:hAnsi="宋体" w:eastAsia="宋体" w:cs="宋体"/>
              <w:bCs w:val="0"/>
              <w:sz w:val="24"/>
              <w:szCs w:val="24"/>
              <w:lang w:val="en-US" w:eastAsia="zh-CN"/>
            </w:rPr>
            <w:t xml:space="preserve">五、商务部分</w:t>
          </w:r>
          <w:r>
            <w:rPr>
              <w:sz w:val="24"/>
              <w:szCs w:val="24"/>
            </w:rPr>
            <w:tab/>
          </w:r>
          <w:r>
            <w:rPr>
              <w:sz w:val="24"/>
              <w:szCs w:val="24"/>
            </w:rPr>
            <w:fldChar w:fldCharType="begin"/>
          </w:r>
          <w:r>
            <w:rPr>
              <w:sz w:val="24"/>
              <w:szCs w:val="24"/>
            </w:rPr>
            <w:instrText xml:space="preserve"> PAGEREF _Toc558 \h </w:instrText>
          </w:r>
          <w:r>
            <w:rPr>
              <w:sz w:val="24"/>
              <w:szCs w:val="24"/>
            </w:rPr>
            <w:fldChar w:fldCharType="separate"/>
          </w:r>
          <w:r>
            <w:rPr>
              <w:sz w:val="24"/>
              <w:szCs w:val="24"/>
            </w:rPr>
            <w:t xml:space="preserve">- 90 -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sz w:val="24"/>
              <w:szCs w:val="24"/>
            </w:rPr>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_Toc782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六、其他部分</w:t>
          </w:r>
          <w:r>
            <w:rPr>
              <w:sz w:val="24"/>
              <w:szCs w:val="24"/>
            </w:rPr>
            <w:tab/>
          </w:r>
          <w:r>
            <w:rPr>
              <w:sz w:val="24"/>
              <w:szCs w:val="24"/>
            </w:rPr>
            <w:fldChar w:fldCharType="begin"/>
          </w:r>
          <w:r>
            <w:rPr>
              <w:sz w:val="24"/>
              <w:szCs w:val="24"/>
            </w:rPr>
            <w:instrText xml:space="preserve"> PAGEREF _Toc782 \h </w:instrText>
          </w:r>
          <w:r>
            <w:rPr>
              <w:sz w:val="24"/>
              <w:szCs w:val="24"/>
            </w:rPr>
            <w:fldChar w:fldCharType="separate"/>
          </w:r>
          <w:r>
            <w:rPr>
              <w:sz w:val="24"/>
              <w:szCs w:val="24"/>
            </w:rPr>
            <w:t xml:space="preserve">- 96 -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_Toc18228 </w:instrText>
          </w:r>
          <w:r>
            <w:rPr>
              <w:rFonts w:hint="eastAsia" w:ascii="宋体" w:hAnsi="宋体" w:eastAsia="宋体" w:cs="宋体"/>
              <w:bCs/>
              <w:sz w:val="24"/>
              <w:szCs w:val="24"/>
            </w:rPr>
            <w:fldChar w:fldCharType="separate"/>
          </w:r>
          <w:r>
            <w:rPr>
              <w:rFonts w:hint="eastAsia" w:ascii="宋体" w:hAnsi="宋体" w:eastAsia="宋体" w:cs="宋体"/>
              <w:sz w:val="24"/>
              <w:szCs w:val="24"/>
              <w:highlight w:val="none"/>
              <w:shd w:val="clear" w:color="auto" w:fill="ffffff"/>
              <w:lang w:val="en-US" w:eastAsia="zh-CN"/>
            </w:rPr>
            <w:t xml:space="preserve">1.</w:t>
          </w:r>
          <w:r>
            <w:rPr>
              <w:rFonts w:hint="eastAsia" w:ascii="宋体" w:hAnsi="宋体" w:eastAsia="宋体" w:cs="宋体"/>
              <w:sz w:val="24"/>
              <w:szCs w:val="24"/>
              <w:highlight w:val="none"/>
              <w:shd w:val="clear" w:color="auto" w:fill="ffffff"/>
              <w:lang w:eastAsia="zh-CN"/>
            </w:rPr>
            <w:t xml:space="preserve">关于符合本国产品标准的声明函</w:t>
          </w:r>
          <w:r>
            <w:rPr>
              <w:sz w:val="24"/>
              <w:szCs w:val="24"/>
            </w:rPr>
            <w:tab/>
          </w:r>
          <w:r>
            <w:rPr>
              <w:sz w:val="24"/>
              <w:szCs w:val="24"/>
            </w:rPr>
            <w:fldChar w:fldCharType="begin"/>
          </w:r>
          <w:r>
            <w:rPr>
              <w:sz w:val="24"/>
              <w:szCs w:val="24"/>
            </w:rPr>
            <w:instrText xml:space="preserve"> PAGEREF _Toc18228 \h </w:instrText>
          </w:r>
          <w:r>
            <w:rPr>
              <w:sz w:val="24"/>
              <w:szCs w:val="24"/>
            </w:rPr>
            <w:fldChar w:fldCharType="separate"/>
          </w:r>
          <w:r>
            <w:rPr>
              <w:sz w:val="24"/>
              <w:szCs w:val="24"/>
            </w:rPr>
            <w:t xml:space="preserve">- 96 -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rPr>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_Toc9104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w:t>
          </w:r>
          <w:r>
            <w:rPr>
              <w:rFonts w:ascii="宋体" w:hAnsi="宋体" w:eastAsia="宋体" w:cs="宋体"/>
              <w:bCs/>
              <w:sz w:val="24"/>
              <w:szCs w:val="24"/>
            </w:rPr>
            <w:t xml:space="preserve">中小企业声明函</w:t>
          </w:r>
          <w:r>
            <w:rPr>
              <w:sz w:val="24"/>
              <w:szCs w:val="24"/>
            </w:rPr>
            <w:tab/>
          </w:r>
          <w:r>
            <w:rPr>
              <w:sz w:val="24"/>
              <w:szCs w:val="24"/>
            </w:rPr>
            <w:fldChar w:fldCharType="begin"/>
          </w:r>
          <w:r>
            <w:rPr>
              <w:sz w:val="24"/>
              <w:szCs w:val="24"/>
            </w:rPr>
            <w:instrText xml:space="preserve"> PAGEREF _Toc9104 \h </w:instrText>
          </w:r>
          <w:r>
            <w:rPr>
              <w:sz w:val="24"/>
              <w:szCs w:val="24"/>
            </w:rPr>
            <w:fldChar w:fldCharType="separate"/>
          </w:r>
          <w:r>
            <w:rPr>
              <w:sz w:val="24"/>
              <w:szCs w:val="24"/>
            </w:rPr>
            <w:t xml:space="preserve">- 97 -</w:t>
          </w:r>
          <w:r>
            <w:rPr>
              <w:sz w:val="24"/>
              <w:szCs w:val="24"/>
            </w:rPr>
            <w:fldChar w:fldCharType="end"/>
          </w:r>
          <w:r>
            <w:rPr>
              <w:rFonts w:hint="eastAsia" w:ascii="宋体" w:hAnsi="宋体" w:eastAsia="宋体" w:cs="宋体"/>
              <w:bCs/>
              <w:color w:val="000000"/>
              <w:sz w:val="24"/>
              <w:szCs w:val="24"/>
            </w:rPr>
            <w:fldChar w:fldCharType="end"/>
          </w:r>
          <w:r/>
        </w:p>
        <w:p>
          <w:pPr>
            <w:pStyle w:val="748"/>
            <w:ind w:left="0"/>
            <w:keepLines w:val="0"/>
            <w:keepNext w:val="0"/>
            <w:pageBreakBefore w:val="0"/>
            <w:spacing w:after="0" w:line="360" w:lineRule="auto"/>
            <w:widowControl w:val="off"/>
            <w:tabs>
              <w:tab w:val="right" w:pos="9072" w:leader="hyphen"/>
            </w:tabs>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_Toc20803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rPr>
            <w:t xml:space="preserve">残疾人福利性单位声明函（可选）</w:t>
          </w:r>
          <w:r>
            <w:rPr>
              <w:sz w:val="24"/>
              <w:szCs w:val="24"/>
            </w:rPr>
            <w:tab/>
          </w:r>
          <w:r>
            <w:rPr>
              <w:sz w:val="24"/>
              <w:szCs w:val="24"/>
            </w:rPr>
            <w:fldChar w:fldCharType="begin"/>
          </w:r>
          <w:r>
            <w:rPr>
              <w:sz w:val="24"/>
              <w:szCs w:val="24"/>
            </w:rPr>
            <w:instrText xml:space="preserve"> PAGEREF _Toc20803 \h </w:instrText>
          </w:r>
          <w:r>
            <w:rPr>
              <w:sz w:val="24"/>
              <w:szCs w:val="24"/>
            </w:rPr>
            <w:fldChar w:fldCharType="separate"/>
          </w:r>
          <w:r>
            <w:rPr>
              <w:sz w:val="24"/>
              <w:szCs w:val="24"/>
            </w:rPr>
            <w:t xml:space="preserve">- 98 -</w:t>
          </w:r>
          <w:r>
            <w:rPr>
              <w:sz w:val="24"/>
              <w:szCs w:val="24"/>
            </w:rPr>
            <w:fldChar w:fldCharType="end"/>
          </w:r>
          <w:r>
            <w:rPr>
              <w:rFonts w:hint="eastAsia" w:ascii="宋体" w:hAnsi="宋体" w:eastAsia="宋体" w:cs="宋体"/>
              <w:bCs/>
              <w:color w:val="000000"/>
              <w:sz w:val="24"/>
              <w:szCs w:val="24"/>
            </w:rPr>
            <w:fldChar w:fldCharType="end"/>
          </w:r>
          <w:r/>
        </w:p>
        <w:p>
          <w:pPr>
            <w:ind w:lef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Cs w:val="24"/>
            </w:rPr>
            <w:fldChar w:fldCharType="end"/>
          </w:r>
          <w:r/>
        </w:p>
      </w:sdtContent>
    </w:sdt>
    <w:p>
      <w:pPr>
        <w:ind w:left="0"/>
        <w:jc w:val="center"/>
        <w:keepLines w:val="0"/>
        <w:keepNext w:val="0"/>
        <w:pageBreakBefore w:val="0"/>
        <w:spacing w:line="360" w:lineRule="auto"/>
        <w:widowControl w:val="off"/>
        <w:rPr>
          <w:rFonts w:hint="eastAsia" w:asciiTheme="minorEastAsia" w:hAnsiTheme="minorEastAsia" w:eastAsiaTheme="minorEastAsia" w:cstheme="minorBidi"/>
          <w:b/>
          <w:bCs/>
          <w:sz w:val="32"/>
          <w:szCs w:val="32"/>
        </w:rPr>
        <w:outlineLvl w:val="0"/>
      </w:pPr>
      <w:r>
        <w:rPr>
          <w:rFonts w:hint="eastAsia" w:asciiTheme="minorEastAsia" w:hAnsiTheme="minorEastAsia" w:eastAsiaTheme="minorEastAsia" w:cstheme="minorBidi"/>
          <w:b/>
          <w:bCs/>
          <w:sz w:val="32"/>
          <w:szCs w:val="32"/>
        </w:rPr>
      </w:r>
      <w:r/>
    </w:p>
    <w:p>
      <w:pPr>
        <w:rPr>
          <w:rFonts w:hint="eastAsia" w:asciiTheme="minorEastAsia" w:hAnsiTheme="minorEastAsia" w:eastAsiaTheme="minorEastAsia" w:cstheme="minorBidi"/>
          <w:b/>
          <w:bCs/>
          <w:sz w:val="32"/>
          <w:szCs w:val="32"/>
        </w:rPr>
      </w:pPr>
      <w:r>
        <w:rPr>
          <w:rFonts w:hint="eastAsia" w:asciiTheme="minorEastAsia" w:hAnsiTheme="minorEastAsia" w:eastAsiaTheme="minorEastAsia" w:cstheme="minorBidi"/>
          <w:b/>
          <w:bCs/>
          <w:sz w:val="32"/>
          <w:szCs w:val="32"/>
        </w:rPr>
        <w:br w:type="page" w:clear="all"/>
      </w:r>
      <w:r/>
    </w:p>
    <w:p>
      <w:pPr>
        <w:ind w:left="0"/>
        <w:jc w:val="center"/>
        <w:keepLines w:val="0"/>
        <w:keepNext w:val="0"/>
        <w:pageBreakBefore w:val="0"/>
        <w:spacing w:line="360" w:lineRule="auto"/>
        <w:widowControl w:val="off"/>
        <w:rPr>
          <w:rFonts w:asciiTheme="minorEastAsia" w:hAnsiTheme="minorEastAsia" w:eastAsiaTheme="minorEastAsia" w:cstheme="minorBidi"/>
          <w:b/>
          <w:bCs/>
          <w:sz w:val="32"/>
          <w:szCs w:val="32"/>
        </w:rPr>
        <w:outlineLvl w:val="0"/>
      </w:pPr>
      <w:r/>
      <w:bookmarkStart w:id="25" w:name="_Toc29230"/>
      <w:r>
        <w:rPr>
          <w:rFonts w:hint="eastAsia" w:asciiTheme="minorEastAsia" w:hAnsiTheme="minorEastAsia" w:eastAsiaTheme="minorEastAsia" w:cstheme="minorBidi"/>
          <w:b/>
          <w:bCs/>
          <w:sz w:val="32"/>
          <w:szCs w:val="32"/>
        </w:rPr>
        <w:t xml:space="preserve">提 示 函</w:t>
      </w:r>
      <w:bookmarkEnd w:id="25"/>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各政府采购供应商：</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为打造公开公平公正的政府采购营商环境，规范政府采购活动，请贵单位仔细阅读下列条款：</w:t>
      </w:r>
      <w:r/>
    </w:p>
    <w:p>
      <w:pPr>
        <w:ind w:firstLine="480"/>
        <w:spacing w:line="500" w:lineRule="exact"/>
        <w:widowControl w:val="off"/>
        <w:rPr>
          <w:rFonts w:asciiTheme="minorEastAsia" w:hAnsiTheme="minorEastAsia" w:eastAsiaTheme="minorEastAsia" w:cstheme="minorBidi"/>
        </w:rPr>
        <w:outlineLvl w:val="9"/>
      </w:pPr>
      <w:r/>
      <w:bookmarkStart w:id="26" w:name="_Toc17993"/>
      <w:r/>
      <w:bookmarkStart w:id="27" w:name="_Toc6792"/>
      <w:r/>
      <w:bookmarkStart w:id="28" w:name="_Toc11962"/>
      <w:r/>
      <w:bookmarkStart w:id="29" w:name="_Toc3328"/>
      <w:r/>
      <w:bookmarkStart w:id="30" w:name="_Toc24386"/>
      <w:r/>
      <w:bookmarkStart w:id="31" w:name="_Toc31025"/>
      <w:r/>
      <w:bookmarkStart w:id="32" w:name="_Toc12318"/>
      <w:r>
        <w:rPr>
          <w:rFonts w:hint="eastAsia" w:asciiTheme="minorEastAsia" w:hAnsiTheme="minorEastAsia" w:eastAsiaTheme="minorEastAsia" w:cstheme="minorBidi"/>
        </w:rPr>
        <w:t xml:space="preserve">一、基本要求：</w:t>
      </w:r>
      <w:bookmarkEnd w:id="26"/>
      <w:r/>
      <w:bookmarkEnd w:id="27"/>
      <w:r/>
      <w:bookmarkEnd w:id="28"/>
      <w:r/>
      <w:bookmarkEnd w:id="29"/>
      <w:r/>
      <w:bookmarkEnd w:id="30"/>
      <w:r/>
      <w:bookmarkEnd w:id="31"/>
      <w:r/>
      <w:bookmarkEnd w:id="32"/>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1.应当遵循公开、公平、公正和诚实信用原则；</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2.不得有串通投标、提供虚假材料等违法违规行为；</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3.不得捏造事实、提供虚假材料或者以非法手段取得证明材料进行投诉。</w:t>
      </w:r>
      <w:r/>
    </w:p>
    <w:p>
      <w:pPr>
        <w:ind w:firstLine="480"/>
        <w:spacing w:line="500" w:lineRule="exact"/>
        <w:widowControl w:val="off"/>
        <w:rPr>
          <w:rFonts w:asciiTheme="minorEastAsia" w:hAnsiTheme="minorEastAsia" w:eastAsiaTheme="minorEastAsia" w:cstheme="minorBidi"/>
        </w:rPr>
        <w:outlineLvl w:val="9"/>
      </w:pPr>
      <w:r/>
      <w:bookmarkStart w:id="33" w:name="_Toc9632"/>
      <w:r/>
      <w:bookmarkStart w:id="34" w:name="_Toc21200"/>
      <w:r/>
      <w:bookmarkStart w:id="35" w:name="_Toc15970"/>
      <w:r/>
      <w:bookmarkStart w:id="36" w:name="_Toc27972"/>
      <w:r/>
      <w:bookmarkStart w:id="37" w:name="_Toc7219"/>
      <w:r/>
      <w:bookmarkStart w:id="38" w:name="_Toc7507"/>
      <w:r/>
      <w:bookmarkStart w:id="39" w:name="_Toc23156"/>
      <w:r>
        <w:rPr>
          <w:rFonts w:hint="eastAsia" w:asciiTheme="minorEastAsia" w:hAnsiTheme="minorEastAsia" w:eastAsiaTheme="minorEastAsia" w:cstheme="minorBidi"/>
        </w:rPr>
        <w:t xml:space="preserve">二、经查实有下列行为的，将依法依规严肃处理:</w:t>
      </w:r>
      <w:bookmarkEnd w:id="33"/>
      <w:r/>
      <w:bookmarkEnd w:id="34"/>
      <w:r/>
      <w:bookmarkEnd w:id="35"/>
      <w:r/>
      <w:bookmarkEnd w:id="36"/>
      <w:r/>
      <w:bookmarkEnd w:id="37"/>
      <w:r/>
      <w:bookmarkEnd w:id="38"/>
      <w:r/>
      <w:bookmarkEnd w:id="39"/>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(1)提供虚假材料谋取中标、成交的;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(2)采取不正当手段诋毁、排挤其他供应商的;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(3)与采购人、其他供应商或者采购代理机构恶意串通的;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(4)向采购人、采购代理机构行贿或者提供其他不正当利益的;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(5)在招标采购过程中与采购人进行协商谈判的;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(6)拒绝有关部门监督检查或者提供虚假情况的。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2．在“信用中国”网、中国政府采购网等相关网站有失信记录按规定被依法限制参与政府采购活动的，在规定期限内不得参加本市范围内的政府采购活动。</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jc w:val="center"/>
        <w:spacing w:line="360" w:lineRule="auto"/>
        <w:rPr>
          <w:rFonts w:hint="eastAsia" w:ascii="宋体" w:hAnsi="宋体" w:cs="宋体"/>
          <w:b/>
          <w:bCs/>
          <w:sz w:val="24"/>
          <w:szCs w:val="24"/>
        </w:rPr>
        <w:outlineLvl w:val="0"/>
      </w:pPr>
      <w:r/>
      <w:bookmarkStart w:id="40" w:name="_Toc27482"/>
      <w:r>
        <w:rPr>
          <w:rFonts w:hint="eastAsia" w:ascii="宋体" w:hAnsi="宋体" w:eastAsia="宋体" w:cs="宋体"/>
          <w:b/>
          <w:bCs/>
          <w:sz w:val="28"/>
          <w:szCs w:val="28"/>
        </w:rPr>
        <w:t xml:space="preserve">告供应商书</w:t>
      </w:r>
      <w:bookmarkEnd w:id="40"/>
      <w:r/>
      <w:r/>
    </w:p>
    <w:p>
      <w:pPr>
        <w:spacing w:line="360" w:lineRule="auto"/>
        <w:rPr>
          <w:rFonts w:hint="eastAsia" w:ascii="宋体" w:hAnsi="宋体" w:cs="宋体"/>
          <w:sz w:val="24"/>
          <w:szCs w:val="24"/>
        </w:rPr>
      </w:pPr>
      <w:r>
        <w:rPr>
          <w:rFonts w:hint="eastAsia" w:ascii="宋体" w:hAnsi="宋体" w:eastAsia="宋体" w:cs="宋体"/>
          <w:sz w:val="24"/>
          <w:szCs w:val="24"/>
        </w:rPr>
        <w:t xml:space="preserve">中标（成交）供应商：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如您需要帮助，请致电镇江市财政局政府采购管理处，电话：0511-80909958。我们将竭诚为您服务！</w:t>
      </w:r>
      <w:r/>
    </w:p>
    <w:p>
      <w:pPr>
        <w:ind w:right="160" w:firstLine="480"/>
        <w:jc w:val="right"/>
        <w:spacing w:line="360" w:lineRule="auto"/>
        <w:rPr>
          <w:rFonts w:hint="eastAsia" w:ascii="宋体" w:hAnsi="宋体" w:cs="宋体"/>
          <w:sz w:val="24"/>
          <w:szCs w:val="24"/>
        </w:rPr>
      </w:pPr>
      <w:r>
        <w:rPr>
          <w:rFonts w:hint="eastAsia" w:ascii="宋体" w:hAnsi="宋体" w:cs="宋体"/>
          <w:sz w:val="24"/>
          <w:szCs w:val="24"/>
        </w:rPr>
      </w:r>
      <w:r/>
    </w:p>
    <w:p>
      <w:pPr>
        <w:ind w:right="160" w:firstLine="480"/>
        <w:jc w:val="right"/>
        <w:spacing w:line="360" w:lineRule="auto"/>
        <w:rPr>
          <w:rFonts w:hint="eastAsia" w:ascii="宋体" w:hAnsi="宋体" w:cs="宋体"/>
          <w:sz w:val="24"/>
          <w:szCs w:val="24"/>
        </w:rPr>
      </w:pPr>
      <w:r>
        <w:rPr>
          <w:rFonts w:hint="eastAsia" w:ascii="宋体" w:hAnsi="宋体" w:eastAsia="宋体" w:cs="宋体"/>
          <w:sz w:val="24"/>
          <w:szCs w:val="24"/>
        </w:rPr>
        <w:t xml:space="preserve">镇江市财政局</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41" w:name="_Toc24038"/>
      <w:r>
        <w:rPr>
          <w:rFonts w:hint="eastAsia" w:ascii="宋体" w:hAnsi="宋体" w:eastAsia="宋体" w:cs="宋体"/>
          <w:b/>
          <w:bCs/>
          <w:sz w:val="32"/>
          <w:szCs w:val="32"/>
        </w:rPr>
        <w:t xml:space="preserve">第一</w:t>
      </w:r>
      <w:r>
        <w:rPr>
          <w:rFonts w:hint="eastAsia" w:ascii="宋体" w:hAnsi="宋体" w:eastAsia="宋体" w:cs="宋体"/>
          <w:b/>
          <w:bCs/>
          <w:sz w:val="32"/>
          <w:szCs w:val="32"/>
          <w:lang w:val="en-US" w:eastAsia="zh-CN"/>
        </w:rPr>
        <w:t xml:space="preserve">部分</w:t>
      </w:r>
      <w:r>
        <w:rPr>
          <w:rFonts w:hint="eastAsia" w:ascii="宋体" w:hAnsi="宋体" w:eastAsia="宋体" w:cs="宋体"/>
          <w:b/>
          <w:bCs/>
          <w:sz w:val="32"/>
          <w:szCs w:val="32"/>
        </w:rPr>
        <w:t xml:space="preserve">  </w:t>
      </w:r>
      <w:r>
        <w:rPr>
          <w:rFonts w:ascii="宋体" w:hAnsi="宋体" w:eastAsia="宋体" w:cs="宋体"/>
          <w:b/>
          <w:color w:val="000000"/>
          <w:sz w:val="32"/>
        </w:rPr>
        <w:t xml:space="preserve">投标邀请</w:t>
      </w:r>
      <w:bookmarkEnd w:id="41"/>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ind w:left="0" w:firstLine="480"/>
        <w:jc w:val="both"/>
        <w:keepLines w:val="0"/>
        <w:keepNext w:val="0"/>
        <w:pageBreakBefore w:val="0"/>
        <w:spacing w:line="360" w:lineRule="auto"/>
        <w:widowControl w:val="off"/>
        <w:rPr>
          <w:rFonts w:hint="eastAsia" w:ascii="宋体" w:hAnsi="宋体" w:eastAsia="宋体" w:cs="宋体"/>
          <w:b w:val="0"/>
          <w:bCs w:val="0"/>
          <w:i w:val="0"/>
          <w:iCs w:val="0"/>
          <w:caps w:val="0"/>
          <w:spacing w:val="0"/>
          <w:sz w:val="24"/>
          <w:szCs w:val="24"/>
          <w:u w:val="none"/>
          <w:shd w:val="clear" w:color="auto" w:fill="ffffff"/>
          <w:lang w:val="en-US" w:eastAsia="zh-CN"/>
        </w:rPr>
        <w:outlineLvl w:val="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-128157</wp:posOffset>
                </wp:positionH>
                <wp:positionV relativeFrom="paragraph">
                  <wp:posOffset>858376</wp:posOffset>
                </wp:positionV>
                <wp:extent cx="6164580" cy="1255395"/>
                <wp:effectExtent l="3175" t="3175" r="3175" b="3175"/>
                <wp:wrapNone/>
                <wp:docPr id="2" name="文本框 106"/>
                <wp:cNvGraphicFramePr/>
                <a:graphic xmlns:a="http://schemas.openxmlformats.org/drawingml/2006/main">
                  <a:graphicData uri="http://schemas.microsoft.com/office/word/2010/wordprocessingShape">
                    <wps:wsp>
                      <wps:cNvPr id="0" name=""/>
                      <wps:cNvSpPr txBox="1"/>
                      <wps:spPr bwMode="auto">
                        <a:xfrm flipH="0" flipV="0">
                          <a:off x="0" y="0"/>
                          <a:ext cx="6164578" cy="1255394"/>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pStyle w:val="910"/>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none"/>
                                <w:lang w:eastAsia="zh-CN"/>
                              </w:rPr>
                              <w:t xml:space="preserve">   </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Fonts w:hint="eastAsia" w:ascii="宋体" w:hAnsi="宋体" w:eastAsia="宋体" w:cs="宋体"/>
                                <w:b/>
                                <w:bCs/>
                                <w:color w:val="auto"/>
                                <w:sz w:val="24"/>
                                <w:szCs w:val="24"/>
                                <w:u w:val="single"/>
                                <w:lang w:val="en-US" w:eastAsia="zh-CN"/>
                              </w:rPr>
                              <w:t xml:space="preserve">https://jszfcg.jsczt.cn/jszc/login</w:t>
                            </w:r>
                            <w:r>
                              <w:rPr>
                                <w:rStyle w:val="973"/>
                                <w:rFonts w:hint="eastAsia" w:ascii="宋体" w:hAnsi="宋体" w:eastAsia="宋体" w:cs="宋体"/>
                                <w:color w:val="0d0d0d" w:themeColor="text1" w:themeTint="F2"/>
                                <w:sz w:val="24"/>
                                <w:szCs w:val="24"/>
                                <w:lang w:val="en-US" w:eastAsia="zh-CN"/>
                              </w:rPr>
                              <w:t xml:space="preserve">）自</w:t>
                            </w:r>
                            <w:r>
                              <w:rPr>
                                <w:rStyle w:val="973"/>
                                <w:rFonts w:hint="eastAsia" w:ascii="宋体" w:hAnsi="宋体" w:eastAsia="宋体" w:cs="宋体"/>
                                <w:color w:val="0d0d0d" w:themeColor="text1" w:themeTint="F2"/>
                                <w:sz w:val="24"/>
                                <w:szCs w:val="24"/>
                                <w:lang w:val="en-US" w:eastAsia="zh-CN"/>
                              </w:rPr>
                              <w:t xml:space="preserve">行免费下载招标文件，并于投标文件接收截至日期</w:t>
                            </w:r>
                            <w:r>
                              <w:rPr>
                                <w:rStyle w:val="973"/>
                                <w:rFonts w:hint="eastAsia" w:ascii="宋体" w:hAnsi="宋体" w:eastAsia="宋体" w:cs="宋体"/>
                                <w:b/>
                                <w:bCs/>
                                <w:color w:val="0d0d0d" w:themeColor="text1" w:themeTint="F2"/>
                                <w:sz w:val="24"/>
                                <w:szCs w:val="24"/>
                                <w:u w:val="single"/>
                                <w:lang w:val="en-US" w:eastAsia="zh-CN"/>
                              </w:rPr>
                              <w:t xml:space="preserve">2026年09月</w:t>
                            </w:r>
                            <w:r>
                              <w:rPr>
                                <w:rStyle w:val="973"/>
                                <w:rFonts w:hint="eastAsia" w:ascii="宋体" w:hAnsi="宋体" w:eastAsia="宋体" w:cs="宋体"/>
                                <w:b/>
                                <w:bCs/>
                                <w:color w:val="0d0d0d" w:themeColor="text1" w:themeTint="F2"/>
                                <w:sz w:val="24"/>
                                <w:szCs w:val="24"/>
                                <w:u w:val="single"/>
                                <w:lang w:val="en-US" w:eastAsia="zh-CN"/>
                              </w:rPr>
                              <w:fldChar w:fldCharType="end"/>
                            </w:r>
                            <w:r>
                              <w:rPr>
                                <w:rFonts w:hint="eastAsia" w:ascii="宋体" w:hAnsi="宋体" w:eastAsia="宋体" w:cs="宋体"/>
                                <w:b/>
                                <w:bCs/>
                                <w:color w:val="0d0d0d" w:themeColor="text1" w:themeTint="F2"/>
                                <w:sz w:val="24"/>
                                <w:szCs w:val="24"/>
                                <w:u w:val="single"/>
                                <w:lang w:val="en-US" w:eastAsia="zh-CN"/>
                              </w:rPr>
                              <w:t xml:space="preserve">17日上</w:t>
                            </w:r>
                            <w:r>
                              <w:rPr>
                                <w:rFonts w:hint="eastAsia" w:ascii="宋体" w:hAnsi="宋体" w:eastAsia="宋体" w:cs="宋体"/>
                                <w:b/>
                                <w:bCs/>
                                <w:color w:val="auto"/>
                                <w:sz w:val="24"/>
                                <w:szCs w:val="24"/>
                                <w:u w:val="single"/>
                                <w:lang w:val="en-US" w:eastAsia="zh-CN"/>
                              </w:rPr>
                              <w:t xml:space="preserve">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eastAsia" w:ascii="宋体" w:hAnsi="宋体" w:eastAsia="宋体" w:cs="宋体"/>
                                <w:b w:val="0"/>
                                <w:bCs w:val="0"/>
                                <w:color w:val="auto"/>
                                <w:sz w:val="24"/>
                                <w:szCs w:val="24"/>
                                <w:u w:val="none"/>
                                <w:lang w:val="en-US" w:eastAsia="zh-CN"/>
                              </w:rPr>
                              <w:t xml:space="preserve">。</w:t>
                            </w:r>
                            <w:r/>
                          </w:p>
                          <w:p>
                            <w:pPr>
                              <w:rPr>
                                <w:b w:val="0"/>
                                <w:bCs w:val="0"/>
                                <w:color w:val="auto"/>
                              </w:rPr>
                            </w:pPr>
                            <w:r>
                              <w:rPr>
                                <w:b w:val="0"/>
                                <w:bCs w:val="0"/>
                                <w:color w:val="auto"/>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10.1pt;mso-position-horizontal:absolute;mso-position-vertical-relative:text;margin-top:67.6pt;mso-position-vertical:absolute;width:485.4pt;height:98.8pt;mso-wrap-distance-left:9.0pt;mso-wrap-distance-top:0.0pt;mso-wrap-distance-right:9.0pt;mso-wrap-distance-bottom:0.0pt;v-text-anchor:top;visibility:visible;" fillcolor="#FFFFFF" strokecolor="#000000" strokeweight="0.50pt">
                <v:textbox inset="0,0,0,0">
                  <w:txbxContent>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p>
                    <w:p>
                      <w:pPr>
                        <w:pStyle w:val="910"/>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none"/>
                          <w:lang w:eastAsia="zh-CN"/>
                        </w:rPr>
                        <w:t xml:space="preserve">   </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Fonts w:hint="eastAsia" w:ascii="宋体" w:hAnsi="宋体" w:eastAsia="宋体" w:cs="宋体"/>
                          <w:b/>
                          <w:bCs/>
                          <w:color w:val="auto"/>
                          <w:sz w:val="24"/>
                          <w:szCs w:val="24"/>
                          <w:u w:val="single"/>
                          <w:lang w:val="en-US" w:eastAsia="zh-CN"/>
                        </w:rPr>
                        <w:t xml:space="preserve">https://jszfcg.jsczt.cn/jszc/login</w:t>
                      </w:r>
                      <w:r>
                        <w:rPr>
                          <w:rStyle w:val="973"/>
                          <w:rFonts w:hint="eastAsia" w:ascii="宋体" w:hAnsi="宋体" w:eastAsia="宋体" w:cs="宋体"/>
                          <w:color w:val="0d0d0d" w:themeColor="text1" w:themeTint="F2"/>
                          <w:sz w:val="24"/>
                          <w:szCs w:val="24"/>
                          <w:lang w:val="en-US" w:eastAsia="zh-CN"/>
                        </w:rPr>
                        <w:t xml:space="preserve">）自</w:t>
                      </w:r>
                      <w:r>
                        <w:rPr>
                          <w:rStyle w:val="973"/>
                          <w:rFonts w:hint="eastAsia" w:ascii="宋体" w:hAnsi="宋体" w:eastAsia="宋体" w:cs="宋体"/>
                          <w:color w:val="0d0d0d" w:themeColor="text1" w:themeTint="F2"/>
                          <w:sz w:val="24"/>
                          <w:szCs w:val="24"/>
                          <w:lang w:val="en-US" w:eastAsia="zh-CN"/>
                        </w:rPr>
                        <w:t xml:space="preserve">行免费下载招标文件，并于投标文件接收截至日期</w:t>
                      </w:r>
                      <w:r>
                        <w:rPr>
                          <w:rStyle w:val="973"/>
                          <w:rFonts w:hint="eastAsia" w:ascii="宋体" w:hAnsi="宋体" w:eastAsia="宋体" w:cs="宋体"/>
                          <w:b/>
                          <w:bCs/>
                          <w:color w:val="0d0d0d" w:themeColor="text1" w:themeTint="F2"/>
                          <w:sz w:val="24"/>
                          <w:szCs w:val="24"/>
                          <w:u w:val="single"/>
                          <w:lang w:val="en-US" w:eastAsia="zh-CN"/>
                        </w:rPr>
                        <w:t xml:space="preserve">2026年09月</w:t>
                      </w:r>
                      <w:r>
                        <w:rPr>
                          <w:rStyle w:val="973"/>
                          <w:rFonts w:hint="eastAsia" w:ascii="宋体" w:hAnsi="宋体" w:eastAsia="宋体" w:cs="宋体"/>
                          <w:b/>
                          <w:bCs/>
                          <w:color w:val="0d0d0d" w:themeColor="text1" w:themeTint="F2"/>
                          <w:sz w:val="24"/>
                          <w:szCs w:val="24"/>
                          <w:u w:val="single"/>
                          <w:lang w:val="en-US" w:eastAsia="zh-CN"/>
                        </w:rPr>
                        <w:fldChar w:fldCharType="end"/>
                      </w:r>
                      <w:r>
                        <w:rPr>
                          <w:rFonts w:hint="eastAsia" w:ascii="宋体" w:hAnsi="宋体" w:eastAsia="宋体" w:cs="宋体"/>
                          <w:b/>
                          <w:bCs/>
                          <w:color w:val="0d0d0d" w:themeColor="text1" w:themeTint="F2"/>
                          <w:sz w:val="24"/>
                          <w:szCs w:val="24"/>
                          <w:u w:val="single"/>
                          <w:lang w:val="en-US" w:eastAsia="zh-CN"/>
                        </w:rPr>
                        <w:t xml:space="preserve">17日上</w:t>
                      </w:r>
                      <w:r>
                        <w:rPr>
                          <w:rFonts w:hint="eastAsia" w:ascii="宋体" w:hAnsi="宋体" w:eastAsia="宋体" w:cs="宋体"/>
                          <w:b/>
                          <w:bCs/>
                          <w:color w:val="auto"/>
                          <w:sz w:val="24"/>
                          <w:szCs w:val="24"/>
                          <w:u w:val="single"/>
                          <w:lang w:val="en-US" w:eastAsia="zh-CN"/>
                        </w:rPr>
                        <w:t xml:space="preserve">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eastAsia" w:ascii="宋体" w:hAnsi="宋体" w:eastAsia="宋体" w:cs="宋体"/>
                          <w:b w:val="0"/>
                          <w:bCs w:val="0"/>
                          <w:color w:val="auto"/>
                          <w:sz w:val="24"/>
                          <w:szCs w:val="24"/>
                          <w:u w:val="none"/>
                          <w:lang w:val="en-US" w:eastAsia="zh-CN"/>
                        </w:rPr>
                        <w:t xml:space="preserve">。</w:t>
                      </w:r>
                      <w:r/>
                    </w:p>
                    <w:p>
                      <w:pPr>
                        <w:rPr>
                          <w:b w:val="0"/>
                          <w:bCs w:val="0"/>
                          <w:color w:val="auto"/>
                        </w:rPr>
                      </w:pPr>
                      <w:r>
                        <w:rPr>
                          <w:b w:val="0"/>
                          <w:bCs w:val="0"/>
                          <w:color w:val="auto"/>
                        </w:rPr>
                      </w:r>
                      <w:r/>
                    </w:p>
                  </w:txbxContent>
                </v:textbox>
              </v:shape>
            </w:pict>
          </mc:Fallback>
        </mc:AlternateContent>
      </w:r>
      <w:r>
        <w:rPr>
          <w:rFonts w:hint="eastAsia" w:ascii="宋体" w:hAnsi="宋体" w:eastAsia="宋体" w:cs="宋体"/>
          <w:b w:val="0"/>
          <w:bCs w:val="0"/>
          <w:sz w:val="24"/>
          <w:szCs w:val="24"/>
          <w:u w:val="none"/>
          <w:lang w:val="en-US" w:eastAsia="zh-CN"/>
        </w:rPr>
        <w:t xml:space="preserve">受</w:t>
      </w:r>
      <w:r>
        <w:rPr>
          <w:rFonts w:hint="eastAsia" w:ascii="宋体" w:hAnsi="宋体" w:eastAsia="宋体" w:cs="宋体"/>
          <w:b/>
          <w:bCs/>
          <w:sz w:val="24"/>
          <w:szCs w:val="24"/>
          <w:u w:val="single"/>
          <w:lang w:val="en-US" w:eastAsia="zh-CN"/>
        </w:rPr>
        <w:t xml:space="preserve"> 江苏省丹阳高新技术产业开发区管理委员会 </w:t>
      </w:r>
      <w:r>
        <w:rPr>
          <w:rFonts w:hint="eastAsia" w:ascii="宋体" w:hAnsi="宋体" w:eastAsia="宋体" w:cs="宋体"/>
          <w:b w:val="0"/>
          <w:bCs w:val="0"/>
          <w:sz w:val="24"/>
          <w:szCs w:val="24"/>
          <w:u w:val="none"/>
          <w:lang w:val="en-US" w:eastAsia="zh-CN"/>
        </w:rPr>
        <w:t xml:space="preserve">的委托，江苏志诚工程咨询管理有限公司</w:t>
      </w:r>
      <w:r>
        <w:rPr>
          <w:rFonts w:hint="eastAsia" w:ascii="宋体" w:hAnsi="宋体" w:eastAsia="宋体" w:cs="宋体"/>
          <w:b w:val="0"/>
          <w:bCs w:val="0"/>
          <w:i w:val="0"/>
          <w:iCs w:val="0"/>
          <w:sz w:val="24"/>
          <w:szCs w:val="24"/>
          <w:u w:val="single"/>
          <w:lang w:val="en-US" w:eastAsia="zh-CN"/>
        </w:rPr>
        <w:t xml:space="preserve">就</w:t>
      </w:r>
      <w:r>
        <w:rPr>
          <w:rFonts w:hint="eastAsia" w:ascii="宋体" w:hAnsi="宋体" w:eastAsia="宋体" w:cs="宋体"/>
          <w:b/>
          <w:bCs/>
          <w:sz w:val="24"/>
          <w:szCs w:val="24"/>
          <w:u w:val="single"/>
          <w:lang w:eastAsia="zh-CN"/>
        </w:rPr>
        <w:t xml:space="preserve">高新区老旧小区危房24小时沉降监测设备安装及运维项目，</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编号：</w:t>
      </w:r>
      <w:r>
        <w:rPr>
          <w:rFonts w:hint="eastAsia" w:ascii="宋体" w:hAnsi="宋体" w:eastAsia="宋体" w:cs="宋体"/>
          <w:b/>
          <w:bCs/>
          <w:sz w:val="24"/>
          <w:szCs w:val="24"/>
          <w:highlight w:val="none"/>
          <w:u w:val="single"/>
          <w:lang w:val="en-US" w:eastAsia="zh-CN"/>
        </w:rPr>
        <w:t xml:space="preserve">JSZC-321181-JSZC-G2026-0027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val="0"/>
          <w:bCs w:val="0"/>
          <w:i w:val="0"/>
          <w:iCs w:val="0"/>
          <w:caps w:val="0"/>
          <w:spacing w:val="0"/>
          <w:sz w:val="24"/>
          <w:szCs w:val="24"/>
          <w:u w:val="none"/>
          <w:shd w:val="clear" w:color="auto" w:fill="ffffff"/>
          <w:lang w:val="en-US" w:eastAsia="zh-CN"/>
        </w:rPr>
        <w:t xml:space="preserve">进行公开招标，欢迎符合条件的供应商参加投标。</w:t>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2"/>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2" w:name="_Toc15298"/>
      <w:r>
        <w:rPr>
          <w:rFonts w:hint="eastAsia" w:ascii="宋体" w:hAnsi="宋体" w:eastAsia="宋体" w:cs="宋体"/>
          <w:b/>
          <w:bCs/>
          <w:sz w:val="24"/>
          <w:szCs w:val="24"/>
        </w:rPr>
        <w:t xml:space="preserve">一、项目基本情况</w:t>
      </w:r>
      <w:bookmarkEnd w:id="42"/>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none"/>
          <w:lang w:val="en-US" w:eastAsia="zh-CN"/>
        </w:rPr>
        <w:t xml:space="preserve">JSZC-321181-JSZC-G2026-0027 </w:t>
      </w:r>
      <w:r>
        <w:rPr>
          <w:rFonts w:hint="eastAsia" w:ascii="宋体" w:hAnsi="宋体" w:eastAsia="宋体" w:cs="宋体"/>
          <w:b/>
          <w:bCs/>
          <w:sz w:val="24"/>
          <w:szCs w:val="24"/>
          <w:highlight w:val="none"/>
          <w:u w:val="none"/>
          <w:lang w:val="en-US" w:eastAsia="zh-CN"/>
        </w:rPr>
        <w:t xml:space="preserve"> </w:t>
      </w:r>
      <w:r>
        <w:rPr>
          <w:rFonts w:hint="eastAsia" w:ascii="宋体" w:hAnsi="宋体" w:eastAsia="宋体" w:cs="宋体"/>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none"/>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none"/>
          <w:lang w:eastAsia="zh-CN"/>
        </w:rPr>
        <w:t xml:space="preserve">高新区老旧小区危房24小时沉降监测设备安装及运维项目</w:t>
      </w:r>
      <w:r/>
    </w:p>
    <w:p>
      <w:pPr>
        <w:ind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sz w:val="24"/>
          <w:szCs w:val="24"/>
        </w:rPr>
        <w:t xml:space="preserve">3.</w:t>
      </w:r>
      <w:r>
        <w:rPr>
          <w:rFonts w:hint="eastAsia" w:ascii="宋体" w:hAnsi="宋体" w:eastAsia="宋体" w:cs="宋体"/>
          <w:b w:val="0"/>
          <w:bCs w:val="0"/>
          <w:sz w:val="24"/>
          <w:szCs w:val="24"/>
        </w:rPr>
        <w:t xml:space="preserve">预算金额：</w:t>
      </w:r>
      <w:r>
        <w:rPr>
          <w:rFonts w:hint="eastAsia" w:ascii="宋体" w:hAnsi="宋体" w:eastAsia="宋体" w:cs="宋体"/>
          <w:b w:val="0"/>
          <w:bCs w:val="0"/>
          <w:sz w:val="24"/>
          <w:szCs w:val="24"/>
          <w:lang w:val="en-US" w:eastAsia="zh-CN"/>
        </w:rPr>
        <w:t xml:space="preserve">360.00万元</w:t>
      </w:r>
      <w:r/>
    </w:p>
    <w:p>
      <w:p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4.最高限价：</w:t>
      </w:r>
      <w:r>
        <w:rPr>
          <w:rFonts w:hint="eastAsia" w:ascii="宋体" w:hAnsi="宋体" w:eastAsia="宋体" w:cs="宋体"/>
          <w:b w:val="0"/>
          <w:bCs w:val="0"/>
          <w:sz w:val="24"/>
          <w:szCs w:val="24"/>
          <w:highlight w:val="none"/>
          <w:lang w:val="en-US" w:eastAsia="zh-CN"/>
        </w:rPr>
        <w:t xml:space="preserve">360.00</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color w:val="auto"/>
          <w:sz w:val="24"/>
          <w:szCs w:val="24"/>
          <w:highlight w:val="none"/>
          <w:u w:val="none"/>
          <w:lang w:val="en-US" w:eastAsia="zh-CN"/>
        </w:rPr>
        <w:t xml:space="preserve">报价超过最高限价为无效报价，做废标处理。</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.采购需求：详细内容及要求见</w:t>
      </w:r>
      <w:r>
        <w:rPr>
          <w:rFonts w:hint="eastAsia" w:ascii="宋体" w:hAnsi="宋体" w:eastAsia="宋体" w:cs="宋体"/>
          <w:sz w:val="24"/>
          <w:szCs w:val="24"/>
          <w:lang w:val="en-US" w:eastAsia="zh-CN"/>
        </w:rPr>
        <w:t xml:space="preserve">本招标文件第四部分</w:t>
      </w: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6.供货及交付期：合同签订后在接到采购人要求后一周内完成供货，设备安装时间按照采购人的要求进行安装，安装完毕后分批进行验收。</w:t>
      </w:r>
      <w:r/>
    </w:p>
    <w:p>
      <w:pPr>
        <w:ind w:firstLine="480"/>
        <w:jc w:val="left"/>
        <w:keepLines w:val="0"/>
        <w:keepNext w:val="0"/>
        <w:pageBreakBefore w:val="0"/>
        <w:spacing w:line="360" w:lineRule="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sz w:val="24"/>
          <w:szCs w:val="24"/>
          <w:highlight w:val="none"/>
          <w:lang w:val="en-US" w:eastAsia="zh-CN"/>
        </w:rPr>
        <w:t xml:space="preserve">7.运维期：甲定</w:t>
      </w:r>
      <w:r>
        <w:rPr>
          <w:rFonts w:hint="eastAsia" w:ascii="宋体" w:hAnsi="宋体" w:eastAsia="宋体" w:cs="宋体"/>
          <w:i w:val="0"/>
          <w:iCs w:val="0"/>
          <w:sz w:val="24"/>
          <w:szCs w:val="24"/>
          <w:highlight w:val="none"/>
          <w:u w:val="none"/>
          <w:lang w:val="en-US" w:eastAsia="zh-CN"/>
        </w:rPr>
        <w:t xml:space="preserve">1年（自设备安装验收合格之日起算）。</w:t>
      </w:r>
      <w:r/>
    </w:p>
    <w:p>
      <w:pPr>
        <w:ind w:firstLine="480"/>
        <w:jc w:val="left"/>
        <w:keepLines w:val="0"/>
        <w:keepNext w:val="0"/>
        <w:pageBreakBefore w:val="0"/>
        <w:spacing w:line="360" w:lineRule="auto"/>
        <w:rPr>
          <w:rFonts w:hint="default"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8.质保期：2年（自设备安装验收合格之日起算）。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9.本项目是否接受联合体投标：不接受。</w:t>
      </w:r>
      <w:r/>
    </w:p>
    <w:p>
      <w:pPr>
        <w:ind w:left="0" w:firstLine="420"/>
        <w:pageBreakBefore w:val="0"/>
        <w:spacing w:afterAutospacing="0" w:line="360" w:lineRule="auto"/>
        <w:rPr>
          <w:rFonts w:hint="default"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10.本次采购确定的中标供应商数量：</w:t>
      </w:r>
      <w:bookmarkStart w:id="43" w:name="EBa3fa4a496c9a46a495f8948d2bb307af"/>
      <w:r>
        <w:rPr>
          <w:rFonts w:hint="eastAsia" w:ascii="宋体" w:hAnsi="宋体" w:eastAsia="宋体" w:cs="宋体"/>
          <w:b w:val="0"/>
          <w:sz w:val="24"/>
          <w:szCs w:val="24"/>
          <w:lang w:val="en-US" w:eastAsia="zh-CN" w:bidi="ar-SA"/>
        </w:rPr>
        <w:t xml:space="preserve">1</w:t>
      </w:r>
      <w:bookmarkEnd w:id="43"/>
      <w:r>
        <w:rPr>
          <w:rFonts w:hint="eastAsia" w:ascii="宋体" w:hAnsi="宋体" w:eastAsia="宋体" w:cs="宋体"/>
          <w:b w:val="0"/>
          <w:sz w:val="24"/>
          <w:szCs w:val="24"/>
          <w:lang w:val="en-US" w:eastAsia="zh-CN" w:bidi="ar-SA"/>
        </w:rPr>
        <w:t xml:space="preserve">名。</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4" w:name="_Toc21153"/>
      <w:r>
        <w:rPr>
          <w:rFonts w:hint="eastAsia" w:ascii="宋体" w:hAnsi="宋体" w:eastAsia="宋体" w:cs="宋体"/>
          <w:b/>
          <w:bCs/>
          <w:sz w:val="24"/>
          <w:szCs w:val="24"/>
        </w:rPr>
        <w:t xml:space="preserve">二、申请人的资格要求：</w:t>
      </w:r>
      <w:bookmarkEnd w:id="4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           </w:t>
      </w:r>
      <w:r/>
    </w:p>
    <w:p>
      <w:pPr>
        <w:ind w:firstLine="480"/>
        <w:keepLines w:val="0"/>
        <w:keepNext w:val="0"/>
        <w:pageBreakBefore w:val="0"/>
        <w:spacing w:line="360" w:lineRule="auto"/>
        <w:widowControl w:val="off"/>
        <w:rPr>
          <w:rFonts w:hint="eastAsia" w:ascii="仿宋" w:hAnsi="仿宋" w:eastAsia="仿宋" w:cs="仿宋"/>
          <w:sz w:val="28"/>
          <w:szCs w:val="28"/>
        </w:rPr>
      </w:pPr>
      <w:r>
        <w:rPr>
          <w:rFonts w:hint="eastAsia" w:ascii="宋体" w:hAnsi="宋体" w:eastAsia="宋体" w:cs="宋体"/>
          <w:sz w:val="24"/>
          <w:szCs w:val="24"/>
        </w:rPr>
        <w:t xml:space="preserve">1.1 具有独立承担民事责任的能力（提供法人或者其他组织的营业执照等证明文件扫描件；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具有良好的商业信誉和健全的财务会计制度（</w:t>
      </w:r>
      <w:r>
        <w:rPr>
          <w:rFonts w:ascii="Segoe UI" w:hAnsi="Segoe UI" w:eastAsia="Segoe UI" w:cs="Segoe UI"/>
          <w:i w:val="0"/>
          <w:iCs w:val="0"/>
          <w:caps w:val="0"/>
          <w:spacing w:val="0"/>
          <w:sz w:val="24"/>
          <w:szCs w:val="24"/>
          <w:shd w:val="clear" w:color="auto" w:fill="fafafa"/>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ascii="Segoe UI" w:hAnsi="Segoe UI" w:eastAsia="Segoe UI" w:cs="Segoe UI"/>
          <w:i w:val="0"/>
          <w:iCs w:val="0"/>
          <w:caps w:val="0"/>
          <w:spacing w:val="0"/>
          <w:sz w:val="24"/>
          <w:szCs w:val="24"/>
          <w:shd w:val="clear" w:color="auto" w:fill="fafafa"/>
        </w:rPr>
        <w:t xml:space="preserve">或用资格承诺函代替</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rPr>
          <w:rFonts w:ascii="Segoe UI" w:hAnsi="Segoe UI" w:eastAsia="Segoe UI" w:cs="Segoe UI"/>
          <w:i w:val="0"/>
          <w:iCs w:val="0"/>
          <w:caps w:val="0"/>
          <w:spacing w:val="0"/>
          <w:sz w:val="24"/>
          <w:szCs w:val="24"/>
          <w:shd w:val="clear" w:color="auto" w:fill="fafafa"/>
        </w:rPr>
        <w:t xml:space="preserve">（见供应商相关信息一览表）或用资格承诺函代替；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有依法缴纳税收和社会保障资金的良好记录</w:t>
      </w:r>
      <w:r>
        <w:rPr>
          <w:rFonts w:hint="eastAsia" w:ascii="宋体" w:hAnsi="宋体" w:eastAsia="宋体" w:cs="宋体"/>
          <w:sz w:val="24"/>
          <w:szCs w:val="24"/>
          <w:lang w:eastAsia="zh-CN"/>
        </w:rPr>
        <w:t xml:space="preserve">（</w:t>
      </w: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rPr>
          <w:rFonts w:hint="eastAsia" w:ascii="Segoe UI" w:hAnsi="Segoe UI" w:eastAsia="宋体" w:cs="Segoe UI"/>
          <w:i w:val="0"/>
          <w:iCs w:val="0"/>
          <w:caps w:val="0"/>
          <w:spacing w:val="0"/>
          <w:sz w:val="24"/>
          <w:szCs w:val="24"/>
          <w:shd w:val="clear" w:color="auto" w:fill="fafafa"/>
          <w:lang w:eastAsia="zh-CN"/>
        </w:rPr>
        <w:t xml:space="preserve">）</w:t>
      </w:r>
      <w:r>
        <w:rPr>
          <w:rFonts w:ascii="Segoe UI" w:hAnsi="Segoe UI" w:eastAsia="Segoe UI" w:cs="Segoe UI"/>
          <w:i w:val="0"/>
          <w:iCs w:val="0"/>
          <w:caps w:val="0"/>
          <w:spacing w:val="0"/>
          <w:sz w:val="21"/>
          <w:szCs w:val="21"/>
          <w:shd w:val="clear" w:color="auto" w:fill="fafafa"/>
        </w:rPr>
        <w:t xml:space="preserve">；</w:t>
      </w:r>
      <w:r>
        <w:rPr>
          <w:rFonts w:hint="eastAsia" w:ascii="宋体" w:hAnsi="宋体" w:eastAsia="宋体" w:cs="宋体"/>
          <w:sz w:val="24"/>
          <w:szCs w:val="24"/>
        </w:rPr>
        <w:t xml:space="preserve">           </w:t>
      </w:r>
      <w:r/>
    </w:p>
    <w:p>
      <w:pPr>
        <w:ind w:firstLine="480"/>
        <w:jc w:val="both"/>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1.5参加政府采购活动前三年内，在经营活动中没有重大违法记录</w:t>
      </w:r>
      <w:r>
        <w:rPr>
          <w:rFonts w:hint="eastAsia" w:ascii="宋体" w:hAnsi="宋体" w:eastAsia="宋体" w:cs="宋体"/>
          <w:sz w:val="24"/>
          <w:szCs w:val="24"/>
          <w:lang w:eastAsia="zh-CN"/>
        </w:rPr>
        <w:t xml:space="preserve">：</w:t>
      </w:r>
      <w:r/>
    </w:p>
    <w:p>
      <w:pPr>
        <w:numPr>
          <w:ilvl w:val="0"/>
          <w:numId w:val="1"/>
        </w:numPr>
        <w:ind w:firstLine="48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投标承诺函。</w:t>
      </w:r>
      <w:r/>
    </w:p>
    <w:p>
      <w:pPr>
        <w:numPr>
          <w:ilvl w:val="0"/>
          <w:numId w:val="1"/>
        </w:num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（3）提供参加本次政府采购活动前3年内在经营活动中没有重大违法记录的书面声明或用资格承诺函代替；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 法律、行政法规规定的其他条件：无。              </w:t>
      </w:r>
      <w:r/>
    </w:p>
    <w:p>
      <w:pPr>
        <w:pStyle w:val="753"/>
        <w:ind w:left="0" w:firstLine="480"/>
        <w:keepLines w:val="0"/>
        <w:keepNext w:val="0"/>
        <w:pageBreakBefore w:val="0"/>
        <w:spacing w:line="360" w:lineRule="auto"/>
        <w:widowControl w:val="off"/>
        <w:rPr>
          <w:rFonts w:hint="eastAsia" w:eastAsia="宋体"/>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i w:val="0"/>
          <w:iCs w:val="0"/>
          <w:caps w:val="0"/>
          <w:spacing w:val="0"/>
          <w:sz w:val="24"/>
          <w:szCs w:val="24"/>
          <w:shd w:val="clear" w:color="auto" w:fill="fafafa"/>
        </w:rPr>
        <w:t xml:space="preserve">注：根据镇江市财政局《关于进一步降低政府采购活动成本减轻政府采购供应商负担的通知》的文件要求：谋取中标（成交），应承担相应的法律责任</w:t>
      </w:r>
      <w:r>
        <w:rPr>
          <w:rFonts w:hint="eastAsia" w:ascii="宋体" w:hAnsi="宋体" w:eastAsia="宋体" w:cs="宋体"/>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政府采购项目部分基本资格条件采取“信用承诺制”（上述（</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2）至（</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5）项）。供应商可选择提供资格承诺函（格式见</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文件第六部分），在</w:t>
      </w:r>
      <w:r>
        <w:rPr>
          <w:rFonts w:hint="eastAsia" w:ascii="宋体" w:hAnsi="宋体" w:eastAsia="宋体" w:cs="宋体"/>
          <w:i w:val="0"/>
          <w:iCs w:val="0"/>
          <w:caps w:val="0"/>
          <w:spacing w:val="0"/>
          <w:sz w:val="24"/>
          <w:szCs w:val="24"/>
          <w:shd w:val="clear" w:color="auto" w:fill="fafafa"/>
          <w:lang w:val="en-US" w:eastAsia="zh-CN"/>
        </w:rPr>
        <w:t xml:space="preserve">投</w:t>
      </w:r>
      <w:r>
        <w:rPr>
          <w:rFonts w:hint="eastAsia" w:ascii="宋体" w:hAnsi="宋体" w:eastAsia="宋体" w:cs="宋体"/>
          <w:i w:val="0"/>
          <w:iCs w:val="0"/>
          <w:caps w:val="0"/>
          <w:spacing w:val="0"/>
          <w:sz w:val="24"/>
          <w:szCs w:val="24"/>
          <w:shd w:val="clear" w:color="auto" w:fill="fafafa"/>
          <w:lang w:eastAsia="zh-CN"/>
        </w:rPr>
        <w:t xml:space="preserve">标</w:t>
      </w:r>
      <w:r>
        <w:rPr>
          <w:rFonts w:hint="eastAsia" w:ascii="宋体" w:hAnsi="宋体" w:eastAsia="宋体" w:cs="宋体"/>
          <w:i w:val="0"/>
          <w:iCs w:val="0"/>
          <w:caps w:val="0"/>
          <w:spacing w:val="0"/>
          <w:sz w:val="24"/>
          <w:szCs w:val="24"/>
          <w:shd w:val="clear" w:color="auto" w:fill="fafafa"/>
        </w:rPr>
        <w:t xml:space="preserve">（响应）文件中无需再提供与上述四项相关的证明材料。供应商应当遵循诚实信用原则，不得作虚假承诺。供应商承诺不实的，属于提供虚假材料</w:t>
      </w:r>
      <w:r>
        <w:rPr>
          <w:rFonts w:hint="eastAsia" w:ascii="宋体" w:hAnsi="宋体" w:eastAsia="宋体" w:cs="宋体"/>
          <w:i w:val="0"/>
          <w:iCs w:val="0"/>
          <w:caps w:val="0"/>
          <w:spacing w:val="0"/>
          <w:sz w:val="24"/>
          <w:szCs w:val="24"/>
          <w:shd w:val="clear" w:color="auto" w:fill="fafafa"/>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eastAsia="zh-CN"/>
        </w:rPr>
        <w:t xml:space="preserve">：</w:t>
      </w:r>
      <w:r>
        <w:rPr>
          <w:rFonts w:hint="eastAsia" w:ascii="宋体" w:hAnsi="宋体" w:cs="楷体"/>
          <w:color w:val="auto"/>
          <w:sz w:val="24"/>
          <w:szCs w:val="28"/>
          <w:highlight w:val="none"/>
        </w:rPr>
        <w:t xml:space="preserve">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b/>
          <w:bCs/>
          <w:color w:val="auto"/>
          <w:sz w:val="24"/>
          <w:szCs w:val="28"/>
          <w:highlight w:val="none"/>
          <w:lang w:eastAsia="zh-CN"/>
        </w:rPr>
        <w:t xml:space="preserve">工业</w:t>
      </w:r>
      <w:r>
        <w:rPr>
          <w:rFonts w:hint="eastAsia" w:ascii="宋体" w:hAnsi="宋体" w:cs="楷体"/>
          <w:color w:val="auto"/>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3.本项目的特定资格要求：</w:t>
      </w:r>
      <w:r>
        <w:rPr>
          <w:rFonts w:hint="eastAsia" w:ascii="宋体" w:hAnsi="宋体" w:eastAsia="宋体" w:cs="宋体"/>
          <w:sz w:val="24"/>
          <w:szCs w:val="24"/>
          <w:lang w:val="en-US" w:eastAsia="zh-CN"/>
        </w:rPr>
        <w:t xml:space="preserve">无。</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5" w:name="_Toc18911"/>
      <w:r>
        <w:rPr>
          <w:rFonts w:hint="eastAsia" w:ascii="宋体" w:hAnsi="宋体" w:eastAsia="宋体" w:cs="宋体"/>
          <w:b/>
          <w:bCs/>
          <w:sz w:val="24"/>
          <w:szCs w:val="24"/>
        </w:rPr>
        <w:t xml:space="preserve">三、获取</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w:t>
      </w:r>
      <w:bookmarkEnd w:id="4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1.获取时间：公告之时起至</w:t>
      </w:r>
      <w:r>
        <w:rPr>
          <w:rFonts w:hint="eastAsia" w:ascii="宋体" w:hAnsi="宋体" w:eastAsia="宋体" w:cs="宋体"/>
          <w:b/>
          <w:bCs/>
          <w:sz w:val="24"/>
          <w:szCs w:val="24"/>
          <w:highlight w:val="none"/>
          <w:lang w:val="en-US" w:eastAsia="zh-CN"/>
        </w:rPr>
        <w:t xml:space="preserve">2026-09-03  23:59</w:t>
      </w:r>
      <w:r>
        <w:rPr>
          <w:rFonts w:hint="eastAsia" w:ascii="宋体" w:hAnsi="宋体" w:eastAsia="宋体" w:cs="宋体"/>
          <w:sz w:val="24"/>
          <w:szCs w:val="24"/>
        </w:rPr>
        <w:t xml:space="preserve">（北京时间）</w:t>
      </w:r>
      <w:r/>
    </w:p>
    <w:p>
      <w:pPr>
        <w:ind w:firstLine="480"/>
        <w:jc w:val="left"/>
        <w:keepLines w:val="0"/>
        <w:keepNext w:val="0"/>
        <w:pageBreakBefore w:val="0"/>
        <w:spacing w:line="360" w:lineRule="auto"/>
        <w:widowControl w:val="off"/>
        <w:rPr>
          <w:rFonts w:hint="eastAsia"/>
          <w:b/>
          <w:bCs/>
          <w:sz w:val="24"/>
          <w:szCs w:val="32"/>
          <w:lang w:val="en-US" w:eastAsia="zh-CN"/>
        </w:rPr>
      </w:pPr>
      <w:r>
        <w:rPr>
          <w:rFonts w:hint="eastAsia"/>
          <w:sz w:val="24"/>
          <w:szCs w:val="32"/>
          <w:lang w:val="en-US" w:eastAsia="zh-CN"/>
        </w:rPr>
        <w:t xml:space="preserve">（1）</w:t>
      </w:r>
      <w:r>
        <w:rPr>
          <w:rFonts w:hint="eastAsia" w:ascii="宋体" w:hAnsi="宋体" w:eastAsia="宋体" w:cs="宋体"/>
          <w:sz w:val="24"/>
          <w:szCs w:val="32"/>
          <w:lang w:val="en-US" w:eastAsia="zh-CN"/>
        </w:rPr>
        <w:t xml:space="preserve">江苏政府采购网—</w:t>
      </w:r>
      <w:r>
        <w:rPr>
          <w:rFonts w:hint="eastAsia" w:ascii="宋体" w:hAnsi="宋体" w:eastAsia="宋体" w:cs="宋体"/>
          <w:sz w:val="24"/>
          <w:szCs w:val="32"/>
        </w:rPr>
        <w:t xml:space="preserve">苏采云系统（网址</w:t>
      </w:r>
      <w:r>
        <w:rPr>
          <w:rFonts w:hint="eastAsia" w:ascii="宋体" w:hAnsi="宋体" w:eastAsia="宋体" w:cs="宋体"/>
          <w:b/>
          <w:bCs/>
          <w:sz w:val="24"/>
          <w:szCs w:val="32"/>
        </w:rPr>
        <w:t xml:space="preserve">：https://jszfcg.jsczt.cn/jszc/login）</w:t>
      </w:r>
      <w:r/>
    </w:p>
    <w:p>
      <w:pPr>
        <w:ind w:left="0" w:firstLine="420"/>
        <w:keepLines w:val="0"/>
        <w:keepNext w:val="0"/>
        <w:pageBreakBefore w:val="0"/>
        <w:spacing w:line="360" w:lineRule="auto"/>
        <w:widowControl w:val="off"/>
        <w:rPr>
          <w:rFonts w:hint="default"/>
          <w:lang w:val="en-US"/>
        </w:rPr>
      </w:pPr>
      <w:r>
        <w:rPr>
          <w:rFonts w:hint="eastAsia" w:ascii="宋体" w:hAnsi="宋体" w:eastAsia="宋体" w:cs="宋体"/>
          <w:b w:val="0"/>
          <w:sz w:val="24"/>
          <w:szCs w:val="24"/>
          <w:lang w:val="en-US" w:eastAsia="zh-CN" w:bidi="ar-SA"/>
        </w:rPr>
        <w:t xml:space="preserve">（2）在线获取：供应商需办理CA锁。</w:t>
      </w:r>
      <w:r>
        <w:rPr>
          <w:rFonts w:hint="eastAsia" w:ascii="宋体" w:hAnsi="宋体" w:eastAsia="宋体" w:cs="宋体"/>
          <w:b/>
          <w:bCs/>
          <w:sz w:val="24"/>
          <w:szCs w:val="24"/>
          <w:lang w:val="en-US" w:eastAsia="zh-CN" w:bidi="ar-SA"/>
        </w:rPr>
        <w:t xml:space="preserve">（苏采云用户需登录系统进行报名并下载招标文件，具体操作指南详见江苏省政府采购网—办事指南—资料下载《江苏省政府采购管理交易系统 (苏采云)供应商操作指南》）。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.采购文件售价：免费。</w:t>
      </w:r>
      <w:r/>
    </w:p>
    <w:p>
      <w:pPr>
        <w:ind w:left="0"/>
        <w:jc w:val="both"/>
        <w:pageBreakBefore w:val="0"/>
        <w:spacing w:before="0" w:after="0" w:line="360" w:lineRule="auto"/>
        <w:rPr>
          <w:rFonts w:hint="eastAsia" w:ascii="宋体" w:hAnsi="宋体" w:eastAsia="宋体" w:cs="宋体"/>
          <w:b/>
          <w:bCs/>
          <w:sz w:val="24"/>
          <w:szCs w:val="24"/>
        </w:rPr>
        <w:outlineLvl w:val="1"/>
      </w:pPr>
      <w:r/>
      <w:bookmarkStart w:id="46" w:name="_Toc2307"/>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bidi="ar-SA"/>
        </w:rPr>
        <w:t xml:space="preserve">提交招标文件截止时间、开标时间和地点</w:t>
      </w:r>
      <w:bookmarkEnd w:id="46"/>
      <w:r/>
      <w:r/>
    </w:p>
    <w:p>
      <w:pPr>
        <w:ind w:firstLine="240"/>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提交截止时间及开标时间：</w:t>
      </w:r>
      <w:r>
        <w:rPr>
          <w:rFonts w:hint="eastAsia" w:ascii="宋体" w:hAnsi="宋体" w:eastAsia="宋体" w:cs="宋体"/>
          <w:b/>
          <w:bCs w:val="0"/>
          <w:color w:val="auto"/>
          <w:sz w:val="24"/>
          <w:szCs w:val="24"/>
          <w:highlight w:val="yellow"/>
          <w:u w:val="none"/>
          <w:lang w:val="en-US" w:eastAsia="zh-CN"/>
        </w:rPr>
        <w:t xml:space="preserve">2026</w:t>
      </w:r>
      <w:r>
        <w:rPr>
          <w:rFonts w:hint="eastAsia" w:ascii="宋体" w:hAnsi="宋体" w:eastAsia="宋体" w:cs="宋体"/>
          <w:b/>
          <w:bCs w:val="0"/>
          <w:color w:val="auto"/>
          <w:sz w:val="24"/>
          <w:szCs w:val="24"/>
          <w:highlight w:val="yellow"/>
          <w:u w:val="none"/>
        </w:rPr>
        <w:t xml:space="preserve">年</w:t>
      </w:r>
      <w:r>
        <w:rPr>
          <w:rFonts w:hint="eastAsia" w:ascii="宋体" w:hAnsi="宋体" w:eastAsia="宋体" w:cs="宋体"/>
          <w:b/>
          <w:bCs w:val="0"/>
          <w:color w:val="auto"/>
          <w:sz w:val="24"/>
          <w:szCs w:val="24"/>
          <w:highlight w:val="yellow"/>
          <w:u w:val="none"/>
          <w:lang w:val="en-US" w:eastAsia="zh-CN"/>
        </w:rPr>
        <w:t xml:space="preserve">09</w:t>
      </w:r>
      <w:r>
        <w:rPr>
          <w:rFonts w:hint="eastAsia" w:ascii="宋体" w:hAnsi="宋体" w:eastAsia="宋体" w:cs="宋体"/>
          <w:b/>
          <w:bCs w:val="0"/>
          <w:color w:val="auto"/>
          <w:sz w:val="24"/>
          <w:szCs w:val="24"/>
          <w:highlight w:val="yellow"/>
          <w:u w:val="none"/>
        </w:rPr>
        <w:t xml:space="preserve">月</w:t>
      </w:r>
      <w:r>
        <w:rPr>
          <w:rFonts w:hint="eastAsia" w:ascii="宋体" w:hAnsi="宋体" w:eastAsia="宋体" w:cs="宋体"/>
          <w:b/>
          <w:bCs w:val="0"/>
          <w:color w:val="auto"/>
          <w:sz w:val="24"/>
          <w:szCs w:val="24"/>
          <w:highlight w:val="yellow"/>
          <w:u w:val="none"/>
          <w:lang w:val="en-US" w:eastAsia="zh-CN"/>
        </w:rPr>
        <w:t xml:space="preserve">17 </w:t>
      </w:r>
      <w:r>
        <w:rPr>
          <w:rFonts w:hint="eastAsia" w:ascii="宋体" w:hAnsi="宋体" w:eastAsia="宋体" w:cs="宋体"/>
          <w:b/>
          <w:bCs w:val="0"/>
          <w:color w:val="auto"/>
          <w:sz w:val="24"/>
          <w:szCs w:val="24"/>
          <w:highlight w:val="yellow"/>
          <w:u w:val="none"/>
        </w:rPr>
        <w:t xml:space="preserve">日</w:t>
      </w:r>
      <w:r>
        <w:rPr>
          <w:rFonts w:hint="eastAsia" w:ascii="宋体" w:hAnsi="宋体" w:eastAsia="宋体" w:cs="宋体"/>
          <w:b/>
          <w:bCs w:val="0"/>
          <w:color w:val="auto"/>
          <w:sz w:val="24"/>
          <w:szCs w:val="24"/>
          <w:highlight w:val="yellow"/>
          <w:u w:val="none"/>
          <w:lang w:val="en-US" w:eastAsia="zh-CN"/>
        </w:rPr>
        <w:t xml:space="preserve">09</w:t>
      </w:r>
      <w:r>
        <w:rPr>
          <w:rFonts w:hint="eastAsia" w:ascii="宋体" w:hAnsi="宋体" w:eastAsia="宋体" w:cs="宋体"/>
          <w:b/>
          <w:bCs w:val="0"/>
          <w:color w:val="auto"/>
          <w:sz w:val="24"/>
          <w:szCs w:val="24"/>
          <w:highlight w:val="yellow"/>
          <w:u w:val="none"/>
        </w:rPr>
        <w:t xml:space="preserve">点</w:t>
      </w:r>
      <w:r>
        <w:rPr>
          <w:rFonts w:hint="eastAsia" w:ascii="宋体" w:hAnsi="宋体" w:eastAsia="宋体" w:cs="宋体"/>
          <w:b/>
          <w:bCs w:val="0"/>
          <w:color w:val="auto"/>
          <w:sz w:val="24"/>
          <w:szCs w:val="24"/>
          <w:highlight w:val="yellow"/>
          <w:u w:val="none"/>
          <w:lang w:val="en-US" w:eastAsia="zh-CN"/>
        </w:rPr>
        <w:t xml:space="preserve">30</w:t>
      </w:r>
      <w:r>
        <w:rPr>
          <w:rFonts w:hint="eastAsia" w:ascii="宋体" w:hAnsi="宋体" w:eastAsia="宋体" w:cs="宋体"/>
          <w:b/>
          <w:bCs w:val="0"/>
          <w:color w:val="auto"/>
          <w:sz w:val="24"/>
          <w:szCs w:val="24"/>
          <w:highlight w:val="yellow"/>
          <w:u w:val="none"/>
        </w:rPr>
        <w:t xml:space="preserve">分</w:t>
      </w:r>
      <w:r>
        <w:rPr>
          <w:rFonts w:hint="eastAsia" w:ascii="宋体" w:hAnsi="宋体" w:eastAsia="宋体" w:cs="宋体"/>
          <w:bCs/>
          <w:sz w:val="24"/>
          <w:szCs w:val="24"/>
        </w:rPr>
        <w:t xml:space="preserve">（北京时间）</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提交</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文件地点：苏采云平台，具体操作详见《江苏省政府采购管理交易系统(苏采云)供应商操作手册》。</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2.在截止时间后送达及上传至“苏采云”系统的</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文件为无效文件，将被拒收。</w:t>
      </w:r>
      <w:r/>
    </w:p>
    <w:p>
      <w:pPr>
        <w:ind w:left="0" w:firstLine="420"/>
        <w:pageBreakBefore w:val="0"/>
        <w:spacing w:afterAutospacing="0"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3.本项目采用远程不见面交易模式，通过不见面交易系统完成远程解密、开标现场异议及回复、开标唱标等交互环节。</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4.不见面交易相关要求和说明如下：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（1）不见面开标项目的时间均以国家授时中心发布的时间为准；</w:t>
      </w:r>
      <w:r/>
    </w:p>
    <w:p>
      <w:pPr>
        <w:ind w:left="0" w:firstLine="420"/>
        <w:pageBreakBefore w:val="0"/>
        <w:spacing w:afterAutospacing="0" w:line="360" w:lineRule="auto"/>
        <w:rPr>
          <w:rFonts w:ascii="宋体" w:hAnsi="宋体" w:cs="宋体"/>
          <w:b/>
          <w:bCs/>
          <w:sz w:val="24"/>
          <w:szCs w:val="24"/>
        </w:rPr>
      </w:pPr>
      <w:r>
        <w:rPr>
          <w:rFonts w:hint="eastAsia" w:ascii="宋体" w:hAnsi="宋体" w:eastAsia="宋体" w:cs="宋体"/>
          <w:b w:val="0"/>
          <w:sz w:val="24"/>
          <w:szCs w:val="24"/>
          <w:lang w:val="en-US" w:eastAsia="zh-CN" w:bidi="ar-SA"/>
        </w:rPr>
        <w:t xml:space="preserve">（2）</w:t>
      </w:r>
      <w:r>
        <w:rPr>
          <w:rFonts w:hint="eastAsia" w:ascii="宋体" w:hAnsi="宋体" w:eastAsia="宋体" w:cs="宋体"/>
          <w:b/>
          <w:bCs/>
          <w:sz w:val="24"/>
          <w:szCs w:val="24"/>
          <w:lang w:val="en-US" w:eastAsia="zh-CN" w:bidi="ar-SA"/>
        </w:rPr>
        <w:t xml:space="preserve">开标地点：开标当日，供应商不必抵达开标现场，通过“苏采云”系统</w:t>
      </w:r>
      <w:r>
        <w:rPr>
          <w:rFonts w:hint="eastAsia" w:ascii="宋体" w:hAnsi="宋体" w:eastAsia="宋体" w:cs="宋体"/>
          <w:b/>
          <w:bCs/>
          <w:sz w:val="24"/>
          <w:szCs w:val="24"/>
          <w:u w:val="single"/>
          <w:lang w:val="en-US" w:eastAsia="zh-CN" w:bidi="ar-SA"/>
        </w:rPr>
        <w:t xml:space="preserve">（网址：</w:t>
      </w:r>
      <w:r>
        <w:rPr>
          <w:rFonts w:hint="eastAsia" w:ascii="宋体" w:hAnsi="宋体" w:eastAsia="宋体" w:cs="宋体"/>
          <w:b/>
          <w:bCs/>
          <w:sz w:val="24"/>
          <w:szCs w:val="32"/>
          <w:u w:val="single"/>
        </w:rPr>
        <w:t xml:space="preserve">https://jszfcg.jsczt.cn/jszc/login</w:t>
      </w:r>
      <w:r>
        <w:rPr>
          <w:rFonts w:hint="eastAsia" w:ascii="宋体" w:hAnsi="宋体" w:eastAsia="宋体" w:cs="宋体"/>
          <w:b/>
          <w:bCs/>
          <w:color w:val="000000"/>
          <w:sz w:val="24"/>
          <w:szCs w:val="24"/>
          <w:u w:val="single"/>
          <w:lang w:eastAsia="zh-CN"/>
        </w:rPr>
        <w:t xml:space="preserve">）</w:t>
      </w:r>
      <w:r>
        <w:rPr>
          <w:rFonts w:hint="eastAsia" w:ascii="宋体" w:hAnsi="宋体" w:eastAsia="宋体" w:cs="宋体"/>
          <w:b/>
          <w:bCs/>
          <w:sz w:val="24"/>
          <w:szCs w:val="24"/>
          <w:lang w:val="en-US" w:eastAsia="zh-CN" w:bidi="ar-SA"/>
        </w:rPr>
        <w:t xml:space="preserve">“开标大厅”参与开标过程；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文件递交截止时间后，系统将自动公布供应商名单然后通过开标会议区发出</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解密的指令，供应商在各自地点按系统规定时间自行实施远程解密，供应商解密限定在30分钟之间完成。因供应商网络与电源不稳定、未按操作手册要求配置软硬件、解密锁发生故障或用错、故意不在要求时限内完成解密等自身原因，导致</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文件在规定时间内未能解密、解密失败或解密超时，视为供应商撤销其</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文件；因网上平台发生故障，导致无法按时完成</w:t>
      </w:r>
      <w:r>
        <w:rPr>
          <w:rFonts w:hint="eastAsia" w:ascii="宋体" w:hAnsi="宋体" w:eastAsia="宋体" w:cs="宋体"/>
          <w:color w:val="000000"/>
          <w:sz w:val="24"/>
          <w:szCs w:val="24"/>
          <w:lang w:val="en-US" w:eastAsia="zh-CN" w:bidi="ar"/>
        </w:rPr>
        <w:t xml:space="preserve">投标</w:t>
      </w:r>
      <w:r>
        <w:rPr>
          <w:rFonts w:hint="eastAsia" w:ascii="宋体" w:hAnsi="宋体" w:eastAsia="宋体" w:cs="宋体"/>
          <w:b w:val="0"/>
          <w:sz w:val="24"/>
          <w:szCs w:val="24"/>
          <w:lang w:val="en-US" w:eastAsia="zh-CN" w:bidi="ar-SA"/>
        </w:rPr>
        <w:t xml:space="preserve">文件解密或开、评标工作无法进行的，可根据实际情况相应延迟解密时间或调整开、评标时间（</w:t>
      </w:r>
      <w:r>
        <w:rPr>
          <w:rFonts w:hint="eastAsia" w:ascii="宋体" w:hAnsi="宋体" w:eastAsia="宋体" w:cs="宋体"/>
          <w:b/>
          <w:bCs/>
          <w:sz w:val="24"/>
          <w:szCs w:val="24"/>
          <w:lang w:val="en-US" w:eastAsia="zh-CN" w:bidi="ar-SA"/>
        </w:rPr>
        <w:t xml:space="preserve">友情提示：若供应商已领取副锁（含多把副锁）请注意正副锁的使用差别</w:t>
      </w:r>
      <w:r>
        <w:rPr>
          <w:rFonts w:hint="eastAsia" w:ascii="宋体" w:hAnsi="宋体" w:eastAsia="宋体" w:cs="宋体"/>
          <w:b w:val="0"/>
          <w:sz w:val="24"/>
          <w:szCs w:val="24"/>
          <w:lang w:val="en-US" w:eastAsia="zh-CN" w:bidi="ar-SA"/>
        </w:rPr>
        <w:t xml:space="preserve">）。本项目在限定的解密时间内，只要有一家供应商解密成功，即视为网上招投标平台运行无故障。</w:t>
      </w:r>
      <w:r/>
    </w:p>
    <w:p>
      <w:pPr>
        <w:ind w:left="0" w:firstLine="420"/>
        <w:pageBreakBefore w:val="0"/>
        <w:spacing w:afterAutospacing="0" w:line="360" w:lineRule="auto"/>
      </w:pPr>
      <w:r>
        <w:rPr>
          <w:rFonts w:hint="eastAsia" w:ascii="宋体" w:hAnsi="宋体" w:eastAsia="宋体" w:cs="宋体"/>
          <w:b w:val="0"/>
          <w:sz w:val="24"/>
          <w:szCs w:val="24"/>
          <w:lang w:val="en-US" w:eastAsia="zh-CN" w:bidi="ar-SA"/>
        </w:rPr>
        <w:t xml:space="preserve">（5）因供应商自身软硬件配备不齐全或发生故障等问题而导致在交互过程中出现不稳定或中断等情况的，由供应商自身承担一切后果。</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7" w:name="_Toc5037"/>
      <w:r>
        <w:rPr>
          <w:rFonts w:hint="eastAsia" w:ascii="宋体" w:hAnsi="宋体" w:eastAsia="宋体" w:cs="宋体"/>
          <w:b/>
          <w:bCs/>
          <w:sz w:val="24"/>
          <w:szCs w:val="24"/>
        </w:rPr>
        <w:t xml:space="preserve">五、公告期限</w:t>
      </w:r>
      <w:bookmarkEnd w:id="4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keepLines w:val="0"/>
        <w:keepNext w:val="0"/>
        <w:pageBreakBefore w:val="0"/>
        <w:spacing w:line="360" w:lineRule="auto"/>
        <w:widowControl w:val="off"/>
        <w:rPr>
          <w:rFonts w:hint="eastAsia" w:ascii="宋体" w:hAnsi="宋体" w:eastAsia="宋体" w:cs="宋体"/>
          <w:b/>
          <w:bCs/>
          <w:sz w:val="24"/>
          <w:szCs w:val="24"/>
        </w:rPr>
        <w:outlineLvl w:val="1"/>
      </w:pPr>
      <w:r/>
      <w:bookmarkStart w:id="48" w:name="_Toc14173"/>
      <w:r>
        <w:rPr>
          <w:rFonts w:hint="eastAsia" w:ascii="宋体" w:hAnsi="宋体" w:eastAsia="宋体" w:cs="宋体"/>
          <w:b/>
          <w:bCs/>
          <w:sz w:val="24"/>
          <w:szCs w:val="24"/>
        </w:rPr>
        <w:t xml:space="preserve">其他补充事宜</w:t>
      </w:r>
      <w:bookmarkEnd w:id="48"/>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.CA锁</w:t>
      </w:r>
      <w:r>
        <w:rPr>
          <w:rFonts w:hint="eastAsia" w:ascii="宋体" w:hAnsi="宋体" w:eastAsia="宋体" w:cs="宋体"/>
          <w:sz w:val="24"/>
          <w:szCs w:val="24"/>
        </w:rPr>
        <w:t xml:space="preserve">具体办理指南和操作手册见链接：http://www.ccgp-jiangsu.gov.cn/help/gys.html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领取CA和办理电子签章(请至镇江市润州区冠城路8号工人大厦7楼公共资源交易中心大厅CA办理窗口办理，具体联系方式见《苏采云系统供应商操作手册》进行注册并按《操作手册》要求制作、上传电子投标文件。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请各</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及时关注和查看江苏省政府采购网（网址：http://www.ccgp-jiangsu.gov.cn/）是否有更正公告。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3.投标人在使用系统进行投标的过程中如遇到涉及“苏采云”系统使用的任何问题，应在工作日上午9：00-11：30下午13：30-17：30期间致电技术支持热线咨询</w:t>
      </w:r>
      <w:r>
        <w:rPr>
          <w:rFonts w:hint="eastAsia" w:ascii="宋体" w:hAnsi="宋体" w:eastAsia="宋体" w:cs="宋体"/>
          <w:sz w:val="24"/>
          <w:szCs w:val="24"/>
          <w:lang w:val="en-US" w:eastAsia="zh-CN"/>
        </w:rPr>
        <w:t xml:space="preserve">货网页技术支持</w:t>
      </w:r>
      <w:r>
        <w:rPr>
          <w:rFonts w:hint="eastAsia" w:ascii="宋体" w:hAnsi="宋体" w:eastAsia="宋体" w:cs="宋体"/>
          <w:sz w:val="24"/>
          <w:szCs w:val="24"/>
        </w:rPr>
        <w:t xml:space="preserve">，联系电话：0519-86722803、0519-86722805。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本次</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不收取投标保证金。</w:t>
      </w:r>
      <w:r/>
    </w:p>
    <w:p>
      <w:pPr>
        <w:ind w:firstLine="0"/>
        <w:keepLines/>
        <w:keepNext/>
        <w:pageBreakBefore w:val="0"/>
        <w:spacing w:line="360" w:lineRule="auto"/>
        <w:widowControl w:val="off"/>
        <w:rPr>
          <w:rFonts w:hint="eastAsia" w:ascii="宋体" w:hAnsi="宋体" w:eastAsia="宋体" w:cs="宋体"/>
          <w:b/>
          <w:bCs/>
          <w:sz w:val="24"/>
          <w:szCs w:val="24"/>
        </w:rPr>
        <w:outlineLvl w:val="1"/>
      </w:pPr>
      <w:r/>
      <w:bookmarkStart w:id="49" w:name="_Toc28020"/>
      <w:r>
        <w:rPr>
          <w:rFonts w:hint="eastAsia" w:ascii="宋体" w:hAnsi="宋体" w:eastAsia="宋体" w:cs="宋体"/>
          <w:b/>
          <w:bCs/>
          <w:sz w:val="24"/>
          <w:szCs w:val="24"/>
        </w:rPr>
        <w:t xml:space="preserve">七、本次</w:t>
      </w:r>
      <w:r>
        <w:rPr>
          <w:rFonts w:hint="eastAsia" w:ascii="Times New Roman" w:hAnsi="Times New Roman" w:eastAsia="宋体"/>
          <w:b/>
          <w:bCs/>
          <w:sz w:val="24"/>
          <w:szCs w:val="24"/>
          <w:lang w:eastAsia="zh-CN"/>
        </w:rPr>
        <w:t xml:space="preserve">招标</w:t>
      </w:r>
      <w:r>
        <w:rPr>
          <w:rFonts w:hint="eastAsia" w:ascii="Times New Roman" w:hAnsi="Times New Roman"/>
          <w:b/>
          <w:bCs/>
          <w:sz w:val="24"/>
          <w:szCs w:val="24"/>
        </w:rPr>
        <w:t xml:space="preserve">联系方式</w:t>
      </w:r>
      <w:bookmarkEnd w:id="4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 江苏省丹阳高新技术产业开发区管理委员会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地址：丹阳市南三环路888号</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:陈梦鹏 051180308387</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采购代理机构信息</w:t>
      </w:r>
      <w:r/>
    </w:p>
    <w:p>
      <w:pPr>
        <w:pStyle w:val="753"/>
        <w:numPr>
          <w:ilvl w:val="0"/>
          <w:numId w:val="0"/>
        </w:numPr>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w:t>
      </w:r>
      <w:bookmarkStart w:id="50" w:name="_Toc14351"/>
      <w:r/>
      <w:bookmarkStart w:id="51" w:name="_Toc9056"/>
      <w:r/>
      <w:bookmarkStart w:id="52" w:name="_Toc21680"/>
      <w:r/>
      <w:bookmarkStart w:id="53" w:name="_Toc23724"/>
      <w:r/>
      <w:bookmarkStart w:id="54" w:name="_Toc21957"/>
      <w:r/>
      <w:bookmarkStart w:id="55" w:name="_Toc13432"/>
      <w:r>
        <w:rPr>
          <w:rFonts w:hint="eastAsia" w:ascii="宋体" w:hAnsi="宋体" w:eastAsia="宋体" w:cs="宋体"/>
          <w:sz w:val="24"/>
          <w:szCs w:val="24"/>
          <w:lang w:val="en-US" w:eastAsia="zh-CN"/>
        </w:rPr>
        <w:t xml:space="preserve">名称：江苏志诚工程咨询管理有限公司</w:t>
      </w:r>
      <w:bookmarkEnd w:id="50"/>
      <w:r/>
      <w:bookmarkEnd w:id="51"/>
      <w:r/>
      <w:bookmarkEnd w:id="52"/>
      <w:r/>
      <w:bookmarkEnd w:id="53"/>
      <w:r/>
      <w:bookmarkEnd w:id="54"/>
      <w:r/>
      <w:bookmarkEnd w:id="5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址：南京市建邺区</w:t>
      </w:r>
      <w:r>
        <w:rPr>
          <w:rFonts w:hint="eastAsia" w:ascii="宋体" w:hAnsi="宋体" w:eastAsia="宋体" w:cs="宋体"/>
          <w:sz w:val="24"/>
          <w:szCs w:val="24"/>
          <w:lang w:val="en-US" w:eastAsia="zh-CN"/>
        </w:rPr>
        <w:t xml:space="preserve">黄山路2号1幢509、510、511室</w:t>
      </w:r>
      <w:r>
        <w:rPr>
          <w:rFonts w:hint="eastAsia" w:ascii="宋体" w:hAnsi="宋体" w:eastAsia="宋体" w:cs="宋体"/>
          <w:sz w:val="24"/>
          <w:szCs w:val="24"/>
        </w:rPr>
        <w:t xml:space="preserve">/丹阳市华南小村里路</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虞芬芬</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15952910430</w:t>
      </w:r>
      <w:r/>
    </w:p>
    <w:p>
      <w:pPr>
        <w:rPr>
          <w:rFonts w:hint="eastAsia" w:ascii="宋体" w:hAnsi="宋体" w:eastAsia="宋体" w:cs="宋体"/>
          <w:b/>
          <w:bCs/>
          <w:sz w:val="32"/>
          <w:szCs w:val="32"/>
        </w:rPr>
      </w:pPr>
      <w:r/>
      <w:bookmarkStart w:id="56" w:name="_Toc120614211"/>
      <w:r>
        <w:rPr>
          <w:rFonts w:hint="eastAsia" w:ascii="宋体" w:hAnsi="宋体" w:eastAsia="宋体" w:cs="宋体"/>
          <w:b/>
          <w:bCs/>
          <w:sz w:val="32"/>
          <w:szCs w:val="32"/>
        </w:rPr>
        <w:br w:type="page" w:clear="all"/>
      </w:r>
      <w:r/>
    </w:p>
    <w:p>
      <w:pPr>
        <w:jc w:val="center"/>
        <w:keepLines/>
        <w:keepNext/>
        <w:pageBreakBefore w:val="0"/>
        <w:spacing w:line="360" w:lineRule="auto"/>
        <w:widowControl w:val="off"/>
        <w:rPr>
          <w:rFonts w:hint="eastAsia" w:ascii="宋体" w:hAnsi="宋体" w:eastAsia="宋体" w:cs="宋体"/>
          <w:b/>
          <w:bCs/>
          <w:sz w:val="32"/>
          <w:szCs w:val="32"/>
        </w:rPr>
        <w:outlineLvl w:val="0"/>
      </w:pPr>
      <w:r/>
      <w:bookmarkStart w:id="57" w:name="_Toc25384"/>
      <w:r>
        <w:rPr>
          <w:rFonts w:hint="eastAsia" w:ascii="宋体" w:hAnsi="宋体" w:eastAsia="宋体" w:cs="宋体"/>
          <w:b/>
          <w:bCs/>
          <w:sz w:val="32"/>
          <w:szCs w:val="32"/>
        </w:rPr>
        <w:t xml:space="preserve">第二</w:t>
      </w:r>
      <w:r>
        <w:rPr>
          <w:rFonts w:hint="eastAsia" w:ascii="宋体" w:hAnsi="宋体" w:eastAsia="宋体" w:cs="宋体"/>
          <w:b/>
          <w:bCs/>
          <w:sz w:val="32"/>
          <w:szCs w:val="32"/>
          <w:lang w:val="en-US" w:eastAsia="zh-CN"/>
        </w:rPr>
        <w:t xml:space="preserve">部分 </w:t>
      </w:r>
      <w:r>
        <w:rPr>
          <w:rFonts w:hint="eastAsia" w:ascii="宋体" w:hAnsi="宋体" w:eastAsia="宋体" w:cs="宋体"/>
          <w:b/>
          <w:bCs/>
          <w:sz w:val="32"/>
          <w:szCs w:val="32"/>
        </w:rPr>
        <w:t xml:space="preserve"> </w:t>
      </w:r>
      <w:bookmarkEnd w:id="56"/>
      <w:r>
        <w:rPr>
          <w:rFonts w:hint="eastAsia" w:ascii="宋体" w:hAnsi="宋体" w:eastAsia="宋体" w:cs="宋体"/>
          <w:b/>
          <w:bCs/>
          <w:sz w:val="32"/>
          <w:szCs w:val="32"/>
        </w:rPr>
        <w:t xml:space="preserve">供应商须知</w:t>
      </w:r>
      <w:bookmarkEnd w:id="57"/>
      <w:r/>
      <w:r/>
    </w:p>
    <w:p>
      <w:pPr>
        <w:jc w:val="center"/>
        <w:spacing w:line="360" w:lineRule="auto"/>
        <w:rPr>
          <w:rFonts w:ascii="宋体" w:hAnsi="宋体" w:eastAsia="宋体" w:cs="楷体"/>
          <w:b/>
          <w:sz w:val="32"/>
          <w:szCs w:val="32"/>
        </w:rPr>
        <w:outlineLvl w:val="2"/>
      </w:pPr>
      <w:r>
        <w:rPr>
          <w:rFonts w:hint="eastAsia" w:ascii="宋体" w:hAnsi="宋体" w:eastAsia="宋体" w:cs="楷体"/>
          <w:b/>
          <w:sz w:val="32"/>
          <w:szCs w:val="32"/>
        </w:rPr>
        <w:t xml:space="preserve">前附表</w:t>
      </w:r>
      <w:r/>
    </w:p>
    <w:tbl>
      <w:tblPr>
        <w:tblStyle w:val="72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136"/>
        <w:gridCol w:w="7550"/>
      </w:tblGrid>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序号</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事项</w:t>
            </w:r>
            <w:r/>
          </w:p>
        </w:tc>
        <w:tc>
          <w:tcPr>
            <w:tcW w:w="406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本项目规定</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报价要求</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本次投标报价的币种为人民币。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投标人应按招标文件所提供的各报价表格式报价。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投标人应对本项目报出最具有竞争力的价格，应包括本次招标要求提供的货物（服务）已支付或将支付的所有费用（含税费）。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最低投标报价不能作为中标的保证。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中标价即为合同签约价。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如出现报价前后不一致的，将按招标文件第五部分“评标办法和标准”第</w:t>
            </w:r>
            <w:r>
              <w:rPr>
                <w:rFonts w:hint="eastAsia" w:ascii="宋体" w:hAnsi="宋体" w:eastAsia="宋体" w:cs="楷体"/>
                <w:sz w:val="24"/>
                <w:szCs w:val="24"/>
                <w:lang w:val="en-US" w:eastAsia="zh-CN"/>
              </w:rPr>
              <w:t xml:space="preserve">五</w:t>
            </w:r>
            <w:r>
              <w:rPr>
                <w:rFonts w:hint="eastAsia" w:ascii="宋体" w:hAnsi="宋体" w:eastAsia="宋体" w:cs="楷体"/>
                <w:sz w:val="24"/>
                <w:szCs w:val="24"/>
              </w:rPr>
              <w:t xml:space="preserve">项规定进行修正。</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2</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转包及分包</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项目依法不得转包</w:t>
            </w:r>
            <w:r/>
          </w:p>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本项目不同意分包。</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3</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开标前答疑会</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不组织</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b/>
                <w:sz w:val="24"/>
                <w:szCs w:val="24"/>
              </w:rPr>
            </w:pPr>
            <w:r>
              <w:rPr>
                <w:rFonts w:hint="eastAsia" w:ascii="宋体" w:hAnsi="宋体" w:eastAsia="宋体" w:cs="楷体"/>
                <w:sz w:val="24"/>
                <w:szCs w:val="24"/>
              </w:rPr>
              <w:t xml:space="preserve">联系人：联系方式：</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4</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现场踏勘</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不统一组织,如需现场踏勘，可自行联系采购人前往。</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统一组织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联系人：  联系方式：</w:t>
            </w:r>
            <w:r/>
          </w:p>
        </w:tc>
      </w:tr>
      <w:tr>
        <w:trPr>
          <w:trHeight w:val="1366"/>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5</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演示</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无</w:t>
            </w:r>
            <w:r/>
          </w:p>
          <w:p>
            <w:pPr>
              <w:keepLines w:val="0"/>
              <w:keepNext w:val="0"/>
              <w:pageBreakBefore w:val="0"/>
              <w:spacing w:line="360" w:lineRule="auto"/>
              <w:widowControl w:val="off"/>
              <w:rPr>
                <w:rFonts w:hint="eastAsia" w:ascii="宋体" w:hAnsi="宋体" w:eastAsia="宋体" w:cs="楷体"/>
                <w:sz w:val="24"/>
                <w:szCs w:val="24"/>
              </w:rPr>
            </w:pPr>
            <w:r>
              <w:rPr>
                <w:rFonts w:hint="eastAsia" w:ascii="宋体" w:hAnsi="宋体" w:eastAsia="宋体" w:cs="宋体"/>
                <w:color w:val="auto"/>
                <w:spacing w:val="1"/>
                <w:sz w:val="24"/>
                <w:highlight w:val="none"/>
                <w:lang w:eastAsia="zh-CN"/>
              </w:rPr>
              <w:t xml:space="preserve">☑</w:t>
            </w:r>
            <w:r>
              <w:rPr>
                <w:rFonts w:ascii="宋体" w:hAnsi="宋体" w:eastAsia="宋体" w:cs="宋体"/>
                <w:color w:val="auto"/>
                <w:sz w:val="24"/>
                <w:highlight w:val="none"/>
              </w:rPr>
              <w:t xml:space="preserve">有，</w:t>
            </w:r>
            <w:r>
              <w:rPr>
                <w:rFonts w:ascii="宋体" w:hAnsi="宋体" w:eastAsia="宋体" w:cs="宋体"/>
                <w:b/>
                <w:bCs/>
                <w:color w:val="auto"/>
                <w:sz w:val="24"/>
                <w:highlight w:val="none"/>
              </w:rPr>
              <w:t xml:space="preserve">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bCs/>
                <w:color w:val="auto"/>
                <w:sz w:val="24"/>
                <w:highlight w:val="none"/>
                <w:u w:val="single"/>
              </w:rPr>
              <w:t xml:space="preserve">视频以压缩形式进行上传，单个视频上限50M，整体上限300M。</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6</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样品</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hint="eastAsia" w:ascii="宋体" w:hAnsi="宋体" w:eastAsia="宋体" w:cs="宋体"/>
                <w:spacing w:val="-1"/>
                <w:sz w:val="24"/>
                <w:szCs w:val="24"/>
                <w:lang w:eastAsia="zh-CN"/>
              </w:rPr>
              <w:t xml:space="preserve">☑</w:t>
            </w:r>
            <w:r>
              <w:rPr>
                <w:rFonts w:hint="eastAsia" w:ascii="宋体" w:hAnsi="宋体" w:eastAsia="宋体" w:cs="楷体"/>
                <w:sz w:val="24"/>
                <w:szCs w:val="24"/>
              </w:rPr>
              <w:t xml:space="preserve">不要求提供。</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□要求提供（</w:t>
            </w:r>
            <w:r>
              <w:rPr>
                <w:rFonts w:ascii="宋体" w:hAnsi="宋体" w:eastAsia="宋体" w:cs="宋体"/>
                <w:i/>
                <w:color w:val="auto"/>
                <w:sz w:val="24"/>
                <w:highlight w:val="none"/>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auto"/>
                <w:sz w:val="24"/>
                <w:highlight w:val="none"/>
              </w:rPr>
              <w:t xml:space="preserve">）</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（1）样品：；</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（2）样品制作的标准和要求：；</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（3）样品的评审方法以及评审标准：详见评审办法；</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（4）是否需要随样品提交检测报告：□否；□是，检测机构的要求：；检测内容：。</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keepLines w:val="0"/>
              <w:keepNext w:val="0"/>
              <w:pageBreakBefore w:val="0"/>
              <w:spacing w:line="360" w:lineRule="auto"/>
              <w:widowControl w:val="off"/>
              <w:rPr>
                <w:rFonts w:hint="eastAsia" w:ascii="宋体" w:hAnsi="宋体" w:eastAsia="宋体" w:cs="楷体"/>
                <w:sz w:val="24"/>
                <w:szCs w:val="24"/>
              </w:rPr>
            </w:pPr>
            <w:r>
              <w:rPr>
                <w:rFonts w:ascii="宋体" w:hAnsi="宋体" w:eastAsia="宋体" w:cs="宋体"/>
                <w:color w:val="auto"/>
                <w:sz w:val="24"/>
                <w:highlight w:val="none"/>
              </w:rPr>
              <w:t xml:space="preserve">（7）制作、运输、安装和保管样品所发生的一切费用由供应商自理。</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7</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是否允许采购进口产品</w:t>
            </w:r>
            <w:r/>
          </w:p>
        </w:tc>
        <w:tc>
          <w:tcPr>
            <w:tcW w:w="4064" w:type="pct"/>
            <w:vAlign w:val="center"/>
            <w:textDirection w:val="lrTb"/>
            <w:noWrap w:val="false"/>
          </w:tcPr>
          <w:p>
            <w:pPr>
              <w:keepLines w:val="0"/>
              <w:keepNext w:val="0"/>
              <w:pageBreakBefore w:val="0"/>
              <w:spacing w:line="360" w:lineRule="auto"/>
              <w:widowControl w:val="off"/>
              <w:rPr>
                <w:rFonts w:hint="eastAsia" w:ascii="宋体" w:hAnsi="宋体" w:eastAsia="宋体" w:cs="楷体"/>
                <w:sz w:val="24"/>
                <w:szCs w:val="24"/>
              </w:rPr>
            </w:pPr>
            <w:r>
              <w:rPr>
                <w:rFonts w:ascii="Wingdings" w:hAnsi="Wingdings" w:eastAsia="Wingdings" w:cs="Wingdings"/>
                <w:sz w:val="24"/>
                <w:szCs w:val="24"/>
              </w:rPr>
              <w:t xml:space="preserve">þ</w:t>
            </w:r>
            <w:r>
              <w:rPr>
                <w:rFonts w:hint="eastAsia" w:ascii="宋体" w:hAnsi="宋体" w:eastAsia="宋体" w:cs="楷体"/>
                <w:sz w:val="24"/>
                <w:szCs w:val="24"/>
              </w:rPr>
              <w:t xml:space="preserve">本项目不允许采购进口产品。</w:t>
            </w:r>
            <w:r/>
          </w:p>
          <w:p>
            <w:pPr>
              <w:keepLines w:val="0"/>
              <w:keepNext w:val="0"/>
              <w:pageBreakBefore w:val="0"/>
              <w:spacing w:line="360" w:lineRule="auto"/>
              <w:widowControl w:val="off"/>
              <w:rPr>
                <w:rFonts w:hint="eastAsia" w:ascii="宋体" w:hAnsi="宋体" w:eastAsia="宋体" w:cs="楷体"/>
                <w:sz w:val="24"/>
                <w:szCs w:val="24"/>
              </w:rPr>
            </w:pPr>
            <w:r>
              <w:rPr>
                <w:rFonts w:ascii="宋体" w:hAnsi="宋体" w:eastAsia="宋体" w:cs="宋体"/>
                <w:color w:val="auto"/>
                <w:spacing w:val="-1"/>
                <w:sz w:val="24"/>
                <w:highlight w:val="none"/>
              </w:rPr>
              <w:t xml:space="preserve">□</w:t>
            </w:r>
            <w:r>
              <w:rPr>
                <w:rFonts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8</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项目属性与核心产品</w:t>
            </w:r>
            <w:r/>
          </w:p>
        </w:tc>
        <w:tc>
          <w:tcPr>
            <w:tcW w:w="4064" w:type="pct"/>
            <w:vAlign w:val="center"/>
            <w:textDirection w:val="lrTb"/>
            <w:noWrap w:val="false"/>
          </w:tcPr>
          <w:p>
            <w:pPr>
              <w:keepLines w:val="0"/>
              <w:keepNext w:val="0"/>
              <w:pageBreakBefore w:val="0"/>
              <w:spacing w:line="360" w:lineRule="auto"/>
              <w:widowControl w:val="off"/>
              <w:rPr>
                <w:rFonts w:hint="default" w:ascii="宋体" w:hAnsi="宋体" w:eastAsia="宋体" w:cs="楷体"/>
                <w:sz w:val="24"/>
                <w:szCs w:val="24"/>
                <w:highlight w:val="none"/>
                <w:lang w:val="en-US" w:eastAsia="zh-CN"/>
              </w:rPr>
            </w:pPr>
            <w:r>
              <w:rPr>
                <w:rFonts w:hint="eastAsia" w:ascii="Segoe UI Symbol" w:hAnsi="Segoe UI Symbol" w:eastAsia="宋体" w:cs="Segoe UI Symbol"/>
                <w:spacing w:val="-1"/>
                <w:sz w:val="24"/>
                <w:szCs w:val="24"/>
                <w:highlight w:val="none"/>
                <w:lang w:eastAsia="zh-CN"/>
              </w:rPr>
              <w:t xml:space="preserve">☑</w:t>
            </w:r>
            <w:r>
              <w:rPr>
                <w:rFonts w:hint="eastAsia" w:ascii="宋体" w:hAnsi="宋体" w:eastAsia="宋体" w:cs="楷体"/>
                <w:sz w:val="24"/>
                <w:szCs w:val="24"/>
                <w:highlight w:val="none"/>
              </w:rPr>
              <w:t xml:space="preserve">货物类</w:t>
            </w:r>
            <w:r>
              <w:rPr>
                <w:rFonts w:hint="eastAsia" w:ascii="宋体" w:hAnsi="宋体" w:eastAsia="宋体" w:cs="楷体"/>
                <w:sz w:val="24"/>
                <w:szCs w:val="24"/>
                <w:highlight w:val="none"/>
                <w:lang w:eastAsia="zh-CN"/>
              </w:rPr>
              <w:t xml:space="preserve">，</w:t>
            </w:r>
            <w:r>
              <w:rPr>
                <w:rFonts w:hint="eastAsia" w:ascii="宋体" w:hAnsi="宋体" w:eastAsia="宋体" w:cs="楷体"/>
                <w:sz w:val="24"/>
                <w:szCs w:val="24"/>
                <w:highlight w:val="none"/>
                <w:lang w:val="en-US" w:eastAsia="zh-CN"/>
              </w:rPr>
              <w:t xml:space="preserve">本项目核心产品为</w:t>
            </w:r>
            <w:r>
              <w:rPr>
                <w:rFonts w:hint="eastAsia" w:ascii="宋体" w:hAnsi="宋体" w:eastAsia="宋体" w:cs="楷体"/>
                <w:sz w:val="24"/>
                <w:szCs w:val="24"/>
                <w:highlight w:val="yellow"/>
                <w:u w:val="single"/>
                <w:lang w:val="en-US" w:eastAsia="zh-CN"/>
              </w:rPr>
              <w:t xml:space="preserve">倾角仪。</w:t>
            </w:r>
            <w:r/>
          </w:p>
          <w:p>
            <w:pPr>
              <w:keepLines w:val="0"/>
              <w:keepNext w:val="0"/>
              <w:pageBreakBefore w:val="0"/>
              <w:spacing w:line="360" w:lineRule="auto"/>
              <w:widowControl w:val="off"/>
              <w:rPr>
                <w:rFonts w:hint="eastAsia" w:ascii="宋体" w:hAnsi="宋体" w:eastAsia="仿宋" w:cs="楷体"/>
                <w:sz w:val="24"/>
                <w:szCs w:val="24"/>
                <w:highlight w:val="none"/>
                <w:lang w:val="en-US" w:eastAsia="zh-CN"/>
              </w:rPr>
            </w:pPr>
            <w:r>
              <w:rPr>
                <w:rFonts w:hint="eastAsia" w:ascii="Segoe UI Symbol" w:hAnsi="Segoe UI Symbol" w:eastAsia="宋体" w:cs="Segoe UI Symbol"/>
                <w:spacing w:val="1"/>
                <w:sz w:val="24"/>
                <w:szCs w:val="24"/>
                <w:highlight w:val="none"/>
                <w:lang w:eastAsia="zh-CN"/>
              </w:rPr>
              <w:t xml:space="preserve">□</w:t>
            </w:r>
            <w:r>
              <w:rPr>
                <w:rFonts w:hint="eastAsia" w:ascii="宋体" w:hAnsi="宋体" w:eastAsia="宋体" w:cs="楷体"/>
                <w:sz w:val="24"/>
                <w:szCs w:val="24"/>
                <w:highlight w:val="none"/>
              </w:rPr>
              <w:t xml:space="preserve">服务类。</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9</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采购标的对应的中小企业划分标准所属行业</w:t>
            </w:r>
            <w:r/>
          </w:p>
        </w:tc>
        <w:tc>
          <w:tcPr>
            <w:tcW w:w="4064" w:type="pct"/>
            <w:vAlign w:val="center"/>
            <w:textDirection w:val="lrTb"/>
            <w:noWrap w:val="false"/>
          </w:tcPr>
          <w:p>
            <w:pPr>
              <w:numPr>
                <w:ilvl w:val="0"/>
                <w:numId w:val="4"/>
              </w:numPr>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标的：</w:t>
            </w:r>
            <w:r>
              <w:rPr>
                <w:rFonts w:hint="eastAsia" w:ascii="宋体" w:hAnsi="宋体" w:eastAsia="宋体" w:cs="宋体"/>
                <w:b/>
                <w:bCs/>
                <w:color w:val="auto"/>
                <w:sz w:val="24"/>
                <w:szCs w:val="24"/>
                <w:highlight w:val="none"/>
                <w:u w:val="single"/>
                <w:lang w:val="en-US" w:eastAsia="zh-CN"/>
              </w:rPr>
              <w:t xml:space="preserve">倾角仪</w:t>
            </w:r>
            <w:r>
              <w:rPr>
                <w:rFonts w:hint="eastAsia" w:ascii="宋体" w:hAnsi="宋体" w:eastAsia="宋体" w:cs="宋体"/>
                <w:b/>
                <w:bCs/>
                <w:sz w:val="24"/>
                <w:szCs w:val="24"/>
                <w:highlight w:val="none"/>
                <w:u w:val="single"/>
                <w:lang w:val="en-US" w:eastAsia="zh-CN"/>
              </w:rPr>
              <w:t xml:space="preserve">，都</w:t>
            </w:r>
            <w:r>
              <w:rPr>
                <w:rFonts w:hint="eastAsia" w:ascii="宋体" w:hAnsi="宋体" w:eastAsia="宋体" w:cs="宋体"/>
                <w:b/>
                <w:bCs/>
                <w:color w:val="auto"/>
                <w:sz w:val="24"/>
                <w:szCs w:val="24"/>
                <w:highlight w:val="none"/>
                <w:u w:val="single"/>
              </w:rPr>
              <w:t xml:space="preserve">属于 </w:t>
            </w:r>
            <w:r>
              <w:rPr>
                <w:rFonts w:hint="eastAsia" w:ascii="宋体" w:hAnsi="宋体" w:eastAsia="宋体" w:cs="宋体"/>
                <w:b/>
                <w:bCs/>
                <w:sz w:val="24"/>
                <w:szCs w:val="24"/>
                <w:u w:val="single"/>
                <w:lang w:val="en-US" w:eastAsia="zh-CN"/>
              </w:rPr>
              <w:t xml:space="preserve">工业</w:t>
            </w:r>
            <w:r>
              <w:rPr>
                <w:rFonts w:hint="eastAsia" w:ascii="宋体" w:hAnsi="宋体" w:eastAsia="宋体" w:cs="宋体"/>
                <w:b/>
                <w:bCs/>
                <w:color w:val="auto"/>
                <w:sz w:val="24"/>
                <w:szCs w:val="24"/>
                <w:highlight w:val="none"/>
                <w:u w:val="single"/>
              </w:rPr>
              <w:t xml:space="preserve"> 行业。</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u w:val="single"/>
                <w:lang w:val="en-US" w:eastAsia="zh-CN"/>
              </w:rPr>
            </w:pPr>
            <w:r>
              <w:rPr>
                <w:rFonts w:hint="default" w:ascii="宋体" w:hAnsi="宋体" w:eastAsia="宋体" w:cs="宋体"/>
                <w:b/>
                <w:bCs/>
                <w:color w:val="auto"/>
                <w:sz w:val="24"/>
                <w:szCs w:val="24"/>
                <w:highlight w:val="none"/>
                <w:u w:val="single"/>
                <w:lang w:val="en-US" w:eastAsia="zh-CN"/>
              </w:rPr>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10</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节能产品、环境标志产品</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11</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中小企业信用融资</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eastAsia="宋体" w:cs="楷体"/>
                <w:sz w:val="24"/>
                <w:szCs w:val="24"/>
              </w:rPr>
              <w:t xml:space="preserve">镇江市财政局和中国人民银行镇江市中心支行联合印发《关于转发〈关于深入推进政府采购线上合同信用融资工作的通知〉的通知》</w:t>
            </w:r>
            <w:bookmarkEnd w:id="58"/>
            <w:r>
              <w:rPr>
                <w:rFonts w:hint="eastAsia" w:ascii="宋体" w:hAnsi="宋体" w:eastAsia="宋体" w:cs="楷体"/>
                <w:sz w:val="24"/>
                <w:szCs w:val="24"/>
              </w:rPr>
              <w:t xml:space="preserve">，</w:t>
            </w:r>
            <w:bookmarkStart w:id="59" w:name="_Hlk136444446"/>
            <w:r>
              <w:rPr>
                <w:rFonts w:hint="eastAsia" w:ascii="宋体" w:hAnsi="宋体" w:eastAsia="宋体" w:cs="楷体"/>
                <w:sz w:val="24"/>
                <w:szCs w:val="24"/>
              </w:rPr>
              <w:t xml:space="preserve">采购项目</w:t>
            </w:r>
            <w:r>
              <w:rPr>
                <w:rFonts w:hint="eastAsia" w:ascii="宋体" w:hAnsi="宋体" w:eastAsia="宋体" w:cs="楷体"/>
                <w:sz w:val="24"/>
                <w:szCs w:val="24"/>
                <w:lang w:eastAsia="zh-CN"/>
              </w:rPr>
              <w:t xml:space="preserve">中标供应商</w:t>
            </w:r>
            <w:r>
              <w:rPr>
                <w:rFonts w:hint="eastAsia" w:ascii="宋体" w:hAnsi="宋体" w:eastAsia="宋体" w:cs="楷体"/>
                <w:sz w:val="24"/>
                <w:szCs w:val="24"/>
              </w:rPr>
              <w:t xml:space="preserve">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eastAsia="宋体" w:cs="楷体"/>
                <w:sz w:val="24"/>
                <w:szCs w:val="24"/>
              </w:rPr>
              <w:t xml:space="preserve">办理流程详见江苏政府采购网“政采贷”栏目，网址：http://www.ccgp-jiangsu.gov.cn/jiangsu/paying.html咨询电话：丹阳市财政局政府采购科0511-</w:t>
            </w:r>
            <w:r>
              <w:rPr>
                <w:rFonts w:ascii="宋体" w:hAnsi="宋体" w:eastAsia="宋体" w:cs="楷体"/>
                <w:sz w:val="24"/>
                <w:szCs w:val="24"/>
              </w:rPr>
              <w:t xml:space="preserve">86521852</w:t>
            </w:r>
            <w:r>
              <w:rPr>
                <w:rFonts w:hint="eastAsia" w:ascii="宋体" w:hAnsi="宋体" w:eastAsia="宋体" w:cs="楷体"/>
                <w:sz w:val="24"/>
                <w:szCs w:val="24"/>
              </w:rPr>
              <w:t xml:space="preserve">。</w:t>
            </w:r>
            <w:r/>
          </w:p>
        </w:tc>
      </w:tr>
      <w:tr>
        <w:trPr/>
        <w:tc>
          <w:tcPr>
            <w:tcW w:w="324"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12</w:t>
            </w:r>
            <w:r/>
          </w:p>
        </w:tc>
        <w:tc>
          <w:tcPr>
            <w:tcW w:w="611"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特别说明</w:t>
            </w:r>
            <w:r/>
          </w:p>
        </w:tc>
        <w:tc>
          <w:tcPr>
            <w:tcW w:w="4064" w:type="pct"/>
            <w:vAlign w:val="center"/>
            <w:textDirection w:val="lrTb"/>
            <w:noWrap w:val="false"/>
          </w:tcPr>
          <w:p>
            <w:pPr>
              <w:keepLines w:val="0"/>
              <w:keepNext w:val="0"/>
              <w:pageBreakBefore w:val="0"/>
              <w:spacing w:line="360" w:lineRule="auto"/>
              <w:widowControl w:val="off"/>
              <w:rPr>
                <w:rFonts w:ascii="宋体" w:hAnsi="宋体" w:eastAsia="宋体" w:cs="楷体"/>
                <w:i/>
                <w:iCs/>
                <w:sz w:val="24"/>
                <w:szCs w:val="24"/>
              </w:rPr>
            </w:pPr>
            <w:r>
              <w:rPr>
                <w:rFonts w:hint="eastAsia" w:ascii="宋体" w:hAnsi="宋体" w:eastAsia="宋体" w:cs="楷体"/>
                <w:i w:val="0"/>
                <w:iCs w:val="0"/>
                <w:sz w:val="24"/>
                <w:szCs w:val="24"/>
              </w:rPr>
              <w:t xml:space="preserve">无</w:t>
            </w:r>
            <w:r/>
          </w:p>
        </w:tc>
      </w:tr>
    </w:tbl>
    <w:p>
      <w:pPr>
        <w:ind w:left="0"/>
        <w:jc w:val="left"/>
        <w:pageBreakBefore w:val="0"/>
        <w:spacing w:before="0" w:beforeAutospacing="0" w:after="0" w:afterAutospacing="0"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r>
      <w:r/>
    </w:p>
    <w:p>
      <w:pPr>
        <w:ind w:left="0"/>
        <w:jc w:val="left"/>
        <w:pageBreakBefore w:val="0"/>
        <w:spacing w:before="0" w:beforeAutospacing="0" w:after="0" w:afterAutospacing="0" w:line="360" w:lineRule="auto"/>
        <w:rPr>
          <w:rFonts w:ascii="宋体" w:hAnsi="宋体" w:cs="宋体"/>
          <w:b/>
          <w:bCs/>
          <w:sz w:val="24"/>
          <w:szCs w:val="24"/>
        </w:rPr>
        <w:outlineLvl w:val="1"/>
      </w:pPr>
      <w:r/>
      <w:bookmarkStart w:id="60" w:name="_Toc2004"/>
      <w:r>
        <w:rPr>
          <w:rFonts w:hint="eastAsia" w:ascii="宋体" w:hAnsi="宋体" w:eastAsia="宋体" w:cs="宋体"/>
          <w:b/>
          <w:bCs/>
          <w:sz w:val="24"/>
          <w:szCs w:val="24"/>
          <w:lang w:val="en-US" w:eastAsia="zh-CN"/>
        </w:rPr>
        <w:t xml:space="preserve">一、总 则</w:t>
      </w:r>
      <w:bookmarkEnd w:id="60"/>
      <w:r/>
      <w:r/>
    </w:p>
    <w:p>
      <w:pPr>
        <w:ind w:left="0" w:firstLine="0"/>
        <w:pageBreakBefore w:val="0"/>
        <w:spacing w:before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1．适用范围 </w:t>
      </w:r>
      <w:r/>
    </w:p>
    <w:p>
      <w:pPr>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 本招标文件仅适用于</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sz w:val="24"/>
          <w:szCs w:val="24"/>
          <w:lang w:val="en-US" w:eastAsia="zh-CN"/>
        </w:rPr>
        <w:t xml:space="preserve">。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2．定义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招标文件中下列术语应解释为： </w:t>
      </w:r>
      <w:r/>
    </w:p>
    <w:p>
      <w:pPr>
        <w:ind w:left="0"/>
        <w:pageBreakBefore w:val="0"/>
        <w:spacing w:line="360" w:lineRule="auto"/>
        <w:rPr>
          <w:rFonts w:hint="eastAsia" w:ascii="宋体" w:hAnsi="宋体" w:cs="宋体"/>
          <w:b/>
          <w:bCs/>
          <w:sz w:val="24"/>
          <w:szCs w:val="24"/>
          <w:u w:val="single"/>
        </w:rPr>
      </w:pPr>
      <w:r>
        <w:rPr>
          <w:rFonts w:hint="eastAsia" w:ascii="宋体" w:hAnsi="宋体" w:eastAsia="宋体" w:cs="宋体"/>
          <w:sz w:val="24"/>
          <w:szCs w:val="24"/>
          <w:lang w:val="en-US" w:eastAsia="zh-CN"/>
        </w:rPr>
        <w:t xml:space="preserve">2.1“采购代理机构”系指采购代理机构或采购单位，即：</w:t>
      </w:r>
      <w:r>
        <w:rPr>
          <w:rFonts w:hint="eastAsia" w:ascii="宋体" w:hAnsi="宋体" w:eastAsia="宋体" w:cs="宋体"/>
          <w:b/>
          <w:bCs/>
          <w:color w:val="auto"/>
          <w:sz w:val="24"/>
          <w:szCs w:val="24"/>
          <w:highlight w:val="white"/>
          <w:u w:val="single"/>
          <w:lang w:val="en-US" w:eastAsia="zh-CN"/>
        </w:rPr>
        <w:t xml:space="preserve">江苏志诚工程咨询管理有限公司</w:t>
      </w:r>
      <w:r>
        <w:rPr>
          <w:rFonts w:hint="eastAsia" w:ascii="宋体" w:hAnsi="宋体" w:eastAsia="宋体" w:cs="宋体"/>
          <w:b/>
          <w:bCs/>
          <w:sz w:val="24"/>
          <w:szCs w:val="24"/>
          <w:u w:val="single"/>
          <w:lang w:val="en-US" w:eastAsia="zh-CN"/>
        </w:rPr>
        <w:t xml:space="preserve">。 </w:t>
      </w:r>
      <w:r/>
    </w:p>
    <w:p>
      <w:pPr>
        <w:pageBreakBefore w:val="0"/>
        <w:spacing w:line="360" w:lineRule="auto"/>
        <w:widowControl/>
        <w:rPr>
          <w:rFonts w:hint="eastAsia" w:ascii="宋体" w:hAnsi="宋体" w:cs="宋体"/>
          <w:b/>
          <w:bCs/>
          <w:sz w:val="24"/>
          <w:szCs w:val="24"/>
          <w:u w:val="none"/>
        </w:rPr>
      </w:pPr>
      <w:r>
        <w:rPr>
          <w:rFonts w:hint="eastAsia" w:ascii="宋体" w:hAnsi="宋体" w:eastAsia="宋体" w:cs="宋体"/>
          <w:sz w:val="24"/>
          <w:szCs w:val="24"/>
          <w:lang w:val="en-US" w:eastAsia="zh-CN"/>
        </w:rPr>
        <w:t xml:space="preserve">2.2“采购人”系指依法进行政府采购的国家机关、事业单位、团体组织，</w:t>
      </w:r>
      <w:r>
        <w:rPr>
          <w:rFonts w:hint="eastAsia" w:ascii="宋体" w:hAnsi="宋体" w:eastAsia="宋体" w:cs="宋体"/>
          <w:b/>
          <w:bCs/>
          <w:sz w:val="24"/>
          <w:szCs w:val="24"/>
          <w:lang w:val="en-US" w:eastAsia="zh-CN"/>
        </w:rPr>
        <w:t xml:space="preserve">即：</w:t>
      </w:r>
      <w:r>
        <w:rPr>
          <w:rFonts w:hint="eastAsia" w:ascii="宋体" w:hAnsi="宋体" w:eastAsia="宋体" w:cs="宋体"/>
          <w:b/>
          <w:bCs/>
          <w:sz w:val="24"/>
          <w:szCs w:val="24"/>
          <w:u w:val="single"/>
          <w:lang w:eastAsia="zh-CN"/>
        </w:rPr>
        <w:t xml:space="preserve"> 江苏省丹阳高新技术产业开发区管理委员会  </w:t>
      </w:r>
      <w:r>
        <w:rPr>
          <w:rFonts w:hint="eastAsia" w:ascii="宋体" w:hAnsi="宋体" w:eastAsia="宋体" w:cs="宋体"/>
          <w:b/>
          <w:bCs/>
          <w:color w:val="auto"/>
          <w:sz w:val="24"/>
          <w:szCs w:val="24"/>
          <w:highlight w:val="white"/>
          <w:u w:val="single"/>
          <w:lang w:eastAsia="zh-CN"/>
        </w:rPr>
        <w:t xml:space="preserve">。</w:t>
      </w:r>
      <w:r/>
    </w:p>
    <w:p>
      <w:pPr>
        <w:jc w:val="left"/>
        <w:keepLines w:val="0"/>
        <w:keepNext w:val="0"/>
        <w:pageBreakBefore w:val="0"/>
        <w:spacing w:line="360" w:lineRule="auto"/>
        <w:widowControl/>
        <w:rPr>
          <w:rFonts w:hint="default" w:ascii="宋体" w:hAnsi="宋体" w:cs="宋体"/>
          <w:color w:val="auto"/>
          <w:sz w:val="24"/>
          <w:szCs w:val="24"/>
        </w:rPr>
        <w:suppressLineNumbers w:val="0"/>
      </w:pPr>
      <w:r>
        <w:rPr>
          <w:rFonts w:hint="eastAsia" w:ascii="宋体" w:hAnsi="宋体" w:eastAsia="宋体" w:cs="宋体"/>
          <w:sz w:val="24"/>
          <w:szCs w:val="24"/>
          <w:lang w:val="en-US" w:eastAsia="zh-CN"/>
        </w:rPr>
        <w:t xml:space="preserve">2.3“供应商”系指向采购人提供货物、工程或者服务的法人、其他组织或者自然人。</w:t>
      </w:r>
      <w:r/>
    </w:p>
    <w:p>
      <w:pPr>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color w:val="auto"/>
          <w:sz w:val="24"/>
          <w:szCs w:val="24"/>
          <w:lang w:val="en-US" w:eastAsia="zh-CN" w:bidi="ar"/>
        </w:rPr>
        <w:t xml:space="preserve"> “服务”</w:t>
      </w:r>
      <w:r>
        <w:rPr>
          <w:rFonts w:hint="eastAsia" w:ascii="宋体" w:hAnsi="宋体" w:eastAsia="宋体" w:cs="宋体"/>
          <w:color w:val="000000"/>
          <w:sz w:val="24"/>
          <w:szCs w:val="24"/>
          <w:lang w:val="en-US" w:eastAsia="zh-CN" w:bidi="ar"/>
        </w:rPr>
        <w:t xml:space="preserve">系指本招标文件所述采购标的，</w:t>
      </w:r>
      <w:r>
        <w:rPr>
          <w:rFonts w:hint="eastAsia" w:ascii="宋体" w:hAnsi="宋体" w:eastAsia="宋体" w:cs="宋体"/>
          <w:b/>
          <w:bCs/>
          <w:color w:val="000000"/>
          <w:sz w:val="24"/>
          <w:szCs w:val="24"/>
          <w:u w:val="single"/>
          <w:lang w:val="en-US" w:eastAsia="zh-CN" w:bidi="ar"/>
        </w:rPr>
        <w:t xml:space="preserve">即：</w:t>
      </w:r>
      <w:r>
        <w:rPr>
          <w:rFonts w:hint="eastAsia" w:ascii="宋体" w:hAnsi="宋体" w:eastAsia="宋体" w:cs="宋体"/>
          <w:b/>
          <w:bCs/>
          <w:color w:val="auto"/>
          <w:sz w:val="24"/>
          <w:szCs w:val="24"/>
          <w:u w:val="single"/>
          <w:lang w:eastAsia="zh-CN"/>
        </w:rPr>
        <w:t xml:space="preserve">高新区老旧小区危房24小时沉降监测设备安装及运维项目</w:t>
      </w:r>
      <w:r>
        <w:rPr>
          <w:rFonts w:hint="eastAsia" w:ascii="宋体" w:hAnsi="宋体" w:eastAsia="宋体" w:cs="宋体"/>
          <w:b/>
          <w:bCs/>
          <w:color w:val="auto"/>
          <w:sz w:val="24"/>
          <w:szCs w:val="24"/>
          <w:u w:val="single"/>
          <w:lang w:val="en-US" w:eastAsia="zh-CN"/>
        </w:rPr>
        <w:t xml:space="preserve">中包含的服务</w:t>
      </w:r>
      <w:r>
        <w:rPr>
          <w:rFonts w:hint="eastAsia" w:ascii="宋体" w:hAnsi="宋体" w:eastAsia="宋体" w:cs="宋体"/>
          <w:color w:val="000000"/>
          <w:sz w:val="24"/>
          <w:szCs w:val="24"/>
          <w:lang w:val="en-US" w:eastAsia="zh-CN" w:bidi="ar"/>
        </w:rPr>
        <w:t xml:space="preserve">，亦包括招标文件中特别描述的其它形式的服务。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3．本次采购方式 </w:t>
      </w:r>
      <w:r/>
    </w:p>
    <w:p>
      <w:pPr>
        <w:ind w:left="0"/>
        <w:pageBreakBefore w:val="0"/>
        <w:spacing w:line="360" w:lineRule="auto"/>
        <w:rPr>
          <w:rFonts w:hint="default" w:ascii="宋体" w:hAnsi="宋体" w:cs="宋体"/>
          <w:sz w:val="24"/>
          <w:szCs w:val="24"/>
          <w:lang w:val="en-US"/>
        </w:rPr>
      </w:pPr>
      <w:r>
        <w:rPr>
          <w:rFonts w:hint="eastAsia" w:ascii="宋体" w:hAnsi="宋体" w:eastAsia="宋体" w:cs="宋体"/>
          <w:sz w:val="24"/>
          <w:szCs w:val="24"/>
          <w:lang w:val="en-US" w:eastAsia="zh-CN"/>
        </w:rPr>
        <w:t xml:space="preserve">3.1 </w:t>
      </w:r>
      <w:r>
        <w:rPr>
          <w:rFonts w:ascii="宋体" w:hAnsi="宋体" w:eastAsia="宋体" w:cs="宋体"/>
          <w:color w:val="auto"/>
          <w:sz w:val="24"/>
          <w:highlight w:val="none"/>
        </w:rPr>
        <w:t xml:space="preserve">本次采购采取公开招标方式☑综合评分法。□最低评标价法</w:t>
      </w:r>
      <w:r>
        <w:rPr>
          <w:rFonts w:hint="eastAsia" w:ascii="宋体" w:hAnsi="宋体" w:eastAsia="宋体" w:cs="宋体"/>
          <w:sz w:val="24"/>
          <w:szCs w:val="24"/>
          <w:lang w:val="en-US" w:eastAsia="zh-CN"/>
        </w:rPr>
        <w:t xml:space="preserve">。</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3.2 本项目资格审查方式： ☑资格后审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3.3 本次采购确定的成交人数量：1 名 </w:t>
      </w:r>
      <w:r/>
    </w:p>
    <w:p>
      <w:pPr>
        <w:pageBreakBefore w:val="0"/>
        <w:spacing w:line="360" w:lineRule="auto"/>
        <w:rPr>
          <w:rFonts w:hint="eastAsia" w:ascii="宋体" w:hAnsi="宋体" w:cs="宋体"/>
          <w:color w:val="auto"/>
          <w:sz w:val="24"/>
          <w:szCs w:val="24"/>
          <w:highlight w:val="white"/>
        </w:rPr>
      </w:pPr>
      <w:r>
        <w:rPr>
          <w:rFonts w:hint="eastAsia" w:ascii="宋体" w:hAnsi="宋体" w:eastAsia="宋体" w:cs="宋体"/>
          <w:sz w:val="24"/>
          <w:szCs w:val="24"/>
          <w:lang w:val="en-US" w:eastAsia="zh-CN"/>
        </w:rPr>
        <w:t xml:space="preserve">3.4 </w:t>
      </w:r>
      <w:r>
        <w:rPr>
          <w:rFonts w:hint="eastAsia" w:ascii="宋体" w:hAnsi="宋体" w:eastAsia="宋体" w:cs="宋体"/>
          <w:color w:val="auto"/>
          <w:sz w:val="24"/>
          <w:szCs w:val="24"/>
          <w:highlight w:val="white"/>
        </w:rPr>
        <w:t xml:space="preserve">转包及分包</w:t>
      </w:r>
      <w:bookmarkStart w:id="61" w:name="EB4562413fe7d14e199cbf8cfafc174228"/>
      <w:r>
        <w:rPr>
          <w:rFonts w:hint="eastAsia" w:ascii="宋体" w:hAnsi="宋体" w:eastAsia="宋体" w:cs="宋体"/>
          <w:color w:val="auto"/>
          <w:sz w:val="24"/>
          <w:szCs w:val="24"/>
          <w:highlight w:val="white"/>
        </w:rPr>
        <w:t xml:space="preserve"> </w:t>
      </w:r>
      <w:bookmarkEnd w:id="61"/>
      <w:r/>
      <w:bookmarkStart w:id="62" w:name="EB4a30d712589e4230b994cef4f674ce65"/>
      <w:r>
        <w:rPr>
          <w:rFonts w:hint="eastAsia" w:ascii="宋体" w:hAnsi="宋体" w:eastAsia="宋体" w:cs="宋体"/>
          <w:color w:val="auto"/>
          <w:sz w:val="24"/>
          <w:szCs w:val="24"/>
          <w:highlight w:val="white"/>
        </w:rPr>
        <w:t xml:space="preserve">☑</w:t>
      </w:r>
      <w:bookmarkEnd w:id="62"/>
      <w:r>
        <w:rPr>
          <w:rFonts w:hint="eastAsia" w:ascii="宋体" w:hAnsi="宋体" w:eastAsia="宋体" w:cs="宋体"/>
          <w:color w:val="auto"/>
          <w:sz w:val="24"/>
          <w:szCs w:val="24"/>
          <w:highlight w:val="white"/>
        </w:rPr>
        <w:t xml:space="preserve">本项目不得转包及分包。</w:t>
      </w:r>
      <w:bookmarkStart w:id="63" w:name="EB2b0c451816504d6ea7ec4e34b4162832"/>
      <w:r>
        <w:rPr>
          <w:rFonts w:hint="eastAsia" w:ascii="宋体" w:hAnsi="宋体" w:eastAsia="宋体" w:cs="宋体"/>
          <w:color w:val="auto"/>
          <w:sz w:val="24"/>
          <w:szCs w:val="24"/>
          <w:highlight w:val="white"/>
        </w:rPr>
        <w:t xml:space="preserve"> </w:t>
      </w:r>
      <w:bookmarkEnd w:id="63"/>
      <w:r/>
      <w:bookmarkStart w:id="64" w:name="EB7ee803d5559e4e7e9dd6f0b3ee4a867f"/>
      <w:r>
        <w:rPr>
          <w:rFonts w:hint="eastAsia" w:ascii="宋体" w:hAnsi="宋体" w:eastAsia="宋体" w:cs="宋体"/>
          <w:color w:val="auto"/>
          <w:sz w:val="24"/>
          <w:szCs w:val="24"/>
          <w:highlight w:val="white"/>
        </w:rPr>
        <w:t xml:space="preserve"> </w:t>
      </w:r>
      <w:bookmarkEnd w:id="64"/>
      <w:r/>
      <w:bookmarkStart w:id="65" w:name="EB7182b12c2706497fbb76415a32e0b348"/>
      <w:r>
        <w:rPr>
          <w:rFonts w:hint="eastAsia" w:ascii="宋体" w:hAnsi="宋体" w:eastAsia="宋体" w:cs="宋体"/>
          <w:color w:val="auto"/>
          <w:sz w:val="24"/>
          <w:szCs w:val="24"/>
          <w:highlight w:val="white"/>
        </w:rPr>
        <w:t xml:space="preserve"> </w:t>
      </w:r>
      <w:bookmarkEnd w:id="65"/>
      <w:r/>
      <w:r/>
    </w:p>
    <w:p>
      <w:pPr>
        <w:pageBreakBefore w:val="0"/>
        <w:spacing w:line="360" w:lineRule="auto"/>
        <w:rPr>
          <w:rFonts w:hint="eastAsia" w:ascii="宋体" w:hAnsi="宋体" w:cs="宋体"/>
          <w:color w:val="auto"/>
          <w:sz w:val="24"/>
          <w:szCs w:val="24"/>
        </w:rPr>
      </w:pPr>
      <w:r>
        <w:rPr>
          <w:rFonts w:hint="eastAsia" w:ascii="宋体" w:hAnsi="宋体" w:eastAsia="宋体" w:cs="宋体"/>
          <w:sz w:val="24"/>
          <w:szCs w:val="24"/>
          <w:lang w:val="en-US" w:eastAsia="zh-CN"/>
        </w:rPr>
        <w:t xml:space="preserve">3.5</w:t>
      </w:r>
      <w:r>
        <w:rPr>
          <w:rFonts w:hint="eastAsia" w:ascii="宋体" w:hAnsi="宋体" w:eastAsia="宋体" w:cs="宋体"/>
          <w:color w:val="auto"/>
          <w:sz w:val="24"/>
          <w:szCs w:val="24"/>
          <w:highlight w:val="white"/>
        </w:rPr>
        <w:t xml:space="preserve">本项目是否接受联合体： ☑不接受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4．投标费用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4.1 供应商应自行承担所有与参加投标有关的费用。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4.2 不论采购的结果如何，采购代理机构在任何情况下均无义务和责任承担上述费用。 </w:t>
      </w:r>
      <w:r/>
    </w:p>
    <w:p>
      <w:p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3本次采购代理服务费</w:t>
      </w:r>
      <w:r>
        <w:rPr>
          <w:rFonts w:hint="eastAsia" w:ascii="宋体" w:hAnsi="宋体" w:eastAsia="宋体" w:cs="宋体"/>
          <w:b w:val="0"/>
          <w:bCs w:val="0"/>
          <w:color w:val="auto"/>
          <w:sz w:val="24"/>
          <w:szCs w:val="24"/>
          <w:highlight w:val="none"/>
          <w:lang w:val="en-US" w:eastAsia="zh-CN" w:bidi="ar"/>
        </w:rPr>
        <w:t xml:space="preserve">按“</w:t>
      </w:r>
      <w:r>
        <w:rPr>
          <w:rFonts w:hint="eastAsia" w:ascii="宋体" w:hAnsi="宋体" w:eastAsia="宋体" w:cs="宋体"/>
          <w:b w:val="0"/>
          <w:bCs w:val="0"/>
          <w:sz w:val="24"/>
          <w:szCs w:val="24"/>
          <w:highlight w:val="none"/>
          <w:lang w:val="en-US" w:eastAsia="zh-CN"/>
        </w:rPr>
        <w:t xml:space="preserve">收费标准按苏政采协[2024]20号关于印发《江苏省政府采购代理服务收费指导意见》”的通知的70%执行</w:t>
      </w:r>
      <w:r>
        <w:rPr>
          <w:rFonts w:hint="eastAsia" w:ascii="宋体" w:hAnsi="宋体" w:eastAsia="宋体" w:cs="宋体"/>
          <w:b w:val="0"/>
          <w:bCs w:val="0"/>
          <w:color w:val="auto"/>
          <w:sz w:val="24"/>
          <w:szCs w:val="24"/>
          <w:highlight w:val="none"/>
          <w:lang w:val="en-US" w:eastAsia="zh-CN" w:bidi="ar"/>
        </w:rPr>
        <w:t xml:space="preserve">。由采购人在招标代理在本项目服务履约完成后一次性支付给招标代理。</w:t>
      </w:r>
      <w:r/>
    </w:p>
    <w:p>
      <w:p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4.4本项目评审费用按镇财采[2018]8号关于规范镇江市政府采购评审专家劳务报酬标准的通知执行，按实际由采购人按时支付给本项目评审专家。</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5．政策功能 </w:t>
      </w:r>
      <w:r/>
    </w:p>
    <w:p>
      <w:pPr>
        <w:jc w:val="left"/>
        <w:keepLines w:val="0"/>
        <w:keepNext w:val="0"/>
        <w:pageBreakBefore w:val="0"/>
        <w:spacing w:line="360" w:lineRule="auto"/>
        <w:widowControl/>
        <w:rPr>
          <w:rFonts w:hint="eastAsia" w:ascii="宋体" w:hAnsi="宋体" w:eastAsia="宋体" w:cs="宋体"/>
          <w:b/>
          <w:bCs/>
          <w:sz w:val="24"/>
          <w:szCs w:val="24"/>
          <w:lang w:val="en-US" w:eastAsia="zh-CN"/>
        </w:rPr>
        <w:suppressLineNumbers w:val="0"/>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u w:val="none"/>
          <w:lang w:val="en-US" w:eastAsia="zh-CN"/>
        </w:rPr>
        <w:t xml:space="preserve">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rPr>
          <w:rFonts w:hint="eastAsia" w:ascii="宋体" w:hAnsi="宋体" w:eastAsia="宋体" w:cs="宋体"/>
          <w:sz w:val="24"/>
          <w:szCs w:val="24"/>
        </w:rPr>
        <w:t xml:space="preserve">中小微企业划型标准请对照《关于印发中小企业划型标准规定的通知》（工信部联企业〔2011〕300号）。</w:t>
      </w:r>
      <w:r>
        <w:rPr>
          <w:rFonts w:hint="eastAsia" w:ascii="宋体" w:hAnsi="宋体" w:eastAsia="宋体" w:cs="宋体"/>
          <w:b/>
          <w:bCs/>
          <w:color w:val="000000"/>
          <w:sz w:val="24"/>
          <w:szCs w:val="24"/>
        </w:rPr>
        <w:t xml:space="preserve">投标人提供的《中小企业声明函》与实际情况不符的，不享受中小企业扶持政策。声明内容不实属于提供虚假材料谋取中标、成交的，依法承担法律责任。</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5.1.1</w:t>
      </w:r>
      <w:r>
        <w:rPr>
          <w:rFonts w:hint="eastAsia" w:ascii="宋体" w:hAnsi="宋体" w:eastAsia="宋体" w:cs="宋体"/>
          <w:sz w:val="24"/>
          <w:lang w:val="en-US" w:eastAsia="zh-CN"/>
        </w:rPr>
        <w:t xml:space="preserve">所谓</w:t>
      </w:r>
      <w:r>
        <w:rPr>
          <w:rFonts w:hint="eastAsia" w:ascii="宋体" w:hAnsi="宋体" w:eastAsia="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pStyle w:val="728"/>
        <w:ind w:firstLine="480"/>
        <w:spacing w:line="360" w:lineRule="auto"/>
        <w:rPr>
          <w:rFonts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pStyle w:val="72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 </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4</w:t>
      </w:r>
      <w:r>
        <w:rPr>
          <w:rFonts w:hint="eastAsia" w:ascii="宋体" w:hAnsi="宋体" w:eastAsia="宋体" w:cs="楷体"/>
          <w:color w:val="auto"/>
          <w:sz w:val="24"/>
          <w:highlight w:val="none"/>
        </w:rPr>
        <w:t xml:space="preserve">中小企业享受扶持政策获得政府采购合同的，小微企业不得将合同分包给大中型企业，中型企业不得将合同分包给大型企业。</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5</w:t>
      </w:r>
      <w:r>
        <w:rPr>
          <w:rFonts w:hint="eastAsia" w:ascii="宋体" w:hAnsi="宋体" w:eastAsia="宋体" w:cs="楷体"/>
          <w:color w:val="auto"/>
          <w:sz w:val="24"/>
          <w:highlight w:val="none"/>
        </w:rPr>
        <w:t xml:space="preserve">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.2本项目中涉及商品包装和快递包装的，参考《财政部办公厅关于印发《商品包装政府采购需求标准（试行）》、《快递包装政府采购需求标准（试行）》的通知》（财办库〔2020〕123号）规定的包装需求标准。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7</w:t>
      </w:r>
      <w:r>
        <w:rPr>
          <w:rFonts w:hint="eastAsia" w:ascii="宋体" w:hAnsi="宋体" w:eastAsia="宋体" w:cs="楷体"/>
          <w:color w:val="auto"/>
          <w:sz w:val="24"/>
          <w:highlight w:val="none"/>
        </w:rPr>
        <w:t xml:space="preserve">根据国家扶持中小企业的有关政策，采购项目</w:t>
      </w:r>
      <w:r>
        <w:rPr>
          <w:rFonts w:hint="eastAsia" w:ascii="宋体" w:hAnsi="宋体" w:eastAsia="宋体" w:cs="楷体"/>
          <w:color w:val="auto"/>
          <w:sz w:val="24"/>
          <w:highlight w:val="none"/>
          <w:lang w:eastAsia="zh-CN"/>
        </w:rPr>
        <w:t xml:space="preserve">中标供应商</w:t>
      </w:r>
      <w:r>
        <w:rPr>
          <w:rFonts w:hint="eastAsia" w:ascii="宋体" w:hAnsi="宋体" w:eastAsia="宋体" w:cs="楷体"/>
          <w:color w:val="auto"/>
          <w:sz w:val="24"/>
          <w:highlight w:val="none"/>
        </w:rPr>
        <w:t xml:space="preserve">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w:t>
      </w:r>
      <w:r>
        <w:rPr>
          <w:rFonts w:hint="eastAsia" w:ascii="宋体" w:hAnsi="宋体" w:cs="楷体"/>
          <w:color w:val="auto"/>
          <w:sz w:val="24"/>
          <w:highlight w:val="none"/>
          <w:lang w:eastAsia="zh-CN"/>
        </w:rPr>
        <w:t xml:space="preserve">实施本国产品标准及相关政策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w:t>
      </w:r>
      <w:r>
        <w:rPr>
          <w:rFonts w:hint="eastAsia" w:ascii="宋体" w:hAnsi="宋体" w:cs="楷体"/>
          <w:color w:val="auto"/>
          <w:sz w:val="24"/>
          <w:highlight w:val="none"/>
          <w:lang w:val="en-US" w:eastAsia="zh-CN"/>
        </w:rPr>
        <w:t xml:space="preserve">10</w:t>
      </w:r>
      <w:r>
        <w:rPr>
          <w:rFonts w:hint="eastAsia" w:ascii="宋体" w:hAnsi="宋体" w:cs="楷体"/>
          <w:color w:val="auto"/>
          <w:sz w:val="24"/>
          <w:highlight w:val="none"/>
          <w:lang w:eastAsia="zh-CN"/>
        </w:rPr>
        <w:t xml:space="preserve">.1认定标准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5.10.2</w:t>
      </w:r>
      <w:r>
        <w:rPr>
          <w:rFonts w:hint="eastAsia" w:ascii="宋体" w:hAnsi="宋体" w:cs="楷体"/>
          <w:color w:val="auto"/>
          <w:sz w:val="24"/>
          <w:highlight w:val="none"/>
          <w:lang w:eastAsia="zh-CN"/>
        </w:rPr>
        <w:t xml:space="preserve">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5.10.3</w:t>
      </w:r>
      <w:r>
        <w:rPr>
          <w:rFonts w:hint="eastAsia" w:ascii="宋体" w:hAnsi="宋体" w:cs="楷体"/>
          <w:color w:val="auto"/>
          <w:sz w:val="24"/>
          <w:highlight w:val="none"/>
          <w:lang w:eastAsia="zh-CN"/>
        </w:rPr>
        <w:t xml:space="preserve">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val="en-US" w:eastAsia="zh-CN"/>
        </w:rPr>
        <w:t xml:space="preserve">5.10.</w:t>
      </w:r>
      <w:r>
        <w:rPr>
          <w:rFonts w:hint="eastAsia" w:ascii="宋体" w:hAnsi="宋体" w:cs="楷体"/>
          <w:color w:val="auto"/>
          <w:sz w:val="24"/>
          <w:highlight w:val="none"/>
          <w:lang w:eastAsia="zh-CN"/>
        </w:rPr>
        <w:t xml:space="preserve">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lang w:val="en-US" w:eastAsia="zh-CN"/>
        </w:rPr>
        <w:t xml:space="preserve">5.11</w:t>
      </w:r>
      <w:r>
        <w:rPr>
          <w:rFonts w:hint="eastAsia" w:ascii="宋体" w:hAnsi="宋体" w:eastAsia="宋体" w:cs="楷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firstLine="480"/>
        <w:pageBreakBefore w:val="0"/>
        <w:spacing w:line="360" w:lineRule="auto"/>
        <w:rPr>
          <w:rFonts w:ascii="宋体" w:hAnsi="宋体" w:cs="宋体"/>
          <w:sz w:val="24"/>
          <w:szCs w:val="24"/>
        </w:rPr>
      </w:pPr>
      <w:r>
        <w:rPr>
          <w:rFonts w:hint="eastAsia" w:ascii="宋体" w:hAnsi="宋体" w:eastAsia="宋体" w:cs="宋体"/>
          <w:sz w:val="24"/>
          <w:szCs w:val="24"/>
          <w:highlight w:val="none"/>
          <w:lang w:val="en-US" w:eastAsia="zh-CN"/>
        </w:rPr>
        <w:t xml:space="preserve">5.12节能环保产品</w:t>
      </w:r>
      <w:r/>
    </w:p>
    <w:p>
      <w:pPr>
        <w:ind w:left="0" w:firstLine="480"/>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szCs w:val="24"/>
          <w:highlight w:val="none"/>
          <w:lang w:val="en-US" w:eastAsia="zh-CN"/>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firstLine="240"/>
        <w:pageBreakBefore w:val="0"/>
        <w:spacing w:line="360" w:lineRule="auto"/>
        <w:rPr>
          <w:rFonts w:hint="eastAsia" w:ascii="宋体" w:hAnsi="宋体" w:cs="宋体"/>
          <w:sz w:val="24"/>
          <w:szCs w:val="24"/>
          <w:highlight w:val="none"/>
        </w:rPr>
      </w:pPr>
      <w:r>
        <w:rPr>
          <w:rFonts w:hint="eastAsia" w:ascii="宋体" w:hAnsi="宋体" w:eastAsia="宋体" w:cs="宋体"/>
          <w:sz w:val="24"/>
          <w:szCs w:val="24"/>
          <w:lang w:val="en-US" w:eastAsia="zh-CN"/>
        </w:rPr>
        <w:t xml:space="preserve">5.13供应商一旦获取了本招标文件并参加招标，即被认为接受了本招标文件中的第一、第二、第三部分的所有条款。 </w:t>
      </w:r>
      <w:r/>
    </w:p>
    <w:p>
      <w:pPr>
        <w:ind w:left="0" w:firstLine="24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5.14本次招标及由本次招标产生的合同受中华人民共和国法律制约和保护。 </w:t>
      </w:r>
      <w:r/>
    </w:p>
    <w:p>
      <w:pPr>
        <w:ind w:left="0" w:firstLine="0"/>
        <w:jc w:val="left"/>
        <w:pageBreakBefore w:val="0"/>
        <w:spacing w:before="0" w:after="0" w:line="360" w:lineRule="auto"/>
        <w:widowControl w:val="off"/>
        <w:rPr>
          <w:rFonts w:hint="eastAsia" w:ascii="宋体" w:hAnsi="宋体" w:cs="宋体"/>
          <w:b/>
          <w:bCs/>
          <w:sz w:val="24"/>
          <w:szCs w:val="24"/>
        </w:rPr>
        <w:outlineLvl w:val="1"/>
      </w:pPr>
      <w:r/>
      <w:bookmarkStart w:id="66" w:name="_Toc24423"/>
      <w:r/>
      <w:bookmarkStart w:id="67" w:name="_Toc100386042"/>
      <w:r/>
      <w:bookmarkStart w:id="68" w:name="_Toc92168008"/>
      <w:r/>
      <w:bookmarkStart w:id="69" w:name="_Toc20732976"/>
      <w:r/>
      <w:bookmarkStart w:id="70" w:name="_Toc98669339"/>
      <w:r/>
      <w:bookmarkStart w:id="71" w:name="_Toc98669697"/>
      <w:r>
        <w:rPr>
          <w:rFonts w:hint="eastAsia" w:ascii="宋体" w:hAnsi="宋体" w:eastAsia="宋体" w:cs="宋体"/>
          <w:b/>
          <w:bCs/>
          <w:sz w:val="24"/>
          <w:szCs w:val="24"/>
          <w:lang w:val="en-US" w:eastAsia="zh-CN"/>
        </w:rPr>
        <w:t xml:space="preserve">二、招标文件</w:t>
      </w:r>
      <w:bookmarkEnd w:id="66"/>
      <w:r/>
      <w:r/>
    </w:p>
    <w:p>
      <w:pPr>
        <w:ind w:firstLine="0"/>
        <w:jc w:val="left"/>
        <w:keepLines w:val="0"/>
        <w:keepNext w:val="0"/>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文件组成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邀请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须知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（3）拟签订的合同文本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办法和标准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投标（响应）文件</w:t>
      </w:r>
      <w:r>
        <w:rPr>
          <w:rFonts w:hint="eastAsia" w:ascii="宋体" w:hAnsi="宋体" w:eastAsia="宋体" w:cs="宋体"/>
          <w:sz w:val="24"/>
          <w:szCs w:val="24"/>
        </w:rPr>
        <w:t xml:space="preserve">（格式）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投标人获取本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6.3 除非有特殊要求，</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文件不单独提供标的所在地自然环境、气象条件、公用设施等情况，投标人被视为熟悉上述与签订和履行合同有关的一切情况。</w:t>
      </w:r>
      <w:r/>
    </w:p>
    <w:p>
      <w:pPr>
        <w:ind w:firstLine="0"/>
        <w:keepLines w:val="0"/>
        <w:keepNext w:val="0"/>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文件的澄清</w:t>
      </w:r>
      <w:bookmarkEnd w:id="67"/>
      <w:r/>
      <w:bookmarkEnd w:id="68"/>
      <w:r/>
      <w:bookmarkEnd w:id="69"/>
      <w:r/>
      <w:bookmarkEnd w:id="70"/>
      <w:r/>
      <w:bookmarkEnd w:id="71"/>
      <w:r/>
      <w:bookmarkStart w:id="72" w:name="_Toc20732977"/>
      <w:r/>
      <w:bookmarkStart w:id="73" w:name="_Toc92168009"/>
      <w:r/>
      <w:bookmarkStart w:id="74" w:name="_Toc98669340"/>
      <w:r/>
      <w:bookmarkStart w:id="75" w:name="_Toc98669698"/>
      <w:r/>
      <w:bookmarkStart w:id="76" w:name="_Toc100386043"/>
      <w:r>
        <w:rPr>
          <w:rFonts w:hint="eastAsia" w:ascii="宋体" w:hAnsi="宋体" w:eastAsia="宋体" w:cs="宋体"/>
          <w:b/>
          <w:bCs/>
          <w:sz w:val="24"/>
          <w:szCs w:val="24"/>
        </w:rPr>
        <w:t xml:space="preserve">和修改</w:t>
      </w:r>
      <w:bookmarkEnd w:id="72"/>
      <w:r/>
      <w:bookmarkEnd w:id="73"/>
      <w:r/>
      <w:bookmarkEnd w:id="74"/>
      <w:r/>
      <w:bookmarkEnd w:id="75"/>
      <w:r/>
      <w:bookmarkEnd w:id="7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文件进行澄清的潜在投标人，应及时联系项目联系人。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7.2 按照权责相一致原则，投标人提出的对于</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文件主要商务、技术指标的相关澄清、修改要求，由采购人负责答复并视情况作出澄清或修改的决定。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 采购代理机构可以对已发出的</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澄清或者修改将在</w:t>
      </w:r>
      <w:r>
        <w:rPr>
          <w:rFonts w:hint="eastAsia" w:ascii="宋体" w:hAnsi="宋体" w:eastAsia="宋体" w:cs="宋体"/>
          <w:sz w:val="24"/>
          <w:szCs w:val="24"/>
          <w:lang w:val="en-US" w:eastAsia="zh-CN"/>
        </w:rPr>
        <w:t xml:space="preserve">江苏政府采购网</w:t>
      </w:r>
      <w:r>
        <w:rPr>
          <w:rFonts w:hint="eastAsia" w:ascii="宋体" w:hAnsi="宋体" w:eastAsia="宋体" w:cs="宋体"/>
          <w:sz w:val="24"/>
          <w:szCs w:val="24"/>
        </w:rPr>
        <w:t xml:space="preserve">发布</w:t>
      </w:r>
      <w:r>
        <w:rPr>
          <w:rFonts w:hint="eastAsia" w:ascii="宋体" w:hAnsi="宋体" w:eastAsia="宋体" w:cs="宋体"/>
          <w:sz w:val="24"/>
          <w:szCs w:val="24"/>
          <w:lang w:val="en-US" w:eastAsia="zh-CN"/>
        </w:rPr>
        <w:t xml:space="preserve">变更</w:t>
      </w:r>
      <w:r>
        <w:rPr>
          <w:rFonts w:hint="eastAsia" w:ascii="宋体" w:hAnsi="宋体" w:eastAsia="宋体" w:cs="宋体"/>
          <w:sz w:val="24"/>
          <w:szCs w:val="24"/>
        </w:rPr>
        <w:t xml:space="preserve">公告，澄清或者修改的内容为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文件的组成部分。</w:t>
      </w:r>
      <w:r/>
    </w:p>
    <w:p>
      <w:pPr>
        <w:ind w:left="0" w:right="0" w:firstLine="480"/>
        <w:jc w:val="both"/>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keepLines w:val="0"/>
        <w:keepNext w:val="0"/>
        <w:pageBreakBefore w:val="0"/>
        <w:spacing w:before="0" w:after="0" w:line="360" w:lineRule="auto"/>
        <w:widowControl w:val="off"/>
        <w:tabs>
          <w:tab w:val="left" w:pos="492" w:leader="none"/>
        </w:tabs>
        <w:rPr>
          <w:rFonts w:hint="eastAsia" w:ascii="宋体" w:hAnsi="宋体" w:eastAsia="宋体" w:cs="宋体"/>
          <w:sz w:val="24"/>
          <w:szCs w:val="24"/>
        </w:rPr>
        <w:outlineLvl w:val="9"/>
      </w:pPr>
      <w:r>
        <w:rPr>
          <w:rFonts w:hint="eastAsia" w:ascii="宋体" w:hAnsi="宋体" w:eastAsia="宋体" w:cs="宋体"/>
          <w:b/>
          <w:bCs/>
          <w:sz w:val="24"/>
          <w:szCs w:val="24"/>
        </w:rPr>
        <w:t xml:space="preserve">7.5 如澄清或修改公告有重新发布</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文件的，投标人应下载最新发布的</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文件制作投标文件。因投标人自身原因未能及时获取的，一切后果由投标人自行承担。</w:t>
      </w:r>
      <w:r/>
    </w:p>
    <w:p>
      <w:pPr>
        <w:ind w:left="0"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8．编制投标文件的工具</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8.1投标人须通过江苏政府采购网提供的最新响应文件制作软件编制投标文件。下载路径：江苏政府采购网—资料下载—《江苏省政府采购交易管理系统（苏采云）供应商操作指南》</w:t>
      </w:r>
      <w:r>
        <w:rPr>
          <w:rFonts w:hint="eastAsia" w:ascii="宋体" w:hAnsi="宋体" w:eastAsia="宋体" w:cs="宋体"/>
          <w:color w:val="auto"/>
          <w:sz w:val="24"/>
          <w:highlight w:val="none"/>
          <w:lang w:eastAsia="zh-CN"/>
        </w:rPr>
        <w:t xml:space="preserve">。</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9．投标文件语言及度量衡单位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9.1供应商的投标文件以及供应商就有关招标的所有来往通知、函件和文件均应使用简体中文。供应商提交的支持性文件可以使用另一种语言，但相应内容应翻译成中文，在解释投标文件时以中文文本为准。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9.2投标文件中所使用的计量单位除招标文件中另有特殊规定外，一律使用法定计量单位。 </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10．投标文件的构成</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投标文件分为资格部分、商务部分、技术部分和价格部分。</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资格部分系指投标人提交的证明其有资格参加投标的文件。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 商务部分系指投标人提交的证明其中标后有能力履行合同的文件。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 技术部分系指投标人提交的能够证明投标人提供的货物（服务）符合招标文件规定的文件。</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 具体填写格式详见招标文件第六部分。</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11．投标文件的编写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 供应商应仔细阅读招标文件，按照招标文件的要求编制投标文件。投标文件应当对招标文件提出的要求和条件作出明确响应。</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11.2供应商在编制投标文件时，各模块内容须填写或提交到对应位置，无相应内容可填的项应填写“无”或“/”等明确的回答文字。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 投标文件编排混乱、文字表达不清或上传资料内容模糊所引起的不利后果，由供应商自行承担。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11.4 供应商必须保证投标文件所提供的全部资料合法、真实、可靠。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12．响应报价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12.1 投标应以人民币报价（保留至小数点后 2 位，四舍五入）。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12.2 供应商应按招标文件所提供的各报价表格式报价。 </w:t>
      </w:r>
      <w:r/>
    </w:p>
    <w:p>
      <w:pPr>
        <w:ind w:left="0"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12.3 供应商对本项目应报出最具有竞争力的价格，应包括本次招标要求提供货物(服务)已支付或将支付的所有费用。供应商需根据项目需求及自身经验填写分项明细报价。 投标</w:t>
      </w:r>
      <w:r>
        <w:rPr>
          <w:rFonts w:hint="eastAsia" w:ascii="宋体" w:hAnsi="宋体" w:eastAsia="宋体" w:cs="宋体"/>
          <w:b/>
          <w:bCs/>
          <w:color w:val="000000"/>
          <w:sz w:val="24"/>
          <w:szCs w:val="24"/>
        </w:rPr>
        <w:t xml:space="preserve">报价为合同签约价，供应商不得再要求追加任何费用。同时，除非合同条款中另有规定，否则，供应商所报价格在合同实施期间不因市场变化因素而变动。</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12.4 最低投标报价不能作为成交的唯一保证。 </w:t>
      </w:r>
      <w:r/>
    </w:p>
    <w:p>
      <w:pPr>
        <w:ind w:firstLine="482"/>
        <w:keepLines w:val="0"/>
        <w:keepNext w:val="0"/>
        <w:pageBreakBefore w:val="0"/>
        <w:spacing w:line="360" w:lineRule="auto"/>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12.5 投标报价即为合同签约价。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13．投标保证金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13.1 本项目不收投标保证金。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14．投标有效期 </w:t>
      </w:r>
      <w:r/>
    </w:p>
    <w:p>
      <w:pPr>
        <w:ind w:left="0" w:right="0" w:firstLine="48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.1 投标有效期为：投标文件自提交投标文件截止时间之日起90天内有效。投标人一旦获取了本招标文件并参加投标，即被认为接受了投标有效期的约定。</w:t>
      </w:r>
      <w:r/>
    </w:p>
    <w:p>
      <w:pPr>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15. 投标文件的式样和签署 </w:t>
      </w:r>
      <w:r/>
    </w:p>
    <w:p>
      <w:pPr>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15.1 </w:t>
      </w:r>
      <w:r>
        <w:rPr>
          <w:rFonts w:ascii="宋体" w:hAnsi="宋体" w:eastAsia="宋体" w:cs="宋体"/>
          <w:color w:val="auto"/>
          <w:sz w:val="24"/>
          <w:highlight w:val="none"/>
        </w:rPr>
        <w:t xml:space="preserve"> 投标人应通过响应文件制作软件使用</w:t>
      </w:r>
      <w:r>
        <w:rPr>
          <w:rFonts w:hint="eastAsia" w:ascii="宋体" w:hAnsi="宋体" w:eastAsia="宋体" w:cs="宋体"/>
          <w:color w:val="auto"/>
          <w:sz w:val="24"/>
          <w:highlight w:val="none"/>
          <w:lang w:val="en-US" w:eastAsia="zh-CN"/>
        </w:rPr>
        <w:t xml:space="preserve">CA</w:t>
      </w:r>
      <w:r>
        <w:rPr>
          <w:rFonts w:ascii="宋体" w:hAnsi="宋体" w:eastAsia="宋体" w:cs="宋体"/>
          <w:color w:val="auto"/>
          <w:sz w:val="24"/>
          <w:highlight w:val="none"/>
        </w:rPr>
        <w:t xml:space="preserve">对投标文件进行合成、电子签章及加密打包。</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16．投标的提交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 投标文件提交 </w:t>
      </w:r>
      <w:r/>
    </w:p>
    <w:p>
      <w:pPr>
        <w:ind w:firstLine="480"/>
        <w:keepLines w:val="0"/>
        <w:keepNext w:val="0"/>
        <w:pageBreakBefore w:val="0"/>
        <w:spacing w:line="360" w:lineRule="auto"/>
        <w:widowControl w:val="off"/>
        <w:rPr>
          <w:rFonts w:ascii="宋体" w:hAnsi="宋体" w:eastAsia="宋体" w:cs="宋体"/>
          <w:b/>
          <w:sz w:val="24"/>
          <w:u w:val="none"/>
        </w:rPr>
      </w:pPr>
      <w:r>
        <w:rPr>
          <w:rFonts w:hint="eastAsia" w:ascii="宋体" w:hAnsi="宋体" w:eastAsia="宋体" w:cs="宋体"/>
          <w:sz w:val="24"/>
          <w:szCs w:val="24"/>
          <w:lang w:val="en-US" w:eastAsia="zh-CN"/>
        </w:rPr>
        <w:t xml:space="preserve">16.1.1 供应商须在招标文件规定的截止时间前，通过投标文件编制软件或登录电子交易平台在规定时间内完成提交，提交成功后系统将发送回执。</w:t>
      </w:r>
      <w:r>
        <w:rPr>
          <w:rFonts w:hint="eastAsia" w:ascii="宋体" w:hAnsi="宋体" w:eastAsia="宋体" w:cs="宋体"/>
          <w:b/>
          <w:sz w:val="24"/>
          <w:u w:val="none"/>
        </w:rPr>
        <w:t xml:space="preserve">时间以“苏采云”系统时间为准。</w:t>
      </w:r>
      <w:r/>
    </w:p>
    <w:p>
      <w:pPr>
        <w:ind w:firstLine="482"/>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b/>
          <w:bCs/>
          <w:sz w:val="24"/>
          <w:szCs w:val="24"/>
          <w:lang w:val="en-US" w:eastAsia="zh-CN"/>
        </w:rPr>
        <w:t xml:space="preserve">16.1.2 </w:t>
      </w:r>
      <w:r>
        <w:rPr>
          <w:rFonts w:hint="eastAsia" w:ascii="宋体" w:hAnsi="宋体" w:eastAsia="宋体" w:cs="宋体"/>
          <w:b/>
          <w:bCs/>
          <w:sz w:val="24"/>
          <w:szCs w:val="24"/>
          <w:u w:val="none"/>
          <w:lang w:val="en-US" w:eastAsia="zh-CN"/>
        </w:rPr>
        <w:t xml:space="preserve">截止时间以后传输的投标文件，</w:t>
      </w:r>
      <w:r>
        <w:rPr>
          <w:rFonts w:hint="eastAsia" w:ascii="宋体" w:hAnsi="宋体" w:eastAsia="宋体" w:cs="宋体"/>
          <w:b/>
          <w:sz w:val="24"/>
          <w:u w:val="none"/>
        </w:rPr>
        <w:t xml:space="preserve">“苏采云”系统将拒绝接收</w:t>
      </w:r>
      <w:r>
        <w:rPr>
          <w:rFonts w:hint="eastAsia" w:ascii="宋体" w:hAnsi="宋体" w:eastAsia="宋体" w:cs="宋体"/>
          <w:b/>
          <w:bCs/>
          <w:sz w:val="24"/>
          <w:szCs w:val="24"/>
          <w:u w:val="none"/>
          <w:lang w:val="en-US" w:eastAsia="zh-CN"/>
        </w:rPr>
        <w:t xml:space="preserve">。供应商应充分考虑网络环境、网络带宽等风险因素。</w:t>
      </w:r>
      <w:r/>
    </w:p>
    <w:p>
      <w:pPr>
        <w:ind w:firstLine="482"/>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16.1.3提交完成后至解密前，供应商不能对加密投标文件时所使用的CA进行更新、续费，否则可能引起的投标文件解密失败等相关后果由供应商自行承担。</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16.1.4 因不可抗力事件造成的投标文件的损坏、丢失的，采购代理机构不承担责任。 </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16.2 采购代理可以通过修改招标文件自行酌情延长截止时间，在此情况下，推迟提交截止时间将在“江苏政府采购网”上发布公告，供应商应及时自行登录系统查看相应内容。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17．投标文件的补充、修改或者撤回 </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17.1</w:t>
      </w:r>
      <w:r>
        <w:rPr>
          <w:rFonts w:hint="eastAsia" w:ascii="宋体" w:hAnsi="宋体" w:eastAsia="宋体"/>
          <w:sz w:val="24"/>
          <w:szCs w:val="21"/>
          <w:lang w:eastAsia="zh-CN"/>
        </w:rPr>
        <w:t xml:space="preserve">投标文件</w:t>
      </w:r>
      <w:r>
        <w:rPr>
          <w:rFonts w:hint="eastAsia" w:ascii="宋体" w:hAnsi="宋体"/>
          <w:sz w:val="24"/>
          <w:szCs w:val="21"/>
        </w:rPr>
        <w:t xml:space="preserve">的撤回</w:t>
      </w:r>
      <w:r>
        <w:rPr>
          <w:rFonts w:hint="eastAsia" w:ascii="宋体" w:hAnsi="宋体" w:eastAsia="宋体"/>
          <w:sz w:val="24"/>
          <w:szCs w:val="21"/>
          <w:lang w:eastAsia="zh-CN"/>
        </w:rPr>
        <w:t xml:space="preserve">：</w:t>
      </w: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截止时间前，撤回其电子</w:t>
      </w:r>
      <w:r>
        <w:rPr>
          <w:rFonts w:hint="eastAsia" w:ascii="宋体" w:hAnsi="宋体" w:eastAsia="宋体"/>
          <w:sz w:val="24"/>
          <w:szCs w:val="21"/>
          <w:lang w:eastAsia="zh-CN"/>
        </w:rPr>
        <w:t xml:space="preserve">投标文件</w:t>
      </w:r>
      <w:r>
        <w:rPr>
          <w:rFonts w:hint="eastAsia" w:ascii="宋体" w:hAnsi="宋体"/>
          <w:sz w:val="24"/>
          <w:szCs w:val="21"/>
        </w:rPr>
        <w:t xml:space="preserve">，具体操作方法见《操作手册》。</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17.2</w:t>
      </w:r>
      <w:r>
        <w:rPr>
          <w:rFonts w:hint="eastAsia" w:ascii="宋体" w:hAnsi="宋体"/>
          <w:sz w:val="24"/>
          <w:szCs w:val="24"/>
        </w:rPr>
        <w:t xml:space="preserve">供应商撤回电子</w:t>
      </w:r>
      <w:r>
        <w:rPr>
          <w:rFonts w:hint="eastAsia" w:ascii="宋体" w:hAnsi="宋体" w:eastAsia="宋体"/>
          <w:sz w:val="24"/>
          <w:szCs w:val="24"/>
          <w:lang w:eastAsia="zh-CN"/>
        </w:rPr>
        <w:t xml:space="preserve">投标文件</w:t>
      </w:r>
      <w:r>
        <w:rPr>
          <w:rFonts w:hint="eastAsia" w:ascii="宋体" w:hAnsi="宋体"/>
          <w:sz w:val="24"/>
          <w:szCs w:val="24"/>
        </w:rPr>
        <w:t xml:space="preserve">，则认为其不再参与本项目</w:t>
      </w:r>
      <w:r>
        <w:rPr>
          <w:rFonts w:hint="eastAsia" w:ascii="宋体" w:hAnsi="宋体" w:eastAsia="宋体"/>
          <w:sz w:val="24"/>
          <w:szCs w:val="24"/>
          <w:lang w:eastAsia="zh-CN"/>
        </w:rPr>
        <w:t xml:space="preserve">招标</w:t>
      </w:r>
      <w:r>
        <w:rPr>
          <w:rFonts w:hint="eastAsia" w:ascii="宋体" w:hAnsi="宋体"/>
          <w:sz w:val="24"/>
          <w:szCs w:val="24"/>
        </w:rPr>
        <w:t xml:space="preserve">活动。</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4"/>
          <w:lang w:val="en-US" w:eastAsia="zh-CN"/>
        </w:rPr>
        <w:t xml:space="preserve">17.3</w:t>
      </w: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截止时间前，对其电子</w:t>
      </w:r>
      <w:r>
        <w:rPr>
          <w:rFonts w:hint="eastAsia" w:ascii="宋体" w:hAnsi="宋体" w:eastAsia="宋体"/>
          <w:sz w:val="24"/>
          <w:szCs w:val="21"/>
          <w:lang w:eastAsia="zh-CN"/>
        </w:rPr>
        <w:t xml:space="preserve">投标文件</w:t>
      </w:r>
      <w:r>
        <w:rPr>
          <w:rFonts w:hint="eastAsia" w:ascii="宋体" w:hAnsi="宋体"/>
          <w:sz w:val="24"/>
          <w:szCs w:val="21"/>
        </w:rPr>
        <w:t xml:space="preserve">进行修改，具体操作方法见《操作手册》。</w:t>
      </w:r>
      <w:r/>
    </w:p>
    <w:p>
      <w:pPr>
        <w:ind w:firstLine="48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17.4</w:t>
      </w:r>
      <w:r>
        <w:rPr>
          <w:rFonts w:hint="eastAsia" w:ascii="宋体" w:hAnsi="宋体"/>
          <w:bCs/>
          <w:sz w:val="24"/>
          <w:szCs w:val="21"/>
        </w:rPr>
        <w:t xml:space="preserve">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截止时间之后，供应商不得对其电子</w:t>
      </w:r>
      <w:r>
        <w:rPr>
          <w:rFonts w:hint="eastAsia" w:ascii="宋体" w:hAnsi="宋体" w:eastAsia="宋体"/>
          <w:bCs/>
          <w:sz w:val="24"/>
          <w:szCs w:val="21"/>
          <w:lang w:eastAsia="zh-CN"/>
        </w:rPr>
        <w:t xml:space="preserve">投标文件</w:t>
      </w:r>
      <w:r>
        <w:rPr>
          <w:rFonts w:hint="eastAsia" w:ascii="宋体" w:hAnsi="宋体"/>
          <w:bCs/>
          <w:sz w:val="24"/>
          <w:szCs w:val="21"/>
        </w:rPr>
        <w:t xml:space="preserve">作任何修改。</w:t>
      </w:r>
      <w:r/>
    </w:p>
    <w:p>
      <w:pPr>
        <w:ind w:firstLine="48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17.5</w:t>
      </w:r>
      <w:r>
        <w:rPr>
          <w:rFonts w:hint="eastAsia" w:ascii="宋体" w:hAnsi="宋体"/>
          <w:bCs/>
          <w:sz w:val="24"/>
          <w:szCs w:val="21"/>
        </w:rPr>
        <w:t xml:space="preserve">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截止时间至</w:t>
      </w:r>
      <w:r>
        <w:rPr>
          <w:rFonts w:hint="eastAsia" w:ascii="宋体" w:hAnsi="宋体" w:eastAsia="宋体"/>
          <w:bCs/>
          <w:sz w:val="24"/>
          <w:szCs w:val="21"/>
          <w:lang w:eastAsia="zh-CN"/>
        </w:rPr>
        <w:t xml:space="preserve">招标</w:t>
      </w:r>
      <w:r>
        <w:rPr>
          <w:rFonts w:hint="eastAsia" w:ascii="宋体" w:hAnsi="宋体"/>
          <w:bCs/>
          <w:sz w:val="24"/>
          <w:szCs w:val="21"/>
        </w:rPr>
        <w:t xml:space="preserve">文件中规定的</w:t>
      </w:r>
      <w:r>
        <w:rPr>
          <w:rFonts w:hint="eastAsia" w:ascii="宋体" w:hAnsi="宋体" w:eastAsia="宋体"/>
          <w:bCs/>
          <w:sz w:val="24"/>
          <w:szCs w:val="21"/>
          <w:lang w:val="en-US" w:eastAsia="zh-CN"/>
        </w:rPr>
        <w:t xml:space="preserve">投标</w:t>
      </w:r>
      <w:r>
        <w:rPr>
          <w:rFonts w:hint="eastAsia" w:ascii="宋体" w:hAnsi="宋体"/>
          <w:bCs/>
          <w:sz w:val="24"/>
          <w:szCs w:val="21"/>
        </w:rPr>
        <w:t xml:space="preserve">有效期满之间的这段时间内，供应商不得撤回其</w:t>
      </w:r>
      <w:r>
        <w:rPr>
          <w:rFonts w:hint="eastAsia" w:ascii="宋体" w:hAnsi="宋体" w:eastAsia="宋体"/>
          <w:bCs/>
          <w:sz w:val="24"/>
          <w:szCs w:val="21"/>
          <w:lang w:eastAsia="zh-CN"/>
        </w:rPr>
        <w:t xml:space="preserve">投标文件</w:t>
      </w:r>
      <w:r>
        <w:rPr>
          <w:rFonts w:hint="eastAsia" w:ascii="宋体" w:hAnsi="宋体"/>
          <w:bCs/>
          <w:sz w:val="24"/>
          <w:szCs w:val="21"/>
        </w:rPr>
        <w:t xml:space="preserve">。</w:t>
      </w:r>
      <w:r/>
    </w:p>
    <w:p>
      <w:pPr>
        <w:ind w:left="0"/>
        <w:jc w:val="both"/>
        <w:pageBreakBefore w:val="0"/>
        <w:spacing w:before="0" w:after="0" w:line="360" w:lineRule="auto"/>
        <w:widowControl w:val="off"/>
        <w:rPr>
          <w:rFonts w:hint="eastAsia" w:ascii="宋体" w:hAnsi="宋体" w:cs="宋体"/>
          <w:b/>
          <w:bCs/>
          <w:sz w:val="24"/>
          <w:szCs w:val="24"/>
        </w:rPr>
        <w:outlineLvl w:val="1"/>
      </w:pPr>
      <w:r/>
      <w:bookmarkStart w:id="77" w:name="_Toc17183"/>
      <w:r>
        <w:rPr>
          <w:rFonts w:hint="eastAsia" w:ascii="宋体" w:hAnsi="宋体" w:eastAsia="宋体" w:cs="宋体"/>
          <w:b/>
          <w:bCs/>
          <w:sz w:val="24"/>
          <w:szCs w:val="24"/>
          <w:lang w:val="en-US" w:eastAsia="zh-CN"/>
        </w:rPr>
        <w:t xml:space="preserve">三、开标与评审</w:t>
      </w:r>
      <w:bookmarkEnd w:id="77"/>
      <w:r/>
      <w:r/>
    </w:p>
    <w:p>
      <w:pPr>
        <w:ind w:left="0" w:firstLine="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18．开标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18.1 供应商应当在招标前做好充分准备，使用 CA 数字证书登录并准时参加线上开标。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18.2 签到供应商不足 3 家，系统将自动进入废标程序。 </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18.3 开标时，系统将自动公布参与供应商名单，发出解密的指令，供应商自行解密，限定在系统发布解密指令后</w:t>
      </w:r>
      <w:r>
        <w:rPr>
          <w:rFonts w:hint="eastAsia" w:ascii="宋体" w:hAnsi="宋体" w:eastAsia="宋体" w:cs="宋体"/>
          <w:b/>
          <w:bCs/>
          <w:color w:val="ff0000"/>
          <w:sz w:val="24"/>
          <w:szCs w:val="24"/>
          <w:highlight w:val="none"/>
          <w:lang w:val="en-US" w:eastAsia="zh-CN"/>
        </w:rPr>
        <w:t xml:space="preserve">30</w:t>
      </w:r>
      <w:r>
        <w:rPr>
          <w:rFonts w:hint="eastAsia" w:ascii="宋体" w:hAnsi="宋体" w:eastAsia="宋体" w:cs="宋体"/>
          <w:b/>
          <w:bCs/>
          <w:color w:val="ff0000"/>
          <w:sz w:val="24"/>
          <w:szCs w:val="24"/>
          <w:lang w:val="en-US" w:eastAsia="zh-CN"/>
        </w:rPr>
        <w:t xml:space="preserve">分钟内</w:t>
      </w:r>
      <w:r>
        <w:rPr>
          <w:rFonts w:hint="eastAsia" w:ascii="宋体" w:hAnsi="宋体" w:eastAsia="宋体" w:cs="宋体"/>
          <w:sz w:val="24"/>
          <w:szCs w:val="24"/>
          <w:lang w:val="en-US" w:eastAsia="zh-CN"/>
        </w:rPr>
        <w:t xml:space="preserve">完成。解密时，供应商必须使用与制作投标文件时同一数字认证证书对投标文件进行解密，否则解密将会失败。</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18.4 因供应商原因造成投标文件未解密或解密失败或无法正常打开投标文件的，苏采云系统将拒绝其响应。部分供应商的投标文件未解密或解密失败的，系统会自动继续进行下一步。</w:t>
      </w:r>
      <w:r/>
    </w:p>
    <w:p>
      <w:pPr>
        <w:ind w:lef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18.5 本项目在限定的解密时间内，只要有任一家供应商解密成功，即视为苏采云平台运行无故障。 </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18.6 供应商须配合开评标工作，否则自行承担后果。 </w:t>
      </w:r>
      <w:r/>
    </w:p>
    <w:p>
      <w:pPr>
        <w:jc w:val="left"/>
        <w:keepLines w:val="0"/>
        <w:keepNext w:val="0"/>
        <w:pageBreakBefore w:val="0"/>
        <w:spacing w:line="360" w:lineRule="auto"/>
        <w:widowControl w:val="off"/>
        <w:rPr>
          <w:rFonts w:hint="default" w:ascii="宋体" w:hAnsi="宋体" w:eastAsia="宋体" w:cs="宋体"/>
          <w:b/>
          <w:bCs/>
          <w:sz w:val="24"/>
          <w:szCs w:val="24"/>
          <w:lang w:val="en-US" w:eastAsia="zh-CN"/>
        </w:rPr>
        <w:outlineLvl w:val="9"/>
      </w:pPr>
      <w:r/>
      <w:bookmarkStart w:id="78" w:name="_Toc513029233"/>
      <w:r/>
      <w:bookmarkStart w:id="79" w:name="_Toc20823305"/>
      <w:r/>
      <w:bookmarkStart w:id="80" w:name="_Toc16938549"/>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rPr>
        <w:t xml:space="preserve">对</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w:t>
      </w:r>
      <w:bookmarkEnd w:id="78"/>
      <w:r/>
      <w:bookmarkEnd w:id="79"/>
      <w:r/>
      <w:bookmarkEnd w:id="80"/>
      <w:r>
        <w:rPr>
          <w:rFonts w:hint="eastAsia" w:ascii="宋体" w:hAnsi="宋体" w:eastAsia="宋体" w:cs="宋体"/>
          <w:b/>
          <w:bCs/>
          <w:sz w:val="24"/>
          <w:szCs w:val="24"/>
          <w:lang w:val="en-US" w:eastAsia="zh-CN"/>
        </w:rPr>
        <w:t xml:space="preserve">资格审查</w:t>
      </w:r>
      <w:r/>
    </w:p>
    <w:p>
      <w:pPr>
        <w:pStyle w:val="728"/>
        <w:ind w:firstLine="482"/>
        <w:jc w:val="left"/>
        <w:keepLines w:val="0"/>
        <w:keepNext w:val="0"/>
        <w:pageBreakBefore w:val="0"/>
        <w:spacing w:line="360" w:lineRule="auto"/>
        <w:rPr>
          <w:rFonts w:hint="eastAsia" w:ascii="宋体" w:hAnsi="宋体" w:eastAsia="宋体" w:cs="宋体"/>
          <w:bCs/>
          <w:sz w:val="24"/>
          <w:szCs w:val="21"/>
        </w:rPr>
      </w:pPr>
      <w:r>
        <w:rPr>
          <w:rFonts w:ascii="宋体" w:hAnsi="宋体" w:eastAsia="宋体" w:cs="宋体"/>
          <w:b/>
          <w:bCs/>
          <w:color w:val="auto"/>
          <w:sz w:val="24"/>
          <w:highlight w:val="none"/>
        </w:rPr>
        <w:t xml:space="preserve">开标结束后，采购人或者采购代理机构将依法对投标人的资格进行审查</w:t>
      </w:r>
      <w:r>
        <w:rPr>
          <w:rFonts w:hint="eastAsia" w:ascii="宋体" w:hAnsi="宋体" w:eastAsia="宋体" w:cs="宋体"/>
          <w:b/>
          <w:bCs/>
          <w:sz w:val="24"/>
          <w:szCs w:val="21"/>
        </w:rPr>
        <w:t xml:space="preserve">。</w:t>
      </w:r>
      <w:r>
        <w:rPr>
          <w:rFonts w:hint="eastAsia" w:ascii="宋体" w:hAnsi="宋体" w:cs="楷体"/>
          <w:b/>
          <w:bCs/>
          <w:color w:val="auto"/>
          <w:sz w:val="24"/>
          <w:highlight w:val="none"/>
        </w:rPr>
        <w:t xml:space="preserve">合格</w:t>
      </w:r>
      <w:r>
        <w:rPr>
          <w:rFonts w:hint="eastAsia" w:ascii="宋体" w:hAnsi="宋体" w:eastAsia="宋体" w:cs="楷体"/>
          <w:b/>
          <w:bCs/>
          <w:color w:val="auto"/>
          <w:sz w:val="24"/>
          <w:highlight w:val="none"/>
          <w:lang w:val="en-US" w:eastAsia="zh-CN"/>
        </w:rPr>
        <w:t xml:space="preserve">供应商</w:t>
      </w:r>
      <w:r>
        <w:rPr>
          <w:rFonts w:hint="eastAsia" w:ascii="宋体" w:hAnsi="宋体" w:cs="楷体"/>
          <w:b/>
          <w:bCs/>
          <w:color w:val="auto"/>
          <w:sz w:val="24"/>
          <w:highlight w:val="none"/>
        </w:rPr>
        <w:t xml:space="preserve">不足3家的，不进入后续程序。</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20．评标小组组成 </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20</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评标小组成员</w:t>
      </w:r>
      <w:r>
        <w:rPr>
          <w:rFonts w:ascii="宋体" w:hAnsi="宋体" w:eastAsia="宋体" w:cs="宋体"/>
          <w:color w:val="auto"/>
          <w:sz w:val="24"/>
          <w:highlight w:val="none"/>
        </w:rPr>
        <w:t xml:space="preserve">由采购人代表和评审专家组成，成员人数应当为5人以上单数，其中评审专家不得少于成员总数的三分之二。</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采购项目符合下列情形之一的，评标委员会成员人数应当为7人以上单数：</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（一）采购预算金额在1000万元以上；</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（二）技术复杂；</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（三）社会影响较大。</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评标委员会成员名单在评标结果公告前应当保密。</w:t>
      </w: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评审过程的保密与公正</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21.1</w:t>
      </w:r>
      <w:r>
        <w:rPr>
          <w:rFonts w:hint="eastAsia" w:ascii="宋体" w:hAnsi="宋体" w:eastAsia="宋体" w:cs="宋体"/>
          <w:color w:val="000000"/>
          <w:sz w:val="24"/>
          <w:szCs w:val="24"/>
        </w:rPr>
        <w:t xml:space="preserve"> 在评标过程中，如果投标人试图在投标文件审查、澄清、比较及授标建议等方面向采购人、采购代理机构或参加评标的人员施加任何影响，都将会导致其投标无效。</w:t>
      </w:r>
      <w:r/>
    </w:p>
    <w:p>
      <w:pPr>
        <w:pStyle w:val="750"/>
        <w:ind w:left="0" w:firstLine="480"/>
        <w:jc w:val="both"/>
        <w:keepLines w:val="0"/>
        <w:keepNext w:val="0"/>
        <w:spacing w:before="0" w:beforeAutospacing="0" w:after="0" w:afterAutospacing="0" w:line="360" w:lineRule="auto"/>
        <w:widowControl w:val="off"/>
        <w:rPr>
          <w:b w:val="0"/>
          <w:bCs w:val="0"/>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u w:val="none"/>
          <w:lang w:val="en-US" w:eastAsia="zh-CN"/>
        </w:rPr>
        <w:t xml:space="preserve">21.2</w:t>
      </w:r>
      <w:r>
        <w:rPr>
          <w:rFonts w:hint="eastAsia" w:ascii="宋体" w:hAnsi="宋体" w:eastAsia="宋体" w:cs="宋体"/>
          <w:b w:val="0"/>
          <w:bCs w:val="0"/>
          <w:color w:val="000000"/>
          <w:sz w:val="24"/>
          <w:szCs w:val="24"/>
          <w:u w: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8"/>
        <w:ind w:left="0" w:firstLine="0"/>
        <w:keepLines w:val="0"/>
        <w:keepNext w:val="0"/>
        <w:pageBreakBefore w:val="0"/>
        <w:spacing w:line="360" w:lineRule="auto"/>
        <w:rPr>
          <w:rFonts w:hint="default" w:ascii="宋体" w:hAnsi="宋体" w:eastAsia="宋体" w:cs="楷体"/>
          <w:b/>
          <w:bCs/>
          <w:color w:val="auto"/>
          <w:sz w:val="24"/>
          <w:highlight w:val="none"/>
          <w:lang w:val="en-US" w:eastAsia="zh-CN"/>
        </w:rPr>
      </w:pPr>
      <w:r>
        <w:rPr>
          <w:rFonts w:hint="eastAsia" w:ascii="宋体" w:hAnsi="宋体" w:eastAsia="宋体" w:cs="楷体"/>
          <w:b/>
          <w:bCs/>
          <w:color w:val="auto"/>
          <w:sz w:val="24"/>
          <w:highlight w:val="none"/>
          <w:lang w:val="en-US" w:eastAsia="zh-CN"/>
        </w:rPr>
        <w:t xml:space="preserve">22.对投标人的符合性审查</w:t>
      </w:r>
      <w:r/>
    </w:p>
    <w:p>
      <w:pPr>
        <w:pStyle w:val="728"/>
        <w:ind w:firstLine="480"/>
        <w:keepLines w:val="0"/>
        <w:keepNext w:val="0"/>
        <w:pageBreakBefore w:val="0"/>
        <w:spacing w:line="360" w:lineRule="auto"/>
        <w:rPr>
          <w:rFonts w:hint="eastAsia" w:ascii="宋体" w:hAnsi="宋体" w:eastAsia="宋体" w:cs="宋体"/>
          <w:b w:val="0"/>
          <w:bCs/>
          <w:sz w:val="24"/>
          <w:szCs w:val="21"/>
        </w:rPr>
      </w:pPr>
      <w:r>
        <w:rPr>
          <w:rFonts w:hint="eastAsia" w:ascii="宋体" w:hAnsi="宋体" w:eastAsia="宋体" w:cs="楷体"/>
          <w:color w:val="auto"/>
          <w:sz w:val="24"/>
          <w:highlight w:val="none"/>
          <w:lang w:val="en-US" w:eastAsia="zh-CN"/>
        </w:rPr>
        <w:t xml:space="preserve">22.1</w:t>
      </w:r>
      <w:r>
        <w:rPr>
          <w:rFonts w:hint="eastAsia" w:ascii="宋体" w:hAnsi="宋体" w:cs="楷体"/>
          <w:color w:val="auto"/>
          <w:sz w:val="24"/>
          <w:highlight w:val="none"/>
        </w:rPr>
        <w:t xml:space="preserve">评标委员会将按照招标文件第</w:t>
      </w:r>
      <w:r>
        <w:rPr>
          <w:rFonts w:hint="eastAsia" w:ascii="宋体" w:hAnsi="宋体" w:eastAsia="宋体" w:cs="楷体"/>
          <w:color w:val="auto"/>
          <w:sz w:val="24"/>
          <w:highlight w:val="none"/>
          <w:lang w:val="en-US" w:eastAsia="zh-CN"/>
        </w:rPr>
        <w:t xml:space="preserve">五</w:t>
      </w:r>
      <w:r>
        <w:rPr>
          <w:rFonts w:hint="eastAsia" w:ascii="宋体" w:hAnsi="宋体" w:cs="楷体"/>
          <w:color w:val="auto"/>
          <w:sz w:val="24"/>
          <w:highlight w:val="none"/>
        </w:rPr>
        <w:t xml:space="preserve">部分“评</w:t>
      </w:r>
      <w:r>
        <w:rPr>
          <w:rFonts w:hint="eastAsia" w:ascii="宋体" w:hAnsi="宋体" w:eastAsia="宋体" w:cs="楷体"/>
          <w:color w:val="auto"/>
          <w:sz w:val="24"/>
          <w:highlight w:val="none"/>
          <w:lang w:val="en-US" w:eastAsia="zh-CN"/>
        </w:rPr>
        <w:t xml:space="preserve">审</w:t>
      </w:r>
      <w:r>
        <w:rPr>
          <w:rFonts w:hint="eastAsia" w:ascii="宋体" w:hAnsi="宋体" w:cs="楷体"/>
          <w:color w:val="auto"/>
          <w:sz w:val="24"/>
          <w:highlight w:val="none"/>
        </w:rPr>
        <w:t xml:space="preserve">办法和</w:t>
      </w:r>
      <w:r>
        <w:rPr>
          <w:rFonts w:hint="eastAsia" w:ascii="宋体" w:hAnsi="宋体" w:eastAsia="宋体" w:cs="楷体"/>
          <w:color w:val="auto"/>
          <w:sz w:val="24"/>
          <w:highlight w:val="none"/>
          <w:lang w:val="en-US" w:eastAsia="zh-CN"/>
        </w:rPr>
        <w:t xml:space="preserve">评审</w:t>
      </w:r>
      <w:r>
        <w:rPr>
          <w:rFonts w:hint="eastAsia" w:ascii="宋体" w:hAnsi="宋体" w:cs="楷体"/>
          <w:color w:val="auto"/>
          <w:sz w:val="24"/>
          <w:highlight w:val="none"/>
        </w:rPr>
        <w:t xml:space="preserve">标准”第</w:t>
      </w:r>
      <w:r>
        <w:rPr>
          <w:rFonts w:hint="eastAsia" w:ascii="宋体" w:hAnsi="宋体" w:eastAsia="宋体" w:cs="楷体"/>
          <w:color w:val="auto"/>
          <w:sz w:val="24"/>
          <w:highlight w:val="none"/>
          <w:lang w:val="en-US" w:eastAsia="zh-CN"/>
        </w:rPr>
        <w:t xml:space="preserve">七</w:t>
      </w:r>
      <w:r>
        <w:rPr>
          <w:rFonts w:hint="eastAsia" w:ascii="宋体" w:hAnsi="宋体" w:cs="楷体"/>
          <w:color w:val="auto"/>
          <w:sz w:val="24"/>
          <w:highlight w:val="none"/>
        </w:rPr>
        <w:t xml:space="preserve">项规定对通过资格审查的投标人的投标文件进行符合性审查，</w:t>
      </w:r>
      <w:r>
        <w:rPr>
          <w:rFonts w:hint="eastAsia" w:ascii="宋体" w:hAnsi="宋体" w:cs="楷体"/>
          <w:b w:val="0"/>
          <w:bCs/>
          <w:color w:val="auto"/>
          <w:sz w:val="24"/>
          <w:highlight w:val="none"/>
        </w:rPr>
        <w:t xml:space="preserve">符合性审查合格投标人不足3家的，不进入详细评审环节。</w:t>
      </w:r>
      <w:r/>
    </w:p>
    <w:p>
      <w:pPr>
        <w:pStyle w:val="986"/>
        <w:ind w:firstLine="480"/>
        <w:spacing w:line="360" w:lineRule="auto"/>
        <w:rPr>
          <w:rFonts w:ascii="宋体" w:hAnsi="宋体" w:cs="楷体"/>
          <w:b/>
          <w:bCs/>
          <w:color w:val="auto"/>
          <w:sz w:val="24"/>
          <w:highlight w:val="none"/>
        </w:rPr>
      </w:pPr>
      <w:r>
        <w:rPr>
          <w:rFonts w:hint="eastAsia" w:ascii="宋体" w:hAnsi="宋体" w:eastAsia="宋体" w:cs="楷体"/>
          <w:b/>
          <w:bCs/>
          <w:color w:val="auto"/>
          <w:sz w:val="24"/>
          <w:highlight w:val="none"/>
          <w:lang w:val="en-US" w:eastAsia="zh-CN"/>
        </w:rPr>
        <w:t xml:space="preserve">22.2</w:t>
      </w:r>
      <w:r>
        <w:rPr>
          <w:rFonts w:hint="eastAsia" w:ascii="宋体" w:hAnsi="宋体" w:cs="楷体"/>
          <w:b/>
          <w:bCs/>
          <w:color w:val="auto"/>
          <w:sz w:val="24"/>
          <w:highlight w:val="none"/>
        </w:rPr>
        <w:t xml:space="preserve">根据《关于推动解决政府采购异常低价问题的通知》财库〔2026〕2号的要求，评审委员会应当启动异常低价投标（响应）审查程序的情形包括：</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1）</w:t>
      </w:r>
      <w:r>
        <w:rPr>
          <w:rFonts w:hint="eastAsia" w:ascii="宋体" w:hAnsi="宋体" w:cs="楷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2）</w:t>
      </w:r>
      <w:r>
        <w:rPr>
          <w:rFonts w:hint="eastAsia" w:ascii="宋体" w:hAnsi="宋体" w:cs="楷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3）</w:t>
      </w:r>
      <w:r>
        <w:rPr>
          <w:rFonts w:hint="eastAsia" w:ascii="宋体" w:hAnsi="宋体" w:cs="楷体"/>
          <w:b/>
          <w:bCs/>
          <w:color w:val="auto"/>
          <w:sz w:val="24"/>
          <w:highlight w:val="none"/>
        </w:rPr>
        <w:t xml:space="preserve">投标（响应）报价低于采购项目最高限价45%的，即投标（响应）报价&lt;采购项目最高限价×45%；</w:t>
      </w:r>
      <w:r/>
    </w:p>
    <w:p>
      <w:pPr>
        <w:pStyle w:val="986"/>
        <w:ind w:firstLine="480"/>
        <w:spacing w:line="360" w:lineRule="auto"/>
        <w:rPr>
          <w:rFonts w:hint="eastAsia" w:ascii="宋体" w:hAnsi="宋体" w:cs="楷体"/>
          <w:b/>
          <w:bCs/>
          <w:color w:val="auto"/>
          <w:sz w:val="24"/>
          <w:highlight w:val="none"/>
        </w:rPr>
      </w:pPr>
      <w:r>
        <w:rPr>
          <w:rFonts w:hint="eastAsia" w:ascii="宋体" w:hAnsi="宋体" w:eastAsia="宋体" w:cs="楷体"/>
          <w:b/>
          <w:bCs/>
          <w:color w:val="auto"/>
          <w:sz w:val="24"/>
          <w:highlight w:val="none"/>
          <w:lang w:eastAsia="zh-CN"/>
        </w:rPr>
        <w:t xml:space="preserve">（</w:t>
      </w:r>
      <w:r>
        <w:rPr>
          <w:rFonts w:hint="eastAsia" w:ascii="宋体" w:hAnsi="宋体" w:eastAsia="宋体" w:cs="楷体"/>
          <w:b/>
          <w:bCs/>
          <w:color w:val="auto"/>
          <w:sz w:val="24"/>
          <w:highlight w:val="none"/>
          <w:lang w:val="en-US" w:eastAsia="zh-CN"/>
        </w:rPr>
        <w:t xml:space="preserve">4）</w:t>
      </w:r>
      <w:r>
        <w:rPr>
          <w:rFonts w:hint="eastAsia" w:ascii="宋体" w:hAnsi="宋体" w:cs="楷体"/>
          <w:b/>
          <w:bCs/>
          <w:color w:val="auto"/>
          <w:sz w:val="24"/>
          <w:highlight w:val="none"/>
        </w:rPr>
        <w:t xml:space="preserve">评审委员会基于专业判断，认为供应商报价过低，有可能影响产品质量或者不能诚信履约的其他情形。</w:t>
      </w:r>
      <w:r/>
    </w:p>
    <w:p>
      <w:pPr>
        <w:pStyle w:val="986"/>
        <w:ind w:firstLine="480"/>
        <w:spacing w:line="360" w:lineRule="auto"/>
        <w:rPr>
          <w:rFonts w:ascii="宋体" w:hAnsi="宋体" w:cs="楷体"/>
          <w:b/>
          <w:color w:val="auto"/>
          <w:sz w:val="24"/>
          <w:highlight w:val="none"/>
        </w:rPr>
      </w:pPr>
      <w:r>
        <w:rPr>
          <w:rFonts w:hint="eastAsia" w:ascii="宋体" w:hAnsi="宋体" w:cs="楷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w:t>
      </w:r>
      <w:r>
        <w:rPr>
          <w:rFonts w:hint="eastAsia" w:ascii="宋体" w:hAnsi="宋体" w:cs="楷体"/>
          <w:color w:val="auto"/>
          <w:sz w:val="24"/>
          <w:highlight w:val="none"/>
        </w:rPr>
        <w:t xml:space="preserve">无效投标（响应）处理。</w:t>
      </w:r>
      <w:r/>
    </w:p>
    <w:p>
      <w:pPr>
        <w:ind w:firstLine="480"/>
        <w:jc w:val="left"/>
        <w:keepLines w:val="0"/>
        <w:keepNext w:val="0"/>
        <w:pageBreakBefore w:val="0"/>
        <w:spacing w:line="360" w:lineRule="auto"/>
        <w:widowControl w:val="off"/>
        <w:rPr>
          <w:rFonts w:hint="eastAsia" w:ascii="宋体" w:hAnsi="宋体" w:eastAsia="宋体" w:cs="宋体"/>
          <w:b/>
          <w:bCs w:val="0"/>
          <w:sz w:val="24"/>
          <w:szCs w:val="21"/>
        </w:rPr>
      </w:pPr>
      <w:r>
        <w:rPr>
          <w:rFonts w:hint="eastAsia" w:ascii="宋体" w:hAnsi="宋体" w:eastAsia="宋体" w:cs="宋体"/>
          <w:b w:val="0"/>
          <w:bCs/>
          <w:sz w:val="24"/>
          <w:szCs w:val="21"/>
        </w:rPr>
        <w:t xml:space="preserve">未通过资格审查或符合性审查的供应商，</w:t>
      </w:r>
      <w:r>
        <w:rPr>
          <w:rFonts w:hint="eastAsia" w:ascii="宋体" w:hAnsi="宋体" w:eastAsia="宋体" w:cs="宋体"/>
          <w:b w:val="0"/>
          <w:bCs/>
          <w:sz w:val="24"/>
          <w:szCs w:val="21"/>
          <w:lang w:eastAsia="zh-CN"/>
        </w:rPr>
        <w:t xml:space="preserve">评标</w:t>
      </w:r>
      <w:r>
        <w:rPr>
          <w:rFonts w:hint="eastAsia" w:ascii="宋体" w:hAnsi="宋体" w:eastAsia="宋体" w:cs="宋体"/>
          <w:b w:val="0"/>
          <w:bCs/>
          <w:sz w:val="24"/>
          <w:szCs w:val="21"/>
        </w:rPr>
        <w:t xml:space="preserve">小组将</w:t>
      </w:r>
      <w:r>
        <w:rPr>
          <w:rFonts w:hint="eastAsia" w:ascii="宋体" w:hAnsi="宋体" w:eastAsia="宋体" w:cs="宋体"/>
          <w:b w:val="0"/>
          <w:bCs/>
          <w:sz w:val="24"/>
          <w:szCs w:val="21"/>
          <w:lang w:val="en-US" w:eastAsia="zh-CN"/>
        </w:rPr>
        <w:t xml:space="preserve">通过</w:t>
      </w:r>
      <w:r>
        <w:rPr>
          <w:rFonts w:hint="eastAsia" w:ascii="宋体" w:hAnsi="宋体" w:eastAsia="宋体" w:cs="宋体"/>
          <w:b w:val="0"/>
          <w:bCs/>
          <w:color w:val="auto"/>
          <w:sz w:val="24"/>
          <w:szCs w:val="24"/>
        </w:rPr>
        <w:t xml:space="preserve">苏采云系统</w:t>
      </w:r>
      <w:r>
        <w:rPr>
          <w:rFonts w:hint="eastAsia" w:ascii="宋体" w:hAnsi="宋体" w:eastAsia="宋体" w:cs="宋体"/>
          <w:b w:val="0"/>
          <w:bCs/>
          <w:sz w:val="24"/>
          <w:szCs w:val="21"/>
          <w:lang w:val="en-US" w:eastAsia="zh-CN"/>
        </w:rPr>
        <w:t xml:space="preserve">发放告知函</w:t>
      </w:r>
      <w:r>
        <w:rPr>
          <w:rFonts w:hint="eastAsia" w:ascii="宋体" w:hAnsi="宋体" w:eastAsia="宋体" w:cs="宋体"/>
          <w:b w:val="0"/>
          <w:bCs/>
          <w:sz w:val="24"/>
          <w:szCs w:val="21"/>
        </w:rPr>
        <w:t xml:space="preserve">告知</w:t>
      </w:r>
      <w:r>
        <w:rPr>
          <w:rFonts w:hint="eastAsia" w:ascii="宋体" w:hAnsi="宋体" w:eastAsia="宋体" w:cs="宋体"/>
          <w:b w:val="0"/>
          <w:bCs/>
          <w:sz w:val="24"/>
          <w:szCs w:val="21"/>
          <w:lang w:val="en-US" w:eastAsia="zh-CN"/>
        </w:rPr>
        <w:t xml:space="preserve">其</w:t>
      </w:r>
      <w:r>
        <w:rPr>
          <w:rFonts w:hint="eastAsia" w:ascii="宋体" w:hAnsi="宋体" w:eastAsia="宋体" w:cs="宋体"/>
          <w:b w:val="0"/>
          <w:bCs/>
          <w:sz w:val="24"/>
          <w:szCs w:val="21"/>
        </w:rPr>
        <w:t xml:space="preserve">未通过资格审查或符合性审查的原因，评审结束后，</w:t>
      </w:r>
      <w:r>
        <w:rPr>
          <w:rFonts w:hint="eastAsia" w:ascii="宋体" w:hAnsi="宋体" w:eastAsia="宋体" w:cs="宋体"/>
          <w:b w:val="0"/>
          <w:bCs/>
          <w:sz w:val="24"/>
          <w:szCs w:val="21"/>
          <w:lang w:eastAsia="zh-CN"/>
        </w:rPr>
        <w:t xml:space="preserve">评标</w:t>
      </w:r>
      <w:r>
        <w:rPr>
          <w:rFonts w:hint="eastAsia" w:ascii="宋体" w:hAnsi="宋体" w:eastAsia="宋体" w:cs="宋体"/>
          <w:b w:val="0"/>
          <w:bCs/>
          <w:sz w:val="24"/>
          <w:szCs w:val="21"/>
        </w:rPr>
        <w:t xml:space="preserve">小组将不再告知未通过资格审查或符合性审查的原因。</w:t>
      </w:r>
      <w:r/>
    </w:p>
    <w:p>
      <w:pPr>
        <w:ind w:left="0" w:right="0" w:firstLine="0"/>
        <w:jc w:val="both"/>
        <w:pageBreakBefore w:val="0"/>
        <w:spacing w:before="0" w:after="0" w:line="360" w:lineRule="auto"/>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r>
      <w:r/>
    </w:p>
    <w:p>
      <w:pPr>
        <w:ind w:left="0" w:right="0" w:firstLine="0"/>
        <w:jc w:val="both"/>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23.</w:t>
      </w:r>
      <w:r>
        <w:rPr>
          <w:rFonts w:ascii="宋体" w:hAnsi="宋体" w:eastAsia="宋体" w:cs="宋体"/>
          <w:b/>
          <w:color w:val="auto"/>
          <w:sz w:val="24"/>
          <w:highlight w:val="none"/>
        </w:rPr>
        <w:t xml:space="preserve">投标文件澄清</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23.1</w:t>
      </w:r>
      <w:r>
        <w:rPr>
          <w:rFonts w:ascii="宋体" w:hAnsi="宋体" w:eastAsia="宋体" w:cs="宋体"/>
          <w:color w:val="auto"/>
          <w:sz w:val="24"/>
          <w:highlight w:val="none"/>
        </w:rPr>
        <w:t xml:space="preserve">投标人应根据评标委员会要求</w:t>
      </w:r>
      <w:r>
        <w:rPr>
          <w:rFonts w:hint="eastAsia" w:ascii="宋体" w:hAnsi="宋体" w:eastAsia="宋体" w:cs="宋体"/>
          <w:color w:val="auto"/>
          <w:sz w:val="24"/>
          <w:highlight w:val="none"/>
          <w:lang w:val="en-US" w:eastAsia="zh-CN"/>
        </w:rPr>
        <w:t xml:space="preserve">在苏采云系统内</w:t>
      </w:r>
      <w:r>
        <w:rPr>
          <w:rFonts w:ascii="宋体" w:hAnsi="宋体" w:eastAsia="宋体" w:cs="宋体"/>
          <w:color w:val="auto"/>
          <w:sz w:val="24"/>
          <w:highlight w:val="none"/>
        </w:rPr>
        <w:t xml:space="preserve">以书面形式对相关问题进行澄清、说明或者补正，并</w:t>
      </w:r>
      <w:r>
        <w:rPr>
          <w:rFonts w:hint="eastAsia" w:ascii="宋体" w:hAnsi="宋体" w:eastAsia="宋体" w:cs="宋体"/>
          <w:color w:val="auto"/>
          <w:sz w:val="24"/>
          <w:highlight w:val="none"/>
          <w:lang w:val="en-US" w:eastAsia="zh-CN"/>
        </w:rPr>
        <w:t xml:space="preserve">签</w:t>
      </w:r>
      <w:r>
        <w:rPr>
          <w:rFonts w:ascii="宋体" w:hAnsi="宋体" w:eastAsia="宋体" w:cs="宋体"/>
          <w:color w:val="auto"/>
          <w:sz w:val="24"/>
          <w:highlight w:val="none"/>
        </w:rPr>
        <w:t xml:space="preserve">公章，或者由法定代表人或其授权的代表签字确认</w:t>
      </w:r>
      <w:r>
        <w:rPr>
          <w:rFonts w:hint="eastAsia" w:ascii="宋体" w:hAnsi="宋体" w:eastAsia="宋体" w:cs="宋体"/>
          <w:color w:val="auto"/>
          <w:sz w:val="24"/>
          <w:highlight w:val="none"/>
          <w:lang w:val="en-US" w:eastAsia="zh-CN"/>
        </w:rPr>
        <w:t xml:space="preserve">后上传至苏采云系统，</w:t>
      </w:r>
      <w:r>
        <w:rPr>
          <w:rFonts w:ascii="宋体" w:hAnsi="宋体" w:eastAsia="宋体" w:cs="宋体"/>
          <w:color w:val="auto"/>
          <w:sz w:val="24"/>
          <w:highlight w:val="none"/>
        </w:rPr>
        <w:t xml:space="preserve">投标人的澄清、说明或者补正不得超出投标文件的范围或者改变投标文件的实质性内容。</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23.2</w:t>
      </w:r>
      <w:r>
        <w:rPr>
          <w:rFonts w:ascii="宋体" w:hAnsi="宋体" w:eastAsia="宋体" w:cs="宋体"/>
          <w:color w:val="auto"/>
          <w:sz w:val="24"/>
          <w:highlight w:val="none"/>
        </w:rPr>
        <w:t xml:space="preserve">投标人的澄清应登录“苏采云”系统进入“澄清事项”模块进行。</w:t>
      </w:r>
      <w:r/>
    </w:p>
    <w:p>
      <w:pPr>
        <w:ind w:left="0" w:right="0" w:firstLine="480"/>
        <w:jc w:val="both"/>
        <w:keepLines w:val="0"/>
        <w:keepNext w:val="0"/>
        <w:pageBreakBefore w:val="0"/>
        <w:spacing w:before="0" w:after="0" w:line="360" w:lineRule="auto"/>
        <w:widowControl w:val="off"/>
        <w:rPr>
          <w:rFonts w:hint="eastAsia" w:ascii="宋体" w:hAnsi="宋体" w:cs="楷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23.3</w:t>
      </w:r>
      <w:r>
        <w:rPr>
          <w:rFonts w:ascii="宋体" w:hAnsi="宋体" w:eastAsia="宋体" w:cs="宋体"/>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keepLines w:val="0"/>
        <w:keepNext w:val="0"/>
        <w:pageBreakBefore w:val="0"/>
        <w:spacing w:line="360" w:lineRule="auto"/>
        <w:widowControl w:val="off"/>
        <w:rPr>
          <w:rFonts w:hint="default" w:ascii="宋体" w:hAnsi="宋体" w:eastAsia="宋体"/>
          <w:b/>
          <w:bCs w:val="0"/>
          <w:sz w:val="24"/>
          <w:szCs w:val="21"/>
          <w:lang w:val="en-US" w:eastAsia="zh-CN"/>
        </w:rPr>
      </w:pPr>
      <w:r>
        <w:rPr>
          <w:rFonts w:hint="eastAsia" w:ascii="宋体" w:hAnsi="宋体" w:eastAsia="宋体"/>
          <w:b/>
          <w:bCs w:val="0"/>
          <w:sz w:val="24"/>
          <w:szCs w:val="21"/>
          <w:lang w:val="en-US" w:eastAsia="zh-CN"/>
        </w:rPr>
        <w:t xml:space="preserve">24.无效投标的情形</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24.1</w:t>
      </w:r>
      <w:r>
        <w:rPr>
          <w:rFonts w:hint="eastAsia" w:ascii="宋体" w:hAnsi="宋体"/>
          <w:b/>
          <w:bCs w:val="0"/>
          <w:color w:val="000000" w:themeColor="text1"/>
          <w:sz w:val="24"/>
          <w:szCs w:val="21"/>
          <w:highlight w:val="none"/>
          <w14:textFill>
            <w14:solidFill>
              <w14:schemeClr w14:val="tx1"/>
            </w14:solidFill>
          </w14:textFill>
        </w:rPr>
        <w:t xml:space="preserve">供应商在</w:t>
      </w:r>
      <w:r>
        <w:rPr>
          <w:rFonts w:hint="eastAsia" w:ascii="宋体" w:hAnsi="宋体"/>
          <w:b/>
          <w:bCs w:val="0"/>
          <w:color w:val="000000" w:themeColor="text1"/>
          <w:sz w:val="24"/>
          <w:szCs w:val="24"/>
          <w:highlight w:val="none"/>
          <w14:textFill>
            <w14:solidFill>
              <w14:schemeClr w14:val="tx1"/>
            </w14:solidFill>
          </w14:textFill>
        </w:rPr>
        <w:t xml:space="preserve">苏采云系统</w:t>
      </w:r>
      <w:r>
        <w:rPr>
          <w:rFonts w:hint="eastAsia" w:ascii="宋体" w:hAnsi="宋体"/>
          <w:b/>
          <w:bCs w:val="0"/>
          <w:color w:val="000000" w:themeColor="text1"/>
          <w:sz w:val="24"/>
          <w:szCs w:val="21"/>
          <w:highlight w:val="none"/>
          <w14:textFill>
            <w14:solidFill>
              <w14:schemeClr w14:val="tx1"/>
            </w14:solidFill>
          </w14:textFill>
        </w:rPr>
        <w:t xml:space="preserve">规定的时间内未成功解密电子</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b/>
          <w:bCs w:val="0"/>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24.2</w:t>
      </w:r>
      <w:r>
        <w:rPr>
          <w:rFonts w:hint="eastAsia" w:ascii="宋体" w:hAnsi="宋体"/>
          <w:b/>
          <w:bCs w:val="0"/>
          <w:color w:val="000000" w:themeColor="text1"/>
          <w:sz w:val="24"/>
          <w:szCs w:val="21"/>
          <w:highlight w:val="none"/>
          <w14:textFill>
            <w14:solidFill>
              <w14:schemeClr w14:val="tx1"/>
            </w14:solidFill>
          </w14:textFill>
        </w:rPr>
        <w:t xml:space="preserve">供应商未按照</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招标</w:t>
      </w:r>
      <w:r>
        <w:rPr>
          <w:rFonts w:hint="eastAsia" w:ascii="宋体" w:hAnsi="宋体"/>
          <w:b/>
          <w:bCs w:val="0"/>
          <w:color w:val="000000" w:themeColor="text1"/>
          <w:sz w:val="24"/>
          <w:szCs w:val="21"/>
          <w:highlight w:val="none"/>
          <w14:textFill>
            <w14:solidFill>
              <w14:schemeClr w14:val="tx1"/>
            </w14:solidFill>
          </w14:textFill>
        </w:rPr>
        <w:t xml:space="preserve">文件要求上传电子</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b/>
          <w:bCs w:val="0"/>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w:t>
      </w:r>
      <w:r>
        <w:rPr>
          <w:rFonts w:hint="eastAsia" w:ascii="宋体" w:hAnsi="宋体"/>
          <w:b/>
          <w:bCs w:val="0"/>
          <w:color w:val="000000" w:themeColor="text1"/>
          <w:sz w:val="24"/>
          <w:szCs w:val="21"/>
          <w:highlight w:val="none"/>
          <w14:textFill>
            <w14:solidFill>
              <w14:schemeClr w14:val="tx1"/>
            </w14:solidFill>
          </w14:textFill>
        </w:rPr>
        <w:t xml:space="preserve">.3同一供应商提交两个（含两个）以上不同的</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投标文件</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和投标报价的</w:t>
      </w:r>
      <w:r>
        <w:rPr>
          <w:rFonts w:hint="eastAsia" w:ascii="宋体" w:hAnsi="宋体"/>
          <w:b/>
          <w:bCs w:val="0"/>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
          <w:bCs w:val="0"/>
          <w:color w:val="000000" w:themeColor="text1"/>
          <w:sz w:val="24"/>
          <w:szCs w:val="21"/>
          <w:highlight w:val="none"/>
          <w:lang w:val="en-US" w:eastAsia="zh-CN"/>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24.4供应商在分项报价表中报价有漏项或者随意篡改分项报价品目和数量的。</w:t>
      </w:r>
      <w:r/>
    </w:p>
    <w:p>
      <w:pPr>
        <w:ind w:firstLine="480"/>
        <w:keepLines w:val="0"/>
        <w:keepNext w:val="0"/>
        <w:pageBreakBefore w:val="0"/>
        <w:spacing w:line="360" w:lineRule="auto"/>
        <w:widowControl w:val="off"/>
        <w:rPr>
          <w:rFonts w:hint="eastAsia" w:ascii="宋体" w:hAnsi="宋体" w:eastAsia="宋体"/>
          <w:b/>
          <w:bCs w:val="0"/>
          <w:color w:val="000000" w:themeColor="text1"/>
          <w:sz w:val="24"/>
          <w:szCs w:val="21"/>
          <w:highlight w:val="none"/>
          <w:lang w:val="en-US" w:eastAsia="zh-CN"/>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24.5</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如有委托代理人，未提</w:t>
      </w:r>
      <w:r>
        <w:rPr>
          <w:rFonts w:hint="eastAsia" w:ascii="宋体" w:hAnsi="宋体" w:eastAsia="宋体" w:cs="宋体"/>
          <w:b/>
          <w:bCs w:val="0"/>
          <w:i w:val="0"/>
          <w:iCs w:val="0"/>
          <w:caps w:val="0"/>
          <w:color w:val="000000" w:themeColor="text1"/>
          <w:spacing w:val="0"/>
          <w:sz w:val="24"/>
          <w:szCs w:val="24"/>
          <w:highlight w:val="none"/>
          <w:lang w:val="en-US" w:eastAsia="zh-CN"/>
          <w14:textFill>
            <w14:solidFill>
              <w14:schemeClr w14:val="tx1"/>
            </w14:solidFill>
          </w14:textFill>
        </w:rPr>
        <w:t xml:space="preserve">交授权委托书或缺少授权人身份证和</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投标人为其缴纳社保证明材料</w:t>
      </w:r>
      <w:r>
        <w:rPr>
          <w:rFonts w:hint="eastAsia" w:ascii="宋体" w:hAnsi="宋体" w:eastAsia="宋体" w:cs="宋体"/>
          <w:b/>
          <w:bCs w:val="0"/>
          <w:i w:val="0"/>
          <w:iCs w:val="0"/>
          <w:caps w:val="0"/>
          <w:color w:val="000000" w:themeColor="text1"/>
          <w:spacing w:val="0"/>
          <w:sz w:val="24"/>
          <w:szCs w:val="24"/>
          <w:highlight w:val="none"/>
          <w:lang w:val="en-US" w:eastAsia="zh-CN"/>
          <w14:textFill>
            <w14:solidFill>
              <w14:schemeClr w14:val="tx1"/>
            </w14:solidFill>
          </w14:textFill>
        </w:rPr>
        <w:t xml:space="preserve">和劳动合同</w:t>
      </w:r>
      <w:r>
        <w:rPr>
          <w:rFonts w:hint="eastAsia" w:ascii="宋体" w:hAnsi="宋体" w:eastAsia="宋体" w:cs="宋体"/>
          <w:b/>
          <w:bCs w:val="0"/>
          <w:i w:val="0"/>
          <w:iCs w:val="0"/>
          <w:caps w:val="0"/>
          <w:color w:val="000000" w:themeColor="text1"/>
          <w:spacing w:val="0"/>
          <w:sz w:val="24"/>
          <w:szCs w:val="24"/>
          <w:highlight w:val="none"/>
          <w14:textFill>
            <w14:solidFill>
              <w14:schemeClr w14:val="tx1"/>
            </w14:solidFill>
          </w14:textFill>
        </w:rPr>
        <w:t xml:space="preserve">的</w:t>
      </w:r>
      <w:r>
        <w:rPr>
          <w:rFonts w:hint="eastAsia" w:ascii="宋体" w:hAnsi="宋体" w:eastAsia="宋体" w:cs="宋体"/>
          <w:b/>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24.6</w:t>
      </w:r>
      <w:r>
        <w:rPr>
          <w:rFonts w:hint="eastAsia" w:ascii="宋体" w:hAnsi="宋体"/>
          <w:b/>
          <w:bCs w:val="0"/>
          <w:color w:val="000000" w:themeColor="text1"/>
          <w:sz w:val="24"/>
          <w:szCs w:val="21"/>
          <w:highlight w:val="none"/>
          <w14:textFill>
            <w14:solidFill>
              <w14:schemeClr w14:val="tx1"/>
            </w14:solidFill>
          </w14:textFill>
        </w:rPr>
        <w:t xml:space="preserve">供应商不具备</w:t>
      </w:r>
      <w:r>
        <w:rPr>
          <w:rFonts w:hint="eastAsia" w:ascii="宋体" w:hAnsi="宋体" w:eastAsia="宋体"/>
          <w:b/>
          <w:bCs w:val="0"/>
          <w:color w:val="000000" w:themeColor="text1"/>
          <w:sz w:val="24"/>
          <w:szCs w:val="21"/>
          <w:highlight w:val="none"/>
          <w:lang w:eastAsia="zh-CN"/>
          <w14:textFill>
            <w14:solidFill>
              <w14:schemeClr w14:val="tx1"/>
            </w14:solidFill>
          </w14:textFill>
        </w:rPr>
        <w:t xml:space="preserve">招标</w:t>
      </w:r>
      <w:r>
        <w:rPr>
          <w:rFonts w:hint="eastAsia" w:ascii="宋体" w:hAnsi="宋体"/>
          <w:b/>
          <w:bCs w:val="0"/>
          <w:color w:val="000000" w:themeColor="text1"/>
          <w:sz w:val="24"/>
          <w:szCs w:val="21"/>
          <w:highlight w:val="none"/>
          <w14:textFill>
            <w14:solidFill>
              <w14:schemeClr w14:val="tx1"/>
            </w14:solidFill>
          </w14:textFill>
        </w:rPr>
        <w:t xml:space="preserve">文件中规定资格要求的。</w:t>
      </w:r>
      <w:r/>
    </w:p>
    <w:p>
      <w:pPr>
        <w:ind w:firstLine="480"/>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24</w:t>
      </w:r>
      <w:r>
        <w:rPr>
          <w:rFonts w:hint="eastAsia" w:ascii="宋体" w:hAnsi="宋体"/>
          <w:b/>
          <w:bCs w:val="0"/>
          <w:color w:val="000000" w:themeColor="text1"/>
          <w:sz w:val="24"/>
          <w:szCs w:val="21"/>
          <w:highlight w:val="none"/>
          <w14:textFill>
            <w14:solidFill>
              <w14:schemeClr w14:val="tx1"/>
            </w14:solidFill>
          </w14:textFill>
        </w:rPr>
        <w:t xml:space="preserve">.</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7</w:t>
      </w:r>
      <w:r>
        <w:rPr>
          <w:rFonts w:hint="eastAsia" w:ascii="宋体" w:hAnsi="宋体"/>
          <w:b/>
          <w:bCs w:val="0"/>
          <w:color w:val="000000" w:themeColor="text1"/>
          <w:sz w:val="24"/>
          <w:szCs w:val="21"/>
          <w:highlight w:val="none"/>
          <w14:textFill>
            <w14:solidFill>
              <w14:schemeClr w14:val="tx1"/>
            </w14:solidFill>
          </w14:textFill>
        </w:rPr>
        <w:t xml:space="preserve">供应商的</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投标</w:t>
      </w:r>
      <w:r>
        <w:rPr>
          <w:rFonts w:hint="eastAsia" w:ascii="宋体" w:hAnsi="宋体"/>
          <w:b/>
          <w:bCs w:val="0"/>
          <w:color w:val="000000" w:themeColor="text1"/>
          <w:sz w:val="24"/>
          <w:szCs w:val="21"/>
          <w:highlight w:val="none"/>
          <w14:textFill>
            <w14:solidFill>
              <w14:schemeClr w14:val="tx1"/>
            </w14:solidFill>
          </w14:textFill>
        </w:rPr>
        <w:t xml:space="preserve">报价超过了采购预算</w:t>
      </w:r>
      <w:r>
        <w:rPr>
          <w:rFonts w:hint="eastAsia" w:ascii="宋体" w:hAnsi="宋体" w:eastAsia="宋体"/>
          <w:b/>
          <w:bCs w:val="0"/>
          <w:color w:val="000000" w:themeColor="text1"/>
          <w:sz w:val="24"/>
          <w:szCs w:val="21"/>
          <w:highlight w:val="none"/>
          <w:lang w:val="en-US" w:eastAsia="zh-CN"/>
          <w14:textFill>
            <w14:solidFill>
              <w14:schemeClr w14:val="tx1"/>
            </w14:solidFill>
          </w14:textFill>
        </w:rPr>
        <w:t xml:space="preserve">的</w:t>
      </w:r>
      <w:r>
        <w:rPr>
          <w:rFonts w:hint="eastAsia" w:ascii="宋体" w:hAnsi="宋体"/>
          <w:b/>
          <w:bCs w:val="0"/>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
          <w:bCs w:val="0"/>
          <w:color w:val="000000" w:themeColor="text1"/>
          <w:sz w:val="24"/>
          <w:szCs w:val="21"/>
          <w:lang w:val="en-US" w:eastAsia="zh-CN"/>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24.8采购需求中标注“</w:t>
      </w:r>
      <w:r>
        <w:rPr>
          <w:rFonts w:hint="eastAsia" w:ascii="宋体" w:hAnsi="宋体" w:eastAsia="宋体" w:cs="宋体"/>
          <w:b/>
          <w:bCs w:val="0"/>
          <w:color w:val="000000" w:themeColor="text1"/>
          <w:sz w:val="24"/>
          <w:szCs w:val="21"/>
          <w:lang w:val="en-US" w:eastAsia="zh-CN"/>
          <w14:textFill>
            <w14:solidFill>
              <w14:schemeClr w14:val="tx1"/>
            </w14:solidFill>
          </w14:textFill>
        </w:rPr>
        <w:t xml:space="preserve">★</w:t>
      </w:r>
      <w:r>
        <w:rPr>
          <w:rFonts w:hint="eastAsia" w:ascii="宋体" w:hAnsi="宋体" w:eastAsia="宋体"/>
          <w:b/>
          <w:bCs w:val="0"/>
          <w:color w:val="000000" w:themeColor="text1"/>
          <w:sz w:val="24"/>
          <w:szCs w:val="21"/>
          <w:lang w:val="en-US" w:eastAsia="zh-CN"/>
          <w14:textFill>
            <w14:solidFill>
              <w14:schemeClr w14:val="tx1"/>
            </w14:solidFill>
          </w14:textFill>
        </w:rPr>
        <w:t xml:space="preserve">”部分为本招标文件的实质性要求，实质性要求有负偏离的。</w:t>
      </w:r>
      <w:r/>
    </w:p>
    <w:p>
      <w:pPr>
        <w:ind w:firstLine="480"/>
        <w:keepLines w:val="0"/>
        <w:keepNext w:val="0"/>
        <w:pageBreakBefore w:val="0"/>
        <w:spacing w:line="360" w:lineRule="auto"/>
        <w:rPr>
          <w:rFonts w:hint="eastAsia" w:ascii="宋体" w:hAnsi="宋体"/>
          <w:b/>
          <w:bCs w:val="0"/>
          <w:color w:val="000000" w:themeColor="text1"/>
          <w:sz w:val="24"/>
          <w:szCs w:val="21"/>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24.9</w:t>
      </w:r>
      <w:r>
        <w:rPr>
          <w:rFonts w:hint="eastAsia" w:ascii="宋体" w:hAnsi="宋体"/>
          <w:b/>
          <w:bCs w:val="0"/>
          <w:color w:val="000000" w:themeColor="text1"/>
          <w:sz w:val="24"/>
          <w:szCs w:val="21"/>
          <w14:textFill>
            <w14:solidFill>
              <w14:schemeClr w14:val="tx1"/>
            </w14:solidFill>
          </w14:textFill>
        </w:rPr>
        <w:t xml:space="preserve">  </w:t>
      </w:r>
      <w:r>
        <w:rPr>
          <w:rFonts w:hint="eastAsia" w:ascii="宋体" w:hAnsi="宋体" w:eastAsia="宋体"/>
          <w:b/>
          <w:bCs w:val="0"/>
          <w:color w:val="000000" w:themeColor="text1"/>
          <w:sz w:val="24"/>
          <w:szCs w:val="21"/>
          <w:lang w:eastAsia="zh-CN"/>
          <w14:textFill>
            <w14:solidFill>
              <w14:schemeClr w14:val="tx1"/>
            </w14:solidFill>
          </w14:textFill>
        </w:rPr>
        <w:t xml:space="preserve">投标文件</w:t>
      </w:r>
      <w:r>
        <w:rPr>
          <w:rFonts w:hint="eastAsia" w:ascii="宋体" w:hAnsi="宋体"/>
          <w:b/>
          <w:bCs w:val="0"/>
          <w:color w:val="000000" w:themeColor="text1"/>
          <w:sz w:val="24"/>
          <w:szCs w:val="21"/>
          <w14:textFill>
            <w14:solidFill>
              <w14:schemeClr w14:val="tx1"/>
            </w14:solidFill>
          </w14:textFill>
        </w:rPr>
        <w:t xml:space="preserve">含有采购人不能接受的附加条件的。</w:t>
      </w:r>
      <w:r/>
    </w:p>
    <w:p>
      <w:pPr>
        <w:ind w:firstLine="480"/>
        <w:keepLines w:val="0"/>
        <w:keepNext w:val="0"/>
        <w:pageBreakBefore w:val="0"/>
        <w:spacing w:line="360" w:lineRule="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24.10</w:t>
      </w:r>
      <w:r>
        <w:rPr>
          <w:rFonts w:hint="eastAsia" w:ascii="宋体" w:hAnsi="宋体"/>
          <w:b/>
          <w:bCs w:val="0"/>
          <w:color w:val="000000" w:themeColor="text1"/>
          <w:sz w:val="24"/>
          <w:szCs w:val="21"/>
          <w14:textFill>
            <w14:solidFill>
              <w14:schemeClr w14:val="tx1"/>
            </w14:solidFill>
          </w14:textFill>
        </w:rPr>
        <w:t xml:space="preserve"> </w:t>
      </w:r>
      <w:r>
        <w:rPr>
          <w:rFonts w:hint="eastAsia" w:ascii="宋体" w:hAnsi="宋体" w:eastAsia="宋体" w:cs="宋体"/>
          <w:b/>
          <w:bCs w:val="0"/>
          <w:i w:val="0"/>
          <w:iCs w:val="0"/>
          <w:caps w:val="0"/>
          <w:color w:val="000000" w:themeColor="text1"/>
          <w:spacing w:val="0"/>
          <w:sz w:val="24"/>
          <w:szCs w:val="24"/>
          <w14:textFill>
            <w14:solidFill>
              <w14:schemeClr w14:val="tx1"/>
            </w14:solidFill>
          </w14:textFill>
        </w:rPr>
        <w:t xml:space="preserve">投标文件中提供了虚假或失实资料的</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
          <w:bCs w:val="0"/>
          <w:color w:val="000000" w:themeColor="text1"/>
          <w:sz w:val="24"/>
          <w:szCs w:val="21"/>
          <w:lang w:val="en-US" w:eastAsia="zh-CN"/>
          <w14:textFill>
            <w14:solidFill>
              <w14:schemeClr w14:val="tx1"/>
            </w14:solidFill>
          </w14:textFill>
        </w:rPr>
        <w:t xml:space="preserve">24.11</w:t>
      </w:r>
      <w:r>
        <w:rPr>
          <w:rFonts w:hint="eastAsia" w:ascii="宋体" w:hAnsi="宋体" w:eastAsia="宋体"/>
          <w:b/>
          <w:bCs w:val="0"/>
          <w:color w:val="000000" w:themeColor="text1"/>
          <w:sz w:val="24"/>
          <w:szCs w:val="21"/>
          <w:lang w:eastAsia="zh-CN"/>
          <w14:textFill>
            <w14:solidFill>
              <w14:schemeClr w14:val="tx1"/>
            </w14:solidFill>
          </w14:textFill>
        </w:rPr>
        <w:t xml:space="preserve">投标文件</w:t>
      </w:r>
      <w:r>
        <w:rPr>
          <w:rFonts w:hint="eastAsia" w:ascii="宋体" w:hAnsi="宋体"/>
          <w:b/>
          <w:bCs w:val="0"/>
          <w:color w:val="000000" w:themeColor="text1"/>
          <w:sz w:val="24"/>
          <w:szCs w:val="21"/>
          <w14:textFill>
            <w14:solidFill>
              <w14:schemeClr w14:val="tx1"/>
            </w14:solidFill>
          </w14:textFill>
        </w:rPr>
        <w:t xml:space="preserve">未按照</w:t>
      </w:r>
      <w:r>
        <w:rPr>
          <w:rFonts w:hint="eastAsia" w:ascii="宋体" w:hAnsi="宋体" w:eastAsia="宋体"/>
          <w:b/>
          <w:bCs w:val="0"/>
          <w:color w:val="000000" w:themeColor="text1"/>
          <w:sz w:val="24"/>
          <w:szCs w:val="21"/>
          <w:lang w:eastAsia="zh-CN"/>
          <w14:textFill>
            <w14:solidFill>
              <w14:schemeClr w14:val="tx1"/>
            </w14:solidFill>
          </w14:textFill>
        </w:rPr>
        <w:t xml:space="preserve">招标</w:t>
      </w:r>
      <w:r>
        <w:rPr>
          <w:rFonts w:hint="eastAsia" w:ascii="宋体" w:hAnsi="宋体"/>
          <w:b/>
          <w:bCs w:val="0"/>
          <w:color w:val="000000" w:themeColor="text1"/>
          <w:sz w:val="24"/>
          <w:szCs w:val="21"/>
          <w14:textFill>
            <w14:solidFill>
              <w14:schemeClr w14:val="tx1"/>
            </w14:solidFill>
          </w14:textFill>
        </w:rPr>
        <w:t xml:space="preserve">文件要求</w:t>
      </w:r>
      <w:r>
        <w:rPr>
          <w:rFonts w:hint="eastAsia" w:ascii="宋体" w:hAnsi="宋体" w:eastAsia="宋体"/>
          <w:b/>
          <w:bCs w:val="0"/>
          <w:color w:val="000000" w:themeColor="text1"/>
          <w:sz w:val="24"/>
          <w:szCs w:val="21"/>
          <w:lang w:val="en-US" w:eastAsia="zh-CN"/>
          <w14:textFill>
            <w14:solidFill>
              <w14:schemeClr w14:val="tx1"/>
            </w14:solidFill>
          </w14:textFill>
        </w:rPr>
        <w:t xml:space="preserve">签</w:t>
      </w:r>
      <w:r>
        <w:rPr>
          <w:rFonts w:hint="eastAsia" w:ascii="宋体" w:hAnsi="宋体"/>
          <w:b/>
          <w:bCs w:val="0"/>
          <w:color w:val="000000" w:themeColor="text1"/>
          <w:sz w:val="24"/>
          <w:szCs w:val="21"/>
          <w14:textFill>
            <w14:solidFill>
              <w14:schemeClr w14:val="tx1"/>
            </w14:solidFill>
          </w14:textFill>
        </w:rPr>
        <w:t xml:space="preserve">CA电子公章的。</w:t>
      </w:r>
      <w:r/>
    </w:p>
    <w:p>
      <w:pPr>
        <w:ind w:firstLine="480"/>
        <w:keepLines w:val="0"/>
        <w:keepNext w:val="0"/>
        <w:pageBreakBefore w:val="0"/>
        <w:spacing w:line="360" w:lineRule="auto"/>
        <w:rPr>
          <w:rFonts w:hint="default" w:ascii="宋体" w:hAnsi="宋体" w:eastAsia="宋体"/>
          <w:b/>
          <w:bCs w:val="0"/>
          <w:color w:val="auto"/>
          <w:sz w:val="24"/>
          <w:szCs w:val="21"/>
          <w:highlight w:val="none"/>
          <w:lang w:val="en-US" w:eastAsia="zh-CN"/>
        </w:rPr>
      </w:pPr>
      <w:r>
        <w:rPr>
          <w:rFonts w:hint="eastAsia" w:ascii="宋体" w:hAnsi="宋体" w:eastAsia="宋体" w:cs="楷体"/>
          <w:b/>
          <w:bCs/>
          <w:color w:val="auto"/>
          <w:sz w:val="24"/>
          <w:highlight w:val="none"/>
          <w:lang w:val="en-US" w:eastAsia="zh-CN"/>
        </w:rPr>
        <w:t xml:space="preserve">24.12</w:t>
      </w:r>
      <w:r>
        <w:rPr>
          <w:rFonts w:hint="eastAsia" w:ascii="宋体" w:hAnsi="宋体" w:eastAsia="宋体" w:cs="楷体"/>
          <w:b/>
          <w:bCs/>
          <w:color w:val="auto"/>
          <w:sz w:val="24"/>
          <w:highlight w:val="none"/>
          <w:lang w:eastAsia="zh-CN"/>
        </w:rPr>
        <w:t xml:space="preserve">符合招标文件前款第</w:t>
      </w:r>
      <w:r>
        <w:rPr>
          <w:rFonts w:hint="eastAsia" w:ascii="宋体" w:hAnsi="宋体" w:eastAsia="宋体" w:cs="楷体"/>
          <w:b/>
          <w:bCs/>
          <w:color w:val="auto"/>
          <w:sz w:val="24"/>
          <w:highlight w:val="none"/>
          <w:lang w:val="en-US" w:eastAsia="zh-CN"/>
        </w:rPr>
        <w:t xml:space="preserve">22.2</w:t>
      </w:r>
      <w:r>
        <w:rPr>
          <w:rFonts w:hint="eastAsia" w:ascii="宋体" w:hAnsi="宋体" w:eastAsia="宋体" w:cs="楷体"/>
          <w:b/>
          <w:bCs/>
          <w:color w:val="auto"/>
          <w:sz w:val="24"/>
          <w:highlight w:val="none"/>
          <w:lang w:eastAsia="zh-CN"/>
        </w:rPr>
        <w:t xml:space="preserve">条规定的异常低价投标情形</w:t>
      </w:r>
      <w:r>
        <w:rPr>
          <w:rFonts w:hint="eastAsia" w:ascii="宋体" w:hAnsi="宋体" w:cs="楷体"/>
          <w:b/>
          <w:bCs/>
          <w:color w:val="auto"/>
          <w:sz w:val="24"/>
          <w:highlight w:val="none"/>
          <w:lang w:eastAsia="zh-CN"/>
        </w:rPr>
        <w:t xml:space="preserve">，</w:t>
      </w:r>
      <w:r>
        <w:rPr>
          <w:rFonts w:hint="eastAsia" w:ascii="宋体" w:hAnsi="宋体" w:eastAsia="宋体" w:cs="楷体"/>
          <w:b/>
          <w:bCs/>
          <w:color w:val="auto"/>
          <w:sz w:val="24"/>
          <w:highlight w:val="none"/>
          <w:lang w:eastAsia="zh-CN"/>
        </w:rPr>
        <w:t xml:space="preserve">评审委员会已启动异常低价投标审查程序，要求提供项目具体成本测算等与报价合理性相关的书面说明及必要的证明材料，而</w:t>
      </w:r>
      <w:r>
        <w:rPr>
          <w:rFonts w:hint="eastAsia" w:ascii="宋体" w:hAnsi="宋体" w:eastAsia="宋体" w:cs="楷体"/>
          <w:b/>
          <w:bCs/>
          <w:color w:val="auto"/>
          <w:sz w:val="24"/>
          <w:highlight w:val="none"/>
          <w:lang w:val="en-US" w:eastAsia="zh-CN"/>
        </w:rPr>
        <w:t xml:space="preserve">投标（响应）供应商不能提供书面说明、证明材料，或者提供的书面说明、证明材料不能证明其报价合理性的</w:t>
      </w:r>
      <w:r>
        <w:rPr>
          <w:rFonts w:hint="eastAsia" w:ascii="宋体" w:hAnsi="宋体" w:eastAsia="宋体" w:cs="楷体"/>
          <w:b/>
          <w:bCs/>
          <w:color w:val="auto"/>
          <w:sz w:val="24"/>
          <w:highlight w:val="none"/>
          <w:lang w:eastAsia="zh-CN"/>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24.13无效</w:t>
      </w:r>
      <w:r>
        <w:rPr>
          <w:rFonts w:hint="eastAsia" w:ascii="宋体" w:hAnsi="宋体" w:eastAsia="宋体"/>
          <w:bCs/>
          <w:sz w:val="24"/>
          <w:szCs w:val="21"/>
          <w:lang w:eastAsia="zh-CN"/>
        </w:rPr>
        <w:t xml:space="preserve">投标文件</w:t>
      </w:r>
      <w:r>
        <w:rPr>
          <w:rFonts w:hint="eastAsia" w:ascii="宋体" w:hAnsi="宋体"/>
          <w:bCs/>
          <w:sz w:val="24"/>
          <w:szCs w:val="21"/>
        </w:rPr>
        <w:t xml:space="preserve">按</w:t>
      </w:r>
      <w:r>
        <w:rPr>
          <w:rFonts w:hint="eastAsia" w:ascii="宋体" w:hAnsi="宋体" w:eastAsia="宋体"/>
          <w:bCs/>
          <w:sz w:val="24"/>
          <w:szCs w:val="21"/>
          <w:lang w:val="en-US" w:eastAsia="zh-CN"/>
        </w:rPr>
        <w:t xml:space="preserve">废标处理</w:t>
      </w:r>
      <w:r>
        <w:rPr>
          <w:rFonts w:hint="eastAsia" w:ascii="宋体" w:hAnsi="宋体"/>
          <w:bCs/>
          <w:sz w:val="24"/>
          <w:szCs w:val="21"/>
        </w:rPr>
        <w:t xml:space="preserve">。</w:t>
      </w:r>
      <w:r/>
    </w:p>
    <w:p>
      <w:pPr>
        <w:pStyle w:val="750"/>
        <w:ind w:left="0" w:firstLine="0"/>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00"/>
          <w:spacing w:val="0"/>
          <w:sz w:val="24"/>
          <w:szCs w:val="24"/>
        </w:rPr>
        <w:suppressLineNumbers w:val="0"/>
      </w:pPr>
      <w:r/>
      <w:bookmarkStart w:id="81" w:name="_Toc16938550"/>
      <w:r/>
      <w:bookmarkStart w:id="82" w:name="_Toc513029234"/>
      <w:r/>
      <w:bookmarkStart w:id="83" w:name="_Toc20823306"/>
      <w:r>
        <w:rPr>
          <w:rFonts w:hint="eastAsia" w:eastAsia="宋体" w:cs="宋体"/>
          <w:b/>
          <w:bCs/>
          <w:sz w:val="24"/>
          <w:szCs w:val="24"/>
          <w:lang w:val="en-US" w:eastAsia="zh-CN"/>
        </w:rPr>
        <w:t xml:space="preserve">25.</w:t>
      </w:r>
      <w:r>
        <w:rPr>
          <w:rFonts w:hint="eastAsia" w:ascii="宋体" w:hAnsi="宋体" w:eastAsia="宋体" w:cs="宋体"/>
          <w:b/>
          <w:bCs/>
          <w:sz w:val="24"/>
          <w:szCs w:val="24"/>
          <w:lang w:val="en-US" w:eastAsia="zh-CN"/>
        </w:rPr>
        <w:t xml:space="preserve"> </w:t>
      </w:r>
      <w:r>
        <w:rPr>
          <w:rFonts w:hint="eastAsia" w:ascii="宋体" w:hAnsi="宋体" w:eastAsia="宋体" w:cs="宋体"/>
          <w:b/>
          <w:bCs/>
          <w:i w:val="0"/>
          <w:iCs w:val="0"/>
          <w:caps w:val="0"/>
          <w:color w:val="000000"/>
          <w:spacing w:val="0"/>
          <w:sz w:val="24"/>
          <w:szCs w:val="24"/>
        </w:rPr>
        <w:t xml:space="preserve">串通投标的情形</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有下列情形之一的，视为投标人串通投标，投标无效：</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（1）不同投标人的投标文件由同一单位或者个人编制；</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（2）不同投标人委托同一单位或者个人办理投标事宜；</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（3）不同投标人的投标文件载明的项目管理成员或者联系人员为同一人；</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（4）不同投标人的投标文件异常一致或者投标报价呈规律性差异；</w:t>
      </w:r>
      <w:r/>
    </w:p>
    <w:p>
      <w:pPr>
        <w:pStyle w:val="750"/>
        <w:ind w:left="0" w:firstLine="480"/>
        <w:keepLines w:val="0"/>
        <w:keepNext w:val="0"/>
        <w:pageBreakBefore w:val="0"/>
        <w:spacing w:before="0" w:beforeAutospacing="0" w:after="0" w:afterAutospacing="0" w:line="360" w:lineRule="auto"/>
        <w:widowControl/>
        <w:rPr>
          <w:rFonts w:hint="default" w:ascii="宋体" w:hAnsi="宋体" w:eastAsia="宋体"/>
          <w:sz w:val="24"/>
          <w:szCs w:val="21"/>
          <w:lang w:val="en-US" w:eastAsia="zh-CN"/>
        </w:rPr>
        <w:suppressLineNumbers w:val="0"/>
      </w:pPr>
      <w:r>
        <w:rPr>
          <w:rFonts w:hint="eastAsia" w:ascii="宋体" w:hAnsi="宋体" w:eastAsia="宋体" w:cs="宋体"/>
          <w:i w:val="0"/>
          <w:iCs w:val="0"/>
          <w:caps w:val="0"/>
          <w:color w:val="000000"/>
          <w:spacing w:val="0"/>
          <w:sz w:val="24"/>
          <w:szCs w:val="24"/>
        </w:rPr>
        <w:t xml:space="preserve">（</w:t>
      </w:r>
      <w:r>
        <w:rPr>
          <w:rFonts w:hint="eastAsia" w:eastAsia="宋体" w:cs="宋体"/>
          <w:i w:val="0"/>
          <w:iCs w:val="0"/>
          <w:caps w:val="0"/>
          <w:color w:val="000000"/>
          <w:spacing w:val="0"/>
          <w:sz w:val="24"/>
          <w:szCs w:val="24"/>
          <w:lang w:val="en-US" w:eastAsia="zh-CN"/>
        </w:rPr>
        <w:t xml:space="preserve">5</w:t>
      </w:r>
      <w:r>
        <w:rPr>
          <w:rFonts w:hint="eastAsia" w:ascii="宋体" w:hAnsi="宋体" w:eastAsia="宋体" w:cs="宋体"/>
          <w:i w:val="0"/>
          <w:iCs w:val="0"/>
          <w:caps w:val="0"/>
          <w:color w:val="000000"/>
          <w:spacing w:val="0"/>
          <w:sz w:val="24"/>
          <w:szCs w:val="24"/>
        </w:rPr>
        <w:t xml:space="preserve">）不同投标人存在电子投标文件IP地址</w:t>
      </w:r>
      <w:r>
        <w:rPr>
          <w:rFonts w:hint="eastAsia" w:eastAsia="宋体" w:cs="宋体"/>
          <w:i w:val="0"/>
          <w:iCs w:val="0"/>
          <w:caps w:val="0"/>
          <w:color w:val="000000"/>
          <w:spacing w:val="0"/>
          <w:sz w:val="24"/>
          <w:szCs w:val="24"/>
          <w:lang w:val="en-US" w:eastAsia="zh-CN"/>
        </w:rPr>
        <w:t xml:space="preserve">和MAC</w:t>
      </w:r>
      <w:r>
        <w:rPr>
          <w:rFonts w:hint="eastAsia" w:ascii="宋体" w:hAnsi="宋体" w:eastAsia="宋体" w:cs="宋体"/>
          <w:i w:val="0"/>
          <w:iCs w:val="0"/>
          <w:caps w:val="0"/>
          <w:color w:val="000000"/>
          <w:spacing w:val="0"/>
          <w:sz w:val="24"/>
          <w:szCs w:val="24"/>
        </w:rPr>
        <w:t xml:space="preserve">码一致的情形。</w:t>
      </w:r>
      <w:bookmarkEnd w:id="81"/>
      <w:r/>
      <w:bookmarkEnd w:id="82"/>
      <w:r/>
      <w:bookmarkEnd w:id="83"/>
      <w:r/>
      <w:r/>
    </w:p>
    <w:p>
      <w:pPr>
        <w:pStyle w:val="750"/>
        <w:ind w:right="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26.</w:t>
      </w:r>
      <w:r>
        <w:rPr>
          <w:rFonts w:hint="eastAsia" w:ascii="宋体" w:hAnsi="宋体" w:eastAsia="宋体" w:cs="宋体"/>
          <w:b/>
          <w:bCs/>
          <w:color w:val="000000"/>
          <w:sz w:val="24"/>
          <w:szCs w:val="24"/>
        </w:rPr>
        <w:t xml:space="preserve">投标文件详细评审</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26.1</w:t>
      </w:r>
      <w:r>
        <w:rPr>
          <w:rFonts w:hint="eastAsia" w:ascii="宋体" w:hAnsi="宋体" w:eastAsia="宋体" w:cs="宋体"/>
          <w:color w:val="000000"/>
          <w:sz w:val="24"/>
          <w:szCs w:val="24"/>
        </w:rPr>
        <w:t xml:space="preserve">评标委员会将按照招标文件第五部分“评标办法和标准”第</w:t>
      </w:r>
      <w:r>
        <w:rPr>
          <w:rFonts w:hint="eastAsia"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项规定，对符合性审查合格的投标文件进行商务、技术和价格评估，综合比较与评价。</w:t>
      </w:r>
      <w:r/>
    </w:p>
    <w:p>
      <w:pPr>
        <w:keepLines w:val="0"/>
        <w:keepNext w:val="0"/>
        <w:pageBreakBefore w:val="0"/>
        <w:spacing w:line="360" w:lineRule="auto"/>
        <w:widowControl w:val="off"/>
        <w:tabs>
          <w:tab w:val="left" w:pos="900" w:leader="none"/>
        </w:tabs>
        <w:rPr>
          <w:rFonts w:hint="eastAsia" w:ascii="宋体" w:hAnsi="宋体"/>
          <w:b/>
          <w:bCs/>
          <w:sz w:val="24"/>
          <w:szCs w:val="24"/>
        </w:rPr>
      </w:pPr>
      <w:r>
        <w:rPr>
          <w:rFonts w:hint="eastAsia" w:ascii="宋体" w:hAnsi="宋体" w:eastAsia="宋体"/>
          <w:b/>
          <w:bCs/>
          <w:sz w:val="24"/>
          <w:szCs w:val="24"/>
          <w:lang w:val="en-US" w:eastAsia="zh-CN"/>
        </w:rPr>
        <w:t xml:space="preserve">27.</w:t>
      </w:r>
      <w:r>
        <w:rPr>
          <w:rFonts w:hint="eastAsia" w:ascii="宋体" w:hAnsi="宋体"/>
          <w:b/>
          <w:bCs/>
          <w:sz w:val="24"/>
          <w:szCs w:val="24"/>
        </w:rPr>
        <w:t xml:space="preserve">采购活动终止的情况</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84" w:name="_Toc20823310"/>
      <w:r/>
      <w:bookmarkStart w:id="85" w:name="_Toc16938554"/>
      <w:r>
        <w:rPr>
          <w:rFonts w:hint="eastAsia" w:ascii="宋体" w:hAnsi="宋体" w:eastAsia="宋体" w:cs="宋体"/>
          <w:sz w:val="24"/>
          <w:szCs w:val="24"/>
        </w:rPr>
        <w:t xml:space="preserve">出现下列情形之一的，本次采购活动将被终止：</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27.1</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符合专业条件的供应商或者对招标文件作实质响应的供应商不足三家的；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27.2</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出现影响采购公正的违法、违规行为的；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27.3</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投标人的报价均超过了采购预算，采购人不能支付的；</w:t>
      </w:r>
      <w:r/>
    </w:p>
    <w:p>
      <w:pPr>
        <w:pStyle w:val="75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27.4</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因重大变故，采购任务取消的。</w:t>
      </w:r>
      <w:r/>
    </w:p>
    <w:p>
      <w:pPr>
        <w:ind w:left="0" w:hanging="482"/>
        <w:keepLines/>
        <w:keepNext/>
        <w:pageBreakBefore w:val="0"/>
        <w:spacing w:line="360" w:lineRule="auto"/>
        <w:widowControl w:val="off"/>
        <w:rPr>
          <w:rFonts w:hint="eastAsia" w:ascii="宋体" w:hAnsi="宋体" w:eastAsia="宋体" w:cs="宋体"/>
          <w:b/>
          <w:bCs w:val="0"/>
          <w:sz w:val="24"/>
          <w:szCs w:val="24"/>
          <w:lang w:eastAsia="zh-CN"/>
        </w:rPr>
        <w:outlineLvl w:val="9"/>
      </w:pPr>
      <w:r>
        <w:rPr>
          <w:rFonts w:hint="eastAsia" w:ascii="宋体" w:hAnsi="宋体" w:eastAsia="宋体" w:cs="宋体"/>
          <w:b/>
          <w:bCs w:val="0"/>
          <w:sz w:val="24"/>
          <w:szCs w:val="24"/>
          <w:lang w:val="en-US" w:eastAsia="zh-CN"/>
        </w:rPr>
        <w:t xml:space="preserve">28.</w:t>
      </w:r>
      <w:r>
        <w:rPr>
          <w:rFonts w:hint="eastAsia" w:ascii="宋体" w:hAnsi="宋体" w:eastAsia="宋体" w:cs="宋体"/>
          <w:b/>
          <w:bCs w:val="0"/>
          <w:sz w:val="24"/>
          <w:szCs w:val="24"/>
        </w:rPr>
        <w:t xml:space="preserve">确定</w:t>
      </w:r>
      <w:bookmarkEnd w:id="84"/>
      <w:r/>
      <w:bookmarkEnd w:id="85"/>
      <w:r>
        <w:rPr>
          <w:rFonts w:hint="eastAsia" w:ascii="宋体" w:hAnsi="宋体" w:eastAsia="宋体" w:cs="宋体"/>
          <w:b/>
          <w:bCs w:val="0"/>
          <w:sz w:val="24"/>
          <w:szCs w:val="24"/>
          <w:lang w:val="en-US" w:eastAsia="zh-CN"/>
        </w:rPr>
        <w:t xml:space="preserve">中标供应商</w:t>
      </w:r>
      <w:r/>
    </w:p>
    <w:p>
      <w:pPr>
        <w:ind w:left="0" w:firstLine="478"/>
        <w:pageBreakBefore w:val="0"/>
        <w:spacing w:line="360" w:lineRule="auto"/>
        <w:widowControl w:val="off"/>
        <w:tabs>
          <w:tab w:val="left" w:pos="900" w:leader="none"/>
        </w:tabs>
        <w:rPr>
          <w:rFonts w:hint="eastAsia" w:ascii="宋体" w:hAnsi="宋体"/>
          <w:sz w:val="24"/>
          <w:szCs w:val="21"/>
        </w:rPr>
      </w:pPr>
      <w:r>
        <w:rPr>
          <w:rFonts w:hint="eastAsia" w:ascii="宋体" w:hAnsi="宋体" w:eastAsia="宋体"/>
          <w:bCs/>
          <w:sz w:val="24"/>
          <w:szCs w:val="21"/>
          <w:lang w:val="en-US" w:eastAsia="zh-CN"/>
        </w:rPr>
        <w:t xml:space="preserve">28</w:t>
      </w:r>
      <w:r>
        <w:rPr>
          <w:rFonts w:hint="eastAsia" w:ascii="宋体" w:hAnsi="宋体"/>
          <w:bCs/>
          <w:sz w:val="24"/>
          <w:szCs w:val="21"/>
        </w:rPr>
        <w:t xml:space="preserve">.1</w:t>
      </w:r>
      <w:r>
        <w:rPr>
          <w:rFonts w:hint="eastAsia" w:ascii="宋体" w:hAnsi="宋体" w:eastAsia="宋体"/>
          <w:sz w:val="24"/>
          <w:szCs w:val="21"/>
          <w:lang w:eastAsia="zh-CN"/>
        </w:rPr>
        <w:t xml:space="preserve">评标</w:t>
      </w:r>
      <w:r>
        <w:rPr>
          <w:rFonts w:hint="eastAsia" w:ascii="宋体" w:hAnsi="宋体"/>
          <w:sz w:val="24"/>
          <w:szCs w:val="21"/>
        </w:rPr>
        <w:t xml:space="preserve">小组根据综合评分情况，按照评审得分由高到低顺序</w:t>
      </w:r>
      <w:r>
        <w:rPr>
          <w:rFonts w:hint="eastAsia" w:ascii="宋体" w:hAnsi="宋体" w:eastAsia="宋体"/>
          <w:sz w:val="24"/>
          <w:szCs w:val="21"/>
          <w:lang w:val="en-US" w:eastAsia="zh-CN"/>
        </w:rPr>
        <w:t xml:space="preserve">确定中标供应商</w:t>
      </w:r>
      <w:r>
        <w:rPr>
          <w:rFonts w:hint="eastAsia" w:ascii="宋体" w:hAnsi="宋体"/>
          <w:sz w:val="24"/>
          <w:szCs w:val="21"/>
        </w:rPr>
        <w:t xml:space="preserve">，并</w:t>
      </w:r>
      <w:r>
        <w:rPr>
          <w:rFonts w:hint="eastAsia" w:ascii="宋体" w:hAnsi="宋体" w:eastAsia="宋体"/>
          <w:sz w:val="24"/>
          <w:szCs w:val="21"/>
          <w:lang w:val="en-US" w:eastAsia="zh-CN"/>
        </w:rPr>
        <w:t xml:space="preserve">签署</w:t>
      </w:r>
      <w:r>
        <w:rPr>
          <w:rFonts w:hint="eastAsia" w:ascii="宋体" w:hAnsi="宋体"/>
          <w:sz w:val="24"/>
          <w:szCs w:val="21"/>
        </w:rPr>
        <w:t xml:space="preserve">评审报告。评审得分相同的，按照</w:t>
      </w:r>
      <w:r>
        <w:rPr>
          <w:rFonts w:hint="eastAsia" w:ascii="宋体" w:hAnsi="宋体" w:eastAsia="宋体"/>
          <w:sz w:val="24"/>
          <w:szCs w:val="21"/>
          <w:lang w:eastAsia="zh-CN"/>
        </w:rPr>
        <w:t xml:space="preserve">投标报价</w:t>
      </w:r>
      <w:r>
        <w:rPr>
          <w:rFonts w:hint="eastAsia" w:ascii="宋体" w:hAnsi="宋体"/>
          <w:sz w:val="24"/>
          <w:szCs w:val="21"/>
        </w:rPr>
        <w:t xml:space="preserve">由低到高的顺序推荐。评审得分且</w:t>
      </w:r>
      <w:r>
        <w:rPr>
          <w:rFonts w:hint="eastAsia" w:ascii="宋体" w:hAnsi="宋体" w:eastAsia="宋体"/>
          <w:sz w:val="24"/>
          <w:szCs w:val="21"/>
          <w:lang w:eastAsia="zh-CN"/>
        </w:rPr>
        <w:t xml:space="preserve">投标报价</w:t>
      </w:r>
      <w:r>
        <w:rPr>
          <w:rFonts w:hint="eastAsia" w:ascii="宋体" w:hAnsi="宋体"/>
          <w:sz w:val="24"/>
          <w:szCs w:val="21"/>
        </w:rPr>
        <w:t xml:space="preserve">相同的，按照技术指标优劣顺序推荐。</w:t>
      </w:r>
      <w:r/>
    </w:p>
    <w:p>
      <w:pPr>
        <w:ind w:left="0" w:firstLine="482"/>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w:t>
      </w:r>
      <w:r>
        <w:rPr>
          <w:rFonts w:hint="eastAsia" w:ascii="宋体" w:hAnsi="宋体" w:eastAsia="宋体"/>
          <w:sz w:val="24"/>
          <w:szCs w:val="21"/>
          <w:lang w:eastAsia="zh-CN"/>
        </w:rPr>
        <w:t xml:space="preserve">中标供应商</w:t>
      </w:r>
      <w:r>
        <w:rPr>
          <w:rFonts w:hint="eastAsia" w:ascii="宋体" w:hAnsi="宋体"/>
          <w:sz w:val="24"/>
          <w:szCs w:val="21"/>
        </w:rPr>
        <w:t xml:space="preserve">推荐资格；评审得分相同的，由采购人或者采购人委托</w:t>
      </w:r>
      <w:r>
        <w:rPr>
          <w:rFonts w:hint="eastAsia" w:ascii="宋体" w:hAnsi="宋体" w:eastAsia="宋体"/>
          <w:sz w:val="24"/>
          <w:szCs w:val="21"/>
          <w:lang w:eastAsia="zh-CN"/>
        </w:rPr>
        <w:t xml:space="preserve">评标</w:t>
      </w:r>
      <w:r>
        <w:rPr>
          <w:rFonts w:hint="eastAsia" w:ascii="宋体" w:hAnsi="宋体"/>
          <w:sz w:val="24"/>
          <w:szCs w:val="21"/>
        </w:rPr>
        <w:t xml:space="preserve">小组按照</w:t>
      </w:r>
      <w:r>
        <w:rPr>
          <w:rFonts w:hint="eastAsia" w:ascii="宋体" w:hAnsi="宋体" w:eastAsia="宋体"/>
          <w:sz w:val="24"/>
          <w:szCs w:val="21"/>
          <w:lang w:eastAsia="zh-CN"/>
        </w:rPr>
        <w:t xml:space="preserve">招标</w:t>
      </w:r>
      <w:r>
        <w:rPr>
          <w:rFonts w:hint="eastAsia" w:ascii="宋体" w:hAnsi="宋体"/>
          <w:sz w:val="24"/>
          <w:szCs w:val="21"/>
        </w:rPr>
        <w:t xml:space="preserve">文件规定的方式确定一个供应商获得</w:t>
      </w:r>
      <w:r>
        <w:rPr>
          <w:rFonts w:hint="eastAsia" w:ascii="宋体" w:hAnsi="宋体" w:eastAsia="宋体"/>
          <w:sz w:val="24"/>
          <w:szCs w:val="21"/>
          <w:lang w:val="en-US" w:eastAsia="zh-CN"/>
        </w:rPr>
        <w:t xml:space="preserve">中标供应商</w:t>
      </w:r>
      <w:r>
        <w:rPr>
          <w:rFonts w:hint="eastAsia" w:ascii="宋体" w:hAnsi="宋体"/>
          <w:sz w:val="24"/>
          <w:szCs w:val="21"/>
        </w:rPr>
        <w:t xml:space="preserve">推荐资格，</w:t>
      </w:r>
      <w:r>
        <w:rPr>
          <w:rFonts w:hint="eastAsia" w:ascii="宋体" w:hAnsi="宋体" w:eastAsia="宋体"/>
          <w:sz w:val="24"/>
          <w:szCs w:val="21"/>
          <w:lang w:eastAsia="zh-CN"/>
        </w:rPr>
        <w:t xml:space="preserve">招标</w:t>
      </w:r>
      <w:r>
        <w:rPr>
          <w:rFonts w:hint="eastAsia" w:ascii="宋体" w:hAnsi="宋体"/>
          <w:sz w:val="24"/>
          <w:szCs w:val="21"/>
        </w:rPr>
        <w:t xml:space="preserve">文件未规定的采取随机抽取方式确定，其他同品牌同型号供应商不作为</w:t>
      </w:r>
      <w:r>
        <w:rPr>
          <w:rFonts w:hint="eastAsia" w:ascii="宋体" w:hAnsi="宋体" w:eastAsia="宋体"/>
          <w:sz w:val="24"/>
          <w:szCs w:val="21"/>
          <w:lang w:val="en-US" w:eastAsia="zh-CN"/>
        </w:rPr>
        <w:t xml:space="preserve">中标</w:t>
      </w:r>
      <w:r>
        <w:rPr>
          <w:rFonts w:hint="eastAsia" w:ascii="宋体" w:hAnsi="宋体"/>
          <w:sz w:val="24"/>
          <w:szCs w:val="21"/>
        </w:rPr>
        <w:t xml:space="preserve">候选人。</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28.2</w:t>
      </w:r>
      <w:r>
        <w:rPr>
          <w:rFonts w:hint="eastAsia" w:ascii="宋体" w:hAnsi="宋体"/>
          <w:bCs/>
          <w:sz w:val="24"/>
          <w:szCs w:val="21"/>
        </w:rPr>
        <w:t xml:space="preserve">采购人从评审报告提出的</w:t>
      </w:r>
      <w:r>
        <w:rPr>
          <w:rFonts w:hint="eastAsia" w:ascii="宋体" w:hAnsi="宋体" w:eastAsia="宋体"/>
          <w:bCs/>
          <w:sz w:val="24"/>
          <w:szCs w:val="21"/>
          <w:lang w:val="en-US" w:eastAsia="zh-CN"/>
        </w:rPr>
        <w:t xml:space="preserve">中标候选人</w:t>
      </w:r>
      <w:r>
        <w:rPr>
          <w:rFonts w:hint="eastAsia" w:ascii="宋体" w:hAnsi="宋体"/>
          <w:bCs/>
          <w:sz w:val="24"/>
          <w:szCs w:val="21"/>
        </w:rPr>
        <w:t xml:space="preserve">中，按照排序由高到低的原则确定</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。采购人确定</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后，采购</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将在“江苏政府采购网”发布成交结果公告，公告期限为1个工作日。</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28.2</w:t>
      </w:r>
      <w:r>
        <w:rPr>
          <w:rFonts w:hint="eastAsia" w:ascii="宋体" w:hAnsi="宋体"/>
          <w:bCs/>
          <w:sz w:val="24"/>
          <w:szCs w:val="21"/>
        </w:rPr>
        <w:t xml:space="preserve">若有充分证据证明，</w:t>
      </w:r>
      <w:r>
        <w:rPr>
          <w:rFonts w:hint="eastAsia" w:ascii="宋体" w:hAnsi="宋体" w:eastAsia="宋体"/>
          <w:bCs/>
          <w:sz w:val="24"/>
          <w:szCs w:val="21"/>
          <w:lang w:val="en-US" w:eastAsia="zh-CN"/>
        </w:rPr>
        <w:t xml:space="preserve">中标供应商</w:t>
      </w:r>
      <w:r>
        <w:rPr>
          <w:rFonts w:hint="eastAsia" w:ascii="宋体" w:hAnsi="宋体"/>
          <w:bCs/>
          <w:sz w:val="24"/>
          <w:szCs w:val="21"/>
        </w:rPr>
        <w:t xml:space="preserve">出现下列情况之一的，一经查实，将被取消</w:t>
      </w:r>
      <w:r>
        <w:rPr>
          <w:rFonts w:hint="eastAsia" w:ascii="宋体" w:hAnsi="宋体" w:eastAsia="宋体"/>
          <w:bCs/>
          <w:sz w:val="24"/>
          <w:szCs w:val="21"/>
          <w:lang w:val="en-US" w:eastAsia="zh-CN"/>
        </w:rPr>
        <w:t xml:space="preserve">中标</w:t>
      </w:r>
      <w:r>
        <w:rPr>
          <w:rFonts w:hint="eastAsia" w:ascii="宋体" w:hAnsi="宋体"/>
          <w:bCs/>
          <w:sz w:val="24"/>
          <w:szCs w:val="21"/>
        </w:rPr>
        <w:t xml:space="preserve">资格：</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（1）</w:t>
      </w:r>
      <w:r>
        <w:rPr>
          <w:rFonts w:hint="eastAsia" w:ascii="宋体" w:hAnsi="宋体"/>
          <w:bCs/>
          <w:sz w:val="24"/>
          <w:szCs w:val="21"/>
        </w:rPr>
        <w:t xml:space="preserve">提供虚假材料谋取成交的。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w:t>
      </w:r>
      <w:r>
        <w:rPr>
          <w:rFonts w:hint="eastAsia" w:ascii="宋体" w:hAnsi="宋体"/>
          <w:bCs/>
          <w:sz w:val="24"/>
          <w:szCs w:val="21"/>
        </w:rPr>
        <w:t xml:space="preserve">与评审专家、采购人、其他供应商或者</w:t>
      </w:r>
      <w:r>
        <w:rPr>
          <w:rFonts w:hint="eastAsia" w:ascii="宋体" w:hAnsi="宋体" w:eastAsia="宋体"/>
          <w:bCs/>
          <w:sz w:val="24"/>
          <w:szCs w:val="21"/>
          <w:lang w:eastAsia="zh-CN"/>
        </w:rPr>
        <w:t xml:space="preserve">采购代理机构</w:t>
      </w:r>
      <w:r>
        <w:rPr>
          <w:rFonts w:hint="eastAsia" w:ascii="宋体" w:hAnsi="宋体"/>
          <w:bCs/>
          <w:sz w:val="24"/>
          <w:szCs w:val="21"/>
        </w:rPr>
        <w:t xml:space="preserve">工作人员恶意串通的。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（3）</w:t>
      </w:r>
      <w:r>
        <w:rPr>
          <w:rFonts w:hint="eastAsia" w:ascii="宋体" w:hAnsi="宋体"/>
          <w:bCs/>
          <w:sz w:val="24"/>
          <w:szCs w:val="21"/>
        </w:rPr>
        <w:t xml:space="preserve">向评审专家、采购人或采购</w:t>
      </w:r>
      <w:r>
        <w:rPr>
          <w:rFonts w:hint="eastAsia" w:ascii="宋体" w:hAnsi="宋体" w:eastAsia="宋体"/>
          <w:bCs/>
          <w:sz w:val="24"/>
          <w:szCs w:val="21"/>
          <w:lang w:val="en-US" w:eastAsia="zh-CN"/>
        </w:rPr>
        <w:t xml:space="preserve">代理</w:t>
      </w:r>
      <w:r>
        <w:rPr>
          <w:rFonts w:hint="eastAsia" w:ascii="宋体" w:hAnsi="宋体"/>
          <w:bCs/>
          <w:sz w:val="24"/>
          <w:szCs w:val="21"/>
        </w:rPr>
        <w:t xml:space="preserve">工作人员行贿或者提供其他不正当利益的。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（4）</w:t>
      </w:r>
      <w:r>
        <w:rPr>
          <w:rFonts w:hint="eastAsia" w:ascii="宋体" w:hAnsi="宋体"/>
          <w:bCs/>
          <w:sz w:val="24"/>
          <w:szCs w:val="21"/>
        </w:rPr>
        <w:t xml:space="preserve">恶意竞争，</w:t>
      </w:r>
      <w:r>
        <w:rPr>
          <w:rFonts w:hint="eastAsia" w:ascii="宋体" w:hAnsi="宋体" w:eastAsia="宋体"/>
          <w:bCs/>
          <w:sz w:val="24"/>
          <w:szCs w:val="21"/>
          <w:lang w:eastAsia="zh-CN"/>
        </w:rPr>
        <w:t xml:space="preserve">投标报价</w:t>
      </w:r>
      <w:r>
        <w:rPr>
          <w:rFonts w:hint="eastAsia" w:ascii="宋体" w:hAnsi="宋体"/>
          <w:bCs/>
          <w:sz w:val="24"/>
          <w:szCs w:val="21"/>
        </w:rPr>
        <w:t xml:space="preserve">明显低于其自身合理成本且又无法提供证明的。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（5）</w:t>
      </w:r>
      <w:r>
        <w:rPr>
          <w:rFonts w:hint="eastAsia" w:ascii="宋体" w:hAnsi="宋体"/>
          <w:bCs/>
          <w:sz w:val="24"/>
          <w:szCs w:val="21"/>
        </w:rPr>
        <w:t xml:space="preserve">不满足本</w:t>
      </w:r>
      <w:r>
        <w:rPr>
          <w:rFonts w:hint="eastAsia" w:ascii="宋体" w:hAnsi="宋体" w:eastAsia="宋体"/>
          <w:bCs/>
          <w:sz w:val="24"/>
          <w:szCs w:val="21"/>
          <w:lang w:eastAsia="zh-CN"/>
        </w:rPr>
        <w:t xml:space="preserve">招标</w:t>
      </w:r>
      <w:r>
        <w:rPr>
          <w:rFonts w:hint="eastAsia" w:ascii="宋体" w:hAnsi="宋体"/>
          <w:bCs/>
          <w:sz w:val="24"/>
          <w:szCs w:val="21"/>
        </w:rPr>
        <w:t xml:space="preserve">文件规定的实质性要求，但在评审过程中又未被</w:t>
      </w:r>
      <w:r>
        <w:rPr>
          <w:rFonts w:hint="eastAsia" w:ascii="宋体" w:hAnsi="宋体" w:eastAsia="宋体"/>
          <w:bCs/>
          <w:sz w:val="24"/>
          <w:szCs w:val="21"/>
          <w:lang w:eastAsia="zh-CN"/>
        </w:rPr>
        <w:t xml:space="preserve">评标</w:t>
      </w:r>
      <w:r>
        <w:rPr>
          <w:rFonts w:hint="eastAsia" w:ascii="宋体" w:hAnsi="宋体"/>
          <w:bCs/>
          <w:sz w:val="24"/>
          <w:szCs w:val="21"/>
        </w:rPr>
        <w:t xml:space="preserve">小组发现的。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（6）</w:t>
      </w:r>
      <w:r>
        <w:rPr>
          <w:rFonts w:hint="eastAsia" w:ascii="宋体" w:hAnsi="宋体"/>
          <w:bCs/>
          <w:sz w:val="24"/>
          <w:szCs w:val="21"/>
        </w:rPr>
        <w:t xml:space="preserve">成交后无正当理由拒不与采购人签订政府采购合同或者未按照</w:t>
      </w:r>
      <w:r>
        <w:rPr>
          <w:rFonts w:hint="eastAsia" w:ascii="宋体" w:hAnsi="宋体" w:eastAsia="宋体"/>
          <w:bCs/>
          <w:sz w:val="24"/>
          <w:szCs w:val="21"/>
          <w:lang w:eastAsia="zh-CN"/>
        </w:rPr>
        <w:t xml:space="preserve">招标</w:t>
      </w:r>
      <w:r>
        <w:rPr>
          <w:rFonts w:hint="eastAsia" w:ascii="宋体" w:hAnsi="宋体"/>
          <w:bCs/>
          <w:sz w:val="24"/>
          <w:szCs w:val="21"/>
        </w:rPr>
        <w:t xml:space="preserve">文件确定的事项签订政府采购合同的。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（7）</w:t>
      </w:r>
      <w:r>
        <w:rPr>
          <w:rFonts w:hint="eastAsia" w:ascii="宋体" w:hAnsi="宋体"/>
          <w:bCs/>
          <w:sz w:val="24"/>
          <w:szCs w:val="21"/>
        </w:rPr>
        <w:t xml:space="preserve">将政府采购合同转包的。</w:t>
      </w:r>
      <w:r/>
    </w:p>
    <w:p>
      <w:pPr>
        <w:keepLines/>
        <w:keepNext/>
        <w:pageBreakBefore w:val="0"/>
        <w:spacing w:line="360" w:lineRule="auto"/>
        <w:widowControl w:val="off"/>
        <w:rPr>
          <w:rFonts w:hint="eastAsia" w:ascii="宋体" w:hAnsi="宋体" w:eastAsia="宋体" w:cs="宋体"/>
          <w:b/>
          <w:bCs w:val="0"/>
          <w:sz w:val="24"/>
          <w:szCs w:val="24"/>
        </w:rPr>
        <w:outlineLvl w:val="9"/>
      </w:pPr>
      <w:r/>
      <w:bookmarkStart w:id="86" w:name="_Toc200451960"/>
      <w:r>
        <w:rPr>
          <w:rFonts w:hint="eastAsia" w:ascii="宋体" w:hAnsi="宋体" w:eastAsia="宋体" w:cs="宋体"/>
          <w:b/>
          <w:bCs w:val="0"/>
          <w:sz w:val="24"/>
          <w:szCs w:val="24"/>
          <w:lang w:val="en-US" w:eastAsia="zh-CN"/>
        </w:rPr>
        <w:t xml:space="preserve">29.</w:t>
      </w:r>
      <w:r>
        <w:rPr>
          <w:rFonts w:hint="eastAsia" w:ascii="宋体" w:hAnsi="宋体" w:eastAsia="宋体" w:cs="宋体"/>
          <w:b/>
          <w:bCs w:val="0"/>
          <w:sz w:val="24"/>
          <w:szCs w:val="24"/>
        </w:rPr>
        <w:t xml:space="preserve">成交通知书</w:t>
      </w:r>
      <w:r/>
    </w:p>
    <w:p>
      <w:pPr>
        <w:ind w:firstLine="600"/>
        <w:pageBreakBefore w:val="0"/>
        <w:spacing w:line="360" w:lineRule="auto"/>
        <w:widowControl w:val="off"/>
        <w:rPr>
          <w:rFonts w:hint="eastAsia" w:ascii="宋体" w:hAnsi="宋体"/>
          <w:b/>
          <w:bCs/>
          <w:color w:val="000000" w:themeColor="text1"/>
          <w:sz w:val="24"/>
          <w:szCs w:val="24"/>
          <w14:textFill>
            <w14:solidFill>
              <w14:schemeClr w14:val="tx1"/>
            </w14:solidFill>
          </w14:textFill>
        </w:rPr>
      </w:pPr>
      <w:r>
        <w:rPr>
          <w:rFonts w:hint="eastAsia" w:ascii="宋体" w:hAnsi="宋体" w:eastAsia="宋体"/>
          <w:sz w:val="24"/>
          <w:szCs w:val="24"/>
          <w:lang w:val="en-US" w:eastAsia="zh-CN"/>
        </w:rPr>
        <w:t xml:space="preserve">29.1</w:t>
      </w:r>
      <w:r>
        <w:rPr>
          <w:rFonts w:ascii="宋体" w:hAnsi="宋体" w:eastAsia="宋体" w:cs="宋体"/>
          <w:b/>
          <w:color w:val="auto"/>
          <w:sz w:val="24"/>
          <w:highlight w:val="none"/>
        </w:rPr>
        <w:t xml:space="preserve">自</w:t>
      </w:r>
      <w:r>
        <w:rPr>
          <w:rFonts w:hint="eastAsia" w:ascii="宋体" w:hAnsi="宋体" w:eastAsia="宋体" w:cs="宋体"/>
          <w:b/>
          <w:color w:val="auto"/>
          <w:sz w:val="24"/>
          <w:highlight w:val="none"/>
          <w:lang w:eastAsia="zh-CN"/>
        </w:rPr>
        <w:t xml:space="preserve">中标供应商</w:t>
      </w:r>
      <w:r>
        <w:rPr>
          <w:rFonts w:ascii="宋体" w:hAnsi="宋体" w:eastAsia="宋体" w:cs="宋体"/>
          <w:b/>
          <w:color w:val="auto"/>
          <w:sz w:val="24"/>
          <w:highlight w:val="none"/>
        </w:rPr>
        <w:t xml:space="preserve">确定之日起2个工作日内</w:t>
      </w:r>
      <w:r>
        <w:rPr>
          <w:rFonts w:hint="eastAsia" w:ascii="宋体" w:hAnsi="宋体" w:eastAsia="宋体" w:cs="宋体"/>
          <w:b/>
          <w:color w:val="auto"/>
          <w:sz w:val="24"/>
          <w:highlight w:val="none"/>
          <w:lang w:eastAsia="zh-CN"/>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b/>
          <w:bCs/>
          <w:color w:val="000000" w:themeColor="text1"/>
          <w:sz w:val="24"/>
          <w:szCs w:val="24"/>
          <w:highlight w:val="none"/>
          <w14:textFill>
            <w14:solidFill>
              <w14:schemeClr w14:val="tx1"/>
            </w14:solidFill>
          </w14:textFill>
        </w:rPr>
        <w:t xml:space="preserve">将向</w:t>
      </w:r>
      <w:r>
        <w:rPr>
          <w:rFonts w:hint="eastAsia" w:ascii="宋体" w:hAnsi="宋体" w:eastAsia="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b/>
          <w:bCs/>
          <w:color w:val="000000" w:themeColor="text1"/>
          <w:sz w:val="24"/>
          <w:szCs w:val="24"/>
          <w:highlight w:val="none"/>
          <w14:textFill>
            <w14:solidFill>
              <w14:schemeClr w14:val="tx1"/>
            </w14:solidFill>
          </w14:textFill>
        </w:rPr>
        <w:t xml:space="preserve">发出成交通知书。</w:t>
      </w:r>
      <w:r>
        <w:rPr>
          <w:rFonts w:hint="eastAsia" w:ascii="宋体" w:hAnsi="宋体" w:cs="宋体"/>
          <w:b/>
          <w:bCs/>
          <w:color w:val="000000" w:themeColor="text1"/>
          <w:sz w:val="24"/>
          <w:szCs w:val="24"/>
          <w:highlight w:val="none"/>
          <w14:textFill>
            <w14:solidFill>
              <w14:schemeClr w14:val="tx1"/>
            </w14:solidFill>
          </w14:textFill>
        </w:rPr>
        <w:t xml:space="preserve">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cs="宋体"/>
          <w:b/>
          <w:bCs/>
          <w:color w:val="000000" w:themeColor="text1"/>
          <w:sz w:val="24"/>
          <w:szCs w:val="24"/>
          <w:highlight w:val="none"/>
          <w14:textFill>
            <w14:solidFill>
              <w14:schemeClr w14:val="tx1"/>
            </w14:solidFill>
          </w14:textFill>
        </w:rPr>
        <w:t xml:space="preserve">在成交结果公告届满之日起</w:t>
      </w:r>
      <w:r>
        <w:rPr>
          <w:rFonts w:hint="eastAsia" w:ascii="宋体" w:hAnsi="宋体" w:cs="宋体"/>
          <w:b/>
          <w:bCs/>
          <w:color w:val="ff0000"/>
          <w:sz w:val="24"/>
          <w:szCs w:val="24"/>
          <w:highlight w:val="none"/>
        </w:rPr>
        <w:t xml:space="preserve">30日内</w:t>
      </w:r>
      <w:r>
        <w:rPr>
          <w:rFonts w:hint="eastAsia" w:ascii="宋体" w:hAnsi="宋体" w:cs="宋体"/>
          <w:b/>
          <w:bCs/>
          <w:color w:val="000000" w:themeColor="text1"/>
          <w:sz w:val="24"/>
          <w:szCs w:val="24"/>
          <w:highlight w:val="none"/>
          <w14:textFill>
            <w14:solidFill>
              <w14:schemeClr w14:val="tx1"/>
            </w14:solidFill>
          </w14:textFill>
        </w:rPr>
        <w:t xml:space="preserve">,使用CA数字证书登录</w:t>
      </w:r>
      <w:r>
        <w:rPr>
          <w:rFonts w:hint="eastAsia" w:ascii="宋体" w:hAnsi="宋体"/>
          <w:b/>
          <w:bCs/>
          <w:color w:val="000000" w:themeColor="text1"/>
          <w:sz w:val="24"/>
          <w:szCs w:val="24"/>
          <w:highlight w:val="none"/>
          <w14:textFill>
            <w14:solidFill>
              <w14:schemeClr w14:val="tx1"/>
            </w14:solidFill>
          </w14:textFill>
        </w:rPr>
        <w:t xml:space="preserve">苏采云系统</w:t>
      </w:r>
      <w:r>
        <w:rPr>
          <w:rFonts w:hint="eastAsia" w:ascii="宋体" w:hAnsi="宋体" w:cs="宋体"/>
          <w:b/>
          <w:bCs/>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b/>
          <w:bCs/>
          <w:color w:val="000000" w:themeColor="text1"/>
          <w:sz w:val="24"/>
          <w:szCs w:val="24"/>
          <w:highlight w:val="none"/>
          <w14:textFill>
            <w14:solidFill>
              <w14:schemeClr w14:val="tx1"/>
            </w14:solidFill>
          </w14:textFill>
        </w:rPr>
        <w:t xml:space="preserve">苏采云系统</w:t>
      </w:r>
      <w:r>
        <w:rPr>
          <w:rFonts w:hint="eastAsia" w:ascii="宋体" w:hAnsi="宋体" w:cs="宋体"/>
          <w:b/>
          <w:bCs/>
          <w:color w:val="000000" w:themeColor="text1"/>
          <w:sz w:val="24"/>
          <w:szCs w:val="24"/>
          <w:highlight w:val="none"/>
          <w14:textFill>
            <w14:solidFill>
              <w14:schemeClr w14:val="tx1"/>
            </w14:solidFill>
          </w14:textFill>
        </w:rPr>
        <w:t xml:space="preserve">不再保证提供下载成交通知书服务,因未及时下载而造成的不利后果由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cs="宋体"/>
          <w:b/>
          <w:bCs/>
          <w:color w:val="000000" w:themeColor="text1"/>
          <w:sz w:val="24"/>
          <w:szCs w:val="24"/>
          <w:highlight w:val="none"/>
          <w14:textFill>
            <w14:solidFill>
              <w14:schemeClr w14:val="tx1"/>
            </w14:solidFill>
          </w14:textFill>
        </w:rPr>
        <w:t xml:space="preserve">自行承担。</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29.2</w:t>
      </w:r>
      <w:r>
        <w:rPr>
          <w:rFonts w:hint="eastAsia" w:ascii="宋体" w:hAnsi="宋体"/>
          <w:sz w:val="24"/>
          <w:szCs w:val="24"/>
        </w:rPr>
        <w:t xml:space="preserve">成交通知书将是合同的一个组成部分。对采购人和</w:t>
      </w:r>
      <w:r>
        <w:rPr>
          <w:rFonts w:hint="eastAsia" w:ascii="宋体" w:hAnsi="宋体" w:eastAsia="宋体"/>
          <w:sz w:val="24"/>
          <w:szCs w:val="24"/>
          <w:lang w:eastAsia="zh-CN"/>
        </w:rPr>
        <w:t xml:space="preserve">中标供应商</w:t>
      </w:r>
      <w:r>
        <w:rPr>
          <w:rFonts w:hint="eastAsia" w:ascii="宋体" w:hAnsi="宋体"/>
          <w:sz w:val="24"/>
          <w:szCs w:val="24"/>
        </w:rPr>
        <w:t xml:space="preserve">均具有法律效力。成交通知书发出后，采购人改变成交结果的，或者</w:t>
      </w:r>
      <w:r>
        <w:rPr>
          <w:rFonts w:hint="eastAsia" w:ascii="宋体" w:hAnsi="宋体" w:eastAsia="宋体"/>
          <w:sz w:val="24"/>
          <w:szCs w:val="24"/>
          <w:lang w:eastAsia="zh-CN"/>
        </w:rPr>
        <w:t xml:space="preserve">中标供应商</w:t>
      </w:r>
      <w:r>
        <w:rPr>
          <w:rFonts w:hint="eastAsia" w:ascii="宋体" w:hAnsi="宋体"/>
          <w:sz w:val="24"/>
          <w:szCs w:val="24"/>
        </w:rPr>
        <w:t xml:space="preserve">放弃成交项目的，应当依法承担法律责任。</w:t>
      </w:r>
      <w:r/>
    </w:p>
    <w:p>
      <w:pPr>
        <w:keepLines/>
        <w:keepNext/>
        <w:pageBreakBefore w:val="0"/>
        <w:spacing w:line="360" w:lineRule="auto"/>
        <w:widowControl w:val="off"/>
        <w:rPr>
          <w:rFonts w:hint="eastAsia" w:ascii="宋体" w:hAnsi="宋体" w:eastAsia="宋体" w:cs="宋体"/>
          <w:b/>
          <w:bCs/>
          <w:sz w:val="24"/>
          <w:szCs w:val="24"/>
        </w:rPr>
        <w:outlineLvl w:val="1"/>
      </w:pPr>
      <w:r/>
      <w:bookmarkStart w:id="87" w:name="_Toc26387"/>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、授予合同</w:t>
      </w:r>
      <w:bookmarkEnd w:id="87"/>
      <w:r/>
      <w:r/>
    </w:p>
    <w:p>
      <w:pPr>
        <w:keepLines/>
        <w:keepNext/>
        <w:pageBreakBefore w:val="0"/>
        <w:spacing w:line="360" w:lineRule="auto"/>
        <w:widowControl w:val="off"/>
        <w:rPr>
          <w:rFonts w:hint="eastAsia" w:ascii="宋体" w:hAnsi="宋体" w:eastAsia="宋体" w:cs="宋体"/>
          <w:bCs/>
          <w:sz w:val="24"/>
          <w:szCs w:val="24"/>
        </w:rPr>
        <w:outlineLvl w:val="9"/>
      </w:pPr>
      <w:r/>
      <w:bookmarkStart w:id="88" w:name="_Toc16938553"/>
      <w:r/>
      <w:bookmarkStart w:id="89" w:name="_Toc20823309"/>
      <w:r/>
      <w:bookmarkStart w:id="90" w:name="_Toc513029237"/>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 签订合同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rPr>
        <w:t xml:space="preserve">.l</w:t>
      </w:r>
      <w:r>
        <w:rPr>
          <w:rFonts w:hint="eastAsia" w:ascii="宋体" w:hAnsi="宋体" w:eastAsia="宋体" w:cs="宋体"/>
          <w:b/>
          <w:bCs/>
          <w:sz w:val="24"/>
          <w:szCs w:val="24"/>
          <w:lang w:eastAsia="zh-CN"/>
        </w:rPr>
        <w:t xml:space="preserve">中标供应商</w:t>
      </w:r>
      <w:r>
        <w:rPr>
          <w:rFonts w:hint="eastAsia" w:ascii="宋体" w:hAnsi="宋体" w:eastAsia="宋体" w:cs="宋体"/>
          <w:b/>
          <w:bCs/>
          <w:sz w:val="24"/>
          <w:szCs w:val="24"/>
        </w:rPr>
        <w:t xml:space="preserve">应当在成交通知书发出之日起</w:t>
      </w:r>
      <w:r>
        <w:rPr>
          <w:rFonts w:hint="eastAsia" w:ascii="宋体" w:hAnsi="宋体" w:eastAsia="宋体" w:cs="宋体"/>
          <w:b/>
          <w:bCs/>
          <w:color w:val="ff0000"/>
          <w:sz w:val="24"/>
          <w:szCs w:val="24"/>
          <w:lang w:val="en-US" w:eastAsia="zh-CN"/>
        </w:rPr>
        <w:t xml:space="preserve">十五</w:t>
      </w:r>
      <w:r>
        <w:rPr>
          <w:rFonts w:hint="eastAsia" w:ascii="宋体" w:hAnsi="宋体" w:eastAsia="宋体" w:cs="宋体"/>
          <w:b/>
          <w:bCs/>
          <w:color w:val="ff0000"/>
          <w:sz w:val="24"/>
          <w:szCs w:val="24"/>
        </w:rPr>
        <w:t xml:space="preserve">日</w:t>
      </w:r>
      <w:r>
        <w:rPr>
          <w:rFonts w:hint="eastAsia" w:ascii="宋体" w:hAnsi="宋体" w:eastAsia="宋体" w:cs="宋体"/>
          <w:b/>
          <w:bCs/>
          <w:sz w:val="24"/>
          <w:szCs w:val="24"/>
        </w:rPr>
        <w:t xml:space="preserve">内，按照</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文件确定的事项与采购人签订政府采购合同。</w:t>
      </w:r>
      <w:r>
        <w:rPr>
          <w:rFonts w:hint="eastAsia" w:ascii="宋体" w:hAnsi="宋体" w:eastAsia="宋体" w:cs="宋体"/>
          <w:color w:val="000000"/>
          <w:sz w:val="24"/>
          <w:szCs w:val="24"/>
        </w:rPr>
        <w:t xml:space="preserve">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政府采购合同应当包括采购人与中标人的名称和住所、标的、数量、质量、价款或者报酬、履行期限及地点和方式、验收要求、违约责任、解决争议的方法等内容。</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采购人应当自采购合同签订之日起</w:t>
      </w:r>
      <w:r>
        <w:rPr>
          <w:rFonts w:hint="eastAsia" w:ascii="宋体" w:hAnsi="宋体" w:eastAsia="宋体" w:cs="宋体"/>
          <w:b/>
          <w:bCs/>
          <w:color w:val="ff0000"/>
          <w:sz w:val="24"/>
          <w:szCs w:val="24"/>
        </w:rPr>
        <w:t xml:space="preserve">2个工作日内</w:t>
      </w:r>
      <w:r>
        <w:rPr>
          <w:rFonts w:hint="eastAsia" w:ascii="宋体" w:hAnsi="宋体" w:eastAsia="宋体" w:cs="宋体"/>
          <w:color w:val="000000"/>
          <w:sz w:val="24"/>
          <w:szCs w:val="24"/>
        </w:rPr>
        <w:t xml:space="preserve">，将政府采购合同在政府采购指定媒体予以公告。</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pStyle w:val="750"/>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30.6</w:t>
      </w:r>
      <w:r>
        <w:rPr>
          <w:rFonts w:hint="eastAsia" w:ascii="宋体" w:hAnsi="宋体" w:eastAsia="宋体" w:cs="宋体"/>
          <w:color w:val="000000"/>
          <w:sz w:val="24"/>
          <w:szCs w:val="24"/>
        </w:rPr>
        <w:t xml:space="preserve">采购人与中标人应当根据合同的约定依法履行合同义务。政府采购合同的履行、违约责任和解决争议的方法等适用《中华人民共和国民法典》。</w:t>
      </w:r>
      <w:bookmarkEnd w:id="88"/>
      <w:r/>
      <w:bookmarkEnd w:id="89"/>
      <w:r/>
      <w:bookmarkEnd w:id="90"/>
      <w:r/>
      <w:r/>
    </w:p>
    <w:p>
      <w:pPr>
        <w:ind w:left="0" w:firstLine="0"/>
        <w:pageBreakBefore w:val="0"/>
        <w:spacing w:after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31．履约保证金 </w:t>
      </w:r>
      <w:r/>
    </w:p>
    <w:p>
      <w:pPr>
        <w:pStyle w:val="728"/>
        <w:numPr>
          <w:ilvl w:val="1"/>
          <w:numId w:val="0"/>
        </w:numPr>
        <w:ind w:firstLine="480"/>
        <w:keepLines w:val="0"/>
        <w:keepNext w:val="0"/>
        <w:pageBreakBefore w:val="0"/>
        <w:spacing w:line="360" w:lineRule="auto"/>
        <w:widowControl w:val="off"/>
        <w:rPr>
          <w:rFonts w:hint="eastAsia" w:ascii="宋体" w:hAnsi="宋体" w:eastAsia="宋体" w:cs="宋体"/>
          <w:color w:val="auto"/>
          <w:sz w:val="24"/>
        </w:rPr>
      </w:pPr>
      <w:r/>
      <w:bookmarkStart w:id="91" w:name="_Toc513029236"/>
      <w:r/>
      <w:bookmarkStart w:id="92" w:name="_Toc20823308"/>
      <w:r/>
      <w:bookmarkStart w:id="93" w:name="_Toc16938552"/>
      <w:r/>
      <w:bookmarkStart w:id="94" w:name="_Toc120614220"/>
      <w:r>
        <w:rPr>
          <w:rFonts w:hint="eastAsia" w:ascii="宋体" w:hAnsi="宋体" w:eastAsia="宋体" w:cs="宋体"/>
          <w:b w:val="0"/>
          <w:bCs/>
          <w:color w:val="auto"/>
          <w:sz w:val="24"/>
          <w:szCs w:val="24"/>
          <w:highlight w:val="none"/>
          <w:lang w:val="en-US" w:eastAsia="zh-CN"/>
        </w:rPr>
        <w:t xml:space="preserve">31.1</w:t>
      </w:r>
      <w:r>
        <w:rPr>
          <w:rFonts w:ascii="Wingdings" w:hAnsi="Wingdings" w:eastAsia="Wingdings" w:cs="Wingdings"/>
          <w:b w:val="0"/>
          <w:bCs/>
          <w:color w:val="auto"/>
          <w:sz w:val="24"/>
          <w:szCs w:val="24"/>
          <w:highlight w:val="none"/>
          <w:lang w:val="en-US" w:eastAsia="zh-CN"/>
        </w:rPr>
        <w:t xml:space="preserve">þ</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 w:val="24"/>
        </w:rPr>
        <w:t xml:space="preserve">本项目不收取履约保证金</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ascii="Wingdings" w:hAnsi="Wingdings" w:eastAsia="Wingdings" w:cs="Wingdings"/>
          <w:bCs/>
          <w:color w:val="auto"/>
          <w:sz w:val="24"/>
        </w:rPr>
        <w:t xml:space="preserve">¨</w:t>
      </w:r>
      <w:r>
        <w:rPr>
          <w:rFonts w:hint="eastAsia" w:ascii="宋体" w:hAnsi="宋体" w:eastAsia="宋体" w:cs="宋体"/>
          <w:bCs/>
          <w:color w:val="auto"/>
          <w:sz w:val="24"/>
        </w:rPr>
        <w:t xml:space="preserve">本项目中标供应商应提交合同金额</w:t>
      </w:r>
      <w:r>
        <w:rPr>
          <w:rFonts w:hint="eastAsia" w:ascii="宋体" w:hAnsi="宋体" w:eastAsia="宋体" w:cs="宋体"/>
          <w:bCs/>
          <w:color w:val="auto"/>
          <w:sz w:val="24"/>
          <w:lang w:val="en-US" w:eastAsia="zh-CN"/>
        </w:rPr>
        <w:t xml:space="preserve">10</w:t>
      </w:r>
      <w:r>
        <w:rPr>
          <w:rFonts w:hint="eastAsia" w:ascii="宋体" w:hAnsi="宋体" w:eastAsia="宋体" w:cs="宋体"/>
          <w:bCs/>
          <w:color w:val="auto"/>
          <w:sz w:val="24"/>
        </w:rPr>
        <w:t xml:space="preserve">%的履约保证金（不得超过政府采购合同金额的10%），履约保证金应以支票、汇票、本票、保函、保险保单等非现金形式缴纳或提交。</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31.2 </w:t>
      </w:r>
      <w:r>
        <w:rPr>
          <w:rFonts w:hint="eastAsia" w:ascii="宋体" w:hAnsi="宋体" w:eastAsia="宋体" w:cs="宋体"/>
          <w:bCs/>
          <w:color w:val="auto"/>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28"/>
        <w:ind w:firstLine="480"/>
        <w:jc w:val="left"/>
        <w:keepLines w:val="0"/>
        <w:keepNext w:val="0"/>
        <w:pageBreakBefore w:val="0"/>
        <w:spacing w:line="360" w:lineRule="auto"/>
        <w:widowControl w:val="off"/>
        <w:rPr>
          <w:rFonts w:ascii="宋体" w:hAnsi="宋体" w:cs="楷体"/>
          <w:bCs/>
          <w:color w:val="auto"/>
          <w:sz w:val="24"/>
        </w:rPr>
      </w:pPr>
      <w:r>
        <w:rPr>
          <w:rFonts w:hint="eastAsia" w:ascii="宋体" w:hAnsi="宋体" w:eastAsia="宋体" w:cs="宋体"/>
          <w:bCs/>
          <w:color w:val="auto"/>
          <w:sz w:val="24"/>
          <w:lang w:val="en-US" w:eastAsia="zh-CN"/>
        </w:rPr>
        <w:t xml:space="preserve">31.3 </w:t>
      </w:r>
      <w:r>
        <w:rPr>
          <w:rFonts w:hint="eastAsia" w:ascii="宋体" w:hAnsi="宋体" w:eastAsia="宋体" w:cs="宋体"/>
          <w:bCs/>
          <w:color w:val="auto"/>
          <w:sz w:val="24"/>
        </w:rPr>
        <w:t xml:space="preserve">履约保证金退还的条件： </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货物类项目，项目验收合格，出具验收报告及履约保证金收据申请退付；</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31.4</w:t>
      </w:r>
      <w:r>
        <w:rPr>
          <w:rFonts w:hint="eastAsia" w:ascii="宋体" w:hAnsi="宋体" w:eastAsia="宋体" w:cs="宋体"/>
          <w:bCs/>
          <w:color w:val="auto"/>
          <w:sz w:val="24"/>
        </w:rPr>
        <w:t xml:space="preserve">履约保证金退还时间：采购单位收到投标人退付申请后5个工作日内退还；</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31.5</w:t>
      </w:r>
      <w:r>
        <w:rPr>
          <w:rFonts w:hint="eastAsia" w:ascii="宋体" w:hAnsi="宋体" w:eastAsia="宋体" w:cs="宋体"/>
          <w:bCs/>
          <w:color w:val="auto"/>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28"/>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31.6</w:t>
      </w:r>
      <w:r>
        <w:rPr>
          <w:rFonts w:hint="eastAsia" w:ascii="宋体" w:hAnsi="宋体" w:eastAsia="宋体" w:cs="宋体"/>
          <w:bCs/>
          <w:color w:val="auto"/>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28"/>
        <w:ind w:firstLine="480"/>
        <w:keepLines w:val="0"/>
        <w:keepNext w:val="0"/>
        <w:pageBreakBefore w:val="0"/>
        <w:spacing w:line="360" w:lineRule="auto"/>
        <w:widowControl w:val="off"/>
        <w:rPr>
          <w:rFonts w:hint="eastAsia" w:eastAsia="宋体" w:cs="宋体"/>
          <w:b w:val="0"/>
          <w:bCs/>
          <w:color w:val="auto"/>
          <w:sz w:val="24"/>
          <w:szCs w:val="24"/>
          <w:highlight w:val="none"/>
          <w:lang w:val="en-US" w:eastAsia="zh-CN" w:bidi="ar-SA"/>
        </w:rPr>
      </w:pPr>
      <w:r>
        <w:rPr>
          <w:rFonts w:hint="eastAsia" w:ascii="宋体" w:hAnsi="宋体" w:eastAsia="宋体" w:cs="宋体"/>
          <w:bCs/>
          <w:color w:val="auto"/>
          <w:sz w:val="24"/>
          <w:lang w:val="en-US" w:eastAsia="zh-CN"/>
        </w:rPr>
        <w:t xml:space="preserve">31.7</w:t>
      </w:r>
      <w:r>
        <w:rPr>
          <w:rFonts w:hint="eastAsia" w:ascii="宋体" w:hAnsi="宋体" w:eastAsia="宋体" w:cs="宋体"/>
          <w:bCs/>
          <w:color w:val="auto"/>
          <w:sz w:val="24"/>
        </w:rPr>
        <w:t xml:space="preserve">支持和鼓励</w:t>
      </w:r>
      <w:r>
        <w:rPr>
          <w:rFonts w:hint="eastAsia" w:ascii="宋体" w:hAnsi="宋体" w:eastAsia="宋体" w:cs="宋体"/>
          <w:bCs/>
          <w:color w:val="auto"/>
          <w:sz w:val="24"/>
          <w:lang w:eastAsia="zh-CN"/>
        </w:rPr>
        <w:t xml:space="preserve">中标供应商</w:t>
      </w:r>
      <w:r>
        <w:rPr>
          <w:rFonts w:hint="eastAsia" w:ascii="宋体" w:hAnsi="宋体" w:eastAsia="宋体" w:cs="宋体"/>
          <w:bCs/>
          <w:color w:val="auto"/>
          <w:sz w:val="24"/>
        </w:rPr>
        <w:t xml:space="preserve">自愿使用履约（保函）保险代替缴纳履约保证金。省财政厅已上线政府采购电子履约保函（保险）平台，平台可通过域名 www.jsdzbh.com 直接访问，也可通过江苏省政府采购网、“苏采云”系统链接访问。</w:t>
      </w:r>
      <w:bookmarkEnd w:id="91"/>
      <w:r/>
      <w:bookmarkEnd w:id="92"/>
      <w:r/>
      <w:bookmarkEnd w:id="93"/>
      <w:r/>
      <w:bookmarkEnd w:id="94"/>
      <w:r/>
      <w:r/>
    </w:p>
    <w:p>
      <w:pPr>
        <w:jc w:val="left"/>
        <w:keepLines/>
        <w:keepNext/>
        <w:pageBreakBefore w:val="0"/>
        <w:spacing w:line="360" w:lineRule="auto"/>
        <w:widowControl w:val="off"/>
        <w:rPr>
          <w:rFonts w:hint="eastAsia" w:ascii="宋体" w:hAnsi="宋体" w:eastAsia="宋体" w:cs="宋体"/>
          <w:b/>
          <w:bCs w:val="0"/>
          <w:sz w:val="24"/>
          <w:szCs w:val="24"/>
          <w:lang w:val="en-US" w:eastAsia="zh-CN"/>
        </w:rPr>
        <w:outlineLvl w:val="1"/>
      </w:pPr>
      <w:r/>
      <w:bookmarkStart w:id="95" w:name="_Toc8846"/>
      <w:r>
        <w:rPr>
          <w:rFonts w:hint="eastAsia" w:ascii="宋体" w:hAnsi="宋体" w:eastAsia="宋体" w:cs="宋体"/>
          <w:b/>
          <w:bCs w:val="0"/>
          <w:sz w:val="24"/>
          <w:szCs w:val="24"/>
          <w:lang w:val="en-US" w:eastAsia="zh-CN"/>
        </w:rPr>
        <w:t xml:space="preserve">五、</w:t>
      </w:r>
      <w:r>
        <w:rPr>
          <w:rFonts w:hint="eastAsia" w:ascii="宋体" w:hAnsi="宋体" w:eastAsia="宋体" w:cs="宋体"/>
          <w:b/>
          <w:bCs/>
          <w:color w:val="000000"/>
          <w:sz w:val="24"/>
          <w:szCs w:val="24"/>
        </w:rPr>
        <w:t xml:space="preserve">询问、质疑、投诉</w:t>
      </w:r>
      <w:bookmarkEnd w:id="95"/>
      <w:r/>
      <w:r/>
    </w:p>
    <w:p>
      <w:pPr>
        <w:pStyle w:val="750"/>
        <w:ind w:left="0" w:right="0" w:firstLine="482"/>
        <w:jc w:val="both"/>
        <w:keepLines w:val="0"/>
        <w:keepNext w:val="0"/>
        <w:pageBreakBefore w:val="0"/>
        <w:spacing w:before="0" w:beforeAutospacing="0" w:after="0" w:afterAutospacing="0" w:line="360" w:lineRule="auto"/>
        <w:widowControl w:val="off"/>
        <w:tabs>
          <w:tab w:val="left" w:pos="5195"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96" w:name="_Toc5829"/>
      <w:r/>
      <w:bookmarkStart w:id="97" w:name="_Toc26856"/>
      <w:r/>
      <w:bookmarkStart w:id="98" w:name="_Toc20044"/>
      <w:r/>
      <w:bookmarkStart w:id="99" w:name="_Toc6468"/>
      <w:r/>
      <w:bookmarkStart w:id="100" w:name="_Toc21687"/>
      <w:r/>
      <w:bookmarkStart w:id="101" w:name="_Toc73365504"/>
      <w:r/>
      <w:bookmarkStart w:id="102" w:name="_Toc29838"/>
      <w:r/>
      <w:bookmarkStart w:id="103" w:name="_Toc73364891"/>
      <w:r>
        <w:rPr>
          <w:rFonts w:hint="eastAsia" w:ascii="宋体" w:hAnsi="宋体" w:eastAsia="宋体" w:cs="宋体"/>
          <w:b/>
          <w:bCs/>
          <w:color w:val="000000"/>
          <w:sz w:val="24"/>
          <w:szCs w:val="24"/>
          <w:lang w:val="en-US" w:eastAsia="zh-CN"/>
        </w:rPr>
        <w:t xml:space="preserve">32</w:t>
      </w:r>
      <w:r>
        <w:rPr>
          <w:rFonts w:hint="eastAsia" w:ascii="宋体" w:hAnsi="宋体" w:eastAsia="宋体" w:cs="宋体"/>
          <w:b/>
          <w:bCs/>
          <w:color w:val="000000"/>
          <w:sz w:val="24"/>
          <w:szCs w:val="24"/>
        </w:rPr>
        <w:t xml:space="preserve">．询问</w:t>
      </w:r>
      <w:bookmarkEnd w:id="96"/>
      <w:r/>
      <w:bookmarkEnd w:id="97"/>
      <w:r/>
      <w:bookmarkEnd w:id="98"/>
      <w:r/>
      <w:bookmarkEnd w:id="99"/>
      <w:r/>
      <w:bookmarkEnd w:id="100"/>
      <w:r/>
      <w:bookmarkEnd w:id="101"/>
      <w:r/>
      <w:bookmarkEnd w:id="102"/>
      <w:r/>
      <w:bookmarkEnd w:id="103"/>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供应商对</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活动事项有疑问的，可以向采购人或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提出询问，采购人或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将依法作出答复，但答复的内容不得涉及商业秘密。</w:t>
      </w:r>
      <w:r/>
    </w:p>
    <w:p>
      <w:pPr>
        <w:ind w:firstLine="0"/>
        <w:jc w:val="left"/>
        <w:keepLines/>
        <w:keepNext/>
        <w:pageBreakBefore w:val="0"/>
        <w:spacing w:line="360" w:lineRule="auto"/>
        <w:widowControl w:val="off"/>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r>
      <w:r/>
    </w:p>
    <w:p>
      <w:pPr>
        <w:ind w:firstLine="0"/>
        <w:jc w:val="left"/>
        <w:keepLines/>
        <w:keepNext/>
        <w:pageBreakBefore w:val="0"/>
        <w:spacing w:line="360"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lang w:val="en-US" w:eastAsia="zh-CN"/>
        </w:rPr>
        <w:t xml:space="preserve">33.</w:t>
      </w:r>
      <w:r>
        <w:rPr>
          <w:rFonts w:hint="eastAsia" w:ascii="宋体" w:hAnsi="宋体" w:eastAsia="宋体" w:cs="宋体"/>
          <w:b/>
          <w:bCs w:val="0"/>
          <w:sz w:val="24"/>
          <w:szCs w:val="24"/>
        </w:rPr>
        <w:t xml:space="preserve">质疑处理</w:t>
      </w:r>
      <w:bookmarkEnd w:id="86"/>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.2供应商认为采购文件、采购过程和采购结果使自己的权益受到损害的，可以在知道或应知其权益受到损害之日起七个工作日内，以书面形式向</w:t>
      </w:r>
      <w:r>
        <w:rPr>
          <w:rFonts w:hint="eastAsia" w:ascii="宋体" w:hAnsi="宋体" w:eastAsia="宋体"/>
          <w:sz w:val="24"/>
          <w:szCs w:val="24"/>
          <w:lang w:val="en-US" w:eastAsia="zh-CN"/>
        </w:rPr>
        <w:t xml:space="preserve">代理机构</w:t>
      </w:r>
      <w:r>
        <w:rPr>
          <w:rFonts w:hint="eastAsia" w:ascii="宋体" w:hAnsi="宋体"/>
          <w:sz w:val="24"/>
          <w:szCs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宋体" w:eastAsia="宋体" w:cs="宋体"/>
          <w:sz w:val="24"/>
          <w:szCs w:val="24"/>
          <w:lang w:eastAsia="zh-CN"/>
        </w:rPr>
      </w:pPr>
      <w:r>
        <w:rPr>
          <w:rFonts w:hint="eastAsia" w:ascii="宋体" w:hAnsi="宋体" w:eastAsia="宋体"/>
          <w:sz w:val="24"/>
          <w:szCs w:val="24"/>
          <w:lang w:val="en-US" w:eastAsia="zh-CN"/>
        </w:rPr>
        <w:t xml:space="preserve">（1）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keepLines w:val="0"/>
        <w:keepNext w:val="0"/>
        <w:pageBreakBefore w:val="0"/>
        <w:spacing w:line="360" w:lineRule="auto"/>
        <w:widowControl w:val="off"/>
        <w:rPr>
          <w:rFonts w:hint="eastAsia" w:ascii="Times New Roman" w:hAnsi="宋体" w:eastAsia="宋体" w:cs="宋体"/>
          <w:sz w:val="24"/>
          <w:szCs w:val="24"/>
          <w:lang w:eastAsia="zh-CN"/>
        </w:rPr>
      </w:pP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val="en-US" w:eastAsia="zh-CN"/>
        </w:rPr>
        <w:t xml:space="preserve">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keepLines w:val="0"/>
        <w:keepNext w:val="0"/>
        <w:pageBreakBefore w:val="0"/>
        <w:spacing w:line="360" w:lineRule="auto"/>
        <w:widowControl w:val="off"/>
        <w:rPr>
          <w:rFonts w:hint="eastAsia" w:ascii="Times New Roman" w:hAnsi="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Times New Roman" w:hAnsi="宋体" w:cs="宋体"/>
          <w:sz w:val="24"/>
          <w:szCs w:val="24"/>
        </w:rPr>
        <w:t xml:space="preserve">对成交结果提出质疑的，为成交结果公告期限届满之日。</w:t>
      </w:r>
      <w:r/>
    </w:p>
    <w:p>
      <w:pPr>
        <w:pStyle w:val="750"/>
        <w:ind w:left="0" w:right="0" w:firstLine="480"/>
        <w:jc w:val="both"/>
        <w:keepLines w:val="0"/>
        <w:keepNext w:val="0"/>
        <w:spacing w:before="0" w:beforeAutospacing="0" w:after="0" w:afterAutospacing="0" w:line="360" w:lineRule="auto"/>
        <w:widowControl w:val="off"/>
        <w:rPr>
          <w:rFonts w:hint="eastAsia" w:ascii="Times New Roman" w:hAnsi="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33.3</w:t>
      </w:r>
      <w:r>
        <w:rPr>
          <w:rFonts w:hint="eastAsia" w:ascii="宋体" w:hAnsi="宋体" w:eastAsia="宋体" w:cs="宋体"/>
          <w:color w:val="000000"/>
          <w:sz w:val="24"/>
          <w:szCs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eastAsia="宋体" w:cs="宋体"/>
          <w:color w:val="000000"/>
          <w:sz w:val="24"/>
          <w:szCs w:val="24"/>
          <w:lang w:val="en-US" w:eastAsia="zh-CN"/>
        </w:rPr>
        <w:t xml:space="preserve">采购代理</w:t>
      </w:r>
      <w:r>
        <w:rPr>
          <w:rFonts w:hint="eastAsia" w:ascii="宋体" w:hAnsi="宋体" w:eastAsia="宋体" w:cs="宋体"/>
          <w:color w:val="000000"/>
          <w:sz w:val="24"/>
          <w:szCs w:val="24"/>
        </w:rPr>
        <w:t xml:space="preserve">将提请财政部门将其列入不良行为记录名单，并依法予以处罚。</w:t>
      </w:r>
      <w:r/>
    </w:p>
    <w:p>
      <w:pPr>
        <w:ind w:firstLine="480"/>
        <w:pageBreakBefore w:val="0"/>
        <w:spacing w:line="360" w:lineRule="auto"/>
        <w:widowControl w:val="off"/>
        <w:rPr>
          <w:rFonts w:hint="eastAsia" w:ascii="Times New Roman" w:hAnsi="宋体" w:cs="宋体"/>
          <w:b w:val="0"/>
          <w:bCs w:val="0"/>
          <w:sz w:val="24"/>
          <w:szCs w:val="24"/>
        </w:rPr>
      </w:pPr>
      <w:r>
        <w:rPr>
          <w:rFonts w:hint="eastAsia" w:ascii="宋体" w:hAnsi="宋体" w:eastAsia="宋体" w:cs="宋体"/>
          <w:sz w:val="24"/>
          <w:szCs w:val="24"/>
          <w:lang w:val="en-US" w:eastAsia="zh-CN"/>
        </w:rPr>
        <w:t xml:space="preserve">33.4</w:t>
      </w: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eastAsia="宋体" w:cs="宋体"/>
          <w:sz w:val="24"/>
          <w:szCs w:val="24"/>
          <w:lang w:val="en-US" w:eastAsia="zh-CN"/>
        </w:rPr>
        <w:t xml:space="preserve">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宋体" w:hAnsi="宋体" w:eastAsia="宋体" w:cs="宋体"/>
          <w:b w:val="0"/>
          <w:bCs w:val="0"/>
          <w:color w:val="000000"/>
          <w:sz w:val="24"/>
          <w:szCs w:val="24"/>
        </w:rPr>
        <w:t xml:space="preserve">供应商如对采购需求提出质疑，除向采购人递交质疑文件外，同时向</w:t>
      </w:r>
      <w:r>
        <w:rPr>
          <w:rFonts w:hint="eastAsia" w:ascii="宋体" w:hAnsi="宋体" w:eastAsia="宋体" w:cs="宋体"/>
          <w:b w:val="0"/>
          <w:bCs w:val="0"/>
          <w:color w:val="000000"/>
          <w:sz w:val="24"/>
          <w:szCs w:val="24"/>
          <w:lang w:val="en-US" w:eastAsia="zh-CN"/>
        </w:rPr>
        <w:t xml:space="preserve">代理机构</w:t>
      </w:r>
      <w:r>
        <w:rPr>
          <w:rFonts w:hint="eastAsia" w:ascii="宋体" w:hAnsi="宋体" w:eastAsia="宋体" w:cs="宋体"/>
          <w:b w:val="0"/>
          <w:bCs w:val="0"/>
          <w:color w:val="000000"/>
          <w:sz w:val="24"/>
          <w:szCs w:val="24"/>
        </w:rPr>
        <w:t xml:space="preserve">递交质疑文件，采购人负责处理和答复涉及采购需求的质疑内容。</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33.5</w:t>
      </w:r>
      <w:r>
        <w:rPr>
          <w:rFonts w:hint="eastAsia" w:ascii="宋体" w:hAnsi="宋体"/>
          <w:sz w:val="24"/>
          <w:szCs w:val="24"/>
        </w:rPr>
        <w:t xml:space="preserve">质疑函必须按照本</w:t>
      </w:r>
      <w:r>
        <w:rPr>
          <w:rFonts w:hint="eastAsia" w:ascii="宋体" w:hAnsi="宋体" w:eastAsia="宋体"/>
          <w:sz w:val="24"/>
          <w:szCs w:val="24"/>
          <w:lang w:eastAsia="zh-CN"/>
        </w:rPr>
        <w:t xml:space="preserve">招标</w:t>
      </w:r>
      <w:r>
        <w:rPr>
          <w:rFonts w:hint="eastAsia" w:ascii="宋体" w:hAnsi="宋体"/>
          <w:sz w:val="24"/>
          <w:szCs w:val="24"/>
        </w:rPr>
        <w:t xml:space="preserve">文件中《质疑函范本》要求的格式和内容进行填写。供应商如组成联合体参加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，则《质疑函范本》中要求签字、盖章、加盖公章之处，联合体各方均须按要求签字、盖章、加盖公章。</w:t>
      </w:r>
      <w:r/>
    </w:p>
    <w:p>
      <w:pPr>
        <w:ind w:firstLine="480"/>
        <w:pageBreakBefore w:val="0"/>
        <w:spacing w:line="360" w:lineRule="auto"/>
        <w:widowControl w:val="off"/>
        <w:rPr>
          <w:rFonts w:ascii="宋体" w:hAnsi="宋体"/>
          <w:sz w:val="24"/>
          <w:szCs w:val="24"/>
        </w:rPr>
      </w:pPr>
      <w:r>
        <w:rPr>
          <w:rFonts w:hint="eastAsia" w:ascii="宋体" w:hAnsi="宋体" w:eastAsia="宋体"/>
          <w:sz w:val="24"/>
          <w:szCs w:val="24"/>
          <w:lang w:val="en-US" w:eastAsia="zh-CN"/>
        </w:rPr>
        <w:t xml:space="preserve">33.6</w:t>
      </w:r>
      <w:r>
        <w:rPr>
          <w:rFonts w:hint="eastAsia" w:ascii="宋体" w:hAnsi="宋体"/>
          <w:sz w:val="24"/>
          <w:szCs w:val="24"/>
        </w:rPr>
        <w:t xml:space="preserve">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eastAsia="宋体"/>
          <w:sz w:val="24"/>
          <w:szCs w:val="24"/>
          <w:lang w:val="en-US" w:eastAsia="zh-CN"/>
        </w:rPr>
        <w:t xml:space="preserve">代理机构</w:t>
      </w:r>
      <w:r>
        <w:rPr>
          <w:rFonts w:ascii="宋体" w:hAnsi="宋体"/>
          <w:sz w:val="24"/>
          <w:szCs w:val="24"/>
        </w:rPr>
        <w:t xml:space="preserve">提出，由</w:t>
      </w:r>
      <w:r>
        <w:rPr>
          <w:rFonts w:hint="eastAsia" w:ascii="宋体" w:hAnsi="宋体" w:eastAsia="宋体"/>
          <w:sz w:val="24"/>
          <w:szCs w:val="24"/>
          <w:lang w:val="en-US" w:eastAsia="zh-CN"/>
        </w:rPr>
        <w:t xml:space="preserve">代理机构</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33.7</w:t>
      </w:r>
      <w:r>
        <w:rPr>
          <w:rFonts w:hint="eastAsia" w:ascii="宋体" w:hAnsi="宋体"/>
          <w:sz w:val="24"/>
          <w:szCs w:val="24"/>
        </w:rPr>
        <w:t xml:space="preserve">采购人及</w:t>
      </w:r>
      <w:r>
        <w:rPr>
          <w:rFonts w:hint="eastAsia" w:ascii="宋体" w:hAnsi="宋体" w:eastAsia="宋体"/>
          <w:sz w:val="24"/>
          <w:szCs w:val="24"/>
          <w:lang w:val="en-US" w:eastAsia="zh-CN"/>
        </w:rPr>
        <w:t xml:space="preserve">代理机构</w:t>
      </w:r>
      <w:r>
        <w:rPr>
          <w:rFonts w:hint="eastAsia" w:ascii="宋体" w:hAnsi="宋体"/>
          <w:sz w:val="24"/>
          <w:szCs w:val="24"/>
        </w:rPr>
        <w:t xml:space="preserve">只接收以纸质原件形式送达的质疑,建议供应商尽量通过邮寄方式提交质疑</w:t>
      </w:r>
      <w:r>
        <w:rPr>
          <w:rFonts w:hint="eastAsia" w:ascii="宋体" w:hAnsi="宋体" w:eastAsia="宋体"/>
          <w:sz w:val="24"/>
          <w:szCs w:val="24"/>
          <w:lang w:eastAsia="zh-CN"/>
        </w:rPr>
        <w:t xml:space="preserve">，</w:t>
      </w:r>
      <w:r>
        <w:rPr>
          <w:rFonts w:hint="eastAsia" w:ascii="宋体" w:hAnsi="宋体"/>
          <w:color w:val="auto"/>
          <w:sz w:val="24"/>
          <w:szCs w:val="24"/>
        </w:rPr>
        <w:t xml:space="preserve">（采购人和</w:t>
      </w:r>
      <w:r>
        <w:rPr>
          <w:rFonts w:hint="eastAsia" w:ascii="宋体" w:hAnsi="宋体" w:eastAsia="宋体"/>
          <w:color w:val="auto"/>
          <w:sz w:val="24"/>
          <w:szCs w:val="24"/>
          <w:lang w:val="en-US" w:eastAsia="zh-CN"/>
        </w:rPr>
        <w:t xml:space="preserve">代理机构</w:t>
      </w:r>
      <w:r>
        <w:rPr>
          <w:rFonts w:hint="eastAsia" w:ascii="宋体" w:hAnsi="宋体"/>
          <w:color w:val="auto"/>
          <w:sz w:val="24"/>
          <w:szCs w:val="24"/>
        </w:rPr>
        <w:t xml:space="preserve">不接受未填写快递运单的快件）。</w:t>
      </w:r>
      <w:r/>
    </w:p>
    <w:p>
      <w:pPr>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代理机构</w:t>
      </w:r>
      <w:r>
        <w:rPr>
          <w:rFonts w:hint="eastAsia" w:ascii="宋体" w:hAnsi="宋体"/>
          <w:sz w:val="24"/>
          <w:szCs w:val="24"/>
        </w:rPr>
        <w:t xml:space="preserve">联系地址：</w:t>
      </w:r>
      <w:r>
        <w:rPr>
          <w:rFonts w:hint="eastAsia" w:ascii="宋体" w:hAnsi="宋体" w:eastAsia="宋体"/>
          <w:sz w:val="24"/>
          <w:szCs w:val="24"/>
          <w:lang w:val="en-US" w:eastAsia="zh-CN"/>
        </w:rPr>
        <w:t xml:space="preserve">丹阳市华南路小村路26号江苏志诚</w:t>
      </w:r>
      <w:r>
        <w:rPr>
          <w:rFonts w:hint="eastAsia" w:ascii="宋体" w:hAnsi="宋体"/>
          <w:sz w:val="24"/>
          <w:szCs w:val="24"/>
        </w:rPr>
        <w:t xml:space="preserve">，联系电话：</w:t>
      </w:r>
      <w:r>
        <w:rPr>
          <w:rFonts w:hint="eastAsia" w:ascii="宋体" w:hAnsi="宋体" w:eastAsia="宋体"/>
          <w:sz w:val="24"/>
          <w:szCs w:val="24"/>
          <w:lang w:val="en-US" w:eastAsia="zh-CN"/>
        </w:rPr>
        <w:t xml:space="preserve">13905291690.</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采购人质疑接收人及联系方式见本</w:t>
      </w:r>
      <w:r>
        <w:rPr>
          <w:rFonts w:hint="eastAsia" w:ascii="宋体" w:hAnsi="宋体" w:eastAsia="宋体"/>
          <w:sz w:val="24"/>
          <w:szCs w:val="24"/>
          <w:lang w:eastAsia="zh-CN"/>
        </w:rPr>
        <w:t xml:space="preserve">招标</w:t>
      </w:r>
      <w:r>
        <w:rPr>
          <w:rFonts w:hint="eastAsia" w:ascii="宋体" w:hAnsi="宋体"/>
          <w:sz w:val="24"/>
          <w:szCs w:val="24"/>
        </w:rPr>
        <w:t xml:space="preserve">文件第一章。</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33.8</w:t>
      </w:r>
      <w:r>
        <w:rPr>
          <w:rFonts w:hint="eastAsia" w:ascii="宋体" w:hAnsi="宋体"/>
          <w:sz w:val="24"/>
          <w:szCs w:val="24"/>
        </w:rPr>
        <w:t xml:space="preserve">以下情形的质疑不予受理</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w:t>
      </w:r>
      <w:r>
        <w:rPr>
          <w:rFonts w:hint="eastAsia" w:ascii="宋体" w:hAnsi="宋体"/>
          <w:sz w:val="24"/>
          <w:szCs w:val="24"/>
        </w:rPr>
        <w:t xml:space="preserve"> 内容不符合《政府采购质疑和投诉办法》第十二条规定的质疑。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w:t>
      </w:r>
      <w:r>
        <w:rPr>
          <w:rFonts w:hint="eastAsia" w:ascii="宋体" w:hAnsi="宋体"/>
          <w:sz w:val="24"/>
          <w:szCs w:val="24"/>
        </w:rPr>
        <w:t xml:space="preserve"> 超出政府采购法定期限的质疑。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（3）</w:t>
      </w:r>
      <w:r>
        <w:rPr>
          <w:rFonts w:hint="eastAsia" w:ascii="宋体" w:hAnsi="宋体"/>
          <w:sz w:val="24"/>
          <w:szCs w:val="24"/>
        </w:rPr>
        <w:t xml:space="preserve"> 以传真、电子邮件等方式递交的非原件形式的质疑。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（4）</w:t>
      </w:r>
      <w:r>
        <w:rPr>
          <w:rFonts w:hint="eastAsia" w:ascii="宋体" w:hAnsi="宋体"/>
          <w:sz w:val="24"/>
          <w:szCs w:val="24"/>
        </w:rPr>
        <w:t xml:space="preserve"> 未参加</w:t>
      </w:r>
      <w:r>
        <w:rPr>
          <w:rFonts w:hint="eastAsia" w:ascii="宋体" w:hAnsi="宋体" w:eastAsia="宋体"/>
          <w:sz w:val="24"/>
          <w:szCs w:val="24"/>
          <w:lang w:eastAsia="zh-CN"/>
        </w:rPr>
        <w:t xml:space="preserve">招标</w:t>
      </w:r>
      <w:r>
        <w:rPr>
          <w:rFonts w:hint="eastAsia" w:ascii="宋体" w:hAnsi="宋体"/>
          <w:sz w:val="24"/>
          <w:szCs w:val="24"/>
        </w:rPr>
        <w:t xml:space="preserve">活动的供应商或在</w:t>
      </w:r>
      <w:r>
        <w:rPr>
          <w:rFonts w:hint="eastAsia" w:ascii="宋体" w:hAnsi="宋体" w:eastAsia="宋体"/>
          <w:sz w:val="24"/>
          <w:szCs w:val="24"/>
          <w:lang w:eastAsia="zh-CN"/>
        </w:rPr>
        <w:t xml:space="preserve">招标</w:t>
      </w:r>
      <w:r>
        <w:rPr>
          <w:rFonts w:hint="eastAsia" w:ascii="宋体" w:hAnsi="宋体"/>
          <w:sz w:val="24"/>
          <w:szCs w:val="24"/>
        </w:rPr>
        <w:t xml:space="preserve">活动中自身权益未受到损害的供应商所提出的质疑。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（5）</w:t>
      </w:r>
      <w:r>
        <w:rPr>
          <w:rFonts w:hint="eastAsia" w:ascii="宋体" w:hAnsi="宋体"/>
          <w:sz w:val="24"/>
          <w:szCs w:val="24"/>
        </w:rPr>
        <w:t xml:space="preserve">供应商组成联合体参加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，联合体中任何一方或多方未按要求签字、盖章、加盖公章的质疑。</w:t>
      </w:r>
      <w:r/>
    </w:p>
    <w:p>
      <w:pPr>
        <w:ind w:firstLine="468"/>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（6）</w:t>
      </w:r>
      <w:r>
        <w:rPr>
          <w:rFonts w:hint="eastAsia" w:ascii="宋体" w:hAnsi="宋体"/>
          <w:sz w:val="24"/>
          <w:szCs w:val="24"/>
        </w:rPr>
        <w:t xml:space="preserve">供应商提出书面质疑必须有理、有据，不得捏造事实、提供虚假材料进行恶意质疑。否则，一经查实，</w:t>
      </w:r>
      <w:r>
        <w:rPr>
          <w:rFonts w:hint="eastAsia" w:ascii="宋体" w:hAnsi="宋体" w:eastAsia="宋体"/>
          <w:sz w:val="24"/>
          <w:szCs w:val="24"/>
          <w:lang w:eastAsia="zh-CN"/>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750"/>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33.9</w:t>
      </w:r>
      <w:r>
        <w:rPr>
          <w:rFonts w:hint="eastAsia" w:ascii="宋体" w:hAnsi="宋体" w:eastAsia="宋体" w:cs="宋体"/>
          <w:color w:val="000000"/>
          <w:sz w:val="24"/>
          <w:szCs w:val="24"/>
        </w:rPr>
        <w:t xml:space="preserve">采购人或</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在收到供应商的书面质疑后将及时组织调查核实，在七个工作日内作出答复，并以书面或在网站公告形式通知质疑供应商和其他有关供应商，答复的内容不涉及商业秘密。</w:t>
      </w:r>
      <w:r/>
    </w:p>
    <w:p>
      <w:pPr>
        <w:pStyle w:val="750"/>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04" w:name="_Toc29916"/>
      <w:r/>
      <w:bookmarkStart w:id="105" w:name="_Toc19002"/>
      <w:r/>
      <w:bookmarkStart w:id="106" w:name="_Toc20851"/>
      <w:r/>
      <w:bookmarkStart w:id="107" w:name="_Toc3334"/>
      <w:r/>
      <w:bookmarkStart w:id="108" w:name="_Toc73364893"/>
      <w:r/>
      <w:bookmarkStart w:id="109" w:name="_Toc73365506"/>
      <w:r/>
      <w:bookmarkStart w:id="110" w:name="_Toc3963"/>
      <w:r/>
      <w:bookmarkStart w:id="111" w:name="_Toc28906"/>
      <w:r>
        <w:rPr>
          <w:rFonts w:hint="eastAsia" w:ascii="宋体" w:hAnsi="宋体" w:eastAsia="宋体" w:cs="宋体"/>
          <w:b/>
          <w:bCs/>
          <w:color w:val="000000"/>
          <w:sz w:val="24"/>
          <w:szCs w:val="24"/>
          <w:lang w:val="en-US" w:eastAsia="zh-CN"/>
        </w:rPr>
        <w:t xml:space="preserve">34</w:t>
      </w:r>
      <w:r>
        <w:rPr>
          <w:rFonts w:hint="eastAsia" w:ascii="宋体" w:hAnsi="宋体" w:eastAsia="宋体" w:cs="宋体"/>
          <w:b/>
          <w:bCs/>
          <w:color w:val="000000"/>
          <w:sz w:val="24"/>
          <w:szCs w:val="24"/>
        </w:rPr>
        <w:t xml:space="preserve">．投诉</w:t>
      </w:r>
      <w:bookmarkEnd w:id="104"/>
      <w:r/>
      <w:bookmarkEnd w:id="105"/>
      <w:r/>
      <w:bookmarkEnd w:id="106"/>
      <w:r/>
      <w:bookmarkEnd w:id="107"/>
      <w:r/>
      <w:bookmarkEnd w:id="108"/>
      <w:r/>
      <w:bookmarkEnd w:id="109"/>
      <w:r/>
      <w:bookmarkEnd w:id="110"/>
      <w:r/>
      <w:bookmarkEnd w:id="111"/>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质疑供应商对采购人、</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的答复不满意，或者采购人、</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未在规定的时间内作出答复的，可以在答复期满后十五个工作日内向采购项目同级财政部门投诉。</w:t>
      </w:r>
      <w:r/>
    </w:p>
    <w:p>
      <w:pPr>
        <w:pStyle w:val="750"/>
        <w:ind w:right="0"/>
        <w:jc w:val="both"/>
        <w:keepLines/>
        <w:keepNext/>
        <w:pageBreakBefore w:val="0"/>
        <w:spacing w:before="0" w:beforeAutospacing="0" w:after="0" w:afterAutospacing="0" w:line="415"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12" w:name="_Toc31749"/>
      <w:r/>
      <w:bookmarkStart w:id="113" w:name="_Toc15593"/>
      <w:r/>
      <w:bookmarkStart w:id="114" w:name="_Toc2512"/>
      <w:r/>
      <w:bookmarkStart w:id="115" w:name="_Toc73364894"/>
      <w:r/>
      <w:bookmarkStart w:id="116" w:name="_Toc1451"/>
      <w:r/>
      <w:bookmarkStart w:id="117" w:name="_Toc73365507"/>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、诚实信用和解释权</w:t>
      </w:r>
      <w:bookmarkEnd w:id="112"/>
      <w:r/>
      <w:bookmarkEnd w:id="113"/>
      <w:r/>
      <w:bookmarkEnd w:id="114"/>
      <w:r/>
      <w:bookmarkEnd w:id="115"/>
      <w:r/>
      <w:bookmarkEnd w:id="116"/>
      <w:r/>
      <w:bookmarkEnd w:id="117"/>
      <w:r/>
      <w:r/>
    </w:p>
    <w:p>
      <w:pPr>
        <w:pStyle w:val="750"/>
        <w:jc w:val="both"/>
        <w:keepLines w:val="0"/>
        <w:keepNext w:val="0"/>
        <w:pageBreakBefore w:val="0"/>
        <w:spacing w:before="0" w:beforeAutospacing="0" w:after="0" w:afterAutospacing="0" w:line="360" w:lineRule="auto"/>
        <w:widowControl w:val="off"/>
        <w:tabs>
          <w:tab w:val="left" w:pos="5195"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bookmarkStart w:id="118" w:name="_Toc14517"/>
      <w:r/>
      <w:bookmarkStart w:id="119" w:name="_Toc19006"/>
      <w:r/>
      <w:bookmarkStart w:id="120" w:name="_Toc25274"/>
      <w:r/>
      <w:bookmarkStart w:id="121" w:name="_Toc5005"/>
      <w:r/>
      <w:bookmarkStart w:id="122" w:name="_Toc333"/>
      <w:r/>
      <w:bookmarkStart w:id="123" w:name="_Toc1283"/>
      <w:r/>
      <w:bookmarkStart w:id="124" w:name="_Toc73364895"/>
      <w:r/>
      <w:bookmarkStart w:id="125" w:name="_Toc73365508"/>
      <w:r>
        <w:rPr>
          <w:rFonts w:hint="eastAsia" w:ascii="宋体" w:hAnsi="宋体" w:eastAsia="宋体" w:cs="宋体"/>
          <w:b/>
          <w:bCs/>
          <w:color w:val="000000"/>
          <w:sz w:val="24"/>
          <w:szCs w:val="24"/>
          <w:lang w:val="en-US" w:eastAsia="zh-CN"/>
        </w:rPr>
        <w:t xml:space="preserve">35</w:t>
      </w:r>
      <w:r>
        <w:rPr>
          <w:rFonts w:hint="eastAsia" w:ascii="宋体" w:hAnsi="宋体" w:eastAsia="宋体" w:cs="宋体"/>
          <w:b/>
          <w:bCs/>
          <w:color w:val="000000"/>
          <w:sz w:val="24"/>
          <w:szCs w:val="24"/>
        </w:rPr>
        <w:t xml:space="preserve">．诚实信用</w:t>
      </w:r>
      <w:bookmarkEnd w:id="118"/>
      <w:r/>
      <w:bookmarkEnd w:id="119"/>
      <w:r/>
      <w:bookmarkEnd w:id="120"/>
      <w:r/>
      <w:bookmarkEnd w:id="121"/>
      <w:r/>
      <w:bookmarkEnd w:id="122"/>
      <w:r/>
      <w:bookmarkEnd w:id="123"/>
      <w:r/>
      <w:bookmarkEnd w:id="124"/>
      <w:r/>
      <w:bookmarkEnd w:id="125"/>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.1供应商之间不得相互串通</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报价，不得妨碍其他供应商的公平竞争，不得损害采购人和其他供应商的合法权益。</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.2供应商不得以向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工作人员、</w:t>
      </w:r>
      <w:r>
        <w:rPr>
          <w:rFonts w:hint="eastAsia" w:ascii="宋体" w:hAnsi="宋体" w:eastAsia="宋体" w:cs="宋体"/>
          <w:color w:val="000000"/>
          <w:sz w:val="24"/>
          <w:szCs w:val="24"/>
          <w:lang w:eastAsia="zh-CN"/>
        </w:rPr>
        <w:t xml:space="preserve">评标小组</w:t>
      </w:r>
      <w:r>
        <w:rPr>
          <w:rFonts w:hint="eastAsia" w:ascii="宋体" w:hAnsi="宋体" w:eastAsia="宋体" w:cs="宋体"/>
          <w:color w:val="000000"/>
          <w:sz w:val="24"/>
          <w:szCs w:val="24"/>
        </w:rPr>
        <w:t xml:space="preserve">成员行贿或者采取其他不正当手段谋取成交。经查实供应商有此行为的，将在“江苏省政府采购网”网站公告，政府采购管理部门将供应商列入不良行为记录名单，按照政府采购有关规定处理。</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.3供应商不得虚假承诺，否则，按照提供虚假材料谋取中标/成交处理。</w:t>
      </w:r>
      <w:r/>
    </w:p>
    <w:p>
      <w:pPr>
        <w:pStyle w:val="750"/>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.4供应商应自觉遵守</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纪律，扰乱</w:t>
      </w:r>
      <w:r>
        <w:rPr>
          <w:rFonts w:hint="eastAsia" w:ascii="宋体" w:hAnsi="宋体" w:eastAsia="宋体" w:cs="宋体"/>
          <w:color w:val="000000"/>
          <w:sz w:val="24"/>
          <w:szCs w:val="24"/>
          <w:lang w:val="en-US" w:eastAsia="zh-CN"/>
        </w:rPr>
        <w:t xml:space="preserve">开标</w:t>
      </w:r>
      <w:r>
        <w:rPr>
          <w:rFonts w:hint="eastAsia" w:ascii="宋体" w:hAnsi="宋体" w:eastAsia="宋体" w:cs="宋体"/>
          <w:color w:val="000000"/>
          <w:sz w:val="24"/>
          <w:szCs w:val="24"/>
        </w:rPr>
        <w:t xml:space="preserve">现场秩序的，属于失信行为，根据《江苏省政府采购信用管理暂行办法》，失信行为将被记入供应商诚信档案。</w:t>
      </w:r>
      <w:r/>
    </w:p>
    <w:p>
      <w:pPr>
        <w:pStyle w:val="750"/>
        <w:ind w:left="2"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eastAsia="宋体" w:cs="宋体"/>
          <w:color w:val="000000"/>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0"/>
        <w:ind w:left="0" w:firstLine="482"/>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26" w:name="_Toc29266"/>
      <w:r/>
      <w:bookmarkStart w:id="127" w:name="_Toc73365509"/>
      <w:r/>
      <w:bookmarkStart w:id="128" w:name="_Toc20043"/>
      <w:r/>
      <w:bookmarkStart w:id="129" w:name="_Toc27932"/>
      <w:r/>
      <w:bookmarkStart w:id="130" w:name="_Toc29271"/>
      <w:r/>
      <w:bookmarkStart w:id="131" w:name="_Toc73364896"/>
      <w:r/>
      <w:bookmarkStart w:id="132" w:name="_Toc1836"/>
      <w:r/>
      <w:bookmarkStart w:id="133" w:name="_Toc28505"/>
      <w:r>
        <w:rPr>
          <w:rFonts w:hint="eastAsia" w:ascii="宋体" w:hAnsi="宋体" w:eastAsia="宋体" w:cs="宋体"/>
          <w:b/>
          <w:bCs/>
          <w:color w:val="000000"/>
          <w:sz w:val="24"/>
          <w:szCs w:val="24"/>
          <w:lang w:val="en-US" w:eastAsia="zh-CN"/>
        </w:rPr>
        <w:t xml:space="preserve">36.</w:t>
      </w:r>
      <w:r>
        <w:rPr>
          <w:rFonts w:hint="eastAsia" w:ascii="宋体" w:hAnsi="宋体" w:eastAsia="宋体" w:cs="宋体"/>
          <w:b/>
          <w:bCs/>
          <w:color w:val="000000"/>
          <w:sz w:val="24"/>
          <w:szCs w:val="24"/>
        </w:rPr>
        <w:t xml:space="preserve">解释权</w:t>
      </w:r>
      <w:bookmarkEnd w:id="126"/>
      <w:r/>
      <w:bookmarkEnd w:id="127"/>
      <w:r/>
      <w:bookmarkEnd w:id="128"/>
      <w:r/>
      <w:bookmarkEnd w:id="129"/>
      <w:r/>
      <w:bookmarkEnd w:id="130"/>
      <w:r/>
      <w:bookmarkEnd w:id="131"/>
      <w:r/>
      <w:bookmarkEnd w:id="132"/>
      <w:r/>
      <w:bookmarkEnd w:id="133"/>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36</w:t>
      </w:r>
      <w:r>
        <w:rPr>
          <w:rFonts w:hint="eastAsia" w:ascii="宋体" w:hAnsi="宋体" w:eastAsia="宋体" w:cs="宋体"/>
          <w:color w:val="000000"/>
          <w:sz w:val="24"/>
          <w:szCs w:val="24"/>
        </w:rPr>
        <w:t xml:space="preserve">.1除相关法律、法规规定外，本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文件的解释权归</w:t>
      </w:r>
      <w:r>
        <w:rPr>
          <w:rFonts w:hint="eastAsia" w:ascii="宋体" w:hAnsi="宋体" w:eastAsia="宋体" w:cs="宋体"/>
          <w:color w:val="000000"/>
          <w:sz w:val="24"/>
          <w:szCs w:val="24"/>
          <w:lang w:eastAsia="zh-CN"/>
        </w:rPr>
        <w:t xml:space="preserve">江苏志诚工程咨询管理有限公司</w:t>
      </w:r>
      <w:r>
        <w:rPr>
          <w:rFonts w:hint="eastAsia" w:ascii="宋体" w:hAnsi="宋体" w:eastAsia="宋体" w:cs="宋体"/>
          <w:color w:val="000000"/>
          <w:sz w:val="24"/>
          <w:szCs w:val="24"/>
        </w:rPr>
        <w:t xml:space="preserve"> 所有。</w:t>
      </w:r>
      <w:r/>
    </w:p>
    <w:p>
      <w:pPr>
        <w:pStyle w:val="750"/>
        <w:ind w:left="0" w:firstLine="482"/>
        <w:jc w:val="both"/>
        <w:keepLines w:val="0"/>
        <w:keepNext w:val="0"/>
        <w:pageBreakBefore w:val="0"/>
        <w:spacing w:before="0" w:beforeAutospacing="0" w:after="0" w:afterAutospacing="0" w:line="360" w:lineRule="auto"/>
        <w:widowControl w:val="off"/>
        <w:tabs>
          <w:tab w:val="left" w:pos="5195" w:leader="none"/>
        </w:tabs>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34" w:name="_Toc25784"/>
      <w:r/>
      <w:bookmarkStart w:id="135" w:name="_Toc16984"/>
      <w:r/>
      <w:bookmarkStart w:id="136" w:name="_Toc10263"/>
      <w:r/>
      <w:bookmarkStart w:id="137" w:name="_Toc73365510"/>
      <w:r/>
      <w:bookmarkStart w:id="138" w:name="_Toc73364897"/>
      <w:r/>
      <w:bookmarkStart w:id="139" w:name="_Toc23968"/>
      <w:r/>
      <w:bookmarkStart w:id="140" w:name="_Toc14889"/>
      <w:r/>
      <w:bookmarkStart w:id="141" w:name="_Toc5503"/>
      <w:r>
        <w:rPr>
          <w:rFonts w:hint="eastAsia" w:ascii="宋体" w:hAnsi="宋体" w:eastAsia="宋体" w:cs="宋体"/>
          <w:b/>
          <w:bCs/>
          <w:color w:val="000000"/>
          <w:sz w:val="24"/>
          <w:szCs w:val="24"/>
          <w:lang w:val="en-US" w:eastAsia="zh-CN"/>
        </w:rPr>
        <w:t xml:space="preserve">37</w:t>
      </w:r>
      <w:r>
        <w:rPr>
          <w:rFonts w:hint="eastAsia" w:ascii="宋体" w:hAnsi="宋体" w:eastAsia="宋体" w:cs="宋体"/>
          <w:b/>
          <w:bCs/>
          <w:color w:val="000000"/>
          <w:sz w:val="24"/>
          <w:szCs w:val="24"/>
        </w:rPr>
        <w:t xml:space="preserve">．适用法律及约束力</w:t>
      </w:r>
      <w:bookmarkEnd w:id="134"/>
      <w:r/>
      <w:bookmarkEnd w:id="135"/>
      <w:r/>
      <w:bookmarkEnd w:id="136"/>
      <w:r/>
      <w:bookmarkEnd w:id="137"/>
      <w:r/>
      <w:bookmarkEnd w:id="138"/>
      <w:r/>
      <w:bookmarkEnd w:id="139"/>
      <w:r/>
      <w:bookmarkEnd w:id="140"/>
      <w:r/>
      <w:bookmarkEnd w:id="141"/>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.1</w:t>
      </w:r>
      <w:r>
        <w:rPr>
          <w:rFonts w:hint="eastAsia" w:ascii="宋体" w:hAnsi="宋体" w:eastAsia="宋体" w:cs="宋体"/>
          <w:b/>
          <w:bCs/>
          <w:color w:val="000000"/>
          <w:sz w:val="24"/>
          <w:szCs w:val="24"/>
        </w:rPr>
        <w:t xml:space="preserve">供应商一旦获取了本</w:t>
      </w:r>
      <w:r>
        <w:rPr>
          <w:rFonts w:hint="eastAsia" w:ascii="宋体" w:hAnsi="宋体" w:eastAsia="宋体" w:cs="宋体"/>
          <w:b/>
          <w:bCs/>
          <w:color w:val="000000"/>
          <w:sz w:val="24"/>
          <w:szCs w:val="24"/>
          <w:lang w:val="en-US" w:eastAsia="zh-CN"/>
        </w:rPr>
        <w:t xml:space="preserve">招标</w:t>
      </w:r>
      <w:r>
        <w:rPr>
          <w:rFonts w:hint="eastAsia" w:ascii="宋体" w:hAnsi="宋体" w:eastAsia="宋体" w:cs="宋体"/>
          <w:b/>
          <w:bCs/>
          <w:color w:val="000000"/>
          <w:sz w:val="24"/>
          <w:szCs w:val="24"/>
        </w:rPr>
        <w:t xml:space="preserve">文件并参加</w:t>
      </w:r>
      <w:r>
        <w:rPr>
          <w:rFonts w:hint="eastAsia" w:ascii="宋体" w:hAnsi="宋体" w:eastAsia="宋体" w:cs="宋体"/>
          <w:b/>
          <w:bCs/>
          <w:color w:val="000000"/>
          <w:sz w:val="24"/>
          <w:szCs w:val="24"/>
          <w:lang w:val="en-US" w:eastAsia="zh-CN"/>
        </w:rPr>
        <w:t xml:space="preserve">开标</w:t>
      </w:r>
      <w:r>
        <w:rPr>
          <w:rFonts w:hint="eastAsia" w:ascii="宋体" w:hAnsi="宋体" w:eastAsia="宋体" w:cs="宋体"/>
          <w:b/>
          <w:bCs/>
          <w:color w:val="000000"/>
          <w:sz w:val="24"/>
          <w:szCs w:val="24"/>
        </w:rPr>
        <w:t xml:space="preserve">，即被认为接受了本</w:t>
      </w:r>
      <w:r>
        <w:rPr>
          <w:rFonts w:hint="eastAsia" w:ascii="宋体" w:hAnsi="宋体" w:eastAsia="宋体" w:cs="宋体"/>
          <w:b/>
          <w:bCs/>
          <w:color w:val="000000"/>
          <w:sz w:val="24"/>
          <w:szCs w:val="24"/>
          <w:lang w:val="en-US" w:eastAsia="zh-CN"/>
        </w:rPr>
        <w:t xml:space="preserve">招标</w:t>
      </w:r>
      <w:r>
        <w:rPr>
          <w:rFonts w:hint="eastAsia" w:ascii="宋体" w:hAnsi="宋体" w:eastAsia="宋体" w:cs="宋体"/>
          <w:b/>
          <w:bCs/>
          <w:color w:val="000000"/>
          <w:sz w:val="24"/>
          <w:szCs w:val="24"/>
        </w:rPr>
        <w:t xml:space="preserve">文件的规定和约束。</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37</w:t>
      </w:r>
      <w:r>
        <w:rPr>
          <w:rFonts w:hint="eastAsia" w:ascii="宋体" w:hAnsi="宋体" w:eastAsia="宋体" w:cs="宋体"/>
          <w:color w:val="000000"/>
          <w:sz w:val="24"/>
          <w:szCs w:val="24"/>
        </w:rPr>
        <w:t xml:space="preserve">.2本次采购及由本次采购产生的合同受中华人民共和国法律制约和保护。</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r>
      <w:r/>
    </w:p>
    <w:p>
      <w:pPr>
        <w:pStyle w:val="909"/>
        <w:ind w:left="0" w:firstLine="0"/>
        <w:jc w:val="center"/>
        <w:keepLines/>
        <w:keepNext/>
        <w:pageBreakBefore/>
        <w:widowControl w:val="off"/>
        <w:rPr>
          <w:rFonts w:hint="eastAsia" w:ascii="宋体" w:eastAsia="宋体"/>
          <w:b/>
          <w:bCs/>
          <w:sz w:val="32"/>
          <w:szCs w:val="32"/>
        </w:rPr>
        <w:outlineLvl w:val="0"/>
      </w:pPr>
      <w:r/>
      <w:bookmarkStart w:id="142" w:name="_Toc256000018"/>
      <w:r/>
      <w:bookmarkStart w:id="143" w:name="_Toc1559"/>
      <w:r>
        <w:rPr>
          <w:rFonts w:hint="eastAsia" w:ascii="宋体" w:eastAsia="宋体"/>
          <w:b/>
          <w:bCs/>
          <w:sz w:val="32"/>
          <w:szCs w:val="32"/>
          <w:highlight w:val="white"/>
        </w:rPr>
        <w:t xml:space="preserve">第三部分  合 同</w:t>
      </w:r>
      <w:bookmarkEnd w:id="142"/>
      <w:r/>
      <w:bookmarkEnd w:id="143"/>
      <w:r/>
      <w:r/>
    </w:p>
    <w:p>
      <w:pPr>
        <w:rPr>
          <w:highlight w:val="red"/>
        </w:rPr>
      </w:pPr>
      <w:r>
        <w:rPr>
          <w:highlight w:val="red"/>
        </w:rPr>
      </w:r>
      <w:r/>
    </w:p>
    <w:p>
      <w:pPr>
        <w:pStyle w:val="910"/>
        <w:jc w:val="center"/>
        <w:spacing w:line="360" w:lineRule="auto"/>
        <w:rPr>
          <w:rStyle w:val="725"/>
          <w:rFonts w:hint="eastAsia" w:ascii="宋体" w:hAnsi="宋体" w:eastAsia="宋体" w:cs="Times New Roman"/>
          <w:b/>
          <w:color w:val="000000"/>
          <w:sz w:val="30"/>
          <w:szCs w:val="30"/>
        </w:rPr>
        <w:outlineLvl w:val="1"/>
      </w:pPr>
      <w:r/>
      <w:bookmarkStart w:id="144" w:name="_Toc2518"/>
      <w:r/>
      <w:r/>
    </w:p>
    <w:p>
      <w:pPr>
        <w:pStyle w:val="910"/>
        <w:jc w:val="center"/>
        <w:spacing w:line="360" w:lineRule="auto"/>
        <w:rPr>
          <w:rStyle w:val="725"/>
          <w:rFonts w:hint="default" w:ascii="宋体" w:hAnsi="宋体" w:eastAsia="宋体" w:cs="Times New Roman"/>
          <w:b/>
          <w:color w:val="000000"/>
          <w:sz w:val="36"/>
          <w:szCs w:val="36"/>
          <w:lang w:val="en-US" w:eastAsia="zh-CN"/>
        </w:rPr>
        <w:outlineLvl w:val="1"/>
      </w:pPr>
      <w:r/>
      <w:bookmarkStart w:id="145" w:name="_Toc13808"/>
      <w:r>
        <w:rPr>
          <w:rStyle w:val="725"/>
          <w:rFonts w:hint="eastAsia" w:ascii="宋体" w:hAnsi="宋体" w:eastAsia="宋体" w:cs="Times New Roman"/>
          <w:b/>
          <w:color w:val="000000"/>
          <w:sz w:val="36"/>
          <w:szCs w:val="36"/>
        </w:rPr>
        <w:t xml:space="preserve">丹阳市政府采购合同</w:t>
      </w:r>
      <w:r>
        <w:rPr>
          <w:rStyle w:val="725"/>
          <w:rFonts w:hint="eastAsia" w:ascii="宋体" w:hAnsi="宋体" w:cs="Times New Roman"/>
          <w:b/>
          <w:color w:val="000000"/>
          <w:sz w:val="36"/>
          <w:szCs w:val="36"/>
          <w:lang w:eastAsia="zh-CN"/>
        </w:rPr>
        <w:t xml:space="preserve">（</w:t>
      </w:r>
      <w:r>
        <w:rPr>
          <w:rStyle w:val="725"/>
          <w:rFonts w:hint="eastAsia" w:ascii="宋体" w:hAnsi="宋体" w:cs="Times New Roman"/>
          <w:b/>
          <w:color w:val="000000"/>
          <w:sz w:val="36"/>
          <w:szCs w:val="36"/>
          <w:lang w:val="en-US" w:eastAsia="zh-CN"/>
        </w:rPr>
        <w:t xml:space="preserve">格式）</w:t>
      </w:r>
      <w:bookmarkEnd w:id="144"/>
      <w:r/>
      <w:bookmarkEnd w:id="145"/>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项目编号：</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项目名称：</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2"/>
          <w:szCs w:val="32"/>
        </w:rPr>
        <w:outlineLvl w:val="9"/>
      </w:pPr>
      <w:r>
        <w:rPr>
          <w:rStyle w:val="725"/>
          <w:rFonts w:hint="eastAsia" w:ascii="宋体" w:hAnsi="宋体" w:eastAsia="宋体" w:cs="Times New Roman"/>
          <w:b/>
          <w:color w:val="000000"/>
          <w:sz w:val="32"/>
          <w:szCs w:val="32"/>
        </w:rPr>
        <w:t xml:space="preserve">采购人：</w:t>
      </w:r>
      <w:r/>
    </w:p>
    <w:p>
      <w:pPr>
        <w:pStyle w:val="910"/>
        <w:jc w:val="center"/>
        <w:spacing w:line="360" w:lineRule="auto"/>
        <w:rPr>
          <w:rStyle w:val="725"/>
          <w:rFonts w:ascii="宋体" w:hAnsi="宋体" w:eastAsia="宋体" w:cs="Times New Roman"/>
          <w:b/>
          <w:color w:val="000000"/>
          <w:sz w:val="32"/>
          <w:szCs w:val="32"/>
        </w:rPr>
        <w:outlineLvl w:val="9"/>
      </w:pPr>
      <w:r>
        <w:rPr>
          <w:rFonts w:ascii="宋体" w:hAnsi="宋体" w:eastAsia="宋体" w:cs="Times New Roman"/>
          <w:b/>
          <w:color w:val="000000"/>
          <w:sz w:val="32"/>
          <w:szCs w:val="32"/>
        </w:rPr>
      </w:r>
      <w:r/>
    </w:p>
    <w:p>
      <w:pPr>
        <w:pStyle w:val="910"/>
        <w:spacing w:line="360" w:lineRule="auto"/>
        <w:rPr>
          <w:rStyle w:val="725"/>
          <w:rFonts w:hint="eastAsia" w:ascii="宋体" w:hAnsi="宋体" w:eastAsia="宋体" w:cs="Times New Roman"/>
          <w:b/>
          <w:color w:val="000000"/>
          <w:sz w:val="32"/>
          <w:szCs w:val="32"/>
        </w:rPr>
        <w:outlineLvl w:val="9"/>
      </w:pPr>
      <w:r>
        <w:rPr>
          <w:rFonts w:hint="eastAsia" w:ascii="宋体" w:hAnsi="宋体" w:eastAsia="宋体" w:cs="Times New Roman"/>
          <w:b/>
          <w:color w:val="000000"/>
          <w:sz w:val="32"/>
          <w:szCs w:val="32"/>
        </w:rPr>
      </w:r>
      <w:r/>
    </w:p>
    <w:p>
      <w:pPr>
        <w:pStyle w:val="910"/>
        <w:spacing w:line="360" w:lineRule="auto"/>
        <w:rPr>
          <w:rStyle w:val="725"/>
          <w:rFonts w:ascii="宋体" w:hAnsi="宋体" w:eastAsia="宋体" w:cs="Times New Roman"/>
          <w:b/>
          <w:color w:val="000000"/>
          <w:sz w:val="30"/>
          <w:szCs w:val="30"/>
        </w:rPr>
        <w:outlineLvl w:val="9"/>
      </w:pPr>
      <w:r>
        <w:rPr>
          <w:rStyle w:val="725"/>
          <w:rFonts w:hint="eastAsia" w:ascii="宋体" w:hAnsi="宋体" w:eastAsia="宋体" w:cs="Times New Roman"/>
          <w:b/>
          <w:color w:val="000000"/>
          <w:sz w:val="32"/>
          <w:szCs w:val="32"/>
        </w:rPr>
        <w:t xml:space="preserve">中标供应商：</w:t>
      </w:r>
      <w:r/>
    </w:p>
    <w:p>
      <w:pPr>
        <w:pStyle w:val="910"/>
        <w:jc w:val="center"/>
        <w:spacing w:line="360" w:lineRule="auto"/>
        <w:rPr>
          <w:rStyle w:val="725"/>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rPr>
          <w:rStyle w:val="725"/>
          <w:rFonts w:hint="eastAsia" w:ascii="宋体" w:hAnsi="宋体" w:eastAsia="宋体" w:cs="Times New Roman"/>
          <w:b/>
          <w:color w:val="000000"/>
          <w:sz w:val="30"/>
          <w:szCs w:val="30"/>
        </w:rPr>
      </w:pPr>
      <w:r>
        <w:rPr>
          <w:rStyle w:val="725"/>
          <w:rFonts w:hint="eastAsia" w:ascii="宋体" w:hAnsi="宋体" w:eastAsia="宋体" w:cs="Times New Roman"/>
          <w:b/>
          <w:color w:val="000000"/>
          <w:sz w:val="30"/>
          <w:szCs w:val="30"/>
        </w:rPr>
        <w:br w:type="page" w:clear="all"/>
      </w:r>
      <w:r/>
    </w:p>
    <w:p>
      <w:pPr>
        <w:pStyle w:val="750"/>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使用说明</w:t>
      </w:r>
      <w:r/>
    </w:p>
    <w:p>
      <w:pPr>
        <w:pStyle w:val="750"/>
        <w:ind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 </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1.本合同标准文本适用于购买现成货物的采购项目，不包括需要供应商定制开发、创新研发的货物采购项目。</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2.本合同标准文本为政府采购货物买卖合同编制提供参考，可以结合采购项目具体情况，对文本作必要的调整修订后使用。</w:t>
      </w:r>
      <w:r/>
    </w:p>
    <w:p>
      <w:pPr>
        <w:pStyle w:val="750"/>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3.本合同标准文本各条款中，如涉及填写多家供应商、制造商，多种采购标的、分包主要内容等信息的，可根据采购项目具体情况添加信息项。</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7"/>
        <w:ind w:firstLine="560"/>
        <w:spacing w:line="400" w:lineRule="exact"/>
        <w:rPr>
          <w:rFonts w:ascii="宋体" w:hAnsi="宋体" w:eastAsia="宋体" w:cs="宋体"/>
          <w:b w:val="0"/>
          <w:color w:val="000000" w:themeColor="text1"/>
          <w:sz w:val="28"/>
          <w:szCs w:val="28"/>
          <w14:textFill>
            <w14:solidFill>
              <w14:schemeClr w14:val="tx1"/>
            </w14:solidFill>
          </w14:textFill>
        </w:rPr>
        <w:outlineLvl w:val="1"/>
      </w:pPr>
      <w:r>
        <w:rPr>
          <w:rFonts w:hint="eastAsia" w:ascii="黑体" w:hAnsi="宋体" w:eastAsia="黑体" w:cs="黑体"/>
          <w:color w:val="000000"/>
          <w:sz w:val="30"/>
          <w:szCs w:val="30"/>
        </w:rPr>
        <w:br w:type="page" w:clear="all"/>
      </w:r>
      <w:bookmarkStart w:id="146" w:name="_Toc18407"/>
      <w:r/>
      <w:bookmarkStart w:id="147" w:name="_Toc942"/>
      <w:r>
        <w:rPr>
          <w:rFonts w:hint="eastAsia" w:ascii="宋体" w:hAnsi="宋体" w:eastAsia="宋体" w:cs="宋体"/>
          <w:bCs/>
          <w:color w:val="000000" w:themeColor="text1"/>
          <w:sz w:val="28"/>
          <w:szCs w:val="28"/>
          <w14:textFill>
            <w14:solidFill>
              <w14:schemeClr w14:val="tx1"/>
            </w14:solidFill>
          </w14:textFill>
        </w:rPr>
        <w:t xml:space="preserve">第一节 政府采购合同协议书</w:t>
      </w:r>
      <w:bookmarkEnd w:id="146"/>
      <w:r/>
      <w:bookmarkEnd w:id="147"/>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甲方（全称）：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江苏省丹阳高新技术产业开发区管理委员会     </w:t>
      </w:r>
      <w:r>
        <w:rPr>
          <w:rFonts w:hint="eastAsia" w:ascii="宋体" w:hAnsi="宋体" w:eastAsia="宋体" w:cs="宋体"/>
          <w:color w:val="000000" w:themeColor="text1"/>
          <w:sz w:val="24"/>
          <w14:textFill>
            <w14:solidFill>
              <w14:schemeClr w14:val="tx1"/>
            </w14:solidFill>
          </w14:textFill>
        </w:rPr>
        <w:t xml:space="preserve">（采购人）</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乙方（全称）：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（中标供应商）</w:t>
      </w:r>
      <w:r/>
    </w:p>
    <w:p>
      <w:pPr>
        <w:pStyle w:val="732"/>
        <w:ind w:left="0" w:firstLine="42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项目信息</w:t>
      </w:r>
      <w:r/>
    </w:p>
    <w:p>
      <w:pPr>
        <w:ind w:firstLine="480"/>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themeColor="text1"/>
          <w:sz w:val="24"/>
          <w14:textFill>
            <w14:solidFill>
              <w14:schemeClr w14:val="tx1"/>
            </w14:solidFill>
          </w14:textFill>
        </w:rPr>
        <w:t xml:space="preserve">采购项目名称：</w:t>
      </w:r>
      <w:r>
        <w:rPr>
          <w:rFonts w:hint="eastAsia" w:ascii="宋体" w:hAnsi="宋体" w:eastAsia="宋体" w:cs="宋体"/>
          <w:color w:val="000000" w:themeColor="text1"/>
          <w:sz w:val="24"/>
          <w:u w:val="single"/>
          <w:lang w:val="en-US" w:eastAsia="zh-CN"/>
          <w14:textFill>
            <w14:solidFill>
              <w14:schemeClr w14:val="tx1"/>
            </w14:solidFill>
          </w14:textFill>
        </w:rPr>
        <w:t xml:space="preserve">    高新区老旧小区危房24小时沉降监测设备安装及运维项目</w:t>
      </w:r>
      <w:r/>
    </w:p>
    <w:p>
      <w:pPr>
        <w:pStyle w:val="732"/>
        <w:numPr>
          <w:ilvl w:val="255"/>
          <w:numId w:val="0"/>
        </w:numPr>
        <w:ind w:firstLine="480"/>
        <w:spacing w:after="0" w:line="360" w:lineRule="auto"/>
        <w:tabs>
          <w:tab w:val="left" w:pos="999"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采购项目编号：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sz w:val="24"/>
          <w:szCs w:val="24"/>
          <w:highlight w:val="none"/>
          <w:u w:val="single"/>
          <w:lang w:val="en-US" w:eastAsia="zh-CN"/>
        </w:rPr>
        <w:t xml:space="preserve">JSZC-321181-JSZC-G2026-0027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pStyle w:val="732"/>
        <w:ind w:left="0" w:firstLine="48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（2）采购计划编号：</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（3）项目内容：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采购标的及数量（台/套/个/架/组等）：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采购标的的技术要求、商务要求具体见附件。</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标的名称：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关键部件：</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pStyle w:val="978"/>
        <w:numPr>
          <w:ilvl w:val="255"/>
          <w:numId w:val="0"/>
        </w:numPr>
        <w:ind w:firstLine="72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②涉及车辆采购，请填写是否属于新能源汽车：</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数量：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金额：</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78"/>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（4）政府采购组织形式：</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政府集中采购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部门集中采购</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ascii="Wingdings" w:hAnsi="Wingdings" w:eastAsia="Wingdings" w:cs="Wingdings"/>
          <w:color w:val="000000" w:themeColor="text1"/>
          <w:sz w:val="24"/>
          <w:szCs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分散采购</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（5）政府采购方式：</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公开招标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邀请招标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竞争性谈判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竞争性磋商</w:t>
      </w:r>
      <w:r/>
    </w:p>
    <w:p>
      <w:pPr>
        <w:pStyle w:val="978"/>
        <w:numPr>
          <w:ilvl w:val="255"/>
          <w:numId w:val="0"/>
        </w:numPr>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询价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单一来源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框架协议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（注：在框架协议采购的第二阶段，可选择使用该合同文本）</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（6）中标（成交）采购标的制造商是否为中小企业：</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合同是否为专门面向中小企业的采购合同（中小企业预留合同）：</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（7）合同是否分包：</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分包主要内容：</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分包供应商/制造商名称（如供应商和制造商不同，请分别填写）：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分包供应商/制造商类型（如果供应商和制造商不同，只填写制造商类型）：</w:t>
      </w:r>
      <w:r/>
    </w:p>
    <w:p>
      <w:pPr>
        <w:ind w:firstLine="480"/>
        <w:spacing w:line="360" w:lineRule="auto"/>
        <w:rPr>
          <w:rFonts w:ascii="宋体" w:hAnsi="宋体" w:eastAsia="宋体" w:cs="宋体"/>
          <w:iCs/>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大型企业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中型企业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小微型企业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残疾人福利性单位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监狱企业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（8）中标（成交）供应商是否为外商投资企业：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pStyle w:val="978"/>
        <w:ind w:firstLine="480"/>
        <w:spacing w:line="360" w:lineRule="auto"/>
        <w:tabs>
          <w:tab w:val="left" w:pos="1340" w:leader="none"/>
        </w:tabs>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外商投资企业类型：</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全部由外国投资者投资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部分由外国投资者投资</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（9）是否涉及进口产品：</w:t>
      </w:r>
      <w:r/>
    </w:p>
    <w:p>
      <w:pPr>
        <w:numPr>
          <w:ilvl w:val="255"/>
          <w:numId w:val="0"/>
        </w:num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金额：</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国别：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（10）是否涉及节能产品：</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是，《节能产品政府采购品目清单》的底级品目名称：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是否涉及环境标志产品：</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是，《环境标志产品政府采购品目清单》的底级品目名称：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pStyle w:val="978"/>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是否涉及绿色产品： </w:t>
      </w:r>
      <w:r/>
    </w:p>
    <w:p>
      <w:pPr>
        <w:pStyle w:val="978"/>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pStyle w:val="978"/>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不涉及</w:t>
      </w:r>
      <w:r/>
    </w:p>
    <w:p>
      <w:pPr>
        <w:numPr>
          <w:ilvl w:val="0"/>
          <w:numId w:val="5"/>
        </w:numPr>
        <w:ind w:firstLine="42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合同金额</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（1）合同金额小写：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分包金额（如有）小写：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（注：固定单价合同应填写单价和最高限价）</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（2）合同定价方式（采用组合定价方式的，可以勾选多项）：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þ</w:t>
      </w:r>
      <w:r>
        <w:rPr>
          <w:rFonts w:hint="eastAsia" w:ascii="宋体" w:hAnsi="宋体" w:eastAsia="宋体" w:cs="宋体"/>
          <w:iCs/>
          <w:color w:val="000000" w:themeColor="text1"/>
          <w:sz w:val="24"/>
          <w14:textFill>
            <w14:solidFill>
              <w14:schemeClr w14:val="tx1"/>
            </w14:solidFill>
          </w14:textFill>
        </w:rPr>
        <w:t xml:space="preserve">固定总价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固定单价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固定费率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成本补偿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绩效激励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rPr>
          <w:rFonts w:hint="eastAsia" w:ascii="宋体" w:hAnsi="宋体" w:eastAsia="宋体" w:cs="宋体"/>
          <w:color w:val="000000" w:themeColor="text1"/>
          <w:sz w:val="24"/>
          <w:u w:val="single"/>
          <w14:textFill>
            <w14:solidFill>
              <w14:schemeClr w14:val="tx1"/>
            </w14:solidFill>
          </w14:textFill>
        </w:rPr>
        <w:t xml:space="preserve">       </w:t>
      </w:r>
      <w:r/>
    </w:p>
    <w:p>
      <w:pPr>
        <w:pStyle w:val="979"/>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（3）付款方式（按项目实际勾选填写）：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全额付款：</w:t>
      </w:r>
      <w:r>
        <w:rPr>
          <w:rFonts w:hint="eastAsia" w:ascii="宋体" w:hAnsi="宋体" w:eastAsia="宋体" w:cs="宋体"/>
          <w:color w:val="000000" w:themeColor="text1"/>
          <w:sz w:val="24"/>
          <w:u w:val="single"/>
          <w14:textFill>
            <w14:solidFill>
              <w14:schemeClr w14:val="tx1"/>
            </w14:solidFill>
          </w14:textFill>
        </w:rPr>
        <w:t xml:space="preserve">     （应明确一次性支付合同款项的条件）                    </w:t>
      </w:r>
      <w:r/>
    </w:p>
    <w:p>
      <w:pPr>
        <w:pStyle w:val="910"/>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u w:val="single"/>
        </w:rPr>
      </w:pPr>
      <w:r>
        <w:rPr>
          <w:rFonts w:ascii="Wingdings" w:hAnsi="Wingdings" w:eastAsia="Wingdings" w:cs="Wingdings"/>
          <w:color w:val="000000" w:themeColor="text1"/>
          <w:sz w:val="24"/>
          <w14:textFill>
            <w14:solidFill>
              <w14:schemeClr w14:val="tx1"/>
            </w14:solidFill>
          </w14:textFill>
        </w:rPr>
        <w:t xml:space="preserve"></w:t>
      </w:r>
      <w:r>
        <w:rPr>
          <w:rFonts w:hint="eastAsia" w:ascii="MS Mincho" w:hAnsi="MS Mincho" w:eastAsia="宋体" w:cs="MS Mincho"/>
          <w:lang w:eastAsia="zh-CN"/>
        </w:rPr>
        <w:t xml:space="preserve">☑</w:t>
      </w:r>
      <w:r>
        <w:rPr>
          <w:rFonts w:hint="eastAsia" w:ascii="宋体" w:hAnsi="宋体" w:eastAsia="宋体" w:cs="宋体"/>
          <w:color w:val="000000" w:themeColor="text1"/>
          <w:sz w:val="24"/>
          <w14:textFill>
            <w14:solidFill>
              <w14:schemeClr w14:val="tx1"/>
            </w14:solidFill>
          </w14:textFill>
        </w:rPr>
        <w:t xml:space="preserve">分期付款：</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经双方协商</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自愿放弃预付款。</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合同签订后，</w:t>
      </w:r>
      <w:r>
        <w:rPr>
          <w:rFonts w:hint="eastAsia" w:ascii="宋体" w:hAnsi="宋体" w:eastAsia="宋体" w:cs="宋体"/>
          <w:color w:val="000000"/>
          <w:sz w:val="24"/>
          <w:szCs w:val="24"/>
          <w:highlight w:val="none"/>
          <w:shd w:val="clear" w:color="auto" w:fill="ffffff"/>
          <w:lang w:val="en-US" w:eastAsia="zh-CN"/>
        </w:rPr>
        <w:t xml:space="preserve">甲方</w:t>
      </w:r>
      <w:r>
        <w:rPr>
          <w:rFonts w:hint="eastAsia" w:ascii="宋体" w:hAnsi="宋体" w:eastAsia="宋体" w:cs="宋体"/>
          <w:color w:val="000000"/>
          <w:sz w:val="24"/>
          <w:szCs w:val="24"/>
          <w:highlight w:val="none"/>
          <w:shd w:val="clear" w:color="auto" w:fill="ffffff"/>
        </w:rPr>
        <w:t xml:space="preserve">在收到</w:t>
      </w:r>
      <w:r>
        <w:rPr>
          <w:rFonts w:hint="eastAsia" w:ascii="宋体" w:hAnsi="宋体" w:eastAsia="宋体" w:cs="宋体"/>
          <w:color w:val="000000"/>
          <w:sz w:val="24"/>
          <w:szCs w:val="24"/>
          <w:highlight w:val="none"/>
          <w:shd w:val="clear" w:color="auto" w:fill="ffffff"/>
          <w:lang w:val="en-US" w:eastAsia="zh-CN"/>
        </w:rPr>
        <w:t xml:space="preserve">乙方</w:t>
      </w:r>
      <w:r>
        <w:rPr>
          <w:rFonts w:hint="eastAsia" w:ascii="宋体" w:hAnsi="宋体" w:eastAsia="宋体" w:cs="宋体"/>
          <w:color w:val="000000"/>
          <w:sz w:val="24"/>
          <w:szCs w:val="24"/>
          <w:highlight w:val="none"/>
          <w:shd w:val="clear" w:color="auto" w:fill="ffffff"/>
        </w:rPr>
        <w:t xml:space="preserve">提供相应金额的正规发票后10个工作日内预付合同金额的</w:t>
      </w:r>
      <w:r>
        <w:rPr>
          <w:rFonts w:hint="eastAsia" w:eastAsia="宋体" w:cs="宋体"/>
          <w:color w:val="000000"/>
          <w:sz w:val="24"/>
          <w:szCs w:val="24"/>
          <w:highlight w:val="none"/>
          <w:shd w:val="clear" w:color="auto" w:fill="ffffff"/>
          <w:lang w:val="en-US" w:eastAsia="zh-CN"/>
        </w:rPr>
        <w:t xml:space="preserve">30</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sz w:val="24"/>
          <w:szCs w:val="24"/>
          <w:highlight w:val="green"/>
          <w:lang w:val="en-US" w:eastAsia="zh-CN"/>
        </w:rPr>
      </w:pPr>
      <w:r>
        <w:rPr>
          <w:rFonts w:hint="eastAsia" w:eastAsia="宋体" w:cs="宋体"/>
          <w:sz w:val="24"/>
          <w:szCs w:val="24"/>
          <w:highlight w:val="green"/>
          <w:lang w:val="en-US" w:eastAsia="zh-CN"/>
        </w:rPr>
        <w:t xml:space="preserve">后续支付：</w:t>
      </w:r>
      <w:r>
        <w:rPr>
          <w:rFonts w:hint="eastAsia" w:ascii="宋体" w:hAnsi="宋体" w:eastAsia="宋体" w:cs="宋体"/>
          <w:sz w:val="24"/>
          <w:szCs w:val="24"/>
          <w:highlight w:val="green"/>
          <w:lang w:val="en-US" w:eastAsia="zh-CN"/>
        </w:rPr>
        <w:t xml:space="preserve">安装费用按实际安装数量经由甲方验收合格后，按合同支付至合同价的60%，满一年后支付至合同价的80%，安装费用满两年（质保期）后按审计价付清尾款。运维服务期结束后按审计价一次性付清。</w:t>
      </w:r>
      <w:r/>
    </w:p>
    <w:p>
      <w:pPr>
        <w:pStyle w:val="731"/>
        <w:ind w:righ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每次支付前乙方应开具相应金额的增值税发票给甲方，甲方收到发票后10个工作日内支付给乙方。</w:t>
      </w:r>
      <w:r/>
    </w:p>
    <w:p>
      <w:pPr>
        <w:numPr>
          <w:ilvl w:val="0"/>
          <w:numId w:val="5"/>
        </w:numPr>
        <w:ind w:firstLine="482"/>
        <w:spacing w:line="360" w:lineRule="auto"/>
        <w:rPr>
          <w:rFonts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合同履行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（1）起始日期：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日，完成日期：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（2）履约地点</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甲方指定地点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（3）履约担保：</w:t>
      </w:r>
      <w:r>
        <w:rPr>
          <w:rFonts w:hint="eastAsia" w:ascii="宋体" w:hAnsi="宋体" w:eastAsia="宋体" w:cs="宋体"/>
          <w:color w:val="000000" w:themeColor="text1"/>
          <w:sz w:val="24"/>
          <w:szCs w:val="24"/>
          <w14:textFill>
            <w14:solidFill>
              <w14:schemeClr w14:val="tx1"/>
            </w14:solidFill>
          </w14:textFill>
        </w:rPr>
        <w:t xml:space="preserve">是否收取履约保证金：</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78"/>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pStyle w:val="728"/>
        <w:ind w:firstLine="480"/>
        <w:jc w:val="left"/>
        <w:keepLines w:val="0"/>
        <w:keepNext w:val="0"/>
        <w:pageBreakBefore w:val="0"/>
        <w:spacing w:line="360" w:lineRule="auto"/>
        <w:widowControl w:val="off"/>
        <w:rPr>
          <w:rFonts w:hint="default" w:ascii="宋体" w:hAnsi="宋体" w:eastAsia="宋体" w:cs="宋体"/>
          <w:bCs/>
          <w:color w:val="auto"/>
          <w:sz w:val="24"/>
          <w:szCs w:val="24"/>
          <w:u w:val="single"/>
          <w:lang w:val="en-US" w:eastAsia="zh-CN"/>
        </w:rPr>
      </w:pPr>
      <w:r>
        <w:rPr>
          <w:rFonts w:hint="eastAsia" w:ascii="宋体" w:hAnsi="宋体" w:eastAsia="宋体" w:cs="宋体"/>
          <w:color w:val="000000" w:themeColor="text1"/>
          <w:sz w:val="24"/>
          <w:szCs w:val="24"/>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履约担保期限：</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（5）风险处置措施和替代方案：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0"/>
          <w:numId w:val="5"/>
        </w:numPr>
        <w:ind w:firstLine="48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合同验收</w:t>
      </w:r>
      <w:r/>
    </w:p>
    <w:p>
      <w:pPr>
        <w:numPr>
          <w:ilvl w:val="0"/>
          <w:numId w:val="6"/>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验收组织方式：</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自行组织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委托第三方组织</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验收主体：</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是否邀请专家参加验收：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是否邀请服务对象参加验收：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是否进行抽查检测：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是，抽查比例：</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是否存在破坏性检测：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w:t>
      </w:r>
      <w:r>
        <w:rPr>
          <w:rFonts w:hint="eastAsia" w:ascii="宋体" w:hAnsi="宋体" w:eastAsia="宋体" w:cs="宋体"/>
          <w:bCs/>
          <w:color w:val="000000" w:themeColor="text1"/>
          <w:sz w:val="24"/>
          <w:u w:val="single"/>
          <w14:textFill>
            <w14:solidFill>
              <w14:schemeClr w14:val="tx1"/>
            </w14:solidFill>
          </w14:textFill>
        </w:rPr>
        <w:t xml:space="preserve">（应明确对被破坏的检测产品的处理方式）</w:t>
      </w:r>
      <w:r/>
    </w:p>
    <w:p>
      <w:pPr>
        <w:ind w:firstLine="84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widowControl w:val="off"/>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验收组织的其他事项：</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6"/>
        </w:numPr>
        <w:ind w:left="0" w:firstLine="480"/>
        <w:keepLines w:val="0"/>
        <w:keepNext w:val="0"/>
        <w:pageBreakBefore w:val="0"/>
        <w:spacing w:line="360" w:lineRule="auto"/>
        <w:widowControl w:val="off"/>
        <w:rPr>
          <w:rFonts w:hint="eastAsia" w:ascii="宋体" w:hAnsi="宋体" w:eastAsia="宋体" w:cs="宋体"/>
          <w:bCs/>
          <w:color w:val="000000" w:themeColor="text1"/>
          <w:sz w:val="24"/>
          <w:u w:val="singl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履约验收时间：</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（3）履约验收方式：</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14:textFill>
            <w14:solidFill>
              <w14:schemeClr w14:val="tx1"/>
            </w14:solidFill>
          </w14:textFill>
        </w:rPr>
        <w:t xml:space="preserve">一次性验收         </w:t>
      </w:r>
      <w:r/>
    </w:p>
    <w:p>
      <w:pPr>
        <w:ind w:firstLine="480"/>
        <w:keepLines w:val="0"/>
        <w:keepNext w:val="0"/>
        <w:pageBreakBefore w:val="0"/>
        <w:spacing w:line="360" w:lineRule="auto"/>
        <w:widowControl w:val="off"/>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ascii="Wingdings" w:hAnsi="Wingdings" w:eastAsia="Wingdings" w:cs="Wingdings"/>
          <w:bCs/>
          <w:color w:val="000000" w:themeColor="text1"/>
          <w:sz w:val="24"/>
          <w14:textFill>
            <w14:solidFill>
              <w14:schemeClr w14:val="tx1"/>
            </w14:solidFill>
          </w14:textFill>
        </w:rPr>
        <w:t xml:space="preserve">þ</w:t>
      </w:r>
      <w:r>
        <w:rPr>
          <w:rFonts w:hint="eastAsia" w:ascii="宋体" w:hAnsi="宋体" w:eastAsia="宋体" w:cs="宋体"/>
          <w:bCs/>
          <w:color w:val="000000" w:themeColor="text1"/>
          <w:sz w:val="24"/>
          <w14:textFill>
            <w14:solidFill>
              <w14:schemeClr w14:val="tx1"/>
            </w14:solidFill>
          </w14:textFill>
        </w:rPr>
        <w:t xml:space="preserve">分期/分项验收：</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根据乙方每批安装的倾角仪数量进行分批验收，验收包含</w:t>
      </w:r>
      <w:r>
        <w:rPr>
          <w:rFonts w:hint="eastAsia" w:ascii="宋体" w:hAnsi="宋体" w:eastAsia="宋体" w:cs="宋体"/>
          <w:sz w:val="24"/>
          <w:szCs w:val="24"/>
          <w:highlight w:val="none"/>
          <w:u w:val="single"/>
          <w:lang w:val="en-US"/>
        </w:rPr>
        <w:t xml:space="preserve">检查测点布设、数据精度、报表格式</w:t>
      </w:r>
      <w:r>
        <w:rPr>
          <w:rFonts w:hint="eastAsia" w:ascii="宋体" w:hAnsi="宋体" w:eastAsia="宋体" w:cs="宋体"/>
          <w:sz w:val="24"/>
          <w:szCs w:val="24"/>
          <w:highlight w:val="none"/>
          <w:u w:val="single"/>
          <w:lang w:val="en-US" w:eastAsia="zh-CN"/>
        </w:rPr>
        <w:t xml:space="preserve">。</w:t>
      </w:r>
      <w:r/>
    </w:p>
    <w:p>
      <w:pPr>
        <w:numPr>
          <w:ilvl w:val="0"/>
          <w:numId w:val="0"/>
        </w:numPr>
        <w:ind w:left="0" w:right="0" w:firstLine="480"/>
        <w:jc w:val="left"/>
        <w:keepLines w:val="0"/>
        <w:keepNext w:val="0"/>
        <w:pageBreakBefore w:val="0"/>
        <w:spacing w:line="360" w:lineRule="auto"/>
        <w:widowControl w:val="off"/>
        <w:rPr>
          <w:rFonts w:hint="default" w:ascii="宋体" w:hAnsi="宋体" w:eastAsia="宋体" w:cs="宋体"/>
          <w:bCs/>
          <w:color w:val="000000" w:themeColor="text1"/>
          <w:sz w:val="24"/>
          <w:highlight w:val="none"/>
          <w:u w:val="single"/>
          <w:lang w:val="en-US" w:eastAsia="zh-CN"/>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（4）履约验收程序：</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sz w:val="28"/>
          <w:szCs w:val="28"/>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 数量与外观验收(到货时即做) →2. 安装调试与试运行→3. 准备验收材料 </w:t>
      </w:r>
      <w:r>
        <w:rPr>
          <w:rFonts w:hint="eastAsia" w:ascii="仿宋" w:hAnsi="仿宋" w:eastAsia="仿宋" w:cs="仿宋"/>
          <w:sz w:val="28"/>
          <w:szCs w:val="28"/>
          <w:highlight w:val="none"/>
          <w:u w:val="single"/>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bCs/>
          <w:color w:val="000000" w:themeColor="text1"/>
          <w:sz w:val="24"/>
          <w:highlight w:val="none"/>
          <w14:textFill>
            <w14:solidFill>
              <w14:schemeClr w14:val="tx1"/>
            </w14:solidFill>
          </w14:textFill>
        </w:rPr>
        <w:t xml:space="preserve">（5）履约验收的内容：</w:t>
      </w:r>
      <w:r>
        <w:rPr>
          <w:rFonts w:hint="eastAsia" w:ascii="宋体" w:hAnsi="宋体" w:eastAsia="宋体" w:cs="宋体"/>
          <w:sz w:val="24"/>
          <w:szCs w:val="24"/>
          <w:highlight w:val="none"/>
          <w:u w:val="single"/>
          <w:lang w:val="en-US"/>
        </w:rPr>
        <w:t xml:space="preserve">验收时</w:t>
      </w:r>
      <w:r>
        <w:rPr>
          <w:rFonts w:hint="eastAsia" w:ascii="宋体" w:hAnsi="宋体" w:eastAsia="宋体" w:cs="宋体"/>
          <w:sz w:val="24"/>
          <w:szCs w:val="24"/>
          <w:highlight w:val="none"/>
          <w:u w:val="single"/>
          <w:lang w:val="en-US" w:eastAsia="zh-CN"/>
        </w:rPr>
        <w:t xml:space="preserve">对照采购需求进行验收</w:t>
      </w:r>
      <w:r>
        <w:rPr>
          <w:rFonts w:hint="eastAsia" w:ascii="宋体" w:hAnsi="宋体" w:eastAsia="宋体" w:cs="宋体"/>
          <w:sz w:val="24"/>
          <w:szCs w:val="24"/>
          <w:highlight w:val="none"/>
          <w:u w:val="single"/>
          <w:lang w:val="en-US"/>
        </w:rPr>
        <w:t xml:space="preserve">，检查测点布设、数据精度、报表格式</w:t>
      </w:r>
      <w:r>
        <w:rPr>
          <w:rFonts w:hint="eastAsia" w:ascii="宋体" w:hAnsi="宋体" w:eastAsia="宋体" w:cs="宋体"/>
          <w:sz w:val="24"/>
          <w:szCs w:val="24"/>
          <w:highlight w:val="none"/>
          <w:u w:val="single"/>
          <w:lang w:val="en-US" w:eastAsia="zh-CN"/>
        </w:rPr>
        <w:t xml:space="preserve">。</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（6）履约验收标准：</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倾角仪安装完成后</w:t>
      </w:r>
      <w:r>
        <w:rPr>
          <w:rFonts w:hint="eastAsia" w:ascii="宋体" w:hAnsi="宋体" w:eastAsia="宋体" w:cs="宋体"/>
          <w:sz w:val="24"/>
          <w:szCs w:val="24"/>
          <w:highlight w:val="none"/>
          <w:u w:val="single"/>
          <w:lang w:val="en-US"/>
        </w:rPr>
        <w:t xml:space="preserve">连续72小时无故障、无数据丢失、无误报警，视为通过</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pStyle w:val="978"/>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（7）是否以采购活动中供应商提供的样品作为参考：</w:t>
      </w:r>
      <w:r>
        <w:rPr>
          <w:rFonts w:ascii="Wingdings" w:hAnsi="Wingdings" w:eastAsia="Wingdings" w:cs="Wingdings"/>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MS Mincho" w:hAnsi="MS Mincho" w:eastAsia="宋体" w:cs="MS Mincho"/>
          <w:lang w:eastAsia="zh-CN"/>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（8）履约验收其他事项：</w:t>
      </w:r>
      <w:r>
        <w:rPr>
          <w:rFonts w:hint="eastAsia" w:ascii="宋体" w:hAnsi="宋体" w:eastAsia="宋体" w:cs="宋体"/>
          <w:bCs/>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5"/>
        </w:numPr>
        <w:ind w:firstLine="422"/>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组成合同的文件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（1）政府采购合同协议书及其变更、补充协议</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（2）政府采购合同专用条款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（3）政府采购合同通用条款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（4）中标（成交）通知书</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（5）投标（响应）文件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（7）有关技术文件，图纸</w:t>
      </w:r>
      <w:r/>
    </w:p>
    <w:p>
      <w:pPr>
        <w:pStyle w:val="978"/>
        <w:ind w:firstLine="42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numPr>
          <w:ilvl w:val="0"/>
          <w:numId w:val="5"/>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合同生效</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双方当事人盖章时   </w:t>
      </w:r>
      <w:r>
        <w:rPr>
          <w:rFonts w:hint="eastAsia" w:ascii="宋体" w:hAnsi="宋体" w:eastAsia="宋体" w:cs="宋体"/>
          <w:color w:val="000000" w:themeColor="text1"/>
          <w:sz w:val="24"/>
          <w14:textFill>
            <w14:solidFill>
              <w14:schemeClr w14:val="tx1"/>
            </w14:solidFill>
          </w14:textFill>
        </w:rPr>
        <w:t xml:space="preserve">生效。</w:t>
      </w:r>
      <w:r/>
    </w:p>
    <w:p>
      <w:pPr>
        <w:numPr>
          <w:ilvl w:val="0"/>
          <w:numId w:val="5"/>
        </w:numPr>
        <w:ind w:firstLine="422"/>
        <w:keepLines w:val="0"/>
        <w:keepNext w:val="0"/>
        <w:pageBreakBefore w:val="0"/>
        <w:spacing w:line="360" w:lineRule="auto"/>
        <w:widowControl w:val="off"/>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合同份数</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份，甲方执</w:t>
      </w:r>
      <w:r>
        <w:rPr>
          <w:rFonts w:hint="eastAsia" w:ascii="宋体" w:hAnsi="宋体" w:eastAsia="宋体" w:cs="宋体"/>
          <w:color w:val="000000" w:themeColor="text1"/>
          <w:sz w:val="24"/>
          <w:u w:val="single"/>
          <w14:textFill>
            <w14:solidFill>
              <w14:schemeClr w14:val="tx1"/>
            </w14:solidFill>
          </w14:textFill>
        </w:rPr>
        <w:t xml:space="preserve">  贰  </w:t>
      </w:r>
      <w:r>
        <w:rPr>
          <w:rFonts w:hint="eastAsia" w:ascii="宋体" w:hAnsi="宋体" w:eastAsia="宋体" w:cs="宋体"/>
          <w:color w:val="000000" w:themeColor="text1"/>
          <w:sz w:val="24"/>
          <w14:textFill>
            <w14:solidFill>
              <w14:schemeClr w14:val="tx1"/>
            </w14:solidFill>
          </w14:textFill>
        </w:rPr>
        <w:t xml:space="preserve">份，乙方执</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份，财政监督管理部门</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见政方</w:t>
      </w:r>
      <w:r>
        <w:rPr>
          <w:rFonts w:hint="eastAsia" w:ascii="宋体" w:hAnsi="宋体" w:eastAsia="宋体" w:cs="宋体"/>
          <w:color w:val="000000" w:themeColor="text1"/>
          <w:sz w:val="24"/>
          <w:u w:val="single"/>
          <w:lang w:val="en-US" w:eastAsia="zh-CN"/>
          <w14:textFill>
            <w14:solidFill>
              <w14:schemeClr w14:val="tx1"/>
            </w14:solidFill>
          </w14:textFill>
        </w:rPr>
        <w:t xml:space="preserve"> 壹  </w:t>
      </w:r>
      <w:r>
        <w:rPr>
          <w:rFonts w:hint="eastAsia" w:ascii="宋体" w:hAnsi="宋体" w:eastAsia="宋体" w:cs="宋体"/>
          <w:color w:val="000000" w:themeColor="text1"/>
          <w:sz w:val="24"/>
          <w:u w:val="none"/>
          <w:lang w:val="en-US" w:eastAsia="zh-CN"/>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均具有同等法律效力。</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合同订立地点：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2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附件：具体标的及其技术要求和商务要求、联合协议、分包意向协议等。</w:t>
      </w:r>
      <w:r/>
    </w:p>
    <w:tbl>
      <w:tblPr>
        <w:tblStyle w:val="726"/>
        <w:tblW w:w="522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80"/>
        <w:gridCol w:w="2787"/>
        <w:gridCol w:w="1822"/>
        <w:gridCol w:w="3223"/>
      </w:tblGrid>
      <w:tr>
        <w:trPr>
          <w:jc w:val="center"/>
          <w:trHeight w:val="490"/>
        </w:trPr>
        <w:tc>
          <w:tcPr>
            <w:gridSpan w:val="2"/>
            <w:tcBorders>
              <w:bottom w:val="single" w:color="auto" w:sz="2" w:space="0"/>
              <w:right w:val="single" w:color="auto" w:sz="2" w:space="0"/>
            </w:tcBorders>
            <w:tcW w:w="2403"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甲方（采购人）</w:t>
            </w:r>
            <w:r/>
          </w:p>
        </w:tc>
        <w:tc>
          <w:tcPr>
            <w:gridSpan w:val="2"/>
            <w:tcBorders>
              <w:left w:val="single" w:color="auto" w:sz="2" w:space="0"/>
              <w:bottom w:val="single" w:color="auto" w:sz="2" w:space="0"/>
            </w:tcBorders>
            <w:tcW w:w="2596"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乙方（供应商）</w:t>
            </w:r>
            <w:r/>
          </w:p>
        </w:tc>
      </w:tr>
      <w:tr>
        <w:trPr>
          <w:jc w:val="center"/>
          <w:trHeight w:val="917"/>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tcBorders>
            <w:tcW w:w="1657" w:type="pct"/>
            <w:vAlign w:val="center"/>
            <w:textDirection w:val="lrTb"/>
            <w:noWrap w:val="false"/>
          </w:tcPr>
          <w:p>
            <w:pPr>
              <w:ind w:left="480" w:hanging="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1171"/>
        </w:trPr>
        <w:tc>
          <w:tcPr>
            <w:tcBorders>
              <w:top w:val="single" w:color="auto" w:sz="2" w:space="0"/>
              <w:right w:val="single" w:color="auto" w:sz="2" w:space="0"/>
            </w:tcBorders>
            <w:tcW w:w="968"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ind w:firstLine="100"/>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35"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r>
      <w:tr>
        <w:trPr>
          <w:jc w:val="center"/>
          <w:trHeight w:val="483"/>
        </w:trPr>
        <w:tc>
          <w:tcPr>
            <w:tcBorders>
              <w:bottom w:val="single" w:color="auto" w:sz="2" w:space="0"/>
              <w:right w:val="single" w:color="auto" w:sz="2" w:space="0"/>
            </w:tcBorders>
            <w:tcW w:w="968"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435"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84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28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hint="default" w:cs="宋体" w:asciiTheme="minorEastAsia" w:hAnsiTheme="minorEastAsia" w:eastAsiaTheme="minorEastAsia"/>
                <w:color w:val="000000" w:themeColor="text1"/>
                <w:sz w:val="24"/>
                <w:lang w:val="en-US" w:eastAsia="zh-CN"/>
                <w14:textFill>
                  <w14:solidFill>
                    <w14:schemeClr w14:val="tx1"/>
                  </w14:solidFill>
                </w14:textFill>
              </w:rPr>
            </w:pPr>
            <w:r>
              <w:rPr>
                <w:rFonts w:hint="default" w:cs="宋体" w:asciiTheme="minorEastAsia" w:hAnsiTheme="minorEastAsia" w:eastAsiaTheme="minorEastAsia"/>
                <w:color w:val="000000" w:themeColor="text1"/>
                <w:sz w:val="24"/>
                <w:lang w:val="en-US" w:eastAsia="zh-CN"/>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pStyle w:val="732"/>
              <w:ind w:left="0" w:firstLine="640"/>
              <w:jc w:val="left"/>
              <w:spacing w:after="0" w:line="360" w:lineRule="auto"/>
              <w:rPr>
                <w:rFonts w:cs="宋体" w:asciiTheme="minorEastAsia" w:hAnsiTheme="minorEastAsia"/>
                <w:color w:val="000000" w:themeColor="text1"/>
                <w:spacing w:val="20"/>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注：涉及联合体或其他合同主体的信息应按上表格式加列。</w:t>
            </w:r>
            <w:r/>
          </w:p>
        </w:tc>
      </w:tr>
    </w:tbl>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48" w:name="_Toc13418"/>
      <w:r/>
      <w:r/>
    </w:p>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outlineLvl w:val="9"/>
      </w:pPr>
      <w:r/>
      <w:bookmarkStart w:id="149" w:name="_Toc4085"/>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见证方（公章）</w:t>
      </w:r>
      <w:bookmarkEnd w:id="148"/>
      <w:r/>
      <w:bookmarkEnd w:id="149"/>
      <w:r/>
      <w:r/>
    </w:p>
    <w:p>
      <w:pPr>
        <w:pStyle w:val="977"/>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outlineLvl w:val="9"/>
      </w:pPr>
      <w:r/>
      <w:bookmarkStart w:id="150" w:name="_Toc11494"/>
      <w:r/>
      <w:bookmarkStart w:id="151" w:name="_Toc32157"/>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授权代表签字：</w:t>
      </w:r>
      <w:bookmarkEnd w:id="150"/>
      <w:r/>
      <w:bookmarkEnd w:id="151"/>
      <w:r/>
      <w:r/>
    </w:p>
    <w:p>
      <w:pPr>
        <w:pStyle w:val="750"/>
        <w:ind w:firstLine="480"/>
        <w:jc w:val="both"/>
        <w:keepLines w:val="0"/>
        <w:keepNext w:val="0"/>
        <w:spacing w:before="0" w:beforeAutospacing="0" w:after="0" w:afterAutospacing="0" w:line="360" w:lineRule="auto"/>
        <w:widowControl w:val="off"/>
        <w:rPr>
          <w:rFonts w:hint="eastAsia" w:ascii="宋体" w:hAnsi="宋体" w:eastAsia="宋体" w:cs="宋体"/>
          <w:b w:val="0"/>
          <w:bCs/>
          <w:color w:val="000000" w:themeColor="text1"/>
          <w:sz w:val="24"/>
          <w:szCs w:val="24"/>
          <w:u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日期：</w:t>
      </w:r>
      <w:r/>
    </w:p>
    <w:p>
      <w:pPr>
        <w:pStyle w:val="750"/>
        <w:ind w:firstLine="480"/>
        <w:jc w:val="center"/>
        <w:keepLines w:val="0"/>
        <w:keepNext w:val="0"/>
        <w:spacing w:before="0" w:beforeAutospacing="0" w:after="0" w:afterAutospacing="0" w:line="360" w:lineRule="auto"/>
        <w:widowControl w:val="off"/>
        <w:rPr>
          <w:b/>
          <w:bCs/>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themeColor="text1"/>
          <w:sz w:val="24"/>
          <w:szCs w:val="24"/>
          <w:u w:val="single"/>
          <w14:textFill>
            <w14:solidFill>
              <w14:schemeClr w14:val="tx1"/>
            </w14:solidFill>
          </w14:textFill>
        </w:rPr>
        <w:br w:type="page" w:clear="all"/>
      </w:r>
      <w:bookmarkStart w:id="152" w:name="_Toc27624"/>
      <w:r/>
      <w:bookmarkStart w:id="153" w:name="_Toc19051"/>
      <w:r>
        <w:rPr>
          <w:rFonts w:hint="eastAsia" w:ascii="宋体" w:hAnsi="宋体" w:eastAsia="宋体" w:cs="宋体"/>
          <w:b/>
          <w:bCs/>
          <w:color w:val="000000"/>
          <w:sz w:val="30"/>
          <w:szCs w:val="30"/>
        </w:rPr>
        <w:t xml:space="preserve">第二节 政府采购合同通用条款</w:t>
      </w:r>
      <w:bookmarkEnd w:id="152"/>
      <w:r/>
      <w:bookmarkEnd w:id="153"/>
      <w:r/>
      <w:r/>
    </w:p>
    <w:p>
      <w:pPr>
        <w:pStyle w:val="750"/>
        <w:keepLines w:val="0"/>
        <w:keepNext w:val="0"/>
        <w:pageBreakBefore w:val="0"/>
        <w:spacing w:before="0" w:beforeAutospacing="0" w:after="0" w:afterAutospacing="0" w:line="360" w:lineRule="auto"/>
        <w:widowControl w:val="off"/>
        <w:tabs>
          <w:tab w:val="left" w:pos="8827" w:leader="none"/>
          <w:tab w:val="left" w:pos="9352" w:leader="none"/>
          <w:tab w:val="left" w:pos="977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 定义</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1.1合同当事人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（1）采购人（以下称甲方）是指使用财政性资金，通过政府采购方式向供应商购买货物及其相关服务的国家机关、事业单位、团体组织。</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（2）供应商（以下称乙方）是指参加政府采购活动并且中标（成交），向采购人提供合同约定的货物及其相关服务的法人、非法人组织或者自然人。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（3）其他合同主体是指除采购人和供应商以外，依法参与合同缔结或履行，享有权利、承担义务的合同当事人。</w:t>
      </w:r>
      <w:r/>
    </w:p>
    <w:p>
      <w:pPr>
        <w:pStyle w:val="75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1.2本合同下列术语应解释为：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（2）“合同价款”系指根据本合同规定乙方在全面履行合同义务后甲方应支付给乙方的价款。</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（3）“货物”系指乙方根据本合同规定须向甲方提供的各种形态和种类的物品，包括原材料、设备、产品（包括软件）及相关的其备品备件、工具、手册及其他技术资料和材料等。</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ind w:left="0" w:firstLine="480"/>
        <w:keepLines w:val="0"/>
        <w:keepNext w:val="0"/>
        <w:pageBreakBefore w:val="0"/>
        <w:spacing w:before="0" w:beforeAutospacing="0" w:after="0" w:afterAutospacing="0" w:line="360" w:lineRule="auto"/>
        <w:widowControl w:val="off"/>
        <w:tabs>
          <w:tab w:val="left" w:pos="570" w:leader="none"/>
          <w:tab w:val="left" w:pos="9247" w:leader="none"/>
          <w:tab w:val="left" w:pos="9563"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2.合同标的及金额</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 合同标的及金额应与中标（成交）结果一致。乙方为履行本合同而发生的所有费用均应包含在合同价款中，甲方不再另行支付其他任何费用。</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 履行合同的时间、地点和方式</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 乙方应当在约定的时间、地点，按照约定方式履行合同。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 甲方的权利和义务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4.4 甲方应当按照合同约定及时对交付的货物进行验收，未在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约定的期限内对乙方履约提出任何异议或者向乙方作出任何说明的，视为验收通过。</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 乙方的权利和义务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 签署合同后，乙方应确定项目负责人（或项目联系人），负责与本合同有关的事务。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5.3乙方有权根据合同约定向甲方收取合同价款。</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约定应由乙方承担的其他义务和责任。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6.合同履行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 甲乙双方应当按照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7. 货物包装、运输、保险和交付要求</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 本合同涉及商品包装、快递包装的，除</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另有约定外，包装应适应远距离运输、防潮、防震、防锈和防野蛮装卸等要求，确保货物安全无损地运抵</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约定的指定现场。</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 除</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另有约定外，乙方负责办理将货物运抵本合同规定的交货地点，并装卸、交付至甲方的一切运输事项，相关费用应包含在合同价款中。</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 货物保险要求按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8. 质量标准和保证</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 质量标准</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（2）采用中华人民共和国法定计量单位。</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（3）乙方所提供的货物应符合国家有关安全、环保、卫生的规定。</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 保证</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规定或乙方书面承诺（两者以较长的为准）的质量保证期内，本保证保持有效。</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（2）在质量保证期内所发现的缺陷，甲方应尽快以书面形式通知乙方。</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（3）乙方收到通知后，应在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规定的响应时间内以合理的速度免费维修或更换有缺陷的货物或部件。</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（5）乙方在约定的时间内未能弥补缺陷，甲方可采取必要的补救措施，但其风险和费用将由乙方承担，甲方根据合同约定对乙方行使的其他权利不受影响。</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9.权利瑕疵担保</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9.1 乙方保证对其出售的货物享有合法的权利。</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9.2 乙方保证在交付的货物上不存在抵押权等担保物权。</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9.3 如甲方使用上述货物构成对第三人侵权的，则由乙方承担全部责任。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10. 知识产权保护</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 乙方对其所销售的货物应当享有知识产权或经权利人合法授权，保证没有侵犯任何第三人的知识产权等权利。</w:t>
      </w:r>
      <w:bookmarkStart w:id="154" w:name="_Hlk163047038"/>
      <w:r>
        <w:rPr>
          <w:rFonts w:hint="eastAsia" w:ascii="宋体" w:hAnsi="宋体" w:eastAsia="宋体" w:cs="宋体"/>
          <w:color w:val="000000"/>
          <w:sz w:val="24"/>
          <w:szCs w:val="24"/>
        </w:rPr>
        <w:t xml:space="preserve">因违反前述约定对第三人构成侵权的，应当由乙方向第三人承担法律责任；甲方依法向第三人赔偿后，有权向乙方追偿。甲方有其他损失的，乙方应当赔偿</w:t>
      </w:r>
      <w:bookmarkEnd w:id="154"/>
      <w:r>
        <w:rPr>
          <w:rFonts w:hint="eastAsia" w:ascii="宋体" w:hAnsi="宋体" w:eastAsia="宋体" w:cs="宋体"/>
          <w:color w:val="000000"/>
          <w:sz w:val="24"/>
          <w:szCs w:val="24"/>
        </w:rPr>
        <w:t xml:space="preserve">。</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11. 保密义务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12. 合同价款支付</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12.1 合同价款支付按照国库集中支付制度及财政管理相关规定执行。</w:t>
      </w:r>
      <w:r/>
    </w:p>
    <w:p>
      <w:pPr>
        <w:pStyle w:val="750"/>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】中约定。</w:t>
      </w:r>
      <w:r/>
    </w:p>
    <w:p>
      <w:pPr>
        <w:pStyle w:val="75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13. 履约保证金</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 乙方应当以支票、汇票、本票或者金融机构、担保机构出具的保函等非现金形式提交。</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 如果乙方出现</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 甲方在项目通过验收后按照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规定的时间内将履约保证金退还乙方；逾期退还的，乙方可要求甲方支付违约金，违约金按照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规定支付。</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14. 售后服务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14.1 除项目不涉及或采购活动中明确约定无须承担外，乙方还应提供下列服务：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（1）货物的现场移动、安装、调试、启动监督及技术支持；</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（2）提供货物组装和维修所需的专用工具和辅助材料；</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约定的期限内对所有的货物实施运行监督、维修，但前提条件是该服务并不能免除乙方在质量保证期内所承担的义务；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（4）在制造商所在地或指定现场就货物的安装、启动、运营、维护、废弃处置等对甲方操作人员进行培训；</w:t>
      </w:r>
      <w:r/>
    </w:p>
    <w:p>
      <w:pPr>
        <w:pStyle w:val="750"/>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规定由乙方提供的其他服务。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14.2 乙方提供的售后服务的费用已包含在合同价款中，甲方不再另行支付。</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 违约责任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15.1质量瑕疵的违约责任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乙方提供的产品不符合合同约定的质量标准或存在产品质量缺陷，甲方有权要求乙方根据</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要求及时修理、重作、更换，并承担由此给甲方造成的损失。</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 迟延交货的违约责任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规定执行。如果涉及公共利益，且赔偿金额无法弥补公共利益损失，甲方可要求继续履行或者采取其他补救措施。</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15.3 迟延支付的违约责任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甲方存在迟延支付乙方合同款项的，应当承担</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规定的逾期付款利息。</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15.4其他违约责任根据项目实际需要按</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规定执行。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w:t>
      </w:r>
      <w:r>
        <w:rPr>
          <w:rFonts w:hint="eastAsia" w:ascii="宋体" w:hAnsi="宋体" w:eastAsia="宋体" w:cs="宋体"/>
          <w:b/>
          <w:bCs/>
          <w:color w:val="000000"/>
          <w:sz w:val="24"/>
          <w:szCs w:val="24"/>
        </w:rPr>
        <w:t xml:space="preserve">合同变更、中止与终止</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16.1合同的变更</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政府采购合同履行中，在不改变合同其他条款的前提下，甲方可以在合同价款10%的范围内追加与合同标的相同的货物，并就此与乙方协商一致后签订补充协议。</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16.2合同的中止</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（1）合同履行过程中因供应商就采购文件、采购过程或结果提起投诉的，甲方认为有必要的，可以中止合同的履行。</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（4）甲方不得以行政区划调整、政府换届、机构或者职能调整以及相关责任人更替为由中止合同。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16.3合同的终止</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（1）合同因有效期限届满而终止；</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（2）乙方未按合同约定履行，构成根本性违约的，甲方有权终止合同，并追究乙方的违约责任。</w:t>
      </w:r>
      <w:r/>
    </w:p>
    <w:p>
      <w:pPr>
        <w:pStyle w:val="75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16.4 涉及国家利益、社会公共利益的情形</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 合同分包</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 乙方不得将合同转包给其他供应商。涉及合同分包的，乙方应根据采购文件和投标（响应）文件规定进行合同分包。</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 乙方执行政府采购政策向中小企业依法分包的，乙方应当按采购文件和投标（响应）文件签订分包意向协议，分包意向协议属于本合同组成部分。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18. 不可抗力</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 不可抗力是指合同双方不能预见、不能避免且不能克服的客观情况。</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 任何一方对由于不可抗力造成的部分或全部不能履行合同不承担违约责任。但迟延履行后发生不可抗力的，不能免除责任。</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19. 解决争议的方法</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20. 政府采购政策</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 本合同应当按照规定执行政府采购政策。</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75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21. 法律适用</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 本合同的订立、生效、解释、履行及与本合同有关的争议解决，均适用法律、行政法规。</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22. 通知</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p>
    <w:p>
      <w:pPr>
        <w:pStyle w:val="750"/>
        <w:ind w:lef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22.2 一方当事人变更名称、住所、联系人、联系电话或电子邮箱等信息的，应当在变更后3日内及时书面通知对方，对方实际收到变更通知前的送达仍为有效送达。</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22.3本合同一方给另一方的通知均应采用书面形式，传真或快递送到本合同中规定的对方的地址和办理签收手续。</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22.4通知以送达之日或通知书中规定的生效之日起生效，两者中以较迟之日为准。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23.</w:t>
      </w:r>
      <w:r>
        <w:rPr>
          <w:rFonts w:hint="eastAsia" w:ascii="宋体" w:hAnsi="宋体" w:eastAsia="宋体" w:cs="宋体"/>
          <w:b/>
          <w:bCs/>
          <w:color w:val="000000"/>
          <w:sz w:val="24"/>
          <w:szCs w:val="24"/>
        </w:rPr>
        <w:t xml:space="preserve">合同未尽事项</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23.1合同未尽事项见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pStyle w:val="750"/>
        <w:ind w:lef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23.2 合同附件与合同正文具有同等的法律效力。</w:t>
      </w:r>
      <w:r/>
    </w:p>
    <w:p>
      <w:pPr>
        <w:pStyle w:val="75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rPr>
          <w:rFonts w:hint="default" w:ascii="Times New Roman" w:hAnsi="Times New Roman" w:cs="Times New Roman"/>
          <w:color w:val="000000"/>
          <w:sz w:val="21"/>
          <w:szCs w:val="21"/>
        </w:rPr>
        <w:t xml:space="preserve"> </w:t>
      </w:r>
      <w:r/>
    </w:p>
    <w:p>
      <w:pPr>
        <w:pStyle w:val="750"/>
        <w:jc w:val="center"/>
        <w:keepLines/>
        <w:keepNext/>
        <w:spacing w:before="0" w:beforeAutospacing="0" w:after="0" w:afterAutospacing="0" w:line="360" w:lineRule="auto"/>
        <w:widowControl w:val="off"/>
        <w:rPr>
          <w:sz w:val="32"/>
          <w:szCs w:val="32"/>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55" w:name="_Toc727"/>
      <w:r>
        <w:rPr>
          <w:rFonts w:hint="eastAsia" w:ascii="宋体" w:hAnsi="宋体" w:eastAsia="宋体" w:cs="宋体"/>
          <w:b/>
          <w:bCs/>
          <w:color w:val="000000"/>
          <w:sz w:val="32"/>
          <w:szCs w:val="32"/>
        </w:rPr>
        <w:t xml:space="preserve">第三节 政府采购合同专用条款</w:t>
      </w:r>
      <w:bookmarkEnd w:id="155"/>
      <w:r/>
      <w:r/>
    </w:p>
    <w:tbl>
      <w:tblPr>
        <w:tblStyle w:val="726"/>
        <w:tblW w:w="9720" w:type="dxa"/>
        <w:tblCellSpacing w:w="0" w:type="dxa"/>
        <w:tblInd w:w="-34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8"/>
        <w:gridCol w:w="1742"/>
        <w:gridCol w:w="5910"/>
      </w:tblGrid>
      <w:tr>
        <w:trPr>
          <w:tblCellSpacing w:w="0" w:type="dxa"/>
          <w:trHeight w:val="736"/>
        </w:trPr>
        <w:tc>
          <w:tcPr>
            <w:shd w:val="clear" w:color="auto" w:fill="auto"/>
            <w:tcBorders>
              <w:top w:val="single" w:color="000000" w:sz="4"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60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在整个验收过程中，</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发现质量问题或者影响</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使用的问题或者不符合规定要求的问题，均有权利向</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提出。</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highlight w:val="none"/>
                <w:lang w:eastAsia="zh-CN"/>
              </w:rPr>
              <w:t xml:space="preserve">合同履行期间，甲方有权将履行过程中出现的问题反馈给乙方，双方当事人应以书面形式约定需要完善和改进的内容。</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sz w:val="24"/>
                <w:szCs w:val="24"/>
                <w:lang w:val="en-US" w:eastAsia="zh-CN"/>
              </w:rPr>
              <w:t xml:space="preserve">1.</w:t>
            </w:r>
            <w:r>
              <w:rPr>
                <w:rFonts w:hint="eastAsia" w:ascii="宋体" w:hAnsi="宋体" w:eastAsia="宋体" w:cs="宋体"/>
                <w:sz w:val="24"/>
                <w:szCs w:val="24"/>
              </w:rPr>
              <w:t xml:space="preserve">服务期间交通工具自备，所有安全责任自负，与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无涉。</w:t>
            </w:r>
            <w:r/>
          </w:p>
          <w:p>
            <w:pPr>
              <w:numPr>
                <w:ilvl w:val="0"/>
                <w:numId w:val="0"/>
              </w:num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2.合同签订后，乙方按照甲方的要求一周内完成供货，设备安装时间按照甲方的要求进行安装，安装完毕后分批进行验收。</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3.乙方</w:t>
            </w:r>
            <w:r>
              <w:rPr>
                <w:rFonts w:hint="eastAsia" w:ascii="宋体" w:hAnsi="宋体" w:eastAsia="宋体" w:cs="宋体"/>
                <w:color w:val="auto"/>
                <w:sz w:val="24"/>
                <w:szCs w:val="24"/>
              </w:rPr>
              <w:t xml:space="preserve">须提供免费上门安装、调试服务，根据老旧房屋实际情况制定合理安装方案，安装过程中避免损坏房屋结构，调试完成后，确保设备正常运行、数据传输稳定。</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4.乙方</w:t>
            </w:r>
            <w:r>
              <w:rPr>
                <w:rFonts w:hint="eastAsia" w:ascii="宋体" w:hAnsi="宋体" w:eastAsia="宋体" w:cs="宋体"/>
                <w:color w:val="auto"/>
                <w:sz w:val="24"/>
                <w:szCs w:val="24"/>
              </w:rPr>
              <w:t xml:space="preserve">须为</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提供免费技术培训，培训内容包括设备操作、软件使用、日常维护、故障排查等，确保</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相关人员能够独立操作设备、处理常见故障</w:t>
            </w:r>
            <w:r>
              <w:rPr>
                <w:rFonts w:hint="eastAsia" w:ascii="宋体" w:hAnsi="宋体" w:eastAsia="宋体" w:cs="宋体"/>
                <w:color w:val="auto"/>
                <w:sz w:val="24"/>
                <w:szCs w:val="24"/>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质保期内及质保期后，</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提供7×24小时技术支持服务，通过电话、远程调试等方式解决设备运行过程中出现的问题；质保期后，</w:t>
            </w:r>
            <w:r>
              <w:rPr>
                <w:rFonts w:hint="eastAsia" w:ascii="宋体" w:hAnsi="宋体" w:eastAsia="宋体" w:cs="宋体"/>
                <w:color w:val="auto"/>
                <w:sz w:val="24"/>
                <w:szCs w:val="24"/>
                <w:lang w:val="en-US" w:eastAsia="zh-CN"/>
              </w:rPr>
              <w:t xml:space="preserve">乙方至少</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 1年</w:t>
            </w:r>
            <w:r>
              <w:rPr>
                <w:rFonts w:hint="eastAsia" w:ascii="宋体" w:hAnsi="宋体" w:eastAsia="宋体" w:cs="宋体"/>
                <w:color w:val="auto"/>
                <w:sz w:val="24"/>
                <w:szCs w:val="24"/>
              </w:rPr>
              <w:t xml:space="preserve">维护服务，收取合理的配件成本费用。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配备专业的维护保障队伍，</w:t>
            </w:r>
            <w:r>
              <w:rPr>
                <w:rFonts w:hint="eastAsia" w:ascii="宋体" w:hAnsi="宋体" w:eastAsia="宋体" w:cs="宋体"/>
                <w:color w:val="auto"/>
                <w:sz w:val="24"/>
                <w:szCs w:val="24"/>
                <w:highlight w:val="none"/>
                <w:lang w:val="en-US" w:eastAsia="zh-CN"/>
              </w:rPr>
              <w:t xml:space="preserve">现场施工</w:t>
            </w:r>
            <w:r>
              <w:rPr>
                <w:rFonts w:hint="eastAsia" w:ascii="宋体" w:hAnsi="宋体" w:eastAsia="宋体" w:cs="宋体"/>
                <w:color w:val="auto"/>
                <w:sz w:val="24"/>
                <w:szCs w:val="24"/>
                <w:highlight w:val="none"/>
                <w:lang w:val="zh-CN" w:eastAsia="zh-CN"/>
              </w:rPr>
              <w:t xml:space="preserve">人员同时具备</w:t>
            </w:r>
            <w:r>
              <w:rPr>
                <w:rFonts w:hint="eastAsia" w:ascii="宋体" w:hAnsi="宋体" w:eastAsia="宋体" w:cs="宋体"/>
                <w:color w:val="auto"/>
                <w:sz w:val="24"/>
                <w:szCs w:val="24"/>
                <w:highlight w:val="none"/>
                <w:lang w:val="en-US" w:eastAsia="zh-CN"/>
              </w:rPr>
              <w:t xml:space="preserve">应急部门颁发的</w:t>
            </w:r>
            <w:r>
              <w:rPr>
                <w:rFonts w:hint="eastAsia" w:ascii="宋体" w:hAnsi="宋体" w:eastAsia="宋体" w:cs="宋体"/>
                <w:color w:val="auto"/>
                <w:sz w:val="24"/>
                <w:szCs w:val="24"/>
                <w:highlight w:val="none"/>
                <w:lang w:val="zh-CN" w:eastAsia="zh-CN"/>
              </w:rPr>
              <w:t xml:space="preserve">高</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lang w:val="zh-CN" w:eastAsia="zh-CN"/>
              </w:rPr>
              <w:t xml:space="preserve">作业证，</w:t>
            </w:r>
            <w:r>
              <w:rPr>
                <w:rFonts w:hint="eastAsia" w:ascii="宋体" w:hAnsi="宋体" w:eastAsia="宋体" w:cs="宋体"/>
                <w:color w:val="auto"/>
                <w:sz w:val="24"/>
                <w:szCs w:val="24"/>
                <w:highlight w:val="none"/>
                <w:lang w:val="en-US" w:eastAsia="zh-CN"/>
              </w:rPr>
              <w:t xml:space="preserve">乙方承诺签订合同后30个工作日内在高新区设立至少一个24小时服务中心，中心人员不少10人。</w:t>
            </w:r>
            <w:r/>
          </w:p>
          <w:p>
            <w:pPr>
              <w:ind w:right="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承诺拟投入本项目工作人员的岗位职责、操作规范、人身安全、医疗、工资、各项保险、劳保用品、内部管理、各类纠纷等各项事宜及所涉及经费均由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自行负责，与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无关</w:t>
            </w:r>
            <w:r>
              <w:rPr>
                <w:rFonts w:hint="eastAsia" w:ascii="宋体" w:hAnsi="宋体" w:eastAsia="宋体" w:cs="宋体"/>
                <w:b/>
                <w:bCs/>
                <w:sz w:val="24"/>
                <w:szCs w:val="24"/>
                <w:highlight w:val="none"/>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14:textFill>
                  <w14:solidFill>
                    <w14:schemeClr w14:val="tx1"/>
                  </w14:solidFill>
                </w14:textFill>
              </w:rPr>
              <w:t xml:space="preserve">/</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vMerge w:val="restart"/>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乙方交付的全部货物,均应采用本行业通用的方式进行包装，没有通用方式的，应当采取足以保护货物的包装方式，且该包装应符合国家有关包装的法律、法规的规定。由于包装不善所引起的货物锈蚀、损坏和损失等一切风险均由乙方承担。</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具体以</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指定的地点为准</w:t>
            </w:r>
            <w:r>
              <w:rPr>
                <w:rFonts w:hint="eastAsia" w:eastAsia="宋体" w:cs="宋体"/>
                <w:color w:val="000000" w:themeColor="text1"/>
                <w:sz w:val="24"/>
                <w:highlight w:val="none"/>
                <w:lang w:eastAsia="zh-CN"/>
                <w14:textFill>
                  <w14:solidFill>
                    <w14:schemeClr w14:val="tx1"/>
                  </w14:solidFill>
                </w14:textFill>
              </w:rPr>
              <w:t xml:space="preserve">。</w:t>
            </w:r>
            <w:r/>
          </w:p>
        </w:tc>
      </w:tr>
      <w:tr>
        <w:trPr>
          <w:tblCellSpacing w:w="0" w:type="dxa"/>
          <w:trHeight w:val="772"/>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供应商应为现场施工及安装人员缴纳法定的社会保险和意外伤害保险。</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2年（自货物安装调试合格后起算），</w:t>
            </w:r>
            <w:r>
              <w:rPr>
                <w:rFonts w:hint="eastAsia" w:ascii="宋体" w:hAnsi="宋体" w:eastAsia="宋体" w:cs="宋体"/>
                <w:color w:val="auto"/>
                <w:sz w:val="24"/>
                <w:szCs w:val="24"/>
                <w:highlight w:val="none"/>
              </w:rPr>
              <w:t xml:space="preserve">整机质保期不少于24个月（含设备、配件、软件）</w:t>
            </w:r>
            <w:r>
              <w:rPr>
                <w:rFonts w:hint="eastAsia" w:ascii="宋体" w:hAnsi="宋体" w:eastAsia="宋体" w:cs="宋体"/>
                <w:color w:val="auto"/>
                <w:sz w:val="24"/>
                <w:szCs w:val="24"/>
                <w:highlight w:val="none"/>
                <w:lang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货物质量缺陷</w:t>
            </w:r>
            <w:r/>
          </w:p>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auto"/>
                <w:sz w:val="24"/>
                <w:szCs w:val="24"/>
                <w:highlight w:val="none"/>
                <w:lang w:val="en-US" w:eastAsia="zh-CN"/>
              </w:rPr>
              <w:t xml:space="preserve">乙方应在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小时内到场处理，免费更换损坏部件、维修设备，确保设备正常运行。</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在收到乙方增值税发票后10</w:t>
            </w:r>
            <w:r>
              <w:rPr>
                <w:rFonts w:hint="eastAsia" w:ascii="宋体" w:hAnsi="宋体" w:eastAsia="宋体" w:cs="宋体"/>
                <w:color w:val="000000" w:themeColor="text1"/>
                <w:sz w:val="24"/>
                <w:lang w:val="en-US" w:eastAsia="zh-CN"/>
                <w14:textFill>
                  <w14:solidFill>
                    <w14:schemeClr w14:val="tx1"/>
                  </w14:solidFill>
                </w14:textFill>
              </w:rPr>
              <w:t xml:space="preserve">个工作日</w:t>
            </w:r>
            <w:r>
              <w:rPr>
                <w:rFonts w:hint="eastAsia" w:ascii="宋体" w:hAnsi="宋体" w:eastAsia="宋体" w:cs="宋体"/>
                <w:color w:val="000000" w:themeColor="text1"/>
                <w:sz w:val="24"/>
                <w14:textFill>
                  <w14:solidFill>
                    <w14:schemeClr w14:val="tx1"/>
                  </w14:solidFill>
                </w14:textFill>
              </w:rPr>
              <w:t xml:space="preserve">内</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yellow"/>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both"/>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sz w:val="24"/>
                <w:szCs w:val="24"/>
                <w:u w:val="single"/>
                <w:lang w:val="en-US" w:eastAsia="zh-CN"/>
              </w:rPr>
              <w:t xml:space="preserve">     </w:t>
            </w:r>
            <w:r>
              <w:rPr>
                <w:rFonts w:hint="eastAsia" w:eastAsia="宋体" w:cs="宋体"/>
                <w:sz w:val="24"/>
                <w:szCs w:val="24"/>
                <w:lang w:val="en-US" w:eastAsia="zh-CN"/>
              </w:rPr>
              <w:t xml:space="preserve">年（自设备安装验收合格之日起算）</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color w:val="000000" w:themeColor="text1"/>
                <w:sz w:val="24"/>
                <w14:textFill>
                  <w14:solidFill>
                    <w14:schemeClr w14:val="tx1"/>
                  </w14:solidFill>
                </w14:textFill>
              </w:rPr>
              <w:t xml:space="preserve">按照</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的要求和</w:t>
            </w:r>
            <w:r>
              <w:rPr>
                <w:rFonts w:hint="eastAsia" w:ascii="宋体" w:hAnsi="宋体" w:eastAsia="宋体" w:cs="宋体"/>
                <w:color w:val="000000" w:themeColor="text1"/>
                <w:sz w:val="24"/>
                <w:lang w:eastAsia="zh-CN"/>
                <w14:textFill>
                  <w14:solidFill>
                    <w14:schemeClr w14:val="tx1"/>
                  </w14:solidFill>
                </w14:textFill>
              </w:rPr>
              <w:t xml:space="preserve">招标</w:t>
            </w:r>
            <w:r>
              <w:rPr>
                <w:rFonts w:hint="eastAsia" w:ascii="宋体" w:hAnsi="宋体" w:eastAsia="宋体" w:cs="宋体"/>
                <w:color w:val="000000" w:themeColor="text1"/>
                <w:sz w:val="24"/>
                <w14:textFill>
                  <w14:solidFill>
                    <w14:schemeClr w14:val="tx1"/>
                  </w14:solidFill>
                </w14:textFill>
              </w:rPr>
              <w:t xml:space="preserve">文件的要求直至验收合格</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themeColor="text1"/>
                <w:sz w:val="24"/>
                <w:highlight w:val="none"/>
                <w14:textFill>
                  <w14:solidFill>
                    <w14:schemeClr w14:val="tx1"/>
                  </w14:solidFill>
                </w14:textFill>
              </w:rPr>
              <w:t xml:space="preserve">除不可抗力外，如果乙方没有按照本合同约定的期限、地点和方式交付货物或服务，那么甲方可要求乙方支付违约金，每延迟一日，违约金按合同金额的  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/天计算，最高限额为本合同金额的 1 %；迟延交付货物或服务的违约金计算数额达到前述最高限额之日起，甲方有权在要求乙方支付违约金的同时，书面通知乙方解除本合同；</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876"/>
        </w:trPr>
        <w:tc>
          <w:tcPr>
            <w:shd w:val="clear" w:color="auto" w:fill="auto"/>
            <w:tcBorders>
              <w:top w:val="single" w:color="000000" w:sz="6" w:space="0"/>
              <w:left w:val="single" w:color="000000" w:sz="4" w:space="0"/>
              <w:bottom w:val="single" w:color="000000" w:sz="2" w:space="0"/>
              <w:right w:val="single" w:color="000000" w:sz="2"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第15.4款</w:t>
            </w:r>
            <w:r/>
          </w:p>
        </w:tc>
        <w:tc>
          <w:tcPr>
            <w:shd w:val="clear" w:color="auto" w:fill="auto"/>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其他违约责任</w:t>
            </w:r>
            <w:r/>
          </w:p>
        </w:tc>
        <w:tc>
          <w:tcPr>
            <w:shd w:val="clear" w:color="auto" w:fill="auto"/>
            <w:tcBorders>
              <w:top w:val="single" w:color="000000" w:sz="6" w:space="0"/>
              <w:left w:val="single" w:color="000000" w:sz="2" w:space="0"/>
              <w:bottom w:val="single" w:color="000000" w:sz="2" w:space="0"/>
              <w:right w:val="single" w:color="000000" w:sz="4" w:space="0"/>
            </w:tcBorders>
            <w:tcW w:w="5910" w:type="dxa"/>
            <w:vAlign w:val="center"/>
            <w:textDirection w:val="lrTb"/>
            <w:noWrap w:val="false"/>
          </w:tcPr>
          <w:p>
            <w:pPr>
              <w:pStyle w:val="750"/>
              <w:numPr>
                <w:ilvl w:val="0"/>
                <w:numId w:val="0"/>
              </w:numP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合同经双方签字生效后，双方必须严格遵守，除因不可抗力情形或出现</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可单方面解除/终止合同的情形，任何一方不得单方面解除或终止合同，否则应向对方支付</w:t>
            </w:r>
            <w:r>
              <w:rPr>
                <w:rFonts w:hint="eastAsia" w:eastAsia="宋体" w:cs="宋体"/>
                <w:sz w:val="24"/>
                <w:szCs w:val="24"/>
                <w:highlight w:val="none"/>
                <w:lang w:val="en-US" w:eastAsia="zh-CN"/>
              </w:rPr>
              <w:t xml:space="preserve">合同金额的</w:t>
            </w:r>
            <w:r>
              <w:rPr>
                <w:rFonts w:hint="eastAsia"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p>
          <w:p>
            <w:pPr>
              <w:pStyle w:val="750"/>
              <w:numPr>
                <w:ilvl w:val="0"/>
                <w:numId w:val="0"/>
              </w:numP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本合同不得转包，如有违反，</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有权解除本合同，同时，</w:t>
            </w:r>
            <w:r>
              <w:rPr>
                <w:rFonts w:hint="eastAsia"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应向</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支付</w:t>
            </w:r>
            <w:r>
              <w:rPr>
                <w:rFonts w:hint="eastAsia" w:eastAsia="宋体" w:cs="宋体"/>
                <w:sz w:val="24"/>
                <w:szCs w:val="24"/>
                <w:highlight w:val="none"/>
                <w:lang w:val="en-US" w:eastAsia="zh-CN"/>
              </w:rPr>
              <w:t xml:space="preserve">合同金额的</w:t>
            </w:r>
            <w:r>
              <w:rPr>
                <w:rFonts w:hint="eastAsia" w:eastAsia="宋体" w:cs="宋体"/>
                <w:sz w:val="24"/>
                <w:szCs w:val="24"/>
                <w:highlight w:val="none"/>
                <w:u w:val="single"/>
                <w:lang w:val="en-US" w:eastAsia="zh-CN"/>
              </w:rPr>
              <w:t xml:space="preserve">10%</w:t>
            </w:r>
            <w:r>
              <w:rPr>
                <w:rFonts w:hint="eastAsia" w:ascii="宋体" w:hAnsi="宋体" w:eastAsia="宋体" w:cs="宋体"/>
                <w:sz w:val="24"/>
                <w:szCs w:val="24"/>
                <w:highlight w:val="none"/>
              </w:rPr>
              <w:t xml:space="preserve">，给</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造成损失的，还应赔偿</w:t>
            </w:r>
            <w:r>
              <w:rPr>
                <w:rFonts w:hint="eastAsia" w:eastAsia="宋体" w:cs="宋体"/>
                <w:sz w:val="24"/>
                <w:szCs w:val="24"/>
                <w:highlight w:val="none"/>
                <w:lang w:eastAsia="zh-CN"/>
              </w:rPr>
              <w:t xml:space="preserve">甲方</w:t>
            </w:r>
            <w:r>
              <w:rPr>
                <w:rFonts w:hint="eastAsia" w:ascii="宋体" w:hAnsi="宋体" w:eastAsia="宋体" w:cs="宋体"/>
                <w:sz w:val="24"/>
                <w:szCs w:val="24"/>
                <w:highlight w:val="none"/>
              </w:rPr>
              <w:t xml:space="preserve">一切经济损失。</w:t>
            </w:r>
            <w:r/>
          </w:p>
          <w:p>
            <w:pPr>
              <w:pStyle w:val="75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tc>
      </w:tr>
      <w:tr>
        <w:trPr>
          <w:tblCellSpacing w:w="0" w:type="dxa"/>
          <w:trHeight w:val="90"/>
        </w:trPr>
        <w:tc>
          <w:tcPr>
            <w:shd w:val="clear" w:color="auto" w:fill="auto"/>
            <w:tcBorders>
              <w:top w:val="single" w:color="000000" w:sz="2" w:space="0"/>
              <w:left w:val="single" w:color="000000" w:sz="4" w:space="0"/>
              <w:bottom w:val="single" w:color="000000" w:sz="6" w:space="0"/>
              <w:right w:val="single" w:color="000000" w:sz="2"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第19.2款</w:t>
            </w:r>
            <w:r/>
          </w:p>
        </w:tc>
        <w:tc>
          <w:tcPr>
            <w:shd w:val="clear" w:color="auto" w:fill="auto"/>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解决争议的方法</w:t>
            </w:r>
            <w:r/>
          </w:p>
        </w:tc>
        <w:tc>
          <w:tcPr>
            <w:shd w:val="clear" w:color="auto" w:fill="auto"/>
            <w:tcBorders>
              <w:top w:val="single" w:color="000000" w:sz="2" w:space="0"/>
              <w:left w:val="single" w:color="000000" w:sz="2" w:space="0"/>
              <w:bottom w:val="single" w:color="000000" w:sz="6" w:space="0"/>
              <w:right w:val="single" w:color="000000" w:sz="4" w:space="0"/>
            </w:tcBorders>
            <w:tcW w:w="5910" w:type="dxa"/>
            <w:vAlign w:val="center"/>
            <w:textDirection w:val="lrTb"/>
            <w:noWrap w:val="false"/>
          </w:tcPr>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4"/>
                <w:u w:val="single"/>
                <w14:textFill>
                  <w14:solidFill>
                    <w14:schemeClr w14:val="tx1"/>
                  </w14:solidFill>
                </w14:textFill>
              </w:rPr>
              <w:t xml:space="preserve"> 2 </w:t>
            </w:r>
            <w:r>
              <w:rPr>
                <w:rFonts w:hint="eastAsia" w:ascii="宋体" w:hAnsi="宋体" w:eastAsia="宋体" w:cs="宋体"/>
                <w:iCs/>
                <w:color w:val="000000" w:themeColor="text1"/>
                <w:sz w:val="24"/>
                <w14:textFill>
                  <w14:solidFill>
                    <w14:schemeClr w14:val="tx1"/>
                  </w14:solidFill>
                </w14:textFill>
              </w:rPr>
              <w:t xml:space="preserve">种方式解决：</w:t>
            </w:r>
            <w:r/>
          </w:p>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（1）向</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u w:val="single"/>
                <w:lang w:val="en-US" w:eastAsia="zh-CN"/>
                <w14:textFill>
                  <w14:solidFill>
                    <w14:schemeClr w14:val="tx1"/>
                  </w14:solidFill>
                </w14:textFill>
              </w:rPr>
              <w:t xml:space="preserve">甲方所在地</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u w:val="single"/>
                <w:lang w:val="en-US" w:eastAsia="zh-CN"/>
                <w14:textFill>
                  <w14:solidFill>
                    <w14:schemeClr w14:val="tx1"/>
                  </w14:solidFill>
                </w14:textFill>
              </w:rPr>
              <w:t xml:space="preserve">丹阳市</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hint="eastAsia"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（2）向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人民法院起诉。</w:t>
            </w:r>
            <w:r/>
          </w:p>
          <w:p>
            <w:pPr>
              <w:numPr>
                <w:ilvl w:val="0"/>
                <w:numId w:val="0"/>
              </w:numPr>
              <w:jc w:val="left"/>
              <w:keepLines w:val="0"/>
              <w:keepNext w:val="0"/>
              <w:pageBreakBefore w:val="0"/>
              <w:spacing w:line="360" w:lineRule="auto"/>
              <w:rPr>
                <w:rFonts w:hint="eastAsia" w:ascii="宋体" w:hAnsi="宋体" w:eastAsia="宋体" w:cs="宋体"/>
                <w:iCs/>
                <w:color w:val="000000" w:themeColor="text1"/>
                <w:sz w:val="24"/>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第二节</w:t>
            </w:r>
            <w:r/>
          </w:p>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第23.1款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其他专用条款</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numPr>
                <w:ilvl w:val="0"/>
                <w:numId w:val="7"/>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p>
            <w:pPr>
              <w:numPr>
                <w:ilvl w:val="0"/>
                <w:numId w:val="7"/>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本合同未尽事宜，遵照《中华人民共和国民法典》有关条文执行。</w:t>
            </w:r>
            <w:r/>
          </w:p>
          <w:p>
            <w:pPr>
              <w:jc w:val="left"/>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（3）本合同生效之后，任何一方违反本合同规定，除了承担违约金外还应承担守约方向违约方追究违约责任所产生的一切费用包括但不限于（律师费，诉讼费，保全费，公告费，鉴定费，交通费，食宿费等）。</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税费</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ind w:left="54" w:right="85" w:hanging="25"/>
              <w:keepLines w:val="0"/>
              <w:keepNext w:val="0"/>
              <w:pageBreakBefore w:val="0"/>
              <w:spacing w:before="181" w:beforeAutospacing="0" w:after="0" w:afterAutospacing="0" w:line="360" w:lineRule="auto"/>
              <w:widowControl/>
              <w:rPr>
                <w:rFonts w:hint="eastAsia" w:ascii="宋体" w:hAnsi="宋体" w:eastAsia="宋体" w:cs="宋体"/>
                <w:sz w:val="24"/>
                <w:szCs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1、中国政府根据现行税法规定对甲方征收的、与本合同有关的一切税费，均由甲方负担，招标文件另有规定的除外。</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2、中国政府根据现行税法规定对乙方征收的、与本合同有关的一切税费，均由乙方负担。</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伴随服务</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无</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终止</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1、在甲方对乙方违约而采取的任何补救措施不受影响的情况下，甲方可向乙方发出终止部分或全部合同的书面通知书。</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 如果乙方未能按合同规定的期限或甲方同意延长的限期内完成部分或全部服务工作</w:t>
            </w:r>
            <w:r>
              <w:rPr>
                <w:rFonts w:hint="eastAsia" w:ascii="宋体" w:hAnsi="宋体" w:eastAsia="宋体" w:cs="宋体"/>
                <w:color w:val="000000"/>
                <w:sz w:val="24"/>
                <w:szCs w:val="24"/>
                <w:lang w:eastAsia="zh-CN"/>
              </w:rPr>
              <w:t xml:space="preserve">；</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乙方在收到甲方发出的违约通知后10天内，或经甲方书面认可延长的时间内未能纠正其过失</w:t>
            </w:r>
            <w:r>
              <w:rPr>
                <w:rFonts w:hint="eastAsia" w:ascii="宋体" w:hAnsi="宋体" w:eastAsia="宋体" w:cs="宋体"/>
                <w:color w:val="000000"/>
                <w:sz w:val="24"/>
                <w:szCs w:val="24"/>
                <w:lang w:eastAsia="zh-CN"/>
              </w:rPr>
              <w:t xml:space="preserve">；</w:t>
            </w:r>
            <w:r/>
          </w:p>
          <w:p>
            <w:pPr>
              <w:pStyle w:val="750"/>
              <w:ind w:lef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如果乙方未能履行合同规定的其他义务。</w:t>
            </w:r>
            <w:r/>
          </w:p>
          <w:p>
            <w:pPr>
              <w:pStyle w:val="750"/>
              <w:ind w:lef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5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索赔</w:t>
            </w:r>
            <w:r/>
          </w:p>
        </w:tc>
        <w:tc>
          <w:tcPr>
            <w:shd w:val="clear" w:color="auto" w:fill="auto"/>
            <w:tcBorders>
              <w:top w:val="single" w:color="000000" w:sz="6" w:space="0"/>
              <w:left w:val="single" w:color="000000" w:sz="6" w:space="0"/>
              <w:bottom w:val="single" w:color="000000" w:sz="6"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lang w:val="en-US" w:eastAsia="zh-CN"/>
              </w:rPr>
              <w:t xml:space="preserve">/</w:t>
            </w:r>
            <w:r/>
          </w:p>
        </w:tc>
      </w:tr>
      <w:tr>
        <w:trPr>
          <w:tblCellSpacing w:w="0" w:type="dxa"/>
          <w:trHeight w:val="770"/>
        </w:trPr>
        <w:tc>
          <w:tcPr>
            <w:shd w:val="clear" w:color="auto" w:fill="auto"/>
            <w:tcBorders>
              <w:top w:val="single" w:color="000000" w:sz="6" w:space="0"/>
              <w:left w:val="single" w:color="000000" w:sz="4" w:space="0"/>
              <w:bottom w:val="single" w:color="000000" w:sz="4" w:space="0"/>
              <w:right w:val="single" w:color="000000" w:sz="6" w:space="0"/>
            </w:tcBorders>
            <w:tcW w:w="2068" w:type="dxa"/>
            <w:vAlign w:val="center"/>
            <w:textDirection w:val="lrTb"/>
            <w:noWrap w:val="false"/>
          </w:tcPr>
          <w:p>
            <w:pPr>
              <w:pStyle w:val="750"/>
              <w:jc w:val="center"/>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合同生效及其它</w:t>
            </w:r>
            <w:r/>
          </w:p>
        </w:tc>
        <w:tc>
          <w:tcPr>
            <w:shd w:val="clear" w:color="auto" w:fill="auto"/>
            <w:tcBorders>
              <w:top w:val="single" w:color="000000" w:sz="6" w:space="0"/>
              <w:left w:val="single" w:color="000000" w:sz="6" w:space="0"/>
              <w:bottom w:val="single" w:color="000000" w:sz="4" w:space="0"/>
              <w:right w:val="single" w:color="000000" w:sz="4" w:space="0"/>
            </w:tcBorders>
            <w:tcW w:w="5910" w:type="dxa"/>
            <w:vAlign w:val="center"/>
            <w:textDirection w:val="lrTb"/>
            <w:noWrap w:val="false"/>
          </w:tcPr>
          <w:p>
            <w:pPr>
              <w:pStyle w:val="750"/>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本合同自双方签定之日起生效，至项目实施完成并付清费用结束</w:t>
            </w:r>
            <w:r/>
          </w:p>
        </w:tc>
      </w:tr>
    </w:tbl>
    <w:p>
      <w:pPr>
        <w:pStyle w:val="75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10"/>
        <w:ind w:firstLine="480"/>
        <w:jc w:val="left"/>
        <w:spacing w:line="360" w:lineRule="auto"/>
        <w:rPr>
          <w:rStyle w:val="725"/>
          <w:rFonts w:hint="default" w:ascii="宋体" w:hAnsi="宋体" w:eastAsia="宋体" w:cs="Times New Roman"/>
          <w:b w:val="0"/>
          <w:bCs/>
          <w:color w:val="000000"/>
          <w:sz w:val="24"/>
          <w:szCs w:val="24"/>
          <w:u w:val="single"/>
          <w:lang w:val="en-US" w:eastAsia="zh-CN"/>
        </w:rPr>
        <w:outlineLvl w:val="9"/>
      </w:pPr>
      <w:r>
        <w:rPr>
          <w:rFonts w:hint="default" w:ascii="宋体" w:hAnsi="宋体" w:eastAsia="宋体" w:cs="Times New Roman"/>
          <w:b w:val="0"/>
          <w:bCs/>
          <w:color w:val="000000"/>
          <w:sz w:val="24"/>
          <w:szCs w:val="24"/>
          <w:u w:val="single"/>
          <w:lang w:val="en-US" w:eastAsia="zh-CN"/>
        </w:rPr>
      </w:r>
      <w:r/>
    </w:p>
    <w:p>
      <w:pPr>
        <w:pStyle w:val="910"/>
        <w:ind w:firstLine="851"/>
        <w:rPr>
          <w:rStyle w:val="725"/>
          <w:rFonts w:ascii="宋体" w:hAnsi="宋体" w:eastAsia="宋体" w:cs="Times New Roman"/>
          <w:color w:val="000000"/>
          <w:sz w:val="36"/>
          <w:szCs w:val="24"/>
        </w:rPr>
      </w:pPr>
      <w:r>
        <w:rPr>
          <w:rFonts w:ascii="宋体" w:hAnsi="宋体" w:eastAsia="宋体" w:cs="Times New Roman"/>
          <w:color w:val="000000"/>
          <w:sz w:val="36"/>
          <w:szCs w:val="24"/>
        </w:rPr>
      </w:r>
      <w:r/>
    </w:p>
    <w:p>
      <w:pPr>
        <w:pStyle w:val="910"/>
        <w:rPr>
          <w:rStyle w:val="725"/>
          <w:rFonts w:ascii="宋体" w:hAnsi="宋体" w:eastAsia="宋体" w:cs="Times New Roman"/>
          <w:color w:val="000000"/>
          <w:sz w:val="36"/>
          <w:szCs w:val="24"/>
        </w:rPr>
      </w:pPr>
      <w:r>
        <w:rPr>
          <w:rFonts w:ascii="宋体" w:hAnsi="宋体" w:eastAsia="宋体" w:cs="Times New Roman"/>
          <w:color w:val="000000"/>
          <w:sz w:val="36"/>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left="2" w:firstLine="480"/>
        <w:spacing w:line="360" w:lineRule="auto"/>
        <w:rPr>
          <w:rStyle w:val="725"/>
          <w:rFonts w:ascii="宋体" w:hAnsi="宋体" w:eastAsia="宋体" w:cs="Times New Roman"/>
          <w:color w:val="000000"/>
          <w:sz w:val="24"/>
          <w:szCs w:val="24"/>
        </w:rPr>
      </w:pPr>
      <w:r>
        <w:rPr>
          <w:rFonts w:ascii="宋体" w:hAnsi="宋体" w:eastAsia="宋体" w:cs="Times New Roman"/>
          <w:color w:val="000000"/>
          <w:sz w:val="24"/>
          <w:szCs w:val="24"/>
        </w:rPr>
      </w:r>
      <w:r/>
    </w:p>
    <w:p>
      <w:pPr>
        <w:pStyle w:val="910"/>
        <w:ind w:firstLine="420"/>
        <w:rPr>
          <w:rStyle w:val="725"/>
          <w:rFonts w:ascii="宋体" w:hAnsi="宋体" w:eastAsia="宋体" w:cs="宋体"/>
          <w:color w:val="000000"/>
          <w:szCs w:val="21"/>
        </w:rPr>
      </w:pPr>
      <w:r>
        <w:rPr>
          <w:rFonts w:ascii="宋体" w:hAnsi="宋体" w:eastAsia="宋体" w:cs="宋体"/>
          <w:color w:val="000000"/>
          <w:szCs w:val="21"/>
        </w:rPr>
      </w:r>
      <w:r/>
    </w:p>
    <w:p>
      <w:pPr>
        <w:rPr>
          <w:rFonts w:hint="eastAsia" w:ascii="宋体" w:hAnsi="宋体" w:eastAsia="宋体" w:cs="宋体"/>
          <w:b/>
          <w:bCs/>
          <w:sz w:val="32"/>
          <w:szCs w:val="32"/>
        </w:rPr>
      </w:pPr>
      <w:r/>
      <w:bookmarkStart w:id="156" w:name="_Toc2162"/>
      <w:r/>
      <w:bookmarkStart w:id="157" w:name="_Toc31621"/>
      <w:r/>
      <w:bookmarkStart w:id="158" w:name="_Toc26299"/>
      <w:r/>
      <w:bookmarkStart w:id="159" w:name="_Toc28370"/>
      <w:r/>
      <w:bookmarkStart w:id="160" w:name="EBa8b9d6c83dd04b4f8a99f5f4adf2901d"/>
      <w:r>
        <w:rPr>
          <w:rFonts w:hint="eastAsia" w:ascii="宋体" w:hAnsi="宋体" w:eastAsia="宋体" w:cs="宋体"/>
          <w:b/>
          <w:bCs/>
          <w:sz w:val="32"/>
          <w:szCs w:val="32"/>
        </w:rPr>
        <w:br w:type="page" w:clear="all"/>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widowControl/>
        <w:rPr>
          <w:rFonts w:ascii="宋体" w:hAnsi="宋体" w:cs="宋体"/>
          <w:b/>
          <w:bCs/>
          <w:sz w:val="32"/>
          <w:szCs w:val="32"/>
        </w:rPr>
        <w:outlineLvl w:val="0"/>
      </w:pPr>
      <w:r/>
      <w:bookmarkStart w:id="161" w:name="_Toc7712"/>
      <w:r>
        <w:rPr>
          <w:rFonts w:hint="eastAsia" w:ascii="宋体" w:hAnsi="宋体" w:eastAsia="宋体" w:cs="宋体"/>
          <w:b/>
          <w:bCs/>
          <w:sz w:val="32"/>
          <w:szCs w:val="32"/>
        </w:rPr>
        <w:t xml:space="preserve">第四部分 采购需求</w:t>
      </w:r>
      <w:bookmarkEnd w:id="156"/>
      <w:r/>
      <w:bookmarkEnd w:id="157"/>
      <w:r/>
      <w:bookmarkEnd w:id="158"/>
      <w:r/>
      <w:bookmarkEnd w:id="159"/>
      <w:r/>
      <w:bookmarkEnd w:id="161"/>
      <w:r/>
      <w:r/>
    </w:p>
    <w:p>
      <w:pPr>
        <w:ind w:left="0"/>
        <w:jc w:val="left"/>
        <w:keepLines w:val="0"/>
        <w:keepNext w:val="0"/>
        <w:pageBreakBefore w:val="0"/>
        <w:spacing w:line="360" w:lineRule="auto"/>
        <w:widowControl w:val="off"/>
        <w:tabs>
          <w:tab w:val="left" w:pos="567" w:leader="none"/>
          <w:tab w:val="left" w:pos="709" w:leader="none"/>
          <w:tab w:val="left" w:pos="993" w:leader="none"/>
          <w:tab w:val="left" w:pos="2213" w:leader="none"/>
          <w:tab w:val="left" w:pos="3020" w:leader="none"/>
        </w:tabs>
        <w:rPr>
          <w:rFonts w:hint="eastAsia" w:ascii="宋体" w:hAnsi="宋体" w:eastAsia="宋体" w:cs="宋体"/>
          <w:b/>
          <w:bCs/>
          <w:sz w:val="24"/>
          <w:szCs w:val="24"/>
          <w:highlight w:val="none"/>
          <w:lang w:val="en-US" w:eastAsia="zh-CN"/>
        </w:rPr>
        <w:outlineLvl w:val="1"/>
      </w:pPr>
      <w:r/>
      <w:bookmarkStart w:id="162" w:name="_Toc12622"/>
      <w:r/>
      <w:bookmarkStart w:id="163" w:name="_Toc29431"/>
      <w:r>
        <w:rPr>
          <w:rFonts w:hint="eastAsia" w:ascii="宋体" w:hAnsi="宋体" w:eastAsia="宋体" w:cs="宋体"/>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bookmarkEnd w:id="162"/>
      <w:r/>
      <w:bookmarkEnd w:id="163"/>
      <w:r/>
      <w:r>
        <w:tab/>
      </w:r>
      <w:r>
        <w:tab/>
      </w:r>
      <w:r/>
    </w:p>
    <w:p>
      <w:pPr>
        <w:ind w:firstLine="480"/>
        <w:keepLines w:val="0"/>
        <w:keepNext w:val="0"/>
        <w:pageBreakBefore w:val="0"/>
        <w:spacing w:line="360" w:lineRule="auto"/>
        <w:widowControl w:val="off"/>
        <w:tabs>
          <w:tab w:val="center" w:pos="4536" w:leader="none"/>
          <w:tab w:val="left" w:pos="6577" w:leader="none"/>
        </w:tabs>
        <w:rPr>
          <w:rFonts w:hint="eastAsia" w:ascii="宋体" w:hAnsi="宋体" w:eastAsia="宋体" w:cs="宋体"/>
          <w:color w:val="auto"/>
          <w:sz w:val="24"/>
          <w:szCs w:val="24"/>
          <w:u w:val="none"/>
        </w:rPr>
      </w:pPr>
      <w:r>
        <w:rPr>
          <w:rFonts w:hint="eastAsia" w:ascii="宋体" w:hAnsi="宋体" w:eastAsia="宋体" w:cs="宋体"/>
          <w:sz w:val="24"/>
          <w:szCs w:val="24"/>
          <w:u w:val="none"/>
          <w:lang w:val="en-US" w:eastAsia="zh-CN"/>
        </w:rPr>
        <w:t xml:space="preserve">本项目需采购</w:t>
      </w:r>
      <w:r>
        <w:rPr>
          <w:rFonts w:hint="eastAsia" w:ascii="宋体" w:hAnsi="宋体" w:eastAsia="宋体" w:cs="宋体"/>
          <w:sz w:val="24"/>
          <w:szCs w:val="24"/>
          <w:u w:val="none"/>
          <w:lang w:val="en-US" w:eastAsia="zh-CN"/>
        </w:rPr>
        <w:t xml:space="preserve">倾角仪</w:t>
      </w:r>
      <w:r>
        <w:rPr>
          <w:rFonts w:hint="eastAsia" w:ascii="宋体" w:hAnsi="宋体" w:eastAsia="宋体" w:cs="宋体"/>
          <w:sz w:val="24"/>
          <w:szCs w:val="24"/>
          <w:u w:val="none"/>
          <w:lang w:val="en-US" w:eastAsia="zh-CN"/>
        </w:rPr>
        <w:t xml:space="preserve">约400套</w:t>
      </w:r>
      <w:r>
        <w:rPr>
          <w:rFonts w:ascii="SimSun" w:hAnsi="SimSun" w:eastAsia="SimSun" w:cs="SimSun"/>
          <w:b/>
          <w:color w:val="000000"/>
          <w:sz w:val="24"/>
          <w:highlight w:val="yellow"/>
        </w:rPr>
        <w:t xml:space="preserve">（1套倾角仪数量为4个，对应一栋楼）</w:t>
      </w:r>
      <w:r>
        <w:rPr>
          <w:rFonts w:hint="eastAsia" w:ascii="宋体" w:hAnsi="宋体" w:eastAsia="宋体" w:cs="宋体"/>
          <w:sz w:val="24"/>
          <w:szCs w:val="24"/>
          <w:u w:val="none"/>
          <w:lang w:val="en-US" w:eastAsia="zh-CN"/>
        </w:rPr>
        <w:t xml:space="preserve">，主要用于</w:t>
      </w:r>
      <w:r>
        <w:rPr>
          <w:rFonts w:hint="eastAsia" w:ascii="宋体" w:hAnsi="宋体" w:eastAsia="宋体" w:cs="宋体"/>
          <w:color w:val="auto"/>
          <w:sz w:val="24"/>
          <w:szCs w:val="24"/>
          <w:u w:val="none"/>
        </w:rPr>
        <w:t xml:space="preserve">老旧房屋（含砖木结构、砖混结构、老旧框架结构等）的24小时连续沉降监测，需适配老旧房屋周边复杂环境（如狭窄空间、墙体老化、户外露天、无稳定供电等），具备高精度、高稳定性、易安装、低干扰的特点，可实时捕捉房屋沉降异常，为老旧房屋安全管控提供可靠数据支撑。</w:t>
      </w:r>
      <w:r>
        <w:tab/>
      </w:r>
      <w:r>
        <w:tab/>
      </w:r>
      <w:r/>
    </w:p>
    <w:p>
      <w:pPr>
        <w:ind w:firstLine="480"/>
        <w:keepLines w:val="0"/>
        <w:keepNext w:val="0"/>
        <w:pageBreakBefore w:val="0"/>
        <w:spacing w:line="360" w:lineRule="auto"/>
        <w:widowControl w:val="off"/>
        <w:rPr>
          <w:rFonts w:ascii="宋体" w:hAnsi="宋体" w:cs="华文仿宋"/>
          <w:color w:val="000000"/>
          <w:sz w:val="24"/>
          <w:szCs w:val="24"/>
          <w:highlight w:val="none"/>
        </w:rPr>
      </w:pPr>
      <w:r>
        <w:rPr>
          <w:rFonts w:hint="eastAsia" w:ascii="宋体" w:hAnsi="宋体" w:eastAsia="宋体" w:cs="宋体"/>
          <w:color w:val="auto"/>
          <w:sz w:val="24"/>
          <w:szCs w:val="24"/>
          <w:u w:val="none"/>
          <w:lang w:val="en-US" w:eastAsia="zh-CN"/>
        </w:rPr>
        <w:t xml:space="preserve">中标供应商提供的</w:t>
      </w:r>
      <w:r>
        <w:rPr>
          <w:rFonts w:hint="eastAsia" w:ascii="宋体" w:hAnsi="宋体" w:eastAsia="宋体" w:cs="宋体"/>
          <w:color w:val="auto"/>
          <w:sz w:val="24"/>
          <w:szCs w:val="24"/>
          <w:u w:val="none"/>
          <w:lang w:val="en-US" w:eastAsia="zh-CN"/>
        </w:rPr>
        <w:t xml:space="preserve">倾角仪</w:t>
      </w:r>
      <w:r>
        <w:rPr>
          <w:rFonts w:hint="eastAsia" w:ascii="宋体" w:hAnsi="宋体" w:eastAsia="宋体" w:cs="宋体"/>
          <w:color w:val="auto"/>
          <w:sz w:val="24"/>
          <w:szCs w:val="24"/>
          <w:u w:val="none"/>
          <w:lang w:val="en-US" w:eastAsia="zh-CN"/>
        </w:rPr>
        <w:t xml:space="preserve">需满足24小时连续自动监测、长期稳定运行，无人值守即可完成数据采集、存储、及传输功能，适配老旧房屋长期监测要求。</w:t>
      </w:r>
      <w:r/>
    </w:p>
    <w:p>
      <w:pPr>
        <w:ind w:firstLine="482"/>
        <w:jc w:val="left"/>
        <w:keepLines w:val="0"/>
        <w:keepNext w:val="0"/>
        <w:pageBreakBefore w:val="0"/>
        <w:spacing w:line="360" w:lineRule="auto"/>
        <w:widowControl w:val="off"/>
        <w:rPr>
          <w:rFonts w:ascii="宋体" w:hAnsi="宋体" w:cs="华文仿宋"/>
          <w:color w:val="000000"/>
          <w:sz w:val="24"/>
          <w:szCs w:val="24"/>
          <w:highlight w:val="none"/>
        </w:rPr>
      </w:pPr>
      <w:r>
        <w:rPr>
          <w:rFonts w:ascii="宋体" w:hAnsi="宋体" w:cs="华文仿宋"/>
          <w:color w:val="000000"/>
          <w:sz w:val="24"/>
          <w:szCs w:val="24"/>
          <w:highlight w:val="none"/>
        </w:rPr>
        <w:t xml:space="preserve">项目所属行业：</w:t>
      </w:r>
      <w:r>
        <w:rPr>
          <w:rFonts w:hint="eastAsia" w:ascii="宋体" w:hAnsi="宋体" w:eastAsia="宋体" w:cs="华文仿宋"/>
          <w:color w:val="000000"/>
          <w:sz w:val="24"/>
          <w:szCs w:val="24"/>
          <w:highlight w:val="none"/>
          <w:lang w:eastAsia="zh-CN"/>
        </w:rPr>
        <w:t xml:space="preserve">工业</w:t>
      </w:r>
      <w:r>
        <w:rPr>
          <w:rFonts w:hint="eastAsia" w:ascii="宋体" w:hAnsi="宋体" w:cs="华文仿宋"/>
          <w:color w:val="000000"/>
          <w:sz w:val="24"/>
          <w:szCs w:val="24"/>
          <w:highlight w:val="none"/>
        </w:rPr>
        <w:t xml:space="preserve">。</w:t>
      </w:r>
      <w:r/>
    </w:p>
    <w:p>
      <w:pPr>
        <w:rPr>
          <w:rFonts w:hint="eastAsia"/>
          <w:lang w:val="en-US" w:eastAsia="zh-CN"/>
        </w:rPr>
      </w:pPr>
      <w:r>
        <w:rPr>
          <w:rFonts w:hint="eastAsia"/>
          <w:lang w:val="en-US" w:eastAsia="zh-CN"/>
        </w:rPr>
      </w:r>
      <w:r/>
    </w:p>
    <w:p>
      <w:pPr>
        <w:numPr>
          <w:ilvl w:val="0"/>
          <w:numId w:val="0"/>
        </w:numPr>
        <w:ind w:left="0"/>
        <w:jc w:val="left"/>
        <w:keepLines w:val="0"/>
        <w:keepNext w:val="0"/>
        <w:pageBreakBefore w:val="0"/>
        <w:spacing w:line="360" w:lineRule="auto"/>
        <w:widowControl w:val="off"/>
        <w:rPr>
          <w:rFonts w:hint="eastAsia"/>
        </w:rPr>
        <w:outlineLvl w:val="1"/>
      </w:pPr>
      <w:r/>
      <w:bookmarkStart w:id="164" w:name="_Toc28822"/>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采购标的汇总表</w:t>
      </w:r>
      <w:bookmarkEnd w:id="164"/>
      <w:r/>
      <w:r/>
    </w:p>
    <w:tbl>
      <w:tblPr>
        <w:tblStyle w:val="72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23"/>
        <w:gridCol w:w="1600"/>
        <w:gridCol w:w="1030"/>
        <w:gridCol w:w="855"/>
        <w:gridCol w:w="675"/>
        <w:gridCol w:w="1244"/>
        <w:gridCol w:w="1440"/>
        <w:gridCol w:w="1541"/>
      </w:tblGrid>
      <w:tr>
        <w:trPr>
          <w:cantSplit/>
          <w:jc w:val="center"/>
          <w:trHeight w:val="1017"/>
        </w:trPr>
        <w:tc>
          <w:tcPr>
            <w:tcW w:w="432"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包号</w:t>
            </w:r>
            <w:r/>
          </w:p>
        </w:tc>
        <w:tc>
          <w:tcPr>
            <w:tcW w:w="423"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序号</w:t>
            </w:r>
            <w:r/>
          </w:p>
        </w:tc>
        <w:tc>
          <w:tcPr>
            <w:tcW w:w="160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标的名称</w:t>
            </w:r>
            <w:r/>
          </w:p>
        </w:tc>
        <w:tc>
          <w:tcPr>
            <w:tcW w:w="103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品目</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分类编码</w:t>
            </w:r>
            <w:r/>
          </w:p>
        </w:tc>
        <w:tc>
          <w:tcPr>
            <w:tcW w:w="85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计量</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单位</w:t>
            </w:r>
            <w:r/>
          </w:p>
        </w:tc>
        <w:tc>
          <w:tcPr>
            <w:tcW w:w="67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数量</w:t>
            </w:r>
            <w:r/>
          </w:p>
        </w:tc>
        <w:tc>
          <w:tcPr>
            <w:tcW w:w="1244"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是否专门面向中小企业</w:t>
            </w:r>
            <w:r/>
          </w:p>
        </w:tc>
        <w:tc>
          <w:tcPr>
            <w:tcW w:w="144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有无强制或优先采购环保节能产品</w:t>
            </w:r>
            <w:r/>
          </w:p>
        </w:tc>
        <w:tc>
          <w:tcPr>
            <w:tcW w:w="1541"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423"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60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sz w:val="24"/>
                <w:szCs w:val="24"/>
                <w:u w:val="none"/>
                <w:lang w:eastAsia="zh-CN"/>
              </w:rPr>
              <w:t xml:space="preserve">高新区老旧小区危房24小时沉降监测设备安装及运维项目</w:t>
            </w:r>
            <w:r/>
          </w:p>
        </w:tc>
        <w:tc>
          <w:tcPr>
            <w:tcW w:w="1030" w:type="dxa"/>
            <w:vAlign w:val="center"/>
            <w:textDirection w:val="lrTb"/>
            <w:noWrap w:val="false"/>
          </w:tcPr>
          <w:p>
            <w:pPr>
              <w:jc w:val="left"/>
              <w:keepLines w:val="0"/>
              <w:keepNext w:val="0"/>
              <w:widowControl/>
              <w:rPr>
                <w:rFonts w:hint="eastAsia" w:ascii="宋体" w:hAnsi="宋体" w:eastAsia="宋体" w:cs="宋体"/>
                <w:b/>
                <w:bCs/>
                <w:sz w:val="24"/>
                <w:szCs w:val="24"/>
                <w:u w:val="none"/>
              </w:rPr>
              <w:suppressLineNumbers w:val="0"/>
            </w:pPr>
            <w:r>
              <w:rPr>
                <w:rFonts w:hint="eastAsia" w:ascii="宋体" w:hAnsi="宋体" w:eastAsia="宋体" w:cs="宋体"/>
                <w:b/>
                <w:bCs/>
                <w:color w:val="000000"/>
                <w:sz w:val="24"/>
                <w:szCs w:val="24"/>
                <w:u w:val="none"/>
                <w:lang w:val="en-US" w:eastAsia="zh-CN" w:bidi="ar"/>
              </w:rPr>
              <w:t xml:space="preserve">A02112800</w:t>
            </w:r>
            <w:r/>
          </w:p>
          <w:p>
            <w:pPr>
              <w:jc w:val="left"/>
              <w:keepLines w:val="0"/>
              <w:keepNext w:val="0"/>
              <w:pageBreakBefore w:val="0"/>
              <w:spacing w:line="360" w:lineRule="auto"/>
              <w:widowControl/>
              <w:rPr>
                <w:rFonts w:hint="eastAsia" w:ascii="宋体" w:hAnsi="宋体" w:eastAsia="宋体" w:cs="宋体"/>
                <w:b/>
                <w:bCs/>
                <w:i w:val="0"/>
                <w:iCs w:val="0"/>
                <w:sz w:val="24"/>
                <w:szCs w:val="24"/>
                <w:u w:val="none"/>
                <w:lang w:val="en-US" w:eastAsia="zh-CN"/>
              </w:rPr>
              <w:suppressLineNumbers w:val="0"/>
            </w:pPr>
            <w:r>
              <w:rPr>
                <w:rFonts w:hint="eastAsia" w:ascii="宋体" w:hAnsi="宋体" w:eastAsia="宋体" w:cs="宋体"/>
                <w:b/>
                <w:bCs/>
                <w:color w:val="000000"/>
                <w:sz w:val="24"/>
                <w:szCs w:val="24"/>
                <w:u w:val="none"/>
                <w:lang w:val="en-US" w:eastAsia="zh-CN" w:bidi="ar"/>
              </w:rPr>
              <w:t xml:space="preserve">电子和通信测量仪器零部件</w:t>
            </w:r>
            <w:r/>
          </w:p>
        </w:tc>
        <w:tc>
          <w:tcPr>
            <w:tcW w:w="855" w:type="dxa"/>
            <w:vAlign w:val="center"/>
            <w:textDirection w:val="lrTb"/>
            <w:noWrap w:val="false"/>
          </w:tcPr>
          <w:p>
            <w:pPr>
              <w:jc w:val="center"/>
              <w:spacing w:line="560" w:lineRule="exact"/>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套</w:t>
            </w:r>
            <w:r/>
          </w:p>
        </w:tc>
        <w:tc>
          <w:tcPr>
            <w:tcW w:w="675" w:type="dxa"/>
            <w:vAlign w:val="center"/>
            <w:textDirection w:val="lrTb"/>
            <w:noWrap w:val="false"/>
          </w:tcPr>
          <w:p>
            <w:pPr>
              <w:jc w:val="center"/>
              <w:spacing w:line="560" w:lineRule="exact"/>
              <w:rPr>
                <w:rFonts w:hint="default"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400</w:t>
            </w:r>
            <w:r/>
          </w:p>
        </w:tc>
        <w:tc>
          <w:tcPr>
            <w:tcW w:w="1244"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是</w:t>
            </w:r>
            <w:r/>
          </w:p>
        </w:tc>
        <w:tc>
          <w:tcPr>
            <w:tcW w:w="144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无</w:t>
            </w:r>
            <w:r/>
          </w:p>
        </w:tc>
        <w:tc>
          <w:tcPr>
            <w:tcW w:w="1541"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否</w:t>
            </w:r>
            <w:r/>
          </w:p>
        </w:tc>
      </w:tr>
    </w:tbl>
    <w:p>
      <w:pPr>
        <w:ind w:left="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8"/>
        </w:numPr>
        <w:ind w:left="0" w:right="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65" w:name="_Toc4209"/>
      <w:r>
        <w:rPr>
          <w:rFonts w:hint="eastAsia" w:ascii="宋体" w:hAnsi="宋体" w:eastAsia="宋体" w:cs="宋体"/>
          <w:b/>
          <w:bCs/>
          <w:sz w:val="24"/>
          <w:szCs w:val="24"/>
        </w:rPr>
        <w:t xml:space="preserve">技术要求</w:t>
      </w:r>
      <w:bookmarkEnd w:id="165"/>
      <w:r/>
      <w:r/>
    </w:p>
    <w:p>
      <w:pPr>
        <w:numPr>
          <w:ilvl w:val="0"/>
          <w:numId w:val="9"/>
        </w:numPr>
        <w:ind w:right="0"/>
        <w:jc w:val="left"/>
        <w:keepLines w:val="0"/>
        <w:keepNext w:val="0"/>
        <w:pageBreakBefore w:val="0"/>
        <w:spacing w:line="360" w:lineRule="auto"/>
        <w:widowControl w:val="off"/>
        <w:rPr>
          <w:rFonts w:hint="eastAsia" w:ascii="仿宋" w:hAnsi="仿宋" w:eastAsia="仿宋" w:cs="仿宋"/>
          <w:b/>
          <w:bCs/>
          <w:sz w:val="28"/>
          <w:szCs w:val="28"/>
          <w:lang w:val="en-US" w:eastAsia="zh-CN"/>
        </w:rPr>
        <w:outlineLvl w:val="9"/>
      </w:pPr>
      <w:r>
        <w:rPr>
          <w:rFonts w:hint="eastAsia" w:ascii="宋体" w:hAnsi="宋体" w:eastAsia="宋体" w:cs="宋体"/>
          <w:b/>
          <w:bCs/>
          <w:sz w:val="24"/>
          <w:szCs w:val="24"/>
          <w:lang w:val="en-US" w:eastAsia="zh-CN"/>
        </w:rPr>
        <w:t xml:space="preserve">技术参数</w:t>
      </w:r>
      <w:r/>
    </w:p>
    <w:tbl>
      <w:tblPr>
        <w:tblStyle w:val="754"/>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890"/>
        <w:gridCol w:w="4177"/>
        <w:gridCol w:w="2858"/>
      </w:tblGrid>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序号</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参数项</w:t>
            </w:r>
            <w:r/>
          </w:p>
        </w:tc>
        <w:tc>
          <w:tcPr>
            <w:tcW w:w="41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rPr>
              <w:t xml:space="preserve">技术要求（</w:t>
            </w:r>
            <w:r>
              <w:rPr>
                <w:rFonts w:hint="eastAsia" w:ascii="宋体" w:hAnsi="宋体" w:eastAsia="宋体" w:cs="宋体"/>
                <w:b/>
                <w:bCs/>
                <w:sz w:val="24"/>
                <w:szCs w:val="24"/>
                <w:lang w:val="en-US"/>
              </w:rPr>
              <w:t xml:space="preserve">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rPr>
              <w:t xml:space="preserve">为关键指标，负偏离</w:t>
            </w:r>
            <w:r>
              <w:rPr>
                <w:rFonts w:hint="eastAsia" w:ascii="宋体" w:hAnsi="宋体" w:eastAsia="宋体" w:cs="宋体"/>
                <w:b/>
                <w:bCs/>
                <w:sz w:val="24"/>
                <w:szCs w:val="24"/>
                <w:lang w:val="en-US" w:eastAsia="zh-CN"/>
              </w:rPr>
              <w:t xml:space="preserve">做无效投标处理</w:t>
            </w:r>
            <w:r>
              <w:rPr>
                <w:rFonts w:hint="eastAsia" w:ascii="宋体" w:hAnsi="宋体" w:eastAsia="宋体" w:cs="宋体"/>
                <w:sz w:val="24"/>
                <w:szCs w:val="24"/>
                <w:lang w:val="en-US"/>
              </w:rPr>
              <w:t xml:space="preserve">）</w:t>
            </w:r>
            <w:r/>
          </w:p>
        </w:tc>
        <w:tc>
          <w:tcPr>
            <w:tcW w:w="2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是否需要提供材料佐证</w:t>
            </w:r>
            <w:r/>
          </w:p>
        </w:tc>
      </w:tr>
      <w:tr>
        <w:trPr>
          <w:jc w:val="center"/>
          <w:trHeight w:val="824"/>
        </w:trPr>
        <w:tc>
          <w:tcPr>
            <w:gridSpan w:val="4"/>
            <w:tcW w:w="972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一、设备总要求</w:t>
            </w:r>
            <w:r/>
          </w:p>
        </w:tc>
      </w:tr>
      <w:tr>
        <w:trPr>
          <w:jc w:val="center"/>
          <w:trHeight w:val="824"/>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监测原理</w:t>
            </w:r>
            <w:r/>
          </w:p>
        </w:tc>
        <w:tc>
          <w:tcPr>
            <w:tcW w:w="4177" w:type="dxa"/>
            <w:vAlign w:val="center"/>
            <w:textDirection w:val="lrTb"/>
            <w:noWrap w:val="false"/>
          </w:tcPr>
          <w:p>
            <w:pPr>
              <w:ind w:firstLine="240"/>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lang w:val="en-US"/>
              </w:rPr>
              <w:t xml:space="preserve">必须采用</w:t>
            </w:r>
            <w:r>
              <w:rPr>
                <w:rFonts w:hint="eastAsia" w:ascii="宋体" w:hAnsi="宋体" w:eastAsia="宋体" w:cs="宋体"/>
                <w:sz w:val="24"/>
                <w:szCs w:val="24"/>
                <w:highlight w:val="none"/>
                <w:lang w:val="en-US" w:eastAsia="zh-CN"/>
              </w:rPr>
              <w:t xml:space="preserve">倾角仪</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提供投标产品的CMA（检验检测机构资质认定）或CNAS（中国合格评定国家认可委员会）资质的第三方检测机构出具的校准报告。</w:t>
            </w:r>
            <w:r/>
          </w:p>
        </w:tc>
      </w:tr>
      <w:tr>
        <w:trPr>
          <w:jc w:val="center"/>
        </w:trPr>
        <w:tc>
          <w:tcPr>
            <w:tcW w:w="79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★设备总体要求</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监测仪须具备24小时连续自动监测、无人值守、长期稳定运行能力，无需人工干预即可完成数据采集、存储、传输全流程，适配老旧房屋长期监测需求。</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设备结构紧凑、体积小巧，安装过程简单，不得对老旧房屋墙体、地基等结构造成二次损坏，安装点位可灵活选择（如房屋墙角、承重墙根部、基础梁等）。</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具备数据异常自动报警、断网续传等功能，可有效应对老旧房屋监测现场供电不稳定、网络信号波动等问题。      </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设备及配套软件需操作便捷，支持远程调试、参数配置、数据查询及导出，可对接项目安全监测平台，实现数据互联互通。</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设备多元感知内置三轴MEMS加速度传感器、温度测量单元，可同时输出三轴倾角、设备温度等数据。</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89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设备具有定时、运动唤醒等功能；在线远程升级、远程调测等功能。</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二</w:t>
            </w:r>
            <w:r/>
          </w:p>
        </w:tc>
        <w:tc>
          <w:tcPr>
            <w:gridSpan w:val="3"/>
            <w:tcW w:w="89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rPr>
              <w:t xml:space="preserve">核心技术参数要求</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测量量程</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0 - ±90°</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分辨率</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≤0.001°</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▲测量精度</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≤0.005° （高精度级）</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提供投标产品的CMA（检验检测机构资质认定）或CNAS（中国合格评定国家认可委员会）资质的第三方检测机构出具的校准报告.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 xml:space="preserve">采样频率</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至少每12小时/次</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测量方式</w:t>
            </w:r>
            <w:r/>
          </w:p>
        </w:tc>
        <w:tc>
          <w:tcPr>
            <w:tcW w:w="41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接触式或非接触式（需适配老旧房屋基础结构，尽量避免损坏墙体）。</w:t>
            </w:r>
            <w:r/>
          </w:p>
        </w:tc>
        <w:tc>
          <w:tcPr>
            <w:tcW w:w="2858" w:type="dxa"/>
            <w:vAlign w:val="center"/>
            <w:textDirection w:val="lrTb"/>
            <w:noWrap w:val="false"/>
          </w:tcPr>
          <w:p>
            <w:pPr>
              <w:numPr>
                <w:ilvl w:val="0"/>
                <w:numId w:val="0"/>
              </w:numPr>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8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三轴加速度参数</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输出X,Y,Z 三轴加速度 量程±2000mg 精度：1mg；</w:t>
            </w:r>
            <w:r/>
          </w:p>
        </w:tc>
        <w:tc>
          <w:tcPr>
            <w:tcW w:w="2858" w:type="dxa"/>
            <w:vAlign w:val="center"/>
            <w:textDirection w:val="lrTb"/>
            <w:noWrap w:val="false"/>
          </w:tcPr>
          <w:p>
            <w:pPr>
              <w:numPr>
                <w:ilvl w:val="0"/>
                <w:numId w:val="0"/>
              </w:num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890"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▲工作温度</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-20℃～+70℃</w:t>
            </w:r>
            <w:r/>
          </w:p>
        </w:tc>
        <w:tc>
          <w:tcPr>
            <w:tcW w:w="285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▲防护等级</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IP67</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lang w:val="en-US" w:eastAsia="zh-CN"/>
              </w:rPr>
              <w:t xml:space="preserve">★倾角仪质保期</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p>
        </w:tc>
        <w:tc>
          <w:tcPr>
            <w:tcW w:w="2858"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sz w:val="24"/>
                <w:szCs w:val="24"/>
                <w:vertAlign w:val="baseline"/>
                <w:lang w:val="en-US" w:eastAsia="zh-CN"/>
              </w:rPr>
              <w:t xml:space="preserve">无，</w:t>
            </w:r>
            <w:r>
              <w:rPr>
                <w:rFonts w:hint="eastAsia" w:ascii="宋体" w:hAnsi="宋体" w:eastAsia="宋体" w:cs="宋体"/>
                <w:color w:val="auto"/>
                <w:sz w:val="24"/>
                <w:szCs w:val="24"/>
              </w:rPr>
              <w:t xml:space="preserve">整机质保期不少于24个月（含设备、配件、软件），质保期内出现质量问题，投标人须在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小时内响应，</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小时内到场处理，免费更换损坏部件、维修设备，确保设备正常运行。</w:t>
            </w:r>
            <w:r/>
          </w:p>
          <w:p>
            <w:pPr>
              <w:jc w:val="both"/>
              <w:keepLines w:val="0"/>
              <w:keepNext w:val="0"/>
              <w:pageBreakBefore w:val="0"/>
              <w:spacing w:line="360" w:lineRule="auto"/>
              <w:widowControl w:val="off"/>
              <w:rPr>
                <w:rFonts w:hint="default" w:ascii="宋体" w:hAnsi="宋体" w:eastAsia="宋体" w:cs="宋体"/>
                <w:sz w:val="24"/>
                <w:szCs w:val="24"/>
                <w:vertAlign w:val="baseline"/>
                <w:lang w:val="en-US"/>
              </w:rPr>
            </w:pPr>
            <w:r>
              <w:rPr>
                <w:rFonts w:hint="eastAsia" w:ascii="宋体" w:hAnsi="宋体" w:eastAsia="宋体" w:cs="宋体"/>
                <w:b/>
                <w:bCs/>
                <w:sz w:val="24"/>
                <w:szCs w:val="24"/>
                <w:vertAlign w:val="baseline"/>
                <w:lang w:val="en-US" w:eastAsia="zh-CN"/>
              </w:rPr>
              <w:t xml:space="preserve">提供承诺书</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供电方式</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采用电池供电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电池可更换</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续航能力</w:t>
            </w:r>
            <w:r/>
          </w:p>
        </w:tc>
        <w:tc>
          <w:tcPr>
            <w:tcW w:w="4177"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 xml:space="preserve">采样频率至少12小时/次，电池连续使用时间不低于2年。</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电量提醒</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rPr>
              <w:t xml:space="preserve">实时向平台推送电量信息</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 ▲</w:t>
            </w:r>
            <w:r>
              <w:rPr>
                <w:rFonts w:hint="eastAsia" w:ascii="宋体" w:hAnsi="宋体" w:eastAsia="宋体" w:cs="宋体"/>
                <w:sz w:val="24"/>
                <w:szCs w:val="24"/>
                <w:lang w:val="en-US"/>
              </w:rPr>
              <w:t xml:space="preserve">通讯方式</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支持4G / LoRa等多种通讯方式</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是，提供承诺函</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输出协议</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MQTT；UDP/TCP等</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tcW w:w="1890" w:type="dxa"/>
            <w:vAlign w:val="center"/>
            <w:textDirection w:val="lrTb"/>
            <w:noWrap w:val="false"/>
          </w:tcPr>
          <w:p>
            <w:pPr>
              <w:ind w:right="0"/>
              <w:jc w:val="left"/>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▲抗干扰能力</w:t>
            </w:r>
            <w:r/>
          </w:p>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静电放电抗扰度：满足GB/T 17626.2-2018。</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b/>
                <w:bCs/>
                <w:sz w:val="24"/>
                <w:szCs w:val="24"/>
                <w:highlight w:val="none"/>
                <w:vertAlign w:val="baseline"/>
                <w:lang w:val="en-US" w:eastAsia="zh-CN"/>
              </w:rPr>
              <w:t xml:space="preserve">提供投标产品的CMA（检验检测机构资质认定）或CNAS（中国合格评定国家认可委员会）资质的第三方检测机构出具的检测报告。</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三</w:t>
            </w:r>
            <w:r/>
          </w:p>
        </w:tc>
        <w:tc>
          <w:tcPr>
            <w:gridSpan w:val="3"/>
            <w:tcW w:w="892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其他参数</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 数据上传</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内置电池续航</w:t>
            </w: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rPr>
              <w:t xml:space="preserve">年，降低维护成本</w:t>
            </w:r>
            <w:r/>
          </w:p>
        </w:tc>
        <w:tc>
          <w:tcPr>
            <w:tcW w:w="2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提供承诺书</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平台对接</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可无缝对接本项目老旧房屋安全监测平台，支持数据实时展示、历史查询、报表导出，接口协议符合国家及行业相关标准</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数据传输安全</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采用加密传输协议，防止数据篡改、泄露，数据可追溯，每一条监测数据均包含采集时间、设备编号等信息</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rPr>
              <w:t xml:space="preserve">数据大屏功能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rPr>
              <w:t xml:space="preserve">集成了实时动态地图、近7天预警分析、监测设施状态、设备统计等核心板块，为指挥中心提供全局态势感知能力</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精细化权限支持功能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内置完善的RBAC（基于角色的访问控制）权限体系。系统管理员可灵活配置菜单、角色、人员及部门，并支持“业务空间权限管理”功能。不同层级的用户（如总工程师、片区管理员、巡查员）登录后，仅能看到与其职责相关的项目和数据，确保信息安全与管理效率</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多维数据可视化与分析功能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内置强大的数据分析引擎，支持按时间间隔（秒/分/时/日）、数据类型（均值/极差）对历史数据进行回溯与分析，并以折线图等多种形式动态呈现。用户可深入洞察建筑结构的长期变化趋势，为科学决策提供数据支撑。</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智能分级告警与消息中心功能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台支持自定义告警规则与阈值，可根据不同监测项（如X/Y/Z轴倾角超限）触发不同等级（红/橙/黄）的告警。告警信息通过消息中心统一管理，并能通过短信、邮件等方式精准推送给预设的责任人。历史告警记录可按时间、位置、类型等多条件查询与导出，形成完整的事件追溯链条。</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设备全生命周期管控功能</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提供完善的设备管理模块，涵盖设备新增、型号定义、部署配置、状态监控（在线/休眠/离线）及远程维护</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r>
        <w:trPr>
          <w:jc w:val="center"/>
        </w:trPr>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yellow"/>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1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w:t>
            </w:r>
            <w:r/>
          </w:p>
        </w:tc>
        <w:tc>
          <w:tcPr>
            <w:tcW w:w="41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投标供应商投入本项目的主要负责人应</w:t>
            </w:r>
            <w:r>
              <w:rPr>
                <w:rFonts w:hint="eastAsia" w:ascii="宋体" w:hAnsi="宋体" w:eastAsia="宋体" w:cs="宋体"/>
                <w:sz w:val="24"/>
                <w:szCs w:val="24"/>
                <w:highlight w:val="none"/>
              </w:rPr>
              <w:t xml:space="preserve">具有住建部门</w:t>
            </w:r>
            <w:r>
              <w:rPr>
                <w:rFonts w:hint="eastAsia" w:ascii="宋体" w:hAnsi="宋体" w:eastAsia="宋体" w:cs="宋体"/>
                <w:sz w:val="24"/>
                <w:szCs w:val="24"/>
                <w:highlight w:val="none"/>
                <w:lang w:val="en-US" w:eastAsia="zh-CN"/>
              </w:rPr>
              <w:t xml:space="preserve">或应急管理部门</w:t>
            </w:r>
            <w:r>
              <w:rPr>
                <w:rFonts w:hint="eastAsia" w:ascii="宋体" w:hAnsi="宋体" w:eastAsia="宋体" w:cs="宋体"/>
                <w:sz w:val="24"/>
                <w:szCs w:val="24"/>
                <w:highlight w:val="none"/>
              </w:rPr>
              <w:t xml:space="preserve">颁发的建筑施工企业土建类专职安全生产管理人员证书</w:t>
            </w:r>
            <w:r>
              <w:rPr>
                <w:rFonts w:hint="eastAsia" w:ascii="宋体" w:hAnsi="宋体" w:eastAsia="宋体" w:cs="宋体"/>
                <w:sz w:val="24"/>
                <w:szCs w:val="24"/>
                <w:highlight w:val="none"/>
                <w:lang w:eastAsia="zh-CN"/>
              </w:rPr>
              <w:t xml:space="preserve">。</w:t>
            </w:r>
            <w:r/>
          </w:p>
        </w:tc>
        <w:tc>
          <w:tcPr>
            <w:tcW w:w="285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无，需在技术（服务)偏离表中进行响应</w:t>
            </w:r>
            <w:r/>
          </w:p>
        </w:tc>
      </w:tr>
    </w:tbl>
    <w:p>
      <w:pPr>
        <w:keepLines w:val="0"/>
        <w:keepNext w:val="0"/>
        <w:pageBreakBefore w:val="0"/>
        <w:spacing w:line="360" w:lineRule="auto"/>
        <w:widowControl w:val="off"/>
        <w:rPr>
          <w:rFonts w:hint="eastAsia" w:ascii="仿宋" w:hAnsi="仿宋" w:eastAsia="仿宋" w:cs="仿宋"/>
          <w:b/>
          <w:bCs/>
          <w:color w:val="ff0000"/>
          <w:sz w:val="24"/>
          <w:szCs w:val="24"/>
          <w:lang w:val="en-US" w:eastAsia="zh-CN"/>
        </w:rPr>
      </w:pPr>
      <w:r>
        <w:rPr>
          <w:rFonts w:hint="eastAsia" w:ascii="宋体" w:hAnsi="宋体" w:eastAsia="宋体" w:cs="宋体"/>
          <w:b/>
          <w:bCs/>
          <w:color w:val="ff0000"/>
          <w:sz w:val="24"/>
          <w:szCs w:val="24"/>
          <w:lang w:val="en-US" w:eastAsia="zh-CN"/>
        </w:rPr>
        <w:t xml:space="preserve">以上参数标注“★”为实质性参数，如负偏离将导致废标，标注“▲”为重要参数，需按要求提供证明材料，不提供将导致严重失分。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（二）验收要求：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rPr>
        <w:t xml:space="preserve">试运行：</w:t>
      </w:r>
      <w:r>
        <w:rPr>
          <w:rFonts w:hint="eastAsia" w:ascii="宋体" w:hAnsi="宋体" w:eastAsia="宋体" w:cs="宋体"/>
          <w:sz w:val="24"/>
          <w:szCs w:val="24"/>
          <w:lang w:val="en-US" w:eastAsia="zh-CN"/>
        </w:rPr>
        <w:t xml:space="preserve">倾角仪</w:t>
      </w:r>
      <w:r>
        <w:rPr>
          <w:rFonts w:hint="eastAsia" w:ascii="宋体" w:hAnsi="宋体" w:eastAsia="宋体" w:cs="宋体"/>
          <w:sz w:val="24"/>
          <w:szCs w:val="24"/>
          <w:lang w:val="en-US"/>
        </w:rPr>
        <w:t xml:space="preserve">连续72小时无故障、无数据丢失、无误报警，视为通过</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rPr>
        <w:t xml:space="preserve">标准验收：</w:t>
      </w:r>
      <w:r>
        <w:rPr>
          <w:rFonts w:hint="eastAsia" w:ascii="宋体" w:hAnsi="宋体" w:eastAsia="宋体" w:cs="宋体"/>
          <w:sz w:val="24"/>
          <w:szCs w:val="24"/>
          <w:lang w:val="en-US" w:eastAsia="zh-CN"/>
        </w:rPr>
        <w:t xml:space="preserve">由采购人在</w:t>
      </w:r>
      <w:r>
        <w:rPr>
          <w:rFonts w:hint="eastAsia" w:ascii="宋体" w:hAnsi="宋体" w:eastAsia="宋体" w:cs="宋体"/>
          <w:sz w:val="24"/>
          <w:szCs w:val="24"/>
          <w:lang w:val="en-US"/>
        </w:rPr>
        <w:t xml:space="preserve">验收时</w:t>
      </w:r>
      <w:r>
        <w:rPr>
          <w:rFonts w:hint="eastAsia" w:ascii="宋体" w:hAnsi="宋体" w:eastAsia="宋体" w:cs="宋体"/>
          <w:sz w:val="24"/>
          <w:szCs w:val="24"/>
          <w:lang w:val="en-US" w:eastAsia="zh-CN"/>
        </w:rPr>
        <w:t xml:space="preserve">对照采购需求进行验收</w:t>
      </w:r>
      <w:r>
        <w:rPr>
          <w:rFonts w:hint="eastAsia" w:ascii="宋体" w:hAnsi="宋体" w:eastAsia="宋体" w:cs="宋体"/>
          <w:sz w:val="24"/>
          <w:szCs w:val="24"/>
          <w:lang w:val="en-US"/>
        </w:rPr>
        <w:t xml:space="preserve">，检查测点布设、数据精度、报表格式</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rPr>
        <w:t xml:space="preserve">资料交付：校准证书、安装图纸、通信协议说明</w:t>
      </w:r>
      <w:r>
        <w:rPr>
          <w:rFonts w:hint="eastAsia" w:ascii="宋体" w:hAnsi="宋体" w:eastAsia="宋体" w:cs="宋体"/>
          <w:sz w:val="24"/>
          <w:szCs w:val="24"/>
          <w:lang w:val="en-US" w:eastAsia="zh-CN"/>
        </w:rPr>
        <w:t xml:space="preserve">。</w:t>
      </w:r>
      <w:r/>
    </w:p>
    <w:p>
      <w:pPr>
        <w:numPr>
          <w:ilvl w:val="0"/>
          <w:numId w:val="10"/>
        </w:numPr>
        <w:ind w:left="42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66" w:name="_Toc32568"/>
      <w:r>
        <w:rPr>
          <w:rFonts w:hint="eastAsia" w:ascii="宋体" w:hAnsi="宋体" w:eastAsia="宋体" w:cs="宋体"/>
          <w:b/>
          <w:bCs/>
          <w:sz w:val="24"/>
          <w:szCs w:val="24"/>
        </w:rPr>
        <w:t xml:space="preserve">★商务要求</w:t>
      </w:r>
      <w:bookmarkEnd w:id="166"/>
      <w:r/>
      <w:r/>
    </w:p>
    <w:p>
      <w:pPr>
        <w:numPr>
          <w:ilvl w:val="0"/>
          <w:numId w:val="0"/>
        </w:numPr>
        <w:ind w:firstLine="480"/>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1.供货及交付期：合同签订后在接到采购人要求后一周内完成供货，设备安装时间按照采购人的要求进行安装，安装完毕后分批进行验收</w:t>
      </w:r>
      <w:r/>
    </w:p>
    <w:p>
      <w:pPr>
        <w:ind w:firstLine="480"/>
        <w:jc w:val="left"/>
        <w:keepLines w:val="0"/>
        <w:keepNext w:val="0"/>
        <w:pageBreakBefore w:val="0"/>
        <w:spacing w:line="360" w:lineRule="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sz w:val="24"/>
          <w:szCs w:val="24"/>
          <w:highlight w:val="none"/>
          <w:lang w:val="en-US" w:eastAsia="zh-CN"/>
        </w:rPr>
        <w:t xml:space="preserve">2.运维期：甲定</w:t>
      </w:r>
      <w:r>
        <w:rPr>
          <w:rFonts w:hint="eastAsia" w:ascii="宋体" w:hAnsi="宋体" w:eastAsia="宋体" w:cs="宋体"/>
          <w:i w:val="0"/>
          <w:iCs w:val="0"/>
          <w:sz w:val="24"/>
          <w:szCs w:val="24"/>
          <w:highlight w:val="none"/>
          <w:u w:val="none"/>
          <w:lang w:val="en-US" w:eastAsia="zh-CN"/>
        </w:rPr>
        <w:t xml:space="preserve">1年（自设备安装验收合格之日起算）。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outlineLvl w:val="9"/>
      </w:pPr>
      <w:r/>
      <w:bookmarkStart w:id="167" w:name="_Toc27323"/>
      <w:r>
        <w:rPr>
          <w:rFonts w:hint="eastAsia" w:ascii="宋体" w:hAnsi="宋体" w:eastAsia="宋体" w:cs="宋体"/>
          <w:b w:val="0"/>
          <w:bCs w:val="0"/>
          <w:sz w:val="24"/>
          <w:szCs w:val="24"/>
          <w:lang w:val="en-US" w:eastAsia="zh-CN"/>
        </w:rPr>
        <w:t xml:space="preserve">3.供货地点：采购人指定。</w:t>
      </w:r>
      <w:bookmarkEnd w:id="167"/>
      <w:r/>
      <w:r/>
    </w:p>
    <w:p>
      <w:pPr>
        <w:ind w:firstLine="480"/>
        <w:jc w:val="left"/>
        <w:keepLines w:val="0"/>
        <w:keepNext w:val="0"/>
        <w:pageBreakBefore w:val="0"/>
        <w:spacing w:line="360" w:lineRule="auto"/>
        <w:widowControl/>
        <w:rPr>
          <w:rFonts w:hint="eastAsia" w:ascii="宋体" w:hAnsi="宋体" w:eastAsia="宋体" w:cs="宋体"/>
          <w:b w:val="0"/>
          <w:bCs w:val="0"/>
          <w:sz w:val="24"/>
          <w:szCs w:val="24"/>
          <w:highlight w:val="none"/>
          <w:u w:val="none"/>
        </w:rPr>
      </w:pPr>
      <w:r>
        <w:rPr>
          <w:rFonts w:hint="eastAsia" w:ascii="宋体" w:hAnsi="宋体" w:eastAsia="宋体" w:cs="宋体"/>
          <w:b w:val="0"/>
          <w:bCs w:val="0"/>
          <w:i w:val="0"/>
          <w:iCs w:val="0"/>
          <w:sz w:val="24"/>
          <w:szCs w:val="24"/>
          <w:highlight w:val="none"/>
          <w:u w:val="none"/>
          <w:lang w:val="en-US" w:eastAsia="zh-CN"/>
        </w:rPr>
        <w:t xml:space="preserve">4.报价要求：</w:t>
      </w:r>
      <w:r>
        <w:rPr>
          <w:rFonts w:hint="eastAsia" w:ascii="宋体" w:hAnsi="宋体" w:eastAsia="宋体" w:cs="宋体"/>
          <w:b w:val="0"/>
          <w:bCs w:val="0"/>
          <w:sz w:val="24"/>
          <w:szCs w:val="24"/>
          <w:highlight w:val="none"/>
        </w:rPr>
        <w:t xml:space="preserve">投标总报价应包括完成本项目所需人工、机械、</w:t>
      </w: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b w:val="0"/>
          <w:bCs w:val="0"/>
          <w:sz w:val="24"/>
          <w:szCs w:val="24"/>
          <w:highlight w:val="none"/>
        </w:rPr>
        <w:t xml:space="preserve">辅材耗材、劳保、保险、</w:t>
      </w:r>
      <w:r>
        <w:rPr>
          <w:rFonts w:hint="eastAsia" w:ascii="宋体" w:hAnsi="宋体" w:eastAsia="宋体" w:cs="宋体"/>
          <w:b w:val="0"/>
          <w:bCs w:val="0"/>
          <w:sz w:val="24"/>
          <w:szCs w:val="24"/>
          <w:highlight w:val="none"/>
          <w:lang w:val="en-US" w:eastAsia="zh-CN"/>
        </w:rPr>
        <w:t xml:space="preserve">差旅费、交通费、</w:t>
      </w:r>
      <w:r>
        <w:rPr>
          <w:rFonts w:hint="eastAsia" w:ascii="宋体" w:hAnsi="宋体" w:eastAsia="宋体" w:cs="宋体"/>
          <w:b w:val="0"/>
          <w:bCs w:val="0"/>
          <w:sz w:val="24"/>
          <w:szCs w:val="24"/>
          <w:highlight w:val="none"/>
        </w:rPr>
        <w:t xml:space="preserve">各种税费</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安装调试费、使用培训</w:t>
      </w:r>
      <w:r>
        <w:rPr>
          <w:rFonts w:hint="eastAsia" w:ascii="宋体" w:hAnsi="宋体" w:eastAsia="宋体" w:cs="宋体"/>
          <w:b w:val="0"/>
          <w:bCs w:val="0"/>
          <w:sz w:val="24"/>
          <w:szCs w:val="24"/>
          <w:highlight w:val="none"/>
        </w:rPr>
        <w:t xml:space="preserve">及政策性文件规定及合同包含的所有风险、责任等各项</w:t>
      </w:r>
      <w:r>
        <w:rPr>
          <w:rFonts w:hint="eastAsia" w:ascii="宋体" w:hAnsi="宋体" w:eastAsia="宋体" w:cs="宋体"/>
          <w:b w:val="0"/>
          <w:bCs w:val="0"/>
          <w:sz w:val="24"/>
          <w:szCs w:val="24"/>
          <w:highlight w:val="none"/>
          <w:lang w:val="en-US" w:eastAsia="zh-CN"/>
        </w:rPr>
        <w:t xml:space="preserve">完成本项目的</w:t>
      </w:r>
      <w:r>
        <w:rPr>
          <w:rFonts w:hint="eastAsia" w:ascii="宋体" w:hAnsi="宋体" w:eastAsia="宋体" w:cs="宋体"/>
          <w:b w:val="0"/>
          <w:bCs w:val="0"/>
          <w:sz w:val="24"/>
          <w:szCs w:val="24"/>
          <w:highlight w:val="none"/>
        </w:rPr>
        <w:t xml:space="preserve">应有费用</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投</w:t>
      </w:r>
      <w:r>
        <w:rPr>
          <w:rFonts w:ascii="宋体" w:hAnsi="宋体" w:cs="宋体"/>
          <w:color w:val="000000"/>
          <w:sz w:val="24"/>
          <w:szCs w:val="24"/>
          <w:highlight w:val="none"/>
        </w:rPr>
        <w:t xml:space="preserve">标文件中的所有</w:t>
      </w:r>
      <w:r>
        <w:rPr>
          <w:rFonts w:hint="eastAsia" w:ascii="宋体" w:hAnsi="宋体" w:eastAsia="宋体" w:cs="宋体"/>
          <w:color w:val="000000"/>
          <w:sz w:val="24"/>
          <w:szCs w:val="24"/>
          <w:highlight w:val="none"/>
          <w:lang w:val="en-US" w:eastAsia="zh-CN"/>
        </w:rPr>
        <w:t xml:space="preserve">货物</w:t>
      </w:r>
      <w:r>
        <w:rPr>
          <w:rFonts w:ascii="宋体" w:hAnsi="宋体" w:cs="宋体"/>
          <w:color w:val="000000"/>
          <w:sz w:val="24"/>
          <w:szCs w:val="24"/>
          <w:highlight w:val="none"/>
        </w:rPr>
        <w:t xml:space="preserve">单价和总价</w:t>
      </w:r>
      <w:r>
        <w:rPr>
          <w:rFonts w:hint="eastAsia" w:ascii="宋体" w:hAnsi="宋体" w:eastAsia="宋体" w:cs="宋体"/>
          <w:color w:val="000000"/>
          <w:sz w:val="24"/>
          <w:szCs w:val="24"/>
          <w:highlight w:val="none"/>
          <w:lang w:val="en-US" w:eastAsia="zh-CN"/>
        </w:rPr>
        <w:t xml:space="preserve">均</w:t>
      </w:r>
      <w:r>
        <w:rPr>
          <w:rFonts w:ascii="宋体" w:hAnsi="宋体" w:cs="宋体"/>
          <w:color w:val="000000"/>
          <w:sz w:val="24"/>
          <w:szCs w:val="24"/>
          <w:highlight w:val="none"/>
        </w:rPr>
        <w:t xml:space="preserve">采用人民币报价，以元为单位标注。</w:t>
      </w:r>
      <w:r/>
    </w:p>
    <w:p>
      <w:pPr>
        <w:pStyle w:val="731"/>
        <w:numPr>
          <w:ilvl w:val="0"/>
          <w:numId w:val="0"/>
        </w:numPr>
        <w:ind w:right="0"/>
        <w:keepLines w:val="0"/>
        <w:keepNext w:val="0"/>
        <w:pageBreakBefore w:val="0"/>
        <w:spacing w:line="360" w:lineRule="auto"/>
        <w:widowControl w:val="off"/>
        <w:rPr>
          <w:rFonts w:hint="eastAsia" w:ascii="宋体" w:hAnsi="宋体" w:eastAsia="宋体" w:cs="宋体"/>
          <w:b/>
          <w:bCs w:val="0"/>
          <w:sz w:val="24"/>
          <w:szCs w:val="24"/>
          <w:highlight w:val="none"/>
          <w:u w:val="none"/>
        </w:rPr>
      </w:pPr>
      <w:r>
        <w:rPr>
          <w:rFonts w:hint="eastAsia" w:eastAsia="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rPr>
        <w:t xml:space="preserve">付款方式</w:t>
      </w:r>
      <w:r>
        <w:rPr>
          <w:rFonts w:hint="eastAsia" w:ascii="宋体" w:hAnsi="宋体" w:eastAsia="宋体" w:cs="宋体"/>
          <w:b/>
          <w:bCs w:val="0"/>
          <w:sz w:val="24"/>
          <w:szCs w:val="24"/>
          <w:highlight w:val="none"/>
          <w:u w:val="none"/>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乙方自愿放弃本项目预付款</w:t>
      </w:r>
      <w:r>
        <w:rPr>
          <w:rFonts w:hint="eastAsia" w:ascii="宋体" w:hAnsi="宋体" w:eastAsia="宋体" w:cs="宋体"/>
          <w:color w:val="000000"/>
          <w:sz w:val="24"/>
          <w:szCs w:val="24"/>
          <w:highlight w:val="none"/>
          <w:lang w:eastAsia="zh-CN"/>
        </w:rPr>
        <w:t xml:space="preserve">。</w:t>
      </w:r>
      <w:r/>
    </w:p>
    <w:p>
      <w:pPr>
        <w:pStyle w:val="731"/>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Wingdings" w:hAnsi="Wingdings" w:eastAsia="Wingdings" w:cs="Wingdings"/>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ffffff"/>
        </w:rPr>
        <w:t xml:space="preserve">合同签订后，</w:t>
      </w:r>
      <w:r>
        <w:rPr>
          <w:rFonts w:hint="eastAsia" w:ascii="宋体" w:hAnsi="宋体" w:eastAsia="宋体" w:cs="宋体"/>
          <w:color w:val="000000"/>
          <w:sz w:val="24"/>
          <w:szCs w:val="24"/>
          <w:highlight w:val="none"/>
          <w:shd w:val="clear" w:color="auto" w:fill="ffffff"/>
          <w:lang w:val="en-US" w:eastAsia="zh-CN"/>
        </w:rPr>
        <w:t xml:space="preserve">甲方</w:t>
      </w:r>
      <w:r>
        <w:rPr>
          <w:rFonts w:hint="eastAsia" w:ascii="宋体" w:hAnsi="宋体" w:eastAsia="宋体" w:cs="宋体"/>
          <w:color w:val="000000"/>
          <w:sz w:val="24"/>
          <w:szCs w:val="24"/>
          <w:highlight w:val="none"/>
          <w:shd w:val="clear" w:color="auto" w:fill="ffffff"/>
        </w:rPr>
        <w:t xml:space="preserve">在收到</w:t>
      </w:r>
      <w:r>
        <w:rPr>
          <w:rFonts w:hint="eastAsia" w:ascii="宋体" w:hAnsi="宋体" w:eastAsia="宋体" w:cs="宋体"/>
          <w:color w:val="000000"/>
          <w:sz w:val="24"/>
          <w:szCs w:val="24"/>
          <w:highlight w:val="none"/>
          <w:shd w:val="clear" w:color="auto" w:fill="ffffff"/>
          <w:lang w:val="en-US" w:eastAsia="zh-CN"/>
        </w:rPr>
        <w:t xml:space="preserve">乙方</w:t>
      </w:r>
      <w:r>
        <w:rPr>
          <w:rFonts w:hint="eastAsia" w:ascii="宋体" w:hAnsi="宋体" w:eastAsia="宋体" w:cs="宋体"/>
          <w:color w:val="000000"/>
          <w:sz w:val="24"/>
          <w:szCs w:val="24"/>
          <w:highlight w:val="none"/>
          <w:shd w:val="clear" w:color="auto" w:fill="ffffff"/>
        </w:rPr>
        <w:t xml:space="preserve">提供相应金额的正规发票后10个工作日内预付合同金额的</w:t>
      </w:r>
      <w:r>
        <w:rPr>
          <w:rFonts w:hint="eastAsia" w:eastAsia="宋体" w:cs="宋体"/>
          <w:color w:val="000000"/>
          <w:sz w:val="24"/>
          <w:szCs w:val="24"/>
          <w:highlight w:val="none"/>
          <w:shd w:val="clear" w:color="auto" w:fill="ffffff"/>
          <w:lang w:val="en-US" w:eastAsia="zh-CN"/>
        </w:rPr>
        <w:t xml:space="preserve">30</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green"/>
          <w:lang w:val="en-US" w:eastAsia="zh-CN"/>
        </w:rPr>
      </w:pPr>
      <w:r>
        <w:rPr>
          <w:rFonts w:hint="eastAsia" w:eastAsia="宋体" w:cs="宋体"/>
          <w:sz w:val="24"/>
          <w:szCs w:val="24"/>
          <w:highlight w:val="green"/>
          <w:lang w:val="en-US" w:eastAsia="zh-CN"/>
        </w:rPr>
        <w:t xml:space="preserve">后续支付：</w:t>
      </w:r>
      <w:r>
        <w:rPr>
          <w:rFonts w:hint="eastAsia" w:ascii="宋体" w:hAnsi="宋体" w:eastAsia="宋体" w:cs="宋体"/>
          <w:sz w:val="24"/>
          <w:szCs w:val="24"/>
          <w:highlight w:val="green"/>
          <w:lang w:val="en-US" w:eastAsia="zh-CN"/>
        </w:rPr>
        <w:t xml:space="preserve">安装费用按实际安装数量经由甲方验收合格后，按合同支付至合同价的60%，满一年后支付至合同价的80%，安装费用满两年（质保期）后按审计价付清尾款。运维服务期结束后按审计价一次性付清。</w:t>
      </w:r>
      <w:r/>
    </w:p>
    <w:p>
      <w:pPr>
        <w:pStyle w:val="731"/>
        <w:ind w:righ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每次支付前乙方应开具相应金额的增值税发票给甲方，甲方收到发票后10个工作日内支付给乙方。</w:t>
      </w:r>
      <w:r/>
    </w:p>
    <w:p>
      <w:pPr>
        <w:pStyle w:val="750"/>
        <w:ind w:right="0" w:firstLine="482"/>
        <w:jc w:val="both"/>
        <w:keepLines/>
        <w:keepNext/>
        <w:spacing w:before="0" w:beforeAutospacing="0" w:after="0" w:afterAutospacing="0" w:line="360" w:lineRule="auto"/>
        <w:widowControl w:val="off"/>
        <w:rPr>
          <w:rFonts w:hint="eastAsia" w:ascii="宋体" w:hAnsi="宋体" w:eastAsia="宋体" w:cs="宋体"/>
          <w:b/>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val="0"/>
          <w:lang w:val="en-US" w:eastAsia="zh-CN"/>
        </w:rPr>
        <w:t xml:space="preserve">6.</w:t>
      </w:r>
      <w:r>
        <w:rPr>
          <w:rFonts w:hint="eastAsia" w:ascii="宋体" w:hAnsi="宋体" w:eastAsia="宋体" w:cs="宋体"/>
          <w:b/>
          <w:bCs w:val="0"/>
          <w:color w:val="000000"/>
          <w:sz w:val="24"/>
          <w:szCs w:val="24"/>
        </w:rPr>
        <w:t xml:space="preserve">知识产权要求</w:t>
      </w:r>
      <w:r/>
    </w:p>
    <w:p>
      <w:pPr>
        <w:pStyle w:val="750"/>
        <w:ind w:left="0" w:firstLine="48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投标人需在投标文件中承诺提供给采购人</w:t>
      </w:r>
      <w:r>
        <w:rPr>
          <w:rFonts w:hint="eastAsia" w:eastAsia="宋体" w:cs="宋体"/>
          <w:i w:val="0"/>
          <w:iCs w:val="0"/>
          <w:color w:val="000000"/>
          <w:sz w:val="24"/>
          <w:szCs w:val="24"/>
          <w:highlight w:val="none"/>
          <w:u w:val="none"/>
          <w:lang w:val="en-US" w:eastAsia="zh-CN"/>
        </w:rPr>
        <w:t xml:space="preserve">的货物和</w:t>
      </w:r>
      <w:r>
        <w:rPr>
          <w:rFonts w:hint="eastAsia" w:ascii="宋体" w:hAnsi="宋体" w:eastAsia="宋体" w:cs="宋体"/>
          <w:i w:val="0"/>
          <w:iCs w:val="0"/>
          <w:color w:val="000000"/>
          <w:sz w:val="24"/>
          <w:szCs w:val="24"/>
          <w:highlight w:val="none"/>
          <w:u w:val="none"/>
        </w:rPr>
        <w:t xml:space="preserve">服务或其中的任何一部分，免受第三方提出的侵犯其知识产权的索赔或诉讼。如有任何上述指控，投标人应独自承担可能发生的一切法律责任和费用。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安装调试：</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须提供免费上门安装、调试服务，根据老旧房屋实际情况制定合理安装方案，安装过程中避免损坏房屋结构，调试完成后，确保设备正常运行、数据传输稳定。</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技术培训：</w:t>
      </w:r>
      <w:r>
        <w:rPr>
          <w:rFonts w:hint="eastAsia" w:ascii="宋体" w:hAnsi="宋体" w:eastAsia="宋体" w:cs="宋体"/>
          <w:color w:val="auto"/>
          <w:sz w:val="24"/>
          <w:szCs w:val="24"/>
          <w:lang w:eastAsia="zh-CN"/>
        </w:rPr>
        <w:t xml:space="preserve">中标供应商</w:t>
      </w:r>
      <w:r>
        <w:rPr>
          <w:rFonts w:hint="eastAsia" w:ascii="宋体" w:hAnsi="宋体" w:eastAsia="宋体" w:cs="宋体"/>
          <w:color w:val="auto"/>
          <w:sz w:val="24"/>
          <w:szCs w:val="24"/>
        </w:rPr>
        <w:t xml:space="preserve">须为</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提供免费技术培训，培训内容包括设备操作、软件使用、日常维护、故障排查等，确保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相关人员能够独立操作设备、处理常见故障</w:t>
      </w:r>
      <w:r>
        <w:rPr>
          <w:rFonts w:hint="eastAsia" w:ascii="宋体" w:hAnsi="宋体" w:eastAsia="宋体" w:cs="宋体"/>
          <w:color w:val="auto"/>
          <w:sz w:val="24"/>
          <w:szCs w:val="24"/>
          <w:lang w:eastAsia="zh-CN"/>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rPr>
        <w:t xml:space="preserve">技术支持：</w:t>
      </w:r>
      <w:r>
        <w:rPr>
          <w:rFonts w:hint="eastAsia" w:ascii="宋体" w:hAnsi="宋体" w:eastAsia="宋体" w:cs="宋体"/>
          <w:color w:val="auto"/>
          <w:sz w:val="24"/>
          <w:szCs w:val="24"/>
        </w:rPr>
        <w:t xml:space="preserve">质保期内及质保期后，提供7×24小时技术支持服务，通过电话、远程调试等方式解决设备运行过程中出现的问题；质保期后，</w:t>
      </w:r>
      <w:r>
        <w:rPr>
          <w:rFonts w:hint="eastAsia" w:ascii="宋体" w:hAnsi="宋体" w:eastAsia="宋体" w:cs="宋体"/>
          <w:color w:val="auto"/>
          <w:sz w:val="24"/>
          <w:szCs w:val="24"/>
          <w:lang w:val="en-US" w:eastAsia="zh-CN"/>
        </w:rPr>
        <w:t xml:space="preserve">至少</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1年</w:t>
      </w:r>
      <w:r>
        <w:rPr>
          <w:rFonts w:hint="eastAsia" w:ascii="宋体" w:hAnsi="宋体" w:eastAsia="宋体" w:cs="宋体"/>
          <w:color w:val="auto"/>
          <w:sz w:val="24"/>
          <w:szCs w:val="24"/>
        </w:rPr>
        <w:t xml:space="preserve">维护服务，收取合理的配件成本费用。</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配备专业的维护保障队伍，</w:t>
      </w:r>
      <w:r>
        <w:rPr>
          <w:rFonts w:hint="eastAsia" w:ascii="宋体" w:hAnsi="宋体" w:eastAsia="宋体" w:cs="宋体"/>
          <w:color w:val="auto"/>
          <w:sz w:val="24"/>
          <w:szCs w:val="24"/>
          <w:highlight w:val="none"/>
          <w:lang w:val="en-US" w:eastAsia="zh-CN"/>
        </w:rPr>
        <w:t xml:space="preserve">现场施工</w:t>
      </w:r>
      <w:r>
        <w:rPr>
          <w:rFonts w:hint="eastAsia" w:ascii="宋体" w:hAnsi="宋体" w:eastAsia="宋体" w:cs="宋体"/>
          <w:color w:val="auto"/>
          <w:sz w:val="24"/>
          <w:szCs w:val="24"/>
          <w:highlight w:val="none"/>
          <w:lang w:val="zh-CN" w:eastAsia="zh-CN"/>
        </w:rPr>
        <w:t xml:space="preserve">人员同时具备</w:t>
      </w:r>
      <w:r>
        <w:rPr>
          <w:rFonts w:hint="eastAsia" w:ascii="宋体" w:hAnsi="宋体" w:eastAsia="宋体" w:cs="宋体"/>
          <w:color w:val="auto"/>
          <w:sz w:val="24"/>
          <w:szCs w:val="24"/>
          <w:highlight w:val="none"/>
          <w:lang w:val="en-US" w:eastAsia="zh-CN"/>
        </w:rPr>
        <w:t xml:space="preserve">应急部门颁发的</w:t>
      </w:r>
      <w:r>
        <w:rPr>
          <w:rFonts w:hint="eastAsia" w:ascii="宋体" w:hAnsi="宋体" w:eastAsia="宋体" w:cs="宋体"/>
          <w:color w:val="auto"/>
          <w:sz w:val="24"/>
          <w:szCs w:val="24"/>
          <w:highlight w:val="none"/>
          <w:lang w:val="zh-CN" w:eastAsia="zh-CN"/>
        </w:rPr>
        <w:t xml:space="preserve">高</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lang w:val="zh-CN" w:eastAsia="zh-CN"/>
        </w:rPr>
        <w:t xml:space="preserve">作业证，</w:t>
      </w:r>
      <w:r>
        <w:rPr>
          <w:rFonts w:hint="eastAsia" w:ascii="宋体" w:hAnsi="宋体" w:eastAsia="宋体" w:cs="宋体"/>
          <w:color w:val="auto"/>
          <w:sz w:val="24"/>
          <w:szCs w:val="24"/>
          <w:highlight w:val="none"/>
          <w:lang w:val="en-US" w:eastAsia="zh-CN"/>
        </w:rPr>
        <w:t xml:space="preserve">投标人承诺签订合同后30个工作日内在高新区设立至少一个24小时服务中心，中心人员不少10人。</w:t>
      </w:r>
      <w:r/>
    </w:p>
    <w:p>
      <w:pPr>
        <w:ind w:right="0"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10.</w:t>
      </w:r>
      <w:r>
        <w:rPr>
          <w:rFonts w:hint="eastAsia" w:ascii="宋体" w:hAnsi="宋体" w:eastAsia="宋体" w:cs="宋体"/>
          <w:sz w:val="24"/>
          <w:szCs w:val="24"/>
          <w:highlight w:val="none"/>
        </w:rPr>
        <w:t xml:space="preserve">投标人承诺拟投入本项目工作人员的岗位职责、操作规范、人身安全、医疗、工资、各项保险、劳保用品、内部管理、各类纠纷等各项事宜及所涉及经费均由</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自行负责，与采购人无关</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提供承诺函）。</w:t>
      </w:r>
      <w:r/>
    </w:p>
    <w:p>
      <w:pPr>
        <w:pStyle w:val="750"/>
        <w:ind w:left="0" w:firstLine="480"/>
        <w:jc w:val="both"/>
        <w:keepLines w:val="0"/>
        <w:keepNext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i w:val="0"/>
          <w:iCs w:val="0"/>
          <w:color w:val="000000"/>
          <w:sz w:val="24"/>
          <w:szCs w:val="24"/>
          <w:highlight w:val="none"/>
          <w:u w:val="none"/>
          <w:lang w:val="en-US" w:eastAsia="zh-CN"/>
        </w:rPr>
      </w:r>
      <w:r/>
    </w:p>
    <w:p>
      <w:pPr>
        <w:ind w:left="0"/>
        <w:keepLines w:val="0"/>
        <w:keepNext w:val="0"/>
        <w:pageBreakBefore w:val="0"/>
        <w:spacing w:line="360" w:lineRule="auto"/>
        <w:rPr>
          <w:rFonts w:hint="default"/>
        </w:rPr>
      </w:pPr>
      <w:r>
        <w:rPr>
          <w:rFonts w:hint="eastAsia" w:ascii="宋体" w:hAnsi="宋体" w:eastAsia="宋体"/>
          <w:b/>
          <w:bCs/>
          <w:color w:val="auto"/>
          <w:sz w:val="24"/>
          <w:szCs w:val="24"/>
          <w:u w:val="none"/>
          <w:lang w:val="en-US" w:eastAsia="zh-CN"/>
        </w:rPr>
        <w:t xml:space="preserve">注：</w:t>
      </w:r>
      <w:r>
        <w:rPr>
          <w:rFonts w:hint="eastAsia" w:ascii="宋体" w:hAnsi="宋体"/>
          <w:b/>
          <w:bCs/>
          <w:color w:val="auto"/>
          <w:sz w:val="24"/>
          <w:szCs w:val="24"/>
          <w:u w:val="none"/>
        </w:rPr>
        <w:t xml:space="preserve">采购需求”部分标注</w:t>
      </w:r>
      <w:r>
        <w:rPr>
          <w:rFonts w:hint="eastAsia" w:ascii="宋体" w:hAnsi="宋体" w:eastAsia="宋体"/>
          <w:b/>
          <w:bCs/>
          <w:color w:val="auto"/>
          <w:sz w:val="24"/>
          <w:szCs w:val="24"/>
          <w:u w:val="none"/>
          <w:lang w:eastAsia="zh-CN"/>
        </w:rPr>
        <w:t xml:space="preserve">“</w:t>
      </w:r>
      <w:r>
        <w:rPr>
          <w:rFonts w:hint="eastAsia" w:ascii="宋体" w:hAnsi="宋体" w:eastAsia="宋体" w:cs="宋体"/>
          <w:b/>
          <w:bCs/>
          <w:color w:val="auto"/>
          <w:sz w:val="24"/>
          <w:szCs w:val="24"/>
          <w:u w:val="none"/>
          <w:lang w:eastAsia="zh-CN"/>
        </w:rPr>
        <w:t xml:space="preserve">★</w:t>
      </w:r>
      <w:r>
        <w:rPr>
          <w:rFonts w:hint="eastAsia" w:ascii="宋体" w:hAnsi="宋体" w:eastAsia="宋体"/>
          <w:b/>
          <w:bCs/>
          <w:color w:val="auto"/>
          <w:sz w:val="24"/>
          <w:szCs w:val="24"/>
          <w:u w:val="none"/>
          <w:lang w:eastAsia="zh-CN"/>
        </w:rPr>
        <w:t xml:space="preserve">”</w:t>
      </w:r>
      <w:r>
        <w:rPr>
          <w:rFonts w:hint="eastAsia" w:ascii="宋体" w:hAnsi="宋体" w:eastAsia="宋体"/>
          <w:b/>
          <w:bCs/>
          <w:color w:val="auto"/>
          <w:sz w:val="24"/>
          <w:szCs w:val="24"/>
          <w:u w:val="none"/>
          <w:lang w:val="en-US" w:eastAsia="zh-CN"/>
        </w:rPr>
        <w:t xml:space="preserve">的都为实质性参数，如不满足将导致废标。</w:t>
      </w:r>
      <w:r>
        <w:rPr>
          <w:rFonts w:hint="eastAsia" w:ascii="宋体" w:hAnsi="宋体"/>
          <w:b/>
          <w:bCs/>
          <w:color w:val="auto"/>
          <w:sz w:val="24"/>
          <w:szCs w:val="24"/>
          <w:u w:val="none"/>
        </w:rPr>
        <w:t xml:space="preserve">对“采购需求”部分的询问、质疑请向采购人提出，询问、质疑由采购人负责解释。</w:t>
      </w:r>
      <w:r>
        <w:rPr>
          <w:rFonts w:hint="default"/>
        </w:rPr>
        <w:br w:type="page" w:clear="all"/>
      </w:r>
      <w:bookmarkEnd w:id="160"/>
      <w:r/>
      <w:r/>
    </w:p>
    <w:p>
      <w:pPr>
        <w:pStyle w:val="716"/>
        <w:numPr>
          <w:ilvl w:val="0"/>
          <w:numId w:val="11"/>
        </w:numPr>
        <w:jc w:val="center"/>
        <w:spacing w:line="360" w:lineRule="auto"/>
        <w:rPr>
          <w:rFonts w:hint="eastAsia" w:ascii="宋体" w:hAnsi="宋体" w:eastAsia="宋体" w:cs="宋体"/>
          <w:b/>
          <w:bCs/>
          <w:sz w:val="32"/>
          <w:szCs w:val="32"/>
        </w:rPr>
        <w:outlineLvl w:val="0"/>
      </w:pPr>
      <w:r/>
      <w:bookmarkStart w:id="168" w:name="_Toc20878"/>
      <w:r/>
      <w:bookmarkStart w:id="169" w:name="_Toc256000021"/>
      <w:r>
        <w:rPr>
          <w:rFonts w:hint="eastAsia" w:ascii="宋体" w:hAnsi="宋体" w:eastAsia="宋体" w:cs="宋体"/>
          <w:b/>
          <w:bCs/>
          <w:sz w:val="32"/>
          <w:szCs w:val="32"/>
        </w:rPr>
        <w:t xml:space="preserve">评审方法与评审标准</w:t>
      </w:r>
      <w:bookmarkEnd w:id="168"/>
      <w:r/>
      <w:r/>
    </w:p>
    <w:p>
      <w:pPr>
        <w:pStyle w:val="750"/>
        <w:ind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0" w:name="_Toc8569"/>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采购代理机构职责</w:t>
      </w:r>
      <w:bookmarkEnd w:id="170"/>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采购代理机构负责组织评标工作，并履行下列职责：</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（1）核对评审专家身份和采购人代表授权函，对评审专家在政府采购活动中的职责履行情况予以记录，并及时将有关违法违规行为向政府采购监管部门报告；</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（2）宣布评标纪律；</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（3）公布投标人名单，告知评审专家应当回避的情形；</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（4）组织评标委员会推选评标组长，采购人代表不得担任组长；</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（5）在评标期间采取必要的通讯管理措施，保证评标活动不受外界干扰；</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（6）根据评标委员会的要求介绍政府采购相关政策法规、招标文件；</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（9）评审工作完成后，按照规定</w:t>
      </w:r>
      <w:r>
        <w:rPr>
          <w:rFonts w:hint="eastAsia" w:eastAsia="宋体" w:cs="宋体"/>
          <w:color w:val="000000"/>
          <w:sz w:val="24"/>
          <w:szCs w:val="24"/>
          <w:lang w:val="en-US" w:eastAsia="zh-CN"/>
        </w:rPr>
        <w:t xml:space="preserve">让</w:t>
      </w:r>
      <w:r>
        <w:rPr>
          <w:rFonts w:hint="eastAsia" w:ascii="宋体" w:hAnsi="宋体" w:eastAsia="宋体" w:cs="宋体"/>
          <w:color w:val="000000"/>
          <w:sz w:val="24"/>
          <w:szCs w:val="24"/>
        </w:rPr>
        <w:t xml:space="preserve">评审专家</w:t>
      </w:r>
      <w:r>
        <w:rPr>
          <w:rFonts w:hint="eastAsia" w:eastAsia="宋体" w:cs="宋体"/>
          <w:color w:val="000000"/>
          <w:sz w:val="24"/>
          <w:szCs w:val="24"/>
          <w:lang w:val="en-US" w:eastAsia="zh-CN"/>
        </w:rPr>
        <w:t xml:space="preserve">确认并签署</w:t>
      </w:r>
      <w:r>
        <w:rPr>
          <w:rFonts w:hint="eastAsia" w:ascii="宋体" w:hAnsi="宋体" w:eastAsia="宋体" w:cs="宋体"/>
          <w:color w:val="000000"/>
          <w:sz w:val="24"/>
          <w:szCs w:val="24"/>
        </w:rPr>
        <w:t xml:space="preserve">劳务报酬和异地评审差旅费，不得向评审专家以外的其他人员支付评审劳务报酬；</w:t>
      </w:r>
      <w:r/>
    </w:p>
    <w:p>
      <w:pPr>
        <w:pStyle w:val="750"/>
        <w:ind w:left="0" w:firstLine="36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（10）处理与评标有关的其他事项。</w:t>
      </w:r>
      <w:r/>
    </w:p>
    <w:p>
      <w:pPr>
        <w:pStyle w:val="75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1" w:name="_Toc13349"/>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评标委员会职责</w:t>
      </w:r>
      <w:bookmarkEnd w:id="171"/>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评标委员会负责具体评标事务，并独立履行下列职责：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（1）审查、评价投标文件是否符合招标文件的商务、技术等实质性要求；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（2）要求投标人对投标文件有关事项作出澄清或者说明；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（3）对投标文件进行比较和评价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（4）确定中标候选人名单，以及根据采购人委托直接确定中标人； </w:t>
      </w:r>
      <w:r/>
    </w:p>
    <w:p>
      <w:pPr>
        <w:pStyle w:val="75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（5）向采购人、采购代理机构或者有关部门报告评标中发现的违法行为。</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2" w:name="_Toc12109"/>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评标注意事项</w:t>
      </w:r>
      <w:bookmarkEnd w:id="172"/>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评标时，评标委员会各成员应当独立对每个投标人的投标文件进行评价，并</w:t>
      </w:r>
      <w:r>
        <w:rPr>
          <w:rFonts w:hint="eastAsia" w:eastAsia="宋体" w:cs="宋体"/>
          <w:color w:val="000000"/>
          <w:sz w:val="24"/>
          <w:szCs w:val="24"/>
          <w:lang w:val="en-US" w:eastAsia="zh-CN"/>
        </w:rPr>
        <w:t xml:space="preserve">提交</w:t>
      </w:r>
      <w:r>
        <w:rPr>
          <w:rFonts w:hint="eastAsia" w:ascii="宋体" w:hAnsi="宋体" w:eastAsia="宋体" w:cs="宋体"/>
          <w:color w:val="000000"/>
          <w:sz w:val="24"/>
          <w:szCs w:val="24"/>
        </w:rPr>
        <w:t xml:space="preserve">得分。</w:t>
      </w:r>
      <w:r/>
    </w:p>
    <w:p>
      <w:pPr>
        <w:pStyle w:val="750"/>
        <w:ind w:left="1" w:firstLine="480"/>
        <w:jc w:val="both"/>
        <w:keepLines w:val="0"/>
        <w:keepNext w:val="0"/>
        <w:spacing w:before="0" w:beforeAutospacing="0" w:after="0" w:afterAutospacing="0" w:line="360" w:lineRule="auto"/>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b/>
          <w:bCs/>
          <w:color w:val="000000"/>
          <w:sz w:val="24"/>
          <w:szCs w:val="24"/>
          <w:u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对于投标文件中含义不明确、同类问题表述不一致或者有明显文字和计算错误的内容，评标委员会应当以书面形式要求投标人作出必要的澄清、说明或者补正。</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评标委员会及其成员不得有下列行为：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（1）确定参与评标至评标结束前私自接触投标人；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（2）接受投标人提出的与投标文件不一致的澄清或者说明，《政府采购货物和服务招标投标管理办法》（财政部87号令）第五十一条规定的情形除外；</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（3）违反评标纪律发表倾向性意见或者征询采购人的倾向性意见；</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（4）对需要专业判断的主观评审因素协商评分；</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（5）在评标过程中擅离职守，影响评标程序正常进行；</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（6）记录、复制或者带走任何评标资料；</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（7）其他不遵守评标纪律的行为。</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评标委员会成员有上述第一至五项行为之一的，其评审意见无效，并不得获取评审劳务报酬和报销异地评审差旅费。</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75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3" w:name="_Toc13568"/>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评标过程的保密</w:t>
      </w:r>
      <w:bookmarkEnd w:id="173"/>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 评标开始后，至向中标的投标人授予合同时止，与审查、澄清、评价和比较投标的有关资料以及授标建议等，均不得向投标人以及与评标无关的其他人员透露。</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在评标过程中，如果投标人试图在投标文件审查、澄清、比较及授标建议等方面向采购人、采购代理机构或参加评标的人员施加任何影响，都将会导致其投标无效。</w:t>
      </w:r>
      <w:r/>
    </w:p>
    <w:p>
      <w:pPr>
        <w:pStyle w:val="750"/>
        <w:ind w:left="1"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u w:val="single"/>
        </w:rPr>
        <w:t xml:space="preserve">评标应当在严格保密的情况下进行，除评标现场组织人员外，采购人</w:t>
      </w:r>
      <w:r>
        <w:rPr>
          <w:rFonts w:hint="eastAsia" w:eastAsia="宋体" w:cs="宋体"/>
          <w:b/>
          <w:bCs/>
          <w:color w:val="000000"/>
          <w:sz w:val="24"/>
          <w:szCs w:val="24"/>
          <w:u w:val="single"/>
          <w:lang w:val="en-US" w:eastAsia="zh-CN"/>
        </w:rPr>
        <w:t xml:space="preserve">以及</w:t>
      </w:r>
      <w:r>
        <w:rPr>
          <w:rFonts w:hint="eastAsia" w:ascii="宋体" w:hAnsi="宋体" w:eastAsia="宋体" w:cs="宋体"/>
          <w:b/>
          <w:bCs/>
          <w:color w:val="000000"/>
          <w:sz w:val="24"/>
          <w:szCs w:val="24"/>
          <w:u w:val="single"/>
        </w:rPr>
        <w:t xml:space="preserve">其他工作人员以及与评标工作无关的人员不得进入评标现场。有关人员对评标情况以及在评标过程中获悉的国家秘密、商业秘密负有保密责任。</w:t>
      </w:r>
      <w:r/>
    </w:p>
    <w:p>
      <w:pPr>
        <w:pStyle w:val="75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74" w:name="_Toc19543"/>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报价前后不一致的处理原则</w:t>
      </w:r>
      <w:bookmarkEnd w:id="174"/>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投标文件报价出现前后不一致的，按照下列规定修正：</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（2）大写金额和小写金额不一致的，以大写金额为准；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（4）总价金额与按单价汇总金额不一致的，以单价金额计算结果为准。</w:t>
      </w:r>
      <w:r/>
    </w:p>
    <w:p>
      <w:pPr>
        <w:pStyle w:val="750"/>
        <w:ind w:left="0" w:firstLine="48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同时出现两种以上不一致的，按上述规定排序在先的原则进行修正</w:t>
      </w:r>
      <w:r>
        <w:rPr>
          <w:rFonts w:hint="eastAsia" w:ascii="宋体" w:hAnsi="宋体" w:eastAsia="宋体" w:cs="宋体"/>
          <w:color w:val="000000"/>
          <w:sz w:val="24"/>
          <w:szCs w:val="24"/>
        </w:rPr>
        <w:t xml:space="preserve">，修正后的报价须经投标人确认后产生约束力，投标人确认应当以书面形式，并加盖公章，或者由法定代表人或其授权代表签字。投标人不确认的，其投标无效。</w:t>
      </w:r>
      <w:r/>
    </w:p>
    <w:p>
      <w:pPr>
        <w:ind w:left="0"/>
        <w:pageBreakBefore w:val="0"/>
        <w:spacing w:line="360" w:lineRule="auto"/>
        <w:rPr>
          <w:rFonts w:hint="eastAsia" w:ascii="宋体" w:hAnsi="宋体" w:eastAsia="宋体" w:cs="宋体"/>
          <w:b/>
          <w:bCs/>
          <w:sz w:val="24"/>
          <w:szCs w:val="24"/>
        </w:rPr>
        <w:outlineLvl w:val="1"/>
      </w:pPr>
      <w:r/>
      <w:bookmarkStart w:id="175" w:name="_Toc9010"/>
      <w:r>
        <w:rPr>
          <w:rFonts w:hint="eastAsia" w:ascii="宋体" w:hAnsi="宋体" w:eastAsia="宋体" w:cs="宋体"/>
          <w:b/>
          <w:bCs/>
          <w:sz w:val="24"/>
          <w:szCs w:val="24"/>
          <w:lang w:val="en-US" w:eastAsia="zh-CN"/>
        </w:rPr>
        <w:t xml:space="preserve">六、供应商资格审查</w:t>
      </w:r>
      <w:bookmarkEnd w:id="175"/>
      <w:r>
        <w:rPr>
          <w:rFonts w:hint="eastAsia" w:ascii="宋体" w:hAnsi="宋体" w:eastAsia="宋体" w:cs="宋体"/>
          <w:b/>
          <w:bCs/>
          <w:sz w:val="24"/>
          <w:szCs w:val="24"/>
          <w:lang w:val="en-US" w:eastAsia="zh-CN"/>
        </w:rPr>
        <w:t xml:space="preserve"> </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开标结束后，采购人或采购代理机构将依法对供应商的资格进行审查。资格审查的内容如下： </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1412"/>
        <w:gridCol w:w="7415"/>
      </w:tblGrid>
      <w:tr>
        <w:trPr>
          <w:trHeight w:val="82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jc w:val="center"/>
              <w:keepLines w:val="0"/>
              <w:keepNext w:val="0"/>
              <w:pageBreakBefore w:val="0"/>
              <w:spacing w:line="360" w:lineRule="auto"/>
              <w:widowControl w:val="off"/>
              <w:rPr>
                <w:rFonts w:hint="eastAsia"/>
                <w:sz w:val="24"/>
                <w:szCs w:val="24"/>
              </w:rPr>
            </w:pPr>
            <w:r>
              <w:rPr>
                <w:rFonts w:hint="eastAsia"/>
                <w:sz w:val="24"/>
                <w:szCs w:val="24"/>
              </w:rPr>
              <w:t xml:space="preserve">审查内容</w:t>
            </w:r>
            <w:r/>
          </w:p>
        </w:tc>
      </w:tr>
      <w:tr>
        <w:trPr>
          <w:trHeight w:val="121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pStyle w:val="732"/>
              <w:ind w:left="0" w:firstLine="0"/>
              <w:keepLines w:val="0"/>
              <w:keepNext w:val="0"/>
              <w:pageBreakBefore w:val="0"/>
              <w:spacing w:after="0" w:line="360" w:lineRule="auto"/>
              <w:widowControl w:val="off"/>
              <w:rPr>
                <w:rFonts w:hint="eastAsia" w:eastAsia="宋体"/>
                <w:sz w:val="24"/>
                <w:szCs w:val="24"/>
                <w:lang w:eastAsia="zh-CN"/>
              </w:rPr>
            </w:pPr>
            <w:r>
              <w:rPr>
                <w:rFonts w:hint="eastAsia" w:ascii="宋体" w:hAnsi="宋体" w:eastAsia="宋体" w:cs="宋体"/>
                <w:sz w:val="24"/>
                <w:szCs w:val="24"/>
              </w:rPr>
              <w:t xml:space="preserve">（提供法人或者其他组织的营业执照等证明文件扫描件；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tc>
      </w:tr>
      <w:tr>
        <w:trPr>
          <w:trHeight w:val="1272"/>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hint="eastAsia"/>
                <w:sz w:val="24"/>
                <w:szCs w:val="24"/>
              </w:rPr>
              <w:t xml:space="preserve">）或用资格承诺函代替；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（见供应商相关信息一览表）或用资格承诺函代替；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提供参加本次政府采购活动前半年内至少一个月依法缴纳税收和社会保险的凭据或用资格承诺函代替；</w:t>
            </w:r>
            <w:r/>
          </w:p>
        </w:tc>
      </w:tr>
      <w:tr>
        <w:trPr>
          <w:trHeight w:val="1176"/>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（1）投标承诺函。（2）“信用中国”网站 </w:t>
            </w:r>
            <w:r/>
          </w:p>
          <w:p>
            <w:pPr>
              <w:keepLines w:val="0"/>
              <w:keepNext w:val="0"/>
              <w:pageBreakBefore w:val="0"/>
              <w:spacing w:line="360" w:lineRule="auto"/>
              <w:widowControl w:val="off"/>
              <w:rPr>
                <w:rFonts w:hint="eastAsia"/>
                <w:sz w:val="24"/>
                <w:szCs w:val="24"/>
                <w:lang w:val="en-US"/>
              </w:rPr>
            </w:pPr>
            <w:r>
              <w:rPr>
                <w:rFonts w:hint="eastAsia"/>
                <w:sz w:val="24"/>
                <w:szCs w:val="24"/>
                <w:lang w:val="en-US" w:eastAsia="zh-CN"/>
              </w:rPr>
              <w:t xml:space="preserve">（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p>
        </w:tc>
      </w:tr>
      <w:tr>
        <w:trPr>
          <w:trHeight w:val="873"/>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无</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rPr>
              <w:t xml:space="preserve">资格承诺函说明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注：根据镇江市财政局《关于进一步降低政府采购活动成本减轻政府采购供应商负担的通知》的文件要求：政府采购项目部分基本资格条件采取“信用承诺制”（上述（2）至（5）项）。供应商可选择提供资格承诺函（格式见</w:t>
            </w:r>
            <w:r>
              <w:rPr>
                <w:rFonts w:hint="eastAsia" w:eastAsia="宋体"/>
                <w:sz w:val="24"/>
                <w:szCs w:val="24"/>
                <w:lang w:eastAsia="zh-CN"/>
              </w:rPr>
              <w:t xml:space="preserve">招标</w:t>
            </w:r>
            <w:r>
              <w:rPr>
                <w:rFonts w:hint="eastAsia"/>
                <w:sz w:val="24"/>
                <w:szCs w:val="24"/>
              </w:rPr>
              <w:t xml:space="preserve">文件第六部分），在</w:t>
            </w:r>
            <w:r>
              <w:rPr>
                <w:rFonts w:hint="eastAsia" w:eastAsia="宋体"/>
                <w:sz w:val="24"/>
                <w:szCs w:val="24"/>
                <w:lang w:val="en-US" w:eastAsia="zh-CN"/>
              </w:rPr>
              <w:t xml:space="preserve">投</w:t>
            </w:r>
            <w:r>
              <w:rPr>
                <w:rFonts w:hint="eastAsia" w:eastAsia="宋体"/>
                <w:sz w:val="24"/>
                <w:szCs w:val="24"/>
                <w:lang w:eastAsia="zh-CN"/>
              </w:rPr>
              <w:t xml:space="preserve">标</w:t>
            </w:r>
            <w:r>
              <w:rPr>
                <w:rFonts w:hint="eastAsia"/>
                <w:sz w:val="24"/>
                <w:szCs w:val="24"/>
              </w:rPr>
              <w:t xml:space="preserve">（响应）文件中无需再提供与上述四项相关的证明材料。供应商应当遵循诚实信用原则，不得作虚假承诺。供应商承诺不实的，属于提供虚假材料谋取中标（成交），应承担相应的法律责任。</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拒绝下述供应商参加本次采购活动：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numPr>
                <w:ilvl w:val="0"/>
                <w:numId w:val="0"/>
              </w:numPr>
              <w:keepLines w:val="0"/>
              <w:keepNext w:val="0"/>
              <w:pageBreakBefore w:val="0"/>
              <w:spacing w:line="360" w:lineRule="auto"/>
              <w:widowControl w:val="off"/>
              <w:rPr>
                <w:rFonts w:hint="eastAsia"/>
                <w:sz w:val="24"/>
                <w:szCs w:val="24"/>
                <w:lang w:val="en-US" w:eastAsia="zh-CN"/>
              </w:rPr>
            </w:pPr>
            <w:r>
              <w:rPr>
                <w:rFonts w:hint="eastAsia" w:ascii="宋体" w:hAnsi="宋体" w:cs="楷体"/>
                <w:color w:val="auto"/>
                <w:sz w:val="24"/>
                <w:szCs w:val="28"/>
                <w:highlight w:val="none"/>
              </w:rPr>
              <w:t xml:space="preserve">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auto"/>
                <w:sz w:val="24"/>
                <w:szCs w:val="28"/>
                <w:highlight w:val="none"/>
                <w:lang w:eastAsia="zh-CN"/>
              </w:rPr>
              <w:t xml:space="preserve">工业</w:t>
            </w:r>
            <w:r>
              <w:rPr>
                <w:rFonts w:hint="eastAsia" w:ascii="宋体" w:hAnsi="宋体" w:cs="楷体"/>
                <w:color w:val="auto"/>
                <w:sz w:val="24"/>
                <w:szCs w:val="28"/>
                <w:highlight w:val="none"/>
              </w:rPr>
              <w:t xml:space="preserve">。</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无。</w:t>
            </w:r>
            <w:r/>
          </w:p>
        </w:tc>
      </w:tr>
    </w:tbl>
    <w:p>
      <w:pPr>
        <w:ind w:left="0" w:firstLine="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left="0" w:firstLine="0"/>
        <w:pageBreakBefore w:val="0"/>
        <w:spacing w:line="360" w:lineRule="auto"/>
        <w:rPr>
          <w:rFonts w:hint="eastAsia" w:ascii="宋体" w:hAnsi="宋体" w:cs="宋体"/>
          <w:sz w:val="24"/>
          <w:szCs w:val="24"/>
        </w:rPr>
        <w:outlineLvl w:val="1"/>
      </w:pPr>
      <w:r/>
      <w:bookmarkStart w:id="176" w:name="_Toc1777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的有效性、完整性和响应程度审查</w:t>
      </w:r>
      <w:bookmarkEnd w:id="176"/>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359"/>
        <w:gridCol w:w="7253"/>
      </w:tblGrid>
      <w:tr>
        <w:trPr>
          <w:jc w:val="center"/>
          <w:trHeight w:val="1103"/>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审查要素</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审查内容</w:t>
            </w:r>
            <w:r/>
          </w:p>
        </w:tc>
      </w:tr>
      <w:tr>
        <w:trPr>
          <w:jc w:val="center"/>
          <w:trHeight w:val="772"/>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报价要求</w:t>
            </w:r>
            <w:r/>
          </w:p>
        </w:tc>
      </w:tr>
      <w:tr>
        <w:trPr>
          <w:jc w:val="center"/>
          <w:trHeight w:val="914"/>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1.</w:t>
            </w:r>
            <w:r>
              <w:rPr>
                <w:rFonts w:ascii="宋体" w:hAnsi="宋体" w:eastAsia="宋体" w:cs="宋体"/>
                <w:b w:val="0"/>
                <w:bCs w:val="0"/>
                <w:color w:val="000000"/>
                <w:sz w:val="24"/>
                <w:szCs w:val="24"/>
              </w:rPr>
              <w:t xml:space="preserve">报价不</w:t>
            </w:r>
            <w:r>
              <w:rPr>
                <w:rFonts w:hint="eastAsia" w:ascii="宋体" w:hAnsi="宋体" w:eastAsia="宋体" w:cs="宋体"/>
                <w:b w:val="0"/>
                <w:bCs w:val="0"/>
                <w:color w:val="000000"/>
                <w:sz w:val="24"/>
                <w:szCs w:val="24"/>
                <w:lang w:val="en-US" w:eastAsia="zh-CN"/>
              </w:rPr>
              <w:t xml:space="preserve">得</w:t>
            </w:r>
            <w:r>
              <w:rPr>
                <w:rFonts w:ascii="宋体" w:hAnsi="宋体" w:eastAsia="宋体" w:cs="宋体"/>
                <w:b w:val="0"/>
                <w:bCs w:val="0"/>
                <w:color w:val="000000"/>
                <w:sz w:val="24"/>
                <w:szCs w:val="24"/>
              </w:rPr>
              <w:t xml:space="preserve">超过预算（限价）</w:t>
            </w:r>
            <w:r>
              <w:rPr>
                <w:rFonts w:hint="eastAsia" w:ascii="宋体" w:hAnsi="宋体" w:eastAsia="宋体" w:cs="宋体"/>
                <w:b w:val="0"/>
                <w:bCs w:val="0"/>
                <w:color w:val="000000"/>
                <w:sz w:val="24"/>
                <w:szCs w:val="24"/>
                <w:lang w:val="en-US" w:eastAsia="zh-CN"/>
              </w:rPr>
              <w:t xml:space="preserve">或最高限价</w:t>
            </w:r>
            <w:r>
              <w:rPr>
                <w:rFonts w:ascii="宋体" w:hAnsi="宋体" w:eastAsia="宋体" w:cs="宋体"/>
                <w:b w:val="0"/>
                <w:bCs w:val="0"/>
                <w:color w:val="000000"/>
                <w:sz w:val="24"/>
                <w:szCs w:val="24"/>
              </w:rPr>
              <w:t xml:space="preserve">，</w:t>
            </w:r>
            <w:r>
              <w:rPr>
                <w:rFonts w:hint="eastAsia" w:ascii="宋体" w:hAnsi="宋体" w:eastAsia="宋体" w:cs="宋体"/>
                <w:color w:val="000000"/>
                <w:sz w:val="24"/>
                <w:szCs w:val="24"/>
                <w:lang w:val="en-US" w:eastAsia="zh-CN"/>
              </w:rPr>
              <w:t xml:space="preserve">投标人应</w:t>
            </w:r>
            <w:r>
              <w:rPr>
                <w:rFonts w:ascii="宋体" w:hAnsi="宋体" w:eastAsia="宋体" w:cs="宋体"/>
                <w:color w:val="000000"/>
                <w:sz w:val="24"/>
                <w:szCs w:val="24"/>
              </w:rPr>
              <w:t xml:space="preserve">按照要求</w:t>
            </w:r>
            <w:r>
              <w:rPr>
                <w:rFonts w:hint="eastAsia" w:ascii="宋体" w:hAnsi="宋体" w:eastAsia="宋体" w:cs="宋体"/>
                <w:color w:val="000000"/>
                <w:sz w:val="24"/>
                <w:szCs w:val="24"/>
                <w:lang w:val="en-US" w:eastAsia="zh-CN"/>
              </w:rPr>
              <w:t xml:space="preserve">招标文件要求</w:t>
            </w:r>
            <w:r>
              <w:rPr>
                <w:rFonts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分项</w:t>
            </w:r>
            <w:r>
              <w:rPr>
                <w:rFonts w:ascii="宋体" w:hAnsi="宋体" w:eastAsia="宋体" w:cs="宋体"/>
                <w:color w:val="000000"/>
                <w:sz w:val="24"/>
                <w:szCs w:val="24"/>
              </w:rPr>
              <w:t xml:space="preserve">明细报价，</w:t>
            </w:r>
            <w:r>
              <w:rPr>
                <w:rFonts w:hint="eastAsia" w:ascii="宋体" w:hAnsi="宋体" w:eastAsia="宋体" w:cs="宋体"/>
                <w:color w:val="000000"/>
                <w:sz w:val="24"/>
                <w:szCs w:val="24"/>
                <w:lang w:val="en-US" w:eastAsia="zh-CN"/>
              </w:rPr>
              <w:t xml:space="preserve">并</w:t>
            </w:r>
            <w:r>
              <w:rPr>
                <w:rFonts w:ascii="宋体" w:hAnsi="宋体" w:eastAsia="宋体" w:cs="宋体"/>
                <w:color w:val="000000"/>
                <w:sz w:val="24"/>
                <w:szCs w:val="24"/>
              </w:rPr>
              <w:t xml:space="preserve">按规定要求进行报价</w:t>
            </w:r>
            <w:r>
              <w:rPr>
                <w:rFonts w:hint="eastAsia" w:ascii="宋体" w:hAnsi="宋体" w:eastAsia="宋体" w:cs="宋体"/>
                <w:color w:val="000000"/>
                <w:sz w:val="24"/>
                <w:szCs w:val="24"/>
                <w:lang w:val="en-US" w:eastAsia="zh-CN"/>
              </w:rPr>
              <w:t xml:space="preserve">签字</w:t>
            </w:r>
            <w:r>
              <w:rPr>
                <w:rFonts w:ascii="宋体" w:hAnsi="宋体" w:eastAsia="宋体" w:cs="宋体"/>
                <w:color w:val="000000"/>
                <w:sz w:val="24"/>
                <w:szCs w:val="24"/>
              </w:rPr>
              <w:t xml:space="preserve">盖章。</w:t>
            </w:r>
            <w:r/>
          </w:p>
          <w:p>
            <w:pPr>
              <w:ind w:left="0" w:right="0" w:firstLine="0"/>
              <w:jc w:val="left"/>
              <w:spacing w:before="200" w:after="20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商务要求</w:t>
            </w:r>
            <w:r/>
          </w:p>
        </w:tc>
      </w:tr>
      <w:tr>
        <w:trPr>
          <w:jc w:val="center"/>
          <w:trHeight w:val="123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对投标文件的有效性审查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法定代表人身份证明及授权委托书签字签章齐全，</w:t>
            </w:r>
            <w:r>
              <w:rPr>
                <w:rFonts w:ascii="Segoe UI" w:hAnsi="Segoe UI" w:eastAsia="Segoe UI" w:cs="Segoe UI"/>
                <w:i w:val="0"/>
                <w:iCs w:val="0"/>
                <w:caps w:val="0"/>
                <w:spacing w:val="0"/>
                <w:sz w:val="24"/>
                <w:szCs w:val="24"/>
                <w:shd w:val="clear" w:color="auto" w:fill="fafafa"/>
              </w:rPr>
              <w:t xml:space="preserve">授权委托人劳动合同和社保齐全并签章</w:t>
            </w:r>
            <w:r>
              <w:rPr>
                <w:rFonts w:hint="eastAsia" w:ascii="Segoe UI" w:hAnsi="Segoe UI" w:eastAsia="宋体" w:cs="Segoe UI"/>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整篇电子</w:t>
            </w: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的有效电子签章（含签字）</w:t>
            </w:r>
            <w:r>
              <w:rPr>
                <w:rFonts w:hint="eastAsia" w:ascii="宋体" w:hAnsi="宋体" w:eastAsia="宋体" w:cs="宋体"/>
                <w:i w:val="0"/>
                <w:iCs w:val="0"/>
                <w:caps w:val="0"/>
                <w:spacing w:val="0"/>
                <w:sz w:val="24"/>
                <w:szCs w:val="24"/>
                <w:shd w:val="clear" w:color="auto" w:fill="fafafa"/>
                <w:lang w:val="en-US" w:eastAsia="zh-CN"/>
              </w:rPr>
              <w:t xml:space="preserve">无遗漏</w:t>
            </w:r>
            <w:r>
              <w:rPr>
                <w:rFonts w:hint="eastAsia" w:ascii="宋体" w:hAnsi="宋体" w:eastAsia="宋体" w:cs="宋体"/>
                <w:i w:val="0"/>
                <w:iCs w:val="0"/>
                <w:caps w:val="0"/>
                <w:spacing w:val="0"/>
                <w:sz w:val="24"/>
                <w:szCs w:val="24"/>
                <w:shd w:val="clear" w:color="auto" w:fill="fafafa"/>
              </w:rPr>
              <w:t xml:space="preserve">。未发现属无效响应的情形。</w:t>
            </w:r>
            <w:r/>
          </w:p>
        </w:tc>
      </w:tr>
      <w:tr>
        <w:trPr>
          <w:jc w:val="center"/>
          <w:trHeight w:val="135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对投标文件的完</w:t>
            </w:r>
            <w:r>
              <w:rPr>
                <w:rFonts w:hint="eastAsia" w:ascii="宋体" w:hAnsi="宋体" w:eastAsia="宋体" w:cs="宋体"/>
                <w:i w:val="0"/>
                <w:iCs w:val="0"/>
                <w:caps w:val="0"/>
                <w:spacing w:val="0"/>
                <w:sz w:val="24"/>
                <w:szCs w:val="24"/>
                <w:shd w:val="clear" w:color="auto" w:fill="fafafa"/>
                <w:lang w:val="en-US" w:eastAsia="zh-CN"/>
              </w:rPr>
              <w:t xml:space="preserve">整</w:t>
            </w:r>
            <w:r>
              <w:rPr>
                <w:rFonts w:hint="eastAsia" w:ascii="宋体" w:hAnsi="宋体" w:eastAsia="宋体" w:cs="宋体"/>
                <w:i w:val="0"/>
                <w:iCs w:val="0"/>
                <w:caps w:val="0"/>
                <w:spacing w:val="0"/>
                <w:sz w:val="24"/>
                <w:szCs w:val="24"/>
                <w:shd w:val="clear" w:color="auto" w:fill="fafafa"/>
              </w:rPr>
              <w:t xml:space="preserve">性审查</w:t>
            </w:r>
            <w:r/>
          </w:p>
        </w:tc>
        <w:tc>
          <w:tcPr>
            <w:tcMar>
              <w:left w:w="108" w:type="dxa"/>
              <w:top w:w="100" w:type="dxa"/>
              <w:right w:w="108" w:type="dxa"/>
              <w:bottom w:w="100" w:type="dxa"/>
            </w:tcMar>
            <w:tcW w:w="7279" w:type="dxa"/>
            <w:vAlign w:val="center"/>
            <w:textDirection w:val="lrTb"/>
            <w:noWrap w:val="false"/>
          </w:tcPr>
          <w:p>
            <w:pPr>
              <w:ind w:left="0" w:right="0" w:firstLine="0"/>
              <w:jc w:val="both"/>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内容齐全、无遗漏，准确无误。</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技术要求</w:t>
            </w:r>
            <w:r/>
          </w:p>
        </w:tc>
      </w:tr>
      <w:tr>
        <w:trPr>
          <w:jc w:val="center"/>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w:t>
            </w: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文件的响应程度审查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审查投标文件与</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文件要求的主要条款、条件和技术规格是否相符，是否存在重大偏离或保留。</w:t>
            </w:r>
            <w:r>
              <w:rPr>
                <w:rFonts w:hint="eastAsia" w:ascii="宋体" w:hAnsi="宋体" w:eastAsia="宋体" w:cs="宋体"/>
                <w:i w:val="0"/>
                <w:iCs w:val="0"/>
                <w:caps w:val="0"/>
                <w:color w:val="ff0000"/>
                <w:spacing w:val="0"/>
                <w:sz w:val="24"/>
                <w:szCs w:val="24"/>
                <w:shd w:val="clear" w:color="auto" w:fill="fafafa"/>
                <w:lang w:val="en-US" w:eastAsia="zh-CN"/>
              </w:rPr>
              <w:t xml:space="preserve">整篇商务部分和技术部分标“★”的为实质性参数，不允许负偏离</w:t>
            </w:r>
            <w:r>
              <w:rPr>
                <w:rFonts w:hint="eastAsia" w:ascii="宋体" w:hAnsi="宋体" w:eastAsia="宋体" w:cs="宋体"/>
                <w:i w:val="0"/>
                <w:iCs w:val="0"/>
                <w:caps w:val="0"/>
                <w:color w:val="ff0000"/>
                <w:spacing w:val="0"/>
                <w:sz w:val="24"/>
                <w:szCs w:val="24"/>
                <w:shd w:val="clear" w:color="auto" w:fill="fafafa"/>
              </w:rPr>
              <w:t xml:space="preserve">。</w:t>
            </w:r>
            <w:r/>
          </w:p>
        </w:tc>
      </w:tr>
    </w:tbl>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审查</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文件要求的主要条款、条件和技术规格是否相符，是否存在重大偏离或保留。所谓重大偏离或保留系指影响到</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文件规定的服务（货物）范围、质量和性能的，或者在实质上与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文件不一致，有限制采购人权利和供应商义务的规定，而纠正这些偏离或保留将会对其他实质上</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的供应商的竞争地位产生不公正的影响（重大偏离或保留的认定须经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半数以上同意）。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决定</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本身的内容，而不寻求外部的证据。</w:t>
      </w:r>
      <w:r/>
    </w:p>
    <w:p>
      <w:pPr>
        <w:ind w:left="0"/>
        <w:pageBreakBefore w:val="0"/>
        <w:spacing w:line="360" w:lineRule="auto"/>
        <w:rPr>
          <w:rFonts w:hint="eastAsia" w:ascii="宋体" w:hAnsi="宋体" w:cs="宋体"/>
          <w:b/>
          <w:bCs/>
          <w:sz w:val="24"/>
          <w:szCs w:val="24"/>
          <w:highlight w:val="none"/>
        </w:rPr>
        <w:outlineLvl w:val="1"/>
      </w:pPr>
      <w:r/>
      <w:bookmarkStart w:id="177" w:name="_Toc12798"/>
      <w:r>
        <w:rPr>
          <w:rFonts w:hint="eastAsia" w:ascii="宋体" w:hAnsi="宋体" w:eastAsia="宋体" w:cs="宋体"/>
          <w:b/>
          <w:bCs/>
          <w:sz w:val="24"/>
          <w:szCs w:val="24"/>
          <w:highlight w:val="none"/>
          <w:lang w:val="en-US" w:eastAsia="zh-CN"/>
        </w:rPr>
        <w:t xml:space="preserve">八．综合评分</w:t>
      </w:r>
      <w:bookmarkEnd w:id="177"/>
      <w:r>
        <w:rPr>
          <w:rFonts w:hint="eastAsia" w:ascii="宋体" w:hAnsi="宋体" w:eastAsia="宋体" w:cs="宋体"/>
          <w:b/>
          <w:bCs/>
          <w:sz w:val="24"/>
          <w:szCs w:val="24"/>
          <w:highlight w:val="none"/>
          <w:lang w:val="en-US" w:eastAsia="zh-CN"/>
        </w:rPr>
        <w:t xml:space="preserve"> </w:t>
      </w:r>
      <w:r/>
    </w:p>
    <w:p>
      <w:pPr>
        <w:ind w:firstLine="420"/>
        <w:spacing w:line="360" w:lineRule="auto"/>
        <w:rPr>
          <w:rFonts w:hint="default" w:ascii="宋体" w:hAnsi="宋体" w:eastAsia="宋体" w:cs="宋体"/>
          <w:sz w:val="24"/>
          <w:szCs w:val="24"/>
          <w:u w:val="none"/>
          <w:lang w:val="en-US"/>
        </w:rPr>
      </w:pPr>
      <w:r>
        <w:rPr>
          <w:rFonts w:hint="eastAsia" w:ascii="宋体" w:hAnsi="宋体" w:eastAsia="宋体" w:cs="宋体"/>
          <w:sz w:val="24"/>
          <w:szCs w:val="24"/>
          <w:lang w:val="en-US" w:eastAsia="zh-CN"/>
        </w:rPr>
        <w:t xml:space="preserve">1.由</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采用综合评分法对</w:t>
      </w:r>
      <w:r>
        <w:rPr>
          <w:rFonts w:hint="eastAsia" w:ascii="宋体" w:hAnsi="宋体" w:eastAsia="宋体" w:cs="宋体"/>
          <w:sz w:val="24"/>
          <w:szCs w:val="24"/>
          <w:lang w:val="en-US" w:eastAsia="zh-CN"/>
        </w:rPr>
        <w:t xml:space="preserve">投标有效的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的投标文件</w:t>
      </w:r>
      <w:r>
        <w:rPr>
          <w:rFonts w:hint="eastAsia" w:ascii="宋体" w:hAnsi="宋体" w:eastAsia="宋体" w:cs="宋体"/>
          <w:sz w:val="24"/>
          <w:szCs w:val="24"/>
        </w:rPr>
        <w:t xml:space="preserve">进行综合评分，总分 100 分。 </w:t>
      </w:r>
      <w:r/>
    </w:p>
    <w:tbl>
      <w:tblPr>
        <w:tblStyle w:val="72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2378"/>
        <w:gridCol w:w="2528"/>
        <w:gridCol w:w="255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8"/>
              <w:jc w:val="center"/>
              <w:spacing w:line="360" w:lineRule="auto"/>
              <w:rPr>
                <w:rStyle w:val="725"/>
                <w:rFonts w:hint="eastAsia" w:ascii="宋体" w:hAnsi="宋体" w:cs="宋体"/>
                <w:b w:val="0"/>
                <w:sz w:val="24"/>
                <w:szCs w:val="24"/>
              </w:rPr>
            </w:pPr>
            <w:r>
              <w:rPr>
                <w:rStyle w:val="725"/>
                <w:rFonts w:hint="eastAsia" w:ascii="宋体" w:hAnsi="宋体" w:eastAsia="宋体" w:cs="宋体"/>
                <w:b w:val="0"/>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8"/>
              <w:jc w:val="center"/>
              <w:spacing w:line="360" w:lineRule="auto"/>
              <w:rPr>
                <w:rStyle w:val="725"/>
                <w:rFonts w:hint="eastAsia" w:ascii="宋体" w:hAnsi="宋体" w:eastAsia="宋体" w:cs="宋体"/>
                <w:b w:val="0"/>
                <w:sz w:val="24"/>
                <w:szCs w:val="24"/>
                <w:lang w:val="en-US" w:eastAsia="zh-CN"/>
              </w:rPr>
            </w:pPr>
            <w:r>
              <w:rPr>
                <w:rStyle w:val="725"/>
                <w:rFonts w:hint="eastAsia" w:ascii="宋体" w:hAnsi="宋体" w:eastAsia="宋体" w:cs="宋体"/>
                <w:b w:val="0"/>
                <w:sz w:val="24"/>
                <w:szCs w:val="24"/>
              </w:rPr>
              <w:t xml:space="preserve">价格</w:t>
            </w:r>
            <w:r>
              <w:rPr>
                <w:rStyle w:val="725"/>
                <w:rFonts w:hint="eastAsia" w:ascii="宋体" w:hAnsi="宋体" w:eastAsia="宋体" w:cs="宋体"/>
                <w:b w:val="0"/>
                <w:sz w:val="24"/>
                <w:szCs w:val="24"/>
                <w:lang w:val="en-US"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8"/>
              <w:jc w:val="center"/>
              <w:spacing w:line="360" w:lineRule="auto"/>
              <w:rPr>
                <w:rStyle w:val="725"/>
                <w:rFonts w:hint="default" w:ascii="宋体" w:hAnsi="宋体" w:cs="宋体"/>
                <w:b w:val="0"/>
                <w:sz w:val="24"/>
                <w:szCs w:val="24"/>
                <w:lang w:val="en-US"/>
              </w:rPr>
            </w:pPr>
            <w:r>
              <w:rPr>
                <w:rStyle w:val="725"/>
                <w:rFonts w:hint="eastAsia" w:ascii="宋体" w:hAnsi="宋体" w:eastAsia="宋体" w:cs="宋体"/>
                <w:b w:val="0"/>
                <w:sz w:val="24"/>
                <w:szCs w:val="24"/>
                <w:lang w:val="en-US" w:eastAsia="zh-CN"/>
              </w:rPr>
              <w:t xml:space="preserve">技术分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8"/>
              <w:jc w:val="center"/>
              <w:spacing w:line="360" w:lineRule="auto"/>
              <w:rPr>
                <w:rStyle w:val="725"/>
                <w:rFonts w:hint="eastAsia" w:ascii="宋体" w:hAnsi="宋体" w:eastAsia="宋体" w:cs="宋体"/>
                <w:b w:val="0"/>
                <w:sz w:val="24"/>
                <w:szCs w:val="24"/>
                <w:lang w:val="en-US" w:eastAsia="zh-CN"/>
              </w:rPr>
            </w:pPr>
            <w:r>
              <w:rPr>
                <w:rStyle w:val="725"/>
                <w:rFonts w:hint="eastAsia" w:ascii="宋体" w:hAnsi="宋体" w:eastAsia="宋体" w:cs="宋体"/>
                <w:b w:val="0"/>
                <w:sz w:val="24"/>
                <w:szCs w:val="24"/>
                <w:lang w:val="en-US" w:eastAsia="zh-CN"/>
              </w:rPr>
              <w:t xml:space="preserve">商务分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8"/>
              <w:jc w:val="center"/>
              <w:spacing w:line="360" w:lineRule="auto"/>
              <w:rPr>
                <w:rStyle w:val="725"/>
                <w:rFonts w:hint="eastAsia" w:ascii="宋体" w:hAnsi="宋体" w:cs="宋体"/>
                <w:b w:val="0"/>
                <w:sz w:val="24"/>
                <w:szCs w:val="24"/>
              </w:rPr>
            </w:pPr>
            <w:r>
              <w:rPr>
                <w:rStyle w:val="725"/>
                <w:rFonts w:hint="eastAsia" w:ascii="宋体" w:hAnsi="宋体" w:eastAsia="宋体" w:cs="宋体"/>
                <w:b w:val="0"/>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8"/>
              <w:jc w:val="center"/>
              <w:spacing w:line="360" w:lineRule="auto"/>
              <w:rPr>
                <w:rStyle w:val="725"/>
                <w:rFonts w:hint="default" w:ascii="宋体" w:hAnsi="宋体" w:cs="宋体"/>
                <w:b w:val="0"/>
                <w:sz w:val="24"/>
                <w:szCs w:val="24"/>
                <w:lang w:val="en-US"/>
              </w:rPr>
            </w:pPr>
            <w:r>
              <w:rPr>
                <w:rStyle w:val="725"/>
                <w:rFonts w:hint="eastAsia" w:ascii="宋体" w:hAnsi="宋体" w:eastAsia="宋体" w:cs="宋体"/>
                <w:b w:val="0"/>
                <w:sz w:val="24"/>
                <w:szCs w:val="24"/>
                <w:lang w:val="en-US" w:eastAsia="zh-CN"/>
              </w:rPr>
              <w:t xml:space="preserve">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8"/>
              <w:jc w:val="center"/>
              <w:spacing w:line="360" w:lineRule="auto"/>
              <w:rPr>
                <w:rStyle w:val="725"/>
                <w:rFonts w:hint="default" w:ascii="宋体" w:hAnsi="宋体" w:eastAsia="宋体" w:cs="宋体"/>
                <w:b w:val="0"/>
                <w:sz w:val="24"/>
                <w:szCs w:val="24"/>
                <w:highlight w:val="none"/>
                <w:lang w:val="en-US" w:eastAsia="zh-CN"/>
              </w:rPr>
            </w:pPr>
            <w:r>
              <w:rPr>
                <w:rStyle w:val="725"/>
                <w:rFonts w:hint="eastAsia" w:ascii="宋体" w:hAnsi="宋体" w:eastAsia="宋体" w:cs="宋体"/>
                <w:b w:val="0"/>
                <w:sz w:val="24"/>
                <w:szCs w:val="24"/>
                <w:highlight w:val="none"/>
                <w:lang w:val="en-US" w:eastAsia="zh-CN"/>
              </w:rPr>
              <w:t xml:space="preserve">51分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8"/>
              <w:jc w:val="center"/>
              <w:spacing w:line="360" w:lineRule="auto"/>
              <w:rPr>
                <w:rStyle w:val="725"/>
                <w:rFonts w:hint="default" w:ascii="宋体" w:hAnsi="宋体" w:eastAsia="宋体" w:cs="宋体"/>
                <w:b w:val="0"/>
                <w:sz w:val="24"/>
                <w:szCs w:val="24"/>
                <w:highlight w:val="none"/>
                <w:lang w:val="en-US" w:eastAsia="zh-CN"/>
              </w:rPr>
            </w:pPr>
            <w:r>
              <w:rPr>
                <w:rStyle w:val="725"/>
                <w:rFonts w:hint="eastAsia" w:ascii="宋体" w:hAnsi="宋体" w:eastAsia="宋体" w:cs="宋体"/>
                <w:b w:val="0"/>
                <w:sz w:val="24"/>
                <w:szCs w:val="24"/>
                <w:highlight w:val="none"/>
                <w:lang w:val="en-US" w:eastAsia="zh-CN"/>
              </w:rPr>
              <w:t xml:space="preserve">19分</w:t>
            </w:r>
            <w:r/>
          </w:p>
        </w:tc>
      </w:tr>
    </w:tbl>
    <w:p>
      <w:pPr>
        <w:ind w:firstLine="240"/>
        <w:spacing w:beforeAutospacing="0"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评分标准</w:t>
      </w:r>
      <w:r/>
    </w:p>
    <w:tbl>
      <w:tblPr>
        <w:tblStyle w:val="726"/>
        <w:tblW w:w="94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383"/>
        <w:gridCol w:w="6500"/>
        <w:gridCol w:w="993"/>
      </w:tblGrid>
      <w:tr>
        <w:trPr>
          <w:jc w:val="center"/>
          <w:trHeight w:val="567"/>
        </w:trPr>
        <w:tc>
          <w:tcPr>
            <w:tcW w:w="612"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序号</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评审因素</w:t>
            </w:r>
            <w:r/>
          </w:p>
        </w:tc>
        <w:tc>
          <w:tcPr>
            <w:tcW w:w="650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评分标准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分值</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（一）价格评分（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分）</w:t>
            </w:r>
            <w:r/>
          </w:p>
        </w:tc>
      </w:tr>
      <w:tr>
        <w:trPr>
          <w:jc w:val="center"/>
          <w:trHeight w:val="2044"/>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分</w:t>
            </w:r>
            <w:r/>
          </w:p>
        </w:tc>
        <w:tc>
          <w:tcPr>
            <w:tcW w:w="65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满足招标文件要求且投标报价最低的为评定的基准价，其价格分为30分。其他投标供应商的价格分统一按照下列公式计算：</w:t>
            </w:r>
            <w:r/>
          </w:p>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 xml:space="preserve">报价得分=（评分基准价/投标报价）×30分 （结果保留2位小数）。</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r>
      <w:tr>
        <w:trPr>
          <w:jc w:val="center"/>
          <w:trHeight w:val="567"/>
        </w:trPr>
        <w:tc>
          <w:tcPr>
            <w:gridSpan w:val="4"/>
            <w:tcW w:w="9488" w:type="dxa"/>
            <w:vAlign w:val="center"/>
            <w:textDirection w:val="lrTb"/>
            <w:noWrap w:val="false"/>
          </w:tcPr>
          <w:p>
            <w:pPr>
              <w:numPr>
                <w:ilvl w:val="0"/>
                <w:numId w:val="12"/>
              </w:numPr>
              <w:ind w:left="0" w:firstLine="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技术分（51分）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383" w:type="dxa"/>
            <w:vAlign w:val="center"/>
            <w:textDirection w:val="lrTb"/>
            <w:noWrap w:val="false"/>
          </w:tcPr>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78" w:name="_Toc18"/>
            <w:r/>
            <w:bookmarkStart w:id="179" w:name="_Toc23408"/>
            <w:r/>
            <w:bookmarkStart w:id="180" w:name="_Toc24053"/>
            <w:r>
              <w:rPr>
                <w:rFonts w:hint="eastAsia" w:ascii="宋体" w:hAnsi="宋体" w:eastAsia="宋体" w:cs="宋体"/>
                <w:sz w:val="24"/>
                <w:szCs w:val="24"/>
                <w:lang w:val="en-US"/>
              </w:rPr>
              <w:t xml:space="preserve">技术参数响应</w:t>
            </w:r>
            <w:bookmarkEnd w:id="178"/>
            <w:r/>
            <w:bookmarkEnd w:id="179"/>
            <w:r/>
            <w:bookmarkEnd w:id="180"/>
            <w:r>
              <w:rPr>
                <w:rFonts w:hint="eastAsia" w:ascii="宋体" w:hAnsi="宋体" w:eastAsia="宋体" w:cs="宋体"/>
                <w:sz w:val="24"/>
                <w:szCs w:val="24"/>
                <w:lang w:val="en-US" w:eastAsia="zh-CN"/>
              </w:rPr>
              <w:t xml:space="preserve">情况</w:t>
            </w:r>
            <w:r/>
          </w:p>
        </w:tc>
        <w:tc>
          <w:tcPr>
            <w:tcW w:w="6500" w:type="dxa"/>
            <w:vAlign w:val="center"/>
            <w:textDirection w:val="lrTb"/>
            <w:noWrap w:val="false"/>
          </w:tcPr>
          <w:p>
            <w:pPr>
              <w:ind w:right="0"/>
              <w:keepLines w:val="0"/>
              <w:keepNext w:val="0"/>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sz w:val="24"/>
                <w:szCs w:val="24"/>
              </w:rPr>
              <w:t xml:space="preserve">技术参数完全满足</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文件采购需求</w:t>
            </w:r>
            <w:r>
              <w:rPr>
                <w:rFonts w:hint="eastAsia" w:ascii="宋体" w:hAnsi="宋体" w:eastAsia="宋体" w:cs="宋体"/>
                <w:sz w:val="24"/>
                <w:szCs w:val="24"/>
                <w:lang w:val="en-US" w:eastAsia="zh-CN"/>
              </w:rPr>
              <w:t xml:space="preserve">得20分，</w:t>
            </w:r>
            <w:r>
              <w:rPr>
                <w:rFonts w:hint="eastAsia" w:ascii="宋体" w:hAnsi="宋体" w:eastAsia="宋体" w:cs="宋体"/>
                <w:sz w:val="24"/>
                <w:szCs w:val="24"/>
              </w:rPr>
              <w:t xml:space="preserve">其中“▲”的为重要参数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w:t>
            </w:r>
            <w:r>
              <w:rPr>
                <w:rFonts w:hint="eastAsia" w:ascii="宋体" w:hAnsi="宋体" w:eastAsia="宋体" w:cs="宋体"/>
                <w:sz w:val="24"/>
                <w:szCs w:val="24"/>
                <w:lang w:val="en-US" w:eastAsia="zh-CN"/>
              </w:rPr>
              <w:t xml:space="preserve">满足</w:t>
            </w:r>
            <w:r>
              <w:rPr>
                <w:rFonts w:hint="eastAsia" w:ascii="宋体" w:hAnsi="宋体" w:eastAsia="宋体" w:cs="宋体"/>
                <w:sz w:val="24"/>
                <w:szCs w:val="24"/>
              </w:rPr>
              <w:t xml:space="preserve">一项</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white"/>
                <w:lang w:val="en-US" w:eastAsia="zh-CN"/>
              </w:rPr>
              <w:t xml:space="preserve">得</w:t>
            </w: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white"/>
              </w:rPr>
              <w:t xml:space="preserve">分；其余为一般参数，每一项负偏离扣0.5分，最高</w:t>
            </w:r>
            <w:r>
              <w:rPr>
                <w:rFonts w:hint="eastAsia" w:ascii="宋体" w:hAnsi="宋体" w:eastAsia="宋体" w:cs="宋体"/>
                <w:sz w:val="24"/>
                <w:szCs w:val="24"/>
                <w:highlight w:val="white"/>
                <w:lang w:val="en-US" w:eastAsia="zh-CN"/>
              </w:rPr>
              <w:t xml:space="preserve">得</w:t>
            </w: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none"/>
                <w:lang w:val="en-US" w:eastAsia="zh-CN"/>
              </w:rPr>
              <w:t xml:space="preserve">分，本</w:t>
            </w:r>
            <w:r>
              <w:rPr>
                <w:rFonts w:hint="eastAsia" w:ascii="宋体" w:hAnsi="宋体" w:eastAsia="宋体" w:cs="宋体"/>
                <w:sz w:val="24"/>
                <w:szCs w:val="24"/>
                <w:lang w:val="en-US" w:eastAsia="zh-CN"/>
              </w:rPr>
              <w:t xml:space="preserve">项最高得20分。</w:t>
            </w:r>
            <w:r/>
          </w:p>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81" w:name="_Toc5868"/>
            <w:r/>
            <w:bookmarkStart w:id="182" w:name="_Toc7170"/>
            <w:r/>
            <w:bookmarkStart w:id="183" w:name="_Toc15137"/>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采购需求中</w:t>
            </w:r>
            <w:r>
              <w:rPr>
                <w:rFonts w:hint="eastAsia" w:ascii="宋体" w:hAnsi="宋体" w:eastAsia="宋体" w:cs="宋体"/>
                <w:sz w:val="24"/>
                <w:szCs w:val="24"/>
              </w:rPr>
              <w:t xml:space="preserve">对“证明材料”有要求的，供应商须根据该项规定提供相关证明材料，供应商未提供有效证明材料或证明材料中内容</w:t>
            </w:r>
            <w:r>
              <w:rPr>
                <w:rFonts w:hint="eastAsia" w:ascii="宋体" w:hAnsi="宋体" w:eastAsia="宋体" w:cs="宋体"/>
                <w:sz w:val="24"/>
                <w:szCs w:val="24"/>
                <w:lang w:val="en-US" w:eastAsia="zh-CN"/>
              </w:rPr>
              <w:t xml:space="preserve">模糊不清，或</w:t>
            </w:r>
            <w:r>
              <w:rPr>
                <w:rFonts w:hint="eastAsia" w:ascii="宋体" w:hAnsi="宋体" w:eastAsia="宋体" w:cs="宋体"/>
                <w:sz w:val="24"/>
                <w:szCs w:val="24"/>
              </w:rPr>
              <w:t xml:space="preserve">与所填报技术参数不一致的，按不满足处理。</w:t>
            </w:r>
            <w:bookmarkEnd w:id="181"/>
            <w:r/>
            <w:bookmarkEnd w:id="182"/>
            <w:r/>
            <w:bookmarkEnd w:id="183"/>
            <w:r/>
            <w:r/>
          </w:p>
        </w:tc>
        <w:tc>
          <w:tcPr>
            <w:tcW w:w="993" w:type="dxa"/>
            <w:vAlign w:val="center"/>
            <w:textDirection w:val="lrTb"/>
            <w:noWrap w:val="false"/>
          </w:tcPr>
          <w:p>
            <w:pPr>
              <w:pStyle w:val="716"/>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84" w:name="_Toc3945"/>
            <w:r/>
            <w:bookmarkStart w:id="185" w:name="_Toc28019"/>
            <w:r/>
            <w:bookmarkStart w:id="186" w:name="_Toc833"/>
            <w:r>
              <w:rPr>
                <w:rFonts w:hint="eastAsia" w:ascii="宋体" w:hAnsi="宋体" w:eastAsia="宋体" w:cs="宋体"/>
                <w:sz w:val="24"/>
                <w:szCs w:val="24"/>
                <w:lang w:val="en-US" w:eastAsia="zh-CN"/>
              </w:rPr>
              <w:t xml:space="preserve">20分</w:t>
            </w:r>
            <w:bookmarkEnd w:id="184"/>
            <w:r/>
            <w:bookmarkEnd w:id="185"/>
            <w:r/>
            <w:bookmarkEnd w:id="186"/>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项目的理解、总体设计及运营服务思路方案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投标人根据本项目实际情况和采购需求的相关要求，制定本项目总体设计及服务思路方案(方案内容包括但不限于背景分析、服务背景需求、功能介绍、相关设施需求分析等)</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(1)对项目理解完整、深刻，总体运营服务方案框架完整、内容充实，作业流程合理、完整、有针对性，实施计划安排科学，能针对性的分析本项目的需求现状，实施难点问题，得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(2)对现项目理解、认识较明确，总体运营服务方案框架较完整、作业流程和实施计划较合理可行，得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(3)对项目理解、认识较不足，总体运营服务方案框架较不完整，作业流程和实施计划有欠缺，得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)未提供不得分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本项最高得6分。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项目组织实施方案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投标人根据本项目实际情况和采购需求的相关要求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制定本项目组织实施方案(方案内容包括但不限于技术控制措施，进度计划、组织架构及进度控制措施，服务质量保证措施、验收方案等)</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(1)项目组织实施方案全面，机制运行系统科学完善、实施方案操作性强、管理精细完整，能高效运营服务，得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(2)项目组织实施方案较全面，机制运行科学较完善，实施方案比较全面、便于实施的得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(3)项目组织实施方案较不全面、机制运行系统较欠缺、管理方案操作性较差、管理实施较混乱的得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981"/>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w:t>
            </w:r>
            <w:r>
              <w:rPr>
                <w:rFonts w:hint="eastAsia"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质量控制方案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投标人根据本项目实际情况和采购需求的相关要求，制定本项目</w:t>
            </w:r>
            <w:r>
              <w:rPr>
                <w:rFonts w:hint="eastAsia" w:ascii="宋体" w:hAnsi="宋体" w:eastAsia="宋体" w:cs="宋体"/>
                <w:sz w:val="24"/>
                <w:szCs w:val="24"/>
                <w:highlight w:val="none"/>
                <w:lang w:val="en-US" w:eastAsia="zh-CN"/>
              </w:rPr>
              <w:t xml:space="preserve">质量控制方案</w:t>
            </w:r>
            <w:r>
              <w:rPr>
                <w:rFonts w:hint="eastAsia" w:ascii="宋体" w:hAnsi="宋体" w:eastAsia="宋体" w:cs="宋体"/>
                <w:sz w:val="24"/>
                <w:szCs w:val="24"/>
                <w:highlight w:val="none"/>
              </w:rPr>
              <w:t xml:space="preserve">(方案内容包括但不限于：运行服务内容及运行服务制度、</w:t>
            </w:r>
            <w:r>
              <w:rPr>
                <w:rFonts w:hint="eastAsia" w:ascii="宋体" w:hAnsi="宋体" w:eastAsia="宋体" w:cs="宋体"/>
                <w:sz w:val="24"/>
                <w:szCs w:val="24"/>
                <w:highlight w:val="none"/>
                <w:lang w:val="en-US" w:eastAsia="zh-CN"/>
              </w:rPr>
              <w:t xml:space="preserve">售后服务</w:t>
            </w:r>
            <w:r>
              <w:rPr>
                <w:rFonts w:hint="eastAsia" w:ascii="宋体" w:hAnsi="宋体" w:eastAsia="宋体" w:cs="宋体"/>
                <w:sz w:val="24"/>
                <w:szCs w:val="24"/>
                <w:highlight w:val="none"/>
              </w:rPr>
              <w:t xml:space="preserve">、内部人员管理、档案管理等)</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(1)项目运行服务方案内容全面准确，人员配置齐全，各类规章制度齐全，确保本项目高效运营，得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(2)项目运行服务方案内容较全面、人员配置较合理、各类规章制度较齐全，能基本保证本项目正常运营，得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(3)项目运行服务方案不太全面、人员配置较不全、方案欠缺使得本项目正常运营服务有可能受影响，得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pStyle w:val="981"/>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w:t>
            </w:r>
            <w:r>
              <w:rPr>
                <w:rFonts w:hint="eastAsia"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w:t>
            </w:r>
            <w:r/>
          </w:p>
        </w:tc>
        <w:tc>
          <w:tcPr>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投标人根据本项目采购需求的相关要求，制定本项目突发事件应急处理预案(方案内容包括①预警响应②信息处置③现场核查④事后复盘)</w:t>
            </w:r>
            <w:r/>
          </w:p>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(1)应急预案</w:t>
            </w:r>
            <w:r>
              <w:rPr>
                <w:rFonts w:hint="eastAsia" w:ascii="宋体" w:hAnsi="宋体" w:eastAsia="宋体" w:cs="宋体"/>
                <w:sz w:val="24"/>
                <w:szCs w:val="24"/>
                <w:highlight w:val="none"/>
                <w:lang w:val="en-US" w:eastAsia="zh-CN"/>
              </w:rPr>
              <w:t xml:space="preserve">包含以上四个方面，且</w:t>
            </w:r>
            <w:r>
              <w:rPr>
                <w:rFonts w:hint="eastAsia" w:ascii="宋体" w:hAnsi="宋体" w:eastAsia="宋体" w:cs="宋体"/>
                <w:sz w:val="24"/>
                <w:szCs w:val="24"/>
                <w:highlight w:val="none"/>
              </w:rPr>
              <w:t xml:space="preserve">应急措施科学</w:t>
            </w:r>
            <w:r>
              <w:rPr>
                <w:rFonts w:hint="eastAsia" w:ascii="宋体" w:hAnsi="宋体" w:eastAsia="宋体" w:cs="宋体"/>
                <w:sz w:val="24"/>
                <w:szCs w:val="24"/>
                <w:highlight w:val="none"/>
                <w:lang w:val="en-US" w:eastAsia="zh-CN"/>
              </w:rPr>
              <w:t xml:space="preserve">完善</w:t>
            </w:r>
            <w:r>
              <w:rPr>
                <w:rFonts w:hint="eastAsia" w:ascii="宋体" w:hAnsi="宋体" w:eastAsia="宋体" w:cs="宋体"/>
                <w:sz w:val="24"/>
                <w:szCs w:val="24"/>
                <w:highlight w:val="none"/>
              </w:rPr>
              <w:t xml:space="preserve">、应急反应迅速的得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right="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应急预案包含以上四个方面，且应急措施基本完善，反应较迅速的得6分；</w:t>
            </w:r>
            <w:r/>
          </w:p>
          <w:p>
            <w:pPr>
              <w:ind w:right="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（3）应急预案有漏项，应急措施一般，反应不够迅速的得3分；</w:t>
            </w:r>
            <w:r/>
          </w:p>
          <w:p>
            <w:pPr>
              <w:pStyle w:val="981"/>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本项最高得9分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r>
      <w:tr>
        <w:trPr>
          <w:jc w:val="center"/>
          <w:trHeight w:val="567"/>
        </w:trPr>
        <w:tc>
          <w:tcPr>
            <w:gridSpan w:val="3"/>
            <w:tcW w:w="8495"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（三）商务分（19分）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38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软件著作权证书</w:t>
            </w:r>
            <w:r/>
          </w:p>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或倾角仪的生产供应商</w:t>
            </w:r>
            <w:r>
              <w:rPr>
                <w:rFonts w:hint="eastAsia" w:ascii="宋体" w:hAnsi="宋体" w:eastAsia="宋体" w:cs="宋体"/>
                <w:sz w:val="24"/>
                <w:szCs w:val="24"/>
                <w:highlight w:val="none"/>
              </w:rPr>
              <w:t xml:space="preserve">自有有效的含有</w:t>
            </w:r>
            <w:r>
              <w:rPr>
                <w:rFonts w:hint="eastAsia" w:ascii="宋体" w:hAnsi="宋体" w:eastAsia="宋体" w:cs="宋体"/>
                <w:sz w:val="24"/>
                <w:szCs w:val="24"/>
                <w:highlight w:val="none"/>
                <w:lang w:val="en-US" w:eastAsia="zh-CN"/>
              </w:rPr>
              <w:t xml:space="preserve">类似</w:t>
            </w:r>
            <w:r>
              <w:rPr>
                <w:rFonts w:hint="eastAsia" w:ascii="宋体" w:hAnsi="宋体" w:eastAsia="宋体" w:cs="宋体"/>
                <w:sz w:val="24"/>
                <w:szCs w:val="24"/>
                <w:highlight w:val="none"/>
              </w:rPr>
              <w:t xml:space="preserve">“房屋建筑安全”“房屋体检”的软件著作权，每有1个得1分，本项最高得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both"/>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注：相关软件著作权须为投标人自有。如著作权名称与上述关键字段不完全一致的，经评标委员会认定为同一产品的予以得分。含相同关键字段的软件著作权不重复计数，必须提供有效的证明材料，否则不得分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1.项目负责人1名：</w:t>
            </w:r>
            <w:r/>
          </w:p>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）具有一级注册结构工程师证书的，得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righ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）具有住建部门</w:t>
            </w:r>
            <w:r>
              <w:rPr>
                <w:rFonts w:hint="eastAsia" w:ascii="宋体" w:hAnsi="宋体" w:eastAsia="宋体" w:cs="宋体"/>
                <w:sz w:val="24"/>
                <w:szCs w:val="24"/>
                <w:highlight w:val="none"/>
                <w:lang w:val="en-US" w:eastAsia="zh-CN"/>
              </w:rPr>
              <w:t xml:space="preserve">或应急管理部门</w:t>
            </w:r>
            <w:r>
              <w:rPr>
                <w:rFonts w:hint="eastAsia" w:ascii="宋体" w:hAnsi="宋体" w:eastAsia="宋体" w:cs="宋体"/>
                <w:sz w:val="24"/>
                <w:szCs w:val="24"/>
                <w:highlight w:val="none"/>
              </w:rPr>
              <w:t xml:space="preserve">颁发的建筑施工特种作业操作资格证书</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电工证）</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rPr>
              <w:t xml:space="preserve">最高</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同一个人员具有两个证书不重复计分。</w:t>
            </w:r>
            <w:r/>
          </w:p>
          <w:p>
            <w:p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注：需</w:t>
            </w:r>
            <w:r>
              <w:rPr>
                <w:rFonts w:hint="eastAsia" w:ascii="宋体" w:hAnsi="宋体" w:eastAsia="宋体" w:cs="宋体"/>
                <w:sz w:val="24"/>
                <w:szCs w:val="24"/>
              </w:rPr>
              <w:t xml:space="preserve">提供相关证书扫描件</w:t>
            </w:r>
            <w:r>
              <w:rPr>
                <w:rFonts w:hint="eastAsia" w:ascii="宋体" w:hAnsi="宋体" w:eastAsia="宋体" w:cs="宋体"/>
                <w:sz w:val="24"/>
                <w:szCs w:val="24"/>
                <w:lang w:val="en-US" w:eastAsia="zh-CN"/>
              </w:rPr>
              <w:t xml:space="preserve">并签</w:t>
            </w:r>
            <w:r>
              <w:rPr>
                <w:rFonts w:hint="eastAsia" w:ascii="宋体" w:hAnsi="宋体" w:eastAsia="宋体" w:cs="宋体"/>
                <w:sz w:val="24"/>
                <w:szCs w:val="24"/>
              </w:rPr>
              <w:t xml:space="preserve">公章，以及近</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个月供应商为其缴纳的社保缴费证明材料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缺失任何一项不得分。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383"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演示视频</w:t>
            </w:r>
            <w:r/>
          </w:p>
        </w:tc>
        <w:tc>
          <w:tcPr>
            <w:shd w:val="clear" w:color="auto" w:fill="auto"/>
            <w:tcW w:w="6500" w:type="dxa"/>
            <w:vAlign w:val="center"/>
            <w:textDirection w:val="lrTb"/>
            <w:noWrap w:val="false"/>
          </w:tcPr>
          <w:p>
            <w:pPr>
              <w:ind w:left="0"/>
              <w:jc w:val="left"/>
              <w:keepLines w:val="0"/>
              <w:keepNext w:val="0"/>
              <w:pageBreakBefore w:val="0"/>
              <w:spacing w:line="360" w:lineRule="auto"/>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sz w:val="24"/>
                <w:szCs w:val="24"/>
                <w:lang w:val="en-US" w:eastAsia="zh-CN"/>
              </w:rPr>
              <w:t xml:space="preserve">演示内容</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投标人自行准备演示环境、拍摄演示视频。</w:t>
            </w:r>
            <w:r>
              <w:rPr>
                <w:rFonts w:hint="eastAsia" w:ascii="宋体" w:hAnsi="宋体" w:eastAsia="宋体" w:cs="宋体"/>
                <w:color w:val="auto"/>
                <w:sz w:val="24"/>
                <w:szCs w:val="24"/>
                <w:highlight w:val="none"/>
                <w:u w:val="none"/>
              </w:rPr>
              <w:t xml:space="preserve">讲解</w:t>
            </w:r>
            <w:r>
              <w:rPr>
                <w:rFonts w:hint="eastAsia" w:ascii="宋体" w:hAnsi="宋体" w:eastAsia="宋体" w:cs="宋体"/>
                <w:color w:val="auto"/>
                <w:sz w:val="24"/>
                <w:szCs w:val="24"/>
                <w:highlight w:val="none"/>
                <w:u w:val="none"/>
                <w:lang w:val="en-US" w:eastAsia="zh-CN"/>
              </w:rPr>
              <w:t xml:space="preserve">应</w:t>
            </w:r>
            <w:r>
              <w:rPr>
                <w:rFonts w:hint="eastAsia" w:ascii="宋体" w:hAnsi="宋体" w:eastAsia="宋体" w:cs="宋体"/>
                <w:color w:val="auto"/>
                <w:sz w:val="24"/>
                <w:szCs w:val="24"/>
                <w:highlight w:val="none"/>
                <w:u w:val="none"/>
              </w:rPr>
              <w:t xml:space="preserve">简洁明了</w:t>
            </w:r>
            <w:r>
              <w:rPr>
                <w:rFonts w:hint="eastAsia" w:ascii="宋体" w:hAnsi="宋体" w:eastAsia="宋体" w:cs="宋体"/>
                <w:color w:val="auto"/>
                <w:sz w:val="24"/>
                <w:szCs w:val="24"/>
                <w:highlight w:val="none"/>
                <w:u w:val="none"/>
                <w:lang w:val="en-US" w:eastAsia="zh-CN"/>
              </w:rPr>
              <w:t xml:space="preserve">，如中标后实际交付货物和该演示视频不一致，取消中标供应商资格，请供应商注意演示视频的真实性并承担其后果。录制演示视频时，演讲人应对每个评分点标题进行说明（如1.</w:t>
            </w:r>
            <w:r>
              <w:rPr>
                <w:rFonts w:hint="eastAsia"/>
                <w:sz w:val="24"/>
                <w:szCs w:val="24"/>
                <w:highlight w:val="none"/>
              </w:rPr>
              <w:t xml:space="preserve">数据大屏功能</w:t>
            </w:r>
            <w:r>
              <w:rPr>
                <w:rFonts w:hint="eastAsia" w:ascii="宋体" w:hAnsi="宋体" w:eastAsia="宋体" w:cs="宋体"/>
                <w:color w:val="auto"/>
                <w:sz w:val="24"/>
                <w:szCs w:val="24"/>
                <w:highlight w:val="none"/>
                <w:u w:val="none"/>
                <w:lang w:val="en-US" w:eastAsia="zh-CN"/>
              </w:rPr>
              <w:t xml:space="preserve">），并按要求控制视频大小，方便评标委员会针对每个小标题进行评分，本项最高得7分：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1）</w:t>
            </w:r>
            <w:r>
              <w:rPr>
                <w:rFonts w:hint="eastAsia"/>
                <w:b/>
                <w:bCs/>
                <w:sz w:val="24"/>
                <w:szCs w:val="24"/>
                <w:highlight w:val="none"/>
              </w:rPr>
              <w:t xml:space="preserve">数据大屏功能：</w:t>
            </w:r>
            <w:r>
              <w:rPr>
                <w:rFonts w:hint="eastAsia"/>
                <w:sz w:val="24"/>
                <w:szCs w:val="24"/>
                <w:highlight w:val="none"/>
              </w:rPr>
              <w:t xml:space="preserve">集成实时动态</w:t>
            </w:r>
            <w:r>
              <w:rPr>
                <w:rFonts w:hint="eastAsia" w:eastAsia="宋体"/>
                <w:sz w:val="24"/>
                <w:szCs w:val="24"/>
                <w:highlight w:val="none"/>
                <w:lang w:val="en-US" w:eastAsia="zh-CN"/>
              </w:rPr>
              <w:t xml:space="preserve">GIS地图</w:t>
            </w:r>
            <w:r>
              <w:rPr>
                <w:rFonts w:hint="eastAsia"/>
                <w:sz w:val="24"/>
                <w:szCs w:val="24"/>
                <w:highlight w:val="none"/>
              </w:rPr>
              <w:t xml:space="preserve">、近7天预警</w:t>
            </w:r>
            <w:r>
              <w:rPr>
                <w:rFonts w:hint="eastAsia" w:eastAsia="宋体"/>
                <w:sz w:val="24"/>
                <w:szCs w:val="24"/>
                <w:highlight w:val="none"/>
                <w:lang w:val="en-US" w:eastAsia="zh-CN"/>
              </w:rPr>
              <w:t xml:space="preserve">数据研判</w:t>
            </w:r>
            <w:r>
              <w:rPr>
                <w:rFonts w:hint="eastAsia"/>
                <w:sz w:val="24"/>
                <w:szCs w:val="24"/>
                <w:highlight w:val="none"/>
              </w:rPr>
              <w:t xml:space="preserve">、监测设施</w:t>
            </w:r>
            <w:r>
              <w:rPr>
                <w:rFonts w:hint="eastAsia" w:eastAsia="宋体"/>
                <w:sz w:val="24"/>
                <w:szCs w:val="24"/>
                <w:highlight w:val="none"/>
                <w:lang w:val="en-US" w:eastAsia="zh-CN"/>
              </w:rPr>
              <w:t xml:space="preserve">运行监测</w:t>
            </w:r>
            <w:r>
              <w:rPr>
                <w:rFonts w:hint="eastAsia"/>
                <w:sz w:val="24"/>
                <w:szCs w:val="24"/>
                <w:highlight w:val="none"/>
              </w:rPr>
              <w:t xml:space="preserve">、设备</w:t>
            </w:r>
            <w:r>
              <w:rPr>
                <w:rFonts w:hint="eastAsia" w:eastAsia="宋体"/>
                <w:sz w:val="24"/>
                <w:szCs w:val="24"/>
                <w:highlight w:val="none"/>
                <w:lang w:val="en-US" w:eastAsia="zh-CN"/>
              </w:rPr>
              <w:t xml:space="preserve">台账统计</w:t>
            </w:r>
            <w:r>
              <w:rPr>
                <w:rFonts w:hint="eastAsia"/>
                <w:sz w:val="24"/>
                <w:szCs w:val="24"/>
                <w:highlight w:val="none"/>
              </w:rPr>
              <w:t xml:space="preserve">、</w:t>
            </w:r>
            <w:r>
              <w:rPr>
                <w:rFonts w:hint="eastAsia" w:eastAsia="宋体"/>
                <w:sz w:val="24"/>
                <w:szCs w:val="24"/>
                <w:highlight w:val="none"/>
                <w:lang w:val="en-US" w:eastAsia="zh-CN"/>
              </w:rPr>
              <w:t xml:space="preserve">大屏支持数据秒级刷新、多模块联动更新，直观展示危房运行态势，</w:t>
            </w:r>
            <w:r>
              <w:rPr>
                <w:rFonts w:hint="eastAsia"/>
                <w:sz w:val="24"/>
                <w:szCs w:val="24"/>
                <w:highlight w:val="none"/>
              </w:rPr>
              <w:t xml:space="preserve">为指挥中心提供全局态势感知能力。</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2）</w:t>
            </w:r>
            <w:r>
              <w:rPr>
                <w:rFonts w:hint="eastAsia"/>
                <w:b/>
                <w:bCs/>
                <w:sz w:val="24"/>
                <w:szCs w:val="24"/>
                <w:highlight w:val="none"/>
              </w:rPr>
              <w:t xml:space="preserve">精细化权限支持功能：</w:t>
            </w:r>
            <w:r>
              <w:rPr>
                <w:rFonts w:hint="eastAsia"/>
                <w:sz w:val="24"/>
                <w:szCs w:val="24"/>
                <w:highlight w:val="none"/>
              </w:rPr>
              <w:t xml:space="preserve">平台内置完善的RBAC（基于角色的访问控制）权限体系。系统管理员可灵活配置菜单、</w:t>
            </w:r>
            <w:r>
              <w:rPr>
                <w:rFonts w:hint="eastAsia" w:eastAsia="宋体"/>
                <w:sz w:val="24"/>
                <w:szCs w:val="24"/>
                <w:highlight w:val="none"/>
                <w:lang w:val="en-US" w:eastAsia="zh-CN"/>
              </w:rPr>
              <w:t xml:space="preserve">自定义用户</w:t>
            </w:r>
            <w:r>
              <w:rPr>
                <w:rFonts w:hint="eastAsia"/>
                <w:sz w:val="24"/>
                <w:szCs w:val="24"/>
                <w:highlight w:val="none"/>
              </w:rPr>
              <w:t xml:space="preserve">角色、</w:t>
            </w:r>
            <w:r>
              <w:rPr>
                <w:rFonts w:hint="eastAsia" w:eastAsia="宋体"/>
                <w:sz w:val="24"/>
                <w:szCs w:val="24"/>
                <w:highlight w:val="none"/>
                <w:lang w:val="en-US" w:eastAsia="zh-CN"/>
              </w:rPr>
              <w:t xml:space="preserve">绑定</w:t>
            </w:r>
            <w:r>
              <w:rPr>
                <w:rFonts w:hint="eastAsia"/>
                <w:sz w:val="24"/>
                <w:szCs w:val="24"/>
                <w:highlight w:val="none"/>
              </w:rPr>
              <w:t xml:space="preserve">人员</w:t>
            </w:r>
            <w:r>
              <w:rPr>
                <w:rFonts w:hint="eastAsia" w:eastAsia="宋体"/>
                <w:sz w:val="24"/>
                <w:szCs w:val="24"/>
                <w:highlight w:val="none"/>
                <w:lang w:val="en-US" w:eastAsia="zh-CN"/>
              </w:rPr>
              <w:t xml:space="preserve">账号</w:t>
            </w:r>
            <w:r>
              <w:rPr>
                <w:rFonts w:hint="eastAsia"/>
                <w:sz w:val="24"/>
                <w:szCs w:val="24"/>
                <w:highlight w:val="none"/>
              </w:rPr>
              <w:t xml:space="preserve">及部门，</w:t>
            </w:r>
            <w:r>
              <w:rPr>
                <w:rFonts w:hint="eastAsia" w:eastAsia="宋体"/>
                <w:sz w:val="24"/>
                <w:szCs w:val="24"/>
                <w:highlight w:val="none"/>
                <w:lang w:val="en-US" w:eastAsia="zh-CN"/>
              </w:rPr>
              <w:t xml:space="preserve">适配多级组织架构管理要求。精确划分系统操作权限与数据查看范围，</w:t>
            </w:r>
            <w:r>
              <w:rPr>
                <w:rFonts w:hint="eastAsia"/>
                <w:sz w:val="24"/>
                <w:szCs w:val="24"/>
                <w:highlight w:val="none"/>
              </w:rPr>
              <w:t xml:space="preserve">不同层级的用户（如总工程师、片区管理员、巡查员）登录后，仅能</w:t>
            </w:r>
            <w:r>
              <w:rPr>
                <w:rFonts w:hint="eastAsia"/>
                <w:sz w:val="24"/>
                <w:szCs w:val="24"/>
              </w:rPr>
              <w:t xml:space="preserve">看到与其职责相关的项目和数据，确保信息安全与管理效率。</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3）</w:t>
            </w:r>
            <w:r>
              <w:rPr>
                <w:rFonts w:hint="eastAsia"/>
                <w:b/>
                <w:bCs/>
                <w:sz w:val="24"/>
                <w:szCs w:val="24"/>
                <w:highlight w:val="none"/>
              </w:rPr>
              <w:t xml:space="preserve">多维数据可视化与分析功能：</w:t>
            </w:r>
            <w:r>
              <w:rPr>
                <w:rFonts w:hint="eastAsia"/>
                <w:sz w:val="24"/>
                <w:szCs w:val="24"/>
                <w:highlight w:val="none"/>
              </w:rPr>
              <w:t xml:space="preserve">平台内置强大的数据分析引擎，</w:t>
            </w:r>
            <w:r>
              <w:rPr>
                <w:rFonts w:hint="eastAsia" w:eastAsia="宋体"/>
                <w:sz w:val="24"/>
                <w:szCs w:val="24"/>
                <w:highlight w:val="none"/>
                <w:lang w:val="en-US" w:eastAsia="zh-CN"/>
              </w:rPr>
              <w:t xml:space="preserve">支持自定义采样频率，可按秒、分、时、日多时间灵活提取监测数据</w:t>
            </w:r>
            <w:r>
              <w:rPr>
                <w:rFonts w:hint="eastAsia"/>
                <w:sz w:val="24"/>
                <w:szCs w:val="24"/>
                <w:highlight w:val="none"/>
              </w:rPr>
              <w:t xml:space="preserve">、</w:t>
            </w:r>
            <w:r>
              <w:rPr>
                <w:rFonts w:hint="eastAsia" w:eastAsia="宋体"/>
                <w:sz w:val="24"/>
                <w:szCs w:val="24"/>
                <w:highlight w:val="none"/>
                <w:lang w:val="en-US" w:eastAsia="zh-CN"/>
              </w:rPr>
              <w:t xml:space="preserve">支持</w:t>
            </w:r>
            <w:r>
              <w:rPr>
                <w:rFonts w:hint="eastAsia"/>
                <w:sz w:val="24"/>
                <w:szCs w:val="24"/>
                <w:highlight w:val="none"/>
              </w:rPr>
              <w:t xml:space="preserve">数据类型（均值/极差</w:t>
            </w:r>
            <w:r>
              <w:rPr>
                <w:rFonts w:hint="eastAsia" w:eastAsia="宋体"/>
                <w:sz w:val="24"/>
                <w:szCs w:val="24"/>
                <w:highlight w:val="none"/>
                <w:lang w:val="en-US" w:eastAsia="zh-CN"/>
              </w:rPr>
              <w:t xml:space="preserve">/同比、环比</w:t>
            </w:r>
            <w:r>
              <w:rPr>
                <w:rFonts w:hint="eastAsia"/>
                <w:sz w:val="24"/>
                <w:szCs w:val="24"/>
                <w:highlight w:val="none"/>
              </w:rPr>
              <w:t xml:space="preserve">）对历史数据进行回溯与分析，并以</w:t>
            </w:r>
            <w:r>
              <w:rPr>
                <w:rFonts w:hint="eastAsia" w:eastAsia="宋体"/>
                <w:sz w:val="24"/>
                <w:szCs w:val="24"/>
                <w:highlight w:val="none"/>
                <w:lang w:val="en-US" w:eastAsia="zh-CN"/>
              </w:rPr>
              <w:t xml:space="preserve">动态</w:t>
            </w:r>
            <w:r>
              <w:rPr>
                <w:rFonts w:hint="eastAsia"/>
                <w:sz w:val="24"/>
                <w:szCs w:val="24"/>
                <w:highlight w:val="none"/>
              </w:rPr>
              <w:t xml:space="preserve">折线图</w:t>
            </w: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趋势曲线图、统计报表</w:t>
            </w:r>
            <w:r>
              <w:rPr>
                <w:rFonts w:hint="eastAsia"/>
                <w:sz w:val="24"/>
                <w:szCs w:val="24"/>
                <w:highlight w:val="none"/>
              </w:rPr>
              <w:t xml:space="preserve">等多种形式动态呈现。用户可深入洞察建筑结构的长期变化趋势，为科学决策提供数据支撑。</w:t>
            </w:r>
            <w:r/>
          </w:p>
          <w:p>
            <w:pPr>
              <w:pStyle w:val="750"/>
              <w:jc w:val="both"/>
              <w:spacing w:before="0" w:beforeAutospacing="0" w:after="0" w:afterAutospacing="0" w:line="360" w:lineRule="auto"/>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lang w:eastAsia="zh-CN"/>
              </w:rPr>
              <w:t xml:space="preserve">（</w:t>
            </w:r>
            <w:r>
              <w:rPr>
                <w:rFonts w:hint="eastAsia" w:eastAsia="宋体"/>
                <w:b/>
                <w:bCs/>
                <w:sz w:val="24"/>
                <w:szCs w:val="24"/>
                <w:lang w:val="en-US" w:eastAsia="zh-CN"/>
              </w:rPr>
              <w:t xml:space="preserve">4）</w:t>
            </w:r>
            <w:r>
              <w:rPr>
                <w:rFonts w:hint="eastAsia"/>
                <w:b/>
                <w:bCs/>
                <w:sz w:val="24"/>
                <w:szCs w:val="24"/>
              </w:rPr>
              <w:t xml:space="preserve">智能分级告警与消息中心功能：</w:t>
            </w:r>
            <w:r>
              <w:rPr>
                <w:rFonts w:hint="eastAsia"/>
                <w:sz w:val="24"/>
                <w:szCs w:val="24"/>
              </w:rPr>
              <w:t xml:space="preserve">平台支持自定义告警规则与阈值，</w:t>
            </w:r>
            <w:r>
              <w:rPr>
                <w:rFonts w:hint="eastAsia" w:eastAsia="宋体"/>
                <w:sz w:val="24"/>
                <w:szCs w:val="24"/>
                <w:highlight w:val="none"/>
                <w:lang w:val="en-US" w:eastAsia="zh-CN"/>
              </w:rPr>
              <w:t xml:space="preserve">针对倾角、墙体裂缝等各类监测项，设置触发条件，</w:t>
            </w:r>
            <w:r>
              <w:rPr>
                <w:rFonts w:hint="eastAsia" w:ascii="宋体" w:hAnsi="宋体" w:eastAsia="宋体" w:cs="宋体"/>
                <w:sz w:val="24"/>
                <w:szCs w:val="24"/>
                <w:highlight w:val="none"/>
                <w:lang w:val="en-US" w:eastAsia="zh-CN"/>
              </w:rPr>
              <w:t xml:space="preserve">严格遵循《危险房屋鉴定标准》(JGJ125-2016)要求</w:t>
            </w:r>
            <w:r>
              <w:rPr>
                <w:rFonts w:hint="eastAsia" w:eastAsia="宋体"/>
                <w:sz w:val="24"/>
                <w:szCs w:val="24"/>
                <w:highlight w:val="none"/>
                <w:lang w:val="en-US" w:eastAsia="zh-CN"/>
              </w:rPr>
              <w:t xml:space="preserve">，</w:t>
            </w:r>
            <w:r>
              <w:rPr>
                <w:rFonts w:hint="eastAsia"/>
                <w:sz w:val="24"/>
                <w:szCs w:val="24"/>
                <w:highlight w:val="none"/>
              </w:rPr>
              <w:t xml:space="preserve">触发不同等级（红/橙/黄）的告警。告警信息通过消息中心统一管理，并能通过短信、邮件等</w:t>
            </w:r>
            <w:r>
              <w:rPr>
                <w:rFonts w:hint="eastAsia" w:eastAsia="宋体"/>
                <w:sz w:val="24"/>
                <w:szCs w:val="24"/>
                <w:highlight w:val="none"/>
                <w:lang w:val="en-US" w:eastAsia="zh-CN"/>
              </w:rPr>
              <w:t xml:space="preserve">多种</w:t>
            </w:r>
            <w:r>
              <w:rPr>
                <w:rFonts w:hint="eastAsia"/>
                <w:sz w:val="24"/>
                <w:szCs w:val="24"/>
                <w:highlight w:val="none"/>
              </w:rPr>
              <w:t xml:space="preserve">方式精准推送给预设的责任人。历史告警记录可按时间、位置、类型等多条件查询与导出，形成完整的事件追溯链条。</w:t>
            </w:r>
            <w:r/>
          </w:p>
          <w:p>
            <w:pPr>
              <w:pStyle w:val="750"/>
              <w:jc w:val="both"/>
              <w:spacing w:before="0" w:beforeAutospacing="0" w:after="0" w:afterAutospacing="0" w:line="360" w:lineRule="auto"/>
              <w:rPr>
                <w:rFonts w:hint="eastAsia"/>
                <w:sz w:val="24"/>
                <w:szCs w:val="24"/>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default" w:eastAsia="宋体"/>
                <w:sz w:val="24"/>
                <w:szCs w:val="24"/>
                <w:highlight w:val="none"/>
                <w:lang w:val="en-US" w:eastAsia="zh-CN"/>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5）</w:t>
            </w:r>
            <w:r>
              <w:rPr>
                <w:rFonts w:hint="eastAsia"/>
                <w:b/>
                <w:bCs/>
                <w:sz w:val="24"/>
                <w:szCs w:val="24"/>
                <w:highlight w:val="none"/>
              </w:rPr>
              <w:t xml:space="preserve">设备全生命周期管控功能</w:t>
            </w:r>
            <w:r>
              <w:rPr>
                <w:rFonts w:hint="eastAsia"/>
                <w:sz w:val="24"/>
                <w:szCs w:val="24"/>
                <w:highlight w:val="none"/>
              </w:rPr>
              <w:t xml:space="preserve">：提供完善的设备管理模块，涵盖设备新增、型号</w:t>
            </w:r>
            <w:r>
              <w:rPr>
                <w:rFonts w:hint="eastAsia" w:eastAsia="宋体"/>
                <w:sz w:val="24"/>
                <w:szCs w:val="24"/>
                <w:highlight w:val="none"/>
                <w:lang w:val="en-US" w:eastAsia="zh-CN"/>
              </w:rPr>
              <w:t xml:space="preserve">分类</w:t>
            </w:r>
            <w:r>
              <w:rPr>
                <w:rFonts w:hint="eastAsia"/>
                <w:sz w:val="24"/>
                <w:szCs w:val="24"/>
                <w:highlight w:val="none"/>
              </w:rPr>
              <w:t xml:space="preserve">、</w:t>
            </w:r>
            <w:r>
              <w:rPr>
                <w:rFonts w:hint="eastAsia" w:eastAsia="宋体"/>
                <w:sz w:val="24"/>
                <w:szCs w:val="24"/>
                <w:highlight w:val="none"/>
                <w:lang w:val="en-US" w:eastAsia="zh-CN"/>
              </w:rPr>
              <w:t xml:space="preserve">点位落图、参数</w:t>
            </w:r>
            <w:r>
              <w:rPr>
                <w:rFonts w:hint="eastAsia"/>
                <w:sz w:val="24"/>
                <w:szCs w:val="24"/>
                <w:highlight w:val="none"/>
              </w:rPr>
              <w:t xml:space="preserve">配置、</w:t>
            </w:r>
            <w:r>
              <w:rPr>
                <w:rFonts w:hint="eastAsia" w:eastAsia="宋体"/>
                <w:sz w:val="24"/>
                <w:szCs w:val="24"/>
                <w:highlight w:val="none"/>
                <w:lang w:val="en-US" w:eastAsia="zh-CN"/>
              </w:rPr>
              <w:t xml:space="preserve">实时</w:t>
            </w:r>
            <w:r>
              <w:rPr>
                <w:rFonts w:hint="eastAsia"/>
                <w:sz w:val="24"/>
                <w:szCs w:val="24"/>
                <w:highlight w:val="none"/>
              </w:rPr>
              <w:t xml:space="preserve">监控（在线/休眠/离线</w:t>
            </w:r>
            <w:r>
              <w:rPr>
                <w:rFonts w:hint="eastAsia" w:eastAsia="宋体"/>
                <w:sz w:val="24"/>
                <w:szCs w:val="24"/>
                <w:highlight w:val="none"/>
                <w:lang w:val="en-US" w:eastAsia="zh-CN"/>
              </w:rPr>
              <w:t xml:space="preserve">/故障</w:t>
            </w:r>
            <w:r>
              <w:rPr>
                <w:rFonts w:hint="eastAsia"/>
                <w:sz w:val="24"/>
                <w:szCs w:val="24"/>
                <w:highlight w:val="none"/>
              </w:rPr>
              <w:t xml:space="preserve">）及远程</w:t>
            </w:r>
            <w:r>
              <w:rPr>
                <w:rFonts w:hint="eastAsia" w:eastAsia="宋体"/>
                <w:sz w:val="24"/>
                <w:szCs w:val="24"/>
                <w:highlight w:val="none"/>
                <w:lang w:val="en-US" w:eastAsia="zh-CN"/>
              </w:rPr>
              <w:t xml:space="preserve">运维管理。</w:t>
            </w:r>
            <w:r/>
          </w:p>
          <w:p>
            <w:pPr>
              <w:pStyle w:val="750"/>
              <w:jc w:val="both"/>
              <w:spacing w:before="0" w:beforeAutospacing="0" w:after="0" w:afterAutospacing="0" w:line="360" w:lineRule="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eastAsia"/>
                <w:sz w:val="24"/>
                <w:szCs w:val="24"/>
                <w:highlight w:val="none"/>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6）</w:t>
            </w:r>
            <w:r>
              <w:rPr>
                <w:rFonts w:hint="eastAsia"/>
                <w:b/>
                <w:bCs/>
                <w:sz w:val="24"/>
                <w:szCs w:val="24"/>
                <w:highlight w:val="none"/>
              </w:rPr>
              <w:t xml:space="preserve">多传感器接入功能</w:t>
            </w:r>
            <w:r>
              <w:rPr>
                <w:rFonts w:hint="eastAsia"/>
                <w:sz w:val="24"/>
                <w:szCs w:val="24"/>
                <w:highlight w:val="none"/>
              </w:rPr>
              <w:t xml:space="preserve">：</w:t>
            </w:r>
            <w:r>
              <w:rPr>
                <w:rFonts w:hint="eastAsia" w:eastAsia="宋体"/>
                <w:sz w:val="24"/>
                <w:szCs w:val="24"/>
                <w:highlight w:val="none"/>
                <w:lang w:val="en-US" w:eastAsia="zh-CN"/>
              </w:rPr>
              <w:t xml:space="preserve">可稳定接入</w:t>
            </w:r>
            <w:r>
              <w:rPr>
                <w:rFonts w:hint="eastAsia"/>
                <w:sz w:val="24"/>
                <w:szCs w:val="24"/>
                <w:highlight w:val="none"/>
              </w:rPr>
              <w:t xml:space="preserve">无线倾角</w:t>
            </w:r>
            <w:r>
              <w:rPr>
                <w:rFonts w:hint="eastAsia" w:eastAsia="宋体"/>
                <w:sz w:val="24"/>
                <w:szCs w:val="24"/>
                <w:highlight w:val="none"/>
                <w:lang w:val="en-US" w:eastAsia="zh-CN"/>
              </w:rPr>
              <w:t xml:space="preserve">仪</w:t>
            </w:r>
            <w:r>
              <w:rPr>
                <w:rFonts w:hint="eastAsia"/>
                <w:sz w:val="24"/>
                <w:szCs w:val="24"/>
                <w:highlight w:val="none"/>
              </w:rPr>
              <w:t xml:space="preserve">，无线裂缝计，位移观测球等其他</w:t>
            </w:r>
            <w:r>
              <w:rPr>
                <w:rFonts w:hint="eastAsia" w:eastAsia="宋体"/>
                <w:sz w:val="24"/>
                <w:szCs w:val="24"/>
                <w:highlight w:val="none"/>
                <w:lang w:val="en-US" w:eastAsia="zh-CN"/>
              </w:rPr>
              <w:t xml:space="preserve">危房监测设备</w:t>
            </w:r>
            <w:r>
              <w:rPr>
                <w:rFonts w:hint="eastAsia"/>
                <w:sz w:val="24"/>
                <w:szCs w:val="24"/>
                <w:highlight w:val="none"/>
              </w:rPr>
              <w:t xml:space="preserve">产品接入。</w:t>
            </w:r>
            <w:r/>
          </w:p>
          <w:p>
            <w:pPr>
              <w:pStyle w:val="750"/>
              <w:jc w:val="both"/>
              <w:spacing w:before="0" w:beforeAutospacing="0" w:after="0" w:afterAutospacing="0" w:line="360" w:lineRule="auto"/>
              <w:rPr>
                <w:rFonts w:hint="eastAsia"/>
                <w:sz w:val="24"/>
                <w:szCs w:val="24"/>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keepLines w:val="0"/>
              <w:keepNext w:val="0"/>
              <w:pageBreakBefore w:val="0"/>
              <w:spacing w:line="360" w:lineRule="auto"/>
              <w:widowControl w:val="off"/>
              <w:rPr>
                <w:rFonts w:hint="default" w:eastAsia="宋体"/>
                <w:b w:val="0"/>
                <w:bCs w:val="0"/>
                <w:sz w:val="24"/>
                <w:szCs w:val="24"/>
                <w:highlight w:val="none"/>
                <w:lang w:val="en-US" w:eastAsia="zh-CN"/>
              </w:rPr>
            </w:pP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7）</w:t>
            </w:r>
            <w:r>
              <w:rPr>
                <w:rFonts w:hint="eastAsia"/>
                <w:b/>
                <w:bCs/>
                <w:sz w:val="24"/>
                <w:szCs w:val="24"/>
                <w:highlight w:val="none"/>
              </w:rPr>
              <w:t xml:space="preserve">从倾角仪发出预警到处置流程响应服务流程展示</w:t>
            </w:r>
            <w:r>
              <w:rPr>
                <w:rFonts w:hint="eastAsia" w:eastAsia="宋体"/>
                <w:b/>
                <w:bCs/>
                <w:sz w:val="24"/>
                <w:szCs w:val="24"/>
                <w:highlight w:val="none"/>
                <w:lang w:eastAsia="zh-CN"/>
              </w:rPr>
              <w:t xml:space="preserve">，</w:t>
            </w:r>
            <w:r>
              <w:rPr>
                <w:rFonts w:hint="eastAsia" w:eastAsia="宋体"/>
                <w:b/>
                <w:bCs/>
                <w:sz w:val="24"/>
                <w:szCs w:val="24"/>
                <w:highlight w:val="none"/>
                <w:lang w:val="en-US" w:eastAsia="zh-CN"/>
              </w:rPr>
              <w:t xml:space="preserve">主要包含以下几个节点：</w:t>
            </w:r>
            <w:r>
              <w:rPr>
                <w:rFonts w:hint="eastAsia" w:ascii="Calibri" w:hAnsi="Calibri" w:eastAsia="宋体" w:cs="Calibri"/>
                <w:b w:val="0"/>
                <w:bCs w:val="0"/>
                <w:sz w:val="24"/>
                <w:szCs w:val="24"/>
                <w:highlight w:val="none"/>
                <w:lang w:val="en-US" w:eastAsia="zh-CN"/>
              </w:rPr>
              <w:t xml:space="preserve">设备实时监测</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预警触发</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预警推送</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责任人现场核验</w:t>
            </w:r>
            <w:r>
              <w:rPr>
                <w:rFonts w:hint="default" w:ascii="Arial" w:hAnsi="Arial" w:eastAsia="宋体" w:cs="Arial"/>
                <w:b w:val="0"/>
                <w:bCs w:val="0"/>
                <w:sz w:val="24"/>
                <w:szCs w:val="24"/>
                <w:highlight w:val="none"/>
                <w:lang w:val="en-US" w:eastAsia="zh-CN"/>
              </w:rPr>
              <w:t xml:space="preserve">→</w:t>
            </w:r>
            <w:r>
              <w:rPr>
                <w:rFonts w:hint="eastAsia" w:ascii="Calibri" w:hAnsi="Calibri" w:eastAsia="宋体" w:cs="Calibri"/>
                <w:b w:val="0"/>
                <w:bCs w:val="0"/>
                <w:sz w:val="24"/>
                <w:szCs w:val="24"/>
                <w:highlight w:val="none"/>
                <w:lang w:val="en-US" w:eastAsia="zh-CN"/>
              </w:rPr>
              <w:t xml:space="preserve">现场处置与整改</w:t>
            </w:r>
            <w:r>
              <w:rPr>
                <w:rFonts w:hint="default" w:ascii="Arial" w:hAnsi="Arial" w:eastAsia="宋体" w:cs="Arial"/>
                <w:b w:val="0"/>
                <w:bCs w:val="0"/>
                <w:sz w:val="24"/>
                <w:szCs w:val="24"/>
                <w:highlight w:val="none"/>
                <w:lang w:val="en-US" w:eastAsia="zh-CN"/>
              </w:rPr>
              <w:t xml:space="preserve">→</w:t>
            </w:r>
            <w:r>
              <w:rPr>
                <w:rFonts w:hint="eastAsia" w:ascii="Arial" w:hAnsi="Arial" w:eastAsia="宋体" w:cs="Arial"/>
                <w:b w:val="0"/>
                <w:bCs w:val="0"/>
                <w:sz w:val="24"/>
                <w:szCs w:val="24"/>
                <w:highlight w:val="none"/>
                <w:lang w:val="en-US" w:eastAsia="zh-CN"/>
              </w:rPr>
              <w:t xml:space="preserve">复核归档</w:t>
            </w:r>
            <w:r>
              <w:rPr>
                <w:rFonts w:hint="default" w:ascii="Arial" w:hAnsi="Arial" w:eastAsia="宋体" w:cs="Arial"/>
                <w:b w:val="0"/>
                <w:bCs w:val="0"/>
                <w:sz w:val="24"/>
                <w:szCs w:val="24"/>
                <w:highlight w:val="none"/>
                <w:lang w:val="en-US" w:eastAsia="zh-CN"/>
              </w:rPr>
              <w:t xml:space="preserve">→</w:t>
            </w:r>
            <w:r>
              <w:rPr>
                <w:rFonts w:hint="eastAsia" w:ascii="Arial" w:hAnsi="Arial" w:eastAsia="宋体" w:cs="Arial"/>
                <w:b w:val="0"/>
                <w:bCs w:val="0"/>
                <w:sz w:val="24"/>
                <w:szCs w:val="24"/>
                <w:highlight w:val="none"/>
                <w:lang w:val="en-US" w:eastAsia="zh-CN"/>
              </w:rPr>
              <w:t xml:space="preserve">台账留存。</w:t>
            </w:r>
            <w:r/>
          </w:p>
          <w:p>
            <w:pPr>
              <w:pStyle w:val="750"/>
              <w:jc w:val="both"/>
              <w:spacing w:before="0" w:beforeAutospacing="0" w:after="0" w:afterAutospacing="0" w:line="360" w:lineRule="auto"/>
              <w:rPr>
                <w:rFonts w:hint="eastAsia" w:eastAsia="宋体"/>
                <w:color w:val="000000"/>
                <w:highlight w:val="none"/>
              </w:rPr>
            </w:pPr>
            <w:r>
              <w:rPr>
                <w:rFonts w:hint="eastAsia" w:ascii="宋体" w:hAnsi="宋体" w:eastAsia="宋体" w:cs="宋体"/>
                <w:color w:val="000000"/>
                <w:sz w:val="24"/>
                <w:szCs w:val="24"/>
                <w:highlight w:val="none"/>
              </w:rPr>
              <w:t xml:space="preserve">演示</w:t>
            </w:r>
            <w:r>
              <w:rPr>
                <w:rFonts w:hint="eastAsia" w:eastAsia="宋体" w:cs="宋体"/>
                <w:color w:val="000000"/>
                <w:sz w:val="24"/>
                <w:szCs w:val="24"/>
                <w:highlight w:val="none"/>
                <w:lang w:val="en-US" w:eastAsia="zh-CN"/>
              </w:rPr>
              <w:t xml:space="preserve">涵盖以上全部内容</w:t>
            </w:r>
            <w:r>
              <w:rPr>
                <w:rFonts w:hint="eastAsia" w:ascii="宋体" w:hAnsi="宋体" w:eastAsia="宋体" w:cs="宋体"/>
                <w:color w:val="000000"/>
                <w:sz w:val="24"/>
                <w:szCs w:val="24"/>
                <w:highlight w:val="none"/>
              </w:rPr>
              <w:t xml:space="preserve">得</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eastAsia="宋体"/>
                <w:color w:val="000000"/>
                <w:highlight w:val="none"/>
              </w:rPr>
              <w:t xml:space="preserve">否则</w:t>
            </w:r>
            <w:r>
              <w:rPr>
                <w:rFonts w:hint="eastAsia" w:eastAsia="宋体"/>
                <w:color w:val="000000"/>
                <w:highlight w:val="none"/>
                <w:lang w:val="en-US" w:eastAsia="zh-CN"/>
              </w:rPr>
              <w:t xml:space="preserve">该项不得分。</w:t>
            </w:r>
            <w:r/>
          </w:p>
          <w:p>
            <w:pPr>
              <w:pStyle w:val="750"/>
              <w:jc w:val="both"/>
              <w:spacing w:before="0" w:beforeAutospacing="0" w:after="0" w:afterAutospacing="0" w:line="360" w:lineRule="auto"/>
              <w:rPr>
                <w:rFonts w:hint="eastAsia" w:eastAsia="宋体"/>
                <w:color w:val="000000"/>
                <w:highlight w:val="yellow"/>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000000"/>
                <w:sz w:val="24"/>
                <w:szCs w:val="24"/>
                <w:lang w:val="en-US" w:eastAsia="zh-CN"/>
              </w:rPr>
              <w:t xml:space="preserve">文件格式为zip格式，每个演示</w:t>
            </w:r>
            <w:r>
              <w:rPr>
                <w:rFonts w:hint="eastAsia" w:ascii="宋体" w:hAnsi="宋体" w:eastAsia="宋体" w:cs="宋体"/>
                <w:b/>
                <w:bCs/>
                <w:color w:val="000000"/>
                <w:sz w:val="24"/>
                <w:szCs w:val="24"/>
              </w:rPr>
              <w:t xml:space="preserve">视频上限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50M，整体上限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300M。演示总时长不超过15分钟。评审委员会根据录播视频进行评分，如未进行录播视频演示的不得分；使用PPT、图片等非原型演示的，不得分。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8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t xml:space="preserve">业绩</w:t>
            </w:r>
            <w:r/>
          </w:p>
        </w:tc>
        <w:tc>
          <w:tcPr>
            <w:shd w:val="clear" w:color="auto" w:fill="auto"/>
            <w:tcW w:w="6500" w:type="dxa"/>
            <w:vAlign w:val="center"/>
            <w:textDirection w:val="lrTb"/>
            <w:noWrap w:val="false"/>
          </w:tcPr>
          <w:p>
            <w:pPr>
              <w:ind w:righ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投标人自2022年1月1日(以合同签订时间为准)以来承接过</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highlight w:val="none"/>
              </w:rPr>
              <w:t xml:space="preserve">结构监测类或安全监测类项目业绩</w:t>
            </w:r>
            <w:r>
              <w:rPr>
                <w:rFonts w:hint="eastAsia" w:ascii="宋体" w:hAnsi="宋体" w:eastAsia="宋体" w:cs="宋体"/>
                <w:sz w:val="24"/>
                <w:szCs w:val="24"/>
              </w:rPr>
              <w:t xml:space="preserve">，提供一个得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分，本项最多</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以上提供合同复印件并加盖电子公章，合同复印件须清晰可见采购单位、服务内容、签订日期等相应内容；合同中须能反映相关内容，否则视为未提供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383"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售后承诺</w:t>
            </w:r>
            <w:r/>
          </w:p>
        </w:tc>
        <w:tc>
          <w:tcPr>
            <w:shd w:val="clear" w:color="auto" w:fill="auto"/>
            <w:tcW w:w="65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投标人在满足运维期1年的基础上，增加1年免费运维期得2分，本项最高得2分。</w:t>
            </w:r>
            <w:r/>
          </w:p>
          <w:p>
            <w:pPr>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注：提供承诺函，格式和内容自拟，未承诺不得分。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bl>
    <w:p>
      <w:pPr>
        <w:ind w:left="0"/>
        <w:keepLines w:val="0"/>
        <w:keepNext w:val="0"/>
        <w:pageBreakBefore w:val="0"/>
        <w:spacing w:line="360" w:lineRule="auto"/>
        <w:rPr>
          <w:rFonts w:hint="eastAsia" w:ascii="宋体" w:hAnsi="宋体" w:cs="宋体"/>
          <w:b/>
          <w:bCs/>
          <w:sz w:val="24"/>
          <w:szCs w:val="24"/>
          <w:highlight w:val="white"/>
          <w:lang w:val="en-US" w:eastAsia="zh-CN"/>
        </w:rPr>
        <w:outlineLvl w:val="9"/>
      </w:pPr>
      <w:r>
        <w:rPr>
          <w:rFonts w:hint="eastAsia" w:ascii="宋体" w:hAnsi="宋体" w:cs="宋体"/>
          <w:b/>
          <w:bCs/>
          <w:sz w:val="24"/>
          <w:szCs w:val="24"/>
          <w:highlight w:val="white"/>
          <w:lang w:val="en-US" w:eastAsia="zh-CN"/>
        </w:rPr>
      </w:r>
      <w:r/>
    </w:p>
    <w:p>
      <w:pPr>
        <w:ind w:left="0"/>
        <w:keepLines w:val="0"/>
        <w:keepNext w:val="0"/>
        <w:pageBreakBefore w:val="0"/>
        <w:spacing w:line="360" w:lineRule="auto"/>
        <w:rPr>
          <w:rFonts w:ascii="宋体" w:hAnsi="宋体" w:cs="宋体"/>
          <w:b/>
          <w:bCs/>
          <w:sz w:val="24"/>
          <w:szCs w:val="24"/>
        </w:rPr>
        <w:outlineLvl w:val="9"/>
      </w:pPr>
      <w:r/>
      <w:bookmarkStart w:id="187" w:name="_Toc21501"/>
      <w:r/>
      <w:bookmarkStart w:id="188" w:name="_Toc4041"/>
      <w:r/>
      <w:bookmarkStart w:id="189" w:name="_Toc23769"/>
      <w:r>
        <w:rPr>
          <w:rFonts w:hint="eastAsia" w:ascii="宋体" w:hAnsi="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.允许修改评标结果的情形</w:t>
      </w:r>
      <w:bookmarkEnd w:id="187"/>
      <w:r/>
      <w:bookmarkEnd w:id="188"/>
      <w:r/>
      <w:bookmarkEnd w:id="189"/>
      <w:r/>
      <w:r/>
    </w:p>
    <w:p>
      <w:pPr>
        <w:ind w:left="0" w:firstLine="480"/>
        <w:keepLines w:val="0"/>
        <w:keepNext w:val="0"/>
        <w:pageBreakBefore w:val="0"/>
        <w:spacing w:line="360" w:lineRule="auto"/>
        <w:rPr>
          <w:rFonts w:ascii="宋体" w:hAnsi="宋体" w:cs="宋体"/>
          <w:sz w:val="24"/>
          <w:szCs w:val="24"/>
        </w:rPr>
      </w:pPr>
      <w:r>
        <w:rPr>
          <w:rFonts w:hint="eastAsia" w:ascii="宋体"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.1 评标结果汇总完成后，除下列情形外，任何人不得修改评标结果：</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（1）分值汇总计算错误的；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（2）分项评分超出评分标准范围的；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（3）评标委员会成员对客观评审因素评分不一致的；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（4）经评标委员会认定评分畸高、畸低的。</w:t>
      </w:r>
      <w:r/>
    </w:p>
    <w:p>
      <w:pPr>
        <w:ind w:left="0" w:firstLine="480"/>
        <w:keepLines w:val="0"/>
        <w:keepNext w:val="0"/>
        <w:pageBreakBefore w:val="0"/>
        <w:spacing w:line="360" w:lineRule="auto"/>
        <w:rPr>
          <w:rFonts w:hint="eastAsia" w:ascii="宋体" w:hAnsi="宋体" w:cs="宋体"/>
          <w:sz w:val="24"/>
          <w:szCs w:val="24"/>
        </w:rPr>
      </w:pPr>
      <w:r>
        <w:rPr>
          <w:rFonts w:hint="eastAsia" w:ascii="宋体" w:hAnsi="宋体" w:eastAsia="宋体" w:cs="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jc w:val="left"/>
        <w:keepLines w:val="0"/>
        <w:keepNext w:val="0"/>
        <w:pageBreakBefore w:val="0"/>
        <w:spacing w:line="360" w:lineRule="auto"/>
        <w:widowControl/>
        <w:rPr>
          <w:rFonts w:ascii="宋体" w:hAnsi="宋体" w:cs="宋体"/>
          <w:sz w:val="24"/>
          <w:szCs w:val="24"/>
        </w:rPr>
        <w:outlineLvl w:val="9"/>
        <w:suppressLineNumbers w:val="0"/>
      </w:pPr>
      <w:r/>
      <w:bookmarkStart w:id="190" w:name="_Toc21962"/>
      <w:r/>
      <w:bookmarkStart w:id="191" w:name="_Toc29248"/>
      <w:r/>
      <w:bookmarkStart w:id="192" w:name="_Toc17512"/>
      <w:r>
        <w:rPr>
          <w:rFonts w:hint="eastAsia" w:ascii="宋体" w:hAnsi="宋体" w:cs="宋体"/>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．推荐</w:t>
      </w:r>
      <w:bookmarkEnd w:id="190"/>
      <w:r/>
      <w:bookmarkEnd w:id="191"/>
      <w:r/>
      <w:bookmarkEnd w:id="192"/>
      <w:r>
        <w:rPr>
          <w:rFonts w:hint="eastAsia" w:ascii="宋体" w:hAnsi="宋体" w:eastAsia="宋体" w:cs="宋体"/>
          <w:b/>
          <w:bCs/>
          <w:color w:val="000000"/>
          <w:sz w:val="24"/>
          <w:szCs w:val="24"/>
          <w:lang w:val="en-US" w:eastAsia="zh-CN" w:bidi="ar"/>
        </w:rPr>
        <w:t xml:space="preserve">中标供应商 </w:t>
      </w:r>
      <w:r/>
    </w:p>
    <w:p>
      <w:pPr>
        <w:ind w:left="0" w:firstLine="480"/>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color w:val="auto"/>
          <w:sz w:val="24"/>
          <w:szCs w:val="24"/>
          <w:lang w:val="en-US" w:eastAsia="zh-CN" w:bidi="ar"/>
        </w:rPr>
        <w:t xml:space="preserve">评标小组应当根据综合评分情况，按照评审得分由高到低顺序推荐3名成交候选供应商，并编写评审报告。评审得分相同的，按照投标报价由低到高的顺序推荐。评审得分且投标报价相同的，按照技术指标优劣顺序推荐。</w:t>
      </w:r>
      <w:r/>
    </w:p>
    <w:p>
      <w:pPr>
        <w:spacing w:line="360" w:lineRule="auto"/>
        <w:rPr>
          <w:rFonts w:hint="default" w:ascii="宋体" w:hAnsi="宋体" w:cs="宋体"/>
          <w:sz w:val="24"/>
          <w:szCs w:val="24"/>
        </w:rPr>
      </w:pPr>
      <w:r>
        <w:rPr>
          <w:rFonts w:hint="default" w:ascii="宋体" w:hAnsi="宋体" w:cs="宋体"/>
          <w:sz w:val="24"/>
          <w:szCs w:val="24"/>
          <w:lang w:val="en-US" w:eastAsia="zh-CN"/>
        </w:rPr>
        <w:br w:type="page" w:clear="all"/>
      </w:r>
      <w:r/>
    </w:p>
    <w:p>
      <w:pPr>
        <w:pStyle w:val="909"/>
        <w:ind w:left="889" w:hanging="888"/>
        <w:jc w:val="center"/>
        <w:keepLines/>
        <w:keepNext/>
        <w:pageBreakBefore/>
        <w:widowControl w:val="off"/>
        <w:rPr>
          <w:rFonts w:hint="eastAsia" w:ascii="宋体" w:hAnsi="宋体" w:eastAsia="宋体" w:cs="宋体"/>
          <w:b/>
          <w:bCs/>
          <w:sz w:val="32"/>
          <w:szCs w:val="32"/>
        </w:rPr>
        <w:outlineLvl w:val="0"/>
      </w:pPr>
      <w:r/>
      <w:bookmarkStart w:id="193" w:name="_Toc32154"/>
      <w:r>
        <w:rPr>
          <w:rFonts w:hint="eastAsia" w:ascii="宋体" w:hAnsi="宋体" w:eastAsia="宋体" w:cs="宋体"/>
          <w:b/>
          <w:bCs/>
          <w:sz w:val="32"/>
          <w:szCs w:val="32"/>
          <w:highlight w:val="white"/>
        </w:rPr>
        <w:t xml:space="preserve">第六部分  </w:t>
      </w:r>
      <w:r>
        <w:rPr>
          <w:rFonts w:hint="eastAsia" w:ascii="宋体" w:eastAsia="宋体" w:cs="宋体"/>
          <w:b/>
          <w:bCs/>
          <w:sz w:val="32"/>
          <w:szCs w:val="32"/>
          <w:highlight w:val="white"/>
          <w:lang w:val="en-US" w:eastAsia="zh-CN"/>
        </w:rPr>
        <w:t xml:space="preserve">投标（响应）文件</w:t>
      </w:r>
      <w:r>
        <w:rPr>
          <w:rFonts w:hint="eastAsia" w:ascii="宋体" w:hAnsi="宋体" w:eastAsia="宋体" w:cs="宋体"/>
          <w:b/>
          <w:bCs/>
          <w:sz w:val="32"/>
          <w:szCs w:val="32"/>
          <w:highlight w:val="white"/>
        </w:rPr>
        <w:t xml:space="preserve">（格式）</w:t>
      </w:r>
      <w:bookmarkEnd w:id="169"/>
      <w:r/>
      <w:bookmarkEnd w:id="193"/>
      <w:r/>
      <w:r/>
    </w:p>
    <w:p>
      <w:pPr>
        <w:rPr>
          <w:highlight w:val="red"/>
        </w:rPr>
      </w:pPr>
      <w:r>
        <w:rPr>
          <w:highlight w:val="red"/>
        </w:rPr>
      </w:r>
      <w:r/>
    </w:p>
    <w:p>
      <w:pPr>
        <w:pStyle w:val="921"/>
        <w:rPr>
          <w:rStyle w:val="725"/>
          <w:rFonts w:ascii="Times New Roman" w:hAnsi="Times New Roman" w:eastAsia="Times New Roman" w:cs="Times New Roman"/>
        </w:rPr>
      </w:pPr>
      <w:r>
        <w:rPr>
          <w:rStyle w:val="725"/>
          <w:rFonts w:ascii="宋体" w:hAnsi="宋体" w:eastAsia="宋体" w:cs="宋体"/>
        </w:rPr>
        <w:t xml:space="preserve">﻿ </w:t>
      </w:r>
      <w:r/>
    </w:p>
    <w:p>
      <w:pPr>
        <w:pStyle w:val="921"/>
        <w:spacing w:before="240" w:after="240"/>
        <w:rPr>
          <w:rStyle w:val="725"/>
          <w:rFonts w:ascii="宋体" w:hAnsi="宋体" w:eastAsia="宋体" w:cs="宋体"/>
          <w:sz w:val="24"/>
          <w:szCs w:val="24"/>
        </w:rPr>
      </w:pPr>
      <w:r>
        <w:rPr>
          <w:rStyle w:val="725"/>
          <w:rFonts w:ascii="宋体" w:hAnsi="宋体" w:eastAsia="宋体" w:cs="宋体"/>
        </w:rPr>
        <w:t xml:space="preserve"> </w:t>
      </w:r>
      <w:r/>
    </w:p>
    <w:p>
      <w:pPr>
        <w:ind w:left="0" w:firstLine="0"/>
        <w:jc w:val="center"/>
        <w:keepLines w:val="0"/>
        <w:keepNext w:val="0"/>
        <w:spacing w:line="360" w:lineRule="auto"/>
        <w:widowControl/>
        <w:rPr>
          <w:rFonts w:hint="eastAsia" w:ascii="宋体" w:hAnsi="宋体" w:cs="宋体"/>
          <w:b/>
          <w:bCs/>
          <w:color w:val="000000"/>
          <w:sz w:val="54"/>
          <w:szCs w:val="54"/>
        </w:rPr>
        <w:outlineLvl w:val="9"/>
        <w:suppressLineNumbers w:val="0"/>
      </w:pPr>
      <w:r>
        <w:rPr>
          <w:rFonts w:hint="eastAsia" w:ascii="宋体" w:hAnsi="宋体" w:eastAsia="宋体" w:cs="宋体"/>
          <w:b/>
          <w:bCs/>
          <w:color w:val="000000"/>
          <w:sz w:val="54"/>
          <w:szCs w:val="54"/>
          <w:lang w:val="en-US" w:eastAsia="zh-CN" w:bidi="ar"/>
        </w:rPr>
        <w:t xml:space="preserve">投 标 （响 应 ）文 件</w:t>
      </w:r>
      <w:r/>
    </w:p>
    <w:p>
      <w:pPr>
        <w:jc w:val="center"/>
        <w:spacing w:line="360" w:lineRule="auto"/>
        <w:rPr>
          <w:rFonts w:hint="eastAsia" w:ascii="宋体" w:hAnsi="宋体" w:cs="宋体"/>
          <w:b/>
          <w:bCs/>
          <w:color w:val="000000"/>
          <w:sz w:val="54"/>
          <w:szCs w:val="54"/>
        </w:rPr>
        <w:outlineLvl w:val="9"/>
      </w:pPr>
      <w:r>
        <w:rPr>
          <w:rFonts w:hint="eastAsia" w:ascii="宋体" w:hAnsi="宋体" w:cs="宋体"/>
          <w:b/>
          <w:bCs/>
          <w:color w:val="000000"/>
          <w:sz w:val="54"/>
          <w:szCs w:val="54"/>
        </w:rPr>
      </w:r>
      <w:r/>
    </w:p>
    <w:p>
      <w:pPr>
        <w:spacing w:line="360" w:lineRule="auto"/>
        <w:rPr>
          <w:rFonts w:hint="eastAsia" w:ascii="宋体" w:hAnsi="宋体" w:cs="宋体"/>
        </w:rPr>
        <w:outlineLvl w:val="9"/>
      </w:pPr>
      <w:r>
        <w:rPr>
          <w:rFonts w:hint="eastAsia"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361"/>
        <w:jc w:val="both"/>
        <w:spacing w:before="120" w:after="120" w:line="360" w:lineRule="auto"/>
        <w:rPr>
          <w:rFonts w:hint="default" w:ascii="宋体" w:hAnsi="宋体" w:eastAsia="宋体" w:cs="宋体"/>
          <w:b/>
          <w:bCs/>
          <w:color w:val="000000"/>
          <w:sz w:val="36"/>
          <w:szCs w:val="36"/>
          <w:lang w:val="en-US" w:eastAsia="zh-CN"/>
        </w:rPr>
        <w:outlineLvl w:val="9"/>
      </w:pPr>
      <w:r/>
      <w:bookmarkStart w:id="194" w:name="_Toc10112"/>
      <w:r/>
      <w:bookmarkStart w:id="195" w:name="_Toc17043"/>
      <w:r>
        <w:rPr>
          <w:rFonts w:hint="eastAsia" w:ascii="宋体" w:hAnsi="宋体" w:eastAsia="宋体" w:cs="宋体"/>
          <w:b/>
          <w:bCs/>
          <w:color w:val="000000"/>
          <w:sz w:val="36"/>
          <w:szCs w:val="36"/>
        </w:rPr>
        <w:t xml:space="preserve">项目编号：</w:t>
      </w:r>
      <w:bookmarkEnd w:id="194"/>
      <w:r/>
      <w:bookmarkEnd w:id="195"/>
      <w:r/>
      <w:r/>
    </w:p>
    <w:p>
      <w:pPr>
        <w:jc w:val="center"/>
        <w:spacing w:line="360" w:lineRule="auto"/>
        <w:rPr>
          <w:rFonts w:hint="eastAsia" w:ascii="宋体" w:hAnsi="宋体" w:cs="宋体"/>
        </w:rPr>
        <w:outlineLvl w:val="9"/>
      </w:pPr>
      <w:r>
        <w:rPr>
          <w:rFonts w:hint="eastAsia" w:ascii="宋体" w:hAnsi="宋体" w:cs="宋体"/>
        </w:rPr>
      </w:r>
      <w:r/>
    </w:p>
    <w:p>
      <w:pPr>
        <w:jc w:val="center"/>
        <w:spacing w:line="360" w:lineRule="auto"/>
        <w:rPr>
          <w:rFonts w:ascii="宋体" w:hAnsi="宋体" w:cs="宋体"/>
        </w:rPr>
        <w:outlineLvl w:val="9"/>
      </w:pPr>
      <w:r>
        <w:rPr>
          <w:rFonts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项目名称：</w:t>
      </w:r>
      <w:r/>
    </w:p>
    <w:p>
      <w:pPr>
        <w:jc w:val="center"/>
        <w:spacing w:line="360" w:lineRule="auto"/>
        <w:rPr>
          <w:rFonts w:ascii="宋体" w:hAnsi="宋体" w:cs="宋体"/>
        </w:rPr>
        <w:outlineLvl w:val="9"/>
      </w:pPr>
      <w:r>
        <w:rPr>
          <w:rFonts w:ascii="宋体" w:hAnsi="宋体" w:cs="宋体"/>
        </w:rPr>
      </w:r>
      <w:r/>
    </w:p>
    <w:p>
      <w:pPr>
        <w:ind w:firstLine="311"/>
        <w:jc w:val="both"/>
        <w:keepLines w:val="0"/>
        <w:keepNext w:val="0"/>
        <w:spacing w:beforeAutospacing="0" w:line="360" w:lineRule="auto"/>
        <w:widowControl/>
        <w:rPr>
          <w:rFonts w:hint="eastAsia" w:ascii="宋体" w:hAnsi="宋体" w:cs="宋体"/>
          <w:b/>
          <w:bCs/>
          <w:color w:val="000000"/>
          <w:sz w:val="31"/>
          <w:szCs w:val="31"/>
        </w:rPr>
        <w:outlineLvl w:val="9"/>
        <w:suppressLineNumbers w:val="0"/>
      </w:pPr>
      <w:r/>
      <w:bookmarkStart w:id="196" w:name="_Toc15473"/>
      <w:r>
        <w:rPr>
          <w:rFonts w:hint="eastAsia" w:ascii="宋体" w:hAnsi="宋体" w:eastAsia="宋体" w:cs="宋体"/>
          <w:b/>
          <w:bCs/>
          <w:color w:val="000000"/>
          <w:sz w:val="31"/>
          <w:szCs w:val="31"/>
          <w:lang w:val="en-US" w:eastAsia="zh-CN" w:bidi="ar"/>
        </w:rPr>
        <w:t xml:space="preserve">供应商（签公章）：</w:t>
      </w:r>
      <w:bookmarkEnd w:id="196"/>
      <w:r/>
      <w:r/>
    </w:p>
    <w:p>
      <w:pPr>
        <w:jc w:val="center"/>
        <w:spacing w:line="360" w:lineRule="auto"/>
        <w:rPr>
          <w:rFonts w:hint="eastAsia" w:ascii="宋体" w:hAnsi="宋体" w:cs="宋体"/>
          <w:b/>
          <w:bCs/>
          <w:color w:val="000000"/>
          <w:sz w:val="31"/>
          <w:szCs w:val="31"/>
        </w:rPr>
        <w:outlineLvl w:val="9"/>
      </w:pPr>
      <w:r>
        <w:rPr>
          <w:rFonts w:hint="eastAsia" w:ascii="宋体" w:hAnsi="宋体" w:cs="宋体"/>
          <w:b/>
          <w:bCs/>
          <w:color w:val="000000"/>
          <w:sz w:val="31"/>
          <w:szCs w:val="31"/>
        </w:rPr>
      </w:r>
      <w:r/>
    </w:p>
    <w:p>
      <w:pPr>
        <w:ind w:firstLine="311"/>
        <w:jc w:val="left"/>
        <w:spacing w:line="360" w:lineRule="auto"/>
        <w:rPr>
          <w:rFonts w:hint="eastAsia" w:ascii="宋体" w:hAnsi="宋体" w:cs="宋体"/>
          <w:b/>
          <w:bCs/>
          <w:color w:val="000000"/>
          <w:sz w:val="31"/>
          <w:szCs w:val="31"/>
        </w:rPr>
        <w:outlineLvl w:val="9"/>
      </w:pPr>
      <w:r/>
      <w:bookmarkStart w:id="197" w:name="_Toc30768"/>
      <w:r>
        <w:rPr>
          <w:rFonts w:hint="eastAsia" w:ascii="宋体" w:hAnsi="宋体" w:eastAsia="宋体" w:cs="宋体"/>
          <w:b/>
          <w:bCs/>
          <w:color w:val="000000"/>
          <w:sz w:val="31"/>
          <w:szCs w:val="31"/>
          <w:lang w:val="en-US" w:eastAsia="zh-CN" w:bidi="ar"/>
        </w:rPr>
        <w:t xml:space="preserve">日期：</w:t>
      </w:r>
      <w:bookmarkEnd w:id="197"/>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default" w:ascii="宋体" w:hAnsi="宋体" w:cs="宋体"/>
          <w:sz w:val="21"/>
          <w:szCs w:val="21"/>
        </w:rPr>
      </w:pPr>
      <w:r>
        <w:rPr>
          <w:rFonts w:hint="default" w:ascii="宋体" w:hAnsi="宋体" w:cs="宋体"/>
          <w:sz w:val="21"/>
          <w:szCs w:val="21"/>
          <w:lang w:val="en-US" w:eastAsia="zh-CN"/>
        </w:rPr>
        <w:br w:type="page" w:clear="all"/>
      </w:r>
      <w:r/>
    </w:p>
    <w:p>
      <w:pPr>
        <w:jc w:val="center"/>
        <w:spacing w:after="0" w:afterAutospacing="0" w:line="360" w:lineRule="auto"/>
        <w:rPr>
          <w:rFonts w:hint="default" w:ascii="宋体" w:hAnsi="宋体" w:eastAsia="宋体" w:cs="宋体"/>
          <w:b/>
          <w:bCs/>
          <w:sz w:val="36"/>
          <w:szCs w:val="36"/>
          <w:lang w:val="en-US" w:eastAsia="zh-CN"/>
        </w:rPr>
        <w:outlineLvl w:val="1"/>
      </w:pPr>
      <w:r/>
      <w:bookmarkStart w:id="198" w:name="_Toc20739"/>
      <w:r/>
      <w:bookmarkStart w:id="199" w:name="_Toc17887"/>
      <w:r>
        <w:rPr>
          <w:rFonts w:hint="eastAsia" w:ascii="宋体" w:hAnsi="宋体" w:eastAsia="宋体" w:cs="宋体"/>
          <w:b/>
          <w:bCs/>
          <w:sz w:val="36"/>
          <w:szCs w:val="36"/>
          <w:lang w:val="en-US" w:eastAsia="zh-CN"/>
        </w:rPr>
        <w:t xml:space="preserve">目 录</w:t>
      </w:r>
      <w:bookmarkEnd w:id="198"/>
      <w:r/>
      <w:bookmarkEnd w:id="199"/>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28"/>
          <w:szCs w:val="28"/>
          <w:lang w:val="en-US" w:eastAsia="zh-CN"/>
        </w:rPr>
        <w:t xml:space="preserve">自行生成</w:t>
      </w:r>
      <w:r>
        <w:rPr>
          <w:rFonts w:hint="eastAsia" w:ascii="宋体" w:hAnsi="宋体" w:eastAsia="宋体" w:cs="宋体"/>
          <w:b/>
          <w:bCs/>
          <w:sz w:val="32"/>
          <w:szCs w:val="32"/>
          <w:lang w:val="en-US" w:eastAsia="zh-CN"/>
        </w:rPr>
        <w:br w:type="page" w:clear="all"/>
      </w:r>
      <w:r/>
    </w:p>
    <w:p>
      <w:pPr>
        <w:numPr>
          <w:ilvl w:val="0"/>
          <w:numId w:val="0"/>
        </w:numPr>
        <w:jc w:val="both"/>
        <w:keepLines w:val="0"/>
        <w:keepNext w:val="0"/>
        <w:pageBreakBefore w:val="0"/>
        <w:spacing w:line="360" w:lineRule="auto"/>
        <w:widowControl w:val="off"/>
        <w:rPr>
          <w:rFonts w:hint="eastAsia" w:ascii="宋体" w:hAnsi="宋体" w:cs="宋体"/>
          <w:b/>
          <w:bCs/>
          <w:sz w:val="28"/>
          <w:szCs w:val="28"/>
        </w:rPr>
        <w:outlineLvl w:val="1"/>
      </w:pPr>
      <w:r/>
      <w:bookmarkStart w:id="200" w:name="_Toc9999"/>
      <w:r>
        <w:rPr>
          <w:rFonts w:hint="eastAsia" w:ascii="宋体" w:hAnsi="宋体" w:eastAsia="宋体" w:cs="宋体"/>
          <w:b/>
          <w:bCs/>
          <w:sz w:val="28"/>
          <w:szCs w:val="28"/>
          <w:lang w:val="en-US" w:eastAsia="zh-CN"/>
        </w:rPr>
        <w:t xml:space="preserve">一、价格部分</w:t>
      </w:r>
      <w:bookmarkEnd w:id="200"/>
      <w:r/>
      <w:r/>
    </w:p>
    <w:p>
      <w:p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jc w:val="center"/>
        <w:spacing w:line="360" w:lineRule="auto"/>
        <w:rPr>
          <w:rFonts w:hint="default" w:ascii="宋体" w:hAnsi="宋体" w:cs="宋体"/>
          <w:b/>
          <w:bCs/>
          <w:sz w:val="28"/>
          <w:szCs w:val="28"/>
          <w:lang w:val="en-US"/>
        </w:rPr>
        <w:outlineLvl w:val="1"/>
      </w:pPr>
      <w:r/>
      <w:bookmarkStart w:id="201" w:name="_Toc10486"/>
      <w:r>
        <w:rPr>
          <w:rFonts w:hint="eastAsia" w:ascii="宋体" w:hAnsi="宋体" w:eastAsia="宋体" w:cs="宋体"/>
          <w:b/>
          <w:bCs/>
          <w:sz w:val="28"/>
          <w:szCs w:val="28"/>
          <w:lang w:val="en-US" w:eastAsia="zh-CN"/>
        </w:rPr>
        <w:t xml:space="preserve">1.开标一览表</w:t>
      </w:r>
      <w:bookmarkEnd w:id="201"/>
      <w:r/>
      <w:r/>
    </w:p>
    <w:p>
      <w:pPr>
        <w:ind w:left="0" w:right="0" w:firstLine="0"/>
        <w:spacing w:before="240" w:after="24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p>
    <w:tbl>
      <w:tblPr>
        <w:tblStyle w:val="7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2"/>
        <w:gridCol w:w="2598"/>
        <w:gridCol w:w="3902"/>
      </w:tblGrid>
      <w:tr>
        <w:trPr>
          <w:jc w:val="center"/>
          <w:trHeight w:val="119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总价（小写）</w:t>
            </w:r>
            <w:r/>
          </w:p>
        </w:tc>
      </w:tr>
      <w:tr>
        <w:trPr>
          <w:jc w:val="center"/>
          <w:trHeight w:val="12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投标文件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120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元</w:t>
            </w:r>
            <w:r/>
          </w:p>
        </w:tc>
      </w:tr>
      <w:tr>
        <w:trPr>
          <w:jc w:val="center"/>
          <w:trHeight w:val="153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8"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报价说明：</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1、报价包括完成项目的所有费用。采购人不再支付报价以外的任何费用。</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2、报价以总价为准，大小写不一致以大写为准；</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3、偏离说明：详见《偏离表》；</w:t>
      </w:r>
      <w:r/>
    </w:p>
    <w:p>
      <w:pPr>
        <w:ind w:left="0" w:right="0" w:firstLine="0"/>
        <w:spacing w:before="240" w:after="24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240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default" w:ascii="宋体" w:hAnsi="宋体" w:cs="宋体"/>
          <w:b/>
          <w:sz w:val="24"/>
          <w:szCs w:val="24"/>
          <w:highlight w:val="yellow"/>
          <w:lang w:val="en-US"/>
        </w:rPr>
        <w:outlineLvl w:val="1"/>
      </w:pPr>
      <w:r>
        <w:rPr>
          <w:rFonts w:ascii="宋体" w:hAnsi="宋体" w:cs="宋体"/>
          <w:sz w:val="24"/>
          <w:szCs w:val="24"/>
        </w:rPr>
        <w:br w:type="page" w:clear="all"/>
      </w:r>
      <w:bookmarkStart w:id="202" w:name="_Toc30864"/>
      <w:r>
        <w:rPr>
          <w:rFonts w:hint="eastAsia" w:ascii="宋体" w:hAnsi="宋体" w:eastAsia="宋体" w:cs="宋体"/>
          <w:b/>
          <w:bCs/>
          <w:sz w:val="28"/>
          <w:szCs w:val="28"/>
          <w:highlight w:val="none"/>
          <w:lang w:val="en-US" w:eastAsia="zh-CN"/>
        </w:rPr>
        <w:t xml:space="preserve">2.分项报价明细清单</w:t>
      </w:r>
      <w:bookmarkEnd w:id="202"/>
      <w:r/>
      <w:r/>
    </w:p>
    <w:p>
      <w:pPr>
        <w:pStyle w:val="750"/>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货币单位：人民币元</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项目编号：</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项目名称：</w:t>
      </w:r>
      <w:r/>
    </w:p>
    <w:tbl>
      <w:tblPr>
        <w:tblStyle w:val="726"/>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08"/>
        <w:gridCol w:w="1492"/>
        <w:gridCol w:w="656"/>
        <w:gridCol w:w="1037"/>
        <w:gridCol w:w="1752"/>
        <w:gridCol w:w="1719"/>
        <w:gridCol w:w="975"/>
      </w:tblGrid>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一、货物部分</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品牌型号</w:t>
            </w:r>
            <w:r/>
          </w:p>
        </w:tc>
        <w:tc>
          <w:tcPr>
            <w:gridSpan w:val="2"/>
            <w:tcW w:w="169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数量</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单价（元）</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合计（元）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免费质保期</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p>
        </w:tc>
        <w:tc>
          <w:tcPr>
            <w:tcW w:w="16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49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2"/>
            <w:tcW w:w="16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货物部分小计：     元</w:t>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二、服务部分</w:t>
            </w:r>
            <w:r/>
          </w:p>
        </w:tc>
      </w:tr>
      <w:tr>
        <w:trPr>
          <w:jc w:val="center"/>
          <w:trHeight w:val="696"/>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标的名称</w:t>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服务内容</w:t>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服务期</w:t>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价格（元）</w:t>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备注</w:t>
            </w:r>
            <w:r/>
          </w:p>
        </w:tc>
      </w:tr>
      <w:tr>
        <w:trPr>
          <w:jc w:val="center"/>
          <w:trHeight w:val="594"/>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160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gridSpan w:val="3"/>
            <w:tcW w:w="318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52"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719"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9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594"/>
        </w:trPr>
        <w:tc>
          <w:tcPr>
            <w:gridSpan w:val="8"/>
            <w:tcW w:w="995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服务部分小计：     元</w:t>
            </w:r>
            <w:r/>
          </w:p>
        </w:tc>
      </w:tr>
      <w:tr>
        <w:trPr>
          <w:jc w:val="center"/>
          <w:trHeight w:val="559"/>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其它与项目有关的费用</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r>
        <w:trPr>
          <w:jc w:val="center"/>
          <w:trHeight w:val="516"/>
        </w:trPr>
        <w:tc>
          <w:tcPr>
            <w:gridSpan w:val="4"/>
            <w:tcW w:w="447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项目总报价</w:t>
            </w:r>
            <w:r/>
          </w:p>
        </w:tc>
        <w:tc>
          <w:tcPr>
            <w:gridSpan w:val="4"/>
            <w:tcW w:w="548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元</w:t>
            </w:r>
            <w:r/>
          </w:p>
        </w:tc>
      </w:tr>
    </w:tbl>
    <w:p>
      <w:pPr>
        <w:rPr>
          <w:rFonts w:hint="eastAsia" w:ascii="宋体" w:hAnsi="宋体"/>
          <w:b/>
          <w:bCs/>
          <w:sz w:val="24"/>
          <w:szCs w:val="24"/>
          <w:lang w:val="en-US" w:eastAsia="zh-CN"/>
        </w:rPr>
      </w:pPr>
      <w:r>
        <w:rPr>
          <w:rFonts w:hint="eastAsia" w:ascii="宋体" w:hAnsi="宋体"/>
          <w:b/>
          <w:bCs/>
          <w:sz w:val="24"/>
          <w:szCs w:val="24"/>
          <w:lang w:val="en-US" w:eastAsia="zh-CN"/>
        </w:rPr>
      </w:r>
      <w:r/>
    </w:p>
    <w:p>
      <w:pPr>
        <w:ind w:left="0"/>
        <w:keepLines w:val="0"/>
        <w:keepNext w:val="0"/>
        <w:pageBreakBefore w:val="0"/>
        <w:spacing w:line="360" w:lineRule="auto"/>
        <w:widowControl w:val="off"/>
        <w:rPr>
          <w:rFonts w:hint="eastAsia" w:ascii="宋体" w:hAnsi="宋体" w:eastAsia="宋体" w:cs="宋体"/>
          <w:b/>
          <w:color w:val="000000"/>
          <w:sz w:val="24"/>
          <w:szCs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rPr>
          <w:rFonts w:ascii="宋体" w:hAnsi="宋体" w:eastAsia="宋体" w:cs="宋体"/>
          <w:b/>
          <w:bCs/>
          <w:color w:val="000000"/>
          <w:sz w:val="24"/>
          <w:szCs w:val="24"/>
        </w:rPr>
        <w:t xml:space="preserve">1</w:t>
      </w:r>
      <w:r>
        <w:rPr>
          <w:rFonts w:ascii="宋体" w:hAnsi="宋体" w:eastAsia="宋体" w:cs="宋体"/>
          <w:color w:val="000000"/>
          <w:sz w:val="24"/>
          <w:szCs w:val="24"/>
        </w:rPr>
        <w:t xml:space="preserve">、</w:t>
      </w:r>
      <w:r>
        <w:rPr>
          <w:rFonts w:ascii="宋体" w:hAnsi="宋体" w:eastAsia="宋体" w:cs="宋体"/>
          <w:b/>
          <w:color w:val="000000"/>
          <w:sz w:val="24"/>
          <w:szCs w:val="24"/>
          <w:u w:val="single"/>
        </w:rPr>
        <w:t xml:space="preserve">投标人应当按照</w:t>
      </w:r>
      <w:r>
        <w:rPr>
          <w:rFonts w:hint="eastAsia" w:ascii="宋体" w:hAnsi="宋体" w:eastAsia="宋体" w:cs="宋体"/>
          <w:b/>
          <w:color w:val="000000"/>
          <w:sz w:val="24"/>
          <w:szCs w:val="24"/>
          <w:u w:val="single"/>
          <w:lang w:val="en-US" w:eastAsia="zh-CN"/>
        </w:rPr>
        <w:t xml:space="preserve">招标</w:t>
      </w:r>
      <w:r>
        <w:rPr>
          <w:rFonts w:ascii="宋体" w:hAnsi="宋体" w:eastAsia="宋体" w:cs="宋体"/>
          <w:b/>
          <w:color w:val="000000"/>
          <w:sz w:val="24"/>
          <w:szCs w:val="24"/>
          <w:u w:val="single"/>
        </w:rPr>
        <w:t xml:space="preserve">文件采购需求及相关报价要求填写</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并逐页签章。</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u w:val="single"/>
          <w:lang w:val="en-US" w:eastAsia="zh-CN"/>
        </w:rPr>
      </w:pPr>
      <w:r>
        <w:rPr>
          <w:rFonts w:hint="eastAsia" w:ascii="宋体" w:hAnsi="宋体" w:eastAsia="宋体" w:cs="宋体"/>
          <w:b/>
          <w:bCs/>
          <w:i w:val="0"/>
          <w:iCs w:val="0"/>
          <w:sz w:val="24"/>
          <w:szCs w:val="24"/>
          <w:highlight w:val="none"/>
          <w:u w:val="none"/>
          <w:lang w:val="en-US" w:eastAsia="zh-CN"/>
        </w:rPr>
        <w:t xml:space="preserve">2、</w:t>
      </w:r>
      <w:r>
        <w:rPr>
          <w:rFonts w:hint="eastAsia" w:ascii="宋体" w:hAnsi="宋体" w:eastAsia="宋体" w:cs="宋体"/>
          <w:b/>
          <w:bCs/>
          <w:i w:val="0"/>
          <w:iCs w:val="0"/>
          <w:sz w:val="24"/>
          <w:szCs w:val="24"/>
          <w:highlight w:val="none"/>
          <w:u w:val="single"/>
          <w:lang w:val="en-US" w:eastAsia="zh-CN"/>
        </w:rPr>
        <w:t xml:space="preserve">报价要求：</w:t>
      </w:r>
      <w:r>
        <w:rPr>
          <w:rFonts w:hint="eastAsia" w:ascii="宋体" w:hAnsi="宋体" w:eastAsia="宋体" w:cs="宋体"/>
          <w:b/>
          <w:bCs/>
          <w:sz w:val="24"/>
          <w:szCs w:val="24"/>
          <w:highlight w:val="none"/>
          <w:u w:val="single"/>
        </w:rPr>
        <w:t xml:space="preserve">投标总报价应包括完成本项目所需人工、机械、</w:t>
      </w:r>
      <w:r>
        <w:rPr>
          <w:rFonts w:hint="eastAsia" w:ascii="宋体" w:hAnsi="宋体" w:eastAsia="宋体" w:cs="宋体"/>
          <w:b/>
          <w:bCs/>
          <w:sz w:val="24"/>
          <w:szCs w:val="24"/>
          <w:highlight w:val="none"/>
          <w:u w:val="single"/>
          <w:lang w:val="en-US" w:eastAsia="zh-CN"/>
        </w:rPr>
        <w:t xml:space="preserve">设备</w:t>
      </w:r>
      <w:r>
        <w:rPr>
          <w:rFonts w:hint="eastAsia" w:ascii="宋体" w:hAnsi="宋体" w:eastAsia="宋体" w:cs="宋体"/>
          <w:b/>
          <w:bCs/>
          <w:sz w:val="24"/>
          <w:szCs w:val="24"/>
          <w:highlight w:val="none"/>
          <w:u w:val="single"/>
        </w:rPr>
        <w:t xml:space="preserve">辅材耗材、劳保、保险、</w:t>
      </w:r>
      <w:r>
        <w:rPr>
          <w:rFonts w:hint="eastAsia" w:ascii="宋体" w:hAnsi="宋体" w:eastAsia="宋体" w:cs="宋体"/>
          <w:b/>
          <w:bCs/>
          <w:sz w:val="24"/>
          <w:szCs w:val="24"/>
          <w:highlight w:val="none"/>
          <w:u w:val="single"/>
          <w:lang w:val="en-US" w:eastAsia="zh-CN"/>
        </w:rPr>
        <w:t xml:space="preserve">差旅费、交通费、</w:t>
      </w:r>
      <w:r>
        <w:rPr>
          <w:rFonts w:hint="eastAsia" w:ascii="宋体" w:hAnsi="宋体" w:eastAsia="宋体" w:cs="宋体"/>
          <w:b/>
          <w:bCs/>
          <w:sz w:val="24"/>
          <w:szCs w:val="24"/>
          <w:highlight w:val="none"/>
          <w:u w:val="single"/>
        </w:rPr>
        <w:t xml:space="preserve">各种税费</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sz w:val="24"/>
          <w:szCs w:val="24"/>
          <w:highlight w:val="none"/>
          <w:u w:val="single"/>
          <w:lang w:val="en-US" w:eastAsia="zh-CN"/>
        </w:rPr>
        <w:t xml:space="preserve">安装调试费、使用培训</w:t>
      </w:r>
      <w:r>
        <w:rPr>
          <w:rFonts w:hint="eastAsia" w:ascii="宋体" w:hAnsi="宋体" w:eastAsia="宋体" w:cs="宋体"/>
          <w:b/>
          <w:bCs/>
          <w:sz w:val="24"/>
          <w:szCs w:val="24"/>
          <w:highlight w:val="none"/>
          <w:u w:val="single"/>
        </w:rPr>
        <w:t xml:space="preserve">及政策性文件规定及合同包含的所有风险、责任等各项应有费用</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投</w:t>
      </w:r>
      <w:r>
        <w:rPr>
          <w:rFonts w:ascii="宋体" w:hAnsi="宋体" w:cs="宋体"/>
          <w:b/>
          <w:bCs/>
          <w:color w:val="000000"/>
          <w:sz w:val="24"/>
          <w:szCs w:val="24"/>
          <w:highlight w:val="none"/>
          <w:u w:val="single"/>
        </w:rPr>
        <w:t xml:space="preserve">标文件中的所有</w:t>
      </w:r>
      <w:r>
        <w:rPr>
          <w:rFonts w:hint="eastAsia" w:ascii="宋体" w:hAnsi="宋体" w:eastAsia="宋体" w:cs="宋体"/>
          <w:b/>
          <w:bCs/>
          <w:color w:val="000000"/>
          <w:sz w:val="24"/>
          <w:szCs w:val="24"/>
          <w:highlight w:val="none"/>
          <w:u w:val="single"/>
          <w:lang w:val="en-US" w:eastAsia="zh-CN"/>
        </w:rPr>
        <w:t xml:space="preserve">货物</w:t>
      </w:r>
      <w:r>
        <w:rPr>
          <w:rFonts w:ascii="宋体" w:hAnsi="宋体" w:cs="宋体"/>
          <w:b/>
          <w:bCs/>
          <w:color w:val="000000"/>
          <w:sz w:val="24"/>
          <w:szCs w:val="24"/>
          <w:highlight w:val="none"/>
          <w:u w:val="single"/>
        </w:rPr>
        <w:t xml:space="preserve">单价和总价</w:t>
      </w:r>
      <w:r>
        <w:rPr>
          <w:rFonts w:hint="eastAsia" w:ascii="宋体" w:hAnsi="宋体" w:eastAsia="宋体" w:cs="宋体"/>
          <w:b/>
          <w:bCs/>
          <w:color w:val="000000"/>
          <w:sz w:val="24"/>
          <w:szCs w:val="24"/>
          <w:highlight w:val="none"/>
          <w:u w:val="single"/>
          <w:lang w:val="en-US" w:eastAsia="zh-CN"/>
        </w:rPr>
        <w:t xml:space="preserve">均</w:t>
      </w:r>
      <w:r>
        <w:rPr>
          <w:rFonts w:ascii="宋体" w:hAnsi="宋体" w:cs="宋体"/>
          <w:b/>
          <w:bCs/>
          <w:color w:val="000000"/>
          <w:sz w:val="24"/>
          <w:szCs w:val="24"/>
          <w:highlight w:val="none"/>
          <w:u w:val="single"/>
        </w:rPr>
        <w:t xml:space="preserve">采用人民币报价，以元为单位标注。</w:t>
      </w:r>
      <w:r/>
    </w:p>
    <w:p>
      <w:pPr>
        <w:ind w:firstLine="482"/>
        <w:keepLines w:val="0"/>
        <w:keepNext w:val="0"/>
        <w:pageBreakBefore w:val="0"/>
        <w:spacing w:line="360" w:lineRule="auto"/>
        <w:widowControl w:val="off"/>
        <w:rPr>
          <w:rFonts w:ascii="Times New Roman" w:hAnsi="Times New Roman" w:eastAsia="宋体" w:cs="Times New Roman"/>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ascii="宋体" w:hAnsi="宋体" w:eastAsia="宋体" w:cs="宋体"/>
          <w:b/>
          <w:bCs/>
          <w:color w:val="000000"/>
          <w:sz w:val="24"/>
          <w:szCs w:val="24"/>
        </w:rPr>
        <w:t xml:space="preserve">、</w:t>
      </w:r>
      <w:r>
        <w:rPr>
          <w:rFonts w:ascii="宋体" w:hAnsi="宋体" w:eastAsia="宋体" w:cs="宋体"/>
          <w:b/>
          <w:bCs/>
          <w:color w:val="000000"/>
          <w:sz w:val="24"/>
          <w:szCs w:val="24"/>
          <w:u w:val="single"/>
        </w:rPr>
        <w:t xml:space="preserve">本表中项目总报价应与开标一览表中项目总报价保持一致。</w:t>
      </w:r>
      <w:r/>
    </w:p>
    <w:p>
      <w:pPr>
        <w:ind w:left="0" w:firstLine="480"/>
        <w:keepLines w:val="0"/>
        <w:keepNext w:val="0"/>
        <w:pageBreakBefore w:val="0"/>
        <w:spacing w:line="360" w:lineRule="auto"/>
        <w:widowControl w:val="off"/>
        <w:rPr>
          <w:rFonts w:ascii="Times New Roman" w:hAnsi="Times New Roman" w:eastAsia="宋体" w:cs="Times New Roman"/>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ascii="宋体" w:hAnsi="宋体" w:eastAsia="宋体" w:cs="宋体"/>
          <w:b/>
          <w:bCs/>
          <w:color w:val="000000"/>
          <w:sz w:val="24"/>
          <w:szCs w:val="24"/>
        </w:rPr>
        <w:t xml:space="preserve">、</w:t>
      </w:r>
      <w:r>
        <w:rPr>
          <w:rFonts w:ascii="宋体" w:hAnsi="宋体" w:eastAsia="宋体" w:cs="宋体"/>
          <w:b/>
          <w:bCs/>
          <w:color w:val="000000"/>
          <w:sz w:val="24"/>
          <w:szCs w:val="24"/>
          <w:u w:val="single"/>
        </w:rPr>
        <w:t xml:space="preserve">报价保留至小数点后两位，四舍五入。</w:t>
      </w:r>
      <w:r/>
    </w:p>
    <w:p>
      <w:pPr>
        <w:ind w:firstLine="482"/>
        <w:keepLines w:val="0"/>
        <w:keepNext w:val="0"/>
        <w:pageBreakBefore w:val="0"/>
        <w:spacing w:line="360" w:lineRule="auto"/>
        <w:widowControl/>
        <w:rPr>
          <w:rFonts w:hint="default" w:ascii="宋体" w:hAnsi="宋体" w:eastAsia="宋体" w:cs="宋体"/>
          <w:b w:val="0"/>
          <w:bCs/>
          <w:sz w:val="24"/>
          <w:szCs w:val="24"/>
          <w:u w:val="single"/>
          <w:lang w:val="en-US" w:eastAsia="zh-CN"/>
        </w:rPr>
        <w:outlineLvl w:val="9"/>
      </w:pPr>
      <w:r/>
      <w:bookmarkStart w:id="203" w:name="_Toc17145"/>
      <w:r/>
      <w:bookmarkStart w:id="204" w:name="_Toc22499"/>
      <w:r/>
      <w:bookmarkStart w:id="205" w:name="_Toc18834"/>
      <w:r>
        <w:rPr>
          <w:rFonts w:hint="eastAsia" w:ascii="宋体" w:hAnsi="宋体" w:eastAsia="宋体" w:cs="宋体"/>
          <w:b w:val="0"/>
          <w:bCs/>
          <w:sz w:val="24"/>
          <w:szCs w:val="24"/>
          <w:u w:val="none"/>
          <w:lang w:val="en-US" w:eastAsia="zh-CN"/>
        </w:rPr>
        <w:t xml:space="preserve">5、</w:t>
      </w:r>
      <w:r>
        <w:rPr>
          <w:rFonts w:hint="eastAsia" w:ascii="宋体" w:hAnsi="宋体" w:eastAsia="宋体" w:cs="宋体"/>
          <w:b w:val="0"/>
          <w:bCs/>
          <w:sz w:val="24"/>
          <w:szCs w:val="24"/>
          <w:u w:val="single"/>
          <w:lang w:val="en-US" w:eastAsia="zh-CN"/>
        </w:rPr>
        <w:t xml:space="preserve">行数不够可自行增加</w:t>
      </w:r>
      <w:bookmarkEnd w:id="203"/>
      <w:r/>
      <w:bookmarkEnd w:id="204"/>
      <w:r/>
      <w:bookmarkEnd w:id="205"/>
      <w:r/>
      <w:r/>
    </w:p>
    <w:p>
      <w:pPr>
        <w:rPr>
          <w:rFonts w:hint="eastAsia" w:ascii="宋体" w:hAnsi="宋体" w:eastAsia="宋体" w:cs="宋体"/>
          <w:b/>
          <w:sz w:val="24"/>
          <w:szCs w:val="24"/>
        </w:rPr>
      </w:pPr>
      <w:r>
        <w:rPr>
          <w:rFonts w:hint="eastAsia" w:ascii="宋体" w:hAnsi="宋体" w:eastAsia="宋体" w:cs="宋体"/>
          <w:b/>
          <w:sz w:val="24"/>
          <w:szCs w:val="24"/>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clear="all"/>
      </w:r>
      <w:r/>
    </w:p>
    <w:p>
      <w:pPr>
        <w:jc w:val="left"/>
        <w:spacing w:after="0" w:afterAutospacing="0" w:line="360" w:lineRule="auto"/>
        <w:rPr>
          <w:rFonts w:hint="default" w:ascii="宋体" w:hAnsi="宋体" w:cs="宋体"/>
          <w:sz w:val="24"/>
          <w:szCs w:val="24"/>
          <w:lang w:val="en-US"/>
        </w:rPr>
        <w:outlineLvl w:val="1"/>
      </w:pPr>
      <w:r/>
      <w:bookmarkStart w:id="206" w:name="_Toc30915"/>
      <w:r>
        <w:rPr>
          <w:rFonts w:hint="eastAsia" w:ascii="宋体" w:hAnsi="宋体" w:eastAsia="宋体" w:cs="宋体"/>
          <w:b/>
          <w:bCs/>
          <w:sz w:val="32"/>
          <w:szCs w:val="32"/>
          <w:lang w:val="en-US" w:eastAsia="zh-CN"/>
        </w:rPr>
        <w:t xml:space="preserve">二、资格审查</w:t>
      </w:r>
      <w:bookmarkEnd w:id="206"/>
      <w:r/>
      <w:r/>
    </w:p>
    <w:p>
      <w:pPr>
        <w:ind w:firstLine="562"/>
        <w:jc w:val="center"/>
        <w:pageBreakBefore w:val="0"/>
        <w:spacing w:line="360" w:lineRule="auto"/>
        <w:widowControl w:val="off"/>
        <w:rPr>
          <w:rFonts w:hint="eastAsia" w:ascii="宋体" w:hAnsi="宋体" w:cs="宋体"/>
          <w:b/>
          <w:bCs/>
          <w:sz w:val="28"/>
          <w:szCs w:val="28"/>
        </w:rPr>
        <w:outlineLvl w:val="1"/>
      </w:pPr>
      <w:r/>
      <w:bookmarkStart w:id="207" w:name="_Toc7763"/>
      <w:r>
        <w:rPr>
          <w:rFonts w:hint="eastAsia" w:ascii="宋体" w:hAnsi="宋体" w:eastAsia="宋体" w:cs="宋体"/>
          <w:b/>
          <w:bCs/>
          <w:sz w:val="28"/>
          <w:szCs w:val="28"/>
          <w:lang w:val="en-US" w:eastAsia="zh-CN"/>
        </w:rPr>
        <w:t xml:space="preserve">1.投标函</w:t>
      </w:r>
      <w:bookmarkEnd w:id="207"/>
      <w:r/>
      <w:r/>
    </w:p>
    <w:p>
      <w:pPr>
        <w:pStyle w:val="750"/>
        <w:ind w:left="0" w:right="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u w:val="single"/>
        </w:rPr>
        <w:t xml:space="preserve">致××××（采购代理机构）</w:t>
      </w:r>
      <w:r>
        <w:rPr>
          <w:rFonts w:hint="eastAsia" w:ascii="宋体" w:hAnsi="宋体" w:eastAsia="宋体" w:cs="宋体"/>
          <w:b/>
          <w:bCs/>
          <w:color w:val="000000"/>
          <w:sz w:val="24"/>
          <w:szCs w:val="24"/>
        </w:rPr>
        <w:t xml:space="preserve">：</w:t>
      </w:r>
      <w:r/>
    </w:p>
    <w:p>
      <w:pPr>
        <w:pStyle w:val="750"/>
        <w:ind w:left="0" w:firstLine="5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根据贵方关于</w:t>
      </w:r>
      <w:r>
        <w:rPr>
          <w:rFonts w:hint="eastAsia" w:ascii="宋体" w:hAnsi="宋体" w:eastAsia="宋体" w:cs="宋体"/>
          <w:b/>
          <w:bCs/>
          <w:color w:val="000000"/>
          <w:sz w:val="22"/>
          <w:szCs w:val="22"/>
          <w:u w:val="single"/>
        </w:rPr>
        <w:t xml:space="preserve">××××（项目名称）（项目编号：××××）</w:t>
      </w:r>
      <w:r>
        <w:rPr>
          <w:rFonts w:hint="eastAsia" w:ascii="宋体" w:hAnsi="宋体" w:eastAsia="宋体" w:cs="宋体"/>
          <w:color w:val="000000"/>
          <w:sz w:val="24"/>
          <w:szCs w:val="24"/>
        </w:rPr>
        <w:t xml:space="preserve">的投标邀请，我方已完全理解招标文件的所有内容。</w:t>
      </w:r>
      <w:r/>
    </w:p>
    <w:p>
      <w:pPr>
        <w:pStyle w:val="750"/>
        <w:ind w:left="1" w:firstLine="560"/>
        <w:jc w:val="both"/>
        <w:keepLines w:val="0"/>
        <w:keepNext w:val="0"/>
        <w:spacing w:before="0" w:beforeAutospacing="0" w:after="0" w:afterAutospacing="0" w:line="360" w:lineRule="auto"/>
        <w:widowControl w:val="off"/>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据此函，我方兹宣布同意如下：</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1．按招标文件规定提供货物（服务）的唯一投标报价见开标一览表。</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 strokeweight="0.75pt">
                <v:path textboxrect="0,0,0,0"/>
                <v:imagedata r:id="rId13" o:title=""/>
              </v:shape>
            </w:pict>
          </mc:Fallback>
        </mc:AlternateConten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60"/>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9525"/>
                <wp:effectExtent l="0" t="0" r="0"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3"/>
                        <a:stretch/>
                      </pic:blipFill>
                      <pic:spPr bwMode="auto">
                        <a:xfrm>
                          <a:off x="0" y="0"/>
                          <a:ext cx="1905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 strokeweight="0.75pt">
                <v:path textboxrect="0,0,0,0"/>
                <v:imagedata r:id="rId13" o:title=""/>
              </v:shape>
            </w:pict>
          </mc:Fallback>
        </mc:AlternateContent>
      </w:r>
      <w:r>
        <w:rPr>
          <w:rFonts w:hint="eastAsia" w:ascii="宋体" w:hAnsi="宋体" w:eastAsia="宋体" w:cs="宋体"/>
          <w:color w:val="000000"/>
          <w:sz w:val="24"/>
          <w:szCs w:val="24"/>
        </w:rPr>
        <w:t xml:space="preserve">2．我方承诺根据招标文件的规定，完成合同义务，并承担责任（如有偏离，在投标文件中另作说明）。</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3．我方已详读全部招标文件，包括招标文件书面修改通知（如果有的话），我方完全理解并同意放弃对这方面不明及误解的权利。</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5．我方同意从规定的招标日期起遵循本招标文件，并在规定的投标有效期期满之前均具有约束力。</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6．我方同意向贵方提供贵方可能要求的与本投标有关的任何证据或资料。</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7．我方知道如用虚假材料或恶意方式向贵方提出质疑，将承担相应的法律责任。同时承诺：我方如果有上述行为，将无条件承担贵方相关的调查论证费用。</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8．我方承诺：参加政府采购活动前三年内，在经营活动中没有重大违法记录。</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9．本次投标文件内容与招标文件内容偏离情况见偏离说明（如果有）。</w:t>
      </w:r>
      <w:r/>
    </w:p>
    <w:p>
      <w:pPr>
        <w:pStyle w:val="750"/>
        <w:ind w:left="0" w:firstLine="560"/>
        <w:jc w:val="both"/>
        <w:keepLines w:val="0"/>
        <w:keepNext w:val="0"/>
        <w:spacing w:before="0" w:beforeAutospacing="0" w:after="0" w:afterAutospacing="0" w:line="360" w:lineRule="auto"/>
        <w:widowControl w:val="off"/>
        <w:tabs>
          <w:tab w:val="left" w:pos="1126" w:leader="none"/>
        </w:tabs>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10．遵守招标文件中要求的收费项目和标准。</w:t>
      </w:r>
      <w:r/>
    </w:p>
    <w:p>
      <w:pPr>
        <w:pStyle w:val="750"/>
        <w:ind w:left="0" w:right="0" w:firstLine="560"/>
        <w:jc w:val="both"/>
        <w:keepLines w:val="0"/>
        <w:keepNext w:val="0"/>
        <w:spacing w:before="0" w:beforeAutospacing="0" w:after="0" w:afterAutospacing="0" w:line="360" w:lineRule="auto"/>
        <w:widowControl w:val="off"/>
        <w:tabs>
          <w:tab w:val="left" w:pos="1126" w:leader="none"/>
        </w:tabs>
        <w:rPr>
          <w:rFonts w:hint="eastAsia" w:ascii="宋体" w:hAnsi="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11．与本投标有关的一切正式往来通讯请寄：</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地址：             电话： </w:t>
      </w:r>
      <w:r/>
    </w:p>
    <w:p>
      <w:pPr>
        <w:ind w:firstLine="480"/>
        <w:keepLines w:val="0"/>
        <w:keepNext w:val="0"/>
        <w:pageBreakBefore w:val="0"/>
        <w:spacing w:line="48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传真：             邮政编码：              </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供应商（公章）： </w:t>
      </w:r>
      <w:r/>
    </w:p>
    <w:p>
      <w:pPr>
        <w:ind w:left="0" w:right="0" w:firstLine="480"/>
        <w:jc w:val="both"/>
        <w:keepLines w:val="0"/>
        <w:keepNext w:val="0"/>
        <w:pageBreakBefore w:val="0"/>
        <w:spacing w:before="0" w:after="0" w:line="48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法定代表人</w:t>
      </w:r>
      <w:r>
        <w:rPr>
          <w:rFonts w:ascii="宋体" w:hAnsi="宋体" w:eastAsia="宋体" w:cs="宋体"/>
          <w:color w:val="000000"/>
          <w:sz w:val="24"/>
          <w:szCs w:val="24"/>
        </w:rPr>
        <w:t xml:space="preserve">（签字或盖章）</w:t>
      </w:r>
      <w:r>
        <w:rPr>
          <w:rFonts w:hint="eastAsia" w:ascii="宋体" w:hAnsi="宋体" w:eastAsia="宋体" w:cs="宋体"/>
          <w:sz w:val="24"/>
          <w:szCs w:val="24"/>
          <w:lang w:val="en-US" w:eastAsia="zh-CN"/>
        </w:rPr>
        <w:t xml:space="preserve">： </w:t>
      </w:r>
      <w:r/>
    </w:p>
    <w:p>
      <w:pPr>
        <w:ind w:firstLine="480"/>
        <w:keepLines w:val="0"/>
        <w:keepNext w:val="0"/>
        <w:pageBreakBefore w:val="0"/>
        <w:spacing w:line="480" w:lineRule="auto"/>
        <w:widowControl w:val="off"/>
        <w:rPr>
          <w:rFonts w:hint="default" w:ascii="宋体" w:hAnsi="宋体" w:cs="宋体"/>
          <w:color w:val="000000"/>
          <w:sz w:val="24"/>
          <w:szCs w:val="24"/>
        </w:rPr>
        <w:outlineLvl w:val="9"/>
      </w:pPr>
      <w:r>
        <w:rPr>
          <w:rFonts w:hint="eastAsia" w:ascii="宋体" w:hAnsi="宋体" w:eastAsia="宋体" w:cs="宋体"/>
          <w:sz w:val="24"/>
          <w:szCs w:val="24"/>
          <w:lang w:val="en-US" w:eastAsia="zh-CN"/>
        </w:rPr>
        <w:t xml:space="preserve">日 期： </w:t>
      </w:r>
      <w:r/>
    </w:p>
    <w:p>
      <w:pPr>
        <w:jc w:val="both"/>
        <w:keepLines w:val="0"/>
        <w:keepNext w:val="0"/>
        <w:widowControl/>
        <w:rPr>
          <w:b/>
          <w:bCs/>
          <w:sz w:val="28"/>
          <w:szCs w:val="28"/>
        </w:rPr>
        <w:outlineLvl w:val="1"/>
        <w:suppressLineNumbers w:val="0"/>
      </w:pPr>
      <w:r/>
      <w:bookmarkStart w:id="208" w:name="_Toc8606"/>
      <w:r>
        <w:rPr>
          <w:rFonts w:hint="eastAsia" w:ascii="宋体" w:hAnsi="宋体" w:eastAsia="宋体" w:cs="宋体"/>
          <w:b/>
          <w:bCs/>
          <w:color w:val="000000"/>
          <w:sz w:val="28"/>
          <w:szCs w:val="28"/>
          <w:lang w:val="en-US" w:eastAsia="zh-CN" w:bidi="ar"/>
        </w:rPr>
        <w:t xml:space="preserve">2.独立承担民事责任的能力</w:t>
      </w:r>
      <w:bookmarkEnd w:id="208"/>
      <w:r/>
      <w:r/>
    </w:p>
    <w:p>
      <w:pPr>
        <w:spacing w:line="360" w:lineRule="auto"/>
        <w:rPr>
          <w:rFonts w:hint="eastAsia" w:ascii="宋体" w:hAnsi="宋体" w:cs="宋体"/>
          <w:sz w:val="24"/>
          <w:szCs w:val="24"/>
        </w:rPr>
        <w:outlineLvl w:val="9"/>
      </w:pPr>
      <w:r>
        <w:rPr>
          <w:rFonts w:hint="eastAsia" w:ascii="宋体" w:hAnsi="宋体" w:cs="宋体"/>
          <w:sz w:val="24"/>
          <w:szCs w:val="24"/>
        </w:rPr>
      </w:r>
      <w:r/>
    </w:p>
    <w:p>
      <w:pPr>
        <w:numPr>
          <w:ilvl w:val="0"/>
          <w:numId w:val="0"/>
        </w:numPr>
        <w:jc w:val="both"/>
        <w:spacing w:afterAutospacing="0" w:line="360" w:lineRule="auto"/>
        <w:rPr>
          <w:rFonts w:hint="eastAsia" w:ascii="宋体" w:hAnsi="宋体" w:cs="宋体"/>
          <w:b/>
          <w:bCs/>
          <w:sz w:val="24"/>
          <w:szCs w:val="24"/>
        </w:rPr>
        <w:outlineLvl w:val="9"/>
      </w:pPr>
      <w:r>
        <w:rPr>
          <w:rFonts w:hint="eastAsia" w:ascii="宋体" w:hAnsi="宋体" w:eastAsia="宋体" w:cs="宋体"/>
          <w:sz w:val="24"/>
          <w:szCs w:val="24"/>
        </w:rPr>
        <w:t xml:space="preserve">（提供法人或者其他组织的营业执照等证明文件扫描件；</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为自然人的，提供其身份证扫描件）</w:t>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center"/>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shd w:val="clear" w:color="auto"/>
        <w:rPr>
          <w:rFonts w:ascii="宋体" w:hAnsi="宋体" w:cs="宋体"/>
          <w:sz w:val="24"/>
          <w:szCs w:val="24"/>
        </w:rPr>
        <w:outlineLvl w:val="9"/>
      </w:pPr>
      <w:r>
        <w:rPr>
          <w:rFonts w:hint="eastAsia" w:ascii="宋体" w:hAnsi="宋体" w:eastAsia="宋体" w:cs="宋体"/>
          <w:b/>
          <w:bCs/>
          <w:sz w:val="24"/>
          <w:szCs w:val="24"/>
          <w:highlight w:val="none"/>
          <w:lang w:val="en-US" w:eastAsia="zh-CN"/>
        </w:rPr>
        <w:br w:type="page" w:clear="all"/>
      </w:r>
      <w:r/>
    </w:p>
    <w:p>
      <w:pPr>
        <w:numPr>
          <w:ilvl w:val="0"/>
          <w:numId w:val="0"/>
        </w:numPr>
        <w:jc w:val="center"/>
        <w:spacing w:beforeAutospacing="0" w:afterAutospacing="0" w:line="360" w:lineRule="auto"/>
        <w:rPr>
          <w:rFonts w:hint="eastAsia" w:ascii="宋体" w:hAnsi="宋体" w:cs="宋体"/>
          <w:b/>
          <w:bCs/>
          <w:sz w:val="28"/>
          <w:szCs w:val="28"/>
        </w:rPr>
        <w:outlineLvl w:val="1"/>
      </w:pPr>
      <w:r/>
      <w:bookmarkStart w:id="209" w:name="_Toc18554"/>
      <w:r>
        <w:rPr>
          <w:rFonts w:hint="eastAsia" w:ascii="宋体" w:hAnsi="宋体" w:eastAsia="宋体" w:cs="宋体"/>
          <w:b/>
          <w:bCs/>
          <w:sz w:val="28"/>
          <w:szCs w:val="28"/>
          <w:lang w:val="en-US" w:eastAsia="zh-CN"/>
        </w:rPr>
        <w:t xml:space="preserve">3.良好的商业信誉和健全的财务会计制度</w:t>
      </w:r>
      <w:bookmarkEnd w:id="209"/>
      <w:r/>
      <w:r/>
    </w:p>
    <w:p>
      <w:pPr>
        <w:ind w:left="0" w:firstLine="0"/>
        <w:spacing w:line="360" w:lineRule="auto"/>
        <w:rPr>
          <w:rFonts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提供上一年度财务审计报告或近一年内的财务报表（财务报表需提供不少于一个月的）或用资格承诺函代替；</w:t>
      </w:r>
      <w:r/>
    </w:p>
    <w:p>
      <w:pPr>
        <w:pStyle w:val="732"/>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left"/>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numPr>
          <w:ilvl w:val="0"/>
          <w:numId w:val="0"/>
        </w:numPr>
        <w:jc w:val="center"/>
        <w:spacing w:line="360" w:lineRule="auto"/>
        <w:rPr>
          <w:rFonts w:hint="eastAsia" w:ascii="宋体" w:hAnsi="宋体" w:cs="宋体"/>
          <w:sz w:val="28"/>
          <w:szCs w:val="28"/>
        </w:rPr>
        <w:outlineLvl w:val="1"/>
      </w:pPr>
      <w:r/>
      <w:bookmarkStart w:id="210" w:name="_Toc23453"/>
      <w:r>
        <w:rPr>
          <w:rFonts w:hint="eastAsia" w:ascii="宋体" w:hAnsi="宋体" w:eastAsia="宋体" w:cs="宋体"/>
          <w:b/>
          <w:bCs/>
          <w:sz w:val="28"/>
          <w:szCs w:val="28"/>
          <w:lang w:val="en-US" w:eastAsia="zh-CN"/>
        </w:rPr>
        <w:t xml:space="preserve">4.履行合同所必需的设备和专业技术能力</w:t>
      </w:r>
      <w:bookmarkEnd w:id="210"/>
      <w:r/>
      <w:r/>
    </w:p>
    <w:p>
      <w:pPr>
        <w:ind w:firstLine="480"/>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填写下述表格或提供资格承诺函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格式</w:t>
      </w:r>
      <w:r>
        <w:rPr>
          <w:rFonts w:ascii="宋体" w:hAnsi="宋体" w:eastAsia="宋体" w:cs="宋体"/>
          <w:color w:val="000000"/>
          <w:sz w:val="24"/>
          <w:szCs w:val="24"/>
        </w:rPr>
        <w:t xml:space="preserve">见.资格承诺函</w:t>
      </w:r>
      <w:r>
        <w:rPr>
          <w:rFonts w:hint="eastAsia" w:ascii="宋体" w:hAnsi="宋体" w:eastAsia="宋体" w:cs="宋体"/>
          <w:sz w:val="24"/>
          <w:szCs w:val="24"/>
          <w:lang w:val="en-US" w:eastAsia="zh-CN"/>
        </w:rPr>
        <w:t xml:space="preserve">）</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5"/>
        <w:gridCol w:w="1369"/>
        <w:gridCol w:w="1521"/>
        <w:gridCol w:w="399"/>
        <w:gridCol w:w="390"/>
        <w:gridCol w:w="957"/>
        <w:gridCol w:w="903"/>
        <w:gridCol w:w="292"/>
        <w:gridCol w:w="934"/>
        <w:gridCol w:w="1381"/>
      </w:tblGrid>
      <w:tr>
        <w:trPr>
          <w:trHeight w:val="506"/>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sz w:val="24"/>
                <w:szCs w:val="24"/>
              </w:rPr>
              <w:br w:type="page" w:clear="all"/>
            </w:r>
            <w:r>
              <w:rPr>
                <w:rFonts w:hint="eastAsia" w:ascii="宋体" w:hAnsi="宋体" w:eastAsia="宋体" w:cs="宋体"/>
                <w:b/>
                <w:sz w:val="24"/>
                <w:szCs w:val="24"/>
              </w:rPr>
              <w:t xml:space="preserve">一</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公司基本信息</w:t>
            </w:r>
            <w:r/>
          </w:p>
        </w:tc>
      </w:tr>
      <w:tr>
        <w:trPr>
          <w:trHeight w:val="506"/>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公司名称</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注册资金</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公司地址</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0"/>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从业人数</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法定代表人</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开户银行</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账号</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Borders>
              <w:bottom w:val="single" w:color="auto" w:sz="4" w:space="0"/>
            </w:tcBorders>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tcBorders>
              <w:bottom w:val="single" w:color="auto" w:sz="4" w:space="0"/>
            </w:tcBorders>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项目联系人</w:t>
            </w:r>
            <w:r/>
          </w:p>
        </w:tc>
        <w:tc>
          <w:tcPr>
            <w:tcBorders>
              <w:bottom w:val="single" w:color="auto" w:sz="4" w:space="0"/>
            </w:tcBorders>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Borders>
              <w:bottom w:val="single" w:color="auto" w:sz="4" w:space="0"/>
            </w:tcBorders>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9</w:t>
            </w:r>
            <w:r/>
          </w:p>
        </w:tc>
        <w:tc>
          <w:tcPr>
            <w:gridSpan w:val="3"/>
            <w:tcBorders>
              <w:bottom w:val="single" w:color="auto" w:sz="4" w:space="0"/>
            </w:tcBorders>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联系电话</w:t>
            </w:r>
            <w:r/>
          </w:p>
        </w:tc>
        <w:tc>
          <w:tcPr>
            <w:gridSpan w:val="2"/>
            <w:tcBorders>
              <w:bottom w:val="single" w:color="auto" w:sz="4" w:space="0"/>
            </w:tcBorders>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二</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公司财务状况</w:t>
            </w:r>
            <w:r/>
          </w:p>
        </w:tc>
      </w:tr>
      <w:tr>
        <w:trPr>
          <w:trHeight w:val="467"/>
        </w:trPr>
        <w:tc>
          <w:tcPr>
            <w:gridSpan w:val="2"/>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（一）</w:t>
            </w:r>
            <w:r/>
          </w:p>
        </w:tc>
        <w:tc>
          <w:tcPr>
            <w:gridSpan w:val="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上</w:t>
            </w:r>
            <w:r>
              <w:rPr>
                <w:rFonts w:hint="eastAsia" w:ascii="宋体" w:hAnsi="宋体" w:eastAsia="宋体" w:cs="宋体"/>
                <w:b/>
                <w:sz w:val="24"/>
                <w:szCs w:val="24"/>
              </w:rPr>
              <w:t xml:space="preserve">年度财务状况</w:t>
            </w:r>
            <w:r/>
          </w:p>
        </w:tc>
      </w:tr>
      <w:tr>
        <w:trPr>
          <w:trHeight w:val="682"/>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营业收入（万）：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利润总额（万）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3"/>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年末“固定资产合计”（万）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年末“流动资产”余额（万）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72"/>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年末“短期负债”余额（万）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年末“长期负债”余额（万）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8"/>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年末“资产总计”余额（万）</w:t>
            </w:r>
            <w:r/>
          </w:p>
        </w:tc>
        <w:tc>
          <w:tcPr>
            <w:tcW w:w="819"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gridSpan w:val="3"/>
            <w:tcW w:w="115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年末“货币资金”余额（万）</w:t>
            </w:r>
            <w:r/>
          </w:p>
        </w:tc>
        <w:tc>
          <w:tcPr>
            <w:gridSpan w:val="2"/>
            <w:tcW w:w="1246"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47"/>
        </w:trPr>
        <w:tc>
          <w:tcPr>
            <w:gridSpan w:val="2"/>
            <w:shd w:val="clear" w:color="auto" w:fill="d9d9d9"/>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三</w:t>
            </w:r>
            <w:r/>
          </w:p>
        </w:tc>
        <w:tc>
          <w:tcPr>
            <w:gridSpan w:val="9"/>
            <w:shd w:val="clear" w:color="auto" w:fill="d9d9d9"/>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rPr>
              <w:t xml:space="preserve">其他信息</w:t>
            </w:r>
            <w:r/>
          </w:p>
        </w:tc>
      </w:tr>
      <w:tr>
        <w:trPr>
          <w:trHeight w:val="1015"/>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（一）</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公司取得的相关资质及等级：</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86"/>
        </w:trPr>
        <w:tc>
          <w:tcPr>
            <w:gridSpan w:val="2"/>
            <w:tcW w:w="615"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（二）</w:t>
            </w:r>
            <w:r/>
          </w:p>
        </w:tc>
        <w:tc>
          <w:tcPr>
            <w:tcW w:w="737"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w:t>
            </w:r>
            <w:r>
              <w:rPr>
                <w:rFonts w:hint="eastAsia" w:ascii="宋体" w:hAnsi="宋体" w:eastAsia="宋体" w:cs="宋体"/>
                <w:b/>
                <w:color w:val="auto"/>
                <w:sz w:val="24"/>
                <w:szCs w:val="24"/>
                <w:u w:val="none"/>
                <w:lang w:val="en-US" w:eastAsia="zh-CN"/>
              </w:rPr>
              <w:t xml:space="preserve">2023</w:t>
            </w:r>
            <w:r>
              <w:rPr>
                <w:rFonts w:hint="eastAsia" w:ascii="宋体" w:hAnsi="宋体" w:eastAsia="宋体" w:cs="宋体"/>
                <w:sz w:val="24"/>
                <w:szCs w:val="24"/>
              </w:rPr>
              <w:t xml:space="preserve">年度后获得的荣誉及表彰情况</w:t>
            </w:r>
            <w:r/>
          </w:p>
        </w:tc>
        <w:tc>
          <w:tcPr>
            <w:gridSpan w:val="8"/>
            <w:tcW w:w="3648" w:type="pct"/>
            <w:vAlign w:val="center"/>
            <w:textDirection w:val="lrTb"/>
            <w:noWrap w:val="false"/>
          </w:tcPr>
          <w:p>
            <w:pPr>
              <w:pStyle w:val="728"/>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57"/>
        </w:trPr>
        <w:tc>
          <w:tcPr>
            <w:gridSpan w:val="2"/>
            <w:shd w:val="clear" w:color="auto" w:fill="bfbfbf"/>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四</w:t>
            </w:r>
            <w:r/>
          </w:p>
        </w:tc>
        <w:tc>
          <w:tcPr>
            <w:gridSpan w:val="9"/>
            <w:shd w:val="clear" w:color="auto" w:fill="bfbfbf"/>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提供本项目服务所必须的专业设备一览表</w:t>
            </w:r>
            <w:r/>
          </w:p>
        </w:tc>
      </w:tr>
      <w:tr>
        <w:trPr>
          <w:trHeight w:val="459"/>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序号</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color w:val="000000"/>
                <w:sz w:val="24"/>
                <w:szCs w:val="24"/>
              </w:rPr>
              <w:t xml:space="preserve">品牌、型号及主要参数配置简述</w:t>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购置年份</w:t>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价格</w:t>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数量</w:t>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用途</w:t>
            </w:r>
            <w:r/>
          </w:p>
        </w:tc>
      </w:tr>
      <w:tr>
        <w:trPr>
          <w:trHeight w:val="483"/>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1</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46"/>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2</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60"/>
        </w:trPr>
        <w:tc>
          <w:tcPr>
            <w:shd w:val="clear" w:color="auto" w:fill="ffffff"/>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3</w:t>
            </w:r>
            <w:r/>
          </w:p>
        </w:tc>
        <w:tc>
          <w:tcPr>
            <w:gridSpan w:val="4"/>
            <w:shd w:val="clear" w:color="auto" w:fill="ffffff"/>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72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486"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66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743"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75"/>
        </w:trPr>
        <w:tc>
          <w:tcPr>
            <w:gridSpan w:val="2"/>
            <w:shd w:val="clear" w:color="auto" w:fill="bfbfbf"/>
            <w:tcW w:w="61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五</w:t>
            </w:r>
            <w:r/>
          </w:p>
        </w:tc>
        <w:tc>
          <w:tcPr>
            <w:gridSpan w:val="9"/>
            <w:shd w:val="clear" w:color="auto" w:fill="bfbfbf"/>
            <w:tcW w:w="4385"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8"/>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bl>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pStyle w:val="732"/>
        <w:spacing w:line="360" w:lineRule="auto"/>
        <w:rPr>
          <w:rFonts w:hint="eastAsia" w:ascii="宋体" w:hAnsi="宋体" w:cs="宋体"/>
          <w:b/>
          <w:bCs/>
          <w:sz w:val="24"/>
          <w:szCs w:val="24"/>
        </w:rPr>
      </w:pPr>
      <w:r>
        <w:rPr>
          <w:rFonts w:hint="eastAsia" w:ascii="宋体" w:hAnsi="宋体" w:cs="宋体"/>
          <w:b/>
          <w:bCs/>
          <w:sz w:val="24"/>
          <w:szCs w:val="24"/>
        </w:rPr>
      </w:r>
      <w:r/>
    </w:p>
    <w:p>
      <w:pPr>
        <w:ind w:left="0" w:firstLine="0"/>
        <w:jc w:val="both"/>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highlight w:val="none"/>
          <w:lang w:val="en-US" w:eastAsia="zh-CN"/>
        </w:rPr>
        <w:outlineLvl w:val="1"/>
      </w:pPr>
      <w:r/>
      <w:bookmarkStart w:id="211" w:name="_Toc32064"/>
      <w:r>
        <w:rPr>
          <w:rFonts w:hint="eastAsia" w:ascii="宋体" w:hAnsi="宋体" w:eastAsia="宋体" w:cs="宋体"/>
          <w:b/>
          <w:bCs/>
          <w:sz w:val="28"/>
          <w:szCs w:val="28"/>
          <w:lang w:val="en-US" w:eastAsia="zh-CN"/>
        </w:rPr>
        <w:t xml:space="preserve">5.依法缴纳税收和社会保障资金的良好记录</w:t>
      </w:r>
      <w:bookmarkEnd w:id="211"/>
      <w:r/>
      <w:r/>
    </w:p>
    <w:p>
      <w:pPr>
        <w:pStyle w:val="732"/>
        <w:ind w:left="0" w:firstLine="0"/>
        <w:spacing w:line="360" w:lineRule="auto"/>
        <w:rPr>
          <w:rFonts w:hint="eastAsia"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p>
    <w:p>
      <w:pPr>
        <w:pStyle w:val="732"/>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ascii="宋体" w:hAnsi="宋体" w:cs="宋体"/>
          <w:b/>
          <w:bCs/>
          <w:sz w:val="24"/>
          <w:szCs w:val="24"/>
        </w:rPr>
      </w:pPr>
      <w:r>
        <w:rPr>
          <w:rFonts w:ascii="宋体" w:hAnsi="宋体" w:cs="宋体"/>
          <w:b/>
          <w:bCs/>
          <w:sz w:val="24"/>
          <w:szCs w:val="24"/>
        </w:rPr>
      </w:r>
      <w:r/>
    </w:p>
    <w:p>
      <w:pPr>
        <w:pStyle w:val="746"/>
        <w:jc w:val="center"/>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 </w:t>
      </w:r>
      <w:r/>
    </w:p>
    <w:p>
      <w:pPr>
        <w:shd w:val="clear" w:color="auto"/>
        <w:rPr>
          <w:rFonts w:ascii="宋体" w:hAnsi="宋体" w:cs="宋体"/>
          <w:sz w:val="24"/>
          <w:szCs w:val="24"/>
        </w:rPr>
        <w:outlineLvl w:val="9"/>
      </w:pPr>
      <w:r>
        <w:rPr>
          <w:rFonts w:ascii="宋体" w:hAnsi="宋体" w:eastAsia="宋体" w:cs="宋体"/>
          <w:b/>
          <w:bCs/>
          <w:sz w:val="24"/>
          <w:szCs w:val="24"/>
          <w:highlight w:val="none"/>
        </w:rPr>
        <w:br w:type="page" w:clear="all"/>
      </w:r>
      <w:r/>
    </w:p>
    <w:p>
      <w:pPr>
        <w:numPr>
          <w:ilvl w:val="0"/>
          <w:numId w:val="0"/>
        </w:numPr>
        <w:jc w:val="center"/>
        <w:rPr>
          <w:rFonts w:hint="eastAsia" w:ascii="宋体" w:hAnsi="宋体" w:eastAsia="宋体" w:cs="宋体"/>
          <w:b/>
          <w:bCs/>
          <w:sz w:val="28"/>
          <w:szCs w:val="28"/>
        </w:rPr>
        <w:outlineLvl w:val="1"/>
      </w:pPr>
      <w:r/>
      <w:bookmarkStart w:id="212" w:name="_Toc28835"/>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参加政府采购活动前三年内，在经营活动中没有重大违法记录</w:t>
      </w:r>
      <w:bookmarkEnd w:id="212"/>
      <w:r/>
      <w:r/>
    </w:p>
    <w:p>
      <w:pPr>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（1）投标承诺函。（2）“信用中国”网站 （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rPr>
          <w:rFonts w:hint="eastAsia" w:ascii="宋体" w:hAnsi="宋体" w:eastAsia="宋体" w:cs="宋体"/>
          <w:sz w:val="24"/>
          <w:szCs w:val="24"/>
        </w:rPr>
        <w:t xml:space="preserve">          </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jc w:val="center"/>
        <w:keepLines w:val="0"/>
        <w:keepNext w:val="0"/>
        <w:spacing w:before="0" w:after="0" w:line="360" w:lineRule="auto"/>
        <w:rPr>
          <w:rFonts w:hint="eastAsia" w:ascii="宋体" w:hAnsi="宋体" w:eastAsia="宋体" w:cs="宋体"/>
          <w:b/>
          <w:bCs/>
          <w:sz w:val="28"/>
          <w:szCs w:val="28"/>
        </w:rPr>
        <w:outlineLvl w:val="1"/>
      </w:pPr>
      <w:r/>
      <w:bookmarkStart w:id="213" w:name="_Toc4419"/>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落实政府采购政策需满足的资格要求</w:t>
      </w:r>
      <w:bookmarkEnd w:id="213"/>
      <w:r/>
      <w:r/>
    </w:p>
    <w:p>
      <w:pPr>
        <w:pStyle w:val="982"/>
        <w:ind w:firstLine="584"/>
        <w:jc w:val="center"/>
        <w:spacing w:line="360" w:lineRule="auto"/>
        <w:rPr>
          <w:rFonts w:hint="default" w:ascii="宋体" w:hAnsi="宋体" w:eastAsia="宋体" w:cs="宋体"/>
          <w:b/>
          <w:bCs/>
          <w:spacing w:val="6"/>
          <w:sz w:val="28"/>
          <w:szCs w:val="28"/>
          <w:lang w:val="en-US" w:eastAsia="zh-CN"/>
        </w:rPr>
      </w:pPr>
      <w:r>
        <w:rPr>
          <w:rFonts w:hint="eastAsia" w:ascii="宋体" w:hAnsi="宋体" w:cs="宋体"/>
          <w:b/>
          <w:bCs/>
          <w:spacing w:val="6"/>
          <w:sz w:val="28"/>
          <w:szCs w:val="28"/>
          <w:lang w:val="en-US" w:eastAsia="zh-CN"/>
        </w:rPr>
        <w:t xml:space="preserve">中小企业声明函（货物类）</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本公司（联合体）郑重声明，本公司（联合体）参加</w:t>
      </w:r>
      <w:r>
        <w:rPr>
          <w:rFonts w:hint="eastAsia" w:ascii="宋体" w:hAnsi="宋体" w:eastAsia="宋体" w:cs="宋体"/>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（项目名称）</w:t>
      </w:r>
      <w:r>
        <w:rPr>
          <w:rFonts w:hint="eastAsia" w:ascii="宋体" w:hAnsi="宋体" w:eastAsia="宋体" w:cs="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82"/>
        <w:ind w:firstLine="504"/>
        <w:jc w:val="left"/>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cs="宋体"/>
          <w:spacing w:val="6"/>
          <w:sz w:val="24"/>
          <w:szCs w:val="24"/>
          <w:u w:val="single"/>
          <w:lang w:val="en-US" w:eastAsia="zh-CN"/>
        </w:rPr>
        <w:t xml:space="preserve">倾角仪</w:t>
      </w:r>
      <w:r>
        <w:rPr>
          <w:rFonts w:hint="eastAsia" w:ascii="宋体" w:hAnsi="宋体" w:eastAsia="宋体" w:cs="宋体"/>
          <w:spacing w:val="6"/>
          <w:sz w:val="24"/>
          <w:szCs w:val="24"/>
        </w:rPr>
        <w:t xml:space="preserve">，属于</w:t>
      </w:r>
      <w:r>
        <w:rPr>
          <w:rFonts w:hint="eastAsia" w:ascii="宋体" w:hAnsi="宋体" w:cs="宋体"/>
          <w:spacing w:val="6"/>
          <w:sz w:val="24"/>
          <w:szCs w:val="24"/>
          <w:u w:val="single"/>
          <w:lang w:val="en-US" w:eastAsia="zh-CN"/>
        </w:rPr>
        <w:t xml:space="preserve">工业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万元，属于</w:t>
      </w:r>
      <w:r>
        <w:rPr>
          <w:rFonts w:hint="eastAsia" w:ascii="宋体" w:hAnsi="宋体" w:eastAsia="宋体" w:cs="宋体"/>
          <w:spacing w:val="6"/>
          <w:sz w:val="24"/>
          <w:szCs w:val="24"/>
          <w:u w:val="single"/>
        </w:rPr>
        <w:t xml:space="preserve">（中型企业、小型企业、微型企业）</w:t>
      </w:r>
      <w:r>
        <w:rPr>
          <w:rFonts w:hint="eastAsia" w:ascii="宋体" w:hAnsi="宋体" w:eastAsia="宋体" w:cs="宋体"/>
          <w:spacing w:val="6"/>
          <w:sz w:val="24"/>
          <w:szCs w:val="24"/>
        </w:rPr>
        <w:t xml:space="preserve">；</w:t>
      </w:r>
      <w:r>
        <w:rPr>
          <w:rFonts w:hint="eastAsia" w:ascii="宋体" w:hAnsi="宋体" w:cs="宋体"/>
          <w:spacing w:val="6"/>
          <w:sz w:val="24"/>
          <w:szCs w:val="24"/>
          <w:lang w:val="en-US" w:eastAsia="zh-CN"/>
        </w:rPr>
        <w:t xml:space="preserve">     </w:t>
      </w:r>
      <w:r>
        <w:rPr>
          <w:rFonts w:hint="eastAsia" w:ascii="宋体" w:hAnsi="宋体" w:eastAsia="宋体" w:cs="宋体"/>
          <w:spacing w:val="6"/>
          <w:sz w:val="24"/>
          <w:szCs w:val="24"/>
        </w:rPr>
        <w:t xml:space="preserve">以上企业，不属于大企业的分支机构，不存在控股股东为大企业的情形，也不存在与大企业的负责人为同一人的情形。</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本企业对上述声明内容的真实性负责。如有虚假，将依法承担相应责任。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企业名称（盖章）：  </w:t>
      </w:r>
      <w:r/>
    </w:p>
    <w:p>
      <w:pPr>
        <w:pStyle w:val="982"/>
        <w:ind w:firstLine="584"/>
        <w:jc w:val="left"/>
        <w:spacing w:line="360" w:lineRule="auto"/>
      </w:pPr>
      <w:r>
        <w:rPr>
          <w:rFonts w:hint="eastAsia" w:ascii="宋体" w:hAnsi="宋体" w:eastAsia="宋体" w:cs="宋体"/>
          <w:spacing w:val="6"/>
          <w:sz w:val="24"/>
          <w:szCs w:val="24"/>
        </w:rPr>
        <w:t xml:space="preserve">日 期：</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50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2.本声明函中“属于（中型企业、小型企业、微型企业）”的内容，必须且只能选择其中之一填写。</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center"/>
        <w:rPr>
          <w:rFonts w:hint="eastAsia" w:ascii="宋体" w:hAnsi="宋体" w:eastAsia="宋体" w:cs="宋体"/>
          <w:b/>
          <w:bCs/>
          <w:sz w:val="28"/>
          <w:szCs w:val="28"/>
          <w:u w:val="single"/>
        </w:rPr>
        <w:outlineLvl w:val="1"/>
      </w:pPr>
      <w:r/>
      <w:bookmarkStart w:id="214" w:name="_Toc29689"/>
      <w:r>
        <w:rPr>
          <w:rFonts w:hint="eastAsia" w:ascii="宋体" w:hAnsi="宋体" w:eastAsia="宋体" w:cs="宋体"/>
          <w:b/>
          <w:bCs/>
          <w:sz w:val="28"/>
          <w:szCs w:val="28"/>
          <w:lang w:val="en-US" w:eastAsia="zh-CN"/>
        </w:rPr>
        <w:t xml:space="preserve">8.资格承诺函</w:t>
      </w:r>
      <w:bookmarkEnd w:id="214"/>
      <w:r/>
      <w:r/>
    </w:p>
    <w:p>
      <w:pPr>
        <w:numPr>
          <w:ilvl w:val="0"/>
          <w:numId w:val="0"/>
        </w:numPr>
        <w:jc w:val="both"/>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left"/>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（采购人、采购代理机构）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）项目的政府采购活动，现承诺如下：</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投标（响应）供应商（全称并</w:t>
      </w:r>
      <w:r>
        <w:rPr>
          <w:rFonts w:hint="eastAsia" w:ascii="宋体" w:hAnsi="宋体" w:eastAsia="宋体" w:cs="宋体"/>
          <w:sz w:val="24"/>
          <w:szCs w:val="24"/>
          <w:lang w:val="en-US" w:eastAsia="zh-CN"/>
        </w:rPr>
        <w:t xml:space="preserve">签公</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供应商法定代表人或授权代表（签字或签</w:t>
      </w:r>
      <w:r>
        <w:rPr>
          <w:rFonts w:hint="eastAsia" w:ascii="宋体" w:hAnsi="宋体" w:eastAsia="宋体" w:cs="宋体"/>
          <w:sz w:val="24"/>
          <w:szCs w:val="24"/>
          <w:lang w:val="en-US" w:eastAsia="zh-CN"/>
        </w:rPr>
        <w:t xml:space="preserve">法人</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说明：1.供应商可自行选择是否提供本承诺函，若不提供本承诺函的，应按采购文件要求提供相应的证明材料。</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13"/>
        </w:num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ind w:firstLine="482"/>
        <w:jc w:val="center"/>
        <w:keepLines w:val="0"/>
        <w:keepNext w:val="0"/>
        <w:spacing w:before="0" w:after="0" w:line="360" w:lineRule="auto"/>
        <w:rPr>
          <w:rFonts w:hint="default" w:ascii="宋体" w:hAnsi="宋体" w:eastAsia="宋体" w:cs="宋体"/>
          <w:b/>
          <w:bCs/>
          <w:sz w:val="32"/>
          <w:szCs w:val="32"/>
          <w:lang w:val="en-US" w:eastAsia="zh-CN"/>
        </w:rPr>
        <w:outlineLvl w:val="1"/>
      </w:pPr>
      <w:r/>
      <w:bookmarkStart w:id="215" w:name="_Toc8004"/>
      <w:r>
        <w:rPr>
          <w:rFonts w:hint="eastAsia" w:ascii="宋体" w:hAnsi="宋体" w:eastAsia="宋体" w:cs="宋体"/>
          <w:b/>
          <w:bCs/>
          <w:sz w:val="32"/>
          <w:szCs w:val="32"/>
          <w:lang w:val="en-US" w:eastAsia="zh-CN"/>
        </w:rPr>
        <w:t xml:space="preserve">9.</w:t>
      </w:r>
      <w:r>
        <w:rPr>
          <w:rFonts w:hint="eastAsia" w:ascii="宋体" w:hAnsi="宋体" w:eastAsia="宋体" w:cs="Times New Roman"/>
          <w:b/>
          <w:bCs/>
          <w:color w:val="auto"/>
          <w:sz w:val="28"/>
          <w:szCs w:val="32"/>
          <w:highlight w:val="none"/>
          <w:lang w:eastAsia="zh-CN"/>
        </w:rPr>
        <w:t xml:space="preserve">拒绝下述供应商参加本次采购活动</w:t>
      </w:r>
      <w:bookmarkEnd w:id="215"/>
      <w:r/>
      <w:r/>
    </w:p>
    <w:p>
      <w:pPr>
        <w:spacing w:line="360" w:lineRule="auto"/>
        <w:rPr>
          <w:rFonts w:hint="eastAsia" w:ascii="宋体" w:hAnsi="宋体" w:cs="宋体"/>
        </w:rPr>
      </w:pP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746"/>
        <w:ind w:left="0" w:firstLine="0"/>
        <w:jc w:val="both"/>
        <w:spacing w:line="360" w:lineRule="auto"/>
        <w:rPr>
          <w:rFonts w:hint="default" w:ascii="宋体" w:hAnsi="宋体" w:eastAsia="宋体" w:cs="宋体"/>
          <w:b/>
          <w:bCs/>
          <w:sz w:val="28"/>
          <w:szCs w:val="28"/>
          <w:lang w:val="en-US" w:eastAsia="zh-CN"/>
        </w:rPr>
        <w:outlineLvl w:val="1"/>
      </w:pPr>
      <w:r/>
      <w:bookmarkStart w:id="216" w:name="_Toc32654"/>
      <w:r>
        <w:rPr>
          <w:rFonts w:hint="eastAsia" w:ascii="宋体" w:hAnsi="宋体" w:eastAsia="宋体" w:cs="宋体"/>
          <w:b/>
          <w:bCs/>
          <w:sz w:val="28"/>
          <w:szCs w:val="28"/>
          <w:lang w:val="en-US" w:eastAsia="zh-CN"/>
        </w:rPr>
        <w:t xml:space="preserve">三、有效性审查</w:t>
      </w:r>
      <w:bookmarkEnd w:id="216"/>
      <w:r/>
      <w:r/>
    </w:p>
    <w:p>
      <w:pPr>
        <w:pStyle w:val="746"/>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pStyle w:val="746"/>
        <w:jc w:val="center"/>
        <w:spacing w:line="360" w:lineRule="auto"/>
        <w:rPr>
          <w:rFonts w:ascii="宋体" w:hAnsi="宋体" w:eastAsia="宋体" w:cs="宋体"/>
          <w:b/>
          <w:bCs/>
          <w:sz w:val="28"/>
          <w:szCs w:val="28"/>
          <w:highlight w:val="none"/>
        </w:rPr>
        <w:outlineLvl w:val="1"/>
      </w:pPr>
      <w:r/>
      <w:bookmarkStart w:id="217" w:name="_Toc25310"/>
      <w:r>
        <w:rPr>
          <w:rFonts w:hint="eastAsia" w:ascii="宋体" w:hAnsi="宋体" w:eastAsia="宋体" w:cs="宋体"/>
          <w:b/>
          <w:bCs/>
          <w:sz w:val="28"/>
          <w:szCs w:val="28"/>
          <w:lang w:val="en-US" w:eastAsia="zh-CN"/>
        </w:rPr>
        <w:t xml:space="preserve">1.</w:t>
      </w:r>
      <w:r>
        <w:rPr>
          <w:rFonts w:ascii="宋体" w:hAnsi="宋体" w:eastAsia="宋体" w:cs="宋体"/>
          <w:b/>
          <w:bCs/>
          <w:sz w:val="28"/>
          <w:szCs w:val="28"/>
        </w:rPr>
        <w:t xml:space="preserve">法定代表人（负责人）身份证明书</w:t>
      </w:r>
      <w:bookmarkEnd w:id="217"/>
      <w:r/>
      <w:r/>
    </w:p>
    <w:p>
      <w:pPr>
        <w:pStyle w:val="746"/>
        <w:ind w:firstLine="42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746"/>
        <w:ind w:firstLine="420"/>
        <w:spacing w:line="360" w:lineRule="auto"/>
        <w:rPr>
          <w:rFonts w:ascii="宋体" w:hAnsi="宋体" w:cs="宋体"/>
          <w:sz w:val="24"/>
          <w:szCs w:val="24"/>
        </w:rPr>
        <w:outlineLvl w:val="9"/>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同志，性别</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，居民身份证号</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，在我单位任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职务，系我单位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（单位名称）</w:t>
      </w:r>
      <w:r>
        <w:rPr>
          <w:rFonts w:hint="eastAsia" w:ascii="宋体" w:hAnsi="宋体" w:eastAsia="宋体" w:cs="宋体"/>
          <w:sz w:val="24"/>
          <w:szCs w:val="24"/>
        </w:rPr>
        <w:t xml:space="preserve">主要负责人即法定代表人。</w:t>
      </w:r>
      <w:r/>
    </w:p>
    <w:p>
      <w:pPr>
        <w:pStyle w:val="746"/>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单位地址：</w:t>
      </w:r>
      <w:r/>
    </w:p>
    <w:p>
      <w:pPr>
        <w:pStyle w:val="746"/>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hint="eastAsia" w:ascii="宋体" w:hAnsi="宋体" w:cs="宋体"/>
          <w:sz w:val="24"/>
          <w:szCs w:val="24"/>
        </w:rPr>
        <w:outlineLvl w:val="9"/>
      </w:pPr>
      <w:r>
        <w:rPr>
          <w:rFonts w:hint="eastAsia" w:ascii="宋体" w:hAnsi="宋体" w:eastAsia="宋体" w:cs="宋体"/>
          <w:sz w:val="24"/>
          <w:szCs w:val="24"/>
        </w:rPr>
        <w:t xml:space="preserve">电    话：</w:t>
      </w:r>
      <w:r/>
    </w:p>
    <w:p>
      <w:pPr>
        <w:pStyle w:val="74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firstLine="63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firstLine="630"/>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单位全称： </w:t>
      </w:r>
      <w:r/>
    </w:p>
    <w:p>
      <w:pPr>
        <w:pStyle w:val="746"/>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hint="eastAsia" w:ascii="宋体" w:hAnsi="宋体" w:cs="宋体"/>
          <w:sz w:val="24"/>
          <w:szCs w:val="24"/>
        </w:rPr>
        <w:outlineLvl w:val="9"/>
      </w:pPr>
      <w:r>
        <w:rPr>
          <w:rFonts w:hint="eastAsia" w:ascii="宋体" w:hAnsi="宋体" w:cs="宋体"/>
          <w:sz w:val="24"/>
          <w:szCs w:val="24"/>
        </w:rPr>
      </w:r>
      <w:r/>
    </w:p>
    <w:p>
      <w:pPr>
        <w:pStyle w:val="746"/>
        <w:ind w:left="0" w:firstLine="1050"/>
        <w:spacing w:line="360" w:lineRule="auto"/>
        <w:rPr>
          <w:rFonts w:ascii="宋体" w:hAnsi="宋体" w:cs="宋体"/>
          <w:sz w:val="24"/>
          <w:szCs w:val="24"/>
        </w:rPr>
        <w:outlineLvl w:val="9"/>
      </w:pPr>
      <w:r>
        <w:rPr>
          <w:rFonts w:hint="eastAsia" w:ascii="宋体" w:hAnsi="宋体" w:eastAsia="宋体" w:cs="宋体"/>
          <w:sz w:val="24"/>
          <w:szCs w:val="24"/>
        </w:rPr>
        <w:t xml:space="preserve">公    章： </w:t>
      </w:r>
      <w:r/>
    </w:p>
    <w:p>
      <w:pPr>
        <w:pStyle w:val="746"/>
        <w:spacing w:line="360" w:lineRule="auto"/>
        <w:rPr>
          <w:rFonts w:ascii="宋体" w:hAnsi="宋体" w:cs="宋体"/>
          <w:sz w:val="24"/>
          <w:szCs w:val="24"/>
        </w:rPr>
        <w:outlineLvl w:val="9"/>
      </w:pPr>
      <w:r>
        <w:rPr>
          <w:rFonts w:hint="eastAsia" w:ascii="宋体" w:hAnsi="宋体" w:cs="宋体"/>
          <w:sz w:val="24"/>
          <w:szCs w:val="24"/>
        </w:rPr>
        <w:t xml:space="preserve">                               </w:t>
      </w:r>
      <w:r/>
    </w:p>
    <w:p>
      <w:pPr>
        <w:pStyle w:val="746"/>
        <w:ind w:left="0" w:firstLine="630"/>
        <w:spacing w:line="360" w:lineRule="auto"/>
        <w:rPr>
          <w:rFonts w:hint="eastAsia" w:ascii="宋体" w:hAnsi="宋体" w:cs="宋体"/>
          <w:sz w:val="24"/>
          <w:szCs w:val="24"/>
        </w:rPr>
        <w:outlineLvl w:val="9"/>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p>
    <w:p>
      <w:pPr>
        <w:pStyle w:val="746"/>
        <w:ind w:firstLine="720"/>
        <w:spacing w:line="360" w:lineRule="auto"/>
        <w:rPr>
          <w:rFonts w:ascii="宋体" w:hAnsi="宋体" w:cs="宋体"/>
          <w:sz w:val="24"/>
          <w:szCs w:val="24"/>
        </w:rPr>
        <w:outlineLvl w:val="9"/>
      </w:pPr>
      <w:r>
        <w:rPr>
          <w:rFonts w:hint="eastAsia" w:ascii="宋体" w:hAnsi="宋体" w:eastAsia="宋体" w:cs="宋体"/>
          <w:sz w:val="24"/>
          <w:szCs w:val="24"/>
          <w:lang w:val="en-US" w:eastAsia="zh-CN"/>
        </w:rPr>
        <w:t xml:space="preserve">日   期：     </w:t>
      </w:r>
      <w:r>
        <w:rPr>
          <w:rFonts w:hint="eastAsia" w:ascii="宋体" w:hAnsi="宋体" w:eastAsia="宋体" w:cs="宋体"/>
          <w:sz w:val="24"/>
          <w:szCs w:val="24"/>
        </w:rPr>
        <w:t xml:space="preserve"> 年     月    日</w:t>
      </w:r>
      <w:r/>
    </w:p>
    <w:p>
      <w:pPr>
        <w:pStyle w:val="746"/>
        <w:spacing w:line="360" w:lineRule="auto"/>
        <w:rPr>
          <w:rFonts w:ascii="宋体" w:hAnsi="宋体" w:cs="宋体"/>
          <w:sz w:val="24"/>
          <w:szCs w:val="24"/>
        </w:rPr>
        <w:outlineLvl w:val="9"/>
      </w:pPr>
      <w:r>
        <w:rPr>
          <w:rFonts w:ascii="宋体" w:hAnsi="宋体" w:cs="宋体"/>
          <w:sz w:val="24"/>
          <w:szCs w:val="24"/>
        </w:rPr>
      </w:r>
      <w:r/>
    </w:p>
    <w:p>
      <w:pPr>
        <w:pStyle w:val="746"/>
        <w:spacing w:line="360" w:lineRule="auto"/>
        <w:rPr>
          <w:rFonts w:ascii="宋体" w:hAnsi="宋体" w:cs="宋体"/>
          <w:sz w:val="24"/>
          <w:szCs w:val="24"/>
        </w:rPr>
        <w:outlineLvl w:val="9"/>
      </w:pPr>
      <w:r>
        <w:rPr>
          <w:rFonts w:ascii="宋体" w:hAnsi="宋体" w:cs="宋体"/>
          <w:sz w:val="24"/>
          <w:szCs w:val="24"/>
        </w:rPr>
      </w:r>
      <w:r/>
    </w:p>
    <w:p>
      <w:pPr>
        <w:pStyle w:val="746"/>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附：法定代表人居民身份证扫描件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签公章）</w:t>
      </w:r>
      <w:r/>
    </w:p>
    <w:p>
      <w:pPr>
        <w:pStyle w:val="746"/>
        <w:spacing w:line="360" w:lineRule="auto"/>
        <w:rPr>
          <w:rFonts w:ascii="宋体" w:hAnsi="宋体" w:cs="宋体"/>
          <w:sz w:val="24"/>
          <w:szCs w:val="24"/>
        </w:rPr>
        <w:outlineLvl w:val="9"/>
      </w:pPr>
      <w:r>
        <w:rPr>
          <w:rFonts w:hint="eastAsia" w:ascii="宋体" w:hAnsi="宋体" w:eastAsia="宋体" w:cs="宋体"/>
          <w:sz w:val="24"/>
          <w:szCs w:val="24"/>
        </w:rPr>
        <w:t xml:space="preserve">注：1.“法定代表人”直接参加</w:t>
      </w:r>
      <w:r>
        <w:rPr>
          <w:rFonts w:hint="eastAsia" w:ascii="宋体" w:hAnsi="宋体" w:eastAsia="宋体" w:cs="宋体"/>
          <w:color w:val="000000"/>
          <w:sz w:val="24"/>
          <w:szCs w:val="24"/>
          <w:lang w:val="en-US" w:eastAsia="zh-CN"/>
        </w:rPr>
        <w:t xml:space="preserve">招标</w:t>
      </w:r>
      <w:r>
        <w:rPr>
          <w:rFonts w:hint="eastAsia" w:ascii="宋体" w:hAnsi="宋体" w:eastAsia="宋体" w:cs="宋体"/>
          <w:sz w:val="24"/>
          <w:szCs w:val="24"/>
        </w:rPr>
        <w:t xml:space="preserve">响应活动的仅需填写本身份证明。</w:t>
      </w:r>
      <w:r/>
    </w:p>
    <w:p>
      <w:pPr>
        <w:pStyle w:val="746"/>
        <w:spacing w:line="360" w:lineRule="auto"/>
        <w:rPr>
          <w:rFonts w:ascii="宋体" w:hAnsi="宋体" w:cs="宋体"/>
          <w:sz w:val="24"/>
          <w:szCs w:val="24"/>
        </w:rPr>
        <w:outlineLvl w:val="9"/>
      </w:pPr>
      <w:r>
        <w:rPr>
          <w:rFonts w:hint="eastAsia" w:ascii="宋体" w:hAnsi="宋体" w:cs="宋体"/>
          <w:sz w:val="24"/>
          <w:szCs w:val="24"/>
        </w:rPr>
        <w:t xml:space="preserve">2.</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属于非法人组织的，按照法律、行政法规规定能够对外代表其从事民事活动的主要负责人，视同法定代表人。</w:t>
      </w:r>
      <w:r/>
    </w:p>
    <w:p>
      <w:pPr>
        <w:pStyle w:val="746"/>
        <w:ind w:left="0" w:firstLine="0"/>
        <w:jc w:val="center"/>
        <w:spacing w:line="360" w:lineRule="auto"/>
        <w:rPr>
          <w:rFonts w:ascii="宋体" w:hAnsi="宋体" w:cs="宋体"/>
          <w:b/>
          <w:bCs/>
          <w:sz w:val="28"/>
          <w:szCs w:val="28"/>
        </w:rPr>
        <w:outlineLvl w:val="1"/>
      </w:pPr>
      <w:r/>
      <w:bookmarkStart w:id="218" w:name="_Toc27729"/>
      <w:r>
        <w:rPr>
          <w:rFonts w:hint="eastAsia" w:ascii="宋体" w:hAnsi="宋体" w:eastAsia="宋体" w:cs="宋体"/>
          <w:b/>
          <w:bCs/>
          <w:sz w:val="28"/>
          <w:szCs w:val="28"/>
          <w:lang w:val="en-US" w:eastAsia="zh-CN"/>
        </w:rPr>
        <w:t xml:space="preserve">2.</w:t>
      </w:r>
      <w:r>
        <w:rPr>
          <w:rFonts w:ascii="宋体" w:hAnsi="宋体" w:eastAsia="宋体" w:cs="宋体"/>
          <w:b/>
          <w:bCs/>
          <w:sz w:val="28"/>
          <w:szCs w:val="28"/>
        </w:rPr>
        <w:t xml:space="preserve">法定代表人（负责人）授权委托书</w:t>
      </w:r>
      <w:bookmarkEnd w:id="21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本授权书声明：</w:t>
      </w:r>
      <w:r>
        <w:rPr>
          <w:rFonts w:hint="eastAsia" w:ascii="宋体" w:hAnsi="宋体" w:eastAsia="宋体" w:cs="宋体"/>
          <w:sz w:val="24"/>
          <w:szCs w:val="24"/>
          <w:u w:val="single"/>
          <w:lang w:val="en-US" w:eastAsia="zh-CN"/>
        </w:rPr>
        <w:t xml:space="preserve"> （供应商名称）</w:t>
      </w:r>
      <w:r>
        <w:rPr>
          <w:rFonts w:hint="eastAsia" w:ascii="宋体" w:hAnsi="宋体" w:eastAsia="宋体" w:cs="宋体"/>
          <w:sz w:val="24"/>
          <w:szCs w:val="24"/>
          <w:lang w:val="en-US" w:eastAsia="zh-CN"/>
        </w:rPr>
        <w:t xml:space="preserve"> 法定代表人（负责人）</w:t>
      </w:r>
      <w:r>
        <w:rPr>
          <w:rFonts w:hint="eastAsia" w:ascii="宋体" w:hAnsi="宋体" w:eastAsia="宋体" w:cs="宋体"/>
          <w:sz w:val="24"/>
          <w:szCs w:val="24"/>
          <w:u w:val="single"/>
          <w:lang w:val="en-US" w:eastAsia="zh-CN"/>
        </w:rPr>
        <w:t xml:space="preserve"> （姓名）</w:t>
      </w:r>
      <w:r>
        <w:rPr>
          <w:rFonts w:hint="eastAsia" w:ascii="宋体" w:hAnsi="宋体" w:eastAsia="宋体" w:cs="宋体"/>
          <w:sz w:val="24"/>
          <w:szCs w:val="24"/>
          <w:lang w:val="en-US" w:eastAsia="zh-CN"/>
        </w:rPr>
        <w:t xml:space="preserve"> 授权</w:t>
      </w:r>
      <w:r>
        <w:rPr>
          <w:rFonts w:hint="eastAsia" w:ascii="宋体" w:hAnsi="宋体" w:eastAsia="宋体" w:cs="宋体"/>
          <w:sz w:val="24"/>
          <w:szCs w:val="24"/>
          <w:u w:val="single"/>
          <w:lang w:val="en-US" w:eastAsia="zh-CN"/>
        </w:rPr>
        <w:t xml:space="preserve">（委托代理人的姓名、职务）</w:t>
      </w:r>
      <w:r>
        <w:rPr>
          <w:rFonts w:hint="eastAsia" w:ascii="宋体" w:hAnsi="宋体" w:eastAsia="宋体" w:cs="宋体"/>
          <w:sz w:val="24"/>
          <w:szCs w:val="24"/>
          <w:lang w:val="en-US" w:eastAsia="zh-CN"/>
        </w:rPr>
        <w:t xml:space="preserve">为我方就</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lang w:val="en-US" w:eastAsia="zh-CN"/>
        </w:rPr>
        <w:t xml:space="preserve">（代理机构）代理的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项目编号、项目名称）项目的谈判活动的合法代理人，以本单位名义全权处理一切与该项目谈判有关的事务（含合同签订）。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本授权委托书于    年  月  日在相应位置签字或盖章后生效，特此声明.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ab/>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委托代理人身份证号码： </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委托代理人联系电话：（手机）</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法定代表人（签字或盖章）</w:t>
      </w:r>
      <w:r>
        <w:rPr>
          <w:rFonts w:hint="eastAsia" w:ascii="宋体" w:hAnsi="宋体" w:eastAsia="宋体" w:cs="宋体"/>
          <w:sz w:val="24"/>
          <w:szCs w:val="24"/>
          <w:u w:val="single"/>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cs="宋体"/>
          <w:sz w:val="24"/>
          <w:szCs w:val="24"/>
          <w:lang w:val="en-US" w:eastAsia="zh-CN"/>
        </w:rPr>
        <w:t xml:space="preserve">          </w:t>
      </w:r>
      <w:r/>
    </w:p>
    <w:p>
      <w:pPr>
        <w:pStyle w:val="746"/>
        <w:ind w:left="420"/>
        <w:keepLines w:val="0"/>
        <w:keepNext w:val="0"/>
        <w:pageBreakBefore w:val="0"/>
        <w:spacing w:line="480" w:lineRule="auto"/>
        <w:widowControl w:val="off"/>
        <w:rPr>
          <w:rFonts w:ascii="宋体" w:hAnsi="宋体" w:cs="宋体"/>
          <w:sz w:val="24"/>
          <w:szCs w:val="24"/>
        </w:rPr>
        <w:outlineLvl w:val="9"/>
      </w:pPr>
      <w:r>
        <w:rPr>
          <w:rFonts w:ascii="宋体" w:hAnsi="宋体" w:cs="宋体"/>
          <w:sz w:val="24"/>
          <w:szCs w:val="24"/>
        </w:rPr>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b w:val="0"/>
          <w:sz w:val="24"/>
          <w:szCs w:val="24"/>
          <w:lang w:val="en-US" w:eastAsia="zh-CN" w:bidi="ar-SA"/>
        </w:rPr>
        <w:t xml:space="preserve">供应商</w:t>
      </w:r>
      <w:r>
        <w:rPr>
          <w:rFonts w:hint="eastAsia" w:ascii="宋体" w:hAnsi="宋体" w:eastAsia="宋体" w:cs="宋体"/>
          <w:sz w:val="24"/>
          <w:szCs w:val="24"/>
          <w:lang w:val="en-US" w:eastAsia="zh-CN"/>
        </w:rPr>
        <w:t xml:space="preserve">名称（签公章）：</w:t>
      </w:r>
      <w:r/>
    </w:p>
    <w:p>
      <w:pPr>
        <w:pStyle w:val="746"/>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sz w:val="24"/>
          <w:szCs w:val="24"/>
          <w:lang w:val="en-US" w:eastAsia="zh-CN"/>
        </w:rPr>
        <w:t xml:space="preserve">日     期：</w:t>
      </w:r>
      <w:r/>
    </w:p>
    <w:p>
      <w:pPr>
        <w:pStyle w:val="746"/>
        <w:keepLines w:val="0"/>
        <w:keepNext w:val="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46"/>
        <w:keepLines w:val="0"/>
        <w:keepNext w:val="0"/>
        <w:pageBreakBefore w:val="0"/>
        <w:spacing w:line="360" w:lineRule="auto"/>
        <w:widowControl w:val="off"/>
        <w:rPr>
          <w:rFonts w:hint="default" w:ascii="宋体" w:hAnsi="宋体" w:cs="宋体"/>
          <w:b/>
          <w:bCs/>
          <w:sz w:val="24"/>
          <w:szCs w:val="24"/>
          <w:lang w:val="en-US"/>
        </w:rPr>
        <w:outlineLvl w:val="9"/>
      </w:pPr>
      <w:r>
        <w:rPr>
          <w:rFonts w:hint="eastAsia" w:ascii="宋体" w:hAnsi="宋体" w:eastAsia="宋体" w:cs="宋体"/>
          <w:b/>
          <w:bCs/>
          <w:sz w:val="24"/>
          <w:szCs w:val="24"/>
          <w:lang w:val="en-US" w:eastAsia="zh-CN"/>
        </w:rPr>
        <w:t xml:space="preserve">附：委托代理人居民身份证扫描件（签公章）</w:t>
      </w:r>
      <w:r/>
    </w:p>
    <w:p>
      <w:pPr>
        <w:pStyle w:val="746"/>
        <w:keepLines w:val="0"/>
        <w:keepNext w:val="0"/>
        <w:pageBreakBefore w:val="0"/>
        <w:spacing w:line="360" w:lineRule="auto"/>
        <w:widowControl w:val="off"/>
        <w:rPr>
          <w:rFonts w:ascii="宋体" w:hAnsi="宋体" w:cs="宋体"/>
          <w:b/>
          <w:bCs/>
          <w:sz w:val="22"/>
          <w:szCs w:val="22"/>
        </w:rPr>
        <w:outlineLvl w:val="9"/>
      </w:pPr>
      <w:r>
        <w:rPr>
          <w:rFonts w:hint="eastAsia" w:ascii="宋体" w:hAnsi="宋体" w:eastAsia="宋体" w:cs="宋体"/>
          <w:b/>
          <w:bCs/>
          <w:sz w:val="22"/>
          <w:szCs w:val="22"/>
          <w:lang w:val="en-US" w:eastAsia="zh-CN"/>
        </w:rPr>
        <w:t xml:space="preserve">注：1.“法定代表人”授权其他人（必须为</w:t>
      </w:r>
      <w:r>
        <w:rPr>
          <w:rFonts w:hint="eastAsia" w:ascii="宋体" w:hAnsi="宋体" w:eastAsia="宋体" w:cs="宋体"/>
          <w:b/>
          <w:bCs/>
          <w:sz w:val="22"/>
          <w:szCs w:val="22"/>
          <w:lang w:val="en-US" w:eastAsia="zh-CN" w:bidi="ar-SA"/>
        </w:rPr>
        <w:t xml:space="preserve">供应商</w:t>
      </w:r>
      <w:r>
        <w:rPr>
          <w:rFonts w:hint="eastAsia" w:ascii="宋体" w:hAnsi="宋体" w:eastAsia="宋体" w:cs="宋体"/>
          <w:b/>
          <w:bCs/>
          <w:sz w:val="22"/>
          <w:szCs w:val="22"/>
          <w:lang w:val="en-US" w:eastAsia="zh-CN"/>
        </w:rPr>
        <w:t xml:space="preserve">正式员工，</w:t>
      </w:r>
      <w:r>
        <w:rPr>
          <w:rFonts w:hint="eastAsia" w:ascii="宋体" w:hAnsi="宋体" w:eastAsia="宋体" w:cs="宋体"/>
          <w:b/>
          <w:bCs/>
          <w:sz w:val="22"/>
          <w:szCs w:val="22"/>
          <w:highlight w:val="yellow"/>
          <w:lang w:val="en-US" w:eastAsia="zh-CN"/>
        </w:rPr>
        <w:t xml:space="preserve">证明材料：劳动合同、近半年内至少一个月社会保险缴纳材料（签章）附后）</w:t>
      </w:r>
      <w:r>
        <w:rPr>
          <w:rFonts w:hint="eastAsia" w:ascii="宋体" w:hAnsi="宋体" w:eastAsia="宋体" w:cs="宋体"/>
          <w:b/>
          <w:bCs/>
          <w:sz w:val="22"/>
          <w:szCs w:val="22"/>
          <w:lang w:val="en-US" w:eastAsia="zh-CN"/>
        </w:rPr>
        <w:t xml:space="preserve">投标的，须填写法定代表人身份证明书和本委托书。</w:t>
      </w:r>
      <w:r/>
    </w:p>
    <w:p>
      <w:pPr>
        <w:pStyle w:val="746"/>
        <w:keepLines w:val="0"/>
        <w:keepNext w:val="0"/>
        <w:pageBreakBefore w:val="0"/>
        <w:spacing w:line="360" w:lineRule="auto"/>
        <w:widowControl w:val="off"/>
        <w:rPr>
          <w:rFonts w:hint="default" w:ascii="宋体" w:hAnsi="宋体" w:eastAsia="宋体" w:cs="宋体"/>
          <w:b/>
          <w:bCs/>
          <w:sz w:val="22"/>
          <w:szCs w:val="22"/>
          <w:lang w:val="en-US" w:eastAsia="zh-CN"/>
        </w:rPr>
        <w:outlineLvl w:val="9"/>
      </w:pPr>
      <w:r>
        <w:rPr>
          <w:rFonts w:hint="eastAsia" w:ascii="宋体" w:hAnsi="宋体" w:eastAsia="宋体" w:cs="宋体"/>
          <w:b/>
          <w:bCs/>
          <w:sz w:val="22"/>
          <w:szCs w:val="22"/>
          <w:lang w:val="en-US" w:eastAsia="zh-CN"/>
        </w:rPr>
        <w:t xml:space="preserve">2.如为法人投标，此项可写无。</w:t>
      </w:r>
      <w:r/>
    </w:p>
    <w:p>
      <w:pPr>
        <w:numPr>
          <w:ilvl w:val="0"/>
          <w:numId w:val="0"/>
        </w:numPr>
        <w:jc w:val="center"/>
        <w:spacing w:line="360" w:lineRule="auto"/>
        <w:rPr>
          <w:rFonts w:hint="eastAsia" w:ascii="宋体" w:hAnsi="宋体" w:cs="宋体"/>
          <w:sz w:val="28"/>
          <w:szCs w:val="28"/>
        </w:rPr>
        <w:outlineLvl w:val="1"/>
      </w:pPr>
      <w:r>
        <w:rPr>
          <w:rFonts w:hint="eastAsia" w:ascii="宋体" w:hAnsi="宋体" w:cs="宋体"/>
          <w:b/>
          <w:bCs/>
          <w:sz w:val="24"/>
          <w:szCs w:val="24"/>
          <w:lang w:val="en-US" w:eastAsia="zh-CN"/>
        </w:rPr>
        <w:t xml:space="preserve">                                                                                                                                                                                                                                                  </w:t>
      </w:r>
      <w:r>
        <w:rPr>
          <w:rFonts w:hint="eastAsia" w:ascii="宋体" w:hAnsi="宋体" w:cs="宋体"/>
          <w:b/>
          <w:bCs/>
          <w:sz w:val="24"/>
          <w:szCs w:val="24"/>
          <w:lang w:val="en-US" w:eastAsia="zh-CN"/>
        </w:rPr>
        <w:br w:type="page" w:clear="all"/>
      </w:r>
      <w:r/>
    </w:p>
    <w:p>
      <w:pPr>
        <w:pStyle w:val="732"/>
        <w:numPr>
          <w:ilvl w:val="0"/>
          <w:numId w:val="0"/>
        </w:numPr>
        <w:jc w:val="both"/>
        <w:spacing w:line="360" w:lineRule="auto"/>
        <w:rPr>
          <w:rFonts w:hint="eastAsia" w:ascii="宋体" w:hAnsi="宋体" w:cs="宋体"/>
          <w:b/>
          <w:bCs/>
          <w:sz w:val="28"/>
          <w:szCs w:val="28"/>
        </w:rPr>
        <w:outlineLvl w:val="1"/>
      </w:pPr>
      <w:r/>
      <w:bookmarkStart w:id="219" w:name="_Toc13827"/>
      <w:r/>
      <w:bookmarkStart w:id="220" w:name="_Toc19687"/>
      <w:r>
        <w:rPr>
          <w:rFonts w:hint="eastAsia" w:ascii="宋体" w:hAnsi="宋体" w:eastAsia="宋体" w:cs="宋体"/>
          <w:b/>
          <w:bCs/>
          <w:sz w:val="28"/>
          <w:szCs w:val="28"/>
          <w:lang w:val="en-US" w:eastAsia="zh-CN"/>
        </w:rPr>
        <w:t xml:space="preserve">四、技术部分</w:t>
      </w:r>
      <w:bookmarkEnd w:id="219"/>
      <w:r/>
      <w:bookmarkEnd w:id="220"/>
      <w:r/>
      <w:r/>
    </w:p>
    <w:p>
      <w:pPr>
        <w:keepLines w:val="0"/>
        <w:keepNext w:val="0"/>
        <w:pageBreakBefore w:val="0"/>
        <w:spacing w:line="360" w:lineRule="auto"/>
        <w:widowControl w:val="off"/>
        <w:rPr>
          <w:rFonts w:hint="default" w:ascii="宋体" w:hAnsi="宋体" w:eastAsia="宋体" w:cs="宋体"/>
          <w:sz w:val="28"/>
          <w:szCs w:val="28"/>
          <w:lang w:val="en-US" w:eastAsia="zh-CN"/>
        </w:rPr>
        <w:outlineLvl w:val="1"/>
      </w:pPr>
      <w:r/>
      <w:bookmarkStart w:id="221" w:name="_Toc26177"/>
      <w:r>
        <w:rPr>
          <w:rFonts w:hint="eastAsia" w:ascii="宋体" w:hAnsi="宋体" w:eastAsia="宋体" w:cs="宋体"/>
          <w:sz w:val="28"/>
          <w:szCs w:val="28"/>
          <w:lang w:val="en-US" w:eastAsia="zh-CN"/>
        </w:rPr>
        <w:t xml:space="preserve">1.方案</w:t>
      </w:r>
      <w:bookmarkEnd w:id="221"/>
      <w:r/>
      <w:r/>
    </w:p>
    <w:p>
      <w:pPr>
        <w:keepLines w:val="0"/>
        <w:keepNext w:val="0"/>
        <w:pageBreakBefore w:val="0"/>
        <w:spacing w:line="360" w:lineRule="auto"/>
        <w:widowControl w:val="off"/>
        <w:rPr>
          <w:rFonts w:hint="default" w:ascii="宋体" w:hAnsi="宋体" w:cs="宋体"/>
          <w:sz w:val="28"/>
          <w:szCs w:val="28"/>
        </w:rPr>
      </w:pPr>
      <w:r>
        <w:rPr>
          <w:rFonts w:hint="eastAsia" w:ascii="宋体" w:hAnsi="宋体" w:eastAsia="宋体" w:cs="宋体"/>
          <w:sz w:val="28"/>
          <w:szCs w:val="28"/>
          <w:lang w:val="en-US" w:eastAsia="zh-CN"/>
        </w:rPr>
        <w:t xml:space="preserve">根据评审要点进行编制</w:t>
      </w:r>
      <w:r>
        <w:rPr>
          <w:rFonts w:hint="default" w:ascii="宋体" w:hAnsi="宋体" w:cs="宋体"/>
          <w:sz w:val="28"/>
          <w:szCs w:val="28"/>
        </w:rPr>
        <w:br w:type="page" w:clear="all"/>
      </w:r>
      <w:r/>
    </w:p>
    <w:p>
      <w:pPr>
        <w:numPr>
          <w:ilvl w:val="0"/>
          <w:numId w:val="0"/>
        </w:numPr>
        <w:jc w:val="center"/>
        <w:spacing w:line="360" w:lineRule="auto"/>
        <w:widowControl/>
        <w:rPr>
          <w:rFonts w:hint="eastAsia" w:ascii="宋体" w:hAnsi="宋体" w:eastAsia="宋体" w:cs="宋体"/>
          <w:b/>
          <w:color w:val="auto"/>
          <w:sz w:val="28"/>
          <w:szCs w:val="28"/>
        </w:rPr>
        <w:outlineLvl w:val="1"/>
      </w:pPr>
      <w:r/>
      <w:bookmarkStart w:id="222" w:name="_Toc12088"/>
      <w:r/>
      <w:bookmarkStart w:id="223" w:name="_Toc6238"/>
      <w:r>
        <w:rPr>
          <w:rFonts w:hint="eastAsia" w:ascii="宋体" w:hAnsi="宋体" w:eastAsia="宋体" w:cs="宋体"/>
          <w:b/>
          <w:color w:val="auto"/>
          <w:sz w:val="28"/>
          <w:szCs w:val="28"/>
          <w:lang w:val="en-US" w:eastAsia="zh-CN"/>
        </w:rPr>
        <w:t xml:space="preserve">2.技术（服务）</w:t>
      </w:r>
      <w:r>
        <w:rPr>
          <w:rFonts w:hint="eastAsia" w:ascii="宋体" w:hAnsi="宋体" w:eastAsia="宋体" w:cs="宋体"/>
          <w:b/>
          <w:color w:val="auto"/>
          <w:sz w:val="28"/>
          <w:szCs w:val="28"/>
        </w:rPr>
        <w:t xml:space="preserve">响应及偏离表</w:t>
      </w:r>
      <w:bookmarkEnd w:id="222"/>
      <w:r/>
      <w:r/>
    </w:p>
    <w:p>
      <w:pPr>
        <w:pStyle w:val="980"/>
        <w:numPr>
          <w:ilvl w:val="0"/>
          <w:numId w:val="0"/>
        </w:num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项目编号：</w:t>
      </w:r>
      <w:r/>
    </w:p>
    <w:p>
      <w:pPr>
        <w:ind w:firstLine="0"/>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项目名称：</w:t>
      </w:r>
      <w:r/>
    </w:p>
    <w:tbl>
      <w:tblPr>
        <w:tblStyle w:val="726"/>
        <w:tblW w:w="9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19"/>
        <w:gridCol w:w="2655"/>
        <w:gridCol w:w="1777"/>
        <w:gridCol w:w="1598"/>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65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777"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无偏离、正偏离或负偏离</w:t>
            </w:r>
            <w:r/>
          </w:p>
        </w:tc>
        <w:tc>
          <w:tcPr>
            <w:tcW w:w="159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1"/>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1"/>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1"/>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1"/>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3.供应商应对本招标文件第四部分采购需求的技术要求部分进行逐条响应，完全响应第四部分采购需求中的服务需求，响应情况写“完全响应”，偏离情况写“无偏离”，</w:t>
      </w:r>
      <w:r>
        <w:rPr>
          <w:rFonts w:hint="eastAsia" w:ascii="宋体" w:hAnsi="宋体" w:cs="宋体"/>
          <w:b/>
          <w:bCs/>
          <w:color w:val="ff0000"/>
          <w:sz w:val="24"/>
          <w:szCs w:val="24"/>
          <w:u w:val="single"/>
          <w:lang w:val="en-US" w:eastAsia="zh-CN"/>
        </w:rPr>
        <w:t xml:space="preserve">若技术要求提供证明材料请附本表后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9"/>
        <w:ind w:left="0" w:firstLine="480"/>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技术</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pStyle w:val="951"/>
        <w:ind w:firstLine="480"/>
        <w:spacing w:line="360" w:lineRule="auto"/>
        <w:rPr>
          <w:rFonts w:hint="eastAsia" w:ascii="宋体" w:hAnsi="宋体" w:cs="宋体"/>
          <w:color w:val="30c0b4" w:themeColor="accent5"/>
          <w:sz w:val="24"/>
          <w:szCs w:val="24"/>
          <w:u w:val="single"/>
          <w14:textFill>
            <w14:solidFill>
              <w14:schemeClr w14:val="accent5"/>
            </w14:solidFill>
          </w14:textFill>
        </w:rPr>
      </w:pPr>
      <w:r>
        <w:rPr>
          <w:rFonts w:hint="eastAsia" w:ascii="宋体" w:hAnsi="宋体" w:cs="宋体"/>
          <w:color w:val="30c0b4" w:themeColor="accent5"/>
          <w:sz w:val="24"/>
          <w:szCs w:val="24"/>
          <w:u w:val="single"/>
          <w14:textFill>
            <w14:solidFill>
              <w14:schemeClr w14:val="accent5"/>
            </w14:solidFill>
          </w14:textFill>
        </w:rPr>
      </w:r>
      <w:r/>
    </w:p>
    <w:p>
      <w:pPr>
        <w:jc w:val="center"/>
        <w:spacing w:line="360" w:lineRule="auto"/>
        <w:rPr>
          <w:rFonts w:hint="eastAsia" w:ascii="宋体" w:hAnsi="宋体" w:eastAsia="宋体" w:cs="宋体"/>
          <w:b/>
          <w:bCs w:val="0"/>
          <w:sz w:val="28"/>
          <w:szCs w:val="28"/>
          <w:lang w:val="en-US" w:eastAsia="zh-CN"/>
        </w:rPr>
        <w:outlineLvl w:val="1"/>
      </w:pPr>
      <w:r/>
      <w:bookmarkStart w:id="224" w:name="_Toc558"/>
      <w:r>
        <w:rPr>
          <w:rFonts w:hint="eastAsia" w:ascii="宋体" w:hAnsi="宋体" w:eastAsia="宋体" w:cs="宋体"/>
          <w:b/>
          <w:bCs w:val="0"/>
          <w:sz w:val="28"/>
          <w:szCs w:val="28"/>
          <w:lang w:val="en-US" w:eastAsia="zh-CN"/>
        </w:rPr>
        <w:t xml:space="preserve">五、商务部分</w:t>
      </w:r>
      <w:bookmarkEnd w:id="224"/>
      <w:r/>
      <w:r/>
    </w:p>
    <w:p>
      <w:pPr>
        <w:jc w:val="center"/>
        <w:spacing w:line="360" w:lineRule="auto"/>
        <w:widowControl/>
        <w:rPr>
          <w:rFonts w:hint="eastAsia" w:ascii="宋体" w:hAnsi="宋体" w:cs="宋体"/>
          <w:b/>
          <w:color w:val="auto"/>
          <w:sz w:val="28"/>
          <w:szCs w:val="28"/>
        </w:rPr>
        <w:outlineLvl w:val="1"/>
      </w:pPr>
      <w:r/>
      <w:bookmarkStart w:id="225" w:name="_Toc3822"/>
      <w:r>
        <w:rPr>
          <w:rFonts w:hint="eastAsia" w:ascii="宋体" w:hAnsi="宋体" w:eastAsia="宋体" w:cs="宋体"/>
          <w:b/>
          <w:color w:val="auto"/>
          <w:sz w:val="28"/>
          <w:szCs w:val="28"/>
          <w:lang w:val="en-US" w:eastAsia="zh-CN"/>
        </w:rPr>
        <w:t xml:space="preserve">1.商务</w:t>
      </w:r>
      <w:r>
        <w:rPr>
          <w:rFonts w:hint="eastAsia" w:ascii="宋体" w:hAnsi="宋体" w:eastAsia="宋体" w:cs="宋体"/>
          <w:b/>
          <w:color w:val="auto"/>
          <w:sz w:val="28"/>
          <w:szCs w:val="28"/>
        </w:rPr>
        <w:t xml:space="preserve">响应及偏离表</w:t>
      </w:r>
      <w:bookmarkEnd w:id="225"/>
      <w:r/>
      <w:r/>
    </w:p>
    <w:tbl>
      <w:tblPr>
        <w:tblStyle w:val="726"/>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40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val="en-US" w:eastAsia="zh-CN"/>
              </w:rPr>
              <w:t xml:space="preserve">无偏离、正偏离或负偏离</w:t>
            </w:r>
            <w:r/>
          </w:p>
        </w:tc>
        <w:tc>
          <w:tcPr>
            <w:tcW w:w="140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51"/>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51"/>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51"/>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51"/>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3.供应商应对本招标文件第四部分采购需求的商务要求部分进行逐条响应，响应情况写“完全响应”，偏离情况写“无偏离”。</w:t>
      </w:r>
      <w:r>
        <w:rPr>
          <w:rFonts w:hint="eastAsia" w:ascii="宋体" w:hAnsi="宋体" w:cs="宋体"/>
          <w:b/>
          <w:bCs/>
          <w:color w:val="ff0000"/>
          <w:sz w:val="24"/>
          <w:szCs w:val="24"/>
          <w:u w:val="single"/>
          <w:lang w:val="en-US" w:eastAsia="zh-CN"/>
        </w:rPr>
        <w:t xml:space="preserve">若有要求提供证明材料请附表后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9"/>
        <w:ind w:left="0" w:firstLine="480"/>
        <w:keepLines w:val="0"/>
        <w:keepNext w:val="0"/>
        <w:pageBreakBefore w:val="0"/>
        <w:spacing w:line="360" w:lineRule="auto"/>
        <w:widowControl w:val="off"/>
        <w:rPr>
          <w:rFonts w:ascii="宋体" w:hAnsi="宋体"/>
          <w:b w:val="0"/>
          <w:bCs w:val="0"/>
          <w:color w:val="ff0000"/>
          <w:sz w:val="24"/>
          <w:szCs w:val="24"/>
          <w:u w:val="single"/>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商务</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numPr>
          <w:ilvl w:val="0"/>
          <w:numId w:val="0"/>
        </w:numPr>
        <w:jc w:val="center"/>
        <w:rPr>
          <w:b/>
          <w:bCs/>
          <w:sz w:val="28"/>
          <w:szCs w:val="28"/>
        </w:rPr>
        <w:outlineLvl w:val="1"/>
      </w:pPr>
      <w:r/>
      <w:bookmarkStart w:id="226" w:name="_Toc27192"/>
      <w:r>
        <w:rPr>
          <w:rFonts w:hint="eastAsia" w:ascii="宋体" w:hAnsi="宋体" w:eastAsia="宋体" w:cs="宋体"/>
          <w:b/>
          <w:bCs/>
          <w:sz w:val="28"/>
          <w:szCs w:val="28"/>
          <w:lang w:val="en-US" w:eastAsia="zh-CN"/>
        </w:rPr>
        <w:t xml:space="preserve">2.</w:t>
      </w:r>
      <w:bookmarkStart w:id="227" w:name="_Toc11140"/>
      <w:r/>
      <w:bookmarkStart w:id="228" w:name="_Toc29067"/>
      <w:r/>
      <w:bookmarkStart w:id="229" w:name="_Toc10025"/>
      <w:r/>
      <w:bookmarkStart w:id="230" w:name="_Toc24060"/>
      <w:r>
        <w:rPr>
          <w:rFonts w:hint="eastAsia"/>
          <w:b/>
          <w:bCs/>
          <w:sz w:val="28"/>
          <w:szCs w:val="28"/>
        </w:rPr>
        <w:t xml:space="preserve">供应商相关信息一览表</w:t>
      </w:r>
      <w:bookmarkEnd w:id="226"/>
      <w:r/>
      <w:bookmarkEnd w:id="227"/>
      <w:r/>
      <w:bookmarkEnd w:id="228"/>
      <w:r/>
      <w:bookmarkEnd w:id="229"/>
      <w:r/>
      <w:bookmarkEnd w:id="230"/>
      <w:r/>
      <w:r/>
    </w:p>
    <w:p>
      <w:pPr>
        <w:pStyle w:val="949"/>
        <w:ind w:left="480" w:firstLine="0"/>
        <w:rPr>
          <w:sz w:val="24"/>
          <w:szCs w:val="24"/>
        </w:rPr>
      </w:pPr>
      <w:r>
        <w:rPr>
          <w:sz w:val="24"/>
          <w:szCs w:val="24"/>
        </w:rPr>
      </w:r>
      <w:r/>
    </w:p>
    <w:tbl>
      <w:tblPr>
        <w:tblStyle w:val="754"/>
        <w:tblW w:w="5259" w:type="pct"/>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3609"/>
        <w:gridCol w:w="2040"/>
        <w:gridCol w:w="2432"/>
      </w:tblGrid>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供应商名称</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注册地址</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邮政编码</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本项目负责人姓名</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法定代表人</w:t>
            </w:r>
            <w:r/>
          </w:p>
        </w:tc>
        <w:tc>
          <w:tcPr>
            <w:tcW w:w="1847"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成立时间</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营业执照号</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0"/>
              <w:ind w:left="0" w:firstLine="0"/>
              <w:jc w:val="center"/>
              <w:spacing w:before="0" w:after="0"/>
              <w:rPr>
                <w:rFonts w:ascii="宋体" w:hAnsi="宋体" w:cs="宋体"/>
                <w:sz w:val="24"/>
                <w:szCs w:val="24"/>
              </w:rPr>
            </w:pPr>
            <w:r>
              <w:rPr>
                <w:rFonts w:hint="eastAsia" w:ascii="宋体" w:hAnsi="宋体" w:cs="宋体"/>
                <w:sz w:val="24"/>
                <w:szCs w:val="24"/>
              </w:rPr>
              <w:t xml:space="preserve">注册资金</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开户银行</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40"/>
              <w:ind w:left="0" w:firstLine="0"/>
              <w:jc w:val="center"/>
              <w:spacing w:before="0" w:after="0"/>
              <w:rPr>
                <w:rFonts w:ascii="宋体" w:hAnsi="宋体" w:cs="宋体"/>
                <w:sz w:val="24"/>
                <w:szCs w:val="24"/>
              </w:rPr>
            </w:pPr>
            <w:r>
              <w:rPr>
                <w:rFonts w:hint="eastAsia" w:ascii="宋体" w:hAnsi="宋体" w:cs="宋体"/>
                <w:sz w:val="24"/>
                <w:szCs w:val="24"/>
              </w:rPr>
              <w:t xml:space="preserve">银行账号</w:t>
            </w:r>
            <w:r/>
          </w:p>
        </w:tc>
        <w:tc>
          <w:tcPr>
            <w:tcW w:w="1244"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经营范围</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备注</w:t>
            </w:r>
            <w:r/>
          </w:p>
        </w:tc>
        <w:tc>
          <w:tcPr>
            <w:gridSpan w:val="3"/>
            <w:tcW w:w="4135" w:type="pct"/>
            <w:vAlign w:val="center"/>
            <w:textDirection w:val="lrTb"/>
            <w:noWrap w:val="false"/>
          </w:tcPr>
          <w:p>
            <w:pPr>
              <w:pStyle w:val="940"/>
              <w:ind w:left="0" w:firstLine="0"/>
              <w:jc w:val="center"/>
              <w:spacing w:before="0" w:after="0"/>
              <w:rPr>
                <w:rFonts w:ascii="宋体" w:hAnsi="宋体" w:cs="宋体"/>
                <w:sz w:val="24"/>
                <w:szCs w:val="24"/>
              </w:rPr>
            </w:pPr>
            <w:r>
              <w:rPr>
                <w:rFonts w:ascii="宋体" w:hAnsi="宋体" w:cs="宋体"/>
                <w:sz w:val="24"/>
                <w:szCs w:val="24"/>
              </w:rPr>
            </w:r>
            <w:r/>
          </w:p>
        </w:tc>
      </w:tr>
    </w:tbl>
    <w:p>
      <w:pPr>
        <w:pStyle w:val="728"/>
        <w:ind w:firstLine="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31"/>
        <w:ind w:firstLine="482"/>
        <w:tabs>
          <w:tab w:val="left" w:pos="1374"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注：1.无响应指标的应写明无；</w:t>
      </w:r>
      <w:r/>
    </w:p>
    <w:p>
      <w:pPr>
        <w:pStyle w:val="731"/>
        <w:ind w:firstLine="480"/>
        <w:rPr>
          <w:rFonts w:hint="eastAsia" w:ascii="宋体" w:hAnsi="宋体" w:eastAsia="宋体" w:cs="宋体"/>
          <w:b/>
          <w:bCs/>
          <w:sz w:val="24"/>
          <w:szCs w:val="24"/>
        </w:rPr>
      </w:pPr>
      <w:r>
        <w:rPr>
          <w:rFonts w:hint="eastAsia" w:ascii="宋体" w:hAnsi="宋体" w:eastAsia="宋体" w:cs="宋体"/>
          <w:b/>
          <w:bCs/>
          <w:sz w:val="24"/>
          <w:szCs w:val="24"/>
        </w:rPr>
        <w:t xml:space="preserve"> </w:t>
      </w:r>
      <w:r>
        <w:rPr>
          <w:rFonts w:hint="eastAsia" w:eastAsia="宋体" w:cs="宋体"/>
          <w:b/>
          <w:bCs/>
          <w:sz w:val="24"/>
          <w:szCs w:val="24"/>
          <w:lang w:val="en-US" w:eastAsia="zh-CN"/>
        </w:rPr>
        <w:t xml:space="preserve">2.表后附软件著作权证书（签章）</w:t>
      </w:r>
      <w:r>
        <w:rPr>
          <w:rFonts w:hint="eastAsia" w:ascii="宋体" w:hAnsi="宋体" w:eastAsia="宋体" w:cs="宋体"/>
          <w:b/>
          <w:bCs/>
          <w:sz w:val="24"/>
          <w:szCs w:val="24"/>
        </w:rPr>
        <w:t xml:space="preserve"> </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firstLine="0"/>
        <w:spacing w:before="0" w:after="0" w:line="312" w:lineRule="auto"/>
        <w:rPr>
          <w:rFonts w:ascii="宋体" w:hAnsi="宋体" w:cs="宋体"/>
          <w:b/>
          <w:sz w:val="28"/>
          <w:szCs w:val="28"/>
        </w:rPr>
      </w:pPr>
      <w:r>
        <w:rPr>
          <w:rFonts w:ascii="宋体" w:hAnsi="宋体" w:cs="宋体"/>
          <w:b/>
          <w:sz w:val="28"/>
          <w:szCs w:val="28"/>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numPr>
          <w:ilvl w:val="0"/>
          <w:numId w:val="0"/>
        </w:numPr>
        <w:jc w:val="center"/>
        <w:spacing w:line="360" w:lineRule="auto"/>
        <w:rPr>
          <w:rFonts w:hint="default" w:ascii="宋体" w:hAnsi="宋体" w:cs="宋体"/>
          <w:b/>
          <w:bCs/>
          <w:sz w:val="28"/>
          <w:szCs w:val="28"/>
          <w:lang w:val="en-US"/>
        </w:rPr>
        <w:outlineLvl w:val="1"/>
      </w:pPr>
      <w:r/>
      <w:bookmarkStart w:id="231" w:name="_Toc23659"/>
      <w:r>
        <w:rPr>
          <w:rFonts w:hint="eastAsia" w:ascii="宋体" w:hAnsi="宋体" w:eastAsia="宋体" w:cs="宋体"/>
          <w:b/>
          <w:bCs/>
          <w:sz w:val="28"/>
          <w:szCs w:val="28"/>
          <w:lang w:val="en-US" w:eastAsia="zh-CN"/>
        </w:rPr>
        <w:t xml:space="preserve">3.人员配备情况表</w:t>
      </w:r>
      <w:bookmarkEnd w:id="231"/>
      <w:r/>
      <w:r/>
    </w:p>
    <w:p>
      <w:pPr>
        <w:pStyle w:val="73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180"/>
        <w:gridCol w:w="1535"/>
        <w:gridCol w:w="1425"/>
        <w:gridCol w:w="1530"/>
        <w:gridCol w:w="1665"/>
        <w:gridCol w:w="901"/>
      </w:tblGrid>
      <w:tr>
        <w:trPr>
          <w:jc w:val="center"/>
          <w:trHeight w:val="933"/>
        </w:trPr>
        <w:tc>
          <w:tcPr>
            <w:tcW w:w="842"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序号</w:t>
            </w:r>
            <w:r/>
          </w:p>
        </w:tc>
        <w:tc>
          <w:tcPr>
            <w:tcW w:w="1180"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35"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身份证号</w:t>
            </w:r>
            <w:r/>
          </w:p>
        </w:tc>
        <w:tc>
          <w:tcPr>
            <w:tcW w:w="142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人员证书</w:t>
            </w:r>
            <w:r/>
          </w:p>
        </w:tc>
        <w:tc>
          <w:tcPr>
            <w:tcW w:w="1530"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在此项目担任的职务</w:t>
            </w:r>
            <w:r/>
          </w:p>
        </w:tc>
        <w:tc>
          <w:tcPr>
            <w:tcW w:w="166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相关工作经验年限</w:t>
            </w:r>
            <w:r/>
          </w:p>
        </w:tc>
        <w:tc>
          <w:tcPr>
            <w:tcW w:w="901"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备注</w:t>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bl>
    <w:p>
      <w:pP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1、本表人员如要更换，须经采购人同意，擅自更换属违约行为。</w:t>
      </w:r>
      <w:r/>
    </w:p>
    <w:p>
      <w:pPr>
        <w:pStyle w:val="75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表后</w:t>
      </w:r>
      <w:r>
        <w:rPr>
          <w:rFonts w:hint="eastAsia" w:ascii="宋体" w:hAnsi="宋体" w:eastAsia="宋体" w:cs="宋体"/>
          <w:b w:val="0"/>
          <w:bCs w:val="0"/>
          <w:sz w:val="24"/>
          <w:szCs w:val="24"/>
          <w:lang w:val="en-US" w:eastAsia="zh-CN"/>
        </w:rPr>
        <w:t xml:space="preserve">需</w:t>
      </w:r>
      <w:r>
        <w:rPr>
          <w:rFonts w:hint="eastAsia" w:ascii="宋体" w:hAnsi="宋体" w:eastAsia="宋体" w:cs="宋体"/>
          <w:b w:val="0"/>
          <w:bCs w:val="0"/>
          <w:sz w:val="24"/>
          <w:szCs w:val="24"/>
        </w:rPr>
        <w:t xml:space="preserve">提供相关证书扫描件</w:t>
      </w:r>
      <w:r>
        <w:rPr>
          <w:rFonts w:hint="eastAsia" w:ascii="宋体" w:hAnsi="宋体" w:eastAsia="宋体" w:cs="宋体"/>
          <w:b w:val="0"/>
          <w:bCs w:val="0"/>
          <w:sz w:val="24"/>
          <w:szCs w:val="24"/>
          <w:lang w:val="en-US" w:eastAsia="zh-CN"/>
        </w:rPr>
        <w:t xml:space="preserve">并签</w:t>
      </w:r>
      <w:r>
        <w:rPr>
          <w:rFonts w:hint="eastAsia" w:ascii="宋体" w:hAnsi="宋体" w:eastAsia="宋体" w:cs="宋体"/>
          <w:b w:val="0"/>
          <w:bCs w:val="0"/>
          <w:sz w:val="24"/>
          <w:szCs w:val="24"/>
        </w:rPr>
        <w:t xml:space="preserve">公章，以及近</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个月供应商为其缴纳的社保缴费证明材料。</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br w:type="page" w:clear="all"/>
      </w:r>
      <w:r/>
    </w:p>
    <w:p>
      <w:pPr>
        <w:numPr>
          <w:ilvl w:val="0"/>
          <w:numId w:val="0"/>
        </w:numPr>
        <w:jc w:val="center"/>
        <w:rPr>
          <w:rFonts w:hint="default"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t xml:space="preserve">4.演示视频</w:t>
      </w:r>
      <w:r/>
    </w:p>
    <w:p>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numPr>
          <w:ilvl w:val="0"/>
          <w:numId w:val="0"/>
        </w:numPr>
        <w:jc w:val="both"/>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根据评分项内容进行上传，并控制好视频大小</w:t>
      </w:r>
      <w:r/>
    </w:p>
    <w:p>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center"/>
        <w:spacing w:line="360" w:lineRule="auto"/>
        <w:rPr>
          <w:rFonts w:hint="default" w:ascii="宋体" w:hAnsi="宋体" w:cs="宋体"/>
          <w:b/>
          <w:bCs/>
          <w:sz w:val="28"/>
          <w:szCs w:val="28"/>
          <w:lang w:val="en-US"/>
        </w:rPr>
        <w:outlineLvl w:val="1"/>
      </w:pPr>
      <w:r/>
      <w:bookmarkStart w:id="232" w:name="_Toc22295"/>
      <w:r>
        <w:rPr>
          <w:rFonts w:hint="eastAsia" w:ascii="宋体" w:hAnsi="宋体" w:eastAsia="宋体" w:cs="宋体"/>
          <w:b/>
          <w:bCs/>
          <w:sz w:val="28"/>
          <w:szCs w:val="28"/>
          <w:lang w:val="en-US" w:eastAsia="zh-CN"/>
        </w:rPr>
        <w:t xml:space="preserve">5.</w:t>
      </w:r>
      <w:bookmarkEnd w:id="232"/>
      <w:r>
        <w:rPr>
          <w:rFonts w:hint="eastAsia" w:ascii="宋体" w:hAnsi="宋体" w:eastAsia="宋体" w:cs="宋体"/>
          <w:b/>
          <w:bCs/>
          <w:sz w:val="28"/>
          <w:szCs w:val="28"/>
          <w:lang w:val="en-US" w:eastAsia="zh-CN"/>
        </w:rPr>
        <w:t xml:space="preserve">业绩</w:t>
      </w:r>
      <w:r/>
    </w:p>
    <w:p>
      <w:pPr>
        <w:pStyle w:val="732"/>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954"/>
        <w:gridCol w:w="1548"/>
        <w:gridCol w:w="1548"/>
        <w:gridCol w:w="1548"/>
        <w:gridCol w:w="1548"/>
      </w:tblGrid>
      <w:tr>
        <w:trPr>
          <w:trHeight w:val="624"/>
        </w:trPr>
        <w:tc>
          <w:tcPr>
            <w:tcW w:w="1142"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序号</w:t>
            </w:r>
            <w:r/>
          </w:p>
        </w:tc>
        <w:tc>
          <w:tcPr>
            <w:tcW w:w="1954"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项目名称</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项目内容</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合同</w:t>
            </w:r>
            <w:r>
              <w:rPr>
                <w:rFonts w:hint="eastAsia" w:ascii="宋体" w:hAnsi="宋体" w:eastAsia="宋体" w:cs="宋体"/>
                <w:bCs/>
                <w:sz w:val="24"/>
                <w:szCs w:val="32"/>
                <w:lang w:val="en-US" w:eastAsia="zh-CN"/>
              </w:rPr>
              <w:t xml:space="preserve">金</w:t>
            </w:r>
            <w:r>
              <w:rPr>
                <w:rFonts w:hint="eastAsia" w:ascii="宋体" w:hAnsi="宋体" w:cs="宋体"/>
                <w:bCs/>
                <w:sz w:val="24"/>
                <w:szCs w:val="32"/>
              </w:rPr>
              <w:t xml:space="preserve">额</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发包人</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签订时间</w:t>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pStyle w:val="731"/>
        <w:keepLines w:val="0"/>
        <w:keepNext w:val="0"/>
        <w:pageBreakBefore w:val="0"/>
        <w:spacing w:line="360" w:lineRule="auto"/>
        <w:widowControl w:val="off"/>
        <w:rPr>
          <w:rFonts w:hint="eastAsia" w:ascii="宋体" w:hAnsi="宋体" w:eastAsia="宋体" w:cs="宋体"/>
          <w:b/>
          <w:bCs/>
          <w:spacing w:val="-6"/>
          <w:sz w:val="24"/>
          <w:szCs w:val="24"/>
          <w:highlight w:val="none"/>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表后提供</w:t>
      </w:r>
      <w:r>
        <w:rPr>
          <w:rFonts w:hint="eastAsia" w:ascii="宋体" w:hAnsi="宋体" w:eastAsia="宋体" w:cs="宋体"/>
          <w:b/>
          <w:bCs/>
          <w:sz w:val="24"/>
          <w:szCs w:val="24"/>
          <w:highlight w:val="none"/>
        </w:rPr>
        <w:t xml:space="preserve">投标人自2022年1月1日(以合同签订时间为准)以来承接过</w:t>
      </w:r>
      <w:r>
        <w:rPr>
          <w:rFonts w:hint="eastAsia" w:ascii="宋体" w:hAnsi="宋体" w:eastAsia="宋体" w:cs="宋体"/>
          <w:b/>
          <w:bCs/>
          <w:sz w:val="24"/>
          <w:szCs w:val="24"/>
          <w:highlight w:val="none"/>
          <w:lang w:val="en-US" w:eastAsia="zh-CN"/>
        </w:rPr>
        <w:t xml:space="preserve">类似</w:t>
      </w:r>
      <w:r>
        <w:rPr>
          <w:rFonts w:hint="eastAsia" w:ascii="宋体" w:hAnsi="宋体" w:eastAsia="宋体" w:cs="宋体"/>
          <w:b/>
          <w:bCs/>
          <w:sz w:val="24"/>
          <w:szCs w:val="24"/>
          <w:highlight w:val="none"/>
        </w:rPr>
        <w:t xml:space="preserve">结构监测类或安全监测类项目业绩</w:t>
      </w:r>
      <w:r/>
    </w:p>
    <w:p>
      <w:pPr>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br w:type="page" w:clear="all"/>
      </w:r>
      <w:r/>
    </w:p>
    <w:p>
      <w:pPr>
        <w:numPr>
          <w:ilvl w:val="0"/>
          <w:numId w:val="0"/>
        </w:numPr>
        <w:jc w:val="center"/>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t xml:space="preserve">6.售后承诺</w:t>
      </w:r>
      <w:r/>
    </w:p>
    <w:p>
      <w:pPr>
        <w:numPr>
          <w:ilvl w:val="0"/>
          <w:numId w:val="0"/>
        </w:num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格式和内容自拟</w:t>
      </w:r>
      <w:r>
        <w:rPr>
          <w:rFonts w:hint="eastAsia" w:ascii="宋体" w:hAnsi="宋体" w:eastAsia="宋体" w:cs="宋体"/>
          <w:b/>
          <w:bCs/>
          <w:sz w:val="28"/>
          <w:szCs w:val="28"/>
          <w:lang w:val="en-US" w:eastAsia="zh-CN"/>
        </w:rPr>
        <w:br w:type="page" w:clear="all"/>
      </w:r>
      <w:bookmarkEnd w:id="223"/>
      <w:r/>
      <w:r/>
    </w:p>
    <w:p>
      <w:pPr>
        <w:numPr>
          <w:ilvl w:val="0"/>
          <w:numId w:val="0"/>
        </w:numPr>
        <w:jc w:val="center"/>
        <w:spacing w:line="360" w:lineRule="auto"/>
        <w:rPr>
          <w:rFonts w:hint="eastAsia" w:ascii="宋体" w:hAnsi="宋体" w:eastAsia="宋体" w:cs="宋体"/>
          <w:b/>
          <w:bCs/>
          <w:sz w:val="32"/>
          <w:szCs w:val="28"/>
          <w:lang w:val="en-US" w:eastAsia="zh-CN"/>
        </w:rPr>
        <w:outlineLvl w:val="1"/>
      </w:pPr>
      <w:r/>
      <w:bookmarkStart w:id="233" w:name="_Toc782"/>
      <w:r>
        <w:rPr>
          <w:rFonts w:hint="eastAsia" w:ascii="宋体" w:hAnsi="宋体" w:eastAsia="宋体" w:cs="宋体"/>
          <w:b/>
          <w:bCs/>
          <w:sz w:val="32"/>
          <w:szCs w:val="32"/>
          <w:lang w:val="en-US" w:eastAsia="zh-CN"/>
        </w:rPr>
        <w:t xml:space="preserve">六、其他部分</w:t>
      </w:r>
      <w:bookmarkEnd w:id="233"/>
      <w:r/>
      <w:bookmarkStart w:id="234" w:name="_Toc256000094"/>
      <w:r/>
      <w:r/>
    </w:p>
    <w:p>
      <w:pPr>
        <w:pStyle w:val="750"/>
        <w:ind w:firstLine="726"/>
        <w:jc w:val="center"/>
        <w:keepLines w:val="0"/>
        <w:keepNext w:val="0"/>
        <w:pageBreakBefore w:val="0"/>
        <w:spacing w:before="30" w:beforeAutospacing="0" w:after="150" w:afterAutospacing="0" w:line="560" w:lineRule="atLeast"/>
        <w:shd w:val="clear" w:color="auto" w:fill="ffffff"/>
        <w:widowControl/>
        <w:rPr>
          <w:rFonts w:hint="eastAsia" w:ascii="宋体" w:hAnsi="宋体" w:eastAsia="宋体" w:cs="宋体"/>
          <w:color w:val="auto"/>
          <w:sz w:val="24"/>
          <w:szCs w:val="24"/>
          <w:highlight w:val="none"/>
          <w:lang w:eastAsia="zh-CN"/>
        </w:rPr>
        <w:outlineLvl w:val="1"/>
      </w:pPr>
      <w:r/>
      <w:bookmarkStart w:id="235" w:name="_Toc18228"/>
      <w:r>
        <w:rPr>
          <w:rStyle w:val="755"/>
          <w:rFonts w:hint="eastAsia" w:ascii="宋体" w:hAnsi="宋体" w:eastAsia="宋体" w:cs="宋体"/>
          <w:color w:val="auto"/>
          <w:sz w:val="24"/>
          <w:szCs w:val="24"/>
          <w:highlight w:val="none"/>
          <w:shd w:val="clear" w:color="auto" w:fill="ffffff"/>
          <w:lang w:val="en-US" w:eastAsia="zh-CN"/>
        </w:rPr>
        <w:t xml:space="preserve">1.</w:t>
      </w:r>
      <w:r>
        <w:rPr>
          <w:rStyle w:val="755"/>
          <w:rFonts w:hint="eastAsia" w:ascii="宋体" w:hAnsi="宋体" w:eastAsia="宋体" w:cs="宋体"/>
          <w:color w:val="auto"/>
          <w:sz w:val="24"/>
          <w:szCs w:val="24"/>
          <w:highlight w:val="none"/>
          <w:shd w:val="clear" w:color="auto" w:fill="ffffff"/>
          <w:lang w:eastAsia="zh-CN"/>
        </w:rPr>
        <w:t xml:space="preserve">关于符合本国产品标准的声明函</w:t>
      </w:r>
      <w:bookmarkEnd w:id="235"/>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w:t>
      </w:r>
      <w:r>
        <w:rPr>
          <w:rStyle w:val="757"/>
          <w:rFonts w:hint="eastAsia" w:ascii="宋体" w:hAnsi="宋体" w:eastAsia="宋体" w:cs="宋体"/>
          <w:color w:val="auto"/>
          <w:sz w:val="24"/>
          <w:szCs w:val="24"/>
          <w:highlight w:val="none"/>
          <w:shd w:val="clear" w:color="auto" w:fill="ffffff"/>
          <w:lang w:eastAsia="zh-CN"/>
        </w:rPr>
        <w:t xml:space="preserve">（产品名称1）1</w:t>
      </w:r>
      <w:r>
        <w:rPr>
          <w:rFonts w:hint="eastAsia" w:ascii="宋体" w:hAnsi="宋体" w:eastAsia="宋体" w:cs="宋体"/>
          <w:color w:val="auto"/>
          <w:sz w:val="24"/>
          <w:szCs w:val="24"/>
          <w:highlight w:val="none"/>
          <w:shd w:val="clear" w:color="auto" w:fill="ffffff"/>
          <w:lang w:eastAsia="zh-CN"/>
        </w:rPr>
        <w:t xml:space="preserve">，生产厂为</w:t>
      </w:r>
      <w:r>
        <w:rPr>
          <w:rStyle w:val="757"/>
          <w:rFonts w:hint="eastAsia" w:ascii="宋体" w:hAnsi="宋体" w:eastAsia="宋体" w:cs="宋体"/>
          <w:color w:val="auto"/>
          <w:sz w:val="24"/>
          <w:szCs w:val="24"/>
          <w:highlight w:val="none"/>
          <w:shd w:val="clear" w:color="auto" w:fill="ffffff"/>
          <w:lang w:eastAsia="zh-CN"/>
        </w:rPr>
        <w:t xml:space="preserve">（厂名）2</w:t>
      </w:r>
      <w:r>
        <w:rPr>
          <w:rFonts w:hint="eastAsia" w:ascii="宋体" w:hAnsi="宋体" w:eastAsia="宋体" w:cs="宋体"/>
          <w:color w:val="auto"/>
          <w:sz w:val="24"/>
          <w:szCs w:val="24"/>
          <w:highlight w:val="none"/>
          <w:shd w:val="clear" w:color="auto" w:fill="ffffff"/>
          <w:lang w:eastAsia="zh-CN"/>
        </w:rPr>
        <w:t xml:space="preserve">，厂址为</w:t>
      </w:r>
      <w:r>
        <w:rPr>
          <w:rStyle w:val="757"/>
          <w:rFonts w:hint="eastAsia" w:ascii="宋体" w:hAnsi="宋体" w:eastAsia="宋体" w:cs="宋体"/>
          <w:color w:val="auto"/>
          <w:sz w:val="24"/>
          <w:szCs w:val="24"/>
          <w:highlight w:val="none"/>
          <w:shd w:val="clear" w:color="auto" w:fill="ffffff"/>
          <w:lang w:eastAsia="zh-CN"/>
        </w:rPr>
        <w:t xml:space="preserve">（生产厂址）</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的中国境内生产的组件成本占比≥</w:t>
      </w:r>
      <w:r>
        <w:rPr>
          <w:rStyle w:val="757"/>
          <w:rFonts w:hint="eastAsia" w:ascii="宋体" w:hAnsi="宋体" w:eastAsia="宋体" w:cs="宋体"/>
          <w:color w:val="auto"/>
          <w:sz w:val="24"/>
          <w:szCs w:val="24"/>
          <w:highlight w:val="none"/>
          <w:shd w:val="clear" w:color="auto" w:fill="ffffff"/>
          <w:lang w:eastAsia="zh-CN"/>
        </w:rPr>
        <w:t xml:space="preserve">（规定比例）3</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（关键组件）4</w:t>
      </w:r>
      <w:r>
        <w:rPr>
          <w:rFonts w:hint="eastAsia" w:ascii="宋体" w:hAnsi="宋体" w:eastAsia="宋体" w:cs="宋体"/>
          <w:color w:val="auto"/>
          <w:sz w:val="24"/>
          <w:szCs w:val="24"/>
          <w:highlight w:val="none"/>
          <w:shd w:val="clear" w:color="auto" w:fill="ffffff"/>
          <w:lang w:eastAsia="zh-CN"/>
        </w:rPr>
        <w:t xml:space="preserve">在中国境内生产。</w:t>
      </w:r>
      <w:r>
        <w:rPr>
          <w:rStyle w:val="757"/>
          <w:rFonts w:hint="eastAsia" w:ascii="宋体" w:hAnsi="宋体" w:eastAsia="宋体" w:cs="宋体"/>
          <w:color w:val="auto"/>
          <w:sz w:val="24"/>
          <w:szCs w:val="24"/>
          <w:highlight w:val="none"/>
          <w:shd w:val="clear" w:color="auto" w:fill="ffffff"/>
          <w:lang w:eastAsia="zh-CN"/>
        </w:rPr>
        <w:t xml:space="preserve">（产品名称1）</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（关键工序）5</w:t>
      </w:r>
      <w:r>
        <w:rPr>
          <w:rFonts w:hint="eastAsia" w:ascii="宋体" w:hAnsi="宋体" w:eastAsia="宋体" w:cs="宋体"/>
          <w:color w:val="auto"/>
          <w:sz w:val="24"/>
          <w:szCs w:val="24"/>
          <w:highlight w:val="none"/>
          <w:shd w:val="clear" w:color="auto" w:fill="ffffff"/>
          <w:lang w:eastAsia="zh-CN"/>
        </w:rPr>
        <w:t xml:space="preserve">在中国境内完成。</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，生产厂为</w:t>
      </w:r>
      <w:r>
        <w:rPr>
          <w:rStyle w:val="757"/>
          <w:rFonts w:hint="eastAsia" w:ascii="宋体" w:hAnsi="宋体" w:eastAsia="宋体" w:cs="宋体"/>
          <w:color w:val="auto"/>
          <w:sz w:val="24"/>
          <w:szCs w:val="24"/>
          <w:highlight w:val="none"/>
          <w:shd w:val="clear" w:color="auto" w:fill="ffffff"/>
          <w:lang w:eastAsia="zh-CN"/>
        </w:rPr>
        <w:t xml:space="preserve">（厂名）</w:t>
      </w:r>
      <w:r>
        <w:rPr>
          <w:rFonts w:hint="eastAsia" w:ascii="宋体" w:hAnsi="宋体" w:eastAsia="宋体" w:cs="宋体"/>
          <w:color w:val="auto"/>
          <w:sz w:val="24"/>
          <w:szCs w:val="24"/>
          <w:highlight w:val="none"/>
          <w:shd w:val="clear" w:color="auto" w:fill="ffffff"/>
          <w:lang w:eastAsia="zh-CN"/>
        </w:rPr>
        <w:t xml:space="preserve">，厂址为</w:t>
      </w:r>
      <w:r>
        <w:rPr>
          <w:rStyle w:val="757"/>
          <w:rFonts w:hint="eastAsia" w:ascii="宋体" w:hAnsi="宋体" w:eastAsia="宋体" w:cs="宋体"/>
          <w:color w:val="auto"/>
          <w:sz w:val="24"/>
          <w:szCs w:val="24"/>
          <w:highlight w:val="none"/>
          <w:shd w:val="clear" w:color="auto" w:fill="ffffff"/>
          <w:lang w:eastAsia="zh-CN"/>
        </w:rPr>
        <w:t xml:space="preserve">（生产厂址）</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的中国境内生产的组件成本占比≥</w:t>
      </w:r>
      <w:r>
        <w:rPr>
          <w:rStyle w:val="757"/>
          <w:rFonts w:hint="eastAsia" w:ascii="宋体" w:hAnsi="宋体" w:eastAsia="宋体" w:cs="宋体"/>
          <w:color w:val="auto"/>
          <w:sz w:val="24"/>
          <w:szCs w:val="24"/>
          <w:highlight w:val="none"/>
          <w:shd w:val="clear" w:color="auto" w:fill="ffffff"/>
          <w:lang w:eastAsia="zh-CN"/>
        </w:rPr>
        <w:t xml:space="preserve">（规定比例）</w:t>
      </w:r>
      <w:r>
        <w:rPr>
          <w:rFonts w:hint="eastAsia" w:ascii="宋体" w:hAnsi="宋体" w:eastAsia="宋体" w:cs="宋体"/>
          <w:color w:val="auto"/>
          <w:sz w:val="24"/>
          <w:szCs w:val="24"/>
          <w:highlight w:val="none"/>
          <w:shd w:val="clear" w:color="auto" w:fill="ffffff"/>
          <w:lang w:eastAsia="zh-CN"/>
        </w:rPr>
        <w:t xml:space="preserve">。</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（关键组件）</w:t>
      </w:r>
      <w:r>
        <w:rPr>
          <w:rFonts w:hint="eastAsia" w:ascii="宋体" w:hAnsi="宋体" w:eastAsia="宋体" w:cs="宋体"/>
          <w:color w:val="auto"/>
          <w:sz w:val="24"/>
          <w:szCs w:val="24"/>
          <w:highlight w:val="none"/>
          <w:shd w:val="clear" w:color="auto" w:fill="ffffff"/>
          <w:lang w:eastAsia="zh-CN"/>
        </w:rPr>
        <w:t xml:space="preserve">在中国境内生产。</w:t>
      </w:r>
      <w:r>
        <w:rPr>
          <w:rStyle w:val="757"/>
          <w:rFonts w:hint="eastAsia" w:ascii="宋体" w:hAnsi="宋体" w:eastAsia="宋体" w:cs="宋体"/>
          <w:color w:val="auto"/>
          <w:sz w:val="24"/>
          <w:szCs w:val="24"/>
          <w:highlight w:val="none"/>
          <w:shd w:val="clear" w:color="auto" w:fill="ffffff"/>
          <w:lang w:eastAsia="zh-CN"/>
        </w:rPr>
        <w:t xml:space="preserve">（产品名称2）</w:t>
      </w:r>
      <w:r>
        <w:rPr>
          <w:rFonts w:hint="eastAsia" w:ascii="宋体" w:hAnsi="宋体" w:eastAsia="宋体" w:cs="宋体"/>
          <w:color w:val="auto"/>
          <w:sz w:val="24"/>
          <w:szCs w:val="24"/>
          <w:highlight w:val="none"/>
          <w:shd w:val="clear" w:color="auto" w:fill="ffffff"/>
          <w:lang w:eastAsia="zh-CN"/>
        </w:rPr>
        <w:t xml:space="preserve">的</w:t>
      </w:r>
      <w:r>
        <w:rPr>
          <w:rStyle w:val="757"/>
          <w:rFonts w:hint="eastAsia" w:ascii="宋体" w:hAnsi="宋体" w:eastAsia="宋体" w:cs="宋体"/>
          <w:color w:val="auto"/>
          <w:sz w:val="24"/>
          <w:szCs w:val="24"/>
          <w:highlight w:val="none"/>
          <w:shd w:val="clear" w:color="auto" w:fill="ffffff"/>
          <w:lang w:eastAsia="zh-CN"/>
        </w:rPr>
        <w:t xml:space="preserve">（关键工序）</w:t>
      </w:r>
      <w:r>
        <w:rPr>
          <w:rFonts w:hint="eastAsia" w:ascii="宋体" w:hAnsi="宋体" w:eastAsia="宋体" w:cs="宋体"/>
          <w:color w:val="auto"/>
          <w:sz w:val="24"/>
          <w:szCs w:val="24"/>
          <w:highlight w:val="none"/>
          <w:shd w:val="clear" w:color="auto" w:fill="ffffff"/>
          <w:lang w:eastAsia="zh-CN"/>
        </w:rPr>
        <w:t xml:space="preserve">在中国境内完成。</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50"/>
        <w:ind w:firstLine="560"/>
        <w:spacing w:before="30" w:beforeAutospacing="0" w:after="30" w:afterAutospacing="0" w:line="560" w:lineRule="atLeast"/>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pStyle w:val="75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xml:space="preserve"> </w:t>
      </w:r>
      <w:r/>
    </w:p>
    <w:p>
      <w:pPr>
        <w:pStyle w:val="750"/>
        <w:ind w:firstLine="560"/>
        <w:jc w:val="center"/>
        <w:spacing w:before="30" w:beforeAutospacing="0" w:after="30" w:afterAutospacing="0" w:line="560" w:lineRule="atLeast"/>
        <w:shd w:val="clear" w:color="auto" w:fill="ffffff"/>
        <w:rPr>
          <w:rFonts w:hint="eastAsia" w:cs="仿宋" w:asciiTheme="minorEastAsia" w:hAnsiTheme="minorEastAsia" w:eastAsiaTheme="minorEastAsia"/>
          <w:color w:val="auto"/>
          <w:sz w:val="24"/>
          <w:szCs w:val="24"/>
          <w:highlight w:val="none"/>
          <w:lang w:eastAsia="zh-CN"/>
        </w:rPr>
      </w:pPr>
      <w:r>
        <w:rPr>
          <w:rFonts w:hint="eastAsia" w:cs="仿宋" w:asciiTheme="minorEastAsia" w:hAnsiTheme="minorEastAsia"/>
          <w:color w:val="auto"/>
          <w:sz w:val="24"/>
          <w:szCs w:val="24"/>
          <w:highlight w:val="none"/>
          <w:shd w:val="clear" w:color="auto" w:fill="ffffff"/>
          <w:lang w:val="en-US" w:eastAsia="zh-CN"/>
        </w:rPr>
        <w:t xml:space="preserve"> </w:t>
      </w:r>
      <w:r>
        <w:rPr>
          <w:rFonts w:hint="eastAsia" w:cs="仿宋" w:asciiTheme="minorEastAsia" w:hAnsiTheme="minorEastAsia" w:eastAsiaTheme="minorEastAsia"/>
          <w:color w:val="auto"/>
          <w:sz w:val="24"/>
          <w:szCs w:val="24"/>
          <w:highlight w:val="none"/>
          <w:shd w:val="clear" w:color="auto" w:fill="ffffff"/>
          <w:lang w:eastAsia="zh-CN"/>
        </w:rPr>
        <w:t xml:space="preserve">公司（单位）名称（盖章）：　</w:t>
      </w:r>
      <w:r/>
    </w:p>
    <w:p>
      <w:pPr>
        <w:pStyle w:val="750"/>
        <w:ind w:firstLine="560"/>
        <w:jc w:val="center"/>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eastAsia="宋体" w:cs="MS Mincho" w:asciiTheme="minorEastAsia" w:hAnsiTheme="minorEastAsia"/>
          <w:color w:val="auto"/>
          <w:sz w:val="24"/>
          <w:szCs w:val="24"/>
          <w:highlight w:val="none"/>
          <w:shd w:val="clear" w:color="auto" w:fill="ffffff"/>
          <w:lang w:val="en-US" w:eastAsia="zh-CN"/>
        </w:rPr>
        <w:t xml:space="preserve">                  日期：</w:t>
      </w:r>
      <w:r>
        <w:rPr>
          <w:rFonts w:hint="eastAsia" w:cs="仿宋" w:asciiTheme="minorEastAsia" w:hAnsiTheme="minorEastAsia" w:eastAsiaTheme="minorEastAsia"/>
          <w:color w:val="auto"/>
          <w:highlight w:val="none"/>
          <w:shd w:val="clear" w:color="auto" w:fill="ffffff"/>
          <w:lang w:eastAsia="zh-CN"/>
        </w:rPr>
        <w:t xml:space="preserve">　</w:t>
      </w:r>
      <w:r/>
    </w:p>
    <w:p>
      <w:pPr>
        <w:pStyle w:val="75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lang w:eastAsia="zh-CN"/>
        </w:rPr>
      </w:r>
      <w:r/>
    </w:p>
    <w:p>
      <w:pPr>
        <w:pStyle w:val="750"/>
        <w:ind w:firstLine="420"/>
        <w:spacing w:before="0" w:beforeAutospacing="0" w:after="0" w:afterAutospacing="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pStyle w:val="750"/>
        <w:ind w:firstLine="420"/>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pStyle w:val="750"/>
        <w:ind w:firstLine="420"/>
        <w:spacing w:before="0" w:beforeAutospacing="0" w:after="0" w:afterAutospacing="0"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rPr>
          <w:rFonts w:hint="eastAsia" w:ascii="宋体" w:hAnsi="宋体" w:eastAsia="宋体" w:cs="宋体"/>
          <w:b/>
          <w:bCs/>
          <w:sz w:val="28"/>
          <w:szCs w:val="24"/>
          <w:lang w:val="en-US" w:eastAsia="zh-CN"/>
        </w:rPr>
      </w:pPr>
      <w:r>
        <w:rPr>
          <w:rFonts w:hint="eastAsia" w:ascii="宋体" w:hAnsi="宋体" w:eastAsia="宋体" w:cs="宋体"/>
          <w:b/>
          <w:bCs/>
          <w:sz w:val="28"/>
          <w:szCs w:val="24"/>
          <w:lang w:val="en-US" w:eastAsia="zh-CN"/>
        </w:rPr>
        <w:br w:type="page" w:clear="all"/>
      </w:r>
      <w:bookmarkEnd w:id="234"/>
      <w:r/>
      <w:r/>
    </w:p>
    <w:p>
      <w:pPr>
        <w:pStyle w:val="987"/>
        <w:jc w:val="center"/>
        <w:rPr>
          <w:b/>
          <w:bCs/>
          <w:sz w:val="28"/>
          <w:szCs w:val="28"/>
        </w:rPr>
        <w:outlineLvl w:val="1"/>
      </w:pPr>
      <w:r/>
      <w:bookmarkStart w:id="236" w:name="_Toc9104"/>
      <w:r>
        <w:rPr>
          <w:rFonts w:hint="eastAsia" w:ascii="宋体" w:hAnsi="宋体" w:eastAsia="宋体" w:cs="宋体"/>
          <w:b/>
          <w:bCs/>
          <w:sz w:val="28"/>
          <w:szCs w:val="28"/>
          <w:lang w:val="en-US" w:eastAsia="zh-CN"/>
        </w:rPr>
        <w:t xml:space="preserve">2.</w:t>
      </w:r>
      <w:r>
        <w:rPr>
          <w:rFonts w:ascii="宋体" w:hAnsi="宋体" w:eastAsia="宋体" w:cs="宋体"/>
          <w:b/>
          <w:bCs/>
          <w:sz w:val="28"/>
          <w:szCs w:val="28"/>
        </w:rPr>
        <w:t xml:space="preserve">中小企业声明函</w:t>
      </w:r>
      <w:bookmarkEnd w:id="236"/>
      <w:r/>
      <w:r/>
    </w:p>
    <w:p>
      <w:pPr>
        <w:pStyle w:val="983"/>
        <w:jc w:val="center"/>
        <w:rPr>
          <w:rFonts w:hint="eastAsia"/>
          <w:b/>
          <w:sz w:val="28"/>
          <w:szCs w:val="28"/>
        </w:rPr>
        <w:outlineLvl w:val="1"/>
      </w:pPr>
      <w:r>
        <w:rPr>
          <w:rFonts w:hint="eastAsia"/>
          <w:b/>
          <w:sz w:val="28"/>
          <w:szCs w:val="28"/>
        </w:rPr>
      </w:r>
      <w:r/>
    </w:p>
    <w:p>
      <w:pPr>
        <w:pStyle w:val="983"/>
        <w:jc w:val="center"/>
        <w:rPr>
          <w:rFonts w:hint="eastAsia"/>
          <w:b/>
          <w:sz w:val="28"/>
          <w:szCs w:val="28"/>
        </w:rPr>
      </w:pPr>
      <w:r>
        <w:rPr>
          <w:rFonts w:hint="eastAsia"/>
          <w:b/>
          <w:sz w:val="28"/>
          <w:szCs w:val="28"/>
        </w:rPr>
        <w:t xml:space="preserve">（货物类）</w:t>
      </w:r>
      <w:r/>
    </w:p>
    <w:p>
      <w:pPr>
        <w:pStyle w:val="983"/>
        <w:jc w:val="center"/>
        <w:rPr>
          <w:rFonts w:hint="eastAsia"/>
          <w:b/>
          <w:sz w:val="28"/>
          <w:szCs w:val="28"/>
        </w:rPr>
      </w:pPr>
      <w:r>
        <w:rPr>
          <w:rFonts w:hint="eastAsia"/>
          <w:b/>
          <w:sz w:val="28"/>
          <w:szCs w:val="28"/>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本公司（联合体）郑重声明，本公司（联合体）参加</w:t>
      </w:r>
      <w:r>
        <w:rPr>
          <w:rFonts w:hint="eastAsia" w:ascii="宋体" w:hAnsi="宋体" w:eastAsia="宋体" w:cs="宋体"/>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（项目名称）</w:t>
      </w:r>
      <w:r>
        <w:rPr>
          <w:rFonts w:hint="eastAsia" w:ascii="宋体" w:hAnsi="宋体" w:eastAsia="宋体" w:cs="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cs="宋体"/>
          <w:b/>
          <w:bCs/>
          <w:spacing w:val="6"/>
          <w:sz w:val="24"/>
          <w:szCs w:val="24"/>
          <w:u w:val="single"/>
          <w:lang w:val="en-US" w:eastAsia="zh-CN"/>
        </w:rPr>
        <w:t xml:space="preserve">倾角仪</w:t>
      </w:r>
      <w:r>
        <w:rPr>
          <w:rFonts w:hint="eastAsia" w:ascii="宋体" w:hAnsi="宋体" w:eastAsia="宋体" w:cs="宋体"/>
          <w:spacing w:val="6"/>
          <w:sz w:val="24"/>
          <w:szCs w:val="24"/>
        </w:rPr>
        <w:t xml:space="preserve">，属于</w:t>
      </w:r>
      <w:r>
        <w:rPr>
          <w:rFonts w:hint="eastAsia" w:ascii="宋体" w:hAnsi="宋体" w:cs="宋体"/>
          <w:b/>
          <w:bCs/>
          <w:spacing w:val="6"/>
          <w:sz w:val="24"/>
          <w:szCs w:val="24"/>
          <w:u w:val="single"/>
          <w:lang w:val="en-US" w:eastAsia="zh-CN"/>
        </w:rPr>
        <w:t xml:space="preserve">工业</w:t>
      </w:r>
      <w:r>
        <w:rPr>
          <w:rFonts w:hint="eastAsia" w:ascii="宋体" w:hAnsi="宋体" w:eastAsia="宋体" w:cs="宋体"/>
          <w:spacing w:val="6"/>
          <w:sz w:val="24"/>
          <w:szCs w:val="24"/>
        </w:rPr>
        <w:t xml:space="preserve">行业；制造商为</w:t>
      </w:r>
      <w:r>
        <w:rPr>
          <w:rFonts w:hint="eastAsia" w:ascii="宋体" w:hAnsi="宋体" w:eastAsia="宋体" w:cs="宋体"/>
          <w:spacing w:val="6"/>
          <w:sz w:val="24"/>
          <w:szCs w:val="24"/>
          <w:u w:val="single"/>
        </w:rPr>
        <w:t xml:space="preserve">（企业名称）</w:t>
      </w:r>
      <w:r>
        <w:rPr>
          <w:rFonts w:hint="eastAsia" w:ascii="宋体" w:hAnsi="宋体" w:eastAsia="宋体" w:cs="宋体"/>
          <w:spacing w:val="6"/>
          <w:sz w:val="24"/>
          <w:szCs w:val="24"/>
        </w:rPr>
        <w:t xml:space="preserve">，从业人员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万元，资产总额为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万元，属于</w:t>
      </w:r>
      <w:r>
        <w:rPr>
          <w:rFonts w:hint="eastAsia" w:ascii="宋体" w:hAnsi="宋体" w:eastAsia="宋体" w:cs="宋体"/>
          <w:spacing w:val="6"/>
          <w:sz w:val="24"/>
          <w:szCs w:val="24"/>
          <w:u w:val="single"/>
        </w:rPr>
        <w:t xml:space="preserve">（中型企业、小型企业、微型企业）</w:t>
      </w:r>
      <w:r>
        <w:rPr>
          <w:rFonts w:hint="eastAsia" w:ascii="宋体" w:hAnsi="宋体" w:eastAsia="宋体" w:cs="宋体"/>
          <w:spacing w:val="6"/>
          <w:sz w:val="24"/>
          <w:szCs w:val="24"/>
        </w:rPr>
        <w:t xml:space="preserve">；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以上企业，不属于大企业的分支机构，不存在控股股东为大企业的情形，也不存在与大企业的负责人为同一人的情形。</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本企业对上述声明内容的真实性负责。如有虚假，将依法承担相应责任。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企业名称（盖章）：  </w:t>
      </w:r>
      <w:r/>
    </w:p>
    <w:p>
      <w:pPr>
        <w:pStyle w:val="982"/>
        <w:ind w:firstLine="58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日 期：</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50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2.本声明函中“属于（中型企业、小型企业、微型企业）”的内容，必须且只能选择其中之一填写。</w:t>
      </w:r>
      <w:r/>
    </w:p>
    <w:p>
      <w:pPr>
        <w:pStyle w:val="750"/>
        <w:ind w:left="0" w:firstLine="584"/>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r/>
      <w:r/>
    </w:p>
    <w:p>
      <w:pPr>
        <w:pStyle w:val="732"/>
        <w:spacing w:line="360" w:lineRule="auto"/>
        <w:rPr>
          <w:rFonts w:hint="eastAsia" w:ascii="宋体" w:hAnsi="宋体" w:cs="宋体"/>
          <w:b/>
          <w:bCs/>
          <w:sz w:val="20"/>
          <w:szCs w:val="20"/>
        </w:rPr>
      </w:pPr>
      <w:r>
        <w:rPr>
          <w:rFonts w:hint="eastAsia" w:ascii="宋体" w:hAnsi="宋体" w:cs="宋体"/>
          <w:b/>
          <w:bCs/>
          <w:sz w:val="20"/>
          <w:szCs w:val="20"/>
        </w:rPr>
      </w:r>
      <w:r/>
    </w:p>
    <w:p>
      <w:pPr>
        <w:jc w:val="center"/>
        <w:keepLines w:val="0"/>
        <w:keepNext w:val="0"/>
        <w:pageBreakBefore w:val="0"/>
        <w:spacing w:line="360" w:lineRule="auto"/>
        <w:widowControl w:val="off"/>
        <w:rPr>
          <w:rFonts w:hint="eastAsia" w:ascii="宋体" w:hAnsi="宋体" w:cs="宋体"/>
          <w:b/>
          <w:bCs/>
          <w:sz w:val="28"/>
          <w:szCs w:val="28"/>
          <w:highlight w:val="none"/>
        </w:rPr>
        <w:outlineLvl w:val="1"/>
      </w:pPr>
      <w:r>
        <w:rPr>
          <w:rFonts w:hint="eastAsia" w:ascii="宋体" w:hAnsi="宋体" w:eastAsia="宋体" w:cs="宋体"/>
          <w:sz w:val="24"/>
          <w:szCs w:val="24"/>
          <w:highlight w:val="none"/>
        </w:rPr>
        <w:br w:type="page" w:clear="all"/>
      </w:r>
      <w:bookmarkStart w:id="237" w:name="_Toc20803"/>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rPr>
        <w:t xml:space="preserve">残疾人福利性单位声明函（可选）</w:t>
      </w:r>
      <w:bookmarkEnd w:id="237"/>
      <w:r/>
      <w:r/>
    </w:p>
    <w:p>
      <w:pPr>
        <w:ind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val="0"/>
          <w:sz w:val="24"/>
          <w:szCs w:val="24"/>
          <w:lang w:val="en-US" w:eastAsia="zh-CN" w:bidi="ar-SA"/>
        </w:rPr>
        <w:t xml:space="preserve">单位</w:t>
      </w: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签</w:t>
      </w:r>
      <w:r>
        <w:rPr>
          <w:rFonts w:hint="eastAsia" w:ascii="宋体" w:hAnsi="宋体" w:eastAsia="宋体" w:cs="宋体"/>
          <w:sz w:val="24"/>
          <w:szCs w:val="24"/>
        </w:rPr>
        <w:t xml:space="preserve">公章）：</w:t>
      </w:r>
      <w:r/>
    </w:p>
    <w:p>
      <w:pPr>
        <w:jc w:val="cente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日期：</w:t>
      </w:r>
      <w:r>
        <w:rPr>
          <w:rFonts w:hint="eastAsia" w:ascii="宋体" w:hAnsi="宋体" w:eastAsia="宋体" w:cs="宋体"/>
          <w:sz w:val="24"/>
          <w:szCs w:val="24"/>
        </w:rPr>
        <w:t xml:space="preserve"> </w:t>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2"/>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rPr>
          <w:rFonts w:hint="eastAsia"/>
        </w:rPr>
      </w:pPr>
      <w:r>
        <w:rPr>
          <w:rFonts w:hint="eastAsia"/>
        </w:rPr>
      </w:r>
      <w:r/>
    </w:p>
    <w:sectPr>
      <w:footerReference w:type="default" r:id="rId11"/>
      <w:footnotePr/>
      <w:endnotePr/>
      <w:type w:val="nextPage"/>
      <w:pgSz w:w="11906" w:h="16838" w:orient="portrait"/>
      <w:pgMar w:top="1417" w:right="1417" w:bottom="1417"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MS Mincho">
    <w:panose1 w:val="02020603050405090304"/>
  </w:font>
  <w:font w:name="Cambria Math">
    <w:panose1 w:val="02040503050406030204"/>
  </w:font>
  <w:font w:name="Segoe UI Symbol">
    <w:panose1 w:val="020B0502040204020203"/>
  </w:font>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方正仿宋_GBK">
    <w:panose1 w:val="020B050302020202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4649" cy="197644"/>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1464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9pt;height:15.6pt;mso-wrap-distance-left:9.0pt;mso-wrap-distance-top:0.0pt;mso-wrap-distance-right:9.0pt;mso-wrap-distance-bottom:0.0pt;v-text-anchor:top;visibility:visible;" filled="f" stroked="f" strokeweight="0.50pt">
              <v:textbox inset="0,0,0,0">
                <w:txbxContent>
                  <w:p>
                    <w:pPr>
                      <w:pStyle w:val="738"/>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Bdr>
        <w:bottom w:val="none" w:color="auto" w:sz="0" w:space="0"/>
      </w:pBd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6"/>
  </w:num>
  <w:num w:numId="4">
    <w:abstractNumId w:val="7"/>
  </w:num>
  <w:num w:numId="5">
    <w:abstractNumId w:val="9"/>
  </w:num>
  <w:num w:numId="6">
    <w:abstractNumId w:val="11"/>
  </w:num>
  <w:num w:numId="7">
    <w:abstractNumId w:val="10"/>
  </w:num>
  <w:num w:numId="8">
    <w:abstractNumId w:val="4"/>
  </w:num>
  <w:num w:numId="9">
    <w:abstractNumId w:val="1"/>
  </w:num>
  <w:num w:numId="10">
    <w:abstractNumId w:val="8"/>
  </w:num>
  <w:num w:numId="11">
    <w:abstractNumId w:val="5"/>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97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6">
    <w:name w:val="Heading 1"/>
    <w:basedOn w:val="715"/>
    <w:next w:val="715"/>
    <w:link w:val="761"/>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uiPriority w:val="0"/>
    <w:qFormat/>
    <w:pPr>
      <w:jc w:val="center"/>
      <w:keepLines/>
      <w:keepNext/>
      <w:spacing w:before="260" w:after="260" w:line="416" w:lineRule="auto"/>
      <w:outlineLvl w:val="1"/>
    </w:pPr>
    <w:rPr>
      <w:rFonts w:ascii="幼圆" w:hAnsi="Arial" w:eastAsia="楷体_GB2312"/>
      <w:b/>
      <w:sz w:val="44"/>
      <w:szCs w:val="20"/>
    </w:rPr>
  </w:style>
  <w:style w:type="paragraph" w:styleId="718">
    <w:name w:val="Heading 3"/>
    <w:basedOn w:val="715"/>
    <w:uiPriority w:val="0"/>
    <w:qFormat/>
    <w:pPr>
      <w:keepLines/>
      <w:keepNext/>
      <w:spacing w:before="260" w:after="260" w:line="416" w:lineRule="auto"/>
      <w:outlineLvl w:val="2"/>
    </w:pPr>
    <w:rPr>
      <w:b/>
      <w:sz w:val="32"/>
      <w:szCs w:val="20"/>
    </w:rPr>
  </w:style>
  <w:style w:type="paragraph" w:styleId="719">
    <w:name w:val="Heading 4"/>
    <w:basedOn w:val="715"/>
    <w:next w:val="715"/>
    <w:link w:val="764"/>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5"/>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6"/>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8"/>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9"/>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0"/>
    <w:semiHidden/>
    <w:qFormat/>
  </w:style>
  <w:style w:type="table" w:styleId="726" w:default="1">
    <w:name w:val="Normal Table"/>
    <w:uiPriority w:val="0"/>
    <w:semiHidden/>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Normal Indent"/>
    <w:basedOn w:val="715"/>
    <w:uiPriority w:val="0"/>
    <w:unhideWhenUsed/>
    <w:qFormat/>
    <w:pPr>
      <w:ind w:firstLine="420"/>
    </w:pPr>
  </w:style>
  <w:style w:type="paragraph" w:styleId="729">
    <w:name w:val="Caption"/>
    <w:basedOn w:val="715"/>
    <w:next w:val="7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0">
    <w:name w:val="annotation text"/>
    <w:basedOn w:val="715"/>
    <w:uiPriority w:val="99"/>
    <w:qFormat/>
    <w:pPr>
      <w:jc w:val="left"/>
    </w:pPr>
    <w:rPr>
      <w:sz w:val="20"/>
    </w:rPr>
  </w:style>
  <w:style w:type="paragraph" w:styleId="731">
    <w:name w:val="Body Text"/>
    <w:basedOn w:val="715"/>
    <w:uiPriority w:val="1"/>
    <w:qFormat/>
    <w:pPr>
      <w:jc w:val="left"/>
      <w:widowControl w:val="off"/>
    </w:pPr>
    <w:rPr>
      <w:rFonts w:ascii="宋体" w:hAnsi="宋体" w:cs="宋体"/>
      <w:sz w:val="28"/>
      <w:szCs w:val="28"/>
      <w:lang w:val="zh-CN" w:bidi="zh-CN"/>
    </w:rPr>
  </w:style>
  <w:style w:type="paragraph" w:styleId="732">
    <w:name w:val="Body Text Indent"/>
    <w:basedOn w:val="715"/>
    <w:next w:val="715"/>
    <w:uiPriority w:val="99"/>
    <w:unhideWhenUsed/>
    <w:qFormat/>
    <w:pPr>
      <w:ind w:left="420"/>
      <w:spacing w:after="120"/>
    </w:pPr>
  </w:style>
  <w:style w:type="paragraph" w:styleId="733">
    <w:name w:val="toc 5"/>
    <w:basedOn w:val="715"/>
    <w:next w:val="715"/>
    <w:uiPriority w:val="39"/>
    <w:unhideWhenUsed/>
    <w:qFormat/>
    <w:pPr>
      <w:ind w:left="1134" w:right="0" w:firstLine="0"/>
      <w:spacing w:after="57"/>
    </w:pPr>
  </w:style>
  <w:style w:type="paragraph" w:styleId="734">
    <w:name w:val="toc 3"/>
    <w:basedOn w:val="715"/>
    <w:next w:val="715"/>
    <w:uiPriority w:val="39"/>
    <w:unhideWhenUsed/>
    <w:qFormat/>
    <w:pPr>
      <w:ind w:left="567" w:right="0" w:firstLine="0"/>
      <w:spacing w:after="57"/>
    </w:pPr>
  </w:style>
  <w:style w:type="paragraph" w:styleId="735">
    <w:name w:val="Plain Text"/>
    <w:basedOn w:val="715"/>
    <w:next w:val="715"/>
    <w:uiPriority w:val="0"/>
    <w:qFormat/>
    <w:rPr>
      <w:rFonts w:ascii="宋体" w:hAnsi="Courier New" w:cs="Courier New"/>
      <w:szCs w:val="21"/>
    </w:rPr>
  </w:style>
  <w:style w:type="paragraph" w:styleId="736">
    <w:name w:val="toc 8"/>
    <w:basedOn w:val="715"/>
    <w:next w:val="715"/>
    <w:uiPriority w:val="39"/>
    <w:unhideWhenUsed/>
    <w:qFormat/>
    <w:pPr>
      <w:ind w:left="1984" w:right="0" w:firstLine="0"/>
      <w:spacing w:after="57"/>
    </w:pPr>
  </w:style>
  <w:style w:type="paragraph" w:styleId="737">
    <w:name w:val="endnote text"/>
    <w:basedOn w:val="715"/>
    <w:link w:val="906"/>
    <w:uiPriority w:val="99"/>
    <w:semiHidden/>
    <w:unhideWhenUsed/>
    <w:qFormat/>
    <w:pPr>
      <w:spacing w:after="0" w:line="240" w:lineRule="auto"/>
    </w:pPr>
    <w:rPr>
      <w:sz w:val="20"/>
    </w:rPr>
  </w:style>
  <w:style w:type="paragraph" w:styleId="738">
    <w:name w:val="Footer"/>
    <w:basedOn w:val="715"/>
    <w:link w:val="779"/>
    <w:uiPriority w:val="99"/>
    <w:unhideWhenUsed/>
    <w:qFormat/>
    <w:pPr>
      <w:spacing w:after="0" w:line="240" w:lineRule="auto"/>
      <w:tabs>
        <w:tab w:val="center" w:pos="7143" w:leader="none"/>
        <w:tab w:val="right" w:pos="14287" w:leader="none"/>
      </w:tabs>
    </w:pPr>
  </w:style>
  <w:style w:type="paragraph" w:styleId="739">
    <w:name w:val="envelope return"/>
    <w:basedOn w:val="715"/>
    <w:uiPriority w:val="0"/>
    <w:qFormat/>
    <w:rPr>
      <w:rFonts w:ascii="Arial" w:hAnsi="Arial" w:cs="Arial"/>
      <w:szCs w:val="24"/>
    </w:rPr>
  </w:style>
  <w:style w:type="paragraph" w:styleId="740">
    <w:name w:val="Header"/>
    <w:basedOn w:val="715"/>
    <w:link w:val="777"/>
    <w:uiPriority w:val="99"/>
    <w:unhideWhenUsed/>
    <w:qFormat/>
    <w:pPr>
      <w:spacing w:after="0" w:line="240" w:lineRule="auto"/>
      <w:tabs>
        <w:tab w:val="center" w:pos="7143" w:leader="none"/>
        <w:tab w:val="right" w:pos="14287" w:leader="none"/>
      </w:tabs>
    </w:pPr>
  </w:style>
  <w:style w:type="paragraph" w:styleId="741">
    <w:name w:val="toc 1"/>
    <w:basedOn w:val="715"/>
    <w:next w:val="715"/>
    <w:uiPriority w:val="39"/>
    <w:unhideWhenUsed/>
    <w:qFormat/>
    <w:pPr>
      <w:ind w:left="0" w:right="0" w:firstLine="0"/>
      <w:spacing w:after="57"/>
    </w:pPr>
  </w:style>
  <w:style w:type="paragraph" w:styleId="742">
    <w:name w:val="toc 4"/>
    <w:basedOn w:val="715"/>
    <w:next w:val="715"/>
    <w:uiPriority w:val="39"/>
    <w:unhideWhenUsed/>
    <w:qFormat/>
    <w:pPr>
      <w:ind w:left="850" w:right="0" w:firstLine="0"/>
      <w:spacing w:after="57"/>
    </w:pPr>
  </w:style>
  <w:style w:type="paragraph" w:styleId="743">
    <w:name w:val="Subtitle"/>
    <w:basedOn w:val="715"/>
    <w:next w:val="715"/>
    <w:link w:val="772"/>
    <w:uiPriority w:val="11"/>
    <w:qFormat/>
    <w:pPr>
      <w:spacing w:before="200" w:after="200"/>
    </w:pPr>
    <w:rPr>
      <w:sz w:val="24"/>
      <w:szCs w:val="24"/>
    </w:rPr>
  </w:style>
  <w:style w:type="paragraph" w:styleId="744">
    <w:name w:val="footnote text"/>
    <w:basedOn w:val="715"/>
    <w:link w:val="905"/>
    <w:uiPriority w:val="99"/>
    <w:semiHidden/>
    <w:unhideWhenUsed/>
    <w:qFormat/>
    <w:pPr>
      <w:spacing w:after="40" w:line="240" w:lineRule="auto"/>
    </w:pPr>
    <w:rPr>
      <w:sz w:val="18"/>
    </w:rPr>
  </w:style>
  <w:style w:type="paragraph" w:styleId="745">
    <w:name w:val="toc 6"/>
    <w:basedOn w:val="715"/>
    <w:next w:val="715"/>
    <w:uiPriority w:val="39"/>
    <w:unhideWhenUsed/>
    <w:qFormat/>
    <w:pPr>
      <w:ind w:left="1417" w:right="0" w:firstLine="0"/>
      <w:spacing w:after="57"/>
    </w:pPr>
  </w:style>
  <w:style w:type="paragraph" w:styleId="746">
    <w:name w:val="Body Text Indent 3"/>
    <w:basedOn w:val="715"/>
    <w:uiPriority w:val="0"/>
    <w:qFormat/>
    <w:pPr>
      <w:ind w:left="420"/>
      <w:spacing w:after="120" w:afterAutospacing="0"/>
    </w:pPr>
    <w:rPr>
      <w:sz w:val="16"/>
    </w:rPr>
  </w:style>
  <w:style w:type="paragraph" w:styleId="747">
    <w:name w:val="table of figures"/>
    <w:basedOn w:val="715"/>
    <w:next w:val="715"/>
    <w:uiPriority w:val="99"/>
    <w:unhideWhenUsed/>
    <w:qFormat/>
    <w:pPr>
      <w:spacing w:after="0" w:afterAutospacing="0"/>
    </w:pPr>
  </w:style>
  <w:style w:type="paragraph" w:styleId="748">
    <w:name w:val="toc 2"/>
    <w:basedOn w:val="715"/>
    <w:next w:val="715"/>
    <w:uiPriority w:val="39"/>
    <w:unhideWhenUsed/>
    <w:qFormat/>
    <w:pPr>
      <w:ind w:left="283" w:right="0" w:firstLine="0"/>
      <w:spacing w:after="57"/>
    </w:pPr>
  </w:style>
  <w:style w:type="paragraph" w:styleId="749">
    <w:name w:val="toc 9"/>
    <w:basedOn w:val="715"/>
    <w:next w:val="715"/>
    <w:uiPriority w:val="39"/>
    <w:unhideWhenUsed/>
    <w:qFormat/>
    <w:pPr>
      <w:ind w:left="2268" w:right="0" w:firstLine="0"/>
      <w:spacing w:after="57"/>
    </w:pPr>
  </w:style>
  <w:style w:type="paragraph" w:styleId="750">
    <w:name w:val="Normal (Web)"/>
    <w:basedOn w:val="715"/>
    <w:uiPriority w:val="0"/>
    <w:qFormat/>
    <w:pPr>
      <w:jc w:val="left"/>
      <w:spacing w:before="100" w:beforeAutospacing="1" w:after="100" w:afterAutospacing="1" w:line="240" w:lineRule="auto"/>
    </w:pPr>
    <w:rPr>
      <w:rFonts w:ascii="宋体" w:hAnsi="宋体" w:cs="宋体"/>
      <w:color w:val="auto"/>
      <w:sz w:val="24"/>
      <w:szCs w:val="24"/>
    </w:rPr>
  </w:style>
  <w:style w:type="paragraph" w:styleId="751">
    <w:name w:val="Title"/>
    <w:basedOn w:val="715"/>
    <w:next w:val="715"/>
    <w:link w:val="771"/>
    <w:uiPriority w:val="10"/>
    <w:qFormat/>
    <w:pPr>
      <w:contextualSpacing/>
      <w:spacing w:before="300" w:after="200"/>
    </w:pPr>
    <w:rPr>
      <w:sz w:val="48"/>
      <w:szCs w:val="48"/>
    </w:rPr>
  </w:style>
  <w:style w:type="paragraph" w:styleId="752">
    <w:name w:val="Body Text First Indent"/>
    <w:basedOn w:val="731"/>
    <w:next w:val="753"/>
    <w:uiPriority w:val="99"/>
    <w:unhideWhenUsed/>
    <w:qFormat/>
    <w:pPr>
      <w:ind w:firstLine="420"/>
    </w:pPr>
  </w:style>
  <w:style w:type="paragraph" w:styleId="753">
    <w:name w:val="Body Text First Indent 2"/>
    <w:basedOn w:val="732"/>
    <w:next w:val="752"/>
    <w:uiPriority w:val="0"/>
    <w:semiHidden/>
    <w:unhideWhenUsed/>
    <w:qFormat/>
    <w:pPr>
      <w:ind w:left="420" w:firstLine="420"/>
      <w:spacing w:after="120"/>
    </w:pPr>
    <w:rPr>
      <w:rFonts w:ascii="Arial" w:hAnsi="Arial" w:eastAsia="方正仿宋_GBK" w:cs="Arial"/>
      <w:sz w:val="21"/>
      <w:szCs w:val="24"/>
    </w:rPr>
  </w:style>
  <w:style w:type="table" w:styleId="754">
    <w:name w:val="Table Grid"/>
    <w:basedOn w:val="726"/>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basedOn w:val="725"/>
    <w:uiPriority w:val="0"/>
    <w:qFormat/>
    <w:rPr>
      <w:b/>
      <w:bCs/>
    </w:rPr>
  </w:style>
  <w:style w:type="character" w:styleId="756">
    <w:name w:val="endnote reference"/>
    <w:basedOn w:val="725"/>
    <w:uiPriority w:val="99"/>
    <w:semiHidden/>
    <w:unhideWhenUsed/>
    <w:qFormat/>
    <w:rPr>
      <w:vertAlign w:val="superscript"/>
    </w:rPr>
  </w:style>
  <w:style w:type="character" w:styleId="757">
    <w:name w:val="Emphasis"/>
    <w:uiPriority w:val="20"/>
    <w:qFormat/>
    <w:rPr>
      <w:color w:val="cc0000"/>
    </w:rPr>
  </w:style>
  <w:style w:type="character" w:styleId="758">
    <w:name w:val="Hyperlink"/>
    <w:uiPriority w:val="99"/>
    <w:unhideWhenUsed/>
    <w:qFormat/>
    <w:rPr>
      <w:color w:val="0026e5" w:themeColor="hyperlink"/>
      <w:u w:val="single"/>
      <w14:textFill>
        <w14:solidFill>
          <w14:schemeClr w14:val="hlink"/>
        </w14:solidFill>
      </w14:textFill>
    </w:rPr>
  </w:style>
  <w:style w:type="character" w:styleId="759">
    <w:name w:val="footnote reference"/>
    <w:basedOn w:val="725"/>
    <w:uiPriority w:val="99"/>
    <w:unhideWhenUsed/>
    <w:qFormat/>
    <w:rPr>
      <w:vertAlign w:val="superscript"/>
    </w:rPr>
  </w:style>
  <w:style w:type="paragraph" w:styleId="760" w:customStyle="1">
    <w:name w:val="标题二、"/>
    <w:basedOn w:val="715"/>
    <w:uiPriority w:val="99"/>
    <w:qFormat/>
    <w:pPr>
      <w:ind w:firstLine="200"/>
      <w:spacing w:line="360" w:lineRule="auto"/>
      <w:outlineLvl w:val="2"/>
    </w:pPr>
    <w:rPr>
      <w:rFonts w:ascii="宋体" w:hAnsi="宋体"/>
      <w:b/>
      <w:szCs w:val="21"/>
    </w:rPr>
  </w:style>
  <w:style w:type="character" w:styleId="761" w:customStyle="1">
    <w:name w:val="Heading 1 Char"/>
    <w:basedOn w:val="725"/>
    <w:link w:val="716"/>
    <w:uiPriority w:val="9"/>
    <w:qFormat/>
    <w:rPr>
      <w:rFonts w:ascii="Arial" w:hAnsi="Arial" w:eastAsia="Arial" w:cs="Arial"/>
      <w:sz w:val="40"/>
      <w:szCs w:val="40"/>
    </w:rPr>
  </w:style>
  <w:style w:type="character" w:styleId="762" w:customStyle="1">
    <w:name w:val="Heading 2 Char"/>
    <w:basedOn w:val="725"/>
    <w:uiPriority w:val="9"/>
    <w:qFormat/>
    <w:rPr>
      <w:rFonts w:ascii="Arial" w:hAnsi="Arial" w:eastAsia="Arial" w:cs="Arial"/>
      <w:sz w:val="34"/>
    </w:rPr>
  </w:style>
  <w:style w:type="character" w:styleId="763" w:customStyle="1">
    <w:name w:val="Heading 3 Char"/>
    <w:basedOn w:val="725"/>
    <w:uiPriority w:val="9"/>
    <w:qFormat/>
    <w:rPr>
      <w:rFonts w:ascii="Arial" w:hAnsi="Arial" w:eastAsia="Arial" w:cs="Arial"/>
      <w:sz w:val="30"/>
      <w:szCs w:val="30"/>
    </w:rPr>
  </w:style>
  <w:style w:type="character" w:styleId="764" w:customStyle="1">
    <w:name w:val="Heading 4 Char"/>
    <w:basedOn w:val="725"/>
    <w:link w:val="719"/>
    <w:uiPriority w:val="9"/>
    <w:qFormat/>
    <w:rPr>
      <w:rFonts w:ascii="Arial" w:hAnsi="Arial" w:eastAsia="Arial" w:cs="Arial"/>
      <w:b/>
      <w:bCs/>
      <w:sz w:val="26"/>
      <w:szCs w:val="26"/>
    </w:rPr>
  </w:style>
  <w:style w:type="character" w:styleId="765" w:customStyle="1">
    <w:name w:val="Heading 5 Char"/>
    <w:basedOn w:val="725"/>
    <w:link w:val="720"/>
    <w:uiPriority w:val="9"/>
    <w:qFormat/>
    <w:rPr>
      <w:rFonts w:ascii="Arial" w:hAnsi="Arial" w:eastAsia="Arial" w:cs="Arial"/>
      <w:b/>
      <w:bCs/>
      <w:sz w:val="24"/>
      <w:szCs w:val="24"/>
    </w:rPr>
  </w:style>
  <w:style w:type="character" w:styleId="766" w:customStyle="1">
    <w:name w:val="Heading 6 Char"/>
    <w:basedOn w:val="725"/>
    <w:link w:val="721"/>
    <w:uiPriority w:val="9"/>
    <w:qFormat/>
    <w:rPr>
      <w:rFonts w:ascii="Arial" w:hAnsi="Arial" w:eastAsia="Arial" w:cs="Arial"/>
      <w:b/>
      <w:bCs/>
      <w:sz w:val="22"/>
      <w:szCs w:val="22"/>
    </w:rPr>
  </w:style>
  <w:style w:type="character" w:styleId="767" w:customStyle="1">
    <w:name w:val="Heading 7 Char"/>
    <w:basedOn w:val="725"/>
    <w:link w:val="722"/>
    <w:uiPriority w:val="9"/>
    <w:qFormat/>
    <w:rPr>
      <w:rFonts w:ascii="Arial" w:hAnsi="Arial" w:eastAsia="Arial" w:cs="Arial"/>
      <w:b/>
      <w:bCs/>
      <w:i/>
      <w:iCs/>
      <w:sz w:val="22"/>
      <w:szCs w:val="22"/>
    </w:rPr>
  </w:style>
  <w:style w:type="character" w:styleId="768" w:customStyle="1">
    <w:name w:val="Heading 8 Char"/>
    <w:basedOn w:val="725"/>
    <w:link w:val="723"/>
    <w:uiPriority w:val="9"/>
    <w:qFormat/>
    <w:rPr>
      <w:rFonts w:ascii="Arial" w:hAnsi="Arial" w:eastAsia="Arial" w:cs="Arial"/>
      <w:i/>
      <w:iCs/>
      <w:sz w:val="22"/>
      <w:szCs w:val="22"/>
    </w:rPr>
  </w:style>
  <w:style w:type="character" w:styleId="769" w:customStyle="1">
    <w:name w:val="Heading 9 Char"/>
    <w:basedOn w:val="725"/>
    <w:link w:val="724"/>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heme="minorHAnsi" w:hAnsiTheme="minorHAnsi" w:eastAsiaTheme="minorEastAsia" w:cstheme="minorBidi"/>
    </w:rPr>
  </w:style>
  <w:style w:type="character" w:styleId="771" w:customStyle="1">
    <w:name w:val="Title Char"/>
    <w:basedOn w:val="725"/>
    <w:link w:val="751"/>
    <w:uiPriority w:val="10"/>
    <w:qFormat/>
    <w:rPr>
      <w:sz w:val="48"/>
      <w:szCs w:val="48"/>
    </w:rPr>
  </w:style>
  <w:style w:type="character" w:styleId="772" w:customStyle="1">
    <w:name w:val="Subtitle Char"/>
    <w:basedOn w:val="725"/>
    <w:link w:val="743"/>
    <w:uiPriority w:val="11"/>
    <w:qFormat/>
    <w:rPr>
      <w:sz w:val="24"/>
      <w:szCs w:val="24"/>
    </w:rPr>
  </w:style>
  <w:style w:type="paragraph" w:styleId="773">
    <w:name w:val="Quote"/>
    <w:basedOn w:val="715"/>
    <w:next w:val="715"/>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5"/>
    <w:next w:val="715"/>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5"/>
    <w:link w:val="740"/>
    <w:uiPriority w:val="99"/>
    <w:qFormat/>
  </w:style>
  <w:style w:type="character" w:styleId="778" w:customStyle="1">
    <w:name w:val="Footer Char"/>
    <w:basedOn w:val="725"/>
    <w:link w:val="738"/>
    <w:uiPriority w:val="99"/>
    <w:qFormat/>
  </w:style>
  <w:style w:type="character" w:styleId="779" w:customStyle="1">
    <w:name w:val="Caption Char"/>
    <w:link w:val="738"/>
    <w:uiPriority w:val="99"/>
    <w:qFormat/>
  </w:style>
  <w:style w:type="table" w:styleId="780"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9" w:customStyle="1">
    <w:name w:val="Grid Table 4 - Accent 2"/>
    <w:basedOn w:val="7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0" w:customStyle="1">
    <w:name w:val="Grid Table 4 - Accent 3"/>
    <w:basedOn w:val="7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1" w:customStyle="1">
    <w:name w:val="Grid Table 4 - Accent 4"/>
    <w:basedOn w:val="7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2" w:customStyle="1">
    <w:name w:val="Grid Table 4 - Accent 5"/>
    <w:basedOn w:val="7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3" w:customStyle="1">
    <w:name w:val="Grid Table 4 - Accent 6"/>
    <w:basedOn w:val="7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4"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6 Colorful - Accent 6"/>
    <w:basedOn w:val="7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7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7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7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7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7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3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4 - Accent 2"/>
    <w:basedOn w:val="7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9" w:customStyle="1">
    <w:name w:val="List Table 4 - Accent 3"/>
    <w:basedOn w:val="7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0" w:customStyle="1">
    <w:name w:val="List Table 4 - Accent 4"/>
    <w:basedOn w:val="7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1" w:customStyle="1">
    <w:name w:val="List Table 4 - Accent 5"/>
    <w:basedOn w:val="7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2" w:customStyle="1">
    <w:name w:val="List Table 4 - Accent 6"/>
    <w:basedOn w:val="7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3"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2" w:customStyle="1">
    <w:name w:val="List Table 6 Colorful - Accent 2"/>
    <w:basedOn w:val="7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3" w:customStyle="1">
    <w:name w:val="List Table 6 Colorful - Accent 3"/>
    <w:basedOn w:val="7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4" w:customStyle="1">
    <w:name w:val="List Table 6 Colorful - Accent 4"/>
    <w:basedOn w:val="7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5" w:customStyle="1">
    <w:name w:val="List Table 6 Colorful - Accent 5"/>
    <w:basedOn w:val="7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6" w:customStyle="1">
    <w:name w:val="List Table 6 Colorful - Accent 6"/>
    <w:basedOn w:val="7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7"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Bordered &amp; Lined - Accent 2"/>
    <w:basedOn w:val="7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Bordered &amp; Lined - Accent 3"/>
    <w:basedOn w:val="7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Bordered &amp; Lined - Accent 4"/>
    <w:basedOn w:val="7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Bordered &amp; Lined - Accent 5"/>
    <w:basedOn w:val="7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Bordered &amp; Lined - Accent 6"/>
    <w:basedOn w:val="7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0" w:customStyle="1">
    <w:name w:val="Bordered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1" w:customStyle="1">
    <w:name w:val="Bordered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2" w:customStyle="1">
    <w:name w:val="Bordered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3" w:customStyle="1">
    <w:name w:val="Bordered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4" w:customStyle="1">
    <w:name w:val="Bordered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5" w:customStyle="1">
    <w:name w:val="Footnote Text Char"/>
    <w:link w:val="744"/>
    <w:uiPriority w:val="99"/>
    <w:qFormat/>
    <w:rPr>
      <w:sz w:val="18"/>
    </w:rPr>
  </w:style>
  <w:style w:type="character" w:styleId="906" w:customStyle="1">
    <w:name w:val="Endnote Text Char"/>
    <w:link w:val="737"/>
    <w:uiPriority w:val="99"/>
    <w:qFormat/>
    <w:rPr>
      <w:sz w:val="20"/>
    </w:rPr>
  </w:style>
  <w:style w:type="paragraph" w:styleId="907" w:customStyle="1">
    <w:name w:val="TOC Heading"/>
    <w:uiPriority w:val="39"/>
    <w:unhideWhenUsed/>
    <w:qFormat/>
    <w:rPr>
      <w:rFonts w:hint="default" w:asciiTheme="minorHAnsi" w:hAnsiTheme="minorHAnsi" w:eastAsiaTheme="minorEastAsia" w:cstheme="minorBidi"/>
    </w:rPr>
  </w:style>
  <w:style w:type="paragraph" w:styleId="908" w:customStyle="1">
    <w:name w:val="列出段落12"/>
    <w:basedOn w:val="715"/>
    <w:uiPriority w:val="0"/>
    <w:qFormat/>
    <w:pPr>
      <w:ind w:firstLine="420"/>
    </w:pPr>
  </w:style>
  <w:style w:type="paragraph" w:styleId="909" w:customStyle="1">
    <w:name w:val="01-标书-标题1"/>
    <w:next w:val="71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91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目录 1_0"/>
    <w:basedOn w:val="910"/>
    <w:next w:val="910"/>
    <w:uiPriority w:val="39"/>
    <w:qFormat/>
    <w:rPr>
      <w:rFonts w:ascii="Times New Roman" w:hAnsi="Times New Roman"/>
    </w:rPr>
  </w:style>
  <w:style w:type="paragraph" w:styleId="912"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13" w:customStyle="1">
    <w:name w:val="Normal_0"/>
    <w:uiPriority w:val="0"/>
    <w:qFormat/>
    <w:rPr>
      <w:rFonts w:hint="default" w:ascii="Times New Roman" w:hAnsi="Times New Roman" w:eastAsia="Times New Roman" w:cs="Times New Roman"/>
      <w:sz w:val="24"/>
      <w:szCs w:val="24"/>
    </w:rPr>
  </w:style>
  <w:style w:type="character" w:styleId="914" w:customStyle="1">
    <w:name w:val="titlebody"/>
    <w:basedOn w:val="725"/>
    <w:uiPriority w:val="0"/>
    <w:qFormat/>
    <w:rPr>
      <w:rFonts w:ascii="宋体" w:hAnsi="宋体" w:eastAsia="宋体" w:cs="宋体"/>
      <w:b/>
      <w:bCs/>
      <w:color w:val="000000"/>
      <w:sz w:val="24"/>
      <w:szCs w:val="24"/>
    </w:rPr>
  </w:style>
  <w:style w:type="paragraph" w:styleId="915" w:customStyle="1">
    <w:name w:val="Normal_4"/>
    <w:uiPriority w:val="0"/>
    <w:qFormat/>
    <w:rPr>
      <w:rFonts w:hint="default" w:ascii="Times New Roman" w:hAnsi="Times New Roman" w:eastAsia="Times New Roman" w:cs="Times New Roman"/>
      <w:sz w:val="24"/>
      <w:szCs w:val="24"/>
    </w:rPr>
  </w:style>
  <w:style w:type="paragraph" w:styleId="916" w:customStyle="1">
    <w:name w:val="Normal_2"/>
    <w:uiPriority w:val="0"/>
    <w:qFormat/>
    <w:rPr>
      <w:rFonts w:hint="default" w:ascii="Times New Roman" w:hAnsi="Times New Roman" w:eastAsia="Times New Roman" w:cs="Times New Roman"/>
      <w:sz w:val="24"/>
      <w:szCs w:val="24"/>
    </w:rPr>
  </w:style>
  <w:style w:type="paragraph" w:styleId="917" w:customStyle="1">
    <w:name w:val="Normal_3"/>
    <w:uiPriority w:val="0"/>
    <w:qFormat/>
    <w:rPr>
      <w:rFonts w:hint="default" w:ascii="Times New Roman" w:hAnsi="Times New Roman" w:eastAsia="Times New Roman" w:cs="Times New Roman"/>
      <w:sz w:val="24"/>
      <w:szCs w:val="24"/>
    </w:rPr>
  </w:style>
  <w:style w:type="paragraph" w:styleId="918" w:customStyle="1">
    <w:name w:val="Normal_6"/>
    <w:uiPriority w:val="0"/>
    <w:qFormat/>
    <w:rPr>
      <w:rFonts w:hint="default" w:ascii="Times New Roman" w:hAnsi="Times New Roman" w:eastAsia="Times New Roman" w:cs="Times New Roman"/>
      <w:sz w:val="24"/>
      <w:szCs w:val="24"/>
    </w:rPr>
  </w:style>
  <w:style w:type="paragraph" w:styleId="919" w:customStyle="1">
    <w:name w:val="Normal_5"/>
    <w:uiPriority w:val="0"/>
    <w:qFormat/>
    <w:rPr>
      <w:rFonts w:hint="default" w:ascii="Times New Roman" w:hAnsi="Times New Roman" w:eastAsia="Times New Roman" w:cs="Times New Roman"/>
      <w:sz w:val="24"/>
      <w:szCs w:val="24"/>
    </w:rPr>
  </w:style>
  <w:style w:type="paragraph" w:styleId="920" w:customStyle="1">
    <w:name w:val="Normal_1"/>
    <w:uiPriority w:val="0"/>
    <w:qFormat/>
    <w:rPr>
      <w:rFonts w:hint="default" w:ascii="Times New Roman" w:hAnsi="Times New Roman" w:eastAsia="Times New Roman" w:cs="Times New Roman"/>
      <w:sz w:val="24"/>
      <w:szCs w:val="24"/>
    </w:rPr>
  </w:style>
  <w:style w:type="paragraph" w:styleId="921" w:customStyle="1">
    <w:name w:val="Normal_0_0"/>
    <w:uiPriority w:val="0"/>
    <w:qFormat/>
    <w:rPr>
      <w:rFonts w:hint="default" w:ascii="Times New Roman" w:hAnsi="Times New Roman" w:eastAsia="Times New Roman" w:cs="Times New Roman"/>
      <w:sz w:val="24"/>
      <w:szCs w:val="24"/>
    </w:rPr>
  </w:style>
  <w:style w:type="paragraph" w:styleId="922" w:customStyle="1">
    <w:name w:val="Normal_1_0"/>
    <w:uiPriority w:val="0"/>
    <w:qFormat/>
    <w:rPr>
      <w:rFonts w:hint="default" w:ascii="Times New Roman" w:hAnsi="Times New Roman" w:eastAsia="Times New Roman" w:cs="Times New Roman"/>
      <w:sz w:val="24"/>
      <w:szCs w:val="24"/>
    </w:rPr>
  </w:style>
  <w:style w:type="paragraph" w:styleId="923" w:customStyle="1">
    <w:name w:val="Normal_2_0"/>
    <w:uiPriority w:val="0"/>
    <w:qFormat/>
    <w:rPr>
      <w:rFonts w:hint="default" w:ascii="Times New Roman" w:hAnsi="Times New Roman" w:eastAsia="Times New Roman" w:cs="Times New Roman"/>
      <w:sz w:val="24"/>
      <w:szCs w:val="24"/>
    </w:rPr>
  </w:style>
  <w:style w:type="paragraph" w:styleId="924" w:customStyle="1">
    <w:name w:val="Normal_3_0"/>
    <w:uiPriority w:val="0"/>
    <w:qFormat/>
    <w:rPr>
      <w:rFonts w:hint="default" w:ascii="Times New Roman" w:hAnsi="Times New Roman" w:eastAsia="Times New Roman" w:cs="Times New Roman"/>
      <w:sz w:val="24"/>
      <w:szCs w:val="24"/>
    </w:rPr>
  </w:style>
  <w:style w:type="paragraph" w:styleId="925" w:customStyle="1">
    <w:name w:val="Normal_4_0"/>
    <w:uiPriority w:val="0"/>
    <w:qFormat/>
    <w:rPr>
      <w:rFonts w:hint="default" w:ascii="Times New Roman" w:hAnsi="Times New Roman" w:eastAsia="Times New Roman" w:cs="Times New Roman"/>
      <w:sz w:val="24"/>
      <w:szCs w:val="24"/>
    </w:rPr>
  </w:style>
  <w:style w:type="paragraph" w:styleId="926" w:customStyle="1">
    <w:name w:val="Normal_5_0"/>
    <w:uiPriority w:val="0"/>
    <w:qFormat/>
    <w:rPr>
      <w:rFonts w:hint="default" w:ascii="Times New Roman" w:hAnsi="Times New Roman" w:eastAsia="Times New Roman" w:cs="Times New Roman"/>
      <w:sz w:val="24"/>
      <w:szCs w:val="24"/>
    </w:rPr>
  </w:style>
  <w:style w:type="paragraph" w:styleId="927" w:customStyle="1">
    <w:name w:val="Normal_6_0"/>
    <w:uiPriority w:val="0"/>
    <w:qFormat/>
    <w:rPr>
      <w:rFonts w:hint="default" w:ascii="Times New Roman" w:hAnsi="Times New Roman" w:eastAsia="Times New Roman" w:cs="Times New Roman"/>
      <w:sz w:val="24"/>
      <w:szCs w:val="24"/>
    </w:rPr>
  </w:style>
  <w:style w:type="paragraph" w:styleId="928"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缩进_0"/>
    <w:basedOn w:val="928"/>
    <w:uiPriority w:val="0"/>
    <w:qFormat/>
    <w:pPr>
      <w:ind w:firstLine="482"/>
      <w:spacing w:line="360" w:lineRule="atLeast"/>
    </w:pPr>
    <w:rPr>
      <w:rFonts w:ascii="Times New Roman" w:hAnsi="Times New Roman"/>
      <w:sz w:val="24"/>
      <w:szCs w:val="20"/>
    </w:rPr>
  </w:style>
  <w:style w:type="paragraph" w:styleId="930" w:customStyle="1">
    <w:name w:val="Normal_7"/>
    <w:uiPriority w:val="0"/>
    <w:qFormat/>
    <w:rPr>
      <w:rFonts w:hint="default" w:ascii="Times New Roman" w:hAnsi="Times New Roman" w:eastAsia="Times New Roman" w:cs="Times New Roman"/>
      <w:sz w:val="24"/>
      <w:szCs w:val="24"/>
    </w:rPr>
  </w:style>
  <w:style w:type="paragraph" w:styleId="931" w:customStyle="1">
    <w:name w:val="Normal_8"/>
    <w:uiPriority w:val="0"/>
    <w:qFormat/>
    <w:rPr>
      <w:rFonts w:hint="default" w:ascii="Times New Roman" w:hAnsi="Times New Roman" w:eastAsia="Times New Roman" w:cs="Times New Roman"/>
      <w:sz w:val="24"/>
      <w:szCs w:val="24"/>
    </w:rPr>
  </w:style>
  <w:style w:type="paragraph" w:styleId="932"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Normal_10"/>
    <w:uiPriority w:val="0"/>
    <w:qFormat/>
    <w:rPr>
      <w:rFonts w:hint="default" w:ascii="Times New Roman" w:hAnsi="Times New Roman" w:eastAsia="Times New Roman" w:cs="Times New Roman"/>
      <w:sz w:val="24"/>
      <w:szCs w:val="24"/>
    </w:rPr>
  </w:style>
  <w:style w:type="paragraph" w:styleId="934" w:customStyle="1">
    <w:name w:val="Normal_11"/>
    <w:uiPriority w:val="0"/>
    <w:qFormat/>
    <w:rPr>
      <w:rFonts w:hint="default" w:ascii="Times New Roman" w:hAnsi="Times New Roman" w:eastAsia="Times New Roman" w:cs="Times New Roman"/>
      <w:sz w:val="24"/>
      <w:szCs w:val="24"/>
    </w:rPr>
  </w:style>
  <w:style w:type="paragraph" w:styleId="935" w:customStyle="1">
    <w:name w:val="Normal_12"/>
    <w:uiPriority w:val="0"/>
    <w:qFormat/>
    <w:rPr>
      <w:rFonts w:hint="default" w:ascii="Times New Roman" w:hAnsi="Times New Roman" w:eastAsia="Times New Roman" w:cs="Times New Roman"/>
      <w:sz w:val="24"/>
      <w:szCs w:val="24"/>
    </w:rPr>
  </w:style>
  <w:style w:type="paragraph" w:styleId="936" w:customStyle="1">
    <w:name w:val="Normal_13"/>
    <w:uiPriority w:val="0"/>
    <w:qFormat/>
    <w:rPr>
      <w:rFonts w:hint="default" w:ascii="Times New Roman" w:hAnsi="Times New Roman" w:eastAsia="Times New Roman" w:cs="Times New Roman"/>
      <w:sz w:val="24"/>
      <w:szCs w:val="24"/>
    </w:rPr>
  </w:style>
  <w:style w:type="paragraph" w:styleId="9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Normal_14"/>
    <w:uiPriority w:val="0"/>
    <w:qFormat/>
    <w:rPr>
      <w:rFonts w:hint="default" w:ascii="Times New Roman" w:hAnsi="Times New Roman" w:eastAsia="Times New Roman" w:cs="Times New Roman"/>
      <w:sz w:val="24"/>
      <w:szCs w:val="24"/>
    </w:rPr>
  </w:style>
  <w:style w:type="paragraph" w:styleId="939" w:customStyle="1">
    <w:name w:val="Normal_15"/>
    <w:uiPriority w:val="0"/>
    <w:qFormat/>
    <w:pPr>
      <w:jc w:val="both"/>
      <w:widowControl w:val="off"/>
    </w:pPr>
    <w:rPr>
      <w:rFonts w:hint="default" w:ascii="Calibri" w:hAnsi="Calibri" w:eastAsia="宋体" w:cs="Times New Roman"/>
      <w:sz w:val="21"/>
      <w:szCs w:val="22"/>
    </w:rPr>
  </w:style>
  <w:style w:type="paragraph" w:styleId="940" w:customStyle="1">
    <w:name w:val="List Paragraph"/>
    <w:basedOn w:val="715"/>
    <w:uiPriority w:val="34"/>
    <w:qFormat/>
    <w:pPr>
      <w:ind w:firstLine="420"/>
    </w:pPr>
  </w:style>
  <w:style w:type="paragraph" w:styleId="941" w:customStyle="1">
    <w:name w:val="Normal_16"/>
    <w:uiPriority w:val="0"/>
    <w:qFormat/>
    <w:rPr>
      <w:rFonts w:hint="default" w:ascii="Times New Roman" w:hAnsi="Times New Roman" w:eastAsia="Times New Roman" w:cs="Times New Roman"/>
      <w:sz w:val="24"/>
      <w:szCs w:val="24"/>
    </w:rPr>
  </w:style>
  <w:style w:type="paragraph" w:styleId="942" w:customStyle="1">
    <w:name w:val="Normal_17"/>
    <w:uiPriority w:val="0"/>
    <w:qFormat/>
    <w:rPr>
      <w:rFonts w:hint="default" w:ascii="Times New Roman" w:hAnsi="Times New Roman" w:eastAsia="Times New Roman" w:cs="Times New Roman"/>
      <w:sz w:val="24"/>
      <w:szCs w:val="24"/>
    </w:rPr>
  </w:style>
  <w:style w:type="paragraph" w:styleId="943" w:customStyle="1">
    <w:name w:val="Normal_18"/>
    <w:uiPriority w:val="0"/>
    <w:qFormat/>
    <w:rPr>
      <w:rFonts w:hint="default" w:ascii="Times New Roman" w:hAnsi="Times New Roman" w:eastAsia="Times New Roman" w:cs="Times New Roman"/>
      <w:sz w:val="24"/>
      <w:szCs w:val="24"/>
    </w:rPr>
  </w:style>
  <w:style w:type="paragraph" w:styleId="944" w:customStyle="1">
    <w:name w:val="Normal_15_0"/>
    <w:uiPriority w:val="0"/>
    <w:qFormat/>
    <w:rPr>
      <w:rFonts w:hint="default" w:ascii="Times New Roman" w:hAnsi="Times New Roman" w:eastAsia="Times New Roman" w:cs="Times New Roman"/>
      <w:sz w:val="24"/>
      <w:szCs w:val="24"/>
    </w:rPr>
  </w:style>
  <w:style w:type="paragraph" w:styleId="945" w:customStyle="1">
    <w:name w:val="正文_8"/>
    <w:uiPriority w:val="0"/>
    <w:qFormat/>
    <w:rPr>
      <w:rFonts w:hint="default" w:ascii="Times New Roman" w:hAnsi="Times New Roman" w:eastAsia="等线" w:cs="Times New Roman"/>
      <w:sz w:val="24"/>
      <w:szCs w:val="24"/>
      <w:lang w:val="en-US" w:eastAsia="zh-CN" w:bidi="ar-SA"/>
    </w:rPr>
  </w:style>
  <w:style w:type="paragraph" w:styleId="946" w:customStyle="1">
    <w:name w:val="Normal_20"/>
    <w:uiPriority w:val="0"/>
    <w:qFormat/>
    <w:rPr>
      <w:rFonts w:hint="default" w:ascii="Times New Roman" w:hAnsi="Times New Roman" w:eastAsia="Times New Roman" w:cs="Times New Roman"/>
      <w:sz w:val="24"/>
      <w:szCs w:val="24"/>
    </w:rPr>
  </w:style>
  <w:style w:type="paragraph" w:styleId="947" w:customStyle="1">
    <w:name w:val="Normal_26"/>
    <w:uiPriority w:val="0"/>
    <w:qFormat/>
    <w:rPr>
      <w:rFonts w:hint="default" w:ascii="Times New Roman" w:hAnsi="Times New Roman" w:eastAsia="Times New Roman" w:cs="Times New Roman"/>
      <w:sz w:val="24"/>
      <w:szCs w:val="24"/>
    </w:rPr>
  </w:style>
  <w:style w:type="paragraph" w:styleId="94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Body Text First Indent 21"/>
    <w:basedOn w:val="950"/>
    <w:uiPriority w:val="0"/>
    <w:qFormat/>
    <w:pPr>
      <w:ind w:firstLine="420"/>
    </w:pPr>
    <w:rPr>
      <w:rFonts w:cs="宋体"/>
    </w:rPr>
  </w:style>
  <w:style w:type="paragraph" w:styleId="950" w:customStyle="1">
    <w:name w:val="Body Text Indent1"/>
    <w:basedOn w:val="715"/>
    <w:next w:val="715"/>
    <w:uiPriority w:val="0"/>
    <w:qFormat/>
    <w:pPr>
      <w:ind w:left="420"/>
    </w:pPr>
    <w:rPr>
      <w:color w:val="000000"/>
      <w:szCs w:val="21"/>
    </w:rPr>
  </w:style>
  <w:style w:type="paragraph" w:styleId="95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WPSOffice手动目录 1"/>
    <w:uiPriority w:val="0"/>
    <w:qFormat/>
    <w:rPr>
      <w:rFonts w:ascii="Times New Roman" w:hAnsi="Times New Roman" w:eastAsia="宋体" w:cs="Times New Roman"/>
      <w:sz w:val="20"/>
      <w:szCs w:val="20"/>
    </w:rPr>
  </w:style>
  <w:style w:type="paragraph" w:styleId="953" w:customStyle="1">
    <w:name w:val="footer1"/>
    <w:basedOn w:val="954"/>
    <w:uiPriority w:val="0"/>
    <w:qFormat/>
    <w:pPr>
      <w:jc w:val="left"/>
      <w:tabs>
        <w:tab w:val="center" w:pos="4153" w:leader="none"/>
        <w:tab w:val="right" w:pos="8306" w:leader="none"/>
      </w:tabs>
    </w:pPr>
    <w:rPr>
      <w:sz w:val="18"/>
    </w:rPr>
  </w:style>
  <w:style w:type="paragraph" w:styleId="954" w:customStyle="1">
    <w:name w:val="正文111"/>
    <w:next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5" w:customStyle="1">
    <w:name w:val="标题 41"/>
    <w:basedOn w:val="956"/>
    <w:next w:val="95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56" w:customStyle="1">
    <w:name w:val="正文11"/>
    <w:next w:val="95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table" w:styleId="957" w:customStyle="1">
    <w:name w:val="Table Normal"/>
    <w:uiPriority w:val="0"/>
    <w:unhideWhenUsed/>
    <w:qFormat/>
    <w:tblPr>
      <w:tblCellMar>
        <w:left w:w="0" w:type="dxa"/>
        <w:top w:w="0" w:type="dxa"/>
        <w:right w:w="0" w:type="dxa"/>
        <w:bottom w:w="0" w:type="dxa"/>
      </w:tblCellMar>
    </w:tblPr>
  </w:style>
  <w:style w:type="character" w:styleId="958" w:customStyle="1">
    <w:name w:val="htd0_0"/>
    <w:uiPriority w:val="0"/>
    <w:qFormat/>
    <w:rPr>
      <w:rFonts w:ascii="Times New Roman" w:hAnsi="Times New Roman" w:eastAsia="宋体"/>
    </w:rPr>
  </w:style>
  <w:style w:type="character" w:styleId="959" w:customStyle="1">
    <w:name w:val="font21"/>
    <w:basedOn w:val="725"/>
    <w:uiPriority w:val="0"/>
    <w:qFormat/>
    <w:rPr>
      <w:rFonts w:ascii="Arial" w:hAnsi="Arial" w:cs="Arial"/>
      <w:color w:val="000000"/>
      <w:sz w:val="22"/>
      <w:szCs w:val="22"/>
      <w:u w:val="none"/>
    </w:rPr>
  </w:style>
  <w:style w:type="character" w:styleId="960" w:customStyle="1">
    <w:name w:val="font01"/>
    <w:basedOn w:val="725"/>
    <w:uiPriority w:val="0"/>
    <w:qFormat/>
    <w:rPr>
      <w:rFonts w:hint="eastAsia" w:ascii="宋体" w:hAnsi="宋体" w:eastAsia="宋体" w:cs="宋体"/>
      <w:color w:val="000000"/>
      <w:sz w:val="22"/>
      <w:szCs w:val="22"/>
      <w:u w:val="none"/>
    </w:rPr>
  </w:style>
  <w:style w:type="character" w:styleId="961" w:customStyle="1">
    <w:name w:val="font51"/>
    <w:basedOn w:val="725"/>
    <w:uiPriority w:val="0"/>
    <w:qFormat/>
    <w:rPr>
      <w:rFonts w:ascii="Arial" w:hAnsi="Arial" w:cs="Arial"/>
      <w:color w:val="000000"/>
      <w:sz w:val="18"/>
      <w:szCs w:val="18"/>
      <w:u w:val="none"/>
    </w:rPr>
  </w:style>
  <w:style w:type="character" w:styleId="962" w:customStyle="1">
    <w:name w:val="font61"/>
    <w:basedOn w:val="725"/>
    <w:uiPriority w:val="0"/>
    <w:qFormat/>
    <w:rPr>
      <w:rFonts w:hint="eastAsia" w:ascii="等线" w:hAnsi="等线" w:eastAsia="等线" w:cs="等线"/>
      <w:color w:val="000000"/>
      <w:sz w:val="18"/>
      <w:szCs w:val="18"/>
      <w:u w:val="none"/>
    </w:rPr>
  </w:style>
  <w:style w:type="character" w:styleId="963" w:customStyle="1">
    <w:name w:val="font71"/>
    <w:basedOn w:val="725"/>
    <w:uiPriority w:val="0"/>
    <w:qFormat/>
    <w:rPr>
      <w:rFonts w:hint="eastAsia" w:ascii="等线" w:hAnsi="等线" w:eastAsia="等线" w:cs="等线"/>
      <w:color w:val="000000"/>
      <w:sz w:val="18"/>
      <w:szCs w:val="18"/>
      <w:u w:val="none"/>
    </w:rPr>
  </w:style>
  <w:style w:type="character" w:styleId="964" w:customStyle="1">
    <w:name w:val="font81"/>
    <w:basedOn w:val="725"/>
    <w:uiPriority w:val="0"/>
    <w:qFormat/>
    <w:rPr>
      <w:rFonts w:hint="eastAsia" w:ascii="宋体" w:hAnsi="宋体" w:eastAsia="宋体" w:cs="宋体"/>
      <w:b/>
      <w:bCs/>
      <w:color w:val="000000"/>
      <w:sz w:val="21"/>
      <w:szCs w:val="21"/>
      <w:u w:val="none"/>
    </w:rPr>
  </w:style>
  <w:style w:type="character" w:styleId="965" w:customStyle="1">
    <w:name w:val="font151"/>
    <w:basedOn w:val="725"/>
    <w:uiPriority w:val="0"/>
    <w:qFormat/>
    <w:rPr>
      <w:rFonts w:hint="eastAsia" w:ascii="宋体" w:hAnsi="宋体" w:eastAsia="宋体" w:cs="宋体"/>
      <w:b/>
      <w:bCs/>
      <w:color w:val="000000"/>
      <w:sz w:val="22"/>
      <w:szCs w:val="22"/>
      <w:u w:val="none"/>
    </w:rPr>
  </w:style>
  <w:style w:type="character" w:styleId="966" w:customStyle="1">
    <w:name w:val="font91"/>
    <w:basedOn w:val="725"/>
    <w:uiPriority w:val="0"/>
    <w:qFormat/>
    <w:rPr>
      <w:rFonts w:hint="eastAsia" w:ascii="宋体" w:hAnsi="宋体" w:eastAsia="宋体" w:cs="宋体"/>
      <w:color w:val="000000"/>
      <w:sz w:val="19"/>
      <w:szCs w:val="19"/>
      <w:u w:val="none"/>
    </w:rPr>
  </w:style>
  <w:style w:type="character" w:styleId="967" w:customStyle="1">
    <w:name w:val="font161"/>
    <w:basedOn w:val="725"/>
    <w:uiPriority w:val="0"/>
    <w:qFormat/>
    <w:rPr>
      <w:rFonts w:hint="eastAsia" w:ascii="宋体" w:hAnsi="宋体" w:eastAsia="宋体" w:cs="宋体"/>
      <w:color w:val="000000"/>
      <w:sz w:val="19"/>
      <w:szCs w:val="19"/>
      <w:u w:val="none"/>
      <w:vertAlign w:val="superscript"/>
    </w:rPr>
  </w:style>
  <w:style w:type="character" w:styleId="968" w:customStyle="1">
    <w:name w:val="font121"/>
    <w:basedOn w:val="725"/>
    <w:uiPriority w:val="0"/>
    <w:qFormat/>
    <w:rPr>
      <w:rFonts w:hint="eastAsia" w:ascii="宋体" w:hAnsi="宋体" w:eastAsia="宋体" w:cs="宋体"/>
      <w:b/>
      <w:bCs/>
      <w:color w:val="000000"/>
      <w:sz w:val="22"/>
      <w:szCs w:val="22"/>
      <w:u w:val="none"/>
    </w:rPr>
  </w:style>
  <w:style w:type="paragraph" w:styleId="969" w:customStyle="1">
    <w:name w:val="WPSOffice手动目录 2"/>
    <w:uiPriority w:val="0"/>
    <w:qFormat/>
    <w:rPr>
      <w:rFonts w:ascii="Times New Roman" w:hAnsi="Times New Roman" w:eastAsia="宋体" w:cs="Times New Roman"/>
      <w:sz w:val="20"/>
      <w:szCs w:val="20"/>
    </w:rPr>
  </w:style>
  <w:style w:type="paragraph" w:styleId="970" w:customStyle="1">
    <w:name w:val="Table Text"/>
    <w:basedOn w:val="715"/>
    <w:uiPriority w:val="0"/>
    <w:semiHidden/>
    <w:qFormat/>
    <w:rPr>
      <w:rFonts w:ascii="宋体" w:hAnsi="宋体" w:eastAsia="宋体" w:cs="宋体"/>
      <w:sz w:val="28"/>
      <w:szCs w:val="28"/>
      <w:lang w:val="en-US" w:eastAsia="en-US" w:bidi="ar-SA"/>
    </w:rPr>
  </w:style>
  <w:style w:type="paragraph" w:styleId="971" w:customStyle="1">
    <w:name w:val="71e7dc79-1ff7-45e8-997d-0ebda3762b91"/>
    <w:basedOn w:val="717"/>
    <w:next w:val="972"/>
    <w:uiPriority w:val="0"/>
    <w:qFormat/>
    <w:pPr>
      <w:jc w:val="left"/>
      <w:spacing w:before="0" w:after="0" w:line="288" w:lineRule="auto"/>
    </w:pPr>
    <w:rPr>
      <w:rFonts w:ascii="微软雅黑" w:hAnsi="微软雅黑" w:eastAsia="微软雅黑"/>
      <w:color w:val="000000"/>
      <w:sz w:val="28"/>
      <w:szCs w:val="24"/>
    </w:rPr>
  </w:style>
  <w:style w:type="paragraph" w:styleId="972" w:customStyle="1">
    <w:name w:val="acbfdd8b-e11b-4d36-88ff-6049b138f862"/>
    <w:basedOn w:val="731"/>
    <w:uiPriority w:val="0"/>
    <w:qFormat/>
    <w:pPr>
      <w:spacing w:after="0" w:line="288" w:lineRule="auto"/>
    </w:pPr>
    <w:rPr>
      <w:rFonts w:ascii="微软雅黑" w:hAnsi="微软雅黑" w:eastAsia="微软雅黑"/>
      <w:color w:val="000000"/>
      <w:sz w:val="22"/>
      <w:szCs w:val="24"/>
    </w:rPr>
  </w:style>
  <w:style w:type="character" w:styleId="973" w:customStyle="1">
    <w:name w:val="默认段落字体1"/>
    <w:link w:val="715"/>
    <w:uiPriority w:val="1"/>
    <w:unhideWhenUsed/>
    <w:qFormat/>
    <w:rPr>
      <w:rFonts w:hint="default" w:asciiTheme="minorHAnsi" w:hAnsiTheme="minorHAnsi" w:eastAsiaTheme="minorEastAsia" w:cstheme="minorBidi"/>
      <w:sz w:val="21"/>
      <w:szCs w:val="24"/>
      <w:lang w:val="en-US" w:eastAsia="zh-CN" w:bidi="ar-SA"/>
    </w:rPr>
  </w:style>
  <w:style w:type="paragraph" w:styleId="974" w:customStyle="1">
    <w:name w:val="正文（缩进）"/>
    <w:basedOn w:val="715"/>
    <w:uiPriority w:val="0"/>
    <w:qFormat/>
    <w:pPr>
      <w:ind w:firstLine="480"/>
      <w:spacing w:before="156" w:after="156"/>
    </w:pPr>
  </w:style>
  <w:style w:type="paragraph" w:styleId="975" w:customStyle="1">
    <w:name w:val="Other|1"/>
    <w:basedOn w:val="715"/>
    <w:uiPriority w:val="0"/>
    <w:qFormat/>
    <w:rPr>
      <w:rFonts w:ascii="宋体" w:hAnsi="宋体" w:cs="宋体"/>
      <w:sz w:val="15"/>
      <w:szCs w:val="15"/>
      <w:lang w:val="zh-TW" w:eastAsia="zh-TW" w:bidi="zh-TW"/>
    </w:rPr>
  </w:style>
  <w:style w:type="paragraph" w:styleId="976" w:customStyle="1">
    <w:name w:val="Heading 3"/>
    <w:basedOn w:val="715"/>
    <w:next w:val="715"/>
    <w:uiPriority w:val="0"/>
    <w:qFormat/>
    <w:pPr>
      <w:keepLines/>
      <w:keepNext/>
      <w:spacing w:before="260" w:after="260" w:line="416" w:lineRule="auto"/>
      <w:outlineLvl w:val="2"/>
    </w:pPr>
    <w:rPr>
      <w:b/>
      <w:sz w:val="32"/>
      <w:szCs w:val="20"/>
    </w:rPr>
  </w:style>
  <w:style w:type="paragraph" w:styleId="977" w:customStyle="1">
    <w:name w:val="Heading 2"/>
    <w:basedOn w:val="715"/>
    <w:next w:val="715"/>
    <w:uiPriority w:val="0"/>
    <w:qFormat/>
    <w:pPr>
      <w:jc w:val="center"/>
      <w:keepLines/>
      <w:keepNext/>
      <w:spacing w:before="260" w:after="260" w:line="416" w:lineRule="auto"/>
      <w:outlineLvl w:val="1"/>
    </w:pPr>
    <w:rPr>
      <w:rFonts w:ascii="幼圆" w:hAnsi="Arial" w:eastAsia="楷体_GB2312"/>
      <w:b/>
      <w:sz w:val="44"/>
      <w:szCs w:val="20"/>
    </w:rPr>
  </w:style>
  <w:style w:type="paragraph" w:styleId="97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9" w:customStyle="1">
    <w:name w:val="列出段落1"/>
    <w:basedOn w:val="715"/>
    <w:uiPriority w:val="0"/>
    <w:qFormat/>
    <w:pPr>
      <w:ind w:firstLine="420"/>
    </w:pPr>
  </w:style>
  <w:style w:type="paragraph" w:styleId="980" w:customStyle="1">
    <w:name w:val="索引 41"/>
    <w:basedOn w:val="715"/>
    <w:next w:val="715"/>
    <w:uiPriority w:val="0"/>
    <w:unhideWhenUsed/>
    <w:qFormat/>
    <w:pPr>
      <w:ind w:left="600"/>
    </w:pPr>
    <w:rPr>
      <w:rFonts w:ascii="Times New Roman" w:hAnsi="Times New Roman" w:eastAsia="宋体" w:cs="Times New Roman"/>
      <w:szCs w:val="24"/>
    </w:rPr>
  </w:style>
  <w:style w:type="paragraph" w:styleId="98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2" w:customStyle="1">
    <w:name w:val="Normal Indent_0"/>
    <w:basedOn w:val="983"/>
    <w:uiPriority w:val="0"/>
    <w:qFormat/>
    <w:pPr>
      <w:ind w:firstLine="482"/>
      <w:spacing w:line="360" w:lineRule="atLeast"/>
    </w:pPr>
    <w:rPr>
      <w:rFonts w:ascii="Times New Roman" w:hAnsi="Times New Roman"/>
      <w:sz w:val="24"/>
      <w:szCs w:val="20"/>
    </w:rPr>
  </w:style>
  <w:style w:type="paragraph" w:styleId="983" w:customStyle="1">
    <w:name w:val="Normal_3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A正文"/>
    <w:basedOn w:val="715"/>
    <w:uiPriority w:val="0"/>
    <w:qFormat/>
    <w:pPr>
      <w:ind w:firstLine="200"/>
    </w:pPr>
    <w:rPr>
      <w:rFonts w:ascii="Times New Roman" w:hAnsi="Times New Roman" w:eastAsia="宋体" w:cs="Times New Roman"/>
      <w:sz w:val="28"/>
      <w:szCs w:val="28"/>
    </w:rPr>
  </w:style>
  <w:style w:type="paragraph" w:styleId="985" w:customStyle="1">
    <w:name w:val="正文文本1"/>
    <w:basedOn w:val="715"/>
    <w:uiPriority w:val="0"/>
    <w:qFormat/>
    <w:pPr>
      <w:spacing w:line="240" w:lineRule="auto"/>
    </w:pPr>
    <w:rPr>
      <w:rFonts w:ascii="楷体_GB2312" w:hAnsi="Arial" w:eastAsia="楷体_GB2312" w:cs="Times New Roman"/>
      <w:sz w:val="28"/>
      <w:szCs w:val="20"/>
    </w:rPr>
  </w:style>
  <w:style w:type="paragraph" w:styleId="986" w:customStyle="1">
    <w:name w:val="正文缩进111"/>
    <w:basedOn w:val="715"/>
    <w:uiPriority w:val="0"/>
    <w:unhideWhenUsed/>
    <w:qFormat/>
    <w:pPr>
      <w:ind w:firstLine="420"/>
    </w:pPr>
    <w:rPr>
      <w:sz w:val="20"/>
    </w:rPr>
  </w:style>
  <w:style w:type="paragraph" w:styleId="987" w:customStyle="1">
    <w:name w:val="Normal_29"/>
    <w:uiPriority w:val="0"/>
    <w:qFormat/>
    <w:rPr>
      <w:rFonts w:ascii="Times New Roman" w:hAnsi="Times New Roman" w:eastAsia="Times New Roman" w:cs="Times New Roman"/>
      <w:sz w:val="24"/>
      <w:szCs w:val="24"/>
      <w:lang w:val="en-US" w:eastAsia="zh-CN" w:bidi="ar-SA"/>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殷勤</cp:lastModifiedBy>
  <cp:revision>8</cp:revision>
  <dcterms:created xsi:type="dcterms:W3CDTF">2023-12-14T08:04:00Z</dcterms:created>
  <dcterms:modified xsi:type="dcterms:W3CDTF">2026-08-28T06:27:18Z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83069FFAD2974E5DA7A13C0667B77838_13</vt:lpwstr>
  </property>
  <property fmtid="{D5CDD505-2E9C-101B-9397-08002B2CF9AE}" pid="4" name="KSOTemplateDocerSaveRecord">
    <vt:lpwstr>eyJoZGlkIjoiYTFlNGQ0MDkyZDA1OThmMmQwN2NhMjdlZDgxMDIxNzMiLCJ1c2VySWQiOiI0MDUzMjA3MzkifQ==</vt:lpwstr>
  </property>
</Properties>
</file>