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rPr>
          <w:rFonts w:hint="eastAsia" w:ascii="宋体" w:hAnsi="宋体" w:cs="宋体"/>
          <w:b/>
          <w:sz w:val="72"/>
        </w:rPr>
      </w:pPr>
      <w:r>
        <w:rPr>
          <w:rFonts w:hint="eastAsia" w:ascii="宋体" w:hAnsi="宋体" w:cs="宋体"/>
          <w:b/>
          <w:sz w:val="72"/>
        </w:rPr>
      </w:r>
      <w:r/>
    </w:p>
    <w:p>
      <w:pPr>
        <w:pStyle w:val="716"/>
        <w:rPr>
          <w:rFonts w:hint="eastAsia" w:ascii="宋体" w:hAnsi="宋体" w:cs="宋体"/>
        </w:rPr>
      </w:pPr>
      <w:r>
        <w:rPr>
          <w:rFonts w:hint="eastAsia" w:ascii="宋体" w:hAnsi="宋体" w:cs="宋体"/>
        </w:rPr>
      </w:r>
      <w:r/>
    </w:p>
    <w:p>
      <w:pPr>
        <w:pStyle w:val="716"/>
        <w:jc w:val="center"/>
        <w:spacing w:after="120"/>
        <w:rPr>
          <w:rFonts w:hint="eastAsia" w:ascii="宋体" w:hAnsi="宋体" w:cs="宋体"/>
          <w:sz w:val="72"/>
          <w:szCs w:val="72"/>
        </w:rPr>
      </w:pPr>
      <w:r>
        <w:rPr>
          <w:rFonts w:hint="eastAsia" w:ascii="宋体" w:hAnsi="宋体" w:cs="宋体"/>
          <w:b/>
          <w:sz w:val="72"/>
          <w:szCs w:val="72"/>
        </w:rPr>
        <w:t xml:space="preserve">苏州高新区政府采购</w:t>
      </w:r>
      <w:r>
        <w:rPr>
          <w:rFonts w:hint="eastAsia" w:ascii="宋体" w:hAnsi="宋体" w:cs="宋体"/>
          <w:sz w:val="72"/>
          <w:szCs w:val="72"/>
        </w:rPr>
      </w:r>
      <w:r/>
    </w:p>
    <w:p>
      <w:pPr>
        <w:pStyle w:val="716"/>
        <w:jc w:val="center"/>
        <w:spacing w:line="360" w:lineRule="auto"/>
        <w:rPr>
          <w:rFonts w:hint="eastAsia" w:ascii="宋体" w:hAnsi="宋体" w:cs="宋体"/>
          <w:sz w:val="72"/>
          <w:szCs w:val="72"/>
        </w:rPr>
      </w:pPr>
      <w:r>
        <w:rPr>
          <w:rFonts w:hint="eastAsia" w:ascii="宋体" w:hAnsi="宋体" w:cs="宋体"/>
          <w:b/>
          <w:sz w:val="72"/>
          <w:szCs w:val="72"/>
        </w:rPr>
        <w:t xml:space="preserve">招标文件</w:t>
      </w:r>
      <w:r>
        <w:rPr>
          <w:rFonts w:hint="eastAsia" w:ascii="宋体" w:hAnsi="宋体" w:cs="宋体"/>
          <w:sz w:val="72"/>
          <w:szCs w:val="72"/>
        </w:rPr>
      </w:r>
      <w:r/>
    </w:p>
    <w:p>
      <w:pPr>
        <w:pStyle w:val="716"/>
        <w:jc w:val="center"/>
        <w:spacing w:line="360" w:lineRule="auto"/>
        <w:rPr>
          <w:rFonts w:hint="eastAsia" w:ascii="宋体" w:hAnsi="宋体" w:cs="宋体"/>
        </w:rPr>
      </w:pPr>
      <w:r>
        <w:rPr>
          <w:rFonts w:hint="eastAsia" w:ascii="宋体" w:hAnsi="宋体" w:cs="宋体"/>
          <w:sz w:val="24"/>
          <w:szCs w:val="24"/>
        </w:rPr>
        <mc:AlternateContent>
          <mc:Choice Requires="wpg">
            <w:drawing>
              <wp:inline xmlns:wp="http://schemas.openxmlformats.org/drawingml/2006/wordprocessingDrawing" distT="0" distB="0" distL="0" distR="0">
                <wp:extent cx="2671191" cy="248873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671191" cy="248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0.3pt;height:196.0pt;mso-wrap-distance-left:0.0pt;mso-wrap-distance-top:0.0pt;mso-wrap-distance-right:0.0pt;mso-wrap-distance-bottom:0.0pt;" stroked="f">
                <v:path textboxrect="0,0,0,0"/>
                <v:imagedata r:id="rId12" o:title=""/>
              </v:shape>
            </w:pict>
          </mc:Fallback>
        </mc:AlternateConten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rPr>
      </w:r>
      <w:r/>
    </w:p>
    <w:p>
      <w:pPr>
        <w:pStyle w:val="716"/>
        <w:ind w:left="1134"/>
        <w:spacing w:line="360" w:lineRule="auto"/>
        <w:rPr>
          <w:rFonts w:hint="eastAsia" w:ascii="宋体" w:hAnsi="宋体" w:cs="宋体"/>
        </w:rPr>
      </w:pPr>
      <w:r>
        <w:rPr>
          <w:rFonts w:hint="eastAsia" w:ascii="宋体" w:hAnsi="宋体" w:cs="宋体"/>
          <w:b/>
          <w:sz w:val="32"/>
        </w:rPr>
        <w:t xml:space="preserve">项目编号：</w:t>
      </w:r>
      <w:r>
        <w:rPr>
          <w:rFonts w:hint="eastAsia" w:ascii="宋体" w:hAnsi="宋体" w:cs="宋体"/>
          <w:b/>
          <w:sz w:val="32"/>
        </w:rPr>
        <w:t xml:space="preserve">JSZC-320505-RQZB-G2026-0011</w:t>
      </w:r>
      <w:r>
        <w:rPr>
          <w:rFonts w:hint="eastAsia" w:ascii="宋体" w:hAnsi="宋体" w:cs="宋体"/>
        </w:rPr>
      </w:r>
      <w:r/>
    </w:p>
    <w:p>
      <w:pPr>
        <w:pStyle w:val="716"/>
        <w:ind w:left="1134"/>
        <w:spacing w:line="360" w:lineRule="auto"/>
        <w:rPr>
          <w:rFonts w:hint="eastAsia" w:ascii="宋体" w:hAnsi="宋体" w:cs="宋体"/>
        </w:rPr>
      </w:pPr>
      <w:r>
        <w:rPr>
          <w:rFonts w:hint="eastAsia" w:ascii="宋体" w:hAnsi="宋体" w:cs="宋体"/>
          <w:b/>
          <w:sz w:val="32"/>
        </w:rPr>
        <w:t xml:space="preserve">采购单位：苏州高新区（虎丘区）通安镇人民政府</w:t>
      </w:r>
      <w:r>
        <w:rPr>
          <w:rFonts w:hint="eastAsia" w:ascii="宋体" w:hAnsi="宋体" w:cs="宋体"/>
        </w:rPr>
      </w:r>
      <w:r/>
    </w:p>
    <w:p>
      <w:pPr>
        <w:pStyle w:val="716"/>
        <w:ind w:left="1134"/>
        <w:spacing w:line="360" w:lineRule="auto"/>
        <w:rPr>
          <w:rFonts w:hint="eastAsia" w:ascii="宋体" w:hAnsi="宋体" w:cs="宋体"/>
        </w:rPr>
      </w:pPr>
      <w:r>
        <w:rPr>
          <w:rFonts w:hint="eastAsia" w:ascii="宋体" w:hAnsi="宋体" w:cs="宋体"/>
          <w:b/>
          <w:sz w:val="32"/>
        </w:rPr>
        <w:t xml:space="preserve">项目名称：通安镇安保设备维保服务项目</w:t>
      </w:r>
      <w:r>
        <w:rPr>
          <w:rFonts w:hint="eastAsia" w:ascii="宋体" w:hAnsi="宋体" w:cs="宋体"/>
        </w:rPr>
      </w:r>
      <w:r/>
    </w:p>
    <w:p>
      <w:pPr>
        <w:pStyle w:val="716"/>
        <w:ind w:left="1134"/>
        <w:spacing w:line="360" w:lineRule="auto"/>
        <w:tabs>
          <w:tab w:val="left" w:pos="6264" w:leader="none"/>
        </w:tabs>
        <w:rPr>
          <w:rFonts w:hint="eastAsia" w:ascii="宋体" w:hAnsi="宋体" w:cs="宋体"/>
        </w:rPr>
      </w:pPr>
      <w:r>
        <w:rPr>
          <w:rFonts w:hint="eastAsia" w:ascii="宋体" w:hAnsi="宋体" w:cs="宋体"/>
          <w:b/>
          <w:sz w:val="32"/>
        </w:rPr>
        <w:t xml:space="preserve">项目类别：服务类</w:t>
      </w:r>
      <w:r>
        <w:rPr>
          <w:rFonts w:hint="eastAsia" w:ascii="宋体" w:hAnsi="宋体" w:cs="宋体"/>
        </w:rPr>
      </w:r>
      <w:r/>
    </w:p>
    <w:p>
      <w:pPr>
        <w:pStyle w:val="716"/>
        <w:ind w:firstLine="2695"/>
        <w:spacing w:line="360" w:lineRule="auto"/>
        <w:rPr>
          <w:rFonts w:hint="eastAsia" w:ascii="宋体" w:hAnsi="宋体" w:cs="宋体"/>
          <w:b/>
          <w:sz w:val="24"/>
        </w:rPr>
      </w:pPr>
      <w:r>
        <w:rPr>
          <w:rFonts w:hint="eastAsia" w:ascii="宋体" w:hAnsi="宋体" w:cs="宋体"/>
          <w:b/>
          <w:sz w:val="24"/>
        </w:rPr>
      </w:r>
      <w:r/>
    </w:p>
    <w:p>
      <w:pPr>
        <w:pStyle w:val="716"/>
        <w:ind w:firstLine="2695"/>
        <w:spacing w:line="360" w:lineRule="auto"/>
        <w:rPr>
          <w:rFonts w:hint="eastAsia" w:ascii="宋体" w:hAnsi="宋体" w:cs="宋体"/>
        </w:rPr>
      </w:pPr>
      <w:r>
        <w:rPr>
          <w:rFonts w:hint="eastAsia" w:ascii="宋体" w:hAnsi="宋体" w:cs="宋体"/>
          <w:b/>
          <w:sz w:val="32"/>
        </w:rPr>
        <w:t xml:space="preserve">苏州润启招投标咨询服务有限公司</w:t>
      </w:r>
      <w:r>
        <w:rPr>
          <w:rFonts w:hint="eastAsia" w:ascii="宋体" w:hAnsi="宋体" w:cs="宋体"/>
        </w:rPr>
      </w:r>
      <w:r/>
    </w:p>
    <w:p>
      <w:pPr>
        <w:pStyle w:val="716"/>
        <w:jc w:val="center"/>
        <w:spacing w:line="360" w:lineRule="auto"/>
        <w:rPr>
          <w:rFonts w:hint="eastAsia" w:ascii="宋体" w:hAnsi="宋体" w:cs="宋体"/>
        </w:rPr>
      </w:pPr>
      <w:r>
        <w:rPr>
          <w:rFonts w:hint="eastAsia" w:ascii="宋体" w:hAnsi="宋体" w:cs="宋体"/>
          <w:b/>
          <w:sz w:val="32"/>
        </w:rPr>
        <w:t xml:space="preserve">2026年8月</w:t>
      </w:r>
      <w:r>
        <w:rPr>
          <w:rFonts w:hint="eastAsia" w:ascii="宋体" w:hAnsi="宋体" w:cs="宋体"/>
        </w:rPr>
      </w:r>
      <w:r/>
    </w:p>
    <w:p>
      <w:pPr>
        <w:pStyle w:val="716"/>
        <w:jc w:val="center"/>
        <w:spacing w:line="360" w:lineRule="auto"/>
        <w:rPr>
          <w:rFonts w:hint="eastAsia" w:ascii="宋体" w:hAnsi="宋体" w:cs="宋体"/>
          <w:b/>
          <w:bCs/>
          <w:spacing w:val="20"/>
          <w:sz w:val="24"/>
          <w:szCs w:val="24"/>
        </w:rPr>
      </w:pPr>
      <w:r>
        <w:rPr>
          <w:rFonts w:hint="eastAsia" w:ascii="宋体" w:hAnsi="宋体" w:cs="宋体"/>
          <w:b/>
          <w:sz w:val="32"/>
        </w:rPr>
        <w:br w:type="page" w:clear="all"/>
      </w:r>
      <w:r>
        <w:rPr>
          <w:rFonts w:hint="eastAsia" w:ascii="宋体" w:hAnsi="宋体" w:cs="宋体"/>
          <w:b/>
          <w:spacing w:val="20"/>
          <w:sz w:val="24"/>
        </w:rPr>
        <w:t xml:space="preserve">前 附 表</w:t>
      </w:r>
      <w:r>
        <w:rPr>
          <w:rFonts w:hint="eastAsia" w:ascii="宋体" w:hAnsi="宋体" w:cs="宋体"/>
          <w:b/>
          <w:bCs/>
          <w:spacing w:val="20"/>
          <w:sz w:val="24"/>
          <w:szCs w:val="24"/>
        </w:rPr>
      </w:r>
      <w:r/>
    </w:p>
    <w:tbl>
      <w:tblPr>
        <w:tblW w:w="1022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1812"/>
        <w:gridCol w:w="7719"/>
      </w:tblGrid>
      <w:tr>
        <w:trPr>
          <w:trHeight w:val="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b/>
                <w:sz w:val="24"/>
              </w:rPr>
              <w:t xml:space="preserve">序号</w:t>
            </w:r>
            <w:r>
              <w:rPr>
                <w:rFonts w:hint="eastAsia"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b/>
                <w:sz w:val="24"/>
              </w:rPr>
              <w:t xml:space="preserve">名 称</w:t>
            </w:r>
            <w:r>
              <w:rPr>
                <w:rFonts w:hint="eastAsia"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b/>
                <w:sz w:val="24"/>
              </w:rPr>
              <w:t xml:space="preserve">内  容</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sz w:val="24"/>
              </w:rPr>
            </w:pPr>
            <w:r>
              <w:rPr>
                <w:rFonts w:hint="eastAsia" w:ascii="宋体" w:hAnsi="宋体" w:cs="宋体"/>
                <w:sz w:val="24"/>
              </w:rPr>
              <w:t xml:space="preserve">项目编号</w:t>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438" w:lineRule="atLeast"/>
              <w:rPr>
                <w:rFonts w:hint="eastAsia" w:ascii="宋体" w:hAnsi="宋体" w:cs="宋体"/>
                <w:sz w:val="24"/>
              </w:rPr>
            </w:pPr>
            <w:r>
              <w:rPr>
                <w:rFonts w:hint="eastAsia" w:ascii="宋体" w:hAnsi="宋体" w:cs="宋体"/>
                <w:sz w:val="24"/>
              </w:rPr>
              <w:t xml:space="preserve">JSZC-320505-RQZB-G2026-0011</w:t>
            </w:r>
            <w:r>
              <w:rPr>
                <w:rFonts w:hint="eastAsia" w:ascii="宋体" w:hAnsi="宋体" w:cs="宋体"/>
                <w:sz w:val="24"/>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2</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sz w:val="24"/>
              </w:rPr>
            </w:pPr>
            <w:r>
              <w:rPr>
                <w:rFonts w:hint="eastAsia" w:ascii="宋体" w:hAnsi="宋体" w:cs="宋体"/>
                <w:sz w:val="24"/>
              </w:rPr>
              <w:t xml:space="preserve">项目名称</w:t>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438" w:lineRule="atLeast"/>
              <w:rPr>
                <w:rFonts w:hint="eastAsia" w:ascii="宋体" w:hAnsi="宋体" w:cs="宋体"/>
                <w:sz w:val="24"/>
              </w:rPr>
            </w:pPr>
            <w:r>
              <w:rPr>
                <w:rFonts w:hint="eastAsia" w:ascii="宋体" w:hAnsi="宋体" w:cs="宋体"/>
                <w:sz w:val="24"/>
              </w:rPr>
              <w:t xml:space="preserve">通安镇安保设备维保服务项目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3</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标书组成</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438" w:lineRule="atLeast"/>
              <w:rPr>
                <w:rFonts w:hint="eastAsia" w:ascii="宋体" w:hAnsi="宋体" w:cs="宋体"/>
              </w:rPr>
            </w:pPr>
            <w:r>
              <w:rPr>
                <w:rFonts w:hint="eastAsia" w:ascii="宋体" w:hAnsi="宋体" w:cs="宋体"/>
                <w:sz w:val="24"/>
              </w:rPr>
              <w:t xml:space="preserve">详见招标文件</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4</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投标保证金</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438" w:lineRule="atLeast"/>
              <w:rPr>
                <w:rFonts w:hint="eastAsia" w:ascii="宋体" w:hAnsi="宋体" w:cs="宋体"/>
              </w:rPr>
            </w:pPr>
            <w:r>
              <w:rPr>
                <w:rFonts w:hint="eastAsia" w:ascii="宋体" w:hAnsi="宋体" w:cs="宋体"/>
                <w:sz w:val="24"/>
              </w:rPr>
              <w:t xml:space="preserve">本项目不收取投标保证金</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5</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投标有效期</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438" w:lineRule="atLeast"/>
              <w:rPr>
                <w:rFonts w:hint="eastAsia" w:ascii="宋体" w:hAnsi="宋体" w:cs="宋体"/>
              </w:rPr>
            </w:pPr>
            <w:r>
              <w:rPr>
                <w:rFonts w:hint="eastAsia" w:ascii="宋体" w:hAnsi="宋体" w:cs="宋体"/>
                <w:sz w:val="24"/>
              </w:rPr>
              <w:t xml:space="preserve">提交投标文件截止之日</w:t>
            </w:r>
            <w:r>
              <w:rPr>
                <w:rFonts w:hint="eastAsia" w:ascii="宋体" w:hAnsi="宋体" w:cs="宋体"/>
                <w:sz w:val="24"/>
              </w:rPr>
              <w:t xml:space="preserve">起九十天（日历日）</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6</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获取招标文件</w:t>
            </w:r>
            <w:r>
              <w:rPr>
                <w:rFonts w:hint="eastAsia" w:ascii="宋体" w:hAnsi="宋体" w:cs="宋体"/>
              </w:rPr>
            </w:r>
            <w:r/>
          </w:p>
          <w:p>
            <w:pPr>
              <w:pStyle w:val="716"/>
              <w:jc w:val="center"/>
              <w:spacing w:line="276" w:lineRule="auto"/>
              <w:rPr>
                <w:rFonts w:hint="eastAsia" w:ascii="宋体" w:hAnsi="宋体" w:cs="宋体"/>
              </w:rPr>
            </w:pPr>
            <w:r>
              <w:rPr>
                <w:rFonts w:hint="eastAsia" w:ascii="宋体" w:hAnsi="宋体" w:cs="宋体"/>
                <w:sz w:val="24"/>
              </w:rPr>
              <w:t xml:space="preserve">时间</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rPr>
            </w:pPr>
            <w:r>
              <w:rPr>
                <w:rFonts w:hint="eastAsia" w:ascii="宋体" w:hAnsi="宋体" w:cs="宋体"/>
                <w:sz w:val="24"/>
              </w:rPr>
              <w:t xml:space="preserve">自公告发布之日起5个工作日</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7</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投标文件网上</w:t>
            </w:r>
            <w:r>
              <w:rPr>
                <w:rFonts w:hint="eastAsia" w:ascii="宋体" w:hAnsi="宋体" w:cs="宋体"/>
              </w:rPr>
            </w:r>
            <w:r/>
          </w:p>
          <w:p>
            <w:pPr>
              <w:pStyle w:val="716"/>
              <w:jc w:val="center"/>
              <w:spacing w:line="276" w:lineRule="auto"/>
              <w:rPr>
                <w:rFonts w:hint="eastAsia" w:ascii="宋体" w:hAnsi="宋体" w:cs="宋体"/>
              </w:rPr>
            </w:pPr>
            <w:r>
              <w:rPr>
                <w:rFonts w:hint="eastAsia" w:ascii="宋体" w:hAnsi="宋体" w:cs="宋体"/>
                <w:sz w:val="24"/>
              </w:rPr>
              <w:t xml:space="preserve">提交截止时间</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sz w:val="24"/>
              </w:rPr>
            </w:pPr>
            <w:r/>
            <w:bookmarkStart w:id="0" w:name="OLE_LINK16"/>
            <w:r/>
            <w:bookmarkStart w:id="1" w:name="OLE_LINK274"/>
            <w:r/>
            <w:bookmarkStart w:id="2" w:name="OLE_LINK277"/>
            <w:r/>
            <w:bookmarkStart w:id="3" w:name="OLE_LINK17"/>
            <w:r>
              <w:rPr>
                <w:rFonts w:hint="eastAsia" w:ascii="宋体" w:hAnsi="宋体" w:cs="宋体"/>
                <w:color w:val="000000" w:themeColor="text1"/>
                <w:sz w:val="24"/>
              </w:rPr>
              <w:t xml:space="preserve">2026年8月31日9:30</w:t>
            </w:r>
            <w:bookmarkEnd w:id="0"/>
            <w:r>
              <w:rPr>
                <w:color w:val="000000" w:themeColor="text1"/>
              </w:rPr>
            </w:r>
            <w:bookmarkEnd w:id="1"/>
            <w:r>
              <w:rPr>
                <w:color w:val="000000" w:themeColor="text1"/>
              </w:rPr>
            </w:r>
            <w:bookmarkEnd w:id="2"/>
            <w:r>
              <w:rPr>
                <w:color w:val="000000" w:themeColor="text1"/>
              </w:rPr>
            </w:r>
            <w:bookmarkEnd w:id="3"/>
            <w:r>
              <w:rPr>
                <w:rFonts w:hint="eastAsia" w:ascii="宋体" w:hAnsi="宋体" w:cs="宋体"/>
                <w:sz w:val="24"/>
              </w:rPr>
              <w:t xml:space="preserve">（北京时间） </w:t>
            </w:r>
            <w:r/>
          </w:p>
          <w:p>
            <w:pPr>
              <w:pStyle w:val="716"/>
              <w:spacing w:line="276" w:lineRule="auto"/>
              <w:rPr>
                <w:rFonts w:hint="eastAsia" w:ascii="宋体" w:hAnsi="宋体" w:cs="宋体"/>
              </w:rPr>
            </w:pPr>
            <w:r>
              <w:rPr>
                <w:rFonts w:hint="eastAsia" w:ascii="宋体" w:hAnsi="宋体" w:cs="宋体"/>
                <w:sz w:val="24"/>
              </w:rPr>
              <w:t xml:space="preserve">投标文件必须在截止时间前完成提交（上传），逾期提交（上传）的投标文件恕不接受。</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8</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开标时间</w:t>
            </w:r>
            <w:r>
              <w:rPr>
                <w:rFonts w:hint="eastAsia" w:ascii="宋体" w:hAnsi="宋体" w:cs="宋体"/>
              </w:rPr>
            </w:r>
            <w:r/>
          </w:p>
          <w:p>
            <w:pPr>
              <w:pStyle w:val="716"/>
              <w:jc w:val="center"/>
              <w:spacing w:line="276" w:lineRule="auto"/>
              <w:rPr>
                <w:rFonts w:hint="eastAsia" w:ascii="宋体" w:hAnsi="宋体" w:cs="宋体"/>
              </w:rPr>
            </w:pPr>
            <w:r>
              <w:rPr>
                <w:rFonts w:hint="eastAsia" w:ascii="宋体" w:hAnsi="宋体" w:cs="宋体"/>
                <w:sz w:val="24"/>
              </w:rPr>
              <w:t xml:space="preserve">开标地点</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rPr>
            </w:pPr>
            <w:r>
              <w:rPr>
                <w:rFonts w:hint="eastAsia" w:ascii="宋体" w:hAnsi="宋体" w:cs="宋体"/>
                <w:color w:val="000000" w:themeColor="text1"/>
                <w:sz w:val="24"/>
              </w:rPr>
              <w:t xml:space="preserve">2026年8月31日9:30</w:t>
            </w:r>
            <w:r>
              <w:rPr>
                <w:rFonts w:hint="eastAsia" w:ascii="宋体" w:hAnsi="宋体" w:cs="宋体"/>
                <w:sz w:val="24"/>
              </w:rPr>
              <w:t xml:space="preserve">（北京时间）</w:t>
            </w:r>
            <w:r>
              <w:rPr>
                <w:rFonts w:hint="eastAsia" w:ascii="宋体" w:hAnsi="宋体" w:cs="宋体"/>
              </w:rPr>
            </w:r>
            <w:r/>
          </w:p>
          <w:p>
            <w:pPr>
              <w:pStyle w:val="716"/>
              <w:spacing w:line="276" w:lineRule="auto"/>
              <w:rPr>
                <w:rFonts w:hint="eastAsia" w:ascii="宋体" w:hAnsi="宋体" w:cs="宋体"/>
              </w:rPr>
            </w:pPr>
            <w:r>
              <w:rPr>
                <w:rFonts w:hint="eastAsia" w:ascii="宋体" w:hAnsi="宋体" w:cs="宋体"/>
                <w:sz w:val="24"/>
              </w:rPr>
              <w:t xml:space="preserve">“苏采云”系统（网址：http://jszfcg.jsczt.cn/）</w:t>
            </w:r>
            <w:r>
              <w:rPr>
                <w:rFonts w:hint="eastAsia" w:ascii="宋体" w:hAnsi="宋体" w:cs="宋体"/>
              </w:rPr>
            </w:r>
            <w:r/>
          </w:p>
          <w:p>
            <w:pPr>
              <w:pStyle w:val="716"/>
              <w:spacing w:line="276" w:lineRule="auto"/>
              <w:rPr>
                <w:rFonts w:hint="eastAsia" w:ascii="宋体" w:hAnsi="宋体" w:cs="宋体"/>
              </w:rPr>
            </w:pPr>
            <w:r>
              <w:rPr>
                <w:rFonts w:hint="eastAsia" w:ascii="宋体" w:hAnsi="宋体" w:cs="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tc>
      </w:tr>
      <w:tr>
        <w:trPr>
          <w:trHeight w:val="106"/>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rPr>
                <w:rFonts w:hint="eastAsia" w:ascii="宋体" w:hAnsi="宋体" w:cs="宋体"/>
              </w:rPr>
            </w:pPr>
            <w:r>
              <w:rPr>
                <w:rFonts w:hint="eastAsia" w:ascii="宋体" w:hAnsi="宋体" w:cs="宋体"/>
                <w:sz w:val="24"/>
              </w:rPr>
              <w:t xml:space="preserve">9</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评标时间</w:t>
            </w:r>
            <w:r>
              <w:rPr>
                <w:rFonts w:hint="eastAsia" w:ascii="宋体" w:hAnsi="宋体" w:cs="宋体"/>
              </w:rPr>
            </w:r>
            <w:r/>
          </w:p>
          <w:p>
            <w:pPr>
              <w:pStyle w:val="716"/>
              <w:jc w:val="center"/>
              <w:spacing w:line="276" w:lineRule="auto"/>
              <w:rPr>
                <w:rFonts w:hint="eastAsia" w:ascii="宋体" w:hAnsi="宋体" w:cs="宋体"/>
              </w:rPr>
            </w:pPr>
            <w:r>
              <w:rPr>
                <w:rFonts w:hint="eastAsia" w:ascii="宋体" w:hAnsi="宋体" w:cs="宋体"/>
                <w:sz w:val="24"/>
              </w:rPr>
              <w:t xml:space="preserve">评标地点</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sz w:val="24"/>
              </w:rPr>
            </w:pPr>
            <w:r>
              <w:rPr>
                <w:rFonts w:hint="eastAsia" w:ascii="宋体" w:hAnsi="宋体" w:cs="宋体"/>
                <w:color w:val="000000" w:themeColor="text1"/>
                <w:sz w:val="24"/>
              </w:rPr>
              <w:t xml:space="preserve">2026年8月31日9:30</w:t>
            </w:r>
            <w:r>
              <w:rPr>
                <w:rFonts w:hint="eastAsia" w:ascii="宋体" w:hAnsi="宋体" w:cs="宋体"/>
                <w:sz w:val="24"/>
              </w:rPr>
              <w:t xml:space="preserve">（北京时间）</w:t>
            </w:r>
            <w:r/>
          </w:p>
          <w:p>
            <w:pPr>
              <w:pStyle w:val="716"/>
              <w:spacing w:line="276" w:lineRule="auto"/>
              <w:rPr>
                <w:rFonts w:hint="eastAsia" w:ascii="宋体" w:hAnsi="宋体" w:cs="宋体"/>
                <w:sz w:val="24"/>
              </w:rPr>
            </w:pPr>
            <w:r>
              <w:rPr>
                <w:rFonts w:hint="eastAsia" w:ascii="宋体" w:hAnsi="宋体" w:cs="宋体"/>
                <w:sz w:val="24"/>
              </w:rPr>
              <w:t xml:space="preserve">“苏采云”系统（网址：http://jszfcg.jsczt.cn/）</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10</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投标文件份数</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sz w:val="24"/>
              </w:rPr>
            </w:pPr>
            <w:r>
              <w:rPr>
                <w:rFonts w:hint="eastAsia" w:ascii="宋体" w:hAnsi="宋体" w:cs="宋体"/>
                <w:sz w:val="24"/>
              </w:rPr>
              <w:t xml:space="preserve">本项目采用电子投标文件，投标单位按照招标文件要求制作上传电子投标文件，投标单位无需提供纸质投标文件。</w:t>
            </w:r>
            <w:r/>
          </w:p>
          <w:p>
            <w:pPr>
              <w:pStyle w:val="793"/>
              <w:spacing w:line="276" w:lineRule="auto"/>
              <w:rPr>
                <w:rFonts w:hint="eastAsia" w:ascii="宋体" w:hAnsi="宋体" w:cs="宋体"/>
              </w:rPr>
            </w:pPr>
            <w:r>
              <w:rPr>
                <w:rFonts w:hint="eastAsia" w:ascii="宋体" w:hAnsi="宋体" w:cs="宋体"/>
              </w:rPr>
              <w:t xml:space="preserve">中标后5个工作日内，中标单位向招标代理机构提供与电子投标文件内容一致的</w:t>
            </w:r>
            <w:r>
              <w:rPr>
                <w:rFonts w:hint="eastAsia" w:ascii="宋体" w:hAnsi="宋体" w:cs="宋体"/>
              </w:rPr>
              <w:t xml:space="preserve">纸质投标文件三份。</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履约保证金</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sz w:val="24"/>
                <w:szCs w:val="24"/>
              </w:rPr>
            </w:pPr>
            <w:r>
              <w:rPr>
                <w:rFonts w:hint="eastAsia" w:ascii="宋体" w:hAnsi="宋体" w:cs="宋体"/>
                <w:sz w:val="24"/>
                <w:szCs w:val="24"/>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w:t>
            </w:r>
            <w:r>
              <w:rPr>
                <w:rFonts w:hint="eastAsia" w:ascii="宋体" w:hAnsi="宋体" w:cs="宋体"/>
                <w:sz w:val="24"/>
                <w:szCs w:val="24"/>
              </w:rPr>
              <w:t xml:space="preserve">(保险)的形式代替提供履约保证金。</w:t>
            </w:r>
            <w:r>
              <w:rPr>
                <w:rFonts w:hint="eastAsia" w:ascii="宋体" w:hAnsi="宋体" w:cs="宋体"/>
                <w:b/>
                <w:bCs/>
                <w:sz w:val="24"/>
                <w:szCs w:val="24"/>
              </w:rPr>
              <w:t xml:space="preserve">本项目采购人未要求收取履约保证金。</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中标服务费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9" w:type="dxa"/>
            <w:vAlign w:val="center"/>
            <w:textDirection w:val="lrTb"/>
            <w:noWrap w:val="false"/>
          </w:tcPr>
          <w:p>
            <w:pPr>
              <w:pStyle w:val="716"/>
              <w:spacing w:line="276" w:lineRule="auto"/>
              <w:rPr>
                <w:rFonts w:hint="eastAsia" w:ascii="宋体" w:hAnsi="宋体" w:cs="宋体"/>
                <w:sz w:val="24"/>
              </w:rPr>
            </w:pPr>
            <w:r/>
            <w:bookmarkStart w:id="4" w:name="OLE_LINK222"/>
            <w:r/>
            <w:bookmarkStart w:id="5" w:name="OLE_LINK221"/>
            <w:r>
              <w:rPr>
                <w:rFonts w:hint="eastAsia" w:ascii="宋体" w:hAnsi="宋体" w:cs="宋体"/>
                <w:sz w:val="24"/>
              </w:rPr>
              <w:t xml:space="preserve">本项目中标服务费已包含在采购预算中，故中标服务费由中标单位支付。以</w:t>
            </w:r>
            <w:bookmarkStart w:id="6" w:name="OLE_LINK2"/>
            <w:r>
              <w:rPr>
                <w:rFonts w:hint="eastAsia" w:ascii="宋体" w:hAnsi="宋体" w:cs="宋体"/>
                <w:sz w:val="24"/>
              </w:rPr>
              <w:t xml:space="preserve">预</w:t>
            </w:r>
            <w:bookmarkEnd w:id="6"/>
            <w:r>
              <w:rPr>
                <w:rFonts w:hint="eastAsia" w:ascii="宋体" w:hAnsi="宋体" w:cs="宋体"/>
                <w:sz w:val="24"/>
              </w:rPr>
              <w:t xml:space="preserve">算金额作为招标代理服务费的计算基数,</w:t>
            </w:r>
            <w:bookmarkStart w:id="7" w:name="OLE_LINK8"/>
            <w:r/>
            <w:bookmarkStart w:id="8" w:name="OLE_LINK206"/>
            <w:r>
              <w:rPr>
                <w:rFonts w:hint="eastAsia" w:ascii="宋体" w:hAnsi="宋体" w:cs="宋体"/>
                <w:sz w:val="24"/>
              </w:rPr>
              <w:t xml:space="preserve">按照以下差额定率累进法计算方法确定政府采购代理服务费金额：100万元以下部分按预算金额的1.5%收取；</w:t>
            </w:r>
            <w:bookmarkEnd w:id="7"/>
            <w:r/>
            <w:bookmarkEnd w:id="8"/>
            <w:r>
              <w:rPr>
                <w:rFonts w:hint="eastAsia" w:ascii="宋体" w:hAnsi="宋体" w:cs="宋体"/>
                <w:sz w:val="24"/>
              </w:rPr>
              <w:t xml:space="preserve">100 万元（含）~500万元以下部分按预算金额的1.1%收取；500万元（含）~1000万元以下部分按预算金额的0.8%收取；1000万元（含）~5000万元以下部分按预算金额的0.5%收取；5000万元（含）以上部分按预算金额的0.25%收取；如按上述方法计算的金额低于人民币3000元整的，则本项目代理服务费按人民币3000元整计收。</w:t>
            </w:r>
            <w:bookmarkEnd w:id="4"/>
            <w:r/>
            <w:bookmarkEnd w:id="5"/>
            <w:r>
              <w:rPr>
                <w:rFonts w:hint="eastAsia" w:ascii="宋体" w:hAnsi="宋体" w:cs="宋体"/>
                <w:sz w:val="24"/>
              </w:rPr>
              <w:t xml:space="preserve">本项目中标服务费</w:t>
            </w:r>
            <w:r>
              <w:rPr>
                <w:rFonts w:hint="eastAsia" w:ascii="宋体" w:hAnsi="宋体" w:cs="宋体"/>
                <w:sz w:val="24"/>
              </w:rPr>
              <w:t xml:space="preserve">92920</w:t>
            </w:r>
            <w:r>
              <w:rPr>
                <w:rFonts w:hint="eastAsia" w:ascii="宋体" w:hAnsi="宋体" w:cs="宋体"/>
                <w:sz w:val="24"/>
              </w:rPr>
              <w:t xml:space="preserve">元整。领取中标通知书时向招标代理机构一次性付清。</w:t>
            </w:r>
            <w:r/>
          </w:p>
          <w:p>
            <w:pPr>
              <w:pStyle w:val="716"/>
              <w:spacing w:line="276" w:lineRule="auto"/>
              <w:rPr>
                <w:rFonts w:hint="eastAsia" w:ascii="宋体" w:hAnsi="宋体" w:cs="宋体"/>
              </w:rPr>
            </w:pPr>
            <w:r/>
            <w:bookmarkStart w:id="9" w:name="OLE_LINK43"/>
            <w:r/>
            <w:bookmarkStart w:id="10" w:name="OLE_LINK44"/>
            <w:r>
              <w:rPr>
                <w:rFonts w:hint="eastAsia" w:ascii="宋体" w:hAnsi="宋体" w:cs="宋体"/>
                <w:sz w:val="24"/>
              </w:rPr>
              <w:t xml:space="preserve">服务费账号：</w:t>
            </w:r>
            <w:r>
              <w:rPr>
                <w:rFonts w:hint="eastAsia" w:ascii="宋体" w:hAnsi="宋体" w:cs="宋体"/>
              </w:rPr>
            </w:r>
            <w:r/>
          </w:p>
          <w:p>
            <w:pPr>
              <w:pStyle w:val="716"/>
              <w:spacing w:line="276" w:lineRule="auto"/>
              <w:rPr>
                <w:rFonts w:hint="eastAsia" w:ascii="宋体" w:hAnsi="宋体" w:cs="宋体"/>
              </w:rPr>
            </w:pPr>
            <w:r>
              <w:rPr>
                <w:rFonts w:hint="eastAsia" w:ascii="宋体" w:hAnsi="宋体" w:cs="宋体"/>
                <w:sz w:val="24"/>
              </w:rPr>
              <w:t xml:space="preserve">账户名：苏州润启招投标咨询服务有限公司</w:t>
            </w:r>
            <w:r>
              <w:rPr>
                <w:rFonts w:hint="eastAsia" w:ascii="宋体" w:hAnsi="宋体" w:cs="宋体"/>
              </w:rPr>
            </w:r>
            <w:r/>
          </w:p>
          <w:p>
            <w:pPr>
              <w:pStyle w:val="716"/>
              <w:spacing w:line="276" w:lineRule="auto"/>
              <w:rPr>
                <w:rFonts w:hint="eastAsia" w:ascii="宋体" w:hAnsi="宋体" w:cs="宋体"/>
              </w:rPr>
            </w:pPr>
            <w:r>
              <w:rPr>
                <w:rFonts w:hint="eastAsia" w:ascii="宋体" w:hAnsi="宋体" w:cs="宋体"/>
                <w:sz w:val="24"/>
              </w:rPr>
              <w:t xml:space="preserve">开户行：中</w:t>
            </w:r>
            <w:r>
              <w:rPr>
                <w:rFonts w:hint="eastAsia" w:ascii="宋体" w:hAnsi="宋体" w:cs="宋体"/>
                <w:sz w:val="24"/>
              </w:rPr>
              <w:t xml:space="preserve">国农业银行股份有限公司苏州城市广场支行</w:t>
            </w:r>
            <w:r>
              <w:rPr>
                <w:rFonts w:hint="eastAsia" w:ascii="宋体" w:hAnsi="宋体" w:cs="宋体"/>
              </w:rPr>
            </w:r>
            <w:r/>
          </w:p>
          <w:p>
            <w:pPr>
              <w:pStyle w:val="716"/>
              <w:spacing w:line="276" w:lineRule="auto"/>
              <w:rPr>
                <w:rFonts w:hint="eastAsia" w:ascii="宋体" w:hAnsi="宋体" w:cs="宋体"/>
              </w:rPr>
            </w:pPr>
            <w:r>
              <w:rPr>
                <w:rFonts w:hint="eastAsia" w:ascii="宋体" w:hAnsi="宋体" w:cs="宋体"/>
                <w:sz w:val="24"/>
              </w:rPr>
              <w:t xml:space="preserve">账号：10554601040012606</w:t>
            </w:r>
            <w:bookmarkEnd w:id="9"/>
            <w:r/>
            <w:bookmarkEnd w:id="10"/>
            <w:r>
              <w:rPr>
                <w:rFonts w:hint="eastAsia" w:ascii="宋体" w:hAnsi="宋体" w:cs="宋体"/>
              </w:rPr>
            </w: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13</w:t>
            </w:r>
            <w:r>
              <w:rPr>
                <w:rFonts w:hint="eastAsia" w:ascii="宋体" w:hAnsi="宋体" w:cs="宋体"/>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中标通知书</w:t>
            </w:r>
            <w:r>
              <w:rPr>
                <w:rFonts w:hint="eastAsia" w:ascii="宋体" w:hAnsi="宋体" w:cs="宋体"/>
              </w:rPr>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jc w:val="both"/>
              <w:spacing w:line="276" w:lineRule="auto"/>
              <w:rPr>
                <w:rFonts w:hint="eastAsia" w:ascii="宋体" w:hAnsi="宋体" w:cs="宋体"/>
                <w:sz w:val="24"/>
              </w:rPr>
            </w:pPr>
            <w:r>
              <w:rPr>
                <w:rFonts w:hint="eastAsia" w:ascii="宋体" w:hAnsi="宋体" w:cs="宋体"/>
                <w:sz w:val="24"/>
              </w:rPr>
              <w:t xml:space="preserve">确定出中标人后，采购代理机构在法定时间内向中标人发出中标通知书。中标通知书将成为合同</w:t>
            </w:r>
            <w:r>
              <w:rPr>
                <w:rFonts w:hint="eastAsia" w:ascii="宋体" w:hAnsi="宋体" w:cs="宋体"/>
                <w:sz w:val="24"/>
              </w:rPr>
              <w:t xml:space="preserve">的组成部分。</w:t>
            </w:r>
            <w:r/>
          </w:p>
          <w:p>
            <w:pPr>
              <w:pStyle w:val="716"/>
              <w:jc w:val="both"/>
              <w:spacing w:line="276" w:lineRule="auto"/>
              <w:rPr>
                <w:rFonts w:hint="eastAsia" w:ascii="宋体" w:hAnsi="宋体" w:cs="宋体"/>
              </w:rPr>
            </w:pPr>
            <w:r>
              <w:rPr>
                <w:rFonts w:hint="eastAsia" w:ascii="宋体" w:hAnsi="宋体" w:cs="宋体"/>
                <w:b/>
                <w:sz w:val="24"/>
              </w:rPr>
              <w:t xml:space="preserve">请中标人在中标结果公告届满之日起30日内,使用CA证书登录“苏采云”系统及时下载中标通知书。</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14</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导致废标因素</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出现下列情形之一的，为废标：</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（一）符合专业条件的投标单位或者对招标文件作实质响应的投标单位不足三家的；</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（二）出现影响采购公正的违法、违规行为的；</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（三）投标单位的报价均超过了采购预算，采购人不能支付的；</w:t>
            </w:r>
            <w:r/>
          </w:p>
          <w:p>
            <w:pPr>
              <w:pStyle w:val="716"/>
              <w:spacing w:line="276" w:lineRule="auto"/>
              <w:tabs>
                <w:tab w:val="left" w:pos="420" w:leader="none"/>
              </w:tabs>
              <w:rPr>
                <w:rFonts w:hint="eastAsia" w:ascii="宋体" w:hAnsi="宋体" w:cs="宋体"/>
              </w:rPr>
            </w:pPr>
            <w:r>
              <w:rPr>
                <w:rFonts w:hint="eastAsia" w:ascii="宋体" w:hAnsi="宋体" w:cs="宋体"/>
                <w:sz w:val="24"/>
              </w:rPr>
              <w:t xml:space="preserve">（四）因重大变故，采购任务取消的。</w:t>
            </w:r>
            <w:r>
              <w:rPr>
                <w:rFonts w:hint="eastAsia" w:ascii="宋体" w:hAnsi="宋体" w:cs="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16"/>
              <w:jc w:val="center"/>
              <w:spacing w:line="438" w:lineRule="atLeast"/>
              <w:rPr>
                <w:rFonts w:hint="eastAsia" w:ascii="宋体" w:hAnsi="宋体" w:cs="宋体"/>
              </w:rPr>
            </w:pPr>
            <w:r>
              <w:rPr>
                <w:rFonts w:hint="eastAsia" w:ascii="宋体" w:hAnsi="宋体" w:cs="宋体"/>
                <w:sz w:val="24"/>
              </w:rPr>
              <w:t xml:space="preserve">15</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6"/>
              <w:jc w:val="center"/>
              <w:spacing w:line="276" w:lineRule="auto"/>
              <w:rPr>
                <w:rFonts w:hint="eastAsia" w:ascii="宋体" w:hAnsi="宋体" w:cs="宋体"/>
              </w:rPr>
            </w:pPr>
            <w:r>
              <w:rPr>
                <w:rFonts w:hint="eastAsia" w:ascii="宋体" w:hAnsi="宋体" w:cs="宋体"/>
                <w:sz w:val="24"/>
              </w:rPr>
              <w:t xml:space="preserve">导致无效标因素</w:t>
            </w:r>
            <w:r>
              <w:rPr>
                <w:rFonts w:hint="eastAsia" w:ascii="宋体" w:hAnsi="宋体" w:cs="宋体"/>
              </w:rPr>
            </w:r>
            <w:r/>
          </w:p>
        </w:tc>
        <w:tc>
          <w:tcPr>
            <w:tcBorders>
              <w:bottom w:val="single" w:color="000000" w:sz="8" w:space="0"/>
              <w:right w:val="single" w:color="000000" w:sz="8" w:space="0"/>
            </w:tcBorders>
            <w:tcMar>
              <w:left w:w="108" w:type="dxa"/>
              <w:top w:w="0" w:type="dxa"/>
              <w:right w:w="108" w:type="dxa"/>
              <w:bottom w:w="0" w:type="dxa"/>
            </w:tcMar>
            <w:tcW w:w="7719" w:type="dxa"/>
            <w:vAlign w:val="center"/>
            <w:textDirection w:val="lrTb"/>
            <w:noWrap w:val="false"/>
          </w:tcPr>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投标文件属下列情况之一的，在资格性、符合性检查时按照无效投标处理：</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（一）未</w:t>
            </w:r>
            <w:r>
              <w:rPr>
                <w:rFonts w:hint="eastAsia" w:ascii="宋体" w:hAnsi="宋体" w:cs="宋体"/>
                <w:sz w:val="24"/>
              </w:rPr>
              <w:t xml:space="preserve">按照招标文件规定要求签署、盖章的；</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（二）不具备招标文件中规定资格要求的；</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（三）报价超过招标文件中规定的预算金额或者最高限价的；</w:t>
            </w:r>
            <w:r/>
          </w:p>
          <w:p>
            <w:pPr>
              <w:pStyle w:val="716"/>
              <w:spacing w:line="276" w:lineRule="auto"/>
              <w:tabs>
                <w:tab w:val="left" w:pos="420" w:leader="none"/>
              </w:tabs>
              <w:rPr>
                <w:rFonts w:hint="eastAsia" w:ascii="宋体" w:hAnsi="宋体" w:cs="宋体"/>
                <w:sz w:val="24"/>
              </w:rPr>
            </w:pPr>
            <w:r>
              <w:rPr>
                <w:rFonts w:hint="eastAsia" w:ascii="宋体" w:hAnsi="宋体" w:cs="宋体"/>
                <w:sz w:val="24"/>
              </w:rPr>
              <w:t xml:space="preserve">（四）投标文件含有采购人不能接受的附加条件的；</w:t>
            </w:r>
            <w:r/>
          </w:p>
          <w:p>
            <w:pPr>
              <w:pStyle w:val="716"/>
              <w:spacing w:line="276" w:lineRule="auto"/>
              <w:tabs>
                <w:tab w:val="left" w:pos="420" w:leader="none"/>
              </w:tabs>
              <w:rPr>
                <w:rFonts w:hint="eastAsia" w:ascii="宋体" w:hAnsi="宋体" w:cs="宋体"/>
                <w:b/>
                <w:sz w:val="24"/>
              </w:rPr>
            </w:pPr>
            <w:r>
              <w:rPr>
                <w:rFonts w:hint="eastAsia" w:ascii="宋体" w:hAnsi="宋体" w:cs="宋体"/>
                <w:b/>
                <w:sz w:val="24"/>
              </w:rPr>
              <w:t xml:space="preserve">（五）机器码检查中，出现不同投标单位投标文件机器码一致情形的；</w:t>
            </w:r>
            <w:r/>
          </w:p>
          <w:p>
            <w:pPr>
              <w:pStyle w:val="716"/>
              <w:spacing w:line="276" w:lineRule="auto"/>
              <w:tabs>
                <w:tab w:val="left" w:pos="420" w:leader="none"/>
              </w:tabs>
              <w:rPr>
                <w:rFonts w:hint="eastAsia" w:ascii="宋体" w:hAnsi="宋体" w:cs="宋体"/>
              </w:rPr>
            </w:pPr>
            <w:r>
              <w:rPr>
                <w:rFonts w:hint="eastAsia" w:ascii="宋体" w:hAnsi="宋体" w:cs="宋体"/>
                <w:sz w:val="24"/>
              </w:rPr>
              <w:t xml:space="preserve">（六）法律、法规和招标文件规定的其他无效情形。</w:t>
            </w:r>
            <w:r>
              <w:rPr>
                <w:rFonts w:hint="eastAsia" w:ascii="宋体" w:hAnsi="宋体" w:cs="宋体"/>
              </w:rPr>
            </w:r>
            <w:r/>
          </w:p>
        </w:tc>
      </w:tr>
    </w:tbl>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32"/>
        </w:rPr>
      </w:pPr>
      <w:r>
        <w:rPr>
          <w:rFonts w:hint="eastAsia" w:ascii="宋体" w:hAnsi="宋体" w:cs="宋体"/>
          <w:b/>
          <w:sz w:val="24"/>
        </w:rPr>
        <w:br w:type="page" w:clear="all"/>
      </w:r>
      <w:r>
        <w:rPr>
          <w:rFonts w:hint="eastAsia" w:ascii="宋体" w:hAnsi="宋体" w:cs="宋体"/>
          <w:b/>
          <w:sz w:val="32"/>
        </w:rPr>
        <w:t xml:space="preserve">目录</w:t>
      </w:r>
      <w:r/>
    </w:p>
    <w:p>
      <w:pPr>
        <w:pStyle w:val="716"/>
        <w:spacing w:line="360" w:lineRule="auto"/>
        <w:tabs>
          <w:tab w:val="left" w:pos="9854" w:leader="none"/>
        </w:tabs>
        <w:rPr>
          <w:rFonts w:hint="eastAsia" w:ascii="宋体" w:hAnsi="宋体" w:cs="宋体"/>
        </w:rPr>
      </w:pPr>
      <w:r>
        <w:rPr>
          <w:rFonts w:hint="eastAsia" w:ascii="宋体" w:hAnsi="宋体" w:cs="宋体"/>
          <w:sz w:val="28"/>
        </w:rPr>
        <w:t xml:space="preserve"> </w:t>
      </w:r>
      <w:r>
        <w:rPr>
          <w:rFonts w:hint="eastAsia" w:ascii="宋体" w:hAnsi="宋体" w:cs="宋体"/>
        </w:rPr>
      </w:r>
      <w:r/>
    </w:p>
    <w:p>
      <w:pPr>
        <w:pStyle w:val="716"/>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w:instrText>
      </w:r>
      <w:r>
        <w:rPr>
          <w:rFonts w:hint="eastAsia" w:ascii="宋体" w:hAnsi="宋体" w:cs="宋体"/>
        </w:rPr>
        <w:instrText xml:space="preserve">sczt.cn/jszc/onlyoffice/7.2.1-34/web-apps/apps/documenteditor/main/index</w:instrText>
      </w:r>
      <w:r>
        <w:rPr>
          <w:rFonts w:hint="eastAsia" w:ascii="宋体" w:hAnsi="宋体" w:cs="宋体"/>
        </w:rPr>
        <w:instrText xml:space="preserve">_loader.html?_dc=7.2.1-34&amp;lang=zh&amp;customer=%20&amp;logo=%20&amp;headerlogo=%2Ffavicon.ico&amp;frameEditorId=iframePage&amp;compact=true&amp;parentOrigin=http://jszfcg.jsczt.cn" \l "_Toc161654142" \o "#_Toc161654142" </w:instrText>
      </w:r>
      <w:r>
        <w:rPr>
          <w:rFonts w:hint="eastAsia" w:ascii="宋体" w:hAnsi="宋体" w:cs="宋体"/>
        </w:rPr>
        <w:fldChar w:fldCharType="separate"/>
      </w:r>
      <w:r>
        <w:rPr>
          <w:rStyle w:val="966"/>
          <w:rFonts w:hint="eastAsia" w:ascii="宋体" w:hAnsi="宋体" w:cs="宋体"/>
          <w:color w:val="000000"/>
          <w:sz w:val="28"/>
          <w:u w:val="none"/>
        </w:rPr>
        <w:t xml:space="preserve">第一章 投标邀请函</w:t>
      </w:r>
      <w:r>
        <w:rPr>
          <w:rStyle w:val="966"/>
          <w:rFonts w:hint="eastAsia" w:ascii="宋体" w:hAnsi="宋体" w:cs="宋体"/>
          <w:color w:val="000000"/>
          <w:sz w:val="28"/>
          <w:u w:val="none"/>
        </w:rPr>
        <w:fldChar w:fldCharType="end"/>
      </w:r>
      <w:r>
        <w:rPr>
          <w:rFonts w:hint="eastAsia" w:ascii="宋体" w:hAnsi="宋体" w:cs="宋体"/>
        </w:rPr>
      </w:r>
      <w:r/>
    </w:p>
    <w:p>
      <w:pPr>
        <w:pStyle w:val="716"/>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w:instrText>
      </w:r>
      <w:r>
        <w:rPr>
          <w:rFonts w:hint="eastAsia" w:ascii="宋体" w:hAnsi="宋体" w:cs="宋体"/>
        </w:rPr>
        <w:instrText xml:space="preserve">ice/7.2.1-34/web-apps/apps/documenteditor/main/index_loader.html?_dc=7.2.1-34&amp;lang=zh&amp;customer=%20&amp;logo=%20&amp;headerlogo=%2Ffavicon.ico&amp;frameEditorId=iframePage&amp;compact=true&amp;parentOrigin=http://jszfcg.jsczt.cn" \l "_Toc161654143" \o "#_Toc161654143" </w:instrText>
      </w:r>
      <w:r>
        <w:rPr>
          <w:rFonts w:hint="eastAsia" w:ascii="宋体" w:hAnsi="宋体" w:cs="宋体"/>
        </w:rPr>
        <w:fldChar w:fldCharType="separate"/>
      </w:r>
      <w:r>
        <w:rPr>
          <w:rStyle w:val="966"/>
          <w:rFonts w:hint="eastAsia" w:ascii="宋体" w:hAnsi="宋体" w:cs="宋体"/>
          <w:color w:val="000000"/>
          <w:sz w:val="28"/>
          <w:u w:val="none"/>
        </w:rPr>
        <w:t xml:space="preserve">第二章 投标单位须知</w:t>
      </w:r>
      <w:r>
        <w:rPr>
          <w:rStyle w:val="966"/>
          <w:rFonts w:hint="eastAsia" w:ascii="宋体" w:hAnsi="宋体" w:cs="宋体"/>
          <w:color w:val="000000"/>
          <w:sz w:val="28"/>
          <w:u w:val="none"/>
        </w:rPr>
        <w:fldChar w:fldCharType="end"/>
      </w:r>
      <w:r>
        <w:rPr>
          <w:rFonts w:hint="eastAsia" w:ascii="宋体" w:hAnsi="宋体" w:cs="宋体"/>
        </w:rPr>
      </w:r>
      <w:r/>
    </w:p>
    <w:p>
      <w:pPr>
        <w:pStyle w:val="716"/>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"http://jszfcg.jsczt.cn/jszc/onlyoffice/7.2.1-34/web-apps/apps/documenteditor/main/index_loader.html?_dc=7.2.1-34&amp;lang=zh&amp;customer=%20&amp;logo=%20&amp;headerlogo=%2Ffavicon.ico&amp;frameEditorId=iframePage&amp;compact=true&amp;parentOrigin=http://jszfcg.jscz</w:instrText>
      </w:r>
      <w:r>
        <w:rPr>
          <w:rFonts w:hint="eastAsia" w:ascii="宋体" w:hAnsi="宋体" w:cs="宋体"/>
        </w:rPr>
        <w:instrText xml:space="preserve">t.cn" \l "_Toc161654144" \o "#_Toc161654144" </w:instrText>
      </w:r>
      <w:r>
        <w:rPr>
          <w:rFonts w:hint="eastAsia" w:ascii="宋体" w:hAnsi="宋体" w:cs="宋体"/>
        </w:rPr>
        <w:fldChar w:fldCharType="separate"/>
      </w:r>
      <w:r>
        <w:rPr>
          <w:rStyle w:val="966"/>
          <w:rFonts w:hint="eastAsia" w:ascii="宋体" w:hAnsi="宋体" w:cs="宋体"/>
          <w:color w:val="000000"/>
          <w:sz w:val="28"/>
          <w:u w:val="none"/>
        </w:rPr>
        <w:t xml:space="preserve">第三章 投标文件格式</w:t>
      </w:r>
      <w:r>
        <w:rPr>
          <w:rStyle w:val="966"/>
          <w:rFonts w:hint="eastAsia" w:ascii="宋体" w:hAnsi="宋体" w:cs="宋体"/>
          <w:color w:val="000000"/>
          <w:sz w:val="28"/>
          <w:u w:val="none"/>
        </w:rPr>
        <w:fldChar w:fldCharType="end"/>
      </w:r>
      <w:r>
        <w:rPr>
          <w:rFonts w:hint="eastAsia" w:ascii="宋体" w:hAnsi="宋体" w:cs="宋体"/>
        </w:rPr>
      </w:r>
      <w:r/>
    </w:p>
    <w:p>
      <w:pPr>
        <w:pStyle w:val="716"/>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"http://jszfcg.jsczt.cn/jszc/onlyoffice/7.2.1-34/web-apps/apps/documenteditor/main/index_loader.html?_dc=7.2.1-34&amp;lang=zh&amp;customer=%20&amp;logo=%20&amp;headerlogo=%2Ffavicon.ico&amp;frameEditorId=if</w:instrText>
      </w:r>
      <w:r>
        <w:rPr>
          <w:rFonts w:hint="eastAsia" w:ascii="宋体" w:hAnsi="宋体" w:cs="宋体"/>
        </w:rPr>
        <w:instrText xml:space="preserve">ramePage&amp;compact=true&amp;parentOrigin=http://jszfcg.jsczt.cn" \l "_Toc161654159" \o "#_Toc161654159" </w:instrText>
      </w:r>
      <w:r>
        <w:rPr>
          <w:rFonts w:hint="eastAsia" w:ascii="宋体" w:hAnsi="宋体" w:cs="宋体"/>
        </w:rPr>
        <w:fldChar w:fldCharType="separate"/>
      </w:r>
      <w:r>
        <w:rPr>
          <w:rStyle w:val="966"/>
          <w:rFonts w:hint="eastAsia" w:ascii="宋体" w:hAnsi="宋体" w:cs="宋体"/>
          <w:color w:val="000000"/>
          <w:sz w:val="28"/>
          <w:u w:val="none"/>
        </w:rPr>
        <w:t xml:space="preserve">第四章 招标书</w:t>
      </w:r>
      <w:r>
        <w:rPr>
          <w:rStyle w:val="966"/>
          <w:rFonts w:hint="eastAsia" w:ascii="宋体" w:hAnsi="宋体" w:cs="宋体"/>
          <w:color w:val="000000"/>
          <w:sz w:val="28"/>
          <w:u w:val="none"/>
        </w:rPr>
        <w:fldChar w:fldCharType="end"/>
      </w:r>
      <w:r>
        <w:rPr>
          <w:rFonts w:hint="eastAsia" w:ascii="宋体" w:hAnsi="宋体" w:cs="宋体"/>
        </w:rPr>
      </w:r>
      <w:r/>
    </w:p>
    <w:p>
      <w:pPr>
        <w:pStyle w:val="716"/>
        <w:spacing w:line="360" w:lineRule="auto"/>
        <w:tabs>
          <w:tab w:val="left" w:pos="9854" w:leader="none"/>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"http://jszfcg.jsczt.cn/jszc/onlyoffice/7.2.1-34/web-apps/apps/documenteditor/main/index_loader.html?_dc=7.2.1-34&amp;lang=zh&amp;customer=%20&amp;l</w:instrText>
      </w:r>
      <w:r>
        <w:rPr>
          <w:rFonts w:hint="eastAsia" w:ascii="宋体" w:hAnsi="宋体" w:cs="宋体"/>
        </w:rPr>
        <w:instrText xml:space="preserve">ogo=%20&amp;headerlogo=%2Ffavicon.ico&amp;frameEditorId=iframePage&amp;compact=true&amp;parentOrigin=http://jszfcg.jsczt.cn" \l "_Toc161654160" \o "#_Toc161654160" </w:instrText>
      </w:r>
      <w:r>
        <w:rPr>
          <w:rFonts w:hint="eastAsia" w:ascii="宋体" w:hAnsi="宋体" w:cs="宋体"/>
        </w:rPr>
        <w:fldChar w:fldCharType="separate"/>
      </w:r>
      <w:r>
        <w:rPr>
          <w:rStyle w:val="966"/>
          <w:rFonts w:hint="eastAsia" w:ascii="宋体" w:hAnsi="宋体" w:cs="宋体"/>
          <w:color w:val="000000"/>
          <w:sz w:val="28"/>
          <w:u w:val="none"/>
        </w:rPr>
        <w:t xml:space="preserve">第五章 合同及主要条款</w:t>
      </w:r>
      <w:r>
        <w:rPr>
          <w:rStyle w:val="966"/>
          <w:rFonts w:hint="eastAsia" w:ascii="宋体" w:hAnsi="宋体" w:cs="宋体"/>
          <w:color w:val="000000"/>
          <w:sz w:val="28"/>
          <w:u w:val="none"/>
        </w:rPr>
        <w:fldChar w:fldCharType="end"/>
      </w:r>
      <w:r>
        <w:rPr>
          <w:rFonts w:hint="eastAsia" w:ascii="宋体" w:hAnsi="宋体" w:cs="宋体"/>
        </w:rPr>
      </w:r>
      <w:r/>
    </w:p>
    <w:p>
      <w:pPr>
        <w:pStyle w:val="716"/>
        <w:spacing w:line="360" w:lineRule="auto"/>
        <w:tabs>
          <w:tab w:val="left" w:pos="9856" w:leader="none"/>
        </w:tabs>
        <w:rPr>
          <w:rStyle w:val="966"/>
          <w:rFonts w:hint="eastAsia" w:ascii="宋体" w:hAnsi="宋体" w:cs="宋体"/>
          <w:color w:val="000000"/>
          <w:sz w:val="28"/>
          <w:u w:val="none"/>
        </w:rPr>
      </w:pPr>
      <w:r>
        <w:rPr>
          <w:rFonts w:hint="eastAsia" w:ascii="宋体" w:hAnsi="宋体" w:cs="宋体"/>
        </w:rPr>
        <w:fldChar w:fldCharType="begin"/>
      </w:r>
      <w:r>
        <w:rPr>
          <w:rFonts w:hint="eastAsia" w:ascii="宋体" w:hAnsi="宋体" w:cs="宋体"/>
        </w:rPr>
        <w:instrText xml:space="preserve"> HYPERLINK "http://jszfcg.jsczt.cn/jszc/onlyoffice/7.2.1-34/web-apps/apps/documenteditor/main</w:instrText>
      </w:r>
      <w:r>
        <w:rPr>
          <w:rFonts w:hint="eastAsia" w:ascii="宋体" w:hAnsi="宋体" w:cs="宋体"/>
        </w:rPr>
        <w:instrText xml:space="preserve">/index_loader.html?_dc=7.2.1-34&amp;lang=zh&amp;customer=%20&amp;logo=%20&amp;headerlogo=%2Ffavicon.ico&amp;frameEditorId=iframePage&amp;compact=true&amp;parentOrigin=http://jszfcg.jsczt.cn" \l "_Toc161654161" \o "#_Toc161654161" </w:instrText>
      </w:r>
      <w:r>
        <w:rPr>
          <w:rFonts w:hint="eastAsia" w:ascii="宋体" w:hAnsi="宋体" w:cs="宋体"/>
        </w:rPr>
        <w:fldChar w:fldCharType="separate"/>
      </w:r>
      <w:r>
        <w:rPr>
          <w:rStyle w:val="966"/>
          <w:rFonts w:hint="eastAsia" w:ascii="宋体" w:hAnsi="宋体" w:cs="宋体"/>
          <w:color w:val="000000"/>
          <w:sz w:val="28"/>
          <w:u w:val="none"/>
        </w:rPr>
        <w:t xml:space="preserve">第六章 评标办法和评分标准</w:t>
      </w:r>
      <w:r>
        <w:rPr>
          <w:rStyle w:val="966"/>
          <w:rFonts w:hint="eastAsia" w:ascii="宋体" w:hAnsi="宋体" w:cs="宋体"/>
          <w:color w:val="000000"/>
          <w:sz w:val="28"/>
          <w:u w:val="none"/>
        </w:rPr>
        <w:fldChar w:fldCharType="end"/>
      </w:r>
      <w:r>
        <w:rPr>
          <w:rStyle w:val="966"/>
          <w:rFonts w:hint="eastAsia" w:ascii="宋体" w:hAnsi="宋体" w:cs="宋体"/>
          <w:color w:val="000000"/>
          <w:sz w:val="28"/>
          <w:u w:val="none"/>
        </w:rPr>
      </w:r>
      <w:r/>
    </w:p>
    <w:p>
      <w:pPr>
        <w:pStyle w:val="716"/>
        <w:jc w:val="center"/>
        <w:spacing w:line="360" w:lineRule="auto"/>
        <w:rPr>
          <w:rFonts w:hint="eastAsia" w:ascii="宋体" w:hAnsi="宋体" w:cs="宋体"/>
          <w:b/>
          <w:bCs/>
          <w:sz w:val="24"/>
          <w:szCs w:val="24"/>
        </w:rPr>
      </w:pPr>
      <w:r>
        <w:rPr>
          <w:rFonts w:hint="eastAsia" w:ascii="宋体" w:hAnsi="宋体" w:cs="宋体"/>
          <w:sz w:val="28"/>
        </w:rPr>
        <w:br w:type="page" w:clear="all"/>
      </w:r>
      <w:r>
        <w:rPr>
          <w:rFonts w:hint="eastAsia" w:ascii="宋体" w:hAnsi="宋体" w:cs="宋体"/>
          <w:b/>
          <w:sz w:val="24"/>
        </w:rPr>
        <w:t xml:space="preserve">第一章 投标邀请函</w:t>
      </w:r>
      <w:r>
        <w:rPr>
          <w:rFonts w:hint="eastAsia" w:ascii="宋体" w:hAnsi="宋体" w:cs="宋体"/>
          <w:b/>
          <w:bCs/>
          <w:sz w:val="24"/>
          <w:szCs w:val="24"/>
        </w:rPr>
      </w:r>
      <w:r/>
    </w:p>
    <w:p>
      <w:pPr>
        <w:pStyle w:val="716"/>
        <w:spacing w:line="360" w:lineRule="auto"/>
        <w:rPr>
          <w:rFonts w:hint="eastAsia" w:ascii="宋体" w:hAnsi="宋体" w:cs="宋体"/>
        </w:rPr>
      </w:pPr>
      <w:r>
        <w:rPr>
          <w:rFonts w:hint="eastAsia" w:ascii="宋体" w:hAnsi="宋体" w:cs="宋体"/>
          <w:b/>
          <w:sz w:val="24"/>
        </w:rPr>
        <w:t xml:space="preserve">项目概况：</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u w:val="single"/>
        </w:rPr>
        <w:t xml:space="preserve">通安镇安保设备维保服务项目</w:t>
      </w:r>
      <w:r>
        <w:rPr>
          <w:rFonts w:hint="eastAsia" w:ascii="宋体" w:hAnsi="宋体" w:cs="宋体"/>
          <w:b/>
          <w:sz w:val="24"/>
        </w:rPr>
        <w:t xml:space="preserve">的潜在投标单位应在</w:t>
      </w:r>
      <w:r>
        <w:rPr>
          <w:rFonts w:hint="eastAsia" w:ascii="宋体" w:hAnsi="宋体" w:cs="宋体"/>
          <w:b/>
          <w:sz w:val="24"/>
          <w:u w:val="single"/>
        </w:rPr>
        <w:t xml:space="preserve">“苏采云”系统</w:t>
      </w:r>
      <w:r>
        <w:rPr>
          <w:rFonts w:hint="eastAsia" w:ascii="宋体" w:hAnsi="宋体" w:cs="宋体"/>
          <w:b/>
          <w:sz w:val="24"/>
        </w:rPr>
        <w:t xml:space="preserve">获取招标文件，并于</w:t>
      </w:r>
      <w:r>
        <w:rPr>
          <w:rFonts w:hint="eastAsia" w:ascii="宋体" w:hAnsi="宋体" w:cs="宋体"/>
          <w:b/>
          <w:color w:val="000000" w:themeColor="text1"/>
          <w:sz w:val="24"/>
          <w:u w:val="single"/>
        </w:rPr>
        <w:t xml:space="preserve">2026年8月31日9:30</w:t>
      </w:r>
      <w:r>
        <w:rPr>
          <w:rFonts w:hint="eastAsia" w:ascii="宋体" w:hAnsi="宋体" w:cs="宋体"/>
          <w:b/>
          <w:sz w:val="24"/>
          <w:u w:val="single"/>
        </w:rPr>
        <w:t xml:space="preserve">（北京时间）</w:t>
      </w:r>
      <w:r>
        <w:rPr>
          <w:rFonts w:hint="eastAsia" w:ascii="宋体" w:hAnsi="宋体" w:cs="宋体"/>
          <w:b/>
          <w:sz w:val="24"/>
        </w:rPr>
        <w:t xml:space="preserve">前递交投标文件。</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一、项目基本情况 </w:t>
      </w:r>
      <w:r>
        <w:rPr>
          <w:rFonts w:hint="eastAsia" w:ascii="宋体" w:hAnsi="宋体" w:cs="宋体"/>
        </w:rPr>
      </w:r>
      <w:r/>
    </w:p>
    <w:p>
      <w:pPr>
        <w:pStyle w:val="716"/>
        <w:ind w:firstLine="482"/>
        <w:spacing w:line="360" w:lineRule="auto"/>
        <w:rPr>
          <w:rFonts w:hint="eastAsia" w:ascii="宋体" w:hAnsi="宋体" w:cs="宋体"/>
          <w:b/>
        </w:rPr>
      </w:pPr>
      <w:r>
        <w:rPr>
          <w:rFonts w:hint="eastAsia" w:ascii="宋体" w:hAnsi="宋体" w:cs="宋体"/>
          <w:b/>
          <w:sz w:val="24"/>
        </w:rPr>
        <w:t xml:space="preserve">1、项目编号：</w:t>
      </w:r>
      <w:r>
        <w:rPr>
          <w:rFonts w:hint="eastAsia" w:ascii="宋体" w:hAnsi="宋体" w:cs="宋体"/>
          <w:bCs/>
          <w:sz w:val="24"/>
        </w:rPr>
        <w:t xml:space="preserve">JSZC-320505-RQZB-G2026-0011</w:t>
      </w:r>
      <w:r>
        <w:rPr>
          <w:rFonts w:hint="eastAsia" w:ascii="宋体" w:hAnsi="宋体" w:cs="宋体"/>
          <w:b/>
        </w:rPr>
      </w:r>
      <w:r/>
    </w:p>
    <w:p>
      <w:pPr>
        <w:pStyle w:val="716"/>
        <w:ind w:firstLine="482"/>
        <w:spacing w:line="360" w:lineRule="auto"/>
        <w:rPr>
          <w:rFonts w:hint="eastAsia" w:ascii="宋体" w:hAnsi="宋体" w:cs="宋体"/>
          <w:b/>
          <w:sz w:val="24"/>
        </w:rPr>
      </w:pPr>
      <w:r>
        <w:rPr>
          <w:rFonts w:hint="eastAsia" w:ascii="宋体" w:hAnsi="宋体" w:cs="宋体"/>
          <w:b/>
          <w:sz w:val="24"/>
        </w:rPr>
        <w:t xml:space="preserve">2、项目名称：</w:t>
      </w:r>
      <w:r>
        <w:rPr>
          <w:rFonts w:hint="eastAsia" w:ascii="宋体" w:hAnsi="宋体" w:cs="宋体"/>
          <w:bCs/>
          <w:sz w:val="24"/>
        </w:rPr>
        <w:t xml:space="preserve">通安镇安保设备维保服务项目</w:t>
      </w:r>
      <w:r>
        <w:rPr>
          <w:rFonts w:hint="eastAsia" w:ascii="宋体" w:hAnsi="宋体" w:cs="宋体"/>
          <w:b/>
          <w:sz w:val="24"/>
        </w:rPr>
      </w:r>
      <w:r/>
    </w:p>
    <w:p>
      <w:pPr>
        <w:pStyle w:val="716"/>
        <w:ind w:firstLine="482"/>
        <w:spacing w:line="360" w:lineRule="auto"/>
        <w:rPr>
          <w:rFonts w:hint="eastAsia" w:ascii="宋体" w:hAnsi="宋体" w:cs="宋体"/>
          <w:b/>
          <w:sz w:val="24"/>
        </w:rPr>
      </w:pPr>
      <w:r>
        <w:rPr>
          <w:rFonts w:hint="eastAsia" w:ascii="宋体" w:hAnsi="宋体" w:cs="宋体"/>
          <w:b/>
          <w:sz w:val="24"/>
        </w:rPr>
        <w:t xml:space="preserve">3、采购方式：</w:t>
      </w:r>
      <w:r>
        <w:rPr>
          <w:rFonts w:hint="eastAsia" w:ascii="宋体" w:hAnsi="宋体" w:cs="宋体"/>
          <w:bCs/>
          <w:sz w:val="24"/>
        </w:rPr>
        <w:t xml:space="preserve">公开招标</w:t>
      </w:r>
      <w:r>
        <w:rPr>
          <w:rFonts w:hint="eastAsia" w:ascii="宋体" w:hAnsi="宋体" w:cs="宋体"/>
          <w:b/>
          <w:sz w:val="24"/>
        </w:rPr>
      </w:r>
      <w:r/>
    </w:p>
    <w:p>
      <w:pPr>
        <w:pStyle w:val="716"/>
        <w:ind w:firstLine="482"/>
        <w:spacing w:line="360" w:lineRule="auto"/>
        <w:rPr>
          <w:rFonts w:ascii="宋体" w:hAnsi="宋体" w:cs="宋体"/>
          <w:bCs/>
          <w:sz w:val="24"/>
        </w:rPr>
      </w:pPr>
      <w:r>
        <w:rPr>
          <w:rFonts w:hint="eastAsia" w:ascii="宋体" w:hAnsi="宋体" w:cs="宋体"/>
          <w:b/>
          <w:sz w:val="24"/>
        </w:rPr>
        <w:t xml:space="preserve">4、</w:t>
      </w:r>
      <w:bookmarkStart w:id="11" w:name="OLE_LINK56"/>
      <w:r/>
      <w:bookmarkStart w:id="12" w:name="OLE_LINK55"/>
      <w:r>
        <w:rPr>
          <w:rFonts w:hint="eastAsia" w:ascii="宋体" w:hAnsi="宋体" w:cs="宋体"/>
          <w:b/>
          <w:sz w:val="24"/>
        </w:rPr>
        <w:t xml:space="preserve">预算金额：</w:t>
      </w:r>
      <w:bookmarkEnd w:id="11"/>
      <w:r/>
      <w:bookmarkEnd w:id="12"/>
      <w:r/>
      <w:bookmarkStart w:id="13" w:name="OLE_LINK68"/>
      <w:r>
        <w:rPr>
          <w:rFonts w:hint="eastAsia" w:ascii="宋体" w:hAnsi="宋体" w:cs="宋体"/>
          <w:bCs/>
          <w:sz w:val="24"/>
        </w:rPr>
        <w:t xml:space="preserve">人民币玖佰贰拾肆万元整（¥9240000.00元）</w:t>
      </w:r>
      <w:r>
        <w:rPr>
          <w:rFonts w:ascii="宋体" w:hAnsi="宋体" w:cs="宋体"/>
          <w:bCs/>
          <w:sz w:val="24"/>
        </w:rPr>
      </w:r>
      <w:r/>
    </w:p>
    <w:p>
      <w:pPr>
        <w:pStyle w:val="716"/>
        <w:ind w:firstLine="482"/>
        <w:spacing w:line="360" w:lineRule="auto"/>
        <w:rPr>
          <w:rFonts w:hint="eastAsia" w:ascii="宋体" w:hAnsi="宋体" w:cs="宋体"/>
          <w:b/>
          <w:sz w:val="24"/>
        </w:rPr>
      </w:pPr>
      <w:r/>
      <w:bookmarkEnd w:id="13"/>
      <w:r>
        <w:rPr>
          <w:rFonts w:hint="eastAsia" w:ascii="宋体" w:hAnsi="宋体" w:cs="宋体"/>
          <w:b/>
          <w:sz w:val="24"/>
        </w:rPr>
        <w:t xml:space="preserve">5</w:t>
      </w:r>
      <w:r>
        <w:rPr>
          <w:rFonts w:hint="eastAsia" w:ascii="宋体" w:hAnsi="宋体" w:cs="宋体"/>
          <w:b/>
          <w:sz w:val="24"/>
        </w:rPr>
        <w:t xml:space="preserve">、服务期限：</w:t>
      </w:r>
      <w:bookmarkStart w:id="14" w:name="OLE_LINK15"/>
      <w:r/>
      <w:bookmarkStart w:id="15" w:name="OLE_LINK14"/>
      <w:r>
        <w:rPr>
          <w:rFonts w:hint="eastAsia" w:ascii="宋体" w:hAnsi="宋体" w:cs="宋体"/>
          <w:sz w:val="24"/>
          <w:szCs w:val="24"/>
        </w:rPr>
        <w:t xml:space="preserve">两年（具体开始时间根据采购单位要求）</w:t>
      </w:r>
      <w:bookmarkEnd w:id="14"/>
      <w:r/>
      <w:bookmarkEnd w:id="15"/>
      <w:r>
        <w:rPr>
          <w:rFonts w:hint="eastAsia" w:ascii="宋体" w:hAnsi="宋体" w:cs="宋体"/>
          <w:b/>
          <w:sz w:val="24"/>
        </w:rPr>
      </w:r>
      <w:r/>
    </w:p>
    <w:p>
      <w:pPr>
        <w:pStyle w:val="716"/>
        <w:ind w:firstLine="482"/>
        <w:spacing w:line="360" w:lineRule="auto"/>
        <w:rPr>
          <w:rFonts w:hint="eastAsia" w:ascii="宋体" w:hAnsi="宋体" w:cs="宋体"/>
          <w:b/>
          <w:sz w:val="24"/>
        </w:rPr>
      </w:pPr>
      <w:r>
        <w:rPr>
          <w:rFonts w:hint="eastAsia" w:ascii="宋体" w:hAnsi="宋体" w:cs="宋体"/>
          <w:b/>
          <w:sz w:val="24"/>
        </w:rPr>
        <w:t xml:space="preserve">6</w:t>
      </w:r>
      <w:r>
        <w:rPr>
          <w:rFonts w:hint="eastAsia" w:ascii="宋体" w:hAnsi="宋体" w:cs="宋体"/>
          <w:b/>
          <w:sz w:val="24"/>
        </w:rPr>
        <w:t xml:space="preserve">、采购需求：</w:t>
      </w:r>
      <w:r>
        <w:rPr>
          <w:rFonts w:hint="eastAsia" w:ascii="宋体" w:hAnsi="宋体" w:cs="宋体"/>
          <w:sz w:val="24"/>
        </w:rPr>
        <w:t xml:space="preserve">采购</w:t>
      </w:r>
      <w:r>
        <w:rPr>
          <w:rFonts w:hint="eastAsia" w:ascii="宋体" w:hAnsi="宋体" w:cs="宋体"/>
          <w:bCs/>
          <w:sz w:val="24"/>
        </w:rPr>
        <w:t xml:space="preserve">通安镇安保设备维保服务，</w:t>
      </w:r>
      <w:r>
        <w:rPr>
          <w:rFonts w:hint="eastAsia" w:ascii="宋体" w:hAnsi="宋体" w:cs="宋体"/>
          <w:sz w:val="24"/>
        </w:rPr>
        <w:t xml:space="preserve">保障通安镇安保设备持续稳定、安全、可靠运行，全面提升治安防控、视频监管、人员车辆出入管理能力，排除设备故障瘫痪、录像失效、门禁失灵、道闸卡滞等安全隐患。具体详见采购文件第四章。</w:t>
      </w:r>
      <w:r>
        <w:rPr>
          <w:rFonts w:hint="eastAsia" w:ascii="宋体" w:hAnsi="宋体" w:cs="宋体"/>
          <w:b/>
          <w:sz w:val="24"/>
        </w:rPr>
      </w:r>
      <w:r/>
    </w:p>
    <w:p>
      <w:pPr>
        <w:pStyle w:val="716"/>
        <w:spacing w:line="360" w:lineRule="auto"/>
        <w:rPr>
          <w:rFonts w:hint="eastAsia" w:ascii="宋体" w:hAnsi="宋体" w:cs="宋体"/>
        </w:rPr>
      </w:pPr>
      <w:r>
        <w:rPr>
          <w:rFonts w:hint="eastAsia" w:ascii="宋体" w:hAnsi="宋体" w:cs="宋体"/>
          <w:b/>
          <w:sz w:val="24"/>
        </w:rPr>
        <w:t xml:space="preserve">二、供应商的资格要求：</w:t>
      </w:r>
      <w:r>
        <w:rPr>
          <w:rFonts w:hint="eastAsia" w:ascii="宋体" w:hAnsi="宋体" w:cs="宋体"/>
        </w:rPr>
      </w:r>
      <w:r/>
    </w:p>
    <w:p>
      <w:pPr>
        <w:pStyle w:val="716"/>
        <w:ind w:firstLine="420"/>
        <w:spacing w:line="360" w:lineRule="auto"/>
        <w:rPr>
          <w:rFonts w:hint="eastAsia" w:ascii="宋体" w:hAnsi="宋体" w:cs="宋体"/>
          <w:b/>
        </w:rPr>
      </w:pPr>
      <w:r>
        <w:rPr>
          <w:rFonts w:hint="eastAsia" w:ascii="宋体" w:hAnsi="宋体" w:cs="宋体"/>
          <w:b/>
          <w:sz w:val="24"/>
        </w:rPr>
        <w:t xml:space="preserve">1、</w:t>
      </w:r>
      <w:bookmarkStart w:id="16" w:name="OLE_LINK58"/>
      <w:r>
        <w:rPr>
          <w:rFonts w:hint="eastAsia" w:ascii="宋体" w:hAnsi="宋体" w:cs="宋体"/>
          <w:b/>
          <w:sz w:val="24"/>
        </w:rPr>
        <w:t xml:space="preserve">满足《中华人民共和国政府采购法》第二十二条规定</w:t>
      </w:r>
      <w:bookmarkEnd w:id="16"/>
      <w:r>
        <w:rPr>
          <w:rFonts w:hint="eastAsia" w:ascii="宋体" w:hAnsi="宋体" w:cs="宋体"/>
          <w:b/>
          <w:sz w:val="24"/>
        </w:rPr>
        <w:t xml:space="preserve">：</w:t>
      </w:r>
      <w:r>
        <w:rPr>
          <w:rFonts w:hint="eastAsia" w:ascii="宋体" w:hAnsi="宋体" w:cs="宋体"/>
          <w:b/>
        </w:rPr>
      </w:r>
      <w:r/>
    </w:p>
    <w:p>
      <w:pPr>
        <w:pStyle w:val="716"/>
        <w:ind w:firstLine="420"/>
        <w:spacing w:line="360" w:lineRule="auto"/>
        <w:rPr>
          <w:rFonts w:hint="eastAsia" w:ascii="宋体" w:hAnsi="宋体" w:cs="宋体"/>
        </w:rPr>
      </w:pPr>
      <w:r>
        <w:rPr>
          <w:rFonts w:hint="eastAsia" w:ascii="宋体" w:hAnsi="宋体" w:cs="宋体"/>
          <w:sz w:val="24"/>
        </w:rPr>
        <w:t xml:space="preserve">（1）具有独立承担民事责任的能力；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（2）具有良好的商业信誉和健全的财务会计制度；</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（3）具有履行合同所必需的设备和专业技术能力；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（4）有依法缴纳税收和社会保障资金的良好记录；</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（5）参加政府采购活动前三年内，在经营活动中没有重大违法记录；</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（6）法律、行政法规规定的其他条件；</w:t>
      </w:r>
      <w:r>
        <w:rPr>
          <w:rFonts w:hint="eastAsia" w:ascii="宋体" w:hAnsi="宋体" w:cs="宋体"/>
        </w:rPr>
      </w:r>
      <w:r/>
    </w:p>
    <w:p>
      <w:pPr>
        <w:pStyle w:val="716"/>
        <w:ind w:firstLine="420"/>
        <w:spacing w:line="360" w:lineRule="auto"/>
        <w:rPr>
          <w:rFonts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2、落实政府采购政策需满足的资格要求：</w:t>
      </w:r>
      <w:bookmarkStart w:id="17" w:name="OLE_LINK59"/>
      <w:r>
        <w:rPr>
          <w:color w:val="000000" w:themeColor="text1"/>
          <w:highlight w:val="none"/>
        </w:rPr>
      </w:r>
      <w:bookmarkStart w:id="18" w:name="OLE_LINK60"/>
      <w:r>
        <w:rPr>
          <w:rFonts w:hint="eastAsia" w:ascii="宋体" w:hAnsi="宋体" w:cs="宋体"/>
          <w:b/>
          <w:bCs/>
          <w:color w:val="000000" w:themeColor="text1"/>
          <w:sz w:val="24"/>
          <w:highlight w:val="none"/>
        </w:rPr>
        <w:t xml:space="preserve">本项目属于面向中小企业预留采购份额项目。</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本项目投</w:t>
      </w:r>
      <w:r>
        <w:rPr>
          <w:rFonts w:hint="eastAsia" w:ascii="宋体" w:hAnsi="宋体" w:cs="宋体"/>
          <w:b/>
          <w:bCs/>
          <w:color w:val="000000" w:themeColor="text1"/>
          <w:sz w:val="24"/>
          <w:highlight w:val="none"/>
        </w:rPr>
        <w:t xml:space="preserve">标单位为大型企业的，须将采购项目中的一定比例分包给一家或多家中小企业进行。投标文件中须提供分包意向协议书</w:t>
      </w:r>
      <w:r>
        <w:rPr>
          <w:rFonts w:hint="eastAsia" w:ascii="宋体" w:hAnsi="宋体" w:cs="宋体"/>
          <w:b/>
          <w:bCs/>
          <w:color w:val="000000" w:themeColor="text1"/>
          <w:sz w:val="24"/>
          <w:highlight w:val="none"/>
        </w:rPr>
        <w:t xml:space="preserve">，未提供则为非实质性响应</w:t>
      </w:r>
      <w:r>
        <w:rPr>
          <w:rFonts w:hint="eastAsia" w:ascii="宋体" w:hAnsi="宋体" w:cs="宋体"/>
          <w:b/>
          <w:bCs/>
          <w:color w:val="000000" w:themeColor="text1"/>
          <w:sz w:val="24"/>
          <w:highlight w:val="none"/>
        </w:rPr>
        <w:t xml:space="preserve">。分包意向协议中预留给中小企业的金额应当不</w:t>
      </w:r>
      <w:r>
        <w:rPr>
          <w:rFonts w:hint="eastAsia" w:ascii="宋体" w:hAnsi="宋体" w:cs="宋体"/>
          <w:b/>
          <w:bCs/>
          <w:color w:val="000000" w:themeColor="text1"/>
          <w:sz w:val="24"/>
          <w:highlight w:val="none"/>
        </w:rPr>
        <w:t xml:space="preserve">低于合同总金额的40%，其中预留给小微企业的比例不低于60%。</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本项目投标单位为中型企业的，须将采购项目中的一定比例分包给一家或多家小微企业进行。投标文件中须提供分包意向协议书</w:t>
      </w:r>
      <w:r>
        <w:rPr>
          <w:rFonts w:hint="eastAsia" w:ascii="宋体" w:hAnsi="宋体" w:cs="宋体"/>
          <w:b/>
          <w:bCs/>
          <w:color w:val="000000" w:themeColor="text1"/>
          <w:sz w:val="24"/>
          <w:highlight w:val="none"/>
        </w:rPr>
        <w:t xml:space="preserve">，未提供则为非实质性响应</w:t>
      </w:r>
      <w:r>
        <w:rPr>
          <w:rFonts w:hint="eastAsia" w:ascii="宋体" w:hAnsi="宋体" w:cs="宋体"/>
          <w:b/>
          <w:bCs/>
          <w:color w:val="000000" w:themeColor="text1"/>
          <w:sz w:val="24"/>
          <w:highlight w:val="none"/>
        </w:rPr>
        <w:t xml:space="preserve">。分包意向协议中预留给小微企业的金额应当不低于合同总金额的24%。中型企业严禁将合同分包给大型企业。</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若投标单位自身属于小微企业，可自主全额履行合同、免于分包；如小微企业中标</w:t>
      </w:r>
      <w:r>
        <w:rPr>
          <w:rFonts w:hint="eastAsia" w:ascii="宋体" w:hAnsi="宋体" w:cs="宋体"/>
          <w:b/>
          <w:bCs/>
          <w:color w:val="000000" w:themeColor="text1"/>
          <w:sz w:val="24"/>
          <w:highlight w:val="none"/>
        </w:rPr>
        <w:t xml:space="preserve">人自愿分包，分包合作方仅限小微企业，严禁向大中型企业分包。</w:t>
      </w:r>
      <w:r>
        <w:rPr>
          <w:color w:val="000000" w:themeColor="text1"/>
          <w:highlight w:val="none"/>
        </w:rPr>
      </w:r>
      <w:r/>
    </w:p>
    <w:p>
      <w:pPr>
        <w:pStyle w:val="716"/>
        <w:ind w:firstLine="420"/>
        <w:spacing w:line="360" w:lineRule="auto"/>
        <w:rPr>
          <w:rFonts w:ascii="宋体" w:hAnsi="宋体" w:cs="宋体"/>
          <w:b/>
          <w:color w:val="000000" w:themeColor="text1"/>
          <w:sz w:val="24"/>
          <w:highlight w:val="none"/>
        </w:rPr>
      </w:pPr>
      <w:r>
        <w:rPr>
          <w:color w:val="000000" w:themeColor="text1"/>
          <w:highlight w:val="none"/>
        </w:rPr>
      </w:r>
      <w:bookmarkEnd w:id="17"/>
      <w:r>
        <w:rPr>
          <w:color w:val="000000" w:themeColor="text1"/>
          <w:highlight w:val="none"/>
        </w:rPr>
      </w:r>
      <w:bookmarkEnd w:id="18"/>
      <w:r>
        <w:rPr>
          <w:rFonts w:hint="eastAsia" w:ascii="宋体" w:hAnsi="宋体" w:cs="宋体"/>
          <w:b/>
          <w:color w:val="000000" w:themeColor="text1"/>
          <w:sz w:val="24"/>
          <w:highlight w:val="none"/>
        </w:rPr>
        <w:t xml:space="preserve">若投标单位采取分包，则需要在投标文件中提供明确的分包方案，未提供则为非实质性响应。</w:t>
      </w:r>
      <w:r>
        <w:rPr>
          <w:color w:val="000000" w:themeColor="text1"/>
          <w:highlight w:val="none"/>
        </w:rPr>
      </w:r>
      <w:r/>
    </w:p>
    <w:p>
      <w:pPr>
        <w:pStyle w:val="716"/>
        <w:ind w:firstLine="420"/>
        <w:spacing w:line="360" w:lineRule="auto"/>
        <w:rPr>
          <w:rFonts w:hint="eastAsia" w:ascii="宋体" w:hAnsi="宋体" w:cs="宋体"/>
          <w:b/>
          <w:bCs/>
          <w:sz w:val="24"/>
        </w:rPr>
      </w:pPr>
      <w:r>
        <w:rPr>
          <w:rFonts w:hint="eastAsia" w:ascii="宋体" w:hAnsi="宋体" w:cs="宋体"/>
          <w:b/>
          <w:bCs/>
          <w:color w:val="000000" w:themeColor="text1"/>
          <w:sz w:val="24"/>
          <w:highlight w:val="none"/>
        </w:rPr>
        <w:t xml:space="preserve">接受分包的中小企业和分包企业之间不得存在直接控股、管理关系。</w:t>
      </w:r>
      <w:r>
        <w:rPr>
          <w:rFonts w:hint="eastAsia" w:ascii="宋体" w:hAnsi="宋体" w:cs="宋体"/>
          <w:b/>
          <w:bCs/>
          <w:color w:val="000000" w:themeColor="text1"/>
          <w:sz w:val="24"/>
          <w:highlight w:val="none"/>
        </w:rPr>
        <w:t xml:space="preserve">接受分包的单位不得参与本项目投标。</w:t>
      </w:r>
      <w:r>
        <w:rPr>
          <w:rFonts w:hint="eastAsia" w:ascii="宋体" w:hAnsi="宋体" w:cs="宋体"/>
          <w:b/>
          <w:bCs/>
          <w:sz w:val="24"/>
        </w:rPr>
      </w:r>
      <w:r/>
    </w:p>
    <w:p>
      <w:pPr>
        <w:pStyle w:val="716"/>
        <w:ind w:firstLine="420"/>
        <w:spacing w:line="360" w:lineRule="auto"/>
        <w:rPr>
          <w:rFonts w:hint="eastAsia" w:ascii="宋体" w:hAnsi="宋体" w:cs="宋体"/>
          <w:sz w:val="24"/>
        </w:rPr>
      </w:pPr>
      <w:r>
        <w:rPr>
          <w:rFonts w:hint="eastAsia" w:ascii="宋体" w:hAnsi="宋体" w:cs="宋体"/>
          <w:b/>
          <w:sz w:val="24"/>
        </w:rPr>
        <w:t xml:space="preserve">3、本项目的特定资格要求：</w:t>
      </w:r>
      <w:r>
        <w:rPr>
          <w:rFonts w:hint="eastAsia" w:ascii="宋体" w:hAnsi="宋体" w:cs="宋体"/>
          <w:sz w:val="24"/>
        </w:rPr>
      </w:r>
      <w:r/>
    </w:p>
    <w:p>
      <w:pPr>
        <w:pStyle w:val="716"/>
        <w:ind w:firstLine="480"/>
        <w:spacing w:line="360" w:lineRule="auto"/>
        <w:rPr>
          <w:rFonts w:hint="eastAsia" w:ascii="宋体" w:hAnsi="宋体" w:cs="宋体"/>
          <w:sz w:val="24"/>
          <w:szCs w:val="24"/>
        </w:rPr>
      </w:pPr>
      <w:r/>
      <w:bookmarkStart w:id="19" w:name="OLE_LINK40"/>
      <w:r/>
      <w:bookmarkStart w:id="20" w:name="OLE_LINK41"/>
      <w:r>
        <w:rPr>
          <w:rFonts w:hint="eastAsia" w:ascii="宋体" w:hAnsi="宋体" w:cs="宋体"/>
          <w:bCs/>
          <w:sz w:val="24"/>
          <w:szCs w:val="24"/>
        </w:rPr>
        <w:t xml:space="preserve">（1）</w:t>
      </w:r>
      <w:bookmarkStart w:id="21" w:name="OLE_LINK61"/>
      <w:r>
        <w:rPr>
          <w:rFonts w:hint="eastAsia" w:ascii="宋体" w:hAnsi="宋体" w:cs="宋体"/>
          <w:bCs/>
          <w:sz w:val="24"/>
          <w:szCs w:val="24"/>
        </w:rPr>
        <w:t xml:space="preserve">投标</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1"/>
      <w:r>
        <w:rPr>
          <w:rFonts w:hint="eastAsia" w:ascii="宋体" w:hAnsi="宋体" w:cs="宋体"/>
          <w:sz w:val="24"/>
          <w:szCs w:val="24"/>
        </w:rPr>
      </w:r>
      <w:r/>
    </w:p>
    <w:p>
      <w:pPr>
        <w:pStyle w:val="716"/>
        <w:ind w:firstLine="420"/>
        <w:spacing w:line="360" w:lineRule="auto"/>
        <w:rPr>
          <w:rFonts w:hint="eastAsia" w:ascii="宋体" w:hAnsi="宋体" w:cs="宋体"/>
          <w:b/>
        </w:rPr>
      </w:pPr>
      <w:r>
        <w:rPr>
          <w:rFonts w:hint="eastAsia" w:ascii="宋体" w:hAnsi="宋体" w:cs="宋体"/>
          <w:sz w:val="24"/>
          <w:szCs w:val="24"/>
        </w:rPr>
        <w:t xml:space="preserve">（2）</w:t>
      </w:r>
      <w:bookmarkStart w:id="22" w:name="OLE_LINK62"/>
      <w:r>
        <w:rPr>
          <w:rFonts w:hint="eastAsia" w:ascii="宋体" w:hAnsi="宋体" w:cs="宋体"/>
          <w:sz w:val="24"/>
          <w:szCs w:val="24"/>
        </w:rPr>
        <w:t xml:space="preserve">未被“信用中国”网站（www.cred</w:t>
      </w:r>
      <w:r>
        <w:rPr>
          <w:rFonts w:hint="eastAsia" w:ascii="宋体" w:hAnsi="宋体" w:cs="宋体"/>
          <w:sz w:val="24"/>
          <w:szCs w:val="24"/>
        </w:rPr>
        <w:t xml:space="preserve">itchina.gov.cn）或“中国政府采购网”网站（www.ccgp.gov.cn）列入失信被执行人、重大税收违法案件当事人名单、政府采购严重失信行为记录名单。</w:t>
      </w:r>
      <w:bookmarkEnd w:id="22"/>
      <w:r>
        <w:rPr>
          <w:rFonts w:hint="eastAsia" w:ascii="宋体" w:hAnsi="宋体" w:cs="宋体"/>
          <w:b/>
        </w:rPr>
      </w:r>
      <w:r/>
    </w:p>
    <w:p>
      <w:pPr>
        <w:pStyle w:val="716"/>
        <w:ind w:firstLine="480"/>
        <w:spacing w:line="360" w:lineRule="auto"/>
        <w:rPr>
          <w:rFonts w:hint="eastAsia" w:ascii="宋体" w:hAnsi="宋体" w:cs="宋体"/>
        </w:rPr>
      </w:pPr>
      <w:r/>
      <w:bookmarkEnd w:id="19"/>
      <w:r/>
      <w:bookmarkEnd w:id="20"/>
      <w:r>
        <w:rPr>
          <w:rFonts w:hint="eastAsia" w:ascii="宋体" w:hAnsi="宋体" w:cs="宋体"/>
          <w:sz w:val="24"/>
        </w:rPr>
        <w:t xml:space="preserve">4、</w:t>
      </w:r>
      <w:r>
        <w:rPr>
          <w:rFonts w:hint="eastAsia" w:ascii="宋体" w:hAnsi="宋体" w:cs="宋体"/>
          <w:sz w:val="24"/>
        </w:rPr>
        <w:t xml:space="preserve">本项目不接受联合体、不接受转包，本项目接受分包</w:t>
      </w:r>
      <w:r>
        <w:rPr>
          <w:rFonts w:hint="eastAsia" w:ascii="宋体" w:hAnsi="宋体" w:cs="宋体"/>
          <w:sz w:val="24"/>
        </w:rPr>
        <w:t xml:space="preserve">。</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三、获取招标文件 </w:t>
      </w:r>
      <w:r>
        <w:rPr>
          <w:rFonts w:hint="eastAsia" w:ascii="宋体" w:hAnsi="宋体" w:cs="宋体"/>
        </w:rPr>
      </w:r>
      <w:r/>
    </w:p>
    <w:p>
      <w:pPr>
        <w:pStyle w:val="716"/>
        <w:ind w:firstLine="420"/>
        <w:spacing w:line="360" w:lineRule="auto"/>
        <w:rPr>
          <w:rFonts w:hint="eastAsia" w:ascii="宋体" w:hAnsi="宋体" w:cs="宋体"/>
          <w:b/>
        </w:rPr>
      </w:pPr>
      <w:r>
        <w:rPr>
          <w:rFonts w:hint="eastAsia" w:ascii="宋体" w:hAnsi="宋体" w:cs="宋体"/>
          <w:b/>
          <w:sz w:val="24"/>
        </w:rPr>
        <w:t xml:space="preserve">1、时间：自公告发布之日起5个工作日</w:t>
      </w:r>
      <w:r>
        <w:rPr>
          <w:rFonts w:hint="eastAsia" w:ascii="宋体" w:hAnsi="宋体" w:cs="宋体"/>
          <w:b/>
        </w:rPr>
      </w:r>
      <w:r/>
    </w:p>
    <w:p>
      <w:pPr>
        <w:pStyle w:val="716"/>
        <w:ind w:firstLine="420"/>
        <w:spacing w:line="360" w:lineRule="auto"/>
        <w:rPr>
          <w:rFonts w:hint="eastAsia" w:ascii="宋体" w:hAnsi="宋体" w:cs="宋体"/>
          <w:b/>
        </w:rPr>
      </w:pPr>
      <w:r>
        <w:rPr>
          <w:rFonts w:hint="eastAsia" w:ascii="宋体" w:hAnsi="宋体" w:cs="宋体"/>
          <w:b/>
          <w:sz w:val="24"/>
        </w:rPr>
        <w:t xml:space="preserve">2、地点：“苏采云”系统</w:t>
      </w:r>
      <w:r>
        <w:rPr>
          <w:rFonts w:hint="eastAsia" w:ascii="宋体" w:hAnsi="宋体" w:cs="宋体"/>
          <w:b/>
        </w:rPr>
      </w:r>
      <w:r/>
    </w:p>
    <w:p>
      <w:pPr>
        <w:pStyle w:val="716"/>
        <w:ind w:firstLine="420"/>
        <w:spacing w:line="360" w:lineRule="auto"/>
        <w:rPr>
          <w:rFonts w:hint="eastAsia" w:ascii="宋体" w:hAnsi="宋体" w:cs="宋体"/>
          <w:b/>
        </w:rPr>
      </w:pPr>
      <w:r>
        <w:rPr>
          <w:rFonts w:hint="eastAsia" w:ascii="宋体" w:hAnsi="宋体" w:cs="宋体"/>
          <w:b/>
          <w:sz w:val="24"/>
        </w:rPr>
        <w:t xml:space="preserve">3、方式：</w:t>
      </w:r>
      <w:r>
        <w:rPr>
          <w:rFonts w:hint="eastAsia" w:ascii="宋体" w:hAnsi="宋体" w:cs="宋体"/>
          <w:b/>
        </w:rPr>
      </w:r>
      <w:r/>
    </w:p>
    <w:p>
      <w:pPr>
        <w:pStyle w:val="716"/>
        <w:ind w:firstLine="420"/>
        <w:spacing w:line="360" w:lineRule="auto"/>
        <w:rPr>
          <w:rFonts w:hint="eastAsia" w:ascii="宋体" w:hAnsi="宋体" w:cs="宋体"/>
          <w:b/>
          <w:sz w:val="24"/>
        </w:rPr>
      </w:pPr>
      <w:r>
        <w:rPr>
          <w:rFonts w:hint="eastAsia" w:ascii="宋体" w:hAnsi="宋体" w:cs="宋体"/>
          <w:b/>
          <w:sz w:val="24"/>
        </w:rPr>
        <w:t xml:space="preserve">（1）CA证书办理：</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w:t>
      </w:r>
      <w:r>
        <w:rPr>
          <w:rFonts w:hint="eastAsia" w:ascii="宋体" w:hAnsi="宋体" w:cs="宋体"/>
          <w:sz w:val="24"/>
          <w:szCs w:val="24"/>
        </w:rPr>
        <w:t xml:space="preserve">的通知》或者“苏采云”系统登录界面中的“新CA办理指南”。“苏采云”系统目前仅支持“苏采云”系统下的政务CA证书，江苏省内</w:t>
      </w:r>
      <w:r>
        <w:rPr>
          <w:rFonts w:hint="eastAsia" w:ascii="宋体" w:hAnsi="宋体" w:cs="宋体"/>
          <w:sz w:val="24"/>
          <w:szCs w:val="24"/>
        </w:rPr>
        <w:t xml:space="preserve">各地区办理的“苏采云”系统下的政务CA证书全省通用。苏州现场办理地址：苏州市高新区邓尉路105号狮山科技馆1楼服务大厅政府采购CA办理窗口，咨询电话：0512-65737699。</w:t>
      </w:r>
      <w:r/>
    </w:p>
    <w:p>
      <w:pPr>
        <w:pStyle w:val="716"/>
        <w:ind w:firstLine="420"/>
        <w:spacing w:line="360" w:lineRule="auto"/>
        <w:rPr>
          <w:rFonts w:hint="eastAsia" w:ascii="宋体" w:hAnsi="宋体" w:cs="宋体"/>
          <w:b/>
          <w:sz w:val="24"/>
        </w:rPr>
      </w:pPr>
      <w:r>
        <w:rPr>
          <w:rFonts w:hint="eastAsia" w:ascii="宋体" w:hAnsi="宋体" w:cs="宋体"/>
          <w:b/>
          <w:sz w:val="24"/>
        </w:rPr>
        <w:t xml:space="preserve">（2）参与采购活动：</w:t>
      </w:r>
      <w:r/>
    </w:p>
    <w:p>
      <w:pPr>
        <w:pStyle w:val="716"/>
        <w:ind w:firstLine="420"/>
        <w:spacing w:line="360" w:lineRule="auto"/>
        <w:rPr>
          <w:rFonts w:hint="eastAsia" w:ascii="宋体" w:hAnsi="宋体" w:cs="宋体"/>
        </w:rPr>
      </w:pPr>
      <w:r>
        <w:rPr>
          <w:rFonts w:hint="eastAsia" w:ascii="宋体" w:hAnsi="宋体" w:cs="宋体"/>
          <w:sz w:val="24"/>
        </w:rPr>
        <w:t xml:space="preserve">供应商插入CA证书登陆“苏采云”系统后选择具体项目，点击“我要参与”并签</w:t>
      </w:r>
      <w:r>
        <w:rPr>
          <w:rFonts w:hint="eastAsia" w:ascii="宋体" w:hAnsi="宋体" w:cs="宋体"/>
          <w:sz w:val="24"/>
        </w:rPr>
        <w:t xml:space="preserve">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rPr>
      </w:r>
      <w:r/>
    </w:p>
    <w:p>
      <w:pPr>
        <w:pStyle w:val="716"/>
        <w:ind w:firstLine="420"/>
        <w:spacing w:line="360" w:lineRule="auto"/>
        <w:rPr>
          <w:rFonts w:hint="eastAsia" w:ascii="宋体" w:hAnsi="宋体" w:cs="宋体"/>
          <w:b/>
          <w:sz w:val="24"/>
        </w:rPr>
      </w:pPr>
      <w:r>
        <w:rPr>
          <w:rFonts w:hint="eastAsia" w:ascii="宋体" w:hAnsi="宋体" w:cs="宋体"/>
          <w:b/>
          <w:sz w:val="24"/>
        </w:rPr>
        <w:t xml:space="preserve">（3）电子投标准备：</w:t>
      </w:r>
      <w:r/>
    </w:p>
    <w:p>
      <w:pPr>
        <w:pStyle w:val="716"/>
        <w:ind w:firstLine="420"/>
        <w:spacing w:line="360" w:lineRule="auto"/>
        <w:rPr>
          <w:rFonts w:hint="eastAsia" w:ascii="宋体" w:hAnsi="宋体" w:cs="宋体"/>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w:t>
      </w:r>
      <w:r>
        <w:rPr>
          <w:rFonts w:hint="eastAsia" w:ascii="宋体" w:hAnsi="宋体" w:cs="宋体"/>
          <w:sz w:val="24"/>
        </w:rPr>
        <w:t xml:space="preserve">可进行投标文件制作和提交</w:t>
      </w:r>
      <w:r>
        <w:rPr>
          <w:rFonts w:hint="eastAsia" w:ascii="宋体" w:hAnsi="宋体" w:cs="宋体"/>
          <w:b/>
          <w:sz w:val="24"/>
        </w:rPr>
        <w:t xml:space="preserve">（具体详见《苏采云系统供应商操作手册》，网址链接https://czju.suzhou.gov.cn/zfcg/html/content/20231220161910031.sht</w:t>
      </w:r>
      <w:r>
        <w:rPr>
          <w:rFonts w:hint="eastAsia" w:ascii="宋体" w:hAnsi="宋体" w:cs="宋体"/>
          <w:b/>
          <w:sz w:val="24"/>
        </w:rPr>
        <w:t xml:space="preserve">ml）</w:t>
      </w:r>
      <w:r>
        <w:rPr>
          <w:rFonts w:hint="eastAsia" w:ascii="宋体" w:hAnsi="宋体" w:cs="宋体"/>
          <w:sz w:val="24"/>
        </w:rPr>
        <w:t xml:space="preserve">。</w:t>
      </w:r>
      <w:r>
        <w:rPr>
          <w:rFonts w:hint="eastAsia" w:ascii="宋体" w:hAnsi="宋体" w:cs="宋体"/>
        </w:rPr>
      </w:r>
      <w:r/>
    </w:p>
    <w:p>
      <w:pPr>
        <w:pStyle w:val="716"/>
        <w:ind w:firstLine="420"/>
        <w:spacing w:line="360" w:lineRule="auto"/>
        <w:rPr>
          <w:rFonts w:hint="eastAsia" w:ascii="宋体" w:hAnsi="宋体" w:cs="宋体"/>
          <w:b/>
        </w:rPr>
      </w:pPr>
      <w:r>
        <w:rPr>
          <w:rFonts w:hint="eastAsia" w:ascii="宋体" w:hAnsi="宋体" w:cs="宋体"/>
          <w:b/>
          <w:sz w:val="24"/>
        </w:rPr>
        <w:t xml:space="preserve">在系统操作过程中如有疑问，请按以下方式联系：</w:t>
      </w:r>
      <w:r>
        <w:rPr>
          <w:rFonts w:hint="eastAsia" w:ascii="宋体" w:hAnsi="宋体" w:cs="宋体"/>
          <w:b/>
        </w:rPr>
      </w:r>
      <w:r/>
    </w:p>
    <w:p>
      <w:pPr>
        <w:pStyle w:val="716"/>
        <w:ind w:firstLine="420"/>
        <w:spacing w:line="360" w:lineRule="auto"/>
        <w:rPr>
          <w:rFonts w:hint="eastAsia" w:ascii="宋体" w:hAnsi="宋体" w:cs="宋体"/>
          <w:sz w:val="24"/>
        </w:rPr>
      </w:pPr>
      <w:r>
        <w:rPr>
          <w:rFonts w:hint="eastAsia" w:ascii="宋体" w:hAnsi="宋体" w:cs="宋体"/>
          <w:sz w:val="24"/>
        </w:rPr>
        <w:t xml:space="preserve">注册咨询：0512-69820854；CA技术咨询电话：400-608-6099；</w:t>
      </w:r>
      <w:r/>
    </w:p>
    <w:p>
      <w:pPr>
        <w:pStyle w:val="716"/>
        <w:ind w:firstLine="42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pStyle w:val="716"/>
        <w:ind w:firstLine="420"/>
        <w:spacing w:line="360" w:lineRule="auto"/>
        <w:rPr>
          <w:rFonts w:hint="eastAsia" w:ascii="宋体" w:hAnsi="宋体" w:cs="宋体"/>
          <w:sz w:val="24"/>
        </w:rPr>
      </w:pPr>
      <w:r>
        <w:rPr>
          <w:rFonts w:hint="eastAsia" w:ascii="宋体" w:hAnsi="宋体" w:cs="宋体"/>
          <w:sz w:val="24"/>
        </w:rPr>
        <w:t xml:space="preserve">系统使用指导与咨询：联系电话：0512-69820854；智能客服：登录苏采云系统后，联系系统右下方智能客服图标进行咨询。</w:t>
      </w:r>
      <w:r/>
    </w:p>
    <w:p>
      <w:pPr>
        <w:pStyle w:val="716"/>
        <w:spacing w:line="360" w:lineRule="auto"/>
        <w:rPr>
          <w:rFonts w:hint="eastAsia" w:ascii="宋体" w:hAnsi="宋体" w:cs="宋体"/>
        </w:rPr>
      </w:pPr>
      <w:r>
        <w:rPr>
          <w:rFonts w:hint="eastAsia" w:ascii="宋体" w:hAnsi="宋体" w:cs="宋体"/>
          <w:b/>
          <w:sz w:val="24"/>
        </w:rPr>
        <w:t xml:space="preserve">四、提交投标文件截止时间、开标时间和地点：</w:t>
      </w:r>
      <w:r>
        <w:rPr>
          <w:rFonts w:hint="eastAsia" w:ascii="宋体" w:hAnsi="宋体" w:cs="宋体"/>
        </w:rPr>
      </w:r>
      <w:r/>
    </w:p>
    <w:p>
      <w:pPr>
        <w:pStyle w:val="716"/>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1、提交投标文件截止时间：</w:t>
      </w:r>
      <w:r>
        <w:rPr>
          <w:rFonts w:hint="eastAsia" w:ascii="宋体" w:hAnsi="宋体" w:cs="宋体"/>
          <w:color w:val="000000" w:themeColor="text1"/>
          <w:sz w:val="24"/>
        </w:rPr>
        <w:t xml:space="preserve">2026年8月31日9:30</w:t>
      </w:r>
      <w:r>
        <w:rPr>
          <w:rFonts w:hint="eastAsia" w:ascii="宋体" w:hAnsi="宋体" w:cs="宋体"/>
          <w:color w:val="000000" w:themeColor="text1"/>
          <w:sz w:val="24"/>
        </w:rPr>
        <w:t xml:space="preserve">（北京时间）； </w:t>
      </w:r>
      <w:r>
        <w:rPr>
          <w:color w:val="000000" w:themeColor="text1"/>
        </w:rPr>
      </w:r>
    </w:p>
    <w:p>
      <w:pPr>
        <w:pStyle w:val="716"/>
        <w:ind w:firstLine="420"/>
        <w:spacing w:line="360" w:lineRule="auto"/>
        <w:rPr>
          <w:rFonts w:hint="eastAsia" w:ascii="宋体" w:hAnsi="宋体" w:cs="宋体"/>
          <w:color w:val="000000" w:themeColor="text1"/>
        </w:rPr>
      </w:pPr>
      <w:r>
        <w:rPr>
          <w:rFonts w:hint="eastAsia" w:ascii="宋体" w:hAnsi="宋体" w:cs="宋体"/>
          <w:color w:val="000000" w:themeColor="text1"/>
          <w:sz w:val="24"/>
        </w:rPr>
        <w:t xml:space="preserve">2、开标时间：</w:t>
      </w:r>
      <w:r>
        <w:rPr>
          <w:rFonts w:hint="eastAsia" w:ascii="宋体" w:hAnsi="宋体" w:cs="宋体"/>
          <w:color w:val="000000" w:themeColor="text1"/>
          <w:sz w:val="24"/>
        </w:rPr>
        <w:t xml:space="preserve">2026年8月31日9:30</w:t>
      </w:r>
      <w:r>
        <w:rPr>
          <w:rFonts w:hint="eastAsia" w:ascii="宋体" w:hAnsi="宋体" w:cs="宋体"/>
          <w:color w:val="000000" w:themeColor="text1"/>
          <w:sz w:val="24"/>
        </w:rPr>
        <w:t xml:space="preserve">（北京时间）；</w:t>
      </w:r>
      <w:r>
        <w:rPr>
          <w:rFonts w:hint="eastAsia" w:ascii="宋体" w:hAnsi="宋体" w:cs="宋体"/>
          <w:color w:val="000000" w:themeColor="text1"/>
        </w:rPr>
      </w:r>
      <w:r>
        <w:rPr>
          <w:color w:val="000000" w:themeColor="text1"/>
        </w:rPr>
      </w:r>
    </w:p>
    <w:p>
      <w:pPr>
        <w:pStyle w:val="716"/>
        <w:ind w:firstLine="420"/>
        <w:spacing w:line="360" w:lineRule="auto"/>
        <w:rPr>
          <w:rFonts w:hint="eastAsia" w:ascii="宋体" w:hAnsi="宋体" w:cs="宋体"/>
        </w:rPr>
      </w:pPr>
      <w:r>
        <w:rPr>
          <w:rFonts w:hint="eastAsia" w:ascii="宋体" w:hAnsi="宋体" w:cs="宋体"/>
          <w:sz w:val="24"/>
        </w:rPr>
        <w:t xml:space="preserve">3、开标地点：“苏采云”系统（网址：http://jszfcg.jsczt.cn/）</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 w:val="24"/>
        </w:rPr>
        <w:t xml:space="preserve">供应商应充分考虑到网络环境、网络带宽等风险因素，如因供应商自身原因造成的电子投标文件上传不成功由供应商自行承担全部责任。</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5、线上参加开标（开启）会方式：供应商登录“苏采云”系统在平台首页点击“开</w:t>
      </w:r>
      <w:r>
        <w:rPr>
          <w:rFonts w:hint="eastAsia" w:ascii="宋体" w:hAnsi="宋体" w:cs="宋体"/>
          <w:sz w:val="24"/>
        </w:rPr>
        <w:t xml:space="preserve">标大厅”，进入江苏省政府采购一体化不见面开标（采购）大厅，在今日项目列表，点击项目，进入不见面开标系统。</w:t>
      </w:r>
      <w:r>
        <w:rPr>
          <w:rFonts w:hint="eastAsia" w:ascii="宋体" w:hAnsi="宋体" w:cs="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请供应商确保电脑、系统及其他设备（视频输入输出设备等）无误，且开标直至项目结束始终保持系统在线状态。</w:t>
      </w:r>
      <w:r>
        <w:rPr>
          <w:rFonts w:hint="eastAsia" w:ascii="宋体" w:hAnsi="宋体" w:cs="宋体"/>
        </w:rPr>
      </w:r>
      <w:r/>
    </w:p>
    <w:p>
      <w:pPr>
        <w:pStyle w:val="716"/>
        <w:numPr>
          <w:ilvl w:val="0"/>
          <w:numId w:val="3"/>
        </w:numPr>
        <w:spacing w:line="360" w:lineRule="auto"/>
        <w:rPr>
          <w:rFonts w:hint="eastAsia" w:ascii="宋体" w:hAnsi="宋体" w:cs="宋体"/>
          <w:b/>
          <w:sz w:val="24"/>
        </w:rPr>
      </w:pPr>
      <w:r>
        <w:rPr>
          <w:rFonts w:hint="eastAsia" w:ascii="宋体" w:hAnsi="宋体" w:cs="宋体"/>
          <w:b/>
          <w:sz w:val="24"/>
        </w:rPr>
        <w:t xml:space="preserve">公告期限：</w:t>
      </w:r>
      <w:r/>
    </w:p>
    <w:p>
      <w:pPr>
        <w:pStyle w:val="716"/>
        <w:ind w:firstLine="480"/>
        <w:spacing w:line="360" w:lineRule="auto"/>
        <w:rPr>
          <w:rFonts w:hint="eastAsia" w:ascii="宋体" w:hAnsi="宋体" w:cs="宋体"/>
        </w:rPr>
      </w:pPr>
      <w:r>
        <w:rPr>
          <w:rFonts w:hint="eastAsia" w:ascii="宋体" w:hAnsi="宋体" w:cs="宋体"/>
          <w:sz w:val="24"/>
        </w:rPr>
        <w:t xml:space="preserve">自本公告发布之日起5个工作日</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六、其他补充事宜：</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1、本项目获取招标文件截止日期之后仍可以下载招标文件，但截止日期之后下载的招标文件，视为非有效方式且不作为供应商权益受到损害的证明材料和依据。</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2、根据苏州市财政局《</w:t>
      </w:r>
      <w:bookmarkStart w:id="23" w:name="OLE_LINK21"/>
      <w:r/>
      <w:bookmarkStart w:id="24" w:name="OLE_LINK20"/>
      <w:r>
        <w:rPr>
          <w:rFonts w:hint="eastAsia" w:ascii="宋体" w:hAnsi="宋体" w:cs="宋体"/>
          <w:sz w:val="24"/>
        </w:rPr>
        <w:t xml:space="preserve">关于深入开展苏州市政府采购合同信用融资业务的通知</w:t>
      </w:r>
      <w:bookmarkEnd w:id="23"/>
      <w:r/>
      <w:bookmarkEnd w:id="24"/>
      <w:r>
        <w:rPr>
          <w:rFonts w:hint="eastAsia" w:ascii="宋体" w:hAnsi="宋体" w:cs="宋体"/>
          <w:sz w:val="24"/>
        </w:rPr>
        <w:t xml:space="preserve">》相关要求，本项目支持政府采购合同信用</w:t>
      </w:r>
      <w:bookmarkStart w:id="25" w:name="OLE_LINK13"/>
      <w:r/>
      <w:bookmarkStart w:id="26" w:name="OLE_LINK1"/>
      <w:r>
        <w:rPr>
          <w:rFonts w:hint="eastAsia" w:ascii="宋体" w:hAnsi="宋体" w:cs="宋体"/>
          <w:sz w:val="24"/>
        </w:rPr>
        <w:t xml:space="preserve">融资</w:t>
      </w:r>
      <w:bookmarkEnd w:id="25"/>
      <w:r/>
      <w:bookmarkEnd w:id="26"/>
      <w:r>
        <w:rPr>
          <w:rFonts w:hint="eastAsia" w:ascii="宋体" w:hAnsi="宋体" w:cs="宋体"/>
          <w:sz w:val="24"/>
        </w:rPr>
        <w:t xml:space="preserve">。</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七、对本次采购提出询问，请按以下方式联系</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1、采购人信息</w:t>
      </w:r>
      <w:r>
        <w:rPr>
          <w:rFonts w:hint="eastAsia" w:ascii="宋体" w:hAnsi="宋体" w:cs="宋体"/>
        </w:rPr>
      </w:r>
      <w:r/>
    </w:p>
    <w:p>
      <w:pPr>
        <w:pStyle w:val="716"/>
        <w:ind w:firstLine="420"/>
        <w:spacing w:line="360" w:lineRule="auto"/>
        <w:rPr>
          <w:rFonts w:hint="eastAsia" w:ascii="宋体" w:hAnsi="宋体" w:cs="宋体"/>
          <w:color w:val="000000"/>
          <w:sz w:val="24"/>
        </w:rPr>
      </w:pPr>
      <w:r>
        <w:rPr>
          <w:rFonts w:hint="eastAsia" w:ascii="宋体" w:hAnsi="宋体" w:cs="宋体"/>
          <w:color w:val="000000"/>
          <w:sz w:val="24"/>
        </w:rPr>
        <w:t xml:space="preserve">名称：苏州高新区（虎丘区）通安镇人民政府</w:t>
      </w:r>
      <w:r/>
    </w:p>
    <w:p>
      <w:pPr>
        <w:pStyle w:val="716"/>
        <w:ind w:firstLine="420"/>
        <w:spacing w:line="360" w:lineRule="auto"/>
        <w:rPr>
          <w:rFonts w:hint="eastAsia" w:ascii="宋体" w:hAnsi="宋体" w:cs="宋体"/>
          <w:color w:val="ee0000"/>
          <w:sz w:val="24"/>
        </w:rPr>
      </w:pPr>
      <w:r>
        <w:rPr>
          <w:rFonts w:hint="eastAsia" w:ascii="宋体" w:hAnsi="宋体" w:cs="宋体"/>
          <w:color w:val="000000"/>
          <w:sz w:val="24"/>
        </w:rPr>
        <w:t xml:space="preserve">地址：江苏省苏州市高新区通安镇通浒路88号</w:t>
      </w:r>
      <w:r>
        <w:rPr>
          <w:rFonts w:hint="eastAsia" w:ascii="宋体" w:hAnsi="宋体" w:cs="宋体"/>
          <w:color w:val="ee0000"/>
          <w:sz w:val="24"/>
        </w:rPr>
      </w:r>
      <w:r/>
    </w:p>
    <w:p>
      <w:pPr>
        <w:pStyle w:val="716"/>
        <w:ind w:firstLine="420"/>
        <w:spacing w:line="360" w:lineRule="auto"/>
        <w:rPr>
          <w:rFonts w:hint="eastAsia" w:ascii="宋体" w:hAnsi="宋体" w:cs="宋体"/>
          <w:sz w:val="24"/>
        </w:rPr>
      </w:pPr>
      <w:r>
        <w:rPr>
          <w:rFonts w:hint="eastAsia" w:ascii="宋体" w:hAnsi="宋体" w:cs="宋体"/>
          <w:sz w:val="24"/>
        </w:rPr>
        <w:t xml:space="preserve">联系人：陶蕾</w:t>
      </w:r>
      <w:r/>
    </w:p>
    <w:p>
      <w:pPr>
        <w:pStyle w:val="716"/>
        <w:ind w:firstLine="420"/>
        <w:spacing w:line="360" w:lineRule="auto"/>
        <w:rPr>
          <w:rFonts w:hint="eastAsia" w:ascii="宋体" w:hAnsi="宋体" w:cs="宋体"/>
          <w:sz w:val="24"/>
        </w:rPr>
      </w:pPr>
      <w:r>
        <w:rPr>
          <w:rFonts w:hint="eastAsia" w:ascii="宋体" w:hAnsi="宋体" w:cs="宋体"/>
          <w:sz w:val="24"/>
        </w:rPr>
        <w:t xml:space="preserve">联系电话：0512-66063045</w:t>
      </w:r>
      <w:r/>
    </w:p>
    <w:p>
      <w:pPr>
        <w:pStyle w:val="716"/>
        <w:ind w:firstLine="420"/>
        <w:spacing w:line="360" w:lineRule="auto"/>
        <w:rPr>
          <w:rFonts w:hint="eastAsia" w:ascii="宋体" w:hAnsi="宋体" w:cs="宋体"/>
        </w:rPr>
      </w:pPr>
      <w:r>
        <w:rPr>
          <w:rFonts w:hint="eastAsia" w:ascii="宋体" w:hAnsi="宋体" w:cs="宋体"/>
          <w:sz w:val="24"/>
        </w:rPr>
        <w:t xml:space="preserve">2、采购代理机构信息</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名称：</w:t>
      </w:r>
      <w:bookmarkStart w:id="27" w:name="OLE_LINK48"/>
      <w:r>
        <w:rPr>
          <w:rFonts w:hint="eastAsia" w:ascii="宋体" w:hAnsi="宋体" w:cs="宋体"/>
          <w:sz w:val="24"/>
        </w:rPr>
        <w:t xml:space="preserve">苏州润启招投标咨询服务有限公司</w:t>
      </w:r>
      <w:bookmarkEnd w:id="27"/>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地址：</w:t>
      </w:r>
      <w:r>
        <w:rPr>
          <w:rFonts w:hint="eastAsia" w:ascii="宋体" w:hAnsi="宋体" w:cs="宋体"/>
          <w:sz w:val="24"/>
        </w:rPr>
        <w:t xml:space="preserve">苏州市高新区何山路211号万道长江大厦8楼809室</w:t>
      </w:r>
      <w:r>
        <w:rPr>
          <w:rFonts w:hint="eastAsia" w:ascii="宋体" w:hAnsi="宋体" w:cs="宋体"/>
          <w:sz w:val="24"/>
        </w:rPr>
        <w:t xml:space="preserve"> </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项目联系人：王长林、胡嫣婷、史云路</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联系方式：18913212630</w:t>
      </w:r>
      <w:r/>
    </w:p>
    <w:p>
      <w:pPr>
        <w:pStyle w:val="716"/>
        <w:ind w:firstLine="420"/>
        <w:spacing w:line="360" w:lineRule="auto"/>
        <w:rPr>
          <w:rFonts w:hint="eastAsia" w:ascii="宋体" w:hAnsi="宋体" w:cs="宋体"/>
        </w:rPr>
      </w:pPr>
      <w:r>
        <w:rPr>
          <w:rFonts w:hint="eastAsia" w:ascii="宋体" w:hAnsi="宋体" w:cs="宋体"/>
          <w:sz w:val="24"/>
        </w:rPr>
        <w:t xml:space="preserve">3、苏州高新区财政局政府采购办公室监督电话：0512-68751335、68751331。</w:t>
      </w:r>
      <w:r>
        <w:rPr>
          <w:rFonts w:hint="eastAsia" w:ascii="宋体" w:hAnsi="宋体" w:cs="宋体"/>
        </w:rPr>
      </w:r>
      <w:r/>
    </w:p>
    <w:p>
      <w:pPr>
        <w:pStyle w:val="716"/>
        <w:jc w:val="center"/>
        <w:spacing w:after="120" w:line="360" w:lineRule="auto"/>
        <w:rPr>
          <w:rFonts w:hint="eastAsia" w:ascii="宋体" w:hAnsi="宋体" w:cs="宋体"/>
          <w:b/>
          <w:bCs/>
          <w:sz w:val="24"/>
          <w:szCs w:val="24"/>
        </w:rPr>
      </w:pPr>
      <w:r>
        <w:rPr>
          <w:rFonts w:hint="eastAsia" w:ascii="宋体" w:hAnsi="宋体" w:cs="宋体"/>
          <w:b/>
          <w:sz w:val="24"/>
        </w:rPr>
        <w:br w:type="page" w:clear="all"/>
      </w:r>
      <w:r>
        <w:rPr>
          <w:rFonts w:hint="eastAsia" w:ascii="宋体" w:hAnsi="宋体" w:cs="宋体"/>
          <w:b/>
          <w:sz w:val="24"/>
        </w:rPr>
        <w:t xml:space="preserve">第二章 投标单位须知</w:t>
      </w:r>
      <w:r>
        <w:rPr>
          <w:rFonts w:hint="eastAsia" w:ascii="宋体" w:hAnsi="宋体" w:cs="宋体"/>
          <w:b/>
          <w:bCs/>
          <w:sz w:val="24"/>
          <w:szCs w:val="24"/>
        </w:rPr>
      </w:r>
      <w:r/>
    </w:p>
    <w:p>
      <w:pPr>
        <w:pStyle w:val="716"/>
        <w:spacing w:line="360" w:lineRule="auto"/>
        <w:rPr>
          <w:rFonts w:hint="eastAsia" w:ascii="宋体" w:hAnsi="宋体" w:cs="宋体"/>
        </w:rPr>
      </w:pPr>
      <w:r>
        <w:rPr>
          <w:rFonts w:hint="eastAsia" w:ascii="宋体" w:hAnsi="宋体" w:cs="宋体"/>
          <w:b/>
          <w:sz w:val="24"/>
        </w:rPr>
        <w:t xml:space="preserve">一、说明和释义</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1.说明</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1.1本招标文件仅适用苏州润启招投标咨询服务有限</w:t>
      </w:r>
      <w:r>
        <w:rPr>
          <w:rFonts w:hint="eastAsia" w:ascii="宋体" w:hAnsi="宋体" w:cs="宋体"/>
          <w:sz w:val="24"/>
        </w:rPr>
        <w:t xml:space="preserve">公司组织的招标活动。</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1.2本次招标活动及因本次招标产生的合同受中国法律制约和保护。</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1.3本招标文件的解释权属苏州润启招投标咨询服务有限公司。</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2.词语释义</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 采购人：指依法进行政府采购的国家机关、事业单位、团体组织。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2.2采购代理机构：指依法接受采购人委托，从事货物、工程和服务等政府采购业务的采购代理机构。本项目的采购代理机构是苏州润启招投标咨询服务有限公司。</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 投标单位：指投标招标、参加投标竞争的法人、其他组织或自然人。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2.4 投标：投标单位根据采购人或采购代理机构发布的招标文件，编制投标文件并按规定投</w:t>
      </w:r>
      <w:r>
        <w:rPr>
          <w:rFonts w:hint="eastAsia" w:ascii="宋体" w:hAnsi="宋体" w:cs="宋体"/>
          <w:sz w:val="24"/>
        </w:rPr>
        <w:t xml:space="preserve">标的行为。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2.6甲方（采购人）：指招标文件中载明的，依法进行政府采购的国家机关、事业单</w:t>
      </w:r>
      <w:r>
        <w:rPr>
          <w:rFonts w:hint="eastAsia" w:ascii="宋体" w:hAnsi="宋体" w:cs="宋体"/>
          <w:sz w:val="24"/>
        </w:rPr>
        <w:t xml:space="preserve">位、团体组织。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2.7乙方（供应商）：合同中规定的向采购人提供货物和服务的法人或其他组织和自然人。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2.8天：日历日。</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2.9时间</w:t>
      </w:r>
      <w:bookmarkStart w:id="28" w:name="OLE_LINK136"/>
      <w:r/>
      <w:bookmarkStart w:id="29" w:name="OLE_LINK135"/>
      <w:r>
        <w:rPr>
          <w:rFonts w:hint="eastAsia" w:ascii="宋体" w:hAnsi="宋体" w:cs="宋体"/>
          <w:sz w:val="24"/>
        </w:rPr>
        <w:t xml:space="preserve">：</w:t>
      </w:r>
      <w:bookmarkEnd w:id="28"/>
      <w:r/>
      <w:bookmarkEnd w:id="29"/>
      <w:r>
        <w:rPr>
          <w:rFonts w:hint="eastAsia" w:ascii="宋体" w:hAnsi="宋体" w:cs="宋体"/>
          <w:sz w:val="24"/>
        </w:rPr>
        <w:t xml:space="preserve">除特别说明，均指北京时间。</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2.10知识产权：指专利权、商标权、著作权等无形财产专有权的统称。</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2.11交货地点：合</w:t>
      </w:r>
      <w:r>
        <w:rPr>
          <w:rFonts w:hint="eastAsia" w:ascii="宋体" w:hAnsi="宋体" w:cs="宋体"/>
          <w:sz w:val="24"/>
        </w:rPr>
        <w:t xml:space="preserve">同中明确约定的乙方提交的货物和服务最终到达地点。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2.12合同价款：根据合同规定,乙方在正确地履行合同义务后甲方应支付乙方的价款。</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2.14不可抗力：不能预见、不能避免并且不能克服的客观情况。</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2.15实质性投标：满足有关本次采购标的、数量、质量、价款或者报酬、履行期限、履行地点和方式、违约责任和解决争议方法等要求。</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2.16进口产品：指通过中国海关报关验放进入中国境内且产自境外的产品。</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2.17书面形式：指书面文字、合同书、信件和传真等可以有形地表现所载内容的形式。</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二、投标单位</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3.合格投标单位的资格条件：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3.1满足《中华人民共和国政府采购法》第二十二条规定：</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（1）具有独立承担民事</w:t>
      </w:r>
      <w:r>
        <w:rPr>
          <w:rFonts w:hint="eastAsia" w:ascii="宋体" w:hAnsi="宋体" w:cs="宋体"/>
          <w:sz w:val="24"/>
        </w:rPr>
        <w:t xml:space="preserve">责任的能力；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（2）具有良好的商业信誉和健全的财务会计制度；</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（3）具有履行合同所必需的设备和专业技术能力；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（4）有依法缴纳税收和社会保障资金的良好记录；</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（5）参加政府采购活动前三年内，在经营活动中没有重大违法记录；</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（6）法律、行政法规规定的其他条</w:t>
      </w:r>
      <w:r>
        <w:rPr>
          <w:rFonts w:hint="eastAsia" w:ascii="宋体" w:hAnsi="宋体" w:cs="宋体"/>
          <w:sz w:val="24"/>
        </w:rPr>
        <w:t xml:space="preserve">件</w:t>
      </w:r>
      <w:r>
        <w:rPr>
          <w:rFonts w:hint="eastAsia" w:ascii="宋体" w:hAnsi="宋体" w:cs="宋体"/>
        </w:rPr>
      </w:r>
      <w:r/>
    </w:p>
    <w:p>
      <w:pPr>
        <w:pStyle w:val="716"/>
        <w:ind w:firstLine="420"/>
        <w:spacing w:line="360" w:lineRule="auto"/>
        <w:rPr>
          <w:rFonts w:ascii="宋体" w:hAnsi="宋体" w:cs="宋体"/>
          <w:b/>
          <w:bCs/>
          <w:color w:val="000000" w:themeColor="text1"/>
          <w:sz w:val="24"/>
          <w:highlight w:val="none"/>
        </w:rPr>
      </w:pPr>
      <w:r>
        <w:rPr>
          <w:rFonts w:hint="eastAsia" w:ascii="宋体" w:hAnsi="宋体" w:cs="宋体"/>
          <w:b/>
          <w:sz w:val="24"/>
        </w:rPr>
        <w:t xml:space="preserve">3.2落实政府采购政策需满足的资格要求：</w:t>
      </w:r>
      <w:r>
        <w:rPr>
          <w:rFonts w:hint="eastAsia" w:ascii="宋体" w:hAnsi="宋体" w:cs="宋体"/>
          <w:b/>
          <w:bCs/>
          <w:color w:val="000000" w:themeColor="text1"/>
          <w:sz w:val="24"/>
          <w:highlight w:val="none"/>
        </w:rPr>
        <w:t xml:space="preserve">本项目属于面向中小企业预留采购份额项目。</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本项目投标单位为大型企业的，须将采购项目中的一定比例分包给一家或多家中小企业进行。投标文件中须提供分包意向协议书，未提供则为非实质性响应。分包意向协议中预留给中小企业的金额应当不低于合同总金额的40%，其中预留给小微企业的比例不低于60%。</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本项目投标单位为中型企业的，须将采购项目中的一定比例分包给一家或多家小微企业进行。投标文件中须提供分包意向协议书，未提供则为非实质性响应。分包意向协议中预留给小微企业的金额应当不低于合同总金额的24%。中型企业严禁将合同分包给大型企业。</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若投标单位自身属于小微企业，可自主全额履行合同、免于分包；如小微企业中标人自愿分包，分包合作方仅限小微企业，严禁向大中型企业分包。</w:t>
      </w:r>
      <w:r>
        <w:rPr>
          <w:color w:val="000000" w:themeColor="text1"/>
          <w:highlight w:val="none"/>
        </w:rPr>
      </w:r>
      <w:r/>
    </w:p>
    <w:p>
      <w:pPr>
        <w:pStyle w:val="716"/>
        <w:ind w:firstLine="42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若投标单位采取分包，则需要在投标文件中提供明确的分包方案，未提供则为非实</w:t>
      </w:r>
      <w:r>
        <w:rPr>
          <w:rFonts w:hint="eastAsia" w:ascii="宋体" w:hAnsi="宋体" w:cs="宋体"/>
          <w:b/>
          <w:color w:val="000000" w:themeColor="text1"/>
          <w:sz w:val="24"/>
          <w:highlight w:val="none"/>
        </w:rPr>
        <w:t xml:space="preserve">质性响应。</w:t>
      </w:r>
      <w:r>
        <w:rPr>
          <w:color w:val="000000" w:themeColor="text1"/>
          <w:highlight w:val="none"/>
        </w:rPr>
      </w:r>
      <w:r/>
    </w:p>
    <w:p>
      <w:pPr>
        <w:pStyle w:val="716"/>
        <w:ind w:firstLine="4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接受分包的中小企业和分包企业之间不得存在直接控股、管理关系。</w:t>
      </w:r>
      <w:r>
        <w:rPr>
          <w:rFonts w:hint="eastAsia" w:ascii="宋体" w:hAnsi="宋体" w:cs="宋体"/>
          <w:b/>
          <w:bCs/>
          <w:color w:val="000000" w:themeColor="text1"/>
          <w:sz w:val="24"/>
          <w:highlight w:val="none"/>
        </w:rPr>
        <w:t xml:space="preserve">接受分包的单位不得参与本项目投标。</w:t>
      </w:r>
      <w:r>
        <w:rPr>
          <w:color w:val="000000" w:themeColor="text1"/>
          <w:highlight w:val="none"/>
        </w:rPr>
      </w:r>
      <w:r/>
    </w:p>
    <w:p>
      <w:pPr>
        <w:pStyle w:val="716"/>
        <w:ind w:firstLine="420"/>
        <w:spacing w:line="360" w:lineRule="auto"/>
        <w:rPr>
          <w:rFonts w:hint="eastAsia" w:ascii="宋体" w:hAnsi="宋体" w:cs="宋体"/>
          <w:b/>
          <w:sz w:val="24"/>
        </w:rPr>
      </w:pPr>
      <w:r>
        <w:rPr>
          <w:rFonts w:hint="eastAsia" w:ascii="宋体" w:hAnsi="宋体" w:cs="宋体"/>
          <w:b/>
          <w:sz w:val="24"/>
        </w:rPr>
        <w:t xml:space="preserve">3.3本项目的特定资格要求：</w:t>
      </w:r>
      <w:r/>
    </w:p>
    <w:p>
      <w:pPr>
        <w:pStyle w:val="716"/>
        <w:ind w:firstLine="480"/>
        <w:spacing w:line="360" w:lineRule="auto"/>
        <w:rPr>
          <w:rFonts w:hint="eastAsia" w:ascii="宋体" w:hAnsi="宋体" w:cs="宋体"/>
          <w:sz w:val="24"/>
          <w:szCs w:val="24"/>
        </w:rPr>
      </w:pPr>
      <w:r>
        <w:rPr>
          <w:rFonts w:hint="eastAsia" w:ascii="宋体" w:hAnsi="宋体" w:cs="宋体"/>
          <w:bCs/>
          <w:sz w:val="24"/>
          <w:szCs w:val="24"/>
        </w:rPr>
        <w:t xml:space="preserve">（1）投标</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716"/>
        <w:ind w:firstLine="480"/>
        <w:spacing w:line="360" w:lineRule="auto"/>
        <w:rPr>
          <w:rFonts w:hint="eastAsia" w:ascii="宋体" w:hAnsi="宋体" w:cs="宋体"/>
          <w:b/>
        </w:rPr>
      </w:pPr>
      <w:r>
        <w:rPr>
          <w:rFonts w:hint="eastAsia" w:ascii="宋体" w:hAnsi="宋体" w:cs="宋体"/>
          <w:sz w:val="24"/>
          <w:szCs w:val="24"/>
        </w:rPr>
        <w:t xml:space="preserve">（2）未被“信用中国”网站（www.creditchina.gov.cn）或“中国政府采购网”网站（www.ccgp.gov.cn）列入失信被执行人、重大税收违法案件当事人名单、政府采购严重失信行为记录名单。</w:t>
      </w:r>
      <w:r>
        <w:rPr>
          <w:rFonts w:hint="eastAsia" w:ascii="宋体" w:hAnsi="宋体" w:cs="宋体"/>
          <w:b/>
        </w:rPr>
      </w:r>
      <w:r/>
    </w:p>
    <w:p>
      <w:pPr>
        <w:pStyle w:val="716"/>
        <w:ind w:firstLine="422"/>
        <w:spacing w:line="360" w:lineRule="auto"/>
        <w:rPr>
          <w:rFonts w:hint="eastAsia" w:ascii="宋体" w:hAnsi="宋体" w:cs="宋体"/>
        </w:rPr>
      </w:pPr>
      <w:r>
        <w:rPr>
          <w:rFonts w:hint="eastAsia" w:ascii="宋体" w:hAnsi="宋体" w:cs="宋体"/>
          <w:b/>
          <w:sz w:val="24"/>
        </w:rPr>
        <w:t xml:space="preserve">4.投标单位代表</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4.1指授权全权代表投标单位参加投标活动并签署投标文件的人，如果投标单位代表不是法人代表，须持有《法定代表人授权委托书》。</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5.投标费用</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5.1无论投标过程中的做法和结果如何，投标单位自行承担所有与参加投标有关的全部费用。</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6.联合投标及转包</w:t>
      </w:r>
      <w:r>
        <w:rPr>
          <w:rFonts w:hint="eastAsia" w:ascii="宋体" w:hAnsi="宋体" w:cs="宋体"/>
          <w:b/>
          <w:sz w:val="24"/>
        </w:rPr>
        <w:t xml:space="preserve">、分包</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6.1本项目不接受联合体投标。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6.2本项目不接受转包。</w:t>
      </w:r>
      <w:r>
        <w:rPr>
          <w:rFonts w:hint="eastAsia" w:ascii="宋体" w:hAnsi="宋体" w:cs="宋体"/>
        </w:rPr>
      </w:r>
      <w:r/>
    </w:p>
    <w:p>
      <w:pPr>
        <w:pStyle w:val="728"/>
        <w:spacing w:line="360" w:lineRule="auto"/>
        <w:rPr>
          <w:rFonts w:hint="eastAsia" w:ascii="宋体" w:hAnsi="宋体" w:eastAsia="宋体"/>
          <w:szCs w:val="24"/>
        </w:rPr>
      </w:pPr>
      <w:r>
        <w:rPr>
          <w:rFonts w:hint="eastAsia" w:ascii="宋体" w:hAnsi="宋体" w:eastAsia="宋体"/>
          <w:szCs w:val="24"/>
        </w:rPr>
        <w:t xml:space="preserve">6</w:t>
      </w:r>
      <w:r>
        <w:rPr>
          <w:rFonts w:ascii="宋体" w:hAnsi="宋体" w:eastAsia="宋体"/>
          <w:szCs w:val="24"/>
        </w:rPr>
        <w:t xml:space="preserve">.3</w:t>
      </w:r>
      <w:r>
        <w:rPr>
          <w:rFonts w:hint="eastAsia" w:ascii="宋体" w:hAnsi="宋体" w:eastAsia="宋体"/>
          <w:szCs w:val="24"/>
        </w:rPr>
        <w:t xml:space="preserve">本项目接受分包。</w:t>
      </w:r>
      <w:r/>
    </w:p>
    <w:p>
      <w:pPr>
        <w:pStyle w:val="716"/>
        <w:ind w:firstLine="420"/>
        <w:spacing w:line="360" w:lineRule="auto"/>
        <w:rPr>
          <w:rFonts w:hint="eastAsia" w:ascii="宋体" w:hAnsi="宋体" w:cs="宋体"/>
        </w:rPr>
      </w:pPr>
      <w:r>
        <w:rPr>
          <w:rFonts w:hint="eastAsia" w:ascii="宋体" w:hAnsi="宋体" w:cs="宋体"/>
          <w:sz w:val="24"/>
        </w:rPr>
        <w:t xml:space="preserve">6.</w:t>
      </w:r>
      <w:r>
        <w:rPr>
          <w:rFonts w:hint="eastAsia" w:ascii="宋体" w:hAnsi="宋体" w:cs="宋体"/>
          <w:sz w:val="24"/>
        </w:rPr>
        <w:t xml:space="preserve">4</w:t>
      </w:r>
      <w:r>
        <w:rPr>
          <w:rFonts w:hint="eastAsia" w:ascii="宋体" w:hAnsi="宋体" w:cs="宋体"/>
          <w:sz w:val="24"/>
        </w:rPr>
        <w:t xml:space="preserve">本项目不接受进口产品。</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三、招标文件的说明</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7.招标文件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7.1招标文件由招标文件总目录所列内容组成，投标单位获取招标文件后，应仔细检查招标文件的所有内容。投标单位同时应认真审阅招标文件中所有的事项、格式、条款和规范要求等，若投标单位的投标</w:t>
      </w:r>
      <w:r>
        <w:rPr>
          <w:rFonts w:hint="eastAsia" w:ascii="宋体" w:hAnsi="宋体" w:cs="宋体"/>
          <w:sz w:val="24"/>
        </w:rPr>
        <w:t xml:space="preserve">文件没有按招标文件要求提交全部资料，或投标文件没有对招标文件做出实质性投标，其风险由投标单位自行承担，并根据有关条款规定，该投标有可能被拒绝。</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8.招标文件的澄清和修改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8.1采购人或采购代理机构无论出于自己的考虑，还是出于对投标单位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8.2澄清或者修改的内容可能影响投标文件编制的，采购人或者采购代理机构应当在投标截止时间至少</w:t>
      </w:r>
      <w:r>
        <w:rPr>
          <w:rFonts w:hint="eastAsia" w:ascii="宋体" w:hAnsi="宋体" w:cs="宋体"/>
          <w:sz w:val="24"/>
        </w:rPr>
        <w:t xml:space="preserve">15日前，并通过苏州市政府采购网对外进行发布；不足15日的，采购人或者采购代理机构应当顺延提交投标文件的截止时间。</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8.3对于补充通知（包括更正公告），投标单位通过“苏州市政府采购网”的“采购公告”自行查看项目的补充通知（包括更正公告）。补充通知（包括更正公告）将作为招标文件的组成部分，对所有投标单位有约束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8.4招标文件的澄清</w:t>
      </w:r>
      <w:r>
        <w:rPr>
          <w:rFonts w:hint="eastAsia" w:ascii="宋体" w:hAnsi="宋体" w:cs="宋体"/>
          <w:sz w:val="24"/>
        </w:rPr>
        <w:t xml:space="preserve">、修改、补充等内容均以苏州市政府采购网上发布的内容为准。</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9.投标质疑</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9.1供应商认为招标文件、采购过程或中标、成交结果使自己的权益受到损害的，可以在知道或者应知其权益受到损害之日起7个工作</w:t>
      </w:r>
      <w:r>
        <w:rPr>
          <w:rFonts w:hint="eastAsia" w:ascii="宋体" w:hAnsi="宋体" w:cs="宋体"/>
          <w:sz w:val="24"/>
        </w:rPr>
        <w:t xml:space="preserve">日内，以书面形式向采购代理机构提出质疑。采购代理机构应当在收到投标单位书面质疑后7个工作日内作出答复。</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9.2本次招标文件要求供应商在法定质疑期内一次性提出针对同一采购程序环节的质疑，否则不予受理。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9.3供应商提出质疑应当提交质疑函和必要的证明材料，质疑函应当包括下列内容：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4"/>
        </w:rPr>
        <w:t xml:space="preserve">授权委托书</w:t>
      </w:r>
      <w:r>
        <w:rPr>
          <w:rFonts w:hint="eastAsia" w:ascii="宋体" w:hAnsi="宋体" w:cs="宋体"/>
          <w:sz w:val="24"/>
        </w:rPr>
        <w:t xml:space="preserve">上应当载明代理人的姓名或者名称、代理事项、具体权限、期限和相关事项。</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供应商提交的质疑函必须按照《政府采购供应商质疑函范本》要求的格式和内容进行填写，质</w:t>
      </w:r>
      <w:r>
        <w:rPr>
          <w:rFonts w:hint="eastAsia" w:ascii="宋体" w:hAnsi="宋体" w:cs="宋体"/>
          <w:b/>
          <w:sz w:val="24"/>
        </w:rPr>
        <w:t xml:space="preserve">疑函范本下载网址详见链接：https://czju.suzhou.gov.cn/zfcg/html/content/20180305093615738.shtml</w:t>
      </w:r>
      <w:r>
        <w:rPr>
          <w:rFonts w:hint="eastAsia" w:ascii="宋体" w:hAnsi="宋体" w:cs="宋体"/>
          <w:sz w:val="24"/>
        </w:rPr>
        <w:t xml:space="preserve">。</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 w:val="24"/>
        </w:rPr>
        <w:t xml:space="preserve">《投标供应商确认函》</w:t>
      </w:r>
      <w:r>
        <w:rPr>
          <w:rFonts w:hint="eastAsia" w:ascii="宋体" w:hAnsi="宋体" w:cs="宋体"/>
          <w:sz w:val="24"/>
        </w:rPr>
        <w:t xml:space="preserve">）与质疑函一起递交，否则不予受理。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9.5接收质疑函的方式：书面形式（当场送达或邮寄方式）。</w:t>
      </w:r>
      <w:r>
        <w:rPr>
          <w:rFonts w:hint="eastAsia" w:ascii="宋体" w:hAnsi="宋体" w:cs="宋体"/>
        </w:rPr>
      </w:r>
      <w:r/>
    </w:p>
    <w:p>
      <w:pPr>
        <w:pStyle w:val="716"/>
        <w:ind w:firstLine="420"/>
        <w:spacing w:line="360" w:lineRule="auto"/>
        <w:rPr>
          <w:rFonts w:hint="eastAsia" w:ascii="宋体" w:hAnsi="宋体" w:cs="宋体"/>
          <w:bCs/>
        </w:rPr>
      </w:pPr>
      <w:r>
        <w:rPr>
          <w:rFonts w:hint="eastAsia" w:ascii="宋体" w:hAnsi="宋体" w:cs="宋体"/>
          <w:bCs/>
          <w:sz w:val="24"/>
        </w:rPr>
        <w:t xml:space="preserve">质疑联系人：王长林</w:t>
      </w:r>
      <w:r>
        <w:rPr>
          <w:rFonts w:hint="eastAsia" w:ascii="宋体" w:hAnsi="宋体" w:cs="宋体"/>
          <w:bCs/>
        </w:rPr>
      </w:r>
      <w:r/>
    </w:p>
    <w:p>
      <w:pPr>
        <w:pStyle w:val="716"/>
        <w:ind w:firstLine="420"/>
        <w:spacing w:line="360" w:lineRule="auto"/>
        <w:rPr>
          <w:rFonts w:hint="eastAsia" w:ascii="宋体" w:hAnsi="宋体" w:cs="宋体"/>
          <w:bCs/>
        </w:rPr>
      </w:pPr>
      <w:r>
        <w:rPr>
          <w:rFonts w:hint="eastAsia" w:ascii="宋体" w:hAnsi="宋体" w:cs="宋体"/>
          <w:bCs/>
          <w:sz w:val="24"/>
        </w:rPr>
        <w:t xml:space="preserve">联系电话：18913212630</w:t>
      </w:r>
      <w:r>
        <w:rPr>
          <w:rFonts w:hint="eastAsia" w:ascii="宋体" w:hAnsi="宋体" w:cs="宋体"/>
          <w:bCs/>
        </w:rPr>
      </w:r>
      <w:r/>
    </w:p>
    <w:p>
      <w:pPr>
        <w:pStyle w:val="716"/>
        <w:ind w:firstLine="420"/>
        <w:spacing w:line="360" w:lineRule="auto"/>
        <w:rPr>
          <w:rFonts w:hint="eastAsia" w:ascii="宋体" w:hAnsi="宋体" w:cs="宋体"/>
          <w:b/>
          <w:bCs/>
        </w:rPr>
      </w:pPr>
      <w:r>
        <w:rPr>
          <w:rFonts w:hint="eastAsia" w:ascii="宋体" w:hAnsi="宋体" w:cs="宋体"/>
          <w:bCs/>
          <w:sz w:val="24"/>
        </w:rPr>
        <w:t xml:space="preserve">邮寄地址：</w:t>
      </w:r>
      <w:r>
        <w:rPr>
          <w:rFonts w:hint="eastAsia" w:ascii="宋体" w:hAnsi="宋体" w:cs="宋体"/>
          <w:bCs/>
          <w:sz w:val="24"/>
        </w:rPr>
        <w:t xml:space="preserve">苏州市高新区何山路211号万道长江大厦8楼809室</w:t>
      </w:r>
      <w:r>
        <w:rPr>
          <w:rFonts w:hint="eastAsia" w:ascii="宋体" w:hAnsi="宋体" w:cs="宋体"/>
          <w:b/>
          <w:bCs/>
        </w:rPr>
      </w:r>
      <w:r/>
    </w:p>
    <w:p>
      <w:pPr>
        <w:pStyle w:val="716"/>
        <w:spacing w:line="360" w:lineRule="auto"/>
        <w:rPr>
          <w:rFonts w:hint="eastAsia" w:ascii="宋体" w:hAnsi="宋体" w:cs="宋体"/>
        </w:rPr>
      </w:pPr>
      <w:r>
        <w:rPr>
          <w:rFonts w:hint="eastAsia" w:ascii="宋体" w:hAnsi="宋体" w:cs="宋体"/>
          <w:b/>
          <w:sz w:val="24"/>
        </w:rPr>
        <w:t xml:space="preserve">四、投标文件说明</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10.提示与要求</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10.1投标单位应仔细阅读招标文件的所有内容，应当按照招标文件的要求编制投标文件，并保证所提供全部资料的真实性，以使其投标对招标文件作出实质性投标，否则，其投标可能被拒绝。</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10.2无论是否递交投标文件，投标单位都应将招标文件及以后的所有通知、文件等视为保密文件。</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11.投标文件计量单位和使用文字</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11.1投标文件中所使用的计量单位，除招标文件中有特殊要求外，均应使用中华</w:t>
      </w:r>
      <w:r>
        <w:rPr>
          <w:rFonts w:hint="eastAsia" w:ascii="宋体" w:hAnsi="宋体" w:cs="宋体"/>
          <w:sz w:val="24"/>
        </w:rPr>
        <w:t xml:space="preserve">人民共和国法定计量单位。</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11.2投标文件应使用中文编制，投标文件中必须使用其他文字的，必须附有中文译本。对于未附有中文译本和中文译本不准确的投标文件，由此可能引起的对投标单位不利的后果，采购人和采购代理机构概不负责。</w:t>
      </w:r>
      <w:r>
        <w:rPr>
          <w:rFonts w:hint="eastAsia" w:ascii="宋体" w:hAnsi="宋体" w:cs="宋体"/>
        </w:rPr>
      </w:r>
      <w:r/>
    </w:p>
    <w:p>
      <w:pPr>
        <w:pStyle w:val="716"/>
        <w:ind w:firstLine="422"/>
        <w:spacing w:line="360" w:lineRule="auto"/>
        <w:tabs>
          <w:tab w:val="left" w:pos="567" w:leader="none"/>
        </w:tabs>
        <w:rPr>
          <w:rFonts w:hint="eastAsia" w:ascii="宋体" w:hAnsi="宋体" w:cs="宋体"/>
        </w:rPr>
      </w:pPr>
      <w:r>
        <w:rPr>
          <w:rFonts w:hint="eastAsia" w:ascii="宋体" w:hAnsi="宋体" w:cs="宋体"/>
          <w:b/>
          <w:sz w:val="24"/>
        </w:rPr>
        <w:t xml:space="preserve">12.投标文件的组成</w:t>
      </w:r>
      <w:r>
        <w:rPr>
          <w:rFonts w:hint="eastAsia" w:ascii="宋体" w:hAnsi="宋体" w:cs="宋体"/>
        </w:rPr>
      </w:r>
      <w:r/>
    </w:p>
    <w:p>
      <w:pPr>
        <w:pStyle w:val="716"/>
        <w:ind w:firstLine="422"/>
        <w:spacing w:line="360" w:lineRule="auto"/>
        <w:rPr>
          <w:rFonts w:hint="eastAsia" w:ascii="宋体" w:hAnsi="宋体" w:cs="宋体"/>
          <w:b/>
          <w:bCs/>
          <w:sz w:val="24"/>
        </w:rPr>
      </w:pPr>
      <w:r/>
      <w:bookmarkStart w:id="30" w:name="OLE_LINK45"/>
      <w:r>
        <w:rPr>
          <w:rFonts w:hint="eastAsia" w:ascii="宋体" w:hAnsi="宋体" w:cs="宋体"/>
          <w:b/>
          <w:bCs/>
          <w:sz w:val="24"/>
        </w:rPr>
        <w:t xml:space="preserve">12.1 封面</w:t>
      </w:r>
      <w:r/>
    </w:p>
    <w:p>
      <w:pPr>
        <w:pStyle w:val="716"/>
        <w:ind w:firstLine="422"/>
        <w:spacing w:line="360" w:lineRule="auto"/>
        <w:rPr>
          <w:rFonts w:hint="eastAsia" w:ascii="宋体" w:hAnsi="宋体" w:cs="宋体"/>
          <w:b/>
          <w:bCs/>
          <w:sz w:val="24"/>
        </w:rPr>
      </w:pPr>
      <w:r>
        <w:rPr>
          <w:rFonts w:hint="eastAsia" w:ascii="宋体" w:hAnsi="宋体" w:cs="宋体"/>
          <w:b/>
          <w:bCs/>
          <w:sz w:val="24"/>
        </w:rPr>
        <w:t xml:space="preserve">12.2 开标一览表；</w:t>
      </w:r>
      <w:r/>
    </w:p>
    <w:p>
      <w:pPr>
        <w:pStyle w:val="716"/>
        <w:ind w:firstLine="422"/>
        <w:spacing w:line="360" w:lineRule="auto"/>
        <w:rPr>
          <w:rFonts w:hint="eastAsia" w:ascii="宋体" w:hAnsi="宋体" w:cs="宋体"/>
          <w:b/>
          <w:bCs/>
          <w:sz w:val="24"/>
        </w:rPr>
      </w:pPr>
      <w:r>
        <w:rPr>
          <w:rFonts w:hint="eastAsia" w:ascii="宋体" w:hAnsi="宋体" w:cs="宋体"/>
          <w:b/>
          <w:bCs/>
          <w:sz w:val="24"/>
        </w:rPr>
        <w:t xml:space="preserve">12.3 投标报价分析表；</w:t>
      </w:r>
      <w:r/>
    </w:p>
    <w:p>
      <w:pPr>
        <w:pStyle w:val="716"/>
        <w:ind w:firstLine="422"/>
        <w:spacing w:line="360" w:lineRule="auto"/>
        <w:rPr>
          <w:rFonts w:hint="eastAsia" w:ascii="宋体" w:hAnsi="宋体" w:cs="宋体"/>
          <w:sz w:val="24"/>
        </w:rPr>
      </w:pPr>
      <w:r>
        <w:rPr>
          <w:rFonts w:hint="eastAsia" w:ascii="宋体" w:hAnsi="宋体" w:cs="宋体"/>
          <w:b/>
          <w:bCs/>
          <w:sz w:val="24"/>
        </w:rPr>
        <w:t xml:space="preserve">12.4 资格审查文件</w:t>
      </w:r>
      <w:r>
        <w:rPr>
          <w:rFonts w:hint="eastAsia" w:ascii="宋体" w:hAnsi="宋体" w:cs="宋体"/>
          <w:sz w:val="24"/>
        </w:rPr>
        <w:t xml:space="preserve">；</w:t>
      </w:r>
      <w:r/>
    </w:p>
    <w:p>
      <w:pPr>
        <w:pStyle w:val="716"/>
        <w:ind w:firstLine="422"/>
        <w:spacing w:line="360" w:lineRule="auto"/>
        <w:rPr>
          <w:rFonts w:ascii="宋体" w:hAnsi="宋体" w:cs="宋体"/>
          <w:sz w:val="24"/>
        </w:rPr>
      </w:pPr>
      <w:r>
        <w:rPr>
          <w:rFonts w:hint="eastAsia" w:ascii="宋体" w:hAnsi="宋体" w:cs="宋体"/>
          <w:sz w:val="24"/>
        </w:rPr>
        <w:t xml:space="preserve">12.4.1关于资格文件的声明函；</w:t>
      </w:r>
      <w:r>
        <w:rPr>
          <w:rFonts w:ascii="宋体" w:hAnsi="宋体" w:cs="宋体"/>
          <w:sz w:val="24"/>
        </w:rPr>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2</w:t>
      </w:r>
      <w:r>
        <w:rPr>
          <w:rFonts w:hint="eastAsia" w:ascii="宋体" w:hAnsi="宋体" w:cs="宋体"/>
          <w:sz w:val="24"/>
        </w:rPr>
        <w:t xml:space="preserve">投标单位三证合一营业执照副本扫描件；</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3</w:t>
      </w:r>
      <w:r>
        <w:rPr>
          <w:rFonts w:hint="eastAsia" w:ascii="宋体" w:hAnsi="宋体" w:cs="宋体"/>
          <w:sz w:val="24"/>
        </w:rPr>
        <w:t xml:space="preserve">投标单位法定代表人身份证扫描件；</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4</w:t>
      </w:r>
      <w:r>
        <w:rPr>
          <w:rFonts w:hint="eastAsia" w:ascii="宋体" w:hAnsi="宋体" w:cs="宋体"/>
          <w:sz w:val="24"/>
        </w:rPr>
        <w:t xml:space="preserve">投标单位授权委托书（须有法定代表人签字或盖章、代理人签字）（如有授权）（格式见第三章）；</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bookmarkStart w:id="31" w:name="OLE_LINK107"/>
      <w:r/>
      <w:bookmarkStart w:id="32" w:name="OLE_LINK106"/>
      <w:r>
        <w:rPr>
          <w:rFonts w:hint="eastAsia" w:ascii="宋体" w:hAnsi="宋体" w:cs="宋体"/>
          <w:sz w:val="24"/>
        </w:rPr>
        <w:t xml:space="preserve">5</w:t>
      </w:r>
      <w:r>
        <w:rPr>
          <w:rFonts w:hint="eastAsia" w:ascii="宋体" w:hAnsi="宋体" w:cs="宋体"/>
          <w:sz w:val="24"/>
        </w:rPr>
        <w:t xml:space="preserve">投标单位</w:t>
      </w:r>
      <w:r>
        <w:rPr>
          <w:rFonts w:hint="eastAsia" w:ascii="宋体" w:hAnsi="宋体" w:cs="宋体"/>
          <w:sz w:val="24"/>
        </w:rPr>
        <w:t xml:space="preserve">代理</w:t>
      </w:r>
      <w:r>
        <w:rPr>
          <w:rFonts w:hint="eastAsia" w:ascii="宋体" w:hAnsi="宋体" w:cs="宋体"/>
          <w:sz w:val="24"/>
        </w:rPr>
        <w:t xml:space="preserve">人身份证</w:t>
      </w:r>
      <w:bookmarkStart w:id="33" w:name="OLE_LINK46"/>
      <w:r/>
      <w:bookmarkStart w:id="34" w:name="OLE_LINK47"/>
      <w:r>
        <w:rPr>
          <w:rFonts w:hint="eastAsia" w:ascii="宋体" w:hAnsi="宋体" w:cs="宋体"/>
          <w:sz w:val="24"/>
        </w:rPr>
        <w:t xml:space="preserve">扫描件</w:t>
      </w:r>
      <w:bookmarkEnd w:id="33"/>
      <w:r/>
      <w:bookmarkEnd w:id="34"/>
      <w:r>
        <w:rPr>
          <w:rFonts w:hint="eastAsia" w:ascii="宋体" w:hAnsi="宋体" w:cs="宋体"/>
          <w:sz w:val="24"/>
        </w:rPr>
        <w:t xml:space="preserve">及投标单位为其缴纳的最新一期社保证明扫描件</w:t>
      </w:r>
      <w:r>
        <w:rPr>
          <w:rFonts w:hint="eastAsia" w:ascii="宋体" w:hAnsi="宋体" w:cs="宋体"/>
          <w:sz w:val="24"/>
        </w:rPr>
        <w:t xml:space="preserve">（如有授权）</w:t>
      </w:r>
      <w:bookmarkEnd w:id="31"/>
      <w:r/>
      <w:bookmarkEnd w:id="32"/>
      <w:r>
        <w:rPr>
          <w:rFonts w:hint="eastAsia" w:ascii="宋体" w:hAnsi="宋体" w:cs="宋体"/>
          <w:sz w:val="24"/>
        </w:rPr>
        <w:t xml:space="preserve">；</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6</w:t>
      </w:r>
      <w:r>
        <w:rPr>
          <w:rFonts w:hint="eastAsia" w:ascii="宋体" w:hAnsi="宋体" w:cs="宋体"/>
          <w:sz w:val="24"/>
        </w:rPr>
        <w:t xml:space="preserve">投标单位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7</w:t>
      </w:r>
      <w:r>
        <w:rPr>
          <w:rFonts w:hint="eastAsia" w:ascii="宋体" w:hAnsi="宋体" w:cs="宋体"/>
          <w:sz w:val="24"/>
        </w:rPr>
        <w:t xml:space="preserve">投标单位具有履行合同所必需的设备和专业技术能力（</w:t>
      </w:r>
      <w:r>
        <w:rPr>
          <w:rFonts w:hint="eastAsia" w:ascii="宋体" w:hAnsi="宋体" w:cs="宋体"/>
          <w:sz w:val="24"/>
          <w:szCs w:val="24"/>
        </w:rPr>
        <w:t xml:space="preserve">提供证明材料或承诺</w:t>
      </w:r>
      <w:r>
        <w:rPr>
          <w:rFonts w:hint="eastAsia" w:ascii="宋体" w:hAnsi="宋体" w:cs="宋体"/>
          <w:sz w:val="24"/>
        </w:rPr>
        <w:t xml:space="preserve">）；</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8</w:t>
      </w:r>
      <w:r>
        <w:rPr>
          <w:rFonts w:hint="eastAsia" w:ascii="宋体" w:hAnsi="宋体" w:cs="宋体"/>
          <w:sz w:val="24"/>
        </w:rPr>
        <w:t xml:space="preserve">投标单位有依法缴纳税收和社会保障资金的良好记录（投标单</w:t>
      </w:r>
      <w:r>
        <w:rPr>
          <w:rFonts w:hint="eastAsia" w:ascii="宋体" w:hAnsi="宋体" w:cs="宋体"/>
          <w:sz w:val="24"/>
        </w:rPr>
        <w:t xml:space="preserve">位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716"/>
        <w:ind w:firstLine="422"/>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rPr>
        <w:t xml:space="preserve">9</w:t>
      </w:r>
      <w:r>
        <w:rPr>
          <w:rFonts w:hint="eastAsia" w:ascii="宋体" w:hAnsi="宋体" w:cs="宋体"/>
          <w:sz w:val="24"/>
        </w:rPr>
        <w:t xml:space="preserve">投标单位参加政府采购活动前三年内，在经营活动中没有重大违法记录；</w:t>
      </w:r>
      <w:r/>
    </w:p>
    <w:p>
      <w:pPr>
        <w:pStyle w:val="716"/>
        <w:ind w:firstLine="42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12.4.10</w:t>
      </w:r>
      <w:r>
        <w:rPr>
          <w:rFonts w:hint="eastAsia" w:ascii="宋体" w:hAnsi="宋体" w:cs="宋体"/>
          <w:color w:val="000000" w:themeColor="text1"/>
          <w:sz w:val="24"/>
          <w:highlight w:val="none"/>
        </w:rPr>
        <w:t xml:space="preserve">投标单位若进行分包，应提供分包意向协议书（格式见第三章），并且分包意向协议书中中小企业合同金额必须达到招标文件要求的比例；</w:t>
      </w:r>
      <w:r>
        <w:rPr>
          <w:rFonts w:hint="eastAsia" w:ascii="宋体" w:hAnsi="宋体" w:cs="宋体"/>
          <w:color w:val="000000" w:themeColor="text1"/>
          <w:sz w:val="24"/>
          <w:highlight w:val="none"/>
        </w:rPr>
        <w:t xml:space="preserve">投标单位或</w:t>
      </w:r>
      <w:r>
        <w:rPr>
          <w:rFonts w:hint="eastAsia" w:ascii="宋体" w:hAnsi="宋体" w:cs="宋体"/>
          <w:color w:val="000000" w:themeColor="text1"/>
          <w:sz w:val="24"/>
          <w:highlight w:val="none"/>
        </w:rPr>
        <w:t xml:space="preserve">接受</w:t>
      </w:r>
      <w:r>
        <w:rPr>
          <w:rFonts w:hint="eastAsia" w:ascii="宋体" w:hAnsi="宋体" w:cs="宋体"/>
          <w:color w:val="000000" w:themeColor="text1"/>
          <w:sz w:val="24"/>
          <w:highlight w:val="none"/>
        </w:rPr>
        <w:t xml:space="preserve">分包</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单位为中小微企业的</w:t>
      </w:r>
      <w:r>
        <w:rPr>
          <w:rFonts w:hint="eastAsia" w:ascii="宋体" w:hAnsi="宋体" w:cs="宋体"/>
          <w:color w:val="000000" w:themeColor="text1"/>
          <w:sz w:val="24"/>
          <w:highlight w:val="none"/>
        </w:rPr>
        <w:t xml:space="preserve">应提供《中小企业声明函》或《残疾人福利性单位声明函》或省级以上监狱管理局、戒毒管理局（含新疆生产建设兵团）出具的属于监狱企业的证明文件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rPr>
        <w:t xml:space="preserve">；</w:t>
      </w:r>
      <w:r>
        <w:rPr>
          <w:color w:val="000000" w:themeColor="text1"/>
          <w:highlight w:val="none"/>
        </w:rPr>
      </w:r>
      <w:r/>
    </w:p>
    <w:p>
      <w:pPr>
        <w:pStyle w:val="716"/>
        <w:ind w:firstLine="422"/>
        <w:spacing w:line="360" w:lineRule="auto"/>
        <w:rPr>
          <w:rFonts w:hint="eastAsia" w:ascii="宋体" w:hAnsi="宋体" w:cs="宋体"/>
          <w:sz w:val="24"/>
        </w:rPr>
      </w:pPr>
      <w:r>
        <w:rPr>
          <w:rFonts w:hint="eastAsia" w:ascii="宋体" w:hAnsi="宋体" w:cs="宋体"/>
          <w:color w:val="000000" w:themeColor="text1"/>
          <w:sz w:val="24"/>
          <w:highlight w:val="none"/>
        </w:rPr>
        <w:t xml:space="preserve">投标单位若未进行分包，应提供《中小企业声明函》或《残疾人福利性单位声明函》或省级以上监狱管理局、戒毒管理局（含新疆生产建设兵团）</w:t>
      </w:r>
      <w:r>
        <w:rPr>
          <w:rFonts w:hint="eastAsia" w:ascii="宋体" w:hAnsi="宋体" w:cs="宋体"/>
          <w:color w:val="000000" w:themeColor="text1"/>
          <w:sz w:val="24"/>
          <w:highlight w:val="none"/>
        </w:rPr>
        <w:t xml:space="preserve">出具的属于监狱企业的证明文件；</w:t>
      </w:r>
      <w:r>
        <w:rPr>
          <w:rFonts w:hint="eastAsia" w:ascii="宋体" w:hAnsi="宋体" w:cs="宋体"/>
          <w:color w:val="000000" w:themeColor="text1"/>
          <w:sz w:val="24"/>
          <w:highlight w:val="none"/>
        </w:rPr>
      </w:r>
      <w:r/>
    </w:p>
    <w:p>
      <w:pPr>
        <w:pStyle w:val="716"/>
        <w:ind w:firstLine="422"/>
        <w:spacing w:line="360" w:lineRule="auto"/>
        <w:rPr>
          <w:rFonts w:hint="eastAsia" w:ascii="宋体" w:hAnsi="宋体" w:cs="宋体"/>
          <w:sz w:val="24"/>
        </w:rPr>
      </w:pPr>
      <w:r>
        <w:rPr>
          <w:rFonts w:hint="eastAsia" w:ascii="宋体" w:hAnsi="宋体" w:cs="宋体"/>
          <w:sz w:val="24"/>
        </w:rPr>
        <w:t xml:space="preserve">12.4.11其他有关资格性证明的文件（如有）。</w:t>
      </w:r>
      <w:r/>
    </w:p>
    <w:p>
      <w:pPr>
        <w:pStyle w:val="716"/>
        <w:ind w:firstLine="422"/>
        <w:spacing w:line="360" w:lineRule="auto"/>
        <w:rPr>
          <w:rFonts w:hint="eastAsia" w:ascii="宋体" w:hAnsi="宋体" w:cs="宋体"/>
          <w:b/>
          <w:bCs/>
          <w:sz w:val="24"/>
        </w:rPr>
      </w:pPr>
      <w:r>
        <w:rPr>
          <w:rFonts w:hint="eastAsia" w:ascii="宋体" w:hAnsi="宋体" w:cs="宋体"/>
          <w:b/>
          <w:bCs/>
          <w:sz w:val="24"/>
        </w:rPr>
        <w:t xml:space="preserve">12.5 符合性审查文件</w:t>
      </w:r>
      <w:r/>
    </w:p>
    <w:p>
      <w:pPr>
        <w:pStyle w:val="716"/>
        <w:ind w:firstLine="422"/>
        <w:spacing w:line="360" w:lineRule="auto"/>
        <w:rPr>
          <w:rFonts w:hint="eastAsia" w:ascii="宋体" w:hAnsi="宋体" w:cs="宋体"/>
          <w:sz w:val="24"/>
        </w:rPr>
      </w:pPr>
      <w:r>
        <w:rPr>
          <w:rFonts w:hint="eastAsia" w:ascii="宋体" w:hAnsi="宋体" w:cs="宋体"/>
          <w:sz w:val="24"/>
        </w:rPr>
        <w:t xml:space="preserve">12.5.1 投标函</w:t>
      </w:r>
      <w:r/>
    </w:p>
    <w:p>
      <w:pPr>
        <w:pStyle w:val="716"/>
        <w:ind w:firstLine="422"/>
        <w:spacing w:line="360" w:lineRule="auto"/>
        <w:rPr>
          <w:rFonts w:hint="eastAsia" w:ascii="宋体" w:hAnsi="宋体" w:cs="宋体"/>
          <w:sz w:val="24"/>
        </w:rPr>
      </w:pPr>
      <w:r>
        <w:rPr>
          <w:rFonts w:hint="eastAsia" w:ascii="宋体" w:hAnsi="宋体" w:cs="宋体"/>
          <w:sz w:val="24"/>
        </w:rPr>
        <w:t xml:space="preserve">12.5.2 服务偏离表</w:t>
      </w:r>
      <w:r/>
    </w:p>
    <w:p>
      <w:pPr>
        <w:pStyle w:val="716"/>
        <w:ind w:firstLine="422"/>
        <w:spacing w:line="360" w:lineRule="auto"/>
        <w:rPr>
          <w:rFonts w:hint="eastAsia" w:ascii="宋体" w:hAnsi="宋体" w:cs="宋体"/>
          <w:sz w:val="24"/>
        </w:rPr>
      </w:pPr>
      <w:r>
        <w:rPr>
          <w:rFonts w:hint="eastAsia" w:ascii="宋体" w:hAnsi="宋体" w:cs="宋体"/>
          <w:sz w:val="24"/>
        </w:rPr>
        <w:t xml:space="preserve">12.5.3 商务条款偏离表</w:t>
      </w:r>
      <w:r/>
    </w:p>
    <w:p>
      <w:pPr>
        <w:pStyle w:val="716"/>
        <w:ind w:firstLine="422"/>
        <w:spacing w:line="360" w:lineRule="auto"/>
        <w:rPr>
          <w:rFonts w:hint="eastAsia" w:ascii="宋体" w:hAnsi="宋体" w:cs="宋体"/>
          <w:sz w:val="24"/>
        </w:rPr>
      </w:pPr>
      <w:r>
        <w:rPr>
          <w:rFonts w:hint="eastAsia" w:ascii="宋体" w:hAnsi="宋体" w:cs="宋体"/>
          <w:sz w:val="24"/>
        </w:rPr>
        <w:t xml:space="preserve">12.5.4 </w:t>
      </w:r>
      <w:r>
        <w:rPr>
          <w:rFonts w:hint="eastAsia" w:ascii="宋体" w:hAnsi="宋体" w:cs="宋体"/>
          <w:sz w:val="24"/>
        </w:rPr>
        <w:t xml:space="preserve">投标单位情况表（格式见第三章）；</w:t>
      </w:r>
      <w:r>
        <w:rPr>
          <w:rFonts w:hint="eastAsia" w:ascii="宋体" w:hAnsi="宋体" w:cs="宋体"/>
          <w:sz w:val="24"/>
        </w:rPr>
      </w:r>
      <w:r/>
    </w:p>
    <w:p>
      <w:pPr>
        <w:pStyle w:val="716"/>
        <w:ind w:firstLine="422"/>
        <w:spacing w:line="360" w:lineRule="auto"/>
        <w:rPr>
          <w:rFonts w:hint="eastAsia" w:ascii="宋体" w:hAnsi="宋体" w:cs="宋体"/>
          <w:color w:val="ff0000"/>
          <w:sz w:val="24"/>
        </w:rPr>
      </w:pPr>
      <w:r>
        <w:rPr>
          <w:rFonts w:hint="eastAsia" w:ascii="宋体" w:hAnsi="宋体" w:cs="宋体"/>
          <w:color w:val="000000" w:themeColor="text1"/>
          <w:sz w:val="24"/>
          <w:highlight w:val="none"/>
        </w:rPr>
        <w:t xml:space="preserve">12.5.</w:t>
      </w:r>
      <w:bookmarkStart w:id="35" w:name="OLE_LINK72"/>
      <w:r>
        <w:rPr>
          <w:color w:val="000000" w:themeColor="text1"/>
          <w:highlight w:val="none"/>
        </w:rPr>
      </w:r>
      <w:bookmarkStart w:id="36" w:name="OLE_LINK71"/>
      <w:r>
        <w:rPr>
          <w:rFonts w:hint="eastAsia" w:ascii="宋体" w:hAnsi="宋体" w:cs="宋体"/>
          <w:color w:val="000000" w:themeColor="text1"/>
          <w:sz w:val="24"/>
          <w:highlight w:val="none"/>
        </w:rPr>
        <w:t xml:space="preserve">5</w:t>
      </w:r>
      <w:bookmarkEnd w:id="35"/>
      <w:r>
        <w:rPr>
          <w:color w:val="000000" w:themeColor="text1"/>
          <w:highlight w:val="none"/>
        </w:rPr>
      </w:r>
      <w:bookmarkEnd w:id="36"/>
      <w:r>
        <w:rPr>
          <w:rFonts w:hint="eastAsia" w:ascii="宋体" w:hAnsi="宋体" w:cs="宋体"/>
          <w:color w:val="000000" w:themeColor="text1"/>
          <w:sz w:val="24"/>
          <w:highlight w:val="none"/>
        </w:rPr>
        <w:t xml:space="preserve"> 分包方案（如投标单位进行分包）；</w:t>
      </w:r>
      <w:r>
        <w:rPr>
          <w:rFonts w:hint="eastAsia" w:ascii="宋体" w:hAnsi="宋体" w:cs="宋体"/>
          <w:color w:val="ff0000"/>
          <w:sz w:val="24"/>
        </w:rPr>
      </w:r>
      <w:r/>
    </w:p>
    <w:p>
      <w:pPr>
        <w:pStyle w:val="716"/>
        <w:ind w:firstLine="422"/>
        <w:spacing w:line="360" w:lineRule="auto"/>
        <w:rPr>
          <w:rFonts w:hint="eastAsia" w:ascii="宋体" w:hAnsi="宋体" w:cs="宋体"/>
          <w:sz w:val="24"/>
        </w:rPr>
      </w:pPr>
      <w:r>
        <w:rPr>
          <w:rFonts w:hint="eastAsia" w:ascii="宋体" w:hAnsi="宋体" w:cs="宋体"/>
          <w:sz w:val="24"/>
        </w:rPr>
        <w:t xml:space="preserve">12.</w:t>
      </w:r>
      <w:bookmarkStart w:id="37" w:name="OLE_LINK103"/>
      <w:r/>
      <w:bookmarkStart w:id="38" w:name="OLE_LINK102"/>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投标（响应）保证承诺书</w:t>
      </w:r>
      <w:bookmarkEnd w:id="37"/>
      <w:r/>
      <w:bookmarkEnd w:id="38"/>
      <w:r>
        <w:rPr>
          <w:rFonts w:hint="eastAsia" w:ascii="宋体" w:hAnsi="宋体" w:cs="宋体"/>
          <w:sz w:val="24"/>
        </w:rPr>
        <w:t xml:space="preserve">（格式见第三章）；</w:t>
      </w:r>
      <w:r/>
    </w:p>
    <w:p>
      <w:pPr>
        <w:pStyle w:val="716"/>
        <w:ind w:firstLine="422"/>
        <w:spacing w:line="360" w:lineRule="auto"/>
        <w:rPr>
          <w:rFonts w:hint="eastAsia" w:ascii="宋体" w:hAnsi="宋体" w:cs="宋体"/>
          <w:sz w:val="24"/>
        </w:rPr>
      </w:pPr>
      <w:r>
        <w:rPr>
          <w:rFonts w:hint="eastAsia" w:ascii="宋体" w:hAnsi="宋体" w:cs="宋体"/>
          <w:sz w:val="24"/>
        </w:rPr>
        <w:t xml:space="preserve">12.5.</w:t>
      </w:r>
      <w:r>
        <w:rPr>
          <w:rFonts w:hint="eastAsia" w:ascii="宋体" w:hAnsi="宋体" w:cs="宋体"/>
          <w:sz w:val="24"/>
        </w:rPr>
        <w:t xml:space="preserve">7</w:t>
      </w:r>
      <w:r>
        <w:rPr>
          <w:rFonts w:hint="eastAsia" w:ascii="宋体" w:hAnsi="宋体" w:cs="宋体"/>
          <w:sz w:val="24"/>
          <w:szCs w:val="24"/>
        </w:rPr>
        <w:t xml:space="preserve">其他有关符合性证明的文件（如有）；</w:t>
      </w:r>
      <w:r>
        <w:rPr>
          <w:rFonts w:hint="eastAsia" w:ascii="宋体" w:hAnsi="宋体" w:cs="宋体"/>
          <w:sz w:val="24"/>
        </w:rPr>
      </w:r>
      <w:r/>
    </w:p>
    <w:p>
      <w:pPr>
        <w:pStyle w:val="716"/>
        <w:ind w:firstLine="422"/>
        <w:spacing w:line="360" w:lineRule="auto"/>
        <w:rPr>
          <w:rFonts w:hint="eastAsia" w:ascii="宋体" w:hAnsi="宋体" w:cs="宋体"/>
          <w:b/>
          <w:bCs/>
          <w:sz w:val="24"/>
          <w:szCs w:val="24"/>
        </w:rPr>
      </w:pPr>
      <w:r>
        <w:rPr>
          <w:rFonts w:hint="eastAsia" w:ascii="宋体" w:hAnsi="宋体" w:cs="宋体"/>
          <w:b/>
          <w:bCs/>
          <w:sz w:val="24"/>
          <w:szCs w:val="24"/>
        </w:rPr>
        <w:t xml:space="preserve">12.6综合评审文</w:t>
      </w:r>
      <w:r>
        <w:rPr>
          <w:rFonts w:hint="eastAsia" w:ascii="宋体" w:hAnsi="宋体" w:cs="宋体"/>
          <w:b/>
          <w:bCs/>
          <w:sz w:val="24"/>
          <w:szCs w:val="24"/>
        </w:rPr>
        <w:t xml:space="preserve">件</w:t>
      </w:r>
      <w:r>
        <w:rPr>
          <w:rFonts w:hint="eastAsia" w:ascii="宋体" w:hAnsi="宋体"/>
          <w:b/>
          <w:sz w:val="24"/>
          <w:szCs w:val="24"/>
        </w:rPr>
        <w:t xml:space="preserve">（供应商根据评分标准制作）</w:t>
      </w:r>
      <w:r>
        <w:rPr>
          <w:rFonts w:hint="eastAsia" w:ascii="宋体" w:hAnsi="宋体" w:cs="宋体"/>
          <w:b/>
          <w:bCs/>
          <w:sz w:val="24"/>
          <w:szCs w:val="24"/>
        </w:rPr>
      </w:r>
      <w:r/>
    </w:p>
    <w:p>
      <w:pPr>
        <w:pStyle w:val="716"/>
        <w:ind w:firstLine="422"/>
        <w:spacing w:line="360" w:lineRule="auto"/>
        <w:rPr>
          <w:rFonts w:hint="eastAsia" w:ascii="宋体" w:hAnsi="宋体" w:cs="宋体"/>
          <w:sz w:val="24"/>
          <w:szCs w:val="24"/>
        </w:rPr>
      </w:pPr>
      <w:r>
        <w:rPr>
          <w:rFonts w:hint="eastAsia" w:ascii="宋体" w:hAnsi="宋体" w:cs="宋体"/>
          <w:b/>
          <w:bCs/>
          <w:sz w:val="24"/>
          <w:szCs w:val="24"/>
        </w:rPr>
        <w:t xml:space="preserve">12.7价格折扣文件格式</w:t>
      </w:r>
      <w:r>
        <w:rPr>
          <w:rFonts w:hint="eastAsia" w:ascii="宋体" w:hAnsi="宋体" w:cs="宋体"/>
          <w:sz w:val="24"/>
          <w:szCs w:val="24"/>
        </w:rPr>
        <w:t xml:space="preserve">（</w:t>
      </w:r>
      <w:r>
        <w:rPr>
          <w:rFonts w:hint="eastAsia" w:ascii="宋体" w:hAnsi="宋体"/>
          <w:bCs/>
          <w:sz w:val="24"/>
          <w:szCs w:val="24"/>
        </w:rPr>
        <w:t xml:space="preserve">本项目属于面向中小企业预留采购份额项目</w:t>
      </w:r>
      <w:r>
        <w:rPr>
          <w:rFonts w:hint="eastAsia" w:ascii="宋体" w:hAnsi="宋体" w:cs="宋体"/>
          <w:sz w:val="24"/>
          <w:szCs w:val="24"/>
        </w:rPr>
        <w:t xml:space="preserve">，</w:t>
      </w:r>
      <w:r>
        <w:rPr>
          <w:rFonts w:hint="eastAsia" w:ascii="宋体" w:hAnsi="宋体" w:cs="宋体"/>
          <w:sz w:val="24"/>
          <w:szCs w:val="24"/>
        </w:rPr>
        <w:t xml:space="preserve">不再</w:t>
      </w:r>
      <w:r>
        <w:rPr>
          <w:rFonts w:hint="eastAsia" w:ascii="宋体" w:hAnsi="宋体" w:cs="宋体"/>
          <w:sz w:val="24"/>
          <w:szCs w:val="24"/>
        </w:rPr>
        <w:t xml:space="preserve">享受评审价格优惠政策）（上传至“企业报价折扣证明”模块）（格式见第三章）；</w:t>
      </w:r>
      <w:r/>
    </w:p>
    <w:p>
      <w:pPr>
        <w:pStyle w:val="716"/>
        <w:ind w:firstLine="408"/>
        <w:spacing w:line="360" w:lineRule="auto"/>
        <w:rPr>
          <w:rFonts w:hint="eastAsia" w:ascii="宋体" w:hAnsi="宋体"/>
          <w:sz w:val="24"/>
          <w:szCs w:val="24"/>
        </w:rPr>
      </w:pPr>
      <w:r/>
      <w:bookmarkEnd w:id="30"/>
      <w:r>
        <w:rPr>
          <w:rFonts w:hint="eastAsia" w:ascii="宋体" w:hAnsi="宋体"/>
          <w:sz w:val="24"/>
          <w:szCs w:val="24"/>
        </w:rPr>
        <w:t xml:space="preserve">1</w:t>
      </w:r>
      <w:r>
        <w:rPr>
          <w:rFonts w:hint="eastAsia" w:ascii="宋体" w:hAnsi="宋体"/>
          <w:sz w:val="24"/>
          <w:szCs w:val="24"/>
        </w:rPr>
        <w:t xml:space="preserve">2.8</w:t>
      </w:r>
      <w:r>
        <w:rPr>
          <w:rFonts w:hint="eastAsia" w:ascii="宋体" w:hAnsi="宋体"/>
          <w:sz w:val="24"/>
          <w:szCs w:val="24"/>
        </w:rPr>
        <w:t xml:space="preserve">其他可以证明投标人资质、服务质量的证书、文件等相关资料。</w:t>
      </w:r>
      <w:r/>
    </w:p>
    <w:p>
      <w:pPr>
        <w:pStyle w:val="716"/>
        <w:ind w:firstLine="422"/>
        <w:spacing w:line="360" w:lineRule="auto"/>
        <w:rPr>
          <w:rFonts w:hint="eastAsia" w:ascii="宋体" w:hAnsi="宋体" w:cs="宋体"/>
          <w:sz w:val="24"/>
        </w:rPr>
      </w:pPr>
      <w:r>
        <w:rPr>
          <w:rFonts w:hint="eastAsia" w:ascii="宋体" w:hAnsi="宋体" w:cs="宋体"/>
          <w:sz w:val="24"/>
          <w:lang w:val="zh-CN"/>
        </w:rPr>
        <w:t xml:space="preserve">注：投标单位所提交的资料文件的完整与否，将直接影响投标单位的评分。</w:t>
      </w:r>
      <w:r>
        <w:rPr>
          <w:rFonts w:hint="eastAsia" w:ascii="宋体" w:hAnsi="宋体" w:cs="宋体"/>
          <w:sz w:val="24"/>
        </w:rPr>
      </w:r>
      <w:r/>
    </w:p>
    <w:p>
      <w:pPr>
        <w:pStyle w:val="716"/>
        <w:ind w:firstLine="422"/>
        <w:spacing w:line="360" w:lineRule="auto"/>
        <w:rPr>
          <w:rFonts w:hint="eastAsia" w:ascii="宋体" w:hAnsi="宋体" w:cs="宋体"/>
          <w:sz w:val="24"/>
        </w:rPr>
      </w:pPr>
      <w:r>
        <w:rPr>
          <w:rFonts w:hint="eastAsia" w:ascii="宋体" w:hAnsi="宋体" w:cs="宋体"/>
          <w:sz w:val="24"/>
        </w:rPr>
        <w:t xml:space="preserve">（1）以上12.4为资格审查</w:t>
      </w:r>
      <w:r>
        <w:rPr>
          <w:rFonts w:hint="eastAsia" w:ascii="宋体" w:hAnsi="宋体" w:cs="宋体"/>
          <w:sz w:val="24"/>
        </w:rPr>
        <w:t xml:space="preserve">要求提供的材料，是作为对供应商资格审查、质疑身份认定的依据，投标单位必须提供并加盖电子公章。否则，投标文件将被认定为不符合资格审查要求。</w:t>
      </w:r>
      <w:r/>
    </w:p>
    <w:p>
      <w:pPr>
        <w:pStyle w:val="716"/>
        <w:ind w:firstLine="422"/>
        <w:spacing w:line="360" w:lineRule="auto"/>
        <w:rPr>
          <w:rFonts w:hint="eastAsia" w:ascii="宋体" w:hAnsi="宋体" w:cs="宋体"/>
          <w:sz w:val="24"/>
        </w:rPr>
      </w:pPr>
      <w:r>
        <w:rPr>
          <w:rFonts w:hint="eastAsia" w:ascii="宋体" w:hAnsi="宋体" w:cs="宋体"/>
          <w:sz w:val="24"/>
        </w:rPr>
        <w:t xml:space="preserve">（2）以上12.5为符合性审查须提供的资料，投标单位必须提供并加盖电子公章。否则，投标文件将被认定为未实质性响应。</w:t>
      </w:r>
      <w:r/>
    </w:p>
    <w:p>
      <w:pPr>
        <w:pStyle w:val="716"/>
        <w:ind w:firstLine="422"/>
        <w:spacing w:line="360" w:lineRule="auto"/>
        <w:rPr>
          <w:rFonts w:hint="eastAsia" w:ascii="宋体" w:hAnsi="宋体" w:cs="宋体"/>
          <w:sz w:val="24"/>
        </w:rPr>
      </w:pPr>
      <w:r>
        <w:rPr>
          <w:rFonts w:hint="eastAsia" w:ascii="宋体" w:hAnsi="宋体" w:cs="宋体"/>
          <w:sz w:val="24"/>
        </w:rPr>
        <w:t xml:space="preserve">（3）“12.4-12.</w:t>
      </w:r>
      <w:r>
        <w:rPr>
          <w:rFonts w:hint="eastAsia" w:ascii="宋体" w:hAnsi="宋体" w:cs="宋体"/>
          <w:sz w:val="24"/>
        </w:rPr>
        <w:t xml:space="preserve">8</w:t>
      </w:r>
      <w:r>
        <w:rPr>
          <w:rFonts w:hint="eastAsia" w:ascii="宋体" w:hAnsi="宋体" w:cs="宋体"/>
          <w:sz w:val="24"/>
        </w:rPr>
        <w:t xml:space="preserve">”中不得出现投标总报价。</w:t>
      </w:r>
      <w:r/>
    </w:p>
    <w:p>
      <w:pPr>
        <w:pStyle w:val="716"/>
        <w:ind w:firstLine="422"/>
        <w:spacing w:line="360" w:lineRule="auto"/>
        <w:rPr>
          <w:rFonts w:hint="eastAsia" w:ascii="宋体" w:hAnsi="宋体" w:cs="宋体"/>
          <w:sz w:val="24"/>
        </w:rPr>
      </w:pPr>
      <w:r>
        <w:rPr>
          <w:rFonts w:hint="eastAsia" w:ascii="宋体" w:hAnsi="宋体" w:cs="宋体"/>
          <w:sz w:val="24"/>
        </w:rPr>
        <w:t xml:space="preserve">（4）制作电子投标文件时必须与投标文件制作软件目录一一对应，将相关资料上传至相应模块。无对应模块的附件可以上传至“其他资料”模块。</w:t>
      </w:r>
      <w:r/>
    </w:p>
    <w:p>
      <w:pPr>
        <w:pStyle w:val="716"/>
        <w:ind w:firstLine="422"/>
        <w:spacing w:line="360" w:lineRule="auto"/>
        <w:rPr>
          <w:rFonts w:hint="eastAsia" w:ascii="宋体" w:hAnsi="宋体" w:cs="宋体"/>
          <w:b/>
          <w:bCs/>
          <w:sz w:val="24"/>
          <w:lang w:val="zh-CN"/>
        </w:rPr>
      </w:pPr>
      <w:r>
        <w:rPr>
          <w:rFonts w:hint="eastAsia" w:ascii="宋体" w:hAnsi="宋体" w:cs="宋体"/>
          <w:b/>
          <w:bCs/>
          <w:sz w:val="24"/>
          <w:lang w:val="zh-CN"/>
        </w:rPr>
        <w:t xml:space="preserve">13.对本次投标的详细说明的编制；</w:t>
      </w:r>
      <w:r/>
    </w:p>
    <w:p>
      <w:pPr>
        <w:pStyle w:val="716"/>
        <w:ind w:firstLine="422"/>
        <w:spacing w:line="360" w:lineRule="auto"/>
        <w:rPr>
          <w:rFonts w:hint="eastAsia" w:ascii="宋体" w:hAnsi="宋体" w:cs="宋体"/>
          <w:sz w:val="24"/>
        </w:rPr>
      </w:pPr>
      <w:r>
        <w:rPr>
          <w:rFonts w:hint="eastAsia" w:ascii="宋体" w:hAnsi="宋体" w:cs="宋体"/>
          <w:sz w:val="24"/>
        </w:rPr>
        <w:t xml:space="preserve">13.1投标文件按招标文件规定的格式、顺序编写；</w:t>
      </w:r>
      <w:r/>
    </w:p>
    <w:p>
      <w:pPr>
        <w:pStyle w:val="716"/>
        <w:ind w:firstLine="422"/>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.2评分标准中所需的证明材料须在投标文件的目录中标注。</w:t>
      </w:r>
      <w:r/>
    </w:p>
    <w:p>
      <w:pPr>
        <w:pStyle w:val="716"/>
        <w:ind w:firstLine="422"/>
        <w:spacing w:line="360" w:lineRule="auto"/>
        <w:rPr>
          <w:rFonts w:hint="eastAsia" w:ascii="宋体" w:hAnsi="宋体" w:cs="宋体"/>
        </w:rPr>
      </w:pPr>
      <w:r>
        <w:rPr>
          <w:rFonts w:hint="eastAsia" w:ascii="宋体" w:hAnsi="宋体" w:cs="宋体"/>
          <w:b/>
          <w:sz w:val="24"/>
        </w:rPr>
        <w:t xml:space="preserve">14.投标保证金：</w:t>
      </w:r>
      <w:r>
        <w:rPr>
          <w:rFonts w:hint="eastAsia" w:ascii="宋体" w:hAnsi="宋体" w:cs="宋体"/>
          <w:sz w:val="24"/>
        </w:rPr>
        <w:t xml:space="preserve">本项目不收取投标保证金。</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15.投标文件的有效期：</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15.1自提交投标文件截止之日起90天内，投标文件中承诺的投标有效期应当不少于招标文件中载明的投标有效期。</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15.2在特殊情况下，采购人、采购代理机构可与投标单位协商延长投标书的有效期。这种要求和答复都应以书面形式进行。同意延长有效期的投标单位不能修改投标文件。</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16.投标文件的制作、签署、上传：</w:t>
      </w:r>
      <w:r>
        <w:rPr>
          <w:rFonts w:hint="eastAsia" w:ascii="宋体" w:hAnsi="宋体" w:cs="宋体"/>
        </w:rPr>
      </w:r>
      <w:r/>
    </w:p>
    <w:p>
      <w:pPr>
        <w:pStyle w:val="716"/>
        <w:ind w:firstLine="428"/>
        <w:spacing w:line="360" w:lineRule="auto"/>
        <w:rPr>
          <w:rFonts w:hint="eastAsia" w:ascii="宋体" w:hAnsi="宋体" w:cs="宋体"/>
        </w:rPr>
      </w:pPr>
      <w:r>
        <w:rPr>
          <w:rFonts w:hint="eastAsia" w:ascii="宋体" w:hAnsi="宋体" w:cs="宋体"/>
          <w:sz w:val="24"/>
        </w:rPr>
        <w:t xml:space="preserve">16.1本项目采用电子招投标形式，请供应商按照</w:t>
      </w:r>
      <w:r>
        <w:rPr>
          <w:rFonts w:hint="eastAsia" w:ascii="宋体" w:hAnsi="宋体" w:cs="宋体"/>
          <w:b/>
          <w:sz w:val="24"/>
        </w:rPr>
        <w:t xml:space="preserve">《苏采云系统供应商操作手</w:t>
      </w:r>
      <w:r>
        <w:rPr>
          <w:rFonts w:hint="eastAsia" w:ascii="宋体" w:hAnsi="宋体" w:cs="宋体"/>
          <w:b/>
          <w:sz w:val="24"/>
        </w:rPr>
        <w:t xml:space="preserve">册》</w:t>
      </w:r>
      <w:r>
        <w:rPr>
          <w:rFonts w:hint="eastAsia" w:ascii="宋体" w:hAnsi="宋体" w:cs="宋体"/>
          <w:sz w:val="24"/>
        </w:rPr>
        <w:t xml:space="preserve">进行制作、上传电子投标文件。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16.2制作电子投标文件时，应按照招标文件要求加盖投标单位电子公章。需要法定代表人或代理人盖章或签名的文件必须按要求进行电子签章或签名，若未按上述要求签署或盖章的电子投标文件为无效投标</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16.3</w:t>
      </w:r>
      <w:r>
        <w:rPr>
          <w:rFonts w:hint="eastAsia" w:ascii="宋体" w:hAnsi="宋体" w:cs="宋体"/>
          <w:b/>
          <w:sz w:val="24"/>
        </w:rPr>
        <w:t xml:space="preserve">电子投标文件制作完成后请于投标文件网上提交截止时间前成功上传至“苏采云”系统，否则视为放弃参加该采购项目。</w:t>
      </w:r>
      <w:r>
        <w:rPr>
          <w:rFonts w:hint="eastAsia" w:ascii="宋体" w:hAnsi="宋体" w:cs="宋体"/>
          <w:sz w:val="24"/>
        </w:rPr>
        <w:t xml:space="preserve">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pStyle w:val="716"/>
        <w:spacing w:line="360" w:lineRule="auto"/>
        <w:rPr>
          <w:rFonts w:hint="eastAsia" w:ascii="宋体" w:hAnsi="宋体" w:cs="宋体"/>
        </w:rPr>
      </w:pPr>
      <w:r>
        <w:rPr>
          <w:rFonts w:hint="eastAsia" w:ascii="宋体" w:hAnsi="宋体" w:cs="宋体"/>
          <w:b/>
          <w:sz w:val="24"/>
        </w:rPr>
        <w:t xml:space="preserve">五、投标文件的递交、补充、修改和撤回：</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17.投标文件的递交</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17.1投标单位应当在投标截止时间前制作并上传电子投标文件。</w:t>
      </w:r>
      <w:r>
        <w:rPr>
          <w:rFonts w:hint="eastAsia" w:ascii="宋体" w:hAnsi="宋体" w:cs="宋体"/>
        </w:rPr>
      </w:r>
      <w:r/>
    </w:p>
    <w:p>
      <w:pPr>
        <w:pStyle w:val="716"/>
        <w:ind w:firstLine="420"/>
        <w:jc w:val="both"/>
        <w:spacing w:line="360" w:lineRule="auto"/>
        <w:rPr>
          <w:rFonts w:hint="eastAsia" w:ascii="宋体" w:hAnsi="宋体" w:cs="宋体"/>
        </w:rPr>
      </w:pPr>
      <w:r>
        <w:rPr>
          <w:rFonts w:hint="eastAsia" w:ascii="宋体" w:hAnsi="宋体" w:cs="宋体"/>
          <w:sz w:val="24"/>
        </w:rPr>
        <w:t xml:space="preserve">17.2投标单位通过</w:t>
      </w:r>
      <w:r>
        <w:rPr>
          <w:rFonts w:hint="eastAsia" w:ascii="宋体" w:hAnsi="宋体" w:cs="宋体"/>
          <w:b/>
          <w:sz w:val="24"/>
        </w:rPr>
        <w:t xml:space="preserve">“苏采云”系统不见面开标大厅在线参与开标活动。（具体操作详见《苏采云系统供应商操作手册》，网址链接https://czju.</w:t>
      </w:r>
      <w:r>
        <w:rPr>
          <w:rFonts w:hint="eastAsia" w:ascii="宋体" w:hAnsi="宋体" w:cs="宋体"/>
          <w:b/>
          <w:sz w:val="24"/>
        </w:rPr>
        <w:t xml:space="preserve">suzhou.gov.cn/zfcg/html/content/20231220161910031.shtml）</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18.投标截止时间</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18.1投标单位应当在招标文件要求投标文件网上提交截止时间前，将投标文件完成提交（上传）。逾期提</w:t>
      </w:r>
      <w:r>
        <w:rPr>
          <w:rFonts w:hint="eastAsia" w:ascii="宋体" w:hAnsi="宋体" w:cs="宋体"/>
          <w:sz w:val="24"/>
        </w:rPr>
        <w:t xml:space="preserve">交（上传）的投标文件，采购人和采购代理机构拒绝接收。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18.2采购人和采购代理机构推迟投标截止时间时，将按本须知规定的更正公告的方式对外发布。在这种情况下，采购人、采购代理机构和投标单位的权利和义务将受到新的截止期的约束。</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18.3在投标截止时间止成功解密的投标文件少于三份，采购代理机构有权宣布本次招标失败。</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19.投标文件的补充、修改和撤回</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19.1投标单位在投标文件网上提交截止时间前，可以对其电子投标文件进行补充、修改，具体操作方法见《苏采云系统供应商操作手册》。在投标文件网上提交截止时间之后，投标单位不得对其电子投标文件作任何修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19.2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六、开标和评标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20.开标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20.1开标由采购代理机构在线主持，邀请投标单位在线参加。投标单位应当按照《苏采云系统供应商操作手册》规定，</w:t>
      </w:r>
      <w:r>
        <w:rPr>
          <w:rFonts w:hint="eastAsia" w:ascii="宋体" w:hAnsi="宋体" w:cs="宋体"/>
          <w:b/>
          <w:sz w:val="24"/>
        </w:rPr>
        <w:t xml:space="preserve">参加开标活动和在“苏采云”系统规定的时间内对投标文件进行解密</w:t>
      </w:r>
      <w:r>
        <w:rPr>
          <w:rFonts w:hint="eastAsia" w:ascii="宋体" w:hAnsi="宋体" w:cs="宋体"/>
          <w:sz w:val="24"/>
        </w:rPr>
        <w:t xml:space="preserve">。评标委员会成员不得参</w:t>
      </w:r>
      <w:r>
        <w:rPr>
          <w:rFonts w:hint="eastAsia" w:ascii="宋体" w:hAnsi="宋体" w:cs="宋体"/>
          <w:sz w:val="24"/>
        </w:rPr>
        <w:t xml:space="preserve">加开标活动。</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20.3资格审查</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20.3.1公开招标采购项目开标结束后，采购人应当依法对投标单位的资格进行审查，未通过资格审查的视为无效投标。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20.3.2.1查询时间：投标文件递交截止时间。</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20.3.2.2查询渠道</w:t>
      </w:r>
      <w:r>
        <w:rPr>
          <w:rFonts w:hint="eastAsia" w:ascii="宋体" w:hAnsi="宋体" w:cs="宋体"/>
          <w:b/>
          <w:sz w:val="24"/>
        </w:rPr>
        <w:t xml:space="preserve">：</w:t>
      </w:r>
      <w:r>
        <w:rPr>
          <w:rFonts w:hint="eastAsia" w:ascii="宋体" w:hAnsi="宋体" w:cs="宋体"/>
          <w:sz w:val="24"/>
        </w:rPr>
        <w:t xml:space="preserve">采购代理机构会在接收投标文件截止时间后，登录信用中国网站（www.creditchina.gov.cn）和中国政府采购网（www.ccgp.gov.cn/）查询供应商的信用记录</w:t>
      </w:r>
      <w:r>
        <w:rPr>
          <w:rFonts w:hint="eastAsia" w:ascii="宋体" w:hAnsi="宋体" w:cs="宋体"/>
          <w:sz w:val="24"/>
        </w:rPr>
        <w:t xml:space="preserve">，并将查询结果递交评标委员会。</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20.3.2.3查询证据留存方式：采购人、采购代理机构工作人员等应按照相关管理办法查询相关主体的信用记录，并保存好相关证据材料，信用查询记录及相关证据应当归入采购档案妥善保</w:t>
      </w:r>
      <w:r>
        <w:rPr>
          <w:rFonts w:hint="eastAsia" w:ascii="宋体" w:hAnsi="宋体" w:cs="宋体"/>
          <w:sz w:val="24"/>
        </w:rPr>
        <w:t xml:space="preserve">管。采购代理机构工作人员应登陆到来源网站页面进行复核并打印，作为证据留存。</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20.3.4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21.评标委员会</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21.1评标委员会负责具体评标事务，并独立履行下列职责：</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21.1.1审查、评价投标文件是否符合招标文件的商务、技术等实质性要求；</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21.1.2要求投标单位对投标文件有关事项作出澄清或者说明；</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21.1.3对投标文件进行比较和评价；</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21.1.4确定中标候选人名单，或者根据采购人委托直接确定中标人；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21.1.5向采购人、采购代理机构或者有关部门报告评标中发现的违法行为。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21.2评标委员会成员应当履行下列义务：</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21.2.1遵纪守法，客观、公正、廉洁地履行职责；</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21.2.2按照招标文件规定的评标办法和评标标准进行评标，对评审意见承担个人责任；</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21.2.3对评标过程和结果，以及投标单位的商业秘密保密；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21.2.4评标委员会根据全体评</w:t>
      </w:r>
      <w:r>
        <w:rPr>
          <w:rFonts w:hint="eastAsia" w:ascii="宋体" w:hAnsi="宋体" w:cs="宋体"/>
          <w:sz w:val="24"/>
        </w:rPr>
        <w:t xml:space="preserve">标成员签字的原始评标记录和评标结果编写评标报告。评标报告应当包括以下内容： </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（一）招标公告刊登的媒体名称、开标日期和地点；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（二）投标单位名单和评标委员会成员名单；</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（三）评标方法和标准；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（四）开标记录和评标情况及说明，包括无效投标单位名单及原</w:t>
      </w:r>
      <w:r>
        <w:rPr>
          <w:rFonts w:hint="eastAsia" w:ascii="宋体" w:hAnsi="宋体" w:cs="宋体"/>
          <w:sz w:val="24"/>
        </w:rPr>
        <w:t xml:space="preserve">因；</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（五）评标结果，确定的中标候选人名单或者经采购人委托直接确定的中标人；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（六）其他需要说明的情况，包括评标过程中投标单位根据评标委员会要求进行的澄清、说明或者补正，评标委员会成员的更换等。</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21.2.5配合相关部门的投诉处理工作；</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21.2.6配合采购人和采购代理机构答复投标单位提出的质疑。</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22.评标内容的保密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22.1公开开标后，直到宣布授予中标供应商为止，凡属于审查、澄清、评价和比较投标的所有资料，有关授予合同的信息都不应向投标单位或与评标无关的其他人泄露。</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22.2在投标文件的审查、澄清、评价和比较以及授予合同的过程中，投标单位对采购人、采购代理机构和评标委员会成员施加影响的任何行为，都将取消其中标资格。</w:t>
      </w:r>
      <w:r/>
    </w:p>
    <w:p>
      <w:pPr>
        <w:pStyle w:val="793"/>
        <w:ind w:firstLine="480"/>
        <w:rPr>
          <w:rFonts w:hint="eastAsia" w:ascii="宋体" w:hAnsi="宋体" w:cs="宋体"/>
        </w:rPr>
      </w:pPr>
      <w:r>
        <w:rPr>
          <w:rFonts w:hint="eastAsia" w:ascii="宋体" w:hAnsi="宋体" w:cs="宋体"/>
        </w:rPr>
        <w:t xml:space="preserve">22.3在评标期间，采购代理机构将通过指定联络人与投标单位进行联系。</w:t>
      </w:r>
      <w:r/>
    </w:p>
    <w:p>
      <w:pPr>
        <w:pStyle w:val="716"/>
        <w:ind w:firstLine="422"/>
        <w:spacing w:line="360" w:lineRule="auto"/>
        <w:rPr>
          <w:rFonts w:hint="eastAsia" w:ascii="宋体" w:hAnsi="宋体" w:cs="宋体"/>
        </w:rPr>
      </w:pPr>
      <w:r>
        <w:rPr>
          <w:rFonts w:hint="eastAsia" w:ascii="宋体" w:hAnsi="宋体" w:cs="宋体"/>
          <w:b/>
          <w:sz w:val="24"/>
        </w:rPr>
        <w:t xml:space="preserve">23.对投标文件审查</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23.1评标委员会应当对符合资格的投标单位的投标文件进行</w:t>
      </w:r>
      <w:r>
        <w:rPr>
          <w:rFonts w:hint="eastAsia" w:ascii="宋体" w:hAnsi="宋体" w:cs="宋体"/>
          <w:sz w:val="24"/>
        </w:rPr>
        <w:t xml:space="preserve">符合性审查，以确定其是否满足招标文件的实质性要求。</w:t>
      </w:r>
      <w:r/>
    </w:p>
    <w:p>
      <w:pPr>
        <w:pStyle w:val="716"/>
        <w:ind w:firstLine="420"/>
        <w:spacing w:line="360" w:lineRule="auto"/>
        <w:rPr>
          <w:rFonts w:hint="eastAsia" w:ascii="宋体" w:hAnsi="宋体" w:cs="宋体"/>
          <w:sz w:val="24"/>
        </w:rPr>
      </w:pPr>
      <w:r>
        <w:rPr>
          <w:rFonts w:hint="eastAsia" w:ascii="宋体" w:hAnsi="宋体" w:cs="宋体"/>
          <w:sz w:val="24"/>
        </w:rPr>
        <w:t xml:space="preserve">23.2评标委员会应当按照招标文件中规定的评标方法和标准，对符合性审查合格的投标文件进行商务和技术评估，综合比较与评价。</w:t>
      </w:r>
      <w:r/>
    </w:p>
    <w:p>
      <w:pPr>
        <w:pStyle w:val="716"/>
        <w:ind w:firstLine="420"/>
        <w:spacing w:line="360" w:lineRule="auto"/>
        <w:rPr>
          <w:rFonts w:hint="eastAsia" w:ascii="宋体" w:hAnsi="宋体" w:cs="宋体"/>
        </w:rPr>
      </w:pPr>
      <w:r>
        <w:rPr>
          <w:rFonts w:hint="eastAsia" w:ascii="宋体" w:hAnsi="宋体" w:cs="宋体"/>
          <w:sz w:val="24"/>
        </w:rPr>
        <w:t xml:space="preserve">投标文件有下列情况之一者评标委员会有权将其拒绝：</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23.1.1投标单位的投标文件未按照本须知规定制作的；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23.1.2未按本须知规定提交资格文件；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23.1.3与招标文件有重大偏离；</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23.1.4投标单位拒绝修正错误；</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23.1.5投标单位的报价是选择性的；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23.1.6投标单位的报价只投了部分内容；</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23.1.7投标单位的投标文件出现了评标委员会认为不应当雷同的情况；</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23.1.8投标单位的报价超采购预算（或单价最高限价）或经评标小组评定为无效报价；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pStyle w:val="716"/>
        <w:ind w:firstLine="420"/>
        <w:spacing w:line="360" w:lineRule="auto"/>
        <w:rPr>
          <w:rFonts w:hint="eastAsia" w:ascii="宋体" w:hAnsi="宋体" w:cs="宋体"/>
        </w:rPr>
      </w:pPr>
      <w:r>
        <w:rPr>
          <w:rFonts w:hint="eastAsia" w:ascii="宋体" w:hAnsi="宋体" w:cs="宋体"/>
          <w:sz w:val="24"/>
        </w:rPr>
        <w:t xml:space="preserve">23.1.9其他被评委会认定无效的情况。</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23.2评标委员会将允许修改投标中不构成重大偏离的微小的、非正规、不一致或不规则的地方，但这些修改不能影</w:t>
      </w:r>
      <w:r>
        <w:rPr>
          <w:rFonts w:hint="eastAsia" w:ascii="宋体" w:hAnsi="宋体" w:cs="宋体"/>
          <w:sz w:val="24"/>
        </w:rPr>
        <w:t xml:space="preserve">响任何投标单位的名次相应排列。投标单位不得对招标文件进行实质性修改，包括但不限于付款方式、付款条件等条款，否则投标文件将被拒绝。</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23.3投标文件报价出现前后不一致的，除招标文件另有规定外，按照下列规定修正：</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（一）投标文件中开标</w:t>
      </w:r>
      <w:r>
        <w:rPr>
          <w:rFonts w:hint="eastAsia" w:ascii="宋体" w:hAnsi="宋体" w:cs="宋体"/>
          <w:sz w:val="24"/>
        </w:rPr>
        <w:t xml:space="preserve">一览表（报价表）内容与投标文件中相应内容不一致的，以开标一览表（报价表）为准；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（二）大写金额和小写金额不一致的，以大写金额为准；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（三）单价金额小数点或者百分比有明显错位的，以开标一览表的总价为准，并修改单价；</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（四）总价金额与按单价汇总金额不一致的，以单价金额计算结果为准。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24.投标的澄清</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24.1对于投标文件中含义不明确、同类问题表述不一致或者有明显文字和计算错误的内容，评标委员会应当以书面形</w:t>
      </w:r>
      <w:r>
        <w:rPr>
          <w:rFonts w:hint="eastAsia" w:ascii="宋体" w:hAnsi="宋体" w:cs="宋体"/>
          <w:sz w:val="24"/>
        </w:rPr>
        <w:t xml:space="preserve">式要求投标单位作出必要的澄清、说明或者补正。</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24.2投标单位的澄清、说明或者补正应当采用书面形式，并加盖其单位电子公章。投标单位的澄清、说明或者补正不得超出投标文件的范围或者改变投标文件的实质性内容。</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本项目投标单位的澄清、说明或者补</w:t>
      </w:r>
      <w:r>
        <w:rPr>
          <w:rFonts w:hint="eastAsia" w:ascii="宋体" w:hAnsi="宋体" w:cs="宋体"/>
          <w:b/>
          <w:sz w:val="24"/>
        </w:rPr>
        <w:t xml:space="preserve">正采用线上澄清: 评标委员会将通过“苏采云”系统向投标单位发布“澄清要求函”，接到“澄清要求函”的投标单位应当按要求在规定时间内通过“苏采云”系统提交“澄清响应函”并加盖CA电子公章，澄清、说明和补充的内容作为投标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w:t>
      </w:r>
      <w:r>
        <w:rPr>
          <w:rFonts w:hint="eastAsia" w:ascii="宋体" w:hAnsi="宋体" w:cs="宋体"/>
          <w:sz w:val="24"/>
        </w:rPr>
        <w:t xml:space="preserve">供应商应随时保持系统在线，如因供应商自身原因未在规定时间内提交澄清确认资料的，导致的不利后果由供应商自行承担。</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25.投标无效</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25.1投标单位存在下列情况之一的，投标无效：</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（一）投标文件未按招标文件要求签署、盖章的；</w:t>
      </w:r>
      <w:r/>
    </w:p>
    <w:p>
      <w:pPr>
        <w:pStyle w:val="716"/>
        <w:ind w:firstLine="420"/>
        <w:spacing w:line="360" w:lineRule="auto"/>
        <w:rPr>
          <w:rFonts w:hint="eastAsia" w:ascii="宋体" w:hAnsi="宋体" w:cs="宋体"/>
          <w:sz w:val="24"/>
        </w:rPr>
      </w:pPr>
      <w:r>
        <w:rPr>
          <w:rFonts w:hint="eastAsia" w:ascii="宋体" w:hAnsi="宋体" w:cs="宋体"/>
          <w:sz w:val="24"/>
        </w:rPr>
        <w:t xml:space="preserve">（二）不具备招标文件中规定的资格要求的；</w:t>
      </w:r>
      <w:r/>
    </w:p>
    <w:p>
      <w:pPr>
        <w:pStyle w:val="716"/>
        <w:ind w:firstLine="420"/>
        <w:spacing w:line="360" w:lineRule="auto"/>
        <w:rPr>
          <w:rFonts w:hint="eastAsia" w:ascii="宋体" w:hAnsi="宋体" w:cs="宋体"/>
          <w:sz w:val="24"/>
        </w:rPr>
      </w:pPr>
      <w:r>
        <w:rPr>
          <w:rFonts w:hint="eastAsia" w:ascii="宋体" w:hAnsi="宋体" w:cs="宋体"/>
          <w:sz w:val="24"/>
        </w:rPr>
        <w:t xml:space="preserve">（三）报价超过招标文件中规定的预算金额或者最高限价的；</w:t>
      </w:r>
      <w:r/>
    </w:p>
    <w:p>
      <w:pPr>
        <w:pStyle w:val="716"/>
        <w:ind w:firstLine="420"/>
        <w:spacing w:line="360" w:lineRule="auto"/>
        <w:rPr>
          <w:rFonts w:hint="eastAsia" w:ascii="宋体" w:hAnsi="宋体" w:cs="宋体"/>
          <w:sz w:val="24"/>
        </w:rPr>
      </w:pPr>
      <w:r>
        <w:rPr>
          <w:rFonts w:hint="eastAsia" w:ascii="宋体" w:hAnsi="宋体" w:cs="宋体"/>
          <w:sz w:val="24"/>
        </w:rPr>
        <w:t xml:space="preserve">（四）投标文件含有采购人不能接受的附加条件的；</w:t>
      </w:r>
      <w:r/>
    </w:p>
    <w:p>
      <w:pPr>
        <w:pStyle w:val="716"/>
        <w:ind w:firstLine="420"/>
        <w:spacing w:line="360" w:lineRule="auto"/>
        <w:rPr>
          <w:rFonts w:hint="eastAsia" w:ascii="宋体" w:hAnsi="宋体" w:cs="宋体"/>
          <w:b/>
          <w:sz w:val="24"/>
        </w:rPr>
      </w:pPr>
      <w:r>
        <w:rPr>
          <w:rFonts w:hint="eastAsia" w:ascii="宋体" w:hAnsi="宋体" w:cs="宋体"/>
          <w:b/>
          <w:sz w:val="24"/>
        </w:rPr>
        <w:t xml:space="preserve">（五）机器码检查中，出现不同投标单位投标文件机器码一致情形的；</w:t>
      </w:r>
      <w:r/>
    </w:p>
    <w:p>
      <w:pPr>
        <w:pStyle w:val="716"/>
        <w:ind w:firstLine="420"/>
        <w:spacing w:line="360" w:lineRule="auto"/>
        <w:rPr>
          <w:rFonts w:hint="eastAsia" w:ascii="宋体" w:hAnsi="宋体" w:cs="宋体"/>
        </w:rPr>
      </w:pPr>
      <w:r>
        <w:rPr>
          <w:rFonts w:hint="eastAsia" w:ascii="宋体" w:hAnsi="宋体" w:cs="宋体"/>
          <w:sz w:val="24"/>
        </w:rPr>
        <w:t xml:space="preserve">（六）法律、法规和招标文件规定的其他无效情形。</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25.2投标单位应当遵循公平竞争的</w:t>
      </w:r>
      <w:r>
        <w:rPr>
          <w:rFonts w:hint="eastAsia" w:ascii="宋体" w:hAnsi="宋体" w:cs="宋体"/>
          <w:sz w:val="24"/>
        </w:rPr>
        <w:t xml:space="preserve">原则，不得恶意串通，不得妨碍其他投标单位的竞争行为，不得损害采购人或者其他投标单位的合法权益。</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在评标过程中发现投标单位有上述情形的，评标委员会应当认定其投标无效，并书面报告本级财政部门。</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25.3有下列情形之一的，视为投标单位串通投标，其投标无效：</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（一）不同投标单位的投标文件由同一单位或者个人编制；</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（二）不同投标单位委托同一单位或者个人办理投标事宜；</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（三）不同投标单位的投标文件载明的项目管理成员或者联系人员为同一人；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（四）不同投标单位的投标文件异常一致或者投标报价呈规律性差异；</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（五）不同投标单位的投标文件相互混装。</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26.废标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26.1在招标过程中，出现下列情况之一的，应予废标：</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26.1.1符合专业条件的供应商或者对招标文件作实质投标的供应商不足三家的；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26.1.2出现影响采购公正的违法、违规行为的；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26.1.3投标单位的报价均超过了采购预算，采购人不能支付的；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26.1.4因重大变故，采购任务取消的；</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26.2废标后，采购人和采购代理机构将把废标的理由通知所有投标单位。</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27.投标文件的评价和比较</w:t>
      </w:r>
      <w:r>
        <w:rPr>
          <w:rFonts w:hint="eastAsia" w:ascii="宋体" w:hAnsi="宋体" w:cs="宋体"/>
        </w:rPr>
      </w:r>
      <w:r/>
    </w:p>
    <w:p>
      <w:pPr>
        <w:pStyle w:val="716"/>
        <w:ind w:firstLine="420"/>
        <w:spacing w:line="360" w:lineRule="auto"/>
        <w:rPr>
          <w:rFonts w:hint="eastAsia" w:ascii="宋体" w:hAnsi="宋体" w:cs="宋体"/>
          <w:sz w:val="24"/>
        </w:rPr>
      </w:pPr>
      <w:r>
        <w:rPr>
          <w:rFonts w:hint="eastAsia" w:ascii="宋体" w:hAnsi="宋体" w:cs="宋体"/>
          <w:sz w:val="24"/>
        </w:rPr>
        <w:t xml:space="preserve">27.1评标委员会将仅对按照本须知确定为实质上响应招标文件要求的投标文件进行评价和比较。如评</w:t>
      </w:r>
      <w:r>
        <w:rPr>
          <w:rFonts w:hint="eastAsia" w:ascii="宋体" w:hAnsi="宋体" w:cs="宋体"/>
          <w:sz w:val="24"/>
        </w:rPr>
        <w:t xml:space="preserve">委会根据审查确定投标单位无能力履行投标文件承诺的内容，其投标将被拒绝。评委会按如下步骤采用综合评分法确定中标单位：</w:t>
      </w:r>
      <w:r/>
    </w:p>
    <w:p>
      <w:pPr>
        <w:pStyle w:val="716"/>
        <w:ind w:firstLine="420"/>
        <w:spacing w:line="360" w:lineRule="auto"/>
        <w:rPr>
          <w:rFonts w:hint="eastAsia" w:ascii="宋体" w:hAnsi="宋体" w:cs="宋体"/>
          <w:sz w:val="24"/>
        </w:rPr>
      </w:pPr>
      <w:r>
        <w:rPr>
          <w:rFonts w:hint="eastAsia" w:ascii="宋体" w:hAnsi="宋体" w:cs="宋体"/>
          <w:sz w:val="24"/>
        </w:rPr>
        <w:t xml:space="preserve">第一步：对通过资格性审查的投标文件，评标委员会将根据评分标准所规定进行打分。</w:t>
      </w:r>
      <w:r/>
    </w:p>
    <w:p>
      <w:pPr>
        <w:pStyle w:val="716"/>
        <w:ind w:firstLine="420"/>
        <w:spacing w:line="360" w:lineRule="auto"/>
        <w:rPr>
          <w:rFonts w:hint="eastAsia" w:ascii="宋体" w:hAnsi="宋体" w:cs="宋体"/>
          <w:sz w:val="24"/>
        </w:rPr>
      </w:pPr>
      <w:r>
        <w:rPr>
          <w:rFonts w:hint="eastAsia" w:ascii="宋体" w:hAnsi="宋体" w:cs="宋体"/>
          <w:sz w:val="24"/>
        </w:rPr>
        <w:t xml:space="preserve">第二步：评标委员会成员对各投标单位的得分进行汇总后取</w:t>
      </w:r>
      <w:r>
        <w:rPr>
          <w:rFonts w:hint="eastAsia" w:ascii="宋体" w:hAnsi="宋体" w:cs="宋体"/>
          <w:sz w:val="24"/>
        </w:rPr>
        <w:t xml:space="preserve">平均值，按分数由高到低排列确定中标供应商。若在选取中标人时出现并列情况，则由采购招标代理机构组织以抽签方式确定中标人。</w:t>
      </w:r>
      <w:r/>
    </w:p>
    <w:p>
      <w:pPr>
        <w:pStyle w:val="716"/>
        <w:ind w:firstLine="420"/>
        <w:spacing w:line="360" w:lineRule="auto"/>
        <w:rPr>
          <w:rFonts w:hint="eastAsia" w:ascii="宋体" w:hAnsi="宋体" w:cs="宋体"/>
          <w:sz w:val="24"/>
        </w:rPr>
      </w:pPr>
      <w:r>
        <w:rPr>
          <w:rFonts w:hint="eastAsia" w:ascii="宋体" w:hAnsi="宋体" w:cs="宋体"/>
          <w:sz w:val="24"/>
        </w:rPr>
        <w:t xml:space="preserve">27.2各考评项目的评分均依据投标单位在投标文件中提供相关证明，未能提供相关证明</w:t>
      </w:r>
      <w:r>
        <w:rPr>
          <w:rFonts w:hint="eastAsia" w:ascii="宋体" w:hAnsi="宋体" w:cs="宋体"/>
          <w:sz w:val="24"/>
          <w:szCs w:val="24"/>
        </w:rPr>
        <w:t xml:space="preserve">或提供证明不全</w:t>
      </w:r>
      <w:r>
        <w:rPr>
          <w:rFonts w:hint="eastAsia" w:ascii="宋体" w:hAnsi="宋体" w:cs="宋体"/>
          <w:sz w:val="24"/>
        </w:rPr>
        <w:t xml:space="preserve">的，不记分。</w:t>
      </w:r>
      <w:r/>
    </w:p>
    <w:p>
      <w:pPr>
        <w:pStyle w:val="716"/>
        <w:ind w:firstLine="420"/>
        <w:spacing w:line="360" w:lineRule="auto"/>
        <w:rPr>
          <w:rFonts w:hint="eastAsia" w:ascii="宋体" w:hAnsi="宋体" w:cs="宋体"/>
        </w:rPr>
      </w:pPr>
      <w:r/>
      <w:bookmarkStart w:id="39" w:name="OLE_LINK37"/>
      <w:r/>
      <w:bookmarkStart w:id="40" w:name="OLE_LINK38"/>
      <w:r>
        <w:rPr>
          <w:rFonts w:hint="eastAsia" w:ascii="宋体" w:hAnsi="宋体" w:cs="宋体"/>
          <w:sz w:val="24"/>
        </w:rPr>
        <w:t xml:space="preserve">2</w:t>
      </w:r>
      <w:bookmarkEnd w:id="39"/>
      <w:r/>
      <w:bookmarkEnd w:id="40"/>
      <w:r>
        <w:rPr>
          <w:rFonts w:hint="eastAsia" w:ascii="宋体" w:hAnsi="宋体" w:cs="宋体"/>
          <w:sz w:val="24"/>
        </w:rPr>
        <w:t xml:space="preserve">7.3投标单位服务承诺必须具体、详尽、可行，否则不记分。</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七、授予合同</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28.中标单位的确认</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28.1评标委员会根据投标单位资格审查情况，对投标文件进行评价和比较，按照评标办法和标准进行评标，并按采购人的委托向采购人推荐中标人。</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28.2经评标委员会评审并确定中标人后，采购代理机构</w:t>
      </w:r>
      <w:r>
        <w:rPr>
          <w:rFonts w:hint="eastAsia" w:ascii="宋体" w:hAnsi="宋体" w:cs="宋体"/>
          <w:sz w:val="24"/>
        </w:rPr>
        <w:t xml:space="preserve">将在规定的时间内将中标结果在相关媒体上予以公告，公告期为1个工作日。各投标单位如对中标公告有异议，应在中标公告期届满起7个工作日内，以书面形式向采购代理机构提出质疑，该质疑须按《政府采购质疑和投诉办法》《江苏省政府采购供应商监督管理暂行办法》的规定提交。采购代理机构</w:t>
      </w:r>
      <w:r>
        <w:rPr>
          <w:rFonts w:hint="eastAsia" w:ascii="宋体" w:hAnsi="宋体" w:cs="宋体"/>
          <w:sz w:val="24"/>
        </w:rPr>
        <w:t xml:space="preserve">将在收到质疑后7个工作日内，对质疑内容做出答复。在此期限后向采购代理机构提出质疑或质疑未经投标单位法定代表人或参加投标的代理人签署和盖公章（原件），采购代理机构有权对该质疑不予答复。</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29.合同授予标准</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29.1采购人将把合同授予其投标</w:t>
      </w:r>
      <w:r>
        <w:rPr>
          <w:rFonts w:hint="eastAsia" w:ascii="宋体" w:hAnsi="宋体" w:cs="宋体"/>
          <w:sz w:val="24"/>
        </w:rPr>
        <w:t xml:space="preserve">文件在实质上响应招标文件要求和按本须知规定评选出的投标单位。确定为中标的投标单位必须具有实施本合同的能力和资源。</w:t>
      </w:r>
      <w:r>
        <w:rPr>
          <w:rFonts w:hint="eastAsia" w:ascii="宋体" w:hAnsi="宋体" w:cs="宋体"/>
        </w:rPr>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29.2合同签订后，采购人有权对中标供应商的履约能力进行审查，在履行合同期限内，如发现中标供应商未能按照投标承诺提供相应服务和人员备案的，则采购人有权解除协审服务合同，并通报行业主管部门或其他相关部门进行处理，并将相关情况报政府采购监督管理部门作为其虚假投标的证据，进行处理。</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29.3投标供应商如在服务能力、人员情况、奖惩情况等投标资料中存在弄虚作假行为的，苏州高新区（虎丘区）通安镇人民政府在评标时发现，则取消该投标单位投标资格；行业主管部门在本次委托协审服务有效期内发现以上情况的</w:t>
      </w:r>
      <w:r>
        <w:rPr>
          <w:rFonts w:hint="eastAsia" w:ascii="宋体" w:hAnsi="宋体" w:cs="宋体"/>
          <w:sz w:val="24"/>
          <w:szCs w:val="24"/>
        </w:rPr>
        <w:t xml:space="preserve">，苏州高新区（虎丘区）通安镇人民政府有权解除协审服务合同，并按有关规定进行处理。</w:t>
      </w:r>
      <w:r/>
    </w:p>
    <w:p>
      <w:pPr>
        <w:pStyle w:val="716"/>
        <w:ind w:firstLine="422"/>
        <w:spacing w:line="360" w:lineRule="auto"/>
        <w:rPr>
          <w:rFonts w:hint="eastAsia" w:ascii="宋体" w:hAnsi="宋体" w:cs="宋体"/>
        </w:rPr>
      </w:pPr>
      <w:r>
        <w:rPr>
          <w:rFonts w:hint="eastAsia" w:ascii="宋体" w:hAnsi="宋体" w:cs="宋体"/>
          <w:b/>
          <w:sz w:val="24"/>
        </w:rPr>
        <w:t xml:space="preserve">30.中标通知书</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30.1确定出中标人后，采购代理机构在法定时间内向中标人发出中标通知书。</w:t>
      </w:r>
      <w:r>
        <w:rPr>
          <w:rFonts w:hint="eastAsia" w:ascii="宋体" w:hAnsi="宋体" w:cs="宋体"/>
          <w:b/>
          <w:sz w:val="24"/>
        </w:rPr>
        <w:t xml:space="preserve">请中标人在中标结</w:t>
      </w:r>
      <w:r>
        <w:rPr>
          <w:rFonts w:hint="eastAsia" w:ascii="宋体" w:hAnsi="宋体" w:cs="宋体"/>
          <w:b/>
          <w:sz w:val="24"/>
        </w:rPr>
        <w:t xml:space="preserve">果公告届满之日起30日内,使用CA证书登录“苏采云”系统及时下载中标通知书。</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30.2中标通知书将成为合同的组成部分，对采购人和中标人具有同等法律效力。</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30.3中标通知书发出后，采购人不得违法改变中标结果，中标人无正当理由不得放弃中标。</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b/>
          <w:sz w:val="24"/>
        </w:rPr>
        <w:t xml:space="preserve">31.合同的签订</w:t>
      </w:r>
      <w:r>
        <w:rPr>
          <w:rFonts w:hint="eastAsia" w:ascii="宋体" w:hAnsi="宋体" w:cs="宋体"/>
        </w:rPr>
      </w:r>
      <w:r/>
    </w:p>
    <w:p>
      <w:pPr>
        <w:pStyle w:val="716"/>
        <w:ind w:firstLine="420"/>
        <w:spacing w:line="360" w:lineRule="auto"/>
        <w:rPr>
          <w:rFonts w:hint="eastAsia" w:ascii="宋体" w:hAnsi="宋体" w:cs="宋体"/>
          <w:sz w:val="24"/>
          <w:lang w:val="zh-CN"/>
        </w:rPr>
      </w:pPr>
      <w:r>
        <w:rPr>
          <w:rFonts w:hint="eastAsia" w:ascii="宋体" w:hAnsi="宋体" w:cs="宋体"/>
          <w:sz w:val="24"/>
        </w:rPr>
        <w:t xml:space="preserve">31.1</w:t>
      </w:r>
      <w:r>
        <w:rPr>
          <w:rFonts w:hint="eastAsia" w:ascii="宋体" w:hAnsi="宋体" w:cs="宋体"/>
          <w:sz w:val="24"/>
          <w:lang w:val="zh-CN"/>
        </w:rPr>
        <w:t xml:space="preserve">中标人应按政府采购的相关规定，在规定的时间内与采购人签订合同。未在规定时间内与采购人签订合同的，将根据政府采购的相关规定承担相应的法律责任。</w:t>
      </w:r>
      <w:r/>
    </w:p>
    <w:p>
      <w:pPr>
        <w:pStyle w:val="716"/>
        <w:ind w:firstLine="420"/>
        <w:spacing w:line="360" w:lineRule="auto"/>
        <w:rPr>
          <w:rFonts w:hint="eastAsia" w:ascii="宋体" w:hAnsi="宋体" w:cs="宋体"/>
          <w:sz w:val="24"/>
          <w:lang w:val="zh-CN"/>
        </w:rPr>
      </w:pPr>
      <w:r>
        <w:rPr>
          <w:rFonts w:hint="eastAsia" w:ascii="宋体" w:hAnsi="宋体" w:cs="宋体"/>
          <w:sz w:val="24"/>
        </w:rPr>
        <w:t xml:space="preserve">31.2</w:t>
      </w:r>
      <w:r>
        <w:rPr>
          <w:rFonts w:hint="eastAsia" w:ascii="宋体" w:hAnsi="宋体" w:cs="宋体"/>
          <w:sz w:val="24"/>
          <w:lang w:val="zh-CN"/>
        </w:rPr>
        <w:t xml:space="preserve">采购人与中标人应当根据合同的约定依法履行合同义务。</w:t>
      </w:r>
      <w:r/>
    </w:p>
    <w:p>
      <w:pPr>
        <w:pStyle w:val="716"/>
        <w:spacing w:line="360" w:lineRule="auto"/>
        <w:rPr>
          <w:rFonts w:hint="eastAsia" w:ascii="宋体" w:hAnsi="宋体" w:cs="宋体"/>
        </w:rPr>
      </w:pPr>
      <w:r>
        <w:rPr>
          <w:rFonts w:hint="eastAsia" w:ascii="宋体" w:hAnsi="宋体" w:cs="宋体"/>
          <w:b/>
          <w:sz w:val="24"/>
        </w:rPr>
        <w:t xml:space="preserve">八、其他事项</w:t>
      </w:r>
      <w:r>
        <w:rPr>
          <w:rFonts w:hint="eastAsia" w:ascii="宋体" w:hAnsi="宋体" w:cs="宋体"/>
        </w:rPr>
      </w:r>
      <w:r/>
    </w:p>
    <w:p>
      <w:pPr>
        <w:pStyle w:val="716"/>
        <w:ind w:firstLine="422"/>
        <w:spacing w:line="360" w:lineRule="auto"/>
        <w:rPr>
          <w:rFonts w:hint="eastAsia" w:ascii="宋体" w:hAnsi="宋体" w:cs="宋体"/>
          <w:b/>
          <w:sz w:val="24"/>
        </w:rPr>
      </w:pPr>
      <w:r>
        <w:rPr>
          <w:rFonts w:hint="eastAsia" w:ascii="宋体" w:hAnsi="宋体" w:cs="宋体"/>
          <w:b/>
          <w:sz w:val="24"/>
        </w:rPr>
        <w:t xml:space="preserve">32.代理服务费：</w:t>
      </w:r>
      <w:r/>
    </w:p>
    <w:p>
      <w:pPr>
        <w:pStyle w:val="716"/>
        <w:ind w:firstLine="422"/>
        <w:spacing w:line="360" w:lineRule="auto"/>
        <w:rPr>
          <w:rFonts w:hint="eastAsia" w:ascii="宋体" w:hAnsi="宋体" w:cs="宋体"/>
          <w:sz w:val="24"/>
        </w:rPr>
      </w:pPr>
      <w:r>
        <w:rPr>
          <w:rFonts w:hint="eastAsia" w:ascii="宋体" w:hAnsi="宋体" w:cs="宋体"/>
          <w:sz w:val="24"/>
        </w:rPr>
        <w:t xml:space="preserve">本项目中标服务费已包含在采购预算中，故中标服务费由中标单位支付。以预算金额作为招标代理服务费的计算基数，按照以下差额定率累进法计算方法确定政府采购代理服务费金额：100</w:t>
      </w:r>
      <w:r>
        <w:rPr>
          <w:rFonts w:hint="eastAsia" w:ascii="宋体" w:hAnsi="宋体" w:cs="宋体"/>
          <w:sz w:val="24"/>
        </w:rPr>
        <w:t xml:space="preserve">万元以下部分按预算金额的1.5%收取；100 万元（含）~500万元以下部分按预算金额的1.1%收取；500万元（含）~1000万元以下部分按预算金额的0.8%收取；1000万元（含）~5000万元以下部分按</w:t>
      </w:r>
      <w:r>
        <w:rPr>
          <w:rFonts w:hint="eastAsia" w:ascii="宋体" w:hAnsi="宋体" w:cs="宋体"/>
          <w:sz w:val="24"/>
        </w:rPr>
        <w:t xml:space="preserve">预算金额的0.5%收取；5000万元（含）以上部分按预算金额的0.25%收取；如按上述方法计算的金额低于人民币3000元整的，则本项目代理服务费按人民币3000元整计收。本项目中标服务费</w:t>
      </w:r>
      <w:r>
        <w:rPr>
          <w:rFonts w:hint="eastAsia" w:ascii="宋体" w:hAnsi="宋体" w:cs="宋体"/>
          <w:sz w:val="24"/>
        </w:rPr>
        <w:t xml:space="preserve">92920</w:t>
      </w:r>
      <w:r>
        <w:rPr>
          <w:rFonts w:hint="eastAsia" w:ascii="宋体" w:hAnsi="宋体" w:cs="宋体"/>
          <w:sz w:val="24"/>
        </w:rPr>
        <w:t xml:space="preserve">元整。领取中标通知书时向招标代理机构一次性付清。</w:t>
      </w:r>
      <w:r>
        <w:rPr>
          <w:rFonts w:hint="eastAsia" w:ascii="宋体" w:hAnsi="宋体" w:cs="宋体"/>
          <w:sz w:val="24"/>
        </w:rPr>
      </w:r>
      <w:r/>
    </w:p>
    <w:p>
      <w:pPr>
        <w:pStyle w:val="716"/>
        <w:ind w:firstLine="422"/>
        <w:spacing w:line="360" w:lineRule="auto"/>
        <w:rPr>
          <w:rFonts w:hint="eastAsia" w:ascii="宋体" w:hAnsi="宋体" w:cs="宋体"/>
          <w:b/>
        </w:rPr>
      </w:pPr>
      <w:r>
        <w:rPr>
          <w:rFonts w:hint="eastAsia" w:ascii="宋体" w:hAnsi="宋体" w:cs="宋体"/>
          <w:b/>
          <w:sz w:val="24"/>
        </w:rPr>
        <w:t xml:space="preserve">服务费账号：</w:t>
      </w:r>
      <w:r>
        <w:rPr>
          <w:rFonts w:hint="eastAsia" w:ascii="宋体" w:hAnsi="宋体" w:cs="宋体"/>
          <w:b/>
        </w:rPr>
      </w:r>
      <w:r/>
    </w:p>
    <w:p>
      <w:pPr>
        <w:pStyle w:val="716"/>
        <w:ind w:firstLine="422"/>
        <w:spacing w:line="360" w:lineRule="auto"/>
        <w:rPr>
          <w:rFonts w:hint="eastAsia" w:ascii="宋体" w:hAnsi="宋体" w:cs="宋体"/>
        </w:rPr>
      </w:pPr>
      <w:r>
        <w:rPr>
          <w:rFonts w:hint="eastAsia" w:ascii="宋体" w:hAnsi="宋体" w:cs="宋体"/>
          <w:sz w:val="24"/>
        </w:rPr>
        <w:t xml:space="preserve">账户名：苏州润启招投标咨询服务有限公司</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sz w:val="24"/>
        </w:rPr>
        <w:t xml:space="preserve">开户行：中国农业银行股份有限公司苏州城市广场支行</w:t>
      </w:r>
      <w:r>
        <w:rPr>
          <w:rFonts w:hint="eastAsia" w:ascii="宋体" w:hAnsi="宋体" w:cs="宋体"/>
        </w:rPr>
      </w:r>
      <w:r/>
    </w:p>
    <w:p>
      <w:pPr>
        <w:pStyle w:val="716"/>
        <w:ind w:firstLine="422"/>
        <w:spacing w:line="360" w:lineRule="auto"/>
        <w:rPr>
          <w:rFonts w:hint="eastAsia" w:ascii="宋体" w:hAnsi="宋体" w:cs="宋体"/>
        </w:rPr>
      </w:pPr>
      <w:r>
        <w:rPr>
          <w:rFonts w:hint="eastAsia" w:ascii="宋体" w:hAnsi="宋体" w:cs="宋体"/>
          <w:sz w:val="24"/>
        </w:rPr>
        <w:t xml:space="preserve">账号：10554601040012606</w:t>
      </w:r>
      <w:r>
        <w:rPr>
          <w:rFonts w:hint="eastAsia" w:ascii="宋体" w:hAnsi="宋体" w:cs="宋体"/>
        </w:rPr>
      </w:r>
      <w:r/>
    </w:p>
    <w:p>
      <w:pPr>
        <w:pStyle w:val="716"/>
        <w:ind w:firstLine="422"/>
        <w:spacing w:line="360" w:lineRule="auto"/>
        <w:rPr>
          <w:rFonts w:hint="eastAsia" w:ascii="宋体" w:hAnsi="宋体" w:cs="宋体"/>
          <w:b/>
          <w:sz w:val="24"/>
        </w:rPr>
      </w:pPr>
      <w:r>
        <w:rPr>
          <w:rFonts w:hint="eastAsia" w:ascii="宋体" w:hAnsi="宋体" w:cs="宋体"/>
          <w:b/>
          <w:sz w:val="24"/>
        </w:rPr>
        <w:t xml:space="preserve">33.履约保证金：无</w:t>
      </w:r>
      <w:r/>
    </w:p>
    <w:p>
      <w:pPr>
        <w:pStyle w:val="716"/>
        <w:ind w:firstLine="422"/>
        <w:spacing w:line="360" w:lineRule="auto"/>
        <w:rPr>
          <w:rFonts w:hint="eastAsia" w:ascii="宋体" w:hAnsi="宋体" w:cs="宋体"/>
        </w:rPr>
      </w:pPr>
      <w:r>
        <w:rPr>
          <w:rFonts w:hint="eastAsia" w:ascii="宋体" w:hAnsi="宋体" w:cs="宋体"/>
          <w:b/>
          <w:sz w:val="24"/>
        </w:rPr>
        <w:t xml:space="preserve">34.有关监督部门将对招投标全过程进行监督。</w:t>
      </w:r>
      <w:r>
        <w:rPr>
          <w:rFonts w:hint="eastAsia" w:ascii="宋体" w:hAnsi="宋体" w:cs="宋体"/>
        </w:rPr>
      </w:r>
      <w:r/>
    </w:p>
    <w:p>
      <w:pPr>
        <w:pStyle w:val="716"/>
        <w:ind w:firstLine="422"/>
        <w:spacing w:line="360" w:lineRule="auto"/>
        <w:rPr>
          <w:rFonts w:hint="eastAsia" w:ascii="宋体" w:hAnsi="宋体" w:cs="宋体"/>
          <w:b/>
          <w:sz w:val="24"/>
        </w:rPr>
      </w:pPr>
      <w:r>
        <w:rPr>
          <w:rFonts w:hint="eastAsia" w:ascii="宋体" w:hAnsi="宋体" w:cs="宋体"/>
          <w:b/>
          <w:sz w:val="24"/>
        </w:rPr>
        <w:t xml:space="preserve">35.未尽事宜：</w:t>
      </w:r>
      <w:r>
        <w:rPr>
          <w:rFonts w:hint="eastAsia" w:ascii="宋体" w:hAnsi="宋体" w:cs="宋体"/>
          <w:sz w:val="24"/>
        </w:rPr>
        <w:t xml:space="preserve">按《中华人民共和国政府采购法》及其他有关政府采购的法律法规的规定执行。</w:t>
      </w:r>
      <w:r>
        <w:rPr>
          <w:rFonts w:hint="eastAsia" w:ascii="宋体" w:hAnsi="宋体" w:cs="宋体"/>
        </w:rPr>
        <w:t xml:space="preserve"> </w:t>
      </w:r>
      <w:r>
        <w:rPr>
          <w:rFonts w:hint="eastAsia" w:ascii="宋体" w:hAnsi="宋体" w:cs="宋体"/>
          <w:b/>
          <w:sz w:val="24"/>
        </w:rPr>
      </w:r>
      <w:r/>
    </w:p>
    <w:p>
      <w:pPr>
        <w:pStyle w:val="716"/>
        <w:jc w:val="center"/>
        <w:spacing w:line="360" w:lineRule="auto"/>
        <w:rPr>
          <w:rFonts w:hint="eastAsia" w:ascii="宋体" w:hAnsi="宋体" w:cs="宋体"/>
          <w:b/>
          <w:sz w:val="24"/>
        </w:rPr>
      </w:pPr>
      <w:r>
        <w:rPr>
          <w:rFonts w:hint="eastAsia" w:ascii="宋体" w:hAnsi="宋体" w:cs="宋体"/>
          <w:b/>
          <w:sz w:val="24"/>
        </w:rPr>
        <w:br w:type="page" w:clear="all"/>
        <w:t xml:space="preserve">第三章 投标文件格式 </w:t>
      </w:r>
      <w:r>
        <w:rPr>
          <w:rFonts w:hint="eastAsia" w:ascii="宋体" w:hAnsi="宋体" w:cs="宋体"/>
          <w:b/>
          <w:sz w:val="24"/>
        </w:rPr>
      </w:r>
      <w:r/>
    </w:p>
    <w:p>
      <w:pPr>
        <w:pStyle w:val="716"/>
        <w:spacing w:line="360" w:lineRule="auto"/>
        <w:rPr>
          <w:rFonts w:hint="eastAsia" w:ascii="宋体" w:hAnsi="宋体" w:cs="宋体"/>
          <w:b/>
          <w:bCs/>
          <w:sz w:val="24"/>
        </w:rPr>
      </w:pPr>
      <w:r>
        <w:rPr>
          <w:rFonts w:hint="eastAsia" w:ascii="宋体" w:hAnsi="宋体" w:cs="宋体"/>
          <w:b/>
          <w:bCs/>
          <w:sz w:val="24"/>
        </w:rPr>
        <w:t xml:space="preserve">说明：</w:t>
      </w:r>
      <w:r/>
    </w:p>
    <w:p>
      <w:pPr>
        <w:pStyle w:val="793"/>
        <w:spacing w:line="360" w:lineRule="auto"/>
        <w:rPr>
          <w:rFonts w:hint="eastAsia" w:ascii="宋体" w:hAnsi="宋体" w:cs="宋体"/>
        </w:rPr>
      </w:pPr>
      <w:r>
        <w:rPr>
          <w:rFonts w:hint="eastAsia" w:ascii="宋体" w:hAnsi="宋体" w:cs="宋体"/>
        </w:rPr>
      </w:r>
      <w:r/>
    </w:p>
    <w:p>
      <w:pPr>
        <w:pStyle w:val="793"/>
        <w:spacing w:line="360" w:lineRule="auto"/>
        <w:rPr>
          <w:rFonts w:hint="eastAsia" w:ascii="宋体" w:hAnsi="宋体" w:cs="宋体"/>
        </w:rPr>
      </w:pPr>
      <w:r>
        <w:rPr>
          <w:rFonts w:hint="eastAsia" w:ascii="宋体" w:hAnsi="宋体" w:cs="宋体"/>
        </w:rPr>
      </w:r>
      <w:r/>
    </w:p>
    <w:p>
      <w:pPr>
        <w:pStyle w:val="716"/>
        <w:ind w:firstLine="480"/>
        <w:spacing w:line="360" w:lineRule="auto"/>
        <w:rPr>
          <w:rFonts w:hint="eastAsia" w:ascii="宋体" w:hAnsi="宋体" w:cs="宋体"/>
          <w:b/>
          <w:bCs/>
          <w:sz w:val="24"/>
        </w:rPr>
      </w:pPr>
      <w:r>
        <w:rPr>
          <w:rFonts w:hint="eastAsia" w:ascii="宋体" w:hAnsi="宋体" w:cs="宋体"/>
          <w:bCs/>
          <w:sz w:val="24"/>
        </w:rPr>
        <w:t xml:space="preserve">本章所有的投标书格式，投标单位可根据自身情况进行补充和修改，但补充和修改不得造成与本格式内容有实质性的违背。本章所涉及格式投标单位可根据相应电子模块将格式中的整体表格拆分为多个表格按照对应的模块上传。</w:t>
      </w:r>
      <w:r>
        <w:rPr>
          <w:rFonts w:hint="eastAsia" w:ascii="宋体" w:hAnsi="宋体" w:cs="宋体"/>
          <w:b/>
          <w:bCs/>
          <w:sz w:val="24"/>
        </w:rPr>
      </w:r>
      <w:r/>
    </w:p>
    <w:p>
      <w:pPr>
        <w:pStyle w:val="716"/>
        <w:spacing w:line="85" w:lineRule="atLeast"/>
        <w:rPr>
          <w:rFonts w:hint="eastAsia" w:ascii="宋体" w:hAnsi="宋体" w:cs="宋体"/>
          <w:b/>
          <w:bCs/>
          <w:sz w:val="24"/>
        </w:rPr>
      </w:pPr>
      <w:r>
        <w:rPr>
          <w:rFonts w:hint="eastAsia" w:ascii="宋体" w:hAnsi="宋体" w:cs="宋体"/>
          <w:b/>
          <w:bCs/>
          <w:sz w:val="24"/>
        </w:rPr>
        <w:br w:type="page" w:clear="all"/>
        <w:t xml:space="preserve">附件</w:t>
      </w:r>
      <w:r>
        <w:rPr>
          <w:rFonts w:hint="eastAsia" w:ascii="宋体" w:hAnsi="宋体" w:cs="宋体"/>
          <w:b/>
          <w:bCs/>
          <w:sz w:val="24"/>
        </w:rPr>
        <w:t xml:space="preserve">1.</w:t>
      </w:r>
      <w:r>
        <w:rPr>
          <w:rFonts w:hint="eastAsia" w:ascii="宋体" w:hAnsi="宋体" w:cs="宋体"/>
          <w:b/>
          <w:sz w:val="24"/>
        </w:rPr>
        <w:t xml:space="preserve">开标一览表</w:t>
      </w:r>
      <w:r>
        <w:rPr>
          <w:rFonts w:hint="eastAsia" w:ascii="宋体" w:hAnsi="宋体" w:cs="宋体"/>
          <w:b/>
          <w:sz w:val="24"/>
        </w:rPr>
        <w:t xml:space="preserve">（具体以苏采云系统格式为准）</w:t>
      </w:r>
      <w:r>
        <w:rPr>
          <w:rFonts w:hint="eastAsia" w:ascii="宋体" w:hAnsi="宋体" w:cs="宋体"/>
          <w:b/>
          <w:bCs/>
          <w:sz w:val="24"/>
        </w:rPr>
      </w:r>
      <w:r/>
    </w:p>
    <w:p>
      <w:pPr>
        <w:pStyle w:val="716"/>
        <w:jc w:val="center"/>
        <w:spacing w:line="360" w:lineRule="auto"/>
        <w:rPr>
          <w:rFonts w:hint="eastAsia" w:ascii="宋体" w:hAnsi="宋体" w:cs="宋体"/>
          <w:b/>
          <w:bCs/>
          <w:sz w:val="24"/>
        </w:rPr>
      </w:pPr>
      <w:r>
        <w:rPr>
          <w:rFonts w:hint="eastAsia" w:ascii="宋体" w:hAnsi="宋体" w:cs="宋体"/>
          <w:b/>
          <w:bCs/>
          <w:sz w:val="24"/>
        </w:rPr>
      </w:r>
      <w:r/>
    </w:p>
    <w:p>
      <w:pPr>
        <w:pStyle w:val="716"/>
        <w:jc w:val="center"/>
        <w:spacing w:line="360" w:lineRule="auto"/>
        <w:rPr>
          <w:rFonts w:hint="eastAsia" w:ascii="宋体" w:hAnsi="宋体" w:cs="宋体"/>
          <w:b/>
          <w:bCs/>
          <w:sz w:val="24"/>
        </w:rPr>
      </w:pPr>
      <w:r>
        <w:rPr>
          <w:rFonts w:hint="eastAsia" w:ascii="宋体" w:hAnsi="宋体" w:cs="宋体"/>
          <w:b/>
          <w:bCs/>
          <w:sz w:val="24"/>
        </w:rPr>
        <w:t xml:space="preserve">开标一览表</w:t>
      </w:r>
      <w:r/>
    </w:p>
    <w:p>
      <w:pPr>
        <w:pStyle w:val="793"/>
        <w:spacing w:line="360" w:lineRule="auto"/>
        <w:rPr>
          <w:rFonts w:hint="eastAsia" w:ascii="宋体" w:hAnsi="宋体" w:cs="宋体"/>
        </w:rPr>
      </w:pPr>
      <w:r>
        <w:rPr>
          <w:rFonts w:hint="eastAsia" w:ascii="宋体" w:hAnsi="宋体" w:cs="宋体"/>
        </w:rPr>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招标编号：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w:t>
      </w:r>
      <w:r/>
    </w:p>
    <w:tbl>
      <w:tblPr>
        <w:tblW w:w="9037"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181"/>
        <w:gridCol w:w="3961"/>
        <w:gridCol w:w="2410"/>
        <w:gridCol w:w="1478"/>
        <w:gridCol w:w="7"/>
      </w:tblGrid>
      <w:tr>
        <w:trPr>
          <w:gridAfter w:val="1"/>
          <w:trHeight w:val="607"/>
        </w:trPr>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p>
        </w:tc>
        <w:tc>
          <w:tcPr>
            <w:tcBorders>
              <w:top w:val="single" w:color="000000" w:sz="4" w:space="0"/>
              <w:left w:val="single" w:color="000000" w:sz="4" w:space="0"/>
              <w:bottom w:val="single" w:color="000000" w:sz="4" w:space="0"/>
              <w:right w:val="single" w:color="000000" w:sz="4" w:space="0"/>
            </w:tcBorders>
            <w:tcW w:w="3961"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投标金额（元）</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gridAfter w:val="1"/>
          <w:trHeight w:val="501"/>
        </w:trPr>
        <w:tc>
          <w:tcPr>
            <w:tcBorders>
              <w:top w:val="single" w:color="000000" w:sz="4" w:space="0"/>
              <w:left w:val="single" w:color="000000" w:sz="4" w:space="0"/>
              <w:right w:val="single" w:color="000000" w:sz="4" w:space="0"/>
            </w:tcBorders>
            <w:tcW w:w="1181" w:type="dxa"/>
            <w:vAlign w:val="center"/>
            <w:textDirection w:val="lrTb"/>
            <w:noWrap w:val="false"/>
          </w:tcPr>
          <w:p>
            <w:pPr>
              <w:pStyle w:val="716"/>
              <w:ind w:right="-102"/>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right w:val="single" w:color="000000" w:sz="4" w:space="0"/>
            </w:tcBorders>
            <w:tcW w:w="3961"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通安镇安保设备维保服务项目</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pStyle w:val="716"/>
              <w:spacing w:line="360" w:lineRule="auto"/>
              <w:rPr>
                <w:rFonts w:hint="eastAsia" w:ascii="宋体" w:hAnsi="宋体" w:cs="宋体"/>
                <w:sz w:val="24"/>
                <w:szCs w:val="24"/>
              </w:rPr>
            </w:pPr>
            <w:r>
              <w:rPr>
                <w:rFonts w:hint="eastAsia" w:ascii="宋体" w:hAnsi="宋体" w:cs="宋体"/>
                <w:sz w:val="24"/>
                <w:szCs w:val="24"/>
              </w:rPr>
              <w:t xml:space="preserve">服务期限</w:t>
            </w:r>
            <w:r/>
          </w:p>
        </w:tc>
        <w:tc>
          <w:tcPr>
            <w:gridSpan w:val="3"/>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pStyle w:val="716"/>
              <w:spacing w:line="360" w:lineRule="auto"/>
              <w:rPr>
                <w:rFonts w:hint="eastAsia" w:ascii="宋体" w:hAnsi="宋体" w:cs="宋体"/>
                <w:sz w:val="24"/>
                <w:szCs w:val="24"/>
              </w:rPr>
            </w:pPr>
            <w:r>
              <w:rPr>
                <w:rFonts w:hint="eastAsia" w:ascii="宋体" w:hAnsi="宋体" w:cs="宋体"/>
                <w:sz w:val="24"/>
                <w:szCs w:val="24"/>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pStyle w:val="716"/>
              <w:spacing w:line="360" w:lineRule="auto"/>
              <w:rPr>
                <w:rFonts w:hint="eastAsia" w:ascii="宋体" w:hAnsi="宋体" w:cs="宋体"/>
                <w:sz w:val="24"/>
                <w:szCs w:val="24"/>
              </w:rPr>
            </w:pPr>
            <w:r>
              <w:rPr>
                <w:rFonts w:hint="eastAsia" w:ascii="宋体" w:hAnsi="宋体" w:cs="宋体"/>
                <w:sz w:val="24"/>
                <w:szCs w:val="24"/>
              </w:rPr>
              <w:t xml:space="preserve">投标单位</w:t>
            </w:r>
            <w:r>
              <w:rPr>
                <w:rFonts w:hint="eastAsia" w:ascii="宋体" w:hAnsi="宋体" w:cs="宋体"/>
                <w:sz w:val="24"/>
                <w:szCs w:val="24"/>
                <w:lang w:val="zh-CN"/>
              </w:rPr>
              <w:t xml:space="preserve">是否为小、微企业、</w:t>
            </w:r>
            <w:r>
              <w:rPr>
                <w:rFonts w:hint="eastAsia" w:ascii="宋体" w:hAnsi="宋体" w:cs="宋体"/>
                <w:spacing w:val="6"/>
                <w:sz w:val="24"/>
                <w:szCs w:val="24"/>
              </w:rPr>
              <w:t xml:space="preserve">残疾人福</w:t>
            </w:r>
            <w:r>
              <w:rPr>
                <w:rFonts w:hint="eastAsia" w:ascii="宋体" w:hAnsi="宋体" w:cs="宋体"/>
                <w:spacing w:val="6"/>
                <w:sz w:val="24"/>
                <w:szCs w:val="24"/>
              </w:rPr>
              <w:t xml:space="preserve">利性单位、监狱企业</w:t>
            </w:r>
            <w:r>
              <w:rPr>
                <w:rFonts w:hint="eastAsia" w:ascii="宋体" w:hAnsi="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3895" w:type="dxa"/>
            <w:vAlign w:val="center"/>
            <w:textDirection w:val="lrTb"/>
            <w:noWrap w:val="false"/>
          </w:tcPr>
          <w:p>
            <w:pPr>
              <w:pStyle w:val="716"/>
              <w:spacing w:line="360" w:lineRule="auto"/>
              <w:rPr>
                <w:rFonts w:hint="eastAsia" w:ascii="宋体" w:hAnsi="宋体" w:cs="宋体"/>
                <w:sz w:val="24"/>
                <w:szCs w:val="24"/>
                <w:lang w:val="zh-CN"/>
              </w:rPr>
            </w:pPr>
            <w:r>
              <w:rPr>
                <w:rFonts w:hint="eastAsia" w:ascii="宋体" w:hAnsi="宋体" w:cs="宋体"/>
                <w:sz w:val="24"/>
                <w:szCs w:val="24"/>
              </w:rPr>
              <w:t xml:space="preserve">□</w:t>
            </w:r>
            <w:r>
              <w:rPr>
                <w:rFonts w:hint="eastAsia" w:ascii="宋体" w:hAnsi="宋体" w:cs="宋体"/>
                <w:sz w:val="24"/>
                <w:szCs w:val="24"/>
                <w:lang w:val="zh-CN"/>
              </w:rPr>
              <w:t xml:space="preserve">小企业</w:t>
            </w:r>
            <w:r>
              <w:rPr>
                <w:rFonts w:hint="eastAsia" w:ascii="宋体" w:hAnsi="宋体" w:cs="宋体"/>
                <w:sz w:val="24"/>
                <w:szCs w:val="24"/>
              </w:rPr>
              <w:t xml:space="preserve">   □</w:t>
            </w:r>
            <w:r>
              <w:rPr>
                <w:rFonts w:hint="eastAsia" w:ascii="宋体" w:hAnsi="宋体" w:cs="宋体"/>
                <w:sz w:val="24"/>
                <w:szCs w:val="24"/>
                <w:lang w:val="zh-CN"/>
              </w:rPr>
              <w:t xml:space="preserve">微企业</w:t>
            </w:r>
            <w:r/>
          </w:p>
          <w:p>
            <w:pPr>
              <w:pStyle w:val="716"/>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pacing w:val="6"/>
                <w:sz w:val="24"/>
                <w:szCs w:val="24"/>
              </w:rPr>
              <w:t xml:space="preserve">残疾人福利性单位</w:t>
            </w:r>
            <w:r>
              <w:rPr>
                <w:rFonts w:hint="eastAsia" w:ascii="宋体" w:hAnsi="宋体" w:cs="宋体"/>
                <w:sz w:val="24"/>
                <w:szCs w:val="24"/>
              </w:rPr>
              <w:t xml:space="preserve">□</w:t>
            </w:r>
            <w:r>
              <w:rPr>
                <w:rFonts w:hint="eastAsia" w:ascii="宋体" w:hAnsi="宋体" w:cs="宋体"/>
                <w:spacing w:val="6"/>
                <w:sz w:val="24"/>
                <w:szCs w:val="24"/>
              </w:rPr>
              <w:t xml:space="preserve">监狱企业</w:t>
            </w:r>
            <w:r>
              <w:rPr>
                <w:rFonts w:hint="eastAsia" w:ascii="宋体" w:hAnsi="宋体" w:cs="宋体"/>
                <w:sz w:val="24"/>
                <w:szCs w:val="24"/>
              </w:rPr>
            </w:r>
            <w:r/>
          </w:p>
        </w:tc>
      </w:tr>
    </w:tbl>
    <w:p>
      <w:pPr>
        <w:pStyle w:val="716"/>
        <w:spacing w:line="360" w:lineRule="auto"/>
        <w:rPr>
          <w:rFonts w:hint="eastAsia" w:ascii="宋体" w:hAnsi="宋体" w:cs="宋体"/>
          <w:sz w:val="24"/>
          <w:szCs w:val="24"/>
        </w:rPr>
      </w:pPr>
      <w:r>
        <w:rPr>
          <w:rFonts w:hint="eastAsia" w:ascii="宋体" w:hAnsi="宋体" w:cs="宋体"/>
          <w:sz w:val="24"/>
          <w:szCs w:val="24"/>
        </w:rPr>
      </w:r>
      <w:r/>
    </w:p>
    <w:p>
      <w:pPr>
        <w:pStyle w:val="716"/>
        <w:spacing w:line="360" w:lineRule="auto"/>
        <w:rPr>
          <w:rFonts w:hint="eastAsia" w:ascii="宋体" w:hAnsi="宋体" w:cs="宋体"/>
          <w:sz w:val="24"/>
          <w:szCs w:val="24"/>
        </w:rPr>
      </w:pPr>
      <w:r>
        <w:rPr>
          <w:rFonts w:hint="eastAsia" w:ascii="宋体" w:hAnsi="宋体" w:cs="宋体"/>
          <w:sz w:val="24"/>
          <w:szCs w:val="24"/>
        </w:rPr>
        <w:t xml:space="preserve">投标单位：（单位盖章）</w:t>
      </w:r>
      <w:r/>
    </w:p>
    <w:p>
      <w:pPr>
        <w:pStyle w:val="716"/>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p>
    <w:p>
      <w:pPr>
        <w:pStyle w:val="716"/>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716"/>
        <w:spacing w:line="360" w:lineRule="auto"/>
        <w:rPr>
          <w:rFonts w:hint="eastAsia" w:ascii="宋体" w:hAnsi="宋体" w:cs="宋体"/>
          <w:b/>
          <w:sz w:val="24"/>
        </w:rPr>
      </w:pPr>
      <w:r>
        <w:rPr>
          <w:rFonts w:hint="eastAsia" w:ascii="宋体" w:hAnsi="宋体" w:cs="宋体"/>
          <w:b/>
          <w:bCs/>
          <w:sz w:val="24"/>
        </w:rPr>
        <w:br w:type="page" w:clear="all"/>
        <w:t xml:space="preserve">附件</w:t>
      </w:r>
      <w:r>
        <w:rPr>
          <w:rFonts w:hint="eastAsia" w:ascii="宋体" w:hAnsi="宋体" w:cs="宋体"/>
          <w:b/>
          <w:bCs/>
          <w:sz w:val="24"/>
        </w:rPr>
        <w:t xml:space="preserve">2.</w:t>
      </w:r>
      <w:r>
        <w:rPr>
          <w:rFonts w:hint="eastAsia" w:ascii="宋体" w:hAnsi="宋体" w:cs="宋体"/>
          <w:b/>
          <w:sz w:val="24"/>
        </w:rPr>
        <w:t xml:space="preserve">投标报价分析表</w:t>
      </w:r>
      <w:r/>
    </w:p>
    <w:p>
      <w:pPr>
        <w:pStyle w:val="716"/>
        <w:jc w:val="center"/>
        <w:spacing w:line="360" w:lineRule="auto"/>
        <w:rPr>
          <w:rFonts w:hint="eastAsia" w:ascii="宋体" w:hAnsi="宋体" w:cs="宋体"/>
          <w:b/>
          <w:bCs/>
          <w:sz w:val="24"/>
          <w:szCs w:val="24"/>
        </w:rPr>
      </w:pPr>
      <w:r>
        <w:rPr>
          <w:rFonts w:hint="eastAsia" w:ascii="宋体" w:hAnsi="宋体" w:cs="宋体"/>
          <w:b/>
          <w:bCs/>
          <w:sz w:val="24"/>
          <w:szCs w:val="24"/>
          <w:lang w:val="zh-CN"/>
        </w:rPr>
        <w:t xml:space="preserve">投标报价分析表</w:t>
      </w:r>
      <w:r>
        <w:rPr>
          <w:rFonts w:hint="eastAsia" w:ascii="宋体" w:hAnsi="宋体" w:cs="宋体"/>
          <w:b/>
          <w:bCs/>
          <w:sz w:val="24"/>
          <w:szCs w:val="24"/>
        </w:rPr>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招标编号：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w:t>
      </w:r>
      <w:r/>
    </w:p>
    <w:p>
      <w:pPr>
        <w:pStyle w:val="744"/>
        <w:rPr>
          <w:rFonts w:hint="eastAsia" w:ascii="宋体" w:hAnsi="宋体" w:eastAsia="宋体" w:cs="宋体"/>
          <w:sz w:val="24"/>
        </w:rPr>
      </w:pPr>
      <w:r>
        <w:rPr>
          <w:rFonts w:hint="eastAsia" w:ascii="宋体" w:hAnsi="宋体" w:eastAsia="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0" w:type="dxa"/>
          <w:right w:w="0" w:type="dxa"/>
        </w:tblCellMar>
        <w:tblLook w:val="04A0" w:firstRow="1" w:lastRow="0" w:firstColumn="1" w:lastColumn="0" w:noHBand="0" w:noVBand="1"/>
      </w:tblPr>
      <w:tblGrid>
        <w:gridCol w:w="938"/>
        <w:gridCol w:w="2611"/>
        <w:gridCol w:w="1276"/>
        <w:gridCol w:w="991"/>
        <w:gridCol w:w="1134"/>
        <w:gridCol w:w="1138"/>
        <w:gridCol w:w="1668"/>
      </w:tblGrid>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条目</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小计</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b/>
                <w:sz w:val="24"/>
                <w:szCs w:val="24"/>
              </w:rPr>
            </w:pPr>
            <w:r>
              <w:rPr>
                <w:rFonts w:hint="eastAsia" w:ascii="宋体" w:hAnsi="宋体" w:cs="宋体"/>
                <w:b/>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3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合计：人民币   元整（¥     元）</w:t>
            </w:r>
            <w:r/>
          </w:p>
        </w:tc>
      </w:tr>
      <w:tr>
        <w:trP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z w:val="24"/>
                <w:szCs w:val="24"/>
              </w:rPr>
              <w:t xml:space="preserve">大件维修更换固定费用：44万元整</w:t>
            </w:r>
            <w:r/>
          </w:p>
        </w:tc>
        <w:tc>
          <w:tcPr>
            <w:gridSpan w:val="4"/>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pStyle w:val="716"/>
              <w:jc w:val="center"/>
              <w:rPr>
                <w:rFonts w:hint="eastAsia" w:ascii="宋体" w:hAnsi="宋体" w:cs="宋体"/>
                <w:b/>
                <w:bCs/>
                <w:sz w:val="24"/>
                <w:szCs w:val="24"/>
                <w:u w:val="single"/>
              </w:rPr>
            </w:pPr>
            <w:r>
              <w:rPr>
                <w:rFonts w:hint="eastAsia" w:ascii="宋体" w:hAnsi="宋体" w:cs="宋体"/>
                <w:color w:val="000000"/>
                <w:sz w:val="24"/>
                <w:szCs w:val="24"/>
                <w:lang w:bidi="ar"/>
              </w:rPr>
              <w:t xml:space="preserve">大件维修更换结算折扣率</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rPr>
                <w:rFonts w:hint="eastAsia" w:ascii="宋体" w:hAnsi="宋体" w:cs="宋体"/>
                <w:b/>
                <w:bCs/>
                <w:sz w:val="24"/>
                <w:szCs w:val="24"/>
                <w:u w:val="single"/>
              </w:rPr>
            </w:r>
            <w:r/>
          </w:p>
        </w:tc>
      </w:tr>
      <w:tr>
        <w:trPr>
          <w:trHeight w:val="454"/>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16"/>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共计</w:t>
            </w:r>
            <w:r>
              <w:rPr>
                <w:rFonts w:hint="eastAsia" w:ascii="宋体" w:hAnsi="宋体" w:cs="宋体"/>
                <w:sz w:val="24"/>
                <w:szCs w:val="24"/>
              </w:rPr>
              <w:t xml:space="preserve">：人民币   元整（¥     元）</w:t>
            </w:r>
            <w:r>
              <w:rPr>
                <w:rFonts w:hint="eastAsia" w:ascii="宋体" w:hAnsi="宋体" w:cs="宋体"/>
                <w:color w:val="000000"/>
                <w:sz w:val="24"/>
                <w:szCs w:val="24"/>
                <w:lang w:bidi="ar"/>
              </w:rPr>
            </w:r>
            <w:r/>
          </w:p>
        </w:tc>
      </w:tr>
    </w:tbl>
    <w:p>
      <w:pPr>
        <w:pStyle w:val="854"/>
        <w:spacing w:line="360" w:lineRule="auto"/>
        <w:rPr>
          <w:rFonts w:hint="eastAsia" w:hAnsi="宋体" w:cs="宋体"/>
          <w:sz w:val="24"/>
          <w:szCs w:val="24"/>
          <w:lang w:eastAsia="zh-CN"/>
        </w:rPr>
      </w:pPr>
      <w:r>
        <w:rPr>
          <w:rFonts w:hint="eastAsia" w:hAnsi="宋体" w:cs="宋体"/>
          <w:sz w:val="24"/>
          <w:szCs w:val="24"/>
          <w:lang w:eastAsia="zh-CN"/>
        </w:rPr>
      </w:r>
      <w:r/>
    </w:p>
    <w:p>
      <w:pPr>
        <w:pStyle w:val="1148"/>
        <w:spacing w:line="360" w:lineRule="auto"/>
        <w:rPr>
          <w:rFonts w:hint="eastAsia" w:hAnsi="宋体" w:eastAsia="宋体" w:cs="宋体"/>
          <w:sz w:val="24"/>
          <w:szCs w:val="24"/>
        </w:rPr>
      </w:pPr>
      <w:r>
        <w:rPr>
          <w:rFonts w:hint="eastAsia" w:hAnsi="宋体" w:eastAsia="宋体" w:cs="宋体"/>
          <w:sz w:val="24"/>
          <w:szCs w:val="24"/>
        </w:rPr>
        <w:t xml:space="preserve">注： </w:t>
      </w:r>
      <w:r/>
    </w:p>
    <w:p>
      <w:pPr>
        <w:pStyle w:val="1148"/>
        <w:spacing w:line="360" w:lineRule="auto"/>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sz w:val="24"/>
          <w:szCs w:val="24"/>
          <w:lang w:val="zh-CN"/>
        </w:rPr>
        <w:t xml:space="preserve">投标报价分析表</w:t>
      </w:r>
      <w:r>
        <w:rPr>
          <w:rFonts w:hint="eastAsia" w:hAnsi="宋体" w:eastAsia="宋体" w:cs="宋体"/>
          <w:sz w:val="24"/>
          <w:szCs w:val="24"/>
        </w:rPr>
        <w:t xml:space="preserve">”各分项报价合计金额应当与“开标一览表”投标总价相等，如不相等，以“开标一览表”为准。</w:t>
      </w:r>
      <w:r/>
    </w:p>
    <w:p>
      <w:pPr>
        <w:pStyle w:val="716"/>
        <w:spacing w:line="360" w:lineRule="auto"/>
        <w:rPr>
          <w:rFonts w:hint="eastAsia" w:ascii="宋体" w:hAnsi="宋体" w:cs="宋体"/>
          <w:color w:val="000000"/>
          <w:sz w:val="24"/>
          <w:szCs w:val="24"/>
          <w:lang w:bidi="ar"/>
        </w:rPr>
      </w:pPr>
      <w:r>
        <w:rPr>
          <w:rFonts w:hint="eastAsia" w:ascii="宋体" w:hAnsi="宋体" w:cs="宋体"/>
          <w:b/>
          <w:bCs/>
          <w:sz w:val="24"/>
          <w:szCs w:val="24"/>
        </w:rPr>
        <w:t xml:space="preserve">2、</w:t>
      </w:r>
      <w:r>
        <w:rPr>
          <w:rFonts w:hint="eastAsia" w:ascii="宋体" w:hAnsi="宋体" w:cs="宋体"/>
          <w:b/>
          <w:bCs/>
          <w:color w:val="000000"/>
          <w:sz w:val="24"/>
          <w:szCs w:val="24"/>
          <w:lang w:bidi="ar"/>
        </w:rPr>
        <w:t xml:space="preserve">投标单位针对大件更换结算进行折扣率报价（折扣</w:t>
      </w:r>
      <w:r>
        <w:rPr>
          <w:rFonts w:hint="eastAsia" w:ascii="宋体" w:hAnsi="宋体" w:cs="宋体"/>
          <w:b/>
          <w:bCs/>
          <w:color w:val="000000"/>
          <w:sz w:val="24"/>
          <w:szCs w:val="24"/>
          <w:lang w:bidi="ar"/>
        </w:rPr>
        <w:t xml:space="preserve">率不得高于95%），未进行报价或折扣率超过95%的将做无效标处理。</w:t>
      </w:r>
      <w:r>
        <w:rPr>
          <w:rFonts w:hint="eastAsia" w:ascii="宋体" w:hAnsi="宋体" w:cs="宋体"/>
          <w:color w:val="000000"/>
          <w:sz w:val="24"/>
          <w:szCs w:val="24"/>
          <w:lang w:bidi="ar"/>
        </w:rPr>
      </w:r>
      <w:r/>
    </w:p>
    <w:p>
      <w:pPr>
        <w:pStyle w:val="716"/>
        <w:spacing w:line="360" w:lineRule="auto"/>
        <w:rPr>
          <w:rFonts w:hint="eastAsia" w:ascii="宋体" w:hAnsi="宋体" w:cs="宋体"/>
          <w:sz w:val="24"/>
          <w:szCs w:val="24"/>
        </w:rPr>
      </w:pPr>
      <w:r>
        <w:rPr>
          <w:rFonts w:hint="eastAsia" w:ascii="宋体" w:hAnsi="宋体" w:cs="宋体"/>
          <w:color w:val="000000"/>
          <w:sz w:val="24"/>
          <w:szCs w:val="24"/>
          <w:lang w:bidi="ar"/>
        </w:rPr>
        <w:t xml:space="preserve">3、</w:t>
      </w:r>
      <w:r>
        <w:rPr>
          <w:rFonts w:hint="eastAsia" w:ascii="宋体" w:hAnsi="宋体" w:cs="宋体"/>
          <w:sz w:val="24"/>
          <w:szCs w:val="24"/>
        </w:rPr>
        <w:t xml:space="preserve">大件维修更换固定费用报价按44万元填入，同时填入</w:t>
      </w:r>
      <w:r>
        <w:rPr>
          <w:rFonts w:hint="eastAsia" w:ascii="宋体" w:hAnsi="宋体" w:cs="宋体"/>
          <w:color w:val="000000"/>
          <w:sz w:val="24"/>
          <w:szCs w:val="24"/>
          <w:lang w:bidi="ar"/>
        </w:rPr>
        <w:t xml:space="preserve">大件更换结算统一折扣率。</w:t>
      </w:r>
      <w:r>
        <w:rPr>
          <w:rFonts w:hint="eastAsia" w:ascii="宋体" w:hAnsi="宋体" w:cs="宋体"/>
          <w:sz w:val="24"/>
          <w:szCs w:val="24"/>
        </w:rPr>
        <w:t xml:space="preserve">最终费用按单价最高限价*数量*折扣率进行结算。</w:t>
      </w:r>
      <w:r/>
    </w:p>
    <w:p>
      <w:pPr>
        <w:pStyle w:val="854"/>
        <w:ind w:firstLine="482"/>
        <w:spacing w:line="360" w:lineRule="auto"/>
        <w:rPr>
          <w:rFonts w:hint="eastAsia" w:hAnsi="宋体" w:cs="宋体"/>
          <w:b/>
          <w:bCs/>
          <w:sz w:val="24"/>
          <w:szCs w:val="24"/>
          <w:lang w:eastAsia="zh-CN"/>
        </w:rPr>
      </w:pPr>
      <w:r>
        <w:rPr>
          <w:rFonts w:hint="eastAsia" w:hAnsi="宋体" w:cs="宋体"/>
          <w:b/>
          <w:bCs/>
          <w:sz w:val="24"/>
          <w:szCs w:val="24"/>
          <w:lang w:eastAsia="zh-CN"/>
        </w:rPr>
      </w:r>
      <w:r/>
    </w:p>
    <w:p>
      <w:pPr>
        <w:pStyle w:val="854"/>
        <w:ind w:firstLine="480"/>
        <w:spacing w:line="360" w:lineRule="auto"/>
        <w:rPr>
          <w:rFonts w:hint="eastAsia" w:hAnsi="宋体" w:cs="宋体"/>
          <w:sz w:val="24"/>
          <w:szCs w:val="24"/>
          <w:lang w:eastAsia="zh-CN"/>
        </w:rPr>
      </w:pPr>
      <w:r>
        <w:rPr>
          <w:rFonts w:hint="eastAsia" w:hAnsi="宋体" w:cs="宋体"/>
          <w:sz w:val="24"/>
          <w:szCs w:val="24"/>
          <w:lang w:eastAsia="zh-CN"/>
        </w:rPr>
        <w:t xml:space="preserve">投标单位（单位盖章）：</w:t>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法定代表人或代理人：（签字</w:t>
      </w:r>
      <w:r>
        <w:rPr>
          <w:rFonts w:hint="eastAsia" w:ascii="宋体" w:hAnsi="宋体" w:cs="宋体"/>
          <w:sz w:val="24"/>
          <w:szCs w:val="24"/>
        </w:rPr>
        <w:t xml:space="preserve">或签章</w:t>
      </w:r>
      <w:r>
        <w:rPr>
          <w:rFonts w:hint="eastAsia" w:ascii="宋体" w:hAnsi="宋体" w:cs="宋体"/>
          <w:sz w:val="24"/>
          <w:szCs w:val="24"/>
          <w:lang w:val="zh-CN"/>
        </w:rPr>
        <w:t xml:space="preserve">）</w:t>
      </w:r>
      <w:r/>
    </w:p>
    <w:p>
      <w:pPr>
        <w:pStyle w:val="854"/>
        <w:ind w:firstLine="480"/>
        <w:spacing w:line="360" w:lineRule="auto"/>
        <w:rPr>
          <w:rFonts w:hint="eastAsia" w:hAnsi="宋体" w:cs="宋体"/>
          <w:sz w:val="24"/>
          <w:szCs w:val="24"/>
          <w:lang w:eastAsia="zh-CN"/>
        </w:rPr>
      </w:pPr>
      <w:r>
        <w:rPr>
          <w:rFonts w:hint="eastAsia" w:hAnsi="宋体" w:cs="宋体"/>
          <w:sz w:val="24"/>
          <w:szCs w:val="24"/>
          <w:lang w:eastAsia="zh-CN"/>
        </w:rPr>
        <w:t xml:space="preserve">日期：    年</w:t>
      </w:r>
      <w:r>
        <w:rPr>
          <w:rFonts w:hint="eastAsia" w:hAnsi="宋体" w:cs="宋体"/>
          <w:sz w:val="24"/>
          <w:szCs w:val="24"/>
          <w:lang w:eastAsia="zh-CN"/>
        </w:rPr>
        <w:t xml:space="preserve">  月  日</w:t>
      </w:r>
      <w:r/>
    </w:p>
    <w:p>
      <w:pPr>
        <w:pStyle w:val="716"/>
        <w:spacing w:line="360" w:lineRule="auto"/>
        <w:rPr>
          <w:rFonts w:hint="eastAsia" w:ascii="宋体" w:hAnsi="宋体" w:cs="宋体"/>
          <w:b/>
          <w:bCs/>
          <w:sz w:val="24"/>
        </w:rPr>
      </w:pPr>
      <w:r>
        <w:rPr>
          <w:rFonts w:hint="eastAsia" w:ascii="宋体" w:hAnsi="宋体" w:cs="宋体"/>
          <w:b/>
          <w:bCs/>
          <w:sz w:val="24"/>
        </w:rPr>
        <w:br w:type="page" w:clear="all"/>
        <w:t xml:space="preserve">附件3.投标函</w:t>
      </w:r>
      <w:r/>
    </w:p>
    <w:p>
      <w:pPr>
        <w:pStyle w:val="716"/>
        <w:jc w:val="center"/>
        <w:spacing w:line="85" w:lineRule="atLeast"/>
        <w:rPr>
          <w:rFonts w:hint="eastAsia" w:ascii="宋体" w:hAnsi="宋体" w:cs="宋体"/>
          <w:b/>
          <w:bCs/>
          <w:sz w:val="24"/>
        </w:rPr>
      </w:pPr>
      <w:r>
        <w:rPr>
          <w:rFonts w:hint="eastAsia" w:ascii="宋体" w:hAnsi="宋体" w:cs="宋体"/>
          <w:b/>
          <w:bCs/>
          <w:sz w:val="24"/>
        </w:rPr>
        <w:t xml:space="preserve">投标函</w:t>
      </w:r>
      <w:r/>
    </w:p>
    <w:p>
      <w:pPr>
        <w:pStyle w:val="716"/>
        <w:spacing w:line="85" w:lineRule="atLeast"/>
        <w:rPr>
          <w:rFonts w:hint="eastAsia" w:ascii="宋体" w:hAnsi="宋体" w:cs="宋体"/>
          <w:b/>
          <w:sz w:val="24"/>
        </w:rPr>
      </w:pPr>
      <w:r>
        <w:rPr>
          <w:rFonts w:hint="eastAsia" w:ascii="宋体" w:hAnsi="宋体" w:cs="宋体"/>
          <w:b/>
          <w:sz w:val="24"/>
        </w:rPr>
      </w:r>
      <w:r/>
    </w:p>
    <w:p>
      <w:pPr>
        <w:pStyle w:val="716"/>
        <w:ind w:firstLine="480"/>
        <w:spacing w:line="360" w:lineRule="auto"/>
        <w:rPr>
          <w:rFonts w:hint="eastAsia" w:ascii="宋体" w:hAnsi="宋体" w:cs="宋体"/>
          <w:sz w:val="24"/>
        </w:rPr>
      </w:pPr>
      <w:r>
        <w:rPr>
          <w:rFonts w:hint="eastAsia" w:ascii="宋体" w:hAnsi="宋体" w:cs="宋体"/>
          <w:sz w:val="24"/>
        </w:rPr>
        <w:t xml:space="preserve">我们收到贵公司</w:t>
      </w:r>
      <w:r>
        <w:rPr>
          <w:rFonts w:hint="eastAsia" w:ascii="宋体" w:hAnsi="宋体" w:cs="宋体"/>
          <w:sz w:val="24"/>
          <w:u w:val="single"/>
        </w:rPr>
        <w:t xml:space="preserve">      </w:t>
      </w:r>
      <w:r>
        <w:rPr>
          <w:rFonts w:hint="eastAsia" w:ascii="宋体" w:hAnsi="宋体" w:cs="宋体"/>
          <w:sz w:val="24"/>
        </w:rPr>
        <w:t xml:space="preserve">号的招标文件，经仔细阅读和研究，我们决定参加投标。</w:t>
      </w:r>
      <w:r/>
    </w:p>
    <w:p>
      <w:pPr>
        <w:pStyle w:val="716"/>
        <w:ind w:firstLine="480"/>
        <w:spacing w:line="360" w:lineRule="auto"/>
        <w:rPr>
          <w:rFonts w:hint="eastAsia" w:ascii="宋体" w:hAnsi="宋体" w:cs="宋体"/>
          <w:sz w:val="24"/>
        </w:rPr>
      </w:pPr>
      <w:r>
        <w:rPr>
          <w:rFonts w:hint="eastAsia" w:ascii="宋体" w:hAnsi="宋体" w:cs="宋体"/>
          <w:sz w:val="24"/>
        </w:rPr>
        <w:t xml:space="preserve">1.我们愿意按照招标文件的一切要求，提供本项目的服务工作，投标报价包括在承包期内综合维保服务的需要的服务管理内容、各类人员的工资、加班费、服装、福利、意外险、高温费、节假日补贴以及国家规定的社会保险、</w:t>
      </w:r>
      <w:r>
        <w:rPr>
          <w:rFonts w:hint="eastAsia" w:ascii="宋体" w:hAnsi="宋体" w:cs="宋体"/>
          <w:sz w:val="24"/>
        </w:rPr>
        <w:t xml:space="preserve">管理费、人员培训费、通讯、服装、胸卡、各种税费、保险、劳保、利润、税金、政策性文件规定及合同包含的所有风险、责任等各项应有费用。</w:t>
      </w:r>
      <w:r/>
    </w:p>
    <w:p>
      <w:pPr>
        <w:pStyle w:val="716"/>
        <w:ind w:firstLine="480"/>
        <w:spacing w:line="360" w:lineRule="auto"/>
        <w:rPr>
          <w:rFonts w:hint="eastAsia" w:ascii="宋体" w:hAnsi="宋体" w:cs="宋体"/>
          <w:sz w:val="24"/>
        </w:rPr>
      </w:pPr>
      <w:r>
        <w:rPr>
          <w:rFonts w:hint="eastAsia" w:ascii="宋体" w:hAnsi="宋体" w:cs="宋体"/>
          <w:sz w:val="24"/>
        </w:rPr>
        <w:t xml:space="preserve">2.如果我们的投标书被接受，我们将严格履行招标文件中规定的每一项要求，按期、按质、按量履行合同的义务。</w:t>
      </w:r>
      <w:r/>
    </w:p>
    <w:p>
      <w:pPr>
        <w:pStyle w:val="716"/>
        <w:ind w:firstLine="480"/>
        <w:spacing w:line="360" w:lineRule="auto"/>
        <w:rPr>
          <w:rFonts w:hint="eastAsia" w:ascii="宋体" w:hAnsi="宋体" w:cs="宋体"/>
          <w:sz w:val="24"/>
        </w:rPr>
      </w:pPr>
      <w:r>
        <w:rPr>
          <w:rFonts w:hint="eastAsia" w:ascii="宋体" w:hAnsi="宋体" w:cs="宋体"/>
          <w:sz w:val="24"/>
        </w:rPr>
        <w:t xml:space="preserve">3.我们同意按招标文件中的规定，本投标书的有效期限为开标后 90天。</w:t>
      </w:r>
      <w:r/>
    </w:p>
    <w:p>
      <w:pPr>
        <w:pStyle w:val="716"/>
        <w:ind w:firstLine="480"/>
        <w:spacing w:line="360" w:lineRule="auto"/>
        <w:rPr>
          <w:rFonts w:hint="eastAsia" w:ascii="宋体" w:hAnsi="宋体" w:cs="宋体"/>
          <w:sz w:val="24"/>
        </w:rPr>
      </w:pPr>
      <w:r>
        <w:rPr>
          <w:rFonts w:hint="eastAsia" w:ascii="宋体" w:hAnsi="宋体" w:cs="宋体"/>
          <w:sz w:val="24"/>
        </w:rPr>
        <w:t xml:space="preserve">4.我们愿意提供招标代理机构在招标文件中要求的所有资料。</w:t>
      </w:r>
      <w:r/>
    </w:p>
    <w:p>
      <w:pPr>
        <w:pStyle w:val="716"/>
        <w:ind w:firstLine="480"/>
        <w:spacing w:line="360" w:lineRule="auto"/>
        <w:rPr>
          <w:rFonts w:hint="eastAsia" w:ascii="宋体" w:hAnsi="宋体" w:cs="宋体"/>
          <w:sz w:val="24"/>
        </w:rPr>
      </w:pPr>
      <w:r>
        <w:rPr>
          <w:rFonts w:hint="eastAsia" w:ascii="宋体" w:hAnsi="宋体" w:cs="宋体"/>
          <w:sz w:val="24"/>
        </w:rPr>
        <w:t xml:space="preserve">5.我们愿意遵守招标文件中所列的收费标准。</w:t>
      </w:r>
      <w:r/>
    </w:p>
    <w:p>
      <w:pPr>
        <w:pStyle w:val="716"/>
        <w:ind w:firstLine="480"/>
        <w:spacing w:line="360" w:lineRule="auto"/>
        <w:rPr>
          <w:rFonts w:hint="eastAsia" w:ascii="宋体" w:hAnsi="宋体" w:cs="宋体"/>
          <w:sz w:val="24"/>
        </w:rPr>
      </w:pPr>
      <w:r>
        <w:rPr>
          <w:rFonts w:hint="eastAsia" w:ascii="宋体" w:hAnsi="宋体" w:cs="宋体"/>
          <w:sz w:val="24"/>
        </w:rPr>
        <w:t xml:space="preserve">6.我们承诺</w:t>
      </w:r>
      <w:r>
        <w:rPr>
          <w:rFonts w:hint="eastAsia" w:ascii="宋体" w:hAnsi="宋体" w:cs="宋体"/>
          <w:sz w:val="24"/>
        </w:rPr>
        <w:t xml:space="preserve">该项投标在开标后的全过程中保持有效，不作任何更改和变动。</w:t>
      </w:r>
      <w:r/>
    </w:p>
    <w:p>
      <w:pPr>
        <w:pStyle w:val="716"/>
        <w:ind w:firstLine="480"/>
        <w:spacing w:line="360" w:lineRule="auto"/>
        <w:rPr>
          <w:rFonts w:hint="eastAsia" w:ascii="宋体" w:hAnsi="宋体" w:cs="宋体"/>
          <w:sz w:val="24"/>
        </w:rPr>
      </w:pPr>
      <w:r>
        <w:rPr>
          <w:rFonts w:hint="eastAsia" w:ascii="宋体" w:hAnsi="宋体" w:cs="宋体"/>
          <w:sz w:val="24"/>
        </w:rPr>
        <w:t xml:space="preserve">7.如果我们中标，我们愿意按前附表的规定支付中标服务费；</w:t>
      </w:r>
      <w:r/>
    </w:p>
    <w:p>
      <w:pPr>
        <w:pStyle w:val="716"/>
        <w:ind w:firstLine="480"/>
        <w:spacing w:line="360" w:lineRule="auto"/>
        <w:rPr>
          <w:rFonts w:hint="eastAsia" w:ascii="宋体" w:hAnsi="宋体" w:cs="宋体"/>
          <w:b/>
          <w:bCs/>
          <w:sz w:val="24"/>
        </w:rPr>
      </w:pPr>
      <w:r>
        <w:rPr>
          <w:rFonts w:hint="eastAsia" w:ascii="宋体" w:hAnsi="宋体" w:cs="宋体"/>
          <w:b/>
          <w:bCs/>
          <w:sz w:val="24"/>
        </w:rPr>
        <w:t xml:space="preserve">8.我们愿意按照贵公司招标文件的要求提供电子投标文件（中标后提供纸质投标文件），并保证全部投标文件内容真实有效，若有虚假，我公司愿意承担与此相关的一切责任；</w:t>
      </w:r>
      <w:r/>
    </w:p>
    <w:p>
      <w:pPr>
        <w:pStyle w:val="716"/>
        <w:ind w:firstLine="480"/>
        <w:spacing w:line="360" w:lineRule="auto"/>
        <w:rPr>
          <w:rFonts w:hint="eastAsia" w:ascii="宋体" w:hAnsi="宋体" w:cs="宋体"/>
          <w:sz w:val="24"/>
        </w:rPr>
      </w:pPr>
      <w:r>
        <w:rPr>
          <w:rFonts w:hint="eastAsia" w:ascii="宋体" w:hAnsi="宋体" w:cs="宋体"/>
          <w:sz w:val="24"/>
        </w:rPr>
        <w:t xml:space="preserve">9.我们愿意</w:t>
      </w:r>
      <w:r>
        <w:rPr>
          <w:rFonts w:hint="eastAsia" w:ascii="宋体" w:hAnsi="宋体" w:cs="宋体"/>
          <w:sz w:val="24"/>
        </w:rPr>
        <w:t xml:space="preserve">按照《中华人民共和国民法典》履行自己应该承担的全部责任。</w:t>
      </w:r>
      <w:r/>
    </w:p>
    <w:p>
      <w:pPr>
        <w:pStyle w:val="716"/>
        <w:ind w:firstLine="480"/>
        <w:spacing w:line="360" w:lineRule="auto"/>
        <w:rPr>
          <w:rFonts w:hint="eastAsia" w:ascii="宋体" w:hAnsi="宋体" w:cs="宋体"/>
          <w:sz w:val="24"/>
        </w:rPr>
      </w:pPr>
      <w:r>
        <w:rPr>
          <w:rFonts w:hint="eastAsia" w:ascii="宋体" w:hAnsi="宋体" w:cs="宋体"/>
          <w:sz w:val="24"/>
        </w:rPr>
        <w:t xml:space="preserve">10.综合说明：</w:t>
      </w:r>
      <w:r/>
    </w:p>
    <w:p>
      <w:pPr>
        <w:pStyle w:val="716"/>
        <w:ind w:firstLine="480"/>
        <w:spacing w:line="360" w:lineRule="auto"/>
        <w:rPr>
          <w:rFonts w:hint="eastAsia" w:ascii="宋体" w:hAnsi="宋体" w:cs="宋体"/>
          <w:sz w:val="24"/>
        </w:rPr>
      </w:pPr>
      <w:r>
        <w:rPr>
          <w:rFonts w:hint="eastAsia" w:ascii="宋体" w:hAnsi="宋体" w:cs="宋体"/>
          <w:sz w:val="24"/>
        </w:rPr>
        <w:t xml:space="preserve">（1）伴随服务及配合措施；</w:t>
      </w:r>
      <w:r/>
    </w:p>
    <w:p>
      <w:pPr>
        <w:pStyle w:val="716"/>
        <w:ind w:firstLine="480"/>
        <w:spacing w:line="360" w:lineRule="auto"/>
        <w:rPr>
          <w:rFonts w:hint="eastAsia" w:ascii="宋体" w:hAnsi="宋体" w:cs="宋体"/>
          <w:sz w:val="24"/>
        </w:rPr>
      </w:pPr>
      <w:r>
        <w:rPr>
          <w:rFonts w:hint="eastAsia" w:ascii="宋体" w:hAnsi="宋体" w:cs="宋体"/>
          <w:sz w:val="24"/>
        </w:rPr>
        <w:t xml:space="preserve">（2）要求甲方提供的配合；</w:t>
      </w:r>
      <w:r/>
    </w:p>
    <w:p>
      <w:pPr>
        <w:pStyle w:val="716"/>
        <w:ind w:firstLine="480"/>
        <w:spacing w:line="360" w:lineRule="auto"/>
        <w:rPr>
          <w:rFonts w:hint="eastAsia" w:ascii="宋体" w:hAnsi="宋体" w:cs="宋体"/>
          <w:sz w:val="24"/>
        </w:rPr>
      </w:pPr>
      <w:r>
        <w:rPr>
          <w:rFonts w:hint="eastAsia" w:ascii="宋体" w:hAnsi="宋体" w:cs="宋体"/>
          <w:sz w:val="24"/>
        </w:rPr>
        <w:t xml:space="preserve">（3）对招标文件有不同意见的偏离说明；</w:t>
      </w:r>
      <w:r/>
    </w:p>
    <w:p>
      <w:pPr>
        <w:pStyle w:val="716"/>
        <w:ind w:firstLine="480"/>
        <w:spacing w:line="360" w:lineRule="auto"/>
        <w:rPr>
          <w:rFonts w:hint="eastAsia" w:ascii="宋体" w:hAnsi="宋体" w:cs="宋体"/>
          <w:sz w:val="24"/>
        </w:rPr>
      </w:pPr>
      <w:r>
        <w:rPr>
          <w:rFonts w:hint="eastAsia" w:ascii="宋体" w:hAnsi="宋体" w:cs="宋体"/>
          <w:sz w:val="24"/>
        </w:rPr>
        <w:t xml:space="preserve">（4）其它说明。</w:t>
      </w:r>
      <w:r/>
    </w:p>
    <w:p>
      <w:pPr>
        <w:pStyle w:val="716"/>
        <w:ind w:firstLine="480"/>
        <w:spacing w:line="360" w:lineRule="auto"/>
        <w:rPr>
          <w:rFonts w:hint="eastAsia" w:ascii="宋体" w:hAnsi="宋体" w:cs="宋体"/>
          <w:sz w:val="24"/>
        </w:rPr>
      </w:pPr>
      <w:r>
        <w:rPr>
          <w:rFonts w:hint="eastAsia" w:ascii="宋体" w:hAnsi="宋体" w:cs="宋体"/>
          <w:sz w:val="24"/>
        </w:rPr>
        <w:t xml:space="preserve">所有有关标书的函电，请按下列地址联系：</w:t>
      </w:r>
      <w:r/>
    </w:p>
    <w:p>
      <w:pPr>
        <w:pStyle w:val="716"/>
        <w:ind w:firstLine="480"/>
        <w:spacing w:line="360" w:lineRule="auto"/>
        <w:rPr>
          <w:rFonts w:hint="eastAsia" w:ascii="宋体" w:hAnsi="宋体" w:cs="宋体"/>
          <w:sz w:val="24"/>
        </w:rPr>
      </w:pPr>
      <w:r>
        <w:rPr>
          <w:rFonts w:hint="eastAsia" w:ascii="宋体" w:hAnsi="宋体" w:cs="宋体"/>
          <w:sz w:val="24"/>
        </w:rPr>
        <w:t xml:space="preserve">投标单位：（单位盖章）</w:t>
      </w:r>
      <w:r/>
    </w:p>
    <w:p>
      <w:pPr>
        <w:pStyle w:val="716"/>
        <w:ind w:firstLine="480"/>
        <w:spacing w:line="360" w:lineRule="auto"/>
        <w:rPr>
          <w:rFonts w:hint="eastAsia" w:ascii="宋体" w:hAnsi="宋体" w:cs="宋体"/>
          <w:sz w:val="24"/>
        </w:rPr>
      </w:pPr>
      <w:r>
        <w:rPr>
          <w:rFonts w:hint="eastAsia" w:ascii="宋体" w:hAnsi="宋体" w:cs="宋体"/>
          <w:sz w:val="24"/>
        </w:rPr>
        <w:t xml:space="preserve">投标单位法定代表人或代理人：（签字或盖章）</w:t>
      </w:r>
      <w:r/>
    </w:p>
    <w:p>
      <w:pPr>
        <w:pStyle w:val="716"/>
        <w:ind w:firstLine="480"/>
        <w:spacing w:line="360" w:lineRule="auto"/>
        <w:rPr>
          <w:rFonts w:hint="eastAsia" w:ascii="宋体" w:hAnsi="宋体" w:cs="宋体"/>
          <w:sz w:val="24"/>
        </w:rPr>
      </w:pPr>
      <w:r>
        <w:rPr>
          <w:rFonts w:hint="eastAsia" w:ascii="宋体" w:hAnsi="宋体" w:cs="宋体"/>
          <w:sz w:val="24"/>
        </w:rPr>
        <w:t xml:space="preserve">投标单位地址：____________________________  </w:t>
      </w:r>
      <w:r/>
    </w:p>
    <w:p>
      <w:pPr>
        <w:pStyle w:val="716"/>
        <w:ind w:firstLine="480"/>
        <w:spacing w:line="360" w:lineRule="auto"/>
        <w:rPr>
          <w:rFonts w:hint="eastAsia" w:ascii="宋体" w:hAnsi="宋体" w:cs="宋体"/>
          <w:sz w:val="24"/>
        </w:rPr>
      </w:pPr>
      <w:r>
        <w:rPr>
          <w:rFonts w:hint="eastAsia" w:ascii="宋体" w:hAnsi="宋体" w:cs="宋体"/>
          <w:sz w:val="24"/>
        </w:rPr>
        <w:t xml:space="preserve">投标单位联系电话：________________________  </w:t>
      </w:r>
      <w:r/>
    </w:p>
    <w:p>
      <w:pPr>
        <w:pStyle w:val="716"/>
        <w:ind w:firstLine="3110"/>
        <w:spacing w:line="360" w:lineRule="auto"/>
        <w:rPr>
          <w:rFonts w:hint="eastAsia" w:ascii="宋体" w:hAnsi="宋体" w:cs="宋体"/>
          <w:b/>
          <w:sz w:val="24"/>
        </w:rPr>
      </w:pPr>
      <w:r>
        <w:rPr>
          <w:rFonts w:hint="eastAsia" w:ascii="宋体" w:hAnsi="宋体" w:cs="宋体"/>
          <w:sz w:val="24"/>
        </w:rPr>
        <w:t xml:space="preserve">年　  月  　日</w:t>
      </w:r>
      <w:r>
        <w:rPr>
          <w:rFonts w:hint="eastAsia" w:ascii="宋体" w:hAnsi="宋体" w:cs="宋体"/>
          <w:b/>
          <w:sz w:val="24"/>
        </w:rPr>
      </w:r>
      <w:r/>
    </w:p>
    <w:p>
      <w:pPr>
        <w:pStyle w:val="716"/>
        <w:spacing w:line="85" w:lineRule="atLeast"/>
        <w:rPr>
          <w:rFonts w:hint="eastAsia" w:ascii="宋体" w:hAnsi="宋体" w:cs="宋体"/>
          <w:b/>
          <w:sz w:val="24"/>
        </w:rPr>
      </w:pPr>
      <w:r>
        <w:rPr>
          <w:rFonts w:hint="eastAsia" w:ascii="宋体" w:hAnsi="宋体" w:cs="宋体"/>
          <w:b/>
          <w:sz w:val="24"/>
        </w:rPr>
        <w:br w:type="page" w:clear="all"/>
      </w:r>
      <w:r>
        <w:rPr>
          <w:rFonts w:hint="eastAsia" w:ascii="宋体" w:hAnsi="宋体" w:cs="宋体"/>
          <w:b/>
          <w:bCs/>
          <w:sz w:val="24"/>
        </w:rPr>
        <w:t xml:space="preserve">附件4 授权委托书（须有法定代表人签字或盖章、代理人签字）</w:t>
      </w:r>
      <w:r>
        <w:rPr>
          <w:rFonts w:hint="eastAsia" w:ascii="宋体" w:hAnsi="宋体" w:cs="宋体"/>
          <w:b/>
          <w:sz w:val="24"/>
        </w:rPr>
      </w:r>
      <w:r/>
    </w:p>
    <w:p>
      <w:pPr>
        <w:pStyle w:val="716"/>
        <w:jc w:val="center"/>
        <w:spacing w:line="360" w:lineRule="auto"/>
        <w:rPr>
          <w:rFonts w:hint="eastAsia" w:ascii="宋体" w:hAnsi="宋体" w:cs="宋体"/>
          <w:b/>
          <w:bCs/>
          <w:sz w:val="24"/>
        </w:rPr>
      </w:pPr>
      <w:r>
        <w:rPr>
          <w:rFonts w:hint="eastAsia" w:ascii="宋体" w:hAnsi="宋体" w:cs="宋体"/>
          <w:b/>
          <w:bCs/>
          <w:sz w:val="24"/>
        </w:rPr>
      </w:r>
      <w:r/>
    </w:p>
    <w:p>
      <w:pPr>
        <w:pStyle w:val="716"/>
        <w:jc w:val="center"/>
        <w:spacing w:line="360" w:lineRule="auto"/>
        <w:rPr>
          <w:rFonts w:hint="eastAsia" w:ascii="宋体" w:hAnsi="宋体" w:cs="宋体"/>
          <w:b/>
          <w:bCs/>
          <w:sz w:val="24"/>
        </w:rPr>
      </w:pPr>
      <w:r>
        <w:rPr>
          <w:rFonts w:hint="eastAsia" w:ascii="宋体" w:hAnsi="宋体" w:cs="宋体"/>
          <w:b/>
          <w:bCs/>
          <w:sz w:val="24"/>
        </w:rPr>
        <w:t xml:space="preserve">授权委托书</w:t>
      </w:r>
      <w:r/>
    </w:p>
    <w:p>
      <w:pPr>
        <w:pStyle w:val="716"/>
        <w:jc w:val="center"/>
        <w:spacing w:line="360" w:lineRule="auto"/>
        <w:rPr>
          <w:rFonts w:hint="eastAsia" w:ascii="宋体" w:hAnsi="宋体" w:cs="宋体"/>
          <w:b/>
          <w:bCs/>
          <w:sz w:val="24"/>
        </w:rPr>
      </w:pPr>
      <w:r>
        <w:rPr>
          <w:rFonts w:hint="eastAsia" w:ascii="宋体" w:hAnsi="宋体" w:cs="宋体"/>
          <w:b/>
          <w:bCs/>
          <w:sz w:val="24"/>
        </w:rPr>
      </w:r>
      <w:r/>
    </w:p>
    <w:p>
      <w:pPr>
        <w:pStyle w:val="716"/>
        <w:ind w:firstLine="480"/>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（投标单位名称） </w:t>
      </w:r>
      <w:r>
        <w:rPr>
          <w:rFonts w:hint="eastAsia" w:ascii="宋体" w:hAnsi="宋体" w:cs="宋体"/>
          <w:sz w:val="24"/>
        </w:rPr>
        <w:t xml:space="preserve">的法定代表人，现授权委托</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  （姓名）</w:t>
      </w:r>
      <w:r>
        <w:rPr>
          <w:rFonts w:hint="eastAsia" w:ascii="宋体" w:hAnsi="宋体" w:cs="宋体"/>
          <w:sz w:val="24"/>
        </w:rPr>
        <w:t xml:space="preserve">为我公司代理人，以本公司的名义参加由苏州润启招投标咨询服务有限公司组织实施的编号为</w:t>
      </w:r>
      <w:r>
        <w:rPr>
          <w:rFonts w:hint="eastAsia" w:ascii="宋体" w:hAnsi="宋体" w:cs="宋体"/>
          <w:sz w:val="24"/>
          <w:u w:val="single"/>
        </w:rPr>
        <w:t xml:space="preserve">JSZC-320505-RQZB-G2026-0011</w:t>
      </w:r>
      <w:r>
        <w:rPr>
          <w:rFonts w:hint="eastAsia" w:ascii="宋体" w:hAnsi="宋体" w:cs="宋体"/>
          <w:sz w:val="24"/>
        </w:rPr>
        <w:t xml:space="preserve">号</w:t>
      </w:r>
      <w:r>
        <w:rPr>
          <w:rFonts w:hint="eastAsia" w:ascii="宋体" w:hAnsi="宋体" w:cs="宋体"/>
          <w:bCs/>
          <w:sz w:val="24"/>
          <w:u w:val="single"/>
        </w:rPr>
        <w:t xml:space="preserve">通安镇安保设备维保服务项目的招标活动</w:t>
      </w:r>
      <w:r>
        <w:rPr>
          <w:rFonts w:hint="eastAsia" w:ascii="宋体" w:hAnsi="宋体" w:cs="宋体"/>
          <w:sz w:val="24"/>
        </w:rPr>
        <w:t xml:space="preserve">。代理人在开标、评标、合同谈判过程中所签署的一切文件和处理与这有关的一切事务，我均予以承认。</w:t>
      </w:r>
      <w:r/>
    </w:p>
    <w:p>
      <w:pPr>
        <w:pStyle w:val="716"/>
        <w:ind w:firstLine="480"/>
        <w:spacing w:line="360" w:lineRule="auto"/>
        <w:rPr>
          <w:rFonts w:hint="eastAsia"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代理人在授权委托书有效期内签署的所有文件不因授权委托的撤销而失效，除非有撤销授权委托的书面通知，本授权委托书自投标开始至合同履行完毕止。</w:t>
      </w:r>
      <w:r/>
    </w:p>
    <w:p>
      <w:pPr>
        <w:pStyle w:val="716"/>
        <w:ind w:firstLine="480"/>
        <w:spacing w:line="360" w:lineRule="auto"/>
        <w:rPr>
          <w:rFonts w:hint="eastAsia" w:ascii="宋体" w:hAnsi="宋体" w:cs="宋体"/>
          <w:sz w:val="24"/>
        </w:rPr>
      </w:pPr>
      <w:r>
        <w:rPr>
          <w:rFonts w:hint="eastAsia" w:ascii="宋体" w:hAnsi="宋体" w:cs="宋体"/>
          <w:sz w:val="24"/>
        </w:rPr>
        <w:t xml:space="preserve">代理人无转委托权。特此委托。</w:t>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sz w:val="24"/>
        </w:rPr>
      </w:pPr>
      <w:r>
        <w:rPr>
          <w:rFonts w:hint="eastAsia" w:ascii="宋体" w:hAnsi="宋体" w:cs="宋体"/>
          <w:sz w:val="24"/>
        </w:rPr>
        <w:t xml:space="preserve">投标单位：（单位盖章）</w:t>
      </w:r>
      <w:r/>
    </w:p>
    <w:p>
      <w:pPr>
        <w:pStyle w:val="716"/>
        <w:spacing w:line="360" w:lineRule="auto"/>
        <w:rPr>
          <w:rFonts w:hint="eastAsia" w:ascii="宋体" w:hAnsi="宋体" w:cs="宋体"/>
          <w:sz w:val="24"/>
        </w:rPr>
      </w:pPr>
      <w:r>
        <w:rPr>
          <w:rFonts w:hint="eastAsia" w:ascii="宋体" w:hAnsi="宋体" w:cs="宋体"/>
          <w:sz w:val="24"/>
        </w:rPr>
        <w:t xml:space="preserve">法定代表人：（签字或盖章）</w:t>
      </w:r>
      <w:r/>
    </w:p>
    <w:p>
      <w:pPr>
        <w:pStyle w:val="716"/>
        <w:spacing w:line="360" w:lineRule="auto"/>
        <w:rPr>
          <w:rFonts w:hint="eastAsia" w:ascii="宋体" w:hAnsi="宋体" w:cs="宋体"/>
          <w:sz w:val="24"/>
        </w:rPr>
      </w:pPr>
      <w:r>
        <w:rPr>
          <w:rFonts w:hint="eastAsia" w:ascii="宋体" w:hAnsi="宋体" w:cs="宋体"/>
          <w:sz w:val="24"/>
        </w:rPr>
        <w:t xml:space="preserve">代理人：（签字）</w:t>
      </w:r>
      <w:r/>
    </w:p>
    <w:p>
      <w:pPr>
        <w:pStyle w:val="793"/>
        <w:rPr>
          <w:rFonts w:hint="eastAsia" w:ascii="宋体" w:hAnsi="宋体" w:cs="宋体"/>
        </w:rPr>
      </w:pPr>
      <w:r>
        <w:rPr>
          <w:rFonts w:hint="eastAsia" w:ascii="宋体" w:hAnsi="宋体" w:cs="宋体"/>
        </w:rPr>
      </w:r>
      <w:r/>
    </w:p>
    <w:p>
      <w:pPr>
        <w:pStyle w:val="716"/>
        <w:spacing w:line="360" w:lineRule="auto"/>
        <w:rPr>
          <w:rFonts w:hint="eastAsia" w:ascii="宋体" w:hAnsi="宋体" w:cs="宋体"/>
          <w:sz w:val="24"/>
        </w:rPr>
      </w:pPr>
      <w:r>
        <w:rPr>
          <w:rFonts w:hint="eastAsia" w:ascii="宋体" w:hAnsi="宋体" w:cs="宋体"/>
          <w:sz w:val="24"/>
        </w:rPr>
        <w:tab/>
        <w:tab/>
        <w:t xml:space="preserve">年   月   日</w:t>
      </w:r>
      <w:r/>
    </w:p>
    <w:p>
      <w:pPr>
        <w:pStyle w:val="716"/>
        <w:spacing w:line="85" w:lineRule="atLeast"/>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附件5.投标单位情况表</w:t>
      </w:r>
      <w:r/>
    </w:p>
    <w:p>
      <w:pPr>
        <w:pStyle w:val="716"/>
        <w:jc w:val="center"/>
        <w:spacing w:line="360" w:lineRule="auto"/>
        <w:rPr>
          <w:rFonts w:hint="eastAsia" w:ascii="宋体" w:hAnsi="宋体" w:cs="宋体"/>
          <w:b/>
          <w:bCs/>
          <w:sz w:val="24"/>
        </w:rPr>
      </w:pPr>
      <w:r>
        <w:rPr>
          <w:rFonts w:hint="eastAsia" w:ascii="宋体" w:hAnsi="宋体" w:cs="宋体"/>
          <w:b/>
          <w:bCs/>
          <w:sz w:val="24"/>
        </w:rPr>
        <w:t xml:space="preserve">投标单位情况表</w:t>
      </w:r>
      <w:r/>
    </w:p>
    <w:p>
      <w:pPr>
        <w:pStyle w:val="716"/>
        <w:spacing w:line="360" w:lineRule="auto"/>
        <w:rPr>
          <w:rFonts w:hint="eastAsia" w:ascii="宋体" w:hAnsi="宋体" w:cs="宋体"/>
          <w:sz w:val="24"/>
          <w:szCs w:val="24"/>
        </w:rPr>
      </w:pPr>
      <w:r>
        <w:rPr>
          <w:rFonts w:hint="eastAsia" w:ascii="宋体" w:hAnsi="宋体" w:cs="宋体"/>
          <w:sz w:val="24"/>
          <w:szCs w:val="24"/>
        </w:rPr>
        <w:t xml:space="preserve">单位名称（单位盖章）：                     日期：     年    月     日</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728"/>
        <w:gridCol w:w="2029"/>
        <w:gridCol w:w="1540"/>
        <w:gridCol w:w="2162"/>
        <w:gridCol w:w="1303"/>
      </w:tblGrid>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法定代表人</w:t>
            </w:r>
            <w:r/>
          </w:p>
        </w:tc>
        <w:tc>
          <w:tcPr>
            <w:tcW w:w="2029"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成立日期</w:t>
            </w:r>
            <w:r/>
          </w:p>
        </w:tc>
        <w:tc>
          <w:tcPr>
            <w:gridSpan w:val="2"/>
            <w:tcW w:w="3465"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企业地址</w:t>
            </w:r>
            <w:r/>
          </w:p>
        </w:tc>
        <w:tc>
          <w:tcPr>
            <w:tcW w:w="2029"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注册资本</w:t>
            </w:r>
            <w:r/>
          </w:p>
        </w:tc>
        <w:tc>
          <w:tcPr>
            <w:gridSpan w:val="2"/>
            <w:tcW w:w="3465" w:type="dxa"/>
            <w:vAlign w:val="center"/>
            <w:textDirection w:val="lrTb"/>
            <w:noWrap w:val="false"/>
          </w:tcPr>
          <w:p>
            <w:pPr>
              <w:pStyle w:val="728"/>
              <w:ind w:firstLine="2160"/>
              <w:spacing w:line="276" w:lineRule="auto"/>
              <w:rPr>
                <w:rFonts w:hint="eastAsia" w:ascii="宋体" w:hAnsi="宋体" w:eastAsia="宋体" w:cs="宋体"/>
                <w:szCs w:val="24"/>
              </w:rPr>
            </w:pPr>
            <w:r>
              <w:rPr>
                <w:rFonts w:hint="eastAsia" w:ascii="宋体" w:hAnsi="宋体" w:eastAsia="宋体" w:cs="宋体"/>
                <w:szCs w:val="24"/>
              </w:rPr>
              <w:t xml:space="preserve">万元</w:t>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经营范围</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职工人数</w:t>
            </w:r>
            <w:r/>
          </w:p>
        </w:tc>
        <w:tc>
          <w:tcPr>
            <w:tcW w:w="2029"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c>
          <w:tcPr>
            <w:gridSpan w:val="2"/>
            <w:tcW w:w="3702"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其中：有中高级以上职称的人数</w:t>
            </w:r>
            <w:r/>
          </w:p>
        </w:tc>
        <w:tc>
          <w:tcPr>
            <w:tcW w:w="1303"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资产总计</w:t>
            </w:r>
            <w:r/>
          </w:p>
        </w:tc>
        <w:tc>
          <w:tcPr>
            <w:tcW w:w="2029" w:type="dxa"/>
            <w:vAlign w:val="center"/>
            <w:textDirection w:val="lrTb"/>
            <w:noWrap w:val="false"/>
          </w:tcPr>
          <w:p>
            <w:pPr>
              <w:pStyle w:val="728"/>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      万元</w:t>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净资产</w:t>
            </w:r>
            <w:r/>
          </w:p>
        </w:tc>
        <w:tc>
          <w:tcPr>
            <w:gridSpan w:val="2"/>
            <w:tcW w:w="3465" w:type="dxa"/>
            <w:vAlign w:val="center"/>
            <w:textDirection w:val="lrTb"/>
            <w:noWrap w:val="false"/>
          </w:tcPr>
          <w:p>
            <w:pPr>
              <w:pStyle w:val="728"/>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万元</w:t>
            </w:r>
            <w:r/>
          </w:p>
        </w:tc>
      </w:tr>
      <w:tr>
        <w:trPr>
          <w:cantSplit/>
          <w:trHeight w:val="267"/>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股东权益</w:t>
            </w:r>
            <w:r/>
          </w:p>
        </w:tc>
        <w:tc>
          <w:tcPr>
            <w:tcW w:w="2029" w:type="dxa"/>
            <w:vAlign w:val="center"/>
            <w:textDirection w:val="lrTb"/>
            <w:noWrap w:val="false"/>
          </w:tcPr>
          <w:p>
            <w:pPr>
              <w:pStyle w:val="728"/>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     万元</w:t>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销售收入</w:t>
            </w:r>
            <w:r/>
          </w:p>
        </w:tc>
        <w:tc>
          <w:tcPr>
            <w:gridSpan w:val="2"/>
            <w:tcW w:w="3465" w:type="dxa"/>
            <w:vAlign w:val="center"/>
            <w:textDirection w:val="lrTb"/>
            <w:noWrap w:val="false"/>
          </w:tcPr>
          <w:p>
            <w:pPr>
              <w:pStyle w:val="728"/>
              <w:ind w:firstLine="0"/>
              <w:jc w:val="center"/>
              <w:spacing w:line="276" w:lineRule="auto"/>
              <w:rPr>
                <w:rFonts w:hint="eastAsia" w:ascii="宋体" w:hAnsi="宋体" w:eastAsia="宋体" w:cs="宋体"/>
                <w:szCs w:val="24"/>
              </w:rPr>
            </w:pPr>
            <w:r>
              <w:rPr>
                <w:rFonts w:hint="eastAsia" w:ascii="宋体" w:hAnsi="宋体" w:eastAsia="宋体" w:cs="宋体"/>
                <w:szCs w:val="24"/>
              </w:rPr>
              <w:t xml:space="preserve">2025年          万元</w:t>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实现利润</w:t>
            </w:r>
            <w:r/>
          </w:p>
        </w:tc>
        <w:tc>
          <w:tcPr>
            <w:tcW w:w="2029"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2025年  万元</w:t>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c>
          <w:tcPr>
            <w:gridSpan w:val="2"/>
            <w:tcW w:w="3465"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营业面积（含厂房面积）</w:t>
            </w:r>
            <w:r/>
          </w:p>
        </w:tc>
        <w:tc>
          <w:tcPr>
            <w:tcW w:w="2029"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        平方米</w:t>
            </w:r>
            <w:r/>
          </w:p>
        </w:tc>
        <w:tc>
          <w:tcPr>
            <w:tcW w:w="1540"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其中：</w:t>
            </w:r>
            <w:r/>
          </w:p>
        </w:tc>
        <w:tc>
          <w:tcPr>
            <w:gridSpan w:val="2"/>
            <w:tcW w:w="3465"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自有面积         平方米</w:t>
            </w:r>
            <w:r/>
          </w:p>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承租面积         平方米</w:t>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单位简历及内</w:t>
            </w:r>
            <w:r>
              <w:rPr>
                <w:rFonts w:hint="eastAsia" w:ascii="宋体" w:hAnsi="宋体" w:eastAsia="宋体" w:cs="宋体"/>
                <w:szCs w:val="24"/>
              </w:rPr>
              <w:t xml:space="preserve">设机构情况</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单位优势及特长</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近三年来完成或正在履行</w:t>
            </w:r>
            <w:r>
              <w:rPr>
                <w:rFonts w:hint="eastAsia" w:ascii="宋体" w:hAnsi="宋体" w:eastAsia="宋体" w:cs="宋体"/>
                <w:szCs w:val="24"/>
              </w:rPr>
              <w:t xml:space="preserve">的重大合同情况</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最近2年内在经营过程中受到何种奖励或处分</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（包括财政、工商、税务、物价、技监部门稽查情况和结果）</w:t>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（包括解决方式和结果）</w:t>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参加政府采购活动前三年内，在经营活动中有无重大违法记录情况及说明</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获得技术认证的工程师及简介</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r>
        <w:trPr>
          <w:cantSplit/>
          <w:trHeight w:val="560"/>
        </w:trPr>
        <w:tc>
          <w:tcPr>
            <w:tcW w:w="2728"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t xml:space="preserve">其他需要说明的情况</w:t>
            </w:r>
            <w:r/>
          </w:p>
        </w:tc>
        <w:tc>
          <w:tcPr>
            <w:gridSpan w:val="4"/>
            <w:tcW w:w="7034" w:type="dxa"/>
            <w:vAlign w:val="center"/>
            <w:textDirection w:val="lrTb"/>
            <w:noWrap w:val="false"/>
          </w:tcPr>
          <w:p>
            <w:pPr>
              <w:pStyle w:val="728"/>
              <w:ind w:firstLine="0"/>
              <w:spacing w:line="276" w:lineRule="auto"/>
              <w:rPr>
                <w:rFonts w:hint="eastAsia" w:ascii="宋体" w:hAnsi="宋体" w:eastAsia="宋体" w:cs="宋体"/>
                <w:szCs w:val="24"/>
              </w:rPr>
            </w:pPr>
            <w:r>
              <w:rPr>
                <w:rFonts w:hint="eastAsia" w:ascii="宋体" w:hAnsi="宋体" w:eastAsia="宋体" w:cs="宋体"/>
                <w:szCs w:val="24"/>
              </w:rPr>
            </w:r>
            <w:r/>
          </w:p>
        </w:tc>
      </w:tr>
    </w:tbl>
    <w:p>
      <w:pPr>
        <w:pStyle w:val="716"/>
        <w:spacing w:line="360" w:lineRule="auto"/>
        <w:rPr>
          <w:rFonts w:hint="eastAsia" w:ascii="宋体" w:hAnsi="宋体" w:cs="宋体"/>
          <w:sz w:val="24"/>
          <w:szCs w:val="24"/>
        </w:rPr>
      </w:pPr>
      <w:r>
        <w:rPr>
          <w:rFonts w:hint="eastAsia" w:ascii="宋体" w:hAnsi="宋体" w:cs="宋体"/>
          <w:sz w:val="24"/>
          <w:szCs w:val="24"/>
        </w:rPr>
        <w:t xml:space="preserve">投标单位：（单位盖章） </w:t>
      </w:r>
      <w:r/>
    </w:p>
    <w:p>
      <w:pPr>
        <w:pStyle w:val="716"/>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pStyle w:val="716"/>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pStyle w:val="716"/>
        <w:spacing w:line="85" w:lineRule="atLeast"/>
        <w:rPr>
          <w:rFonts w:hint="eastAsia" w:ascii="宋体" w:hAnsi="宋体" w:cs="宋体"/>
          <w:b/>
          <w:bCs/>
          <w:sz w:val="24"/>
        </w:rPr>
      </w:pPr>
      <w:r>
        <w:rPr>
          <w:rFonts w:hint="eastAsia" w:ascii="宋体" w:hAnsi="宋体" w:cs="宋体"/>
          <w:b/>
          <w:bCs/>
          <w:sz w:val="24"/>
        </w:rPr>
        <w:br w:type="page" w:clear="all"/>
        <w:t xml:space="preserve">附件</w:t>
      </w:r>
      <w:r>
        <w:rPr>
          <w:rFonts w:hint="eastAsia" w:ascii="宋体" w:hAnsi="宋体" w:cs="宋体"/>
          <w:b/>
          <w:bCs/>
          <w:sz w:val="24"/>
        </w:rPr>
        <w:t xml:space="preserve">6</w:t>
      </w:r>
      <w:r>
        <w:rPr>
          <w:rFonts w:hint="eastAsia" w:ascii="宋体" w:hAnsi="宋体" w:cs="宋体"/>
          <w:b/>
          <w:bCs/>
          <w:sz w:val="24"/>
        </w:rPr>
        <w:t xml:space="preserve">.</w:t>
      </w:r>
      <w:r>
        <w:rPr>
          <w:rFonts w:hint="eastAsia" w:ascii="宋体" w:hAnsi="宋体" w:cs="宋体"/>
          <w:b/>
          <w:bCs/>
          <w:sz w:val="24"/>
        </w:rPr>
        <w:t xml:space="preserve">服务</w:t>
      </w:r>
      <w:r>
        <w:rPr>
          <w:rFonts w:hint="eastAsia" w:ascii="宋体" w:hAnsi="宋体" w:cs="宋体"/>
          <w:b/>
          <w:sz w:val="24"/>
        </w:rPr>
        <w:t xml:space="preserve">偏离表</w:t>
      </w:r>
      <w:r>
        <w:rPr>
          <w:rFonts w:hint="eastAsia" w:ascii="宋体" w:hAnsi="宋体" w:cs="宋体"/>
          <w:b/>
          <w:bCs/>
          <w:sz w:val="24"/>
        </w:rPr>
      </w:r>
      <w:r/>
    </w:p>
    <w:p>
      <w:pPr>
        <w:pStyle w:val="716"/>
        <w:jc w:val="center"/>
        <w:spacing w:line="85" w:lineRule="atLeast"/>
        <w:rPr>
          <w:rFonts w:hint="eastAsia" w:ascii="宋体" w:hAnsi="宋体" w:cs="宋体"/>
          <w:b/>
          <w:sz w:val="24"/>
        </w:rPr>
      </w:pPr>
      <w:r>
        <w:rPr>
          <w:rFonts w:hint="eastAsia" w:ascii="宋体" w:hAnsi="宋体" w:cs="宋体"/>
          <w:b/>
          <w:sz w:val="24"/>
        </w:rPr>
        <w:t xml:space="preserve">服务偏离表</w:t>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spacing w:line="85" w:lineRule="atLeast"/>
        <w:rPr>
          <w:rFonts w:hint="eastAsia" w:ascii="宋体" w:hAnsi="宋体" w:cs="宋体"/>
          <w:b/>
          <w:sz w:val="24"/>
        </w:rPr>
      </w:pPr>
      <w:r>
        <w:rPr>
          <w:rFonts w:hint="eastAsia" w:ascii="宋体" w:hAnsi="宋体" w:cs="宋体"/>
          <w:b/>
          <w:sz w:val="24"/>
        </w:rPr>
        <w:t xml:space="preserve">单位名称（单位盖章）：</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2091"/>
        <w:gridCol w:w="2615"/>
        <w:gridCol w:w="2615"/>
        <w:gridCol w:w="1868"/>
      </w:tblGrid>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序号</w:t>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招标文件条目号</w:t>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招标文件的要求条款</w:t>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投标文件的要求条款</w:t>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说明</w:t>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c>
          <w:tcPr>
            <w:tcW w:w="386"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050"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1312"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938" w:type="pct"/>
            <w:vAlign w:val="top"/>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bl>
    <w:p>
      <w:pPr>
        <w:pStyle w:val="716"/>
        <w:spacing w:line="85" w:lineRule="atLeast"/>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注：</w:t>
      </w:r>
      <w:r/>
    </w:p>
    <w:p>
      <w:pPr>
        <w:pStyle w:val="716"/>
        <w:ind w:firstLine="482"/>
        <w:spacing w:line="360" w:lineRule="auto"/>
        <w:rPr>
          <w:rFonts w:hint="eastAsia" w:ascii="宋体" w:hAnsi="宋体" w:cs="宋体"/>
          <w:b/>
          <w:sz w:val="24"/>
        </w:rPr>
      </w:pPr>
      <w:r>
        <w:rPr>
          <w:rFonts w:hint="eastAsia" w:ascii="宋体" w:hAnsi="宋体" w:cs="宋体"/>
          <w:b/>
          <w:sz w:val="24"/>
        </w:rPr>
        <w:t xml:space="preserve">投标单位的投标文件关于服务要求与招标文件规定的有偏离的，应在此表中说明。未在上表中说明的，将被认为完全响应招标文件的规定。</w:t>
      </w:r>
      <w:r/>
    </w:p>
    <w:p>
      <w:pPr>
        <w:pStyle w:val="716"/>
        <w:spacing w:line="360" w:lineRule="auto"/>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投标单位：（单位盖章）</w:t>
      </w:r>
      <w:r/>
    </w:p>
    <w:p>
      <w:pPr>
        <w:pStyle w:val="716"/>
        <w:spacing w:line="360" w:lineRule="auto"/>
        <w:rPr>
          <w:rFonts w:hint="eastAsia" w:ascii="宋体" w:hAnsi="宋体" w:cs="宋体"/>
          <w:b/>
          <w:sz w:val="24"/>
        </w:rPr>
      </w:pPr>
      <w:r>
        <w:rPr>
          <w:rFonts w:hint="eastAsia" w:ascii="宋体" w:hAnsi="宋体" w:cs="宋体"/>
          <w:b/>
          <w:sz w:val="24"/>
        </w:rPr>
        <w:t xml:space="preserve">法定代表人或代理人：（签字或盖章）</w:t>
      </w:r>
      <w:r/>
    </w:p>
    <w:p>
      <w:pPr>
        <w:pStyle w:val="716"/>
        <w:spacing w:line="360" w:lineRule="auto"/>
        <w:rPr>
          <w:rFonts w:hint="eastAsia" w:ascii="宋体" w:hAnsi="宋体" w:cs="宋体"/>
          <w:b/>
          <w:sz w:val="24"/>
        </w:rPr>
      </w:pPr>
      <w:r>
        <w:rPr>
          <w:rFonts w:hint="eastAsia" w:ascii="宋体" w:hAnsi="宋体" w:cs="宋体"/>
          <w:b/>
          <w:sz w:val="24"/>
        </w:rPr>
        <w:t xml:space="preserve">日期：     年     月     日</w:t>
      </w:r>
      <w:r/>
    </w:p>
    <w:p>
      <w:pPr>
        <w:pStyle w:val="716"/>
        <w:spacing w:line="85" w:lineRule="atLeast"/>
        <w:rPr>
          <w:rFonts w:hint="eastAsia" w:ascii="宋体" w:hAnsi="宋体" w:cs="宋体"/>
          <w:b/>
          <w:sz w:val="24"/>
        </w:rPr>
      </w:pPr>
      <w:r>
        <w:rPr>
          <w:rFonts w:hint="eastAsia" w:ascii="宋体" w:hAnsi="宋体" w:cs="宋体"/>
          <w:b/>
          <w:sz w:val="24"/>
        </w:rPr>
      </w:r>
      <w:r/>
    </w:p>
    <w:p>
      <w:pPr>
        <w:pStyle w:val="716"/>
        <w:jc w:val="center"/>
        <w:spacing w:line="85" w:lineRule="atLeast"/>
        <w:rPr>
          <w:rFonts w:hint="eastAsia" w:ascii="宋体" w:hAnsi="宋体" w:cs="宋体"/>
          <w:b/>
          <w:bCs/>
          <w:i/>
          <w:iCs/>
          <w:sz w:val="24"/>
        </w:rPr>
        <w:sectPr>
          <w:footerReference w:type="default" r:id="rId9"/>
          <w:footnotePr/>
          <w:endnotePr/>
          <w:type w:val="nextPage"/>
          <w:pgSz w:w="11906" w:h="16838" w:orient="portrait"/>
          <w:pgMar w:top="851" w:right="1080" w:bottom="851" w:left="1080" w:header="851" w:footer="454" w:gutter="0"/>
          <w:pgNumType w:start="1"/>
          <w:cols w:num="1" w:sep="0" w:space="720" w:equalWidth="1"/>
          <w:docGrid w:linePitch="360"/>
        </w:sectPr>
      </w:pPr>
      <w:r>
        <w:rPr>
          <w:rFonts w:hint="eastAsia" w:ascii="宋体" w:hAnsi="宋体" w:cs="宋体"/>
          <w:b/>
          <w:bCs/>
          <w:i/>
          <w:iCs/>
          <w:sz w:val="24"/>
        </w:rPr>
      </w:r>
      <w:r/>
    </w:p>
    <w:p>
      <w:pPr>
        <w:pStyle w:val="716"/>
        <w:spacing w:line="360" w:lineRule="auto"/>
        <w:rPr>
          <w:rFonts w:hint="eastAsia" w:ascii="宋体" w:hAnsi="宋体" w:cs="宋体"/>
          <w:b/>
          <w:bCs/>
          <w:sz w:val="24"/>
        </w:rPr>
      </w:pPr>
      <w:r>
        <w:rPr>
          <w:rFonts w:hint="eastAsia" w:ascii="宋体" w:hAnsi="宋体" w:cs="宋体"/>
          <w:b/>
          <w:bCs/>
          <w:sz w:val="24"/>
        </w:rPr>
        <w:t xml:space="preserve">附件</w:t>
      </w:r>
      <w:r>
        <w:rPr>
          <w:rFonts w:hint="eastAsia" w:ascii="宋体" w:hAnsi="宋体" w:cs="宋体"/>
          <w:b/>
          <w:bCs/>
          <w:sz w:val="24"/>
        </w:rPr>
        <w:t xml:space="preserve">7</w:t>
      </w:r>
      <w:r>
        <w:rPr>
          <w:rFonts w:hint="eastAsia" w:ascii="宋体" w:hAnsi="宋体" w:cs="宋体"/>
          <w:b/>
          <w:bCs/>
          <w:sz w:val="24"/>
        </w:rPr>
        <w:t xml:space="preserve">.</w:t>
      </w:r>
      <w:r>
        <w:rPr>
          <w:rFonts w:hint="eastAsia" w:ascii="宋体" w:hAnsi="宋体" w:cs="宋体"/>
          <w:b/>
          <w:bCs/>
          <w:sz w:val="24"/>
        </w:rPr>
        <w:t xml:space="preserve">商务条款</w:t>
      </w:r>
      <w:r>
        <w:rPr>
          <w:rFonts w:hint="eastAsia" w:ascii="宋体" w:hAnsi="宋体" w:cs="宋体"/>
          <w:b/>
          <w:sz w:val="24"/>
        </w:rPr>
        <w:t xml:space="preserve">偏离表</w:t>
      </w:r>
      <w:r>
        <w:rPr>
          <w:rFonts w:hint="eastAsia" w:ascii="宋体" w:hAnsi="宋体" w:cs="宋体"/>
          <w:b/>
          <w:bCs/>
          <w:sz w:val="24"/>
        </w:rPr>
      </w:r>
      <w:r/>
    </w:p>
    <w:p>
      <w:pPr>
        <w:pStyle w:val="716"/>
        <w:jc w:val="center"/>
        <w:spacing w:line="360" w:lineRule="auto"/>
        <w:rPr>
          <w:rFonts w:hint="eastAsia" w:ascii="宋体" w:hAnsi="宋体" w:cs="宋体"/>
          <w:b/>
          <w:bCs/>
          <w:sz w:val="24"/>
        </w:rPr>
      </w:pPr>
      <w:r>
        <w:rPr>
          <w:rFonts w:hint="eastAsia" w:ascii="宋体" w:hAnsi="宋体" w:cs="宋体"/>
          <w:b/>
          <w:bCs/>
          <w:sz w:val="24"/>
        </w:rPr>
        <w:t xml:space="preserve">商务条款偏离表</w:t>
      </w:r>
      <w:r/>
    </w:p>
    <w:p>
      <w:pPr>
        <w:pStyle w:val="716"/>
        <w:spacing w:line="360" w:lineRule="auto"/>
        <w:rPr>
          <w:rFonts w:hint="eastAsia" w:ascii="宋体" w:hAnsi="宋体" w:cs="宋体"/>
          <w:b/>
          <w:sz w:val="24"/>
        </w:rPr>
      </w:pPr>
      <w:r>
        <w:rPr>
          <w:rFonts w:hint="eastAsia" w:ascii="宋体" w:hAnsi="宋体" w:cs="宋体"/>
          <w:b/>
          <w:sz w:val="24"/>
        </w:rPr>
        <w:t xml:space="preserve">单位名称（单位盖章）：</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903"/>
        <w:gridCol w:w="2868"/>
        <w:gridCol w:w="2868"/>
        <w:gridCol w:w="1621"/>
      </w:tblGrid>
      <w:tr>
        <w:trPr/>
        <w:tc>
          <w:tcPr>
            <w:tcW w:w="35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t xml:space="preserve">序号</w:t>
            </w:r>
            <w:r/>
          </w:p>
        </w:tc>
        <w:tc>
          <w:tcPr>
            <w:tcW w:w="956"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t xml:space="preserve">招标文件条目号</w:t>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t xml:space="preserve">招标</w:t>
            </w:r>
            <w:r>
              <w:rPr>
                <w:rFonts w:hint="eastAsia" w:ascii="宋体" w:hAnsi="宋体" w:cs="宋体"/>
                <w:b/>
                <w:sz w:val="24"/>
              </w:rPr>
              <w:t xml:space="preserve">文件的商务要求条款</w:t>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t xml:space="preserve">投标文件的商务要求条款</w:t>
            </w:r>
            <w:r/>
          </w:p>
        </w:tc>
        <w:tc>
          <w:tcPr>
            <w:tcW w:w="815"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t xml:space="preserve">说明</w:t>
            </w:r>
            <w:r/>
          </w:p>
        </w:tc>
      </w:tr>
      <w:tr>
        <w:trPr/>
        <w:tc>
          <w:tcPr>
            <w:tcW w:w="35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r>
      <w:tr>
        <w:trPr/>
        <w:tc>
          <w:tcPr>
            <w:tcW w:w="35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956"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1440"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c>
          <w:tcPr>
            <w:tcW w:w="815" w:type="pct"/>
            <w:vAlign w:val="top"/>
            <w:textDirection w:val="lrTb"/>
            <w:noWrap/>
          </w:tcPr>
          <w:p>
            <w:pPr>
              <w:pStyle w:val="716"/>
              <w:jc w:val="center"/>
              <w:spacing w:line="360" w:lineRule="auto"/>
              <w:rPr>
                <w:rFonts w:hint="eastAsia" w:ascii="宋体" w:hAnsi="宋体" w:cs="宋体"/>
                <w:b/>
                <w:sz w:val="24"/>
              </w:rPr>
            </w:pPr>
            <w:r>
              <w:rPr>
                <w:rFonts w:hint="eastAsia" w:ascii="宋体" w:hAnsi="宋体" w:cs="宋体"/>
                <w:b/>
                <w:sz w:val="24"/>
              </w:rPr>
            </w:r>
            <w:r/>
          </w:p>
        </w:tc>
      </w:tr>
    </w:tbl>
    <w:p>
      <w:pPr>
        <w:pStyle w:val="716"/>
        <w:spacing w:line="360" w:lineRule="auto"/>
        <w:rPr>
          <w:rFonts w:hint="eastAsia" w:ascii="宋体" w:hAnsi="宋体" w:cs="宋体"/>
          <w:b/>
          <w:sz w:val="24"/>
        </w:rPr>
      </w:pPr>
      <w:r>
        <w:rPr>
          <w:rFonts w:hint="eastAsia" w:ascii="宋体" w:hAnsi="宋体" w:cs="宋体"/>
          <w:b/>
          <w:sz w:val="24"/>
        </w:rPr>
        <w:t xml:space="preserve">注：</w:t>
      </w:r>
      <w:r/>
    </w:p>
    <w:p>
      <w:pPr>
        <w:pStyle w:val="716"/>
        <w:ind w:firstLine="482"/>
        <w:spacing w:line="360" w:lineRule="auto"/>
        <w:rPr>
          <w:rFonts w:hint="eastAsia" w:ascii="宋体" w:hAnsi="宋体" w:cs="宋体"/>
          <w:b/>
          <w:sz w:val="24"/>
        </w:rPr>
      </w:pPr>
      <w:r>
        <w:rPr>
          <w:rFonts w:hint="eastAsia" w:ascii="宋体" w:hAnsi="宋体" w:cs="宋体"/>
          <w:b/>
          <w:sz w:val="24"/>
        </w:rPr>
        <w:t xml:space="preserve">投标单位的投标文件关于服务要求与招标文件规定的有偏离的，应在此表中说明。未在上表中说明的，将被认为完全响应招标文件的规定。</w:t>
      </w:r>
      <w:r/>
    </w:p>
    <w:p>
      <w:pPr>
        <w:pStyle w:val="716"/>
        <w:spacing w:line="360" w:lineRule="auto"/>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投标单位：（单位盖章）</w:t>
      </w:r>
      <w:r/>
    </w:p>
    <w:p>
      <w:pPr>
        <w:pStyle w:val="716"/>
        <w:spacing w:line="360" w:lineRule="auto"/>
        <w:rPr>
          <w:rFonts w:hint="eastAsia" w:ascii="宋体" w:hAnsi="宋体" w:cs="宋体"/>
          <w:b/>
          <w:sz w:val="24"/>
        </w:rPr>
      </w:pPr>
      <w:r>
        <w:rPr>
          <w:rFonts w:hint="eastAsia" w:ascii="宋体" w:hAnsi="宋体" w:cs="宋体"/>
          <w:b/>
          <w:sz w:val="24"/>
        </w:rPr>
        <w:t xml:space="preserve">法定代表人或代理人：（签字或盖章）</w:t>
      </w:r>
      <w:r/>
    </w:p>
    <w:p>
      <w:pPr>
        <w:pStyle w:val="716"/>
        <w:spacing w:line="360" w:lineRule="auto"/>
        <w:rPr>
          <w:rFonts w:hint="eastAsia" w:ascii="宋体" w:hAnsi="宋体" w:cs="宋体"/>
          <w:b/>
          <w:sz w:val="24"/>
        </w:rPr>
      </w:pPr>
      <w:r>
        <w:rPr>
          <w:rFonts w:hint="eastAsia" w:ascii="宋体" w:hAnsi="宋体" w:cs="宋体"/>
          <w:b/>
          <w:sz w:val="24"/>
        </w:rPr>
        <w:t xml:space="preserve">日期：     年     月     日</w:t>
      </w:r>
      <w:r/>
    </w:p>
    <w:p>
      <w:pPr>
        <w:pStyle w:val="716"/>
        <w:spacing w:line="85" w:lineRule="atLeast"/>
        <w:rPr>
          <w:rFonts w:hint="eastAsia" w:ascii="宋体" w:hAnsi="宋体" w:cs="宋体"/>
          <w:bCs/>
          <w:sz w:val="24"/>
        </w:rPr>
      </w:pPr>
      <w:r>
        <w:rPr>
          <w:rFonts w:hint="eastAsia" w:ascii="宋体" w:hAnsi="宋体" w:cs="宋体"/>
          <w:b/>
          <w:sz w:val="24"/>
        </w:rPr>
        <w:br w:type="page" w:clear="all"/>
        <w:t xml:space="preserve">格式</w:t>
      </w:r>
      <w:r>
        <w:rPr>
          <w:rFonts w:hint="eastAsia" w:ascii="宋体" w:hAnsi="宋体" w:cs="宋体"/>
          <w:b/>
          <w:sz w:val="24"/>
        </w:rPr>
        <w:t xml:space="preserve">8</w:t>
      </w:r>
      <w:r>
        <w:rPr>
          <w:rFonts w:hint="eastAsia" w:ascii="宋体" w:hAnsi="宋体" w:cs="宋体"/>
          <w:b/>
          <w:sz w:val="24"/>
        </w:rPr>
        <w:t xml:space="preserve">.</w:t>
      </w:r>
      <w:r>
        <w:rPr>
          <w:rFonts w:hint="eastAsia" w:ascii="宋体" w:hAnsi="宋体" w:cs="宋体"/>
          <w:bCs/>
          <w:sz w:val="24"/>
        </w:rPr>
        <w:t xml:space="preserve"> </w:t>
      </w:r>
      <w:r>
        <w:rPr>
          <w:rFonts w:hint="eastAsia" w:ascii="宋体" w:hAnsi="宋体" w:cs="宋体"/>
          <w:b/>
          <w:sz w:val="24"/>
        </w:rPr>
        <w:t xml:space="preserve">拟投入项目主要设备一览表</w:t>
      </w:r>
      <w:r>
        <w:rPr>
          <w:rFonts w:hint="eastAsia" w:ascii="宋体" w:hAnsi="宋体" w:cs="宋体"/>
          <w:bCs/>
          <w:sz w:val="24"/>
        </w:rPr>
      </w:r>
      <w:r/>
    </w:p>
    <w:p>
      <w:pPr>
        <w:pStyle w:val="716"/>
        <w:spacing w:line="360" w:lineRule="auto"/>
        <w:rPr>
          <w:rFonts w:hint="eastAsia" w:ascii="宋体" w:hAnsi="宋体" w:cs="宋体"/>
          <w:b/>
          <w:sz w:val="24"/>
        </w:rPr>
      </w:pPr>
      <w:r>
        <w:rPr>
          <w:rFonts w:hint="eastAsia" w:ascii="宋体" w:hAnsi="宋体" w:cs="宋体"/>
          <w:b/>
          <w:sz w:val="24"/>
        </w:rPr>
      </w:r>
      <w:r/>
    </w:p>
    <w:p>
      <w:pPr>
        <w:pStyle w:val="716"/>
        <w:jc w:val="center"/>
        <w:spacing w:line="360" w:lineRule="auto"/>
        <w:rPr>
          <w:rFonts w:hint="eastAsia" w:ascii="宋体" w:hAnsi="宋体" w:cs="宋体"/>
          <w:b/>
          <w:bCs/>
          <w:sz w:val="24"/>
          <w:szCs w:val="24"/>
        </w:rPr>
      </w:pPr>
      <w:r>
        <w:rPr>
          <w:rFonts w:hint="eastAsia" w:ascii="宋体" w:hAnsi="宋体" w:cs="宋体"/>
          <w:b/>
          <w:bCs/>
          <w:sz w:val="24"/>
          <w:szCs w:val="24"/>
        </w:rPr>
        <w:t xml:space="preserve">拟投入项目主要设备一览表</w:t>
      </w:r>
      <w:r/>
    </w:p>
    <w:p>
      <w:pPr>
        <w:pStyle w:val="716"/>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项目编号：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155"/>
        <w:gridCol w:w="864"/>
        <w:gridCol w:w="1331"/>
        <w:gridCol w:w="1538"/>
        <w:gridCol w:w="985"/>
        <w:gridCol w:w="1270"/>
        <w:gridCol w:w="2613"/>
      </w:tblGrid>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名称</w:t>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品牌</w:t>
            </w:r>
            <w:r>
              <w:rPr>
                <w:rFonts w:hint="eastAsia" w:ascii="宋体" w:hAnsi="宋体" w:cs="宋体"/>
                <w:spacing w:val="20"/>
                <w:sz w:val="24"/>
                <w:szCs w:val="24"/>
              </w:rPr>
              <w:t xml:space="preserve">规格</w:t>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生产厂家</w:t>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单位</w:t>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备注</w:t>
            </w:r>
            <w:r/>
          </w:p>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t xml:space="preserve">（自有/租赁）</w:t>
            </w:r>
            <w:r/>
          </w:p>
        </w:tc>
      </w:tr>
      <w:tr>
        <w:trPr>
          <w:cantSplit/>
          <w:trHeight w:val="427"/>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r>
        <w:trPr>
          <w:cantSplit/>
          <w:trHeight w:val="450"/>
        </w:trPr>
        <w:tc>
          <w:tcPr>
            <w:tcW w:w="592"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443"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81"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787"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505"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650"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c>
          <w:tcPr>
            <w:tcW w:w="1338" w:type="pct"/>
            <w:vAlign w:val="center"/>
            <w:textDirection w:val="lrTb"/>
            <w:noWrap w:val="false"/>
          </w:tcPr>
          <w:p>
            <w:pPr>
              <w:pStyle w:val="716"/>
              <w:jc w:val="center"/>
              <w:spacing w:line="360" w:lineRule="auto"/>
              <w:rPr>
                <w:rFonts w:hint="eastAsia" w:ascii="宋体" w:hAnsi="宋体" w:cs="宋体"/>
                <w:spacing w:val="20"/>
                <w:sz w:val="24"/>
                <w:szCs w:val="24"/>
              </w:rPr>
            </w:pPr>
            <w:r>
              <w:rPr>
                <w:rFonts w:hint="eastAsia" w:ascii="宋体" w:hAnsi="宋体" w:cs="宋体"/>
                <w:spacing w:val="20"/>
                <w:sz w:val="24"/>
                <w:szCs w:val="24"/>
              </w:rPr>
            </w:r>
            <w:r/>
          </w:p>
        </w:tc>
      </w:tr>
    </w:tbl>
    <w:p>
      <w:pPr>
        <w:pStyle w:val="716"/>
        <w:ind w:firstLine="240"/>
        <w:spacing w:line="360" w:lineRule="auto"/>
        <w:rPr>
          <w:rFonts w:hint="eastAsia" w:ascii="宋体" w:hAnsi="宋体" w:cs="宋体"/>
          <w:sz w:val="24"/>
          <w:szCs w:val="24"/>
        </w:rPr>
      </w:pPr>
      <w:r>
        <w:rPr>
          <w:rFonts w:hint="eastAsia" w:ascii="宋体" w:hAnsi="宋体" w:cs="宋体"/>
          <w:sz w:val="24"/>
          <w:szCs w:val="24"/>
        </w:rPr>
        <w:t xml:space="preserve">注：1、请各投标单位按上述格式自制《拟投入项目设备配置》投标；</w:t>
      </w:r>
      <w:r/>
    </w:p>
    <w:p>
      <w:pPr>
        <w:pStyle w:val="716"/>
        <w:spacing w:line="360" w:lineRule="auto"/>
        <w:rPr>
          <w:rFonts w:hint="eastAsia" w:ascii="宋体" w:hAnsi="宋体" w:cs="宋体"/>
          <w:b/>
          <w:sz w:val="24"/>
        </w:rPr>
      </w:pPr>
      <w:r>
        <w:rPr>
          <w:rFonts w:hint="eastAsia" w:ascii="宋体" w:hAnsi="宋体" w:cs="宋体"/>
          <w:b/>
          <w:sz w:val="24"/>
        </w:rPr>
        <w:t xml:space="preserve">投标单位（单位盖章） </w:t>
      </w:r>
      <w:r/>
    </w:p>
    <w:p>
      <w:pPr>
        <w:pStyle w:val="716"/>
        <w:spacing w:line="360" w:lineRule="auto"/>
        <w:rPr>
          <w:rFonts w:hint="eastAsia" w:ascii="宋体" w:hAnsi="宋体" w:cs="宋体"/>
          <w:b/>
          <w:sz w:val="24"/>
        </w:rPr>
      </w:pPr>
      <w:r>
        <w:rPr>
          <w:rFonts w:hint="eastAsia" w:ascii="宋体" w:hAnsi="宋体" w:cs="宋体"/>
          <w:b/>
          <w:sz w:val="24"/>
        </w:rPr>
        <w:t xml:space="preserve">法定代表人或代理人：（签字或盖章）</w:t>
      </w:r>
      <w:r/>
    </w:p>
    <w:p>
      <w:pPr>
        <w:pStyle w:val="716"/>
        <w:spacing w:line="360" w:lineRule="auto"/>
        <w:rPr>
          <w:rFonts w:hint="eastAsia" w:ascii="宋体" w:hAnsi="宋体" w:cs="宋体"/>
          <w:b/>
          <w:sz w:val="24"/>
        </w:rPr>
      </w:pPr>
      <w:r>
        <w:rPr>
          <w:rFonts w:hint="eastAsia" w:ascii="宋体" w:hAnsi="宋体" w:cs="宋体"/>
          <w:b/>
          <w:sz w:val="24"/>
        </w:rPr>
        <w:t xml:space="preserve">日期：     年     月     日</w:t>
      </w:r>
      <w:r/>
    </w:p>
    <w:p>
      <w:pPr>
        <w:pStyle w:val="716"/>
        <w:spacing w:line="360" w:lineRule="auto"/>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格式9.</w:t>
      </w:r>
      <w:r>
        <w:rPr>
          <w:rFonts w:hint="eastAsia" w:ascii="宋体" w:hAnsi="宋体" w:cs="宋体"/>
        </w:rPr>
        <w:t xml:space="preserve"> </w:t>
      </w:r>
      <w:r>
        <w:rPr>
          <w:rFonts w:hint="eastAsia" w:ascii="宋体" w:hAnsi="宋体" w:cs="宋体"/>
          <w:b/>
          <w:sz w:val="24"/>
        </w:rPr>
        <w:t xml:space="preserve">针对本项目的人员配置表</w:t>
      </w:r>
      <w:r>
        <w:rPr>
          <w:rFonts w:hint="eastAsia" w:ascii="宋体" w:hAnsi="宋体" w:cs="宋体"/>
          <w:b/>
          <w:bCs/>
          <w:sz w:val="24"/>
        </w:rPr>
      </w:r>
      <w:r/>
    </w:p>
    <w:p>
      <w:pPr>
        <w:pStyle w:val="716"/>
        <w:jc w:val="center"/>
        <w:spacing w:line="360" w:lineRule="auto"/>
        <w:rPr>
          <w:rFonts w:hint="eastAsia" w:ascii="宋体" w:hAnsi="宋体" w:cs="宋体"/>
          <w:b/>
          <w:bCs/>
          <w:sz w:val="24"/>
          <w:szCs w:val="24"/>
        </w:rPr>
      </w:pPr>
      <w:r>
        <w:rPr>
          <w:rFonts w:hint="eastAsia" w:ascii="宋体" w:hAnsi="宋体" w:cs="宋体"/>
          <w:b/>
          <w:bCs/>
          <w:spacing w:val="20"/>
          <w:sz w:val="24"/>
          <w:szCs w:val="24"/>
        </w:rPr>
        <w:t xml:space="preserve">针对本项目的人员配置表</w:t>
      </w:r>
      <w:r>
        <w:rPr>
          <w:rFonts w:hint="eastAsia" w:ascii="宋体" w:hAnsi="宋体" w:cs="宋体"/>
          <w:b/>
          <w:bCs/>
          <w:sz w:val="24"/>
          <w:szCs w:val="24"/>
        </w:rPr>
      </w:r>
      <w:r/>
    </w:p>
    <w:p>
      <w:pPr>
        <w:pStyle w:val="716"/>
        <w:spacing w:line="360" w:lineRule="auto"/>
        <w:rPr>
          <w:rFonts w:hint="eastAsia" w:ascii="宋体" w:hAnsi="宋体" w:cs="宋体"/>
          <w:sz w:val="24"/>
          <w:szCs w:val="24"/>
          <w:lang w:val="zh-CN"/>
        </w:rPr>
      </w:pPr>
      <w:r>
        <w:rPr>
          <w:rFonts w:hint="eastAsia" w:ascii="宋体" w:hAnsi="宋体" w:cs="宋体"/>
          <w:sz w:val="24"/>
          <w:szCs w:val="24"/>
        </w:rPr>
        <w:t xml:space="preserve">招标</w:t>
      </w:r>
      <w:r>
        <w:rPr>
          <w:rFonts w:hint="eastAsia" w:ascii="宋体" w:hAnsi="宋体" w:cs="宋体"/>
          <w:sz w:val="24"/>
          <w:szCs w:val="24"/>
          <w:lang w:val="zh-CN"/>
        </w:rPr>
        <w:t xml:space="preserve">编号：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954"/>
        <w:gridCol w:w="1439"/>
        <w:gridCol w:w="862"/>
        <w:gridCol w:w="1408"/>
        <w:gridCol w:w="1029"/>
        <w:gridCol w:w="1112"/>
        <w:gridCol w:w="711"/>
        <w:gridCol w:w="1225"/>
        <w:gridCol w:w="1016"/>
      </w:tblGrid>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身份证号码</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责任</w:t>
            </w:r>
            <w:r/>
          </w:p>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或分工</w:t>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jc w:val="center"/>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val="false"/>
          </w:tcPr>
          <w:p>
            <w:pPr>
              <w:pStyle w:val="716"/>
              <w:spacing w:line="360" w:lineRule="auto"/>
              <w:tabs>
                <w:tab w:val="left" w:pos="9765" w:leader="none"/>
              </w:tabs>
              <w:rPr>
                <w:rFonts w:hint="eastAsia" w:ascii="宋体" w:hAnsi="宋体" w:cs="宋体"/>
                <w:sz w:val="24"/>
                <w:szCs w:val="24"/>
              </w:rPr>
            </w:pPr>
            <w:r>
              <w:rPr>
                <w:rFonts w:hint="eastAsia" w:ascii="宋体" w:hAnsi="宋体" w:cs="宋体"/>
                <w:sz w:val="24"/>
                <w:szCs w:val="24"/>
              </w:rPr>
            </w:r>
            <w:r/>
          </w:p>
        </w:tc>
      </w:tr>
    </w:tbl>
    <w:p>
      <w:pPr>
        <w:pStyle w:val="716"/>
        <w:spacing w:line="360" w:lineRule="auto"/>
        <w:rPr>
          <w:rFonts w:hint="eastAsia" w:ascii="宋体" w:hAnsi="宋体" w:cs="宋体"/>
          <w:sz w:val="24"/>
          <w:szCs w:val="24"/>
          <w:lang w:val="zh-CN"/>
        </w:rPr>
      </w:pPr>
      <w:r>
        <w:rPr>
          <w:rFonts w:hint="eastAsia" w:ascii="宋体" w:hAnsi="宋体" w:cs="宋体"/>
          <w:sz w:val="24"/>
          <w:szCs w:val="24"/>
          <w:lang w:val="zh-CN"/>
        </w:rPr>
        <w:t xml:space="preserve">注：</w:t>
      </w:r>
      <w:r>
        <w:rPr>
          <w:rFonts w:hint="eastAsia" w:ascii="宋体" w:hAnsi="宋体" w:cs="宋体"/>
          <w:sz w:val="24"/>
          <w:szCs w:val="24"/>
        </w:rPr>
        <w:t xml:space="preserve">1、</w:t>
      </w:r>
      <w:r>
        <w:rPr>
          <w:rFonts w:hint="eastAsia" w:ascii="宋体" w:hAnsi="宋体" w:cs="宋体"/>
          <w:sz w:val="24"/>
          <w:szCs w:val="24"/>
          <w:lang w:val="zh-CN"/>
        </w:rPr>
        <w:t xml:space="preserve">投标单位自行根据项目需要配备相应的人员。</w:t>
      </w:r>
      <w:r/>
    </w:p>
    <w:p>
      <w:pPr>
        <w:pStyle w:val="716"/>
        <w:jc w:val="center"/>
        <w:spacing w:line="85" w:lineRule="atLeast"/>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投标单位（单位盖章） </w:t>
      </w:r>
      <w:r/>
    </w:p>
    <w:p>
      <w:pPr>
        <w:pStyle w:val="716"/>
        <w:spacing w:line="360" w:lineRule="auto"/>
        <w:rPr>
          <w:rFonts w:hint="eastAsia" w:ascii="宋体" w:hAnsi="宋体" w:cs="宋体"/>
          <w:b/>
          <w:sz w:val="24"/>
        </w:rPr>
      </w:pPr>
      <w:r>
        <w:rPr>
          <w:rFonts w:hint="eastAsia" w:ascii="宋体" w:hAnsi="宋体" w:cs="宋体"/>
          <w:b/>
          <w:sz w:val="24"/>
        </w:rPr>
        <w:t xml:space="preserve">法定代表人或代理人：（签字或盖章）</w:t>
      </w:r>
      <w:r/>
    </w:p>
    <w:p>
      <w:pPr>
        <w:pStyle w:val="716"/>
        <w:spacing w:line="360" w:lineRule="auto"/>
        <w:rPr>
          <w:rFonts w:hint="eastAsia" w:ascii="宋体" w:hAnsi="宋体" w:cs="宋体"/>
          <w:sz w:val="24"/>
        </w:rPr>
      </w:pPr>
      <w:r>
        <w:rPr>
          <w:rFonts w:hint="eastAsia" w:ascii="宋体" w:hAnsi="宋体" w:cs="宋体"/>
          <w:b/>
          <w:sz w:val="24"/>
        </w:rPr>
        <w:t xml:space="preserve">日期：     年     月     日</w:t>
      </w:r>
      <w:r>
        <w:rPr>
          <w:rFonts w:hint="eastAsia" w:ascii="宋体" w:hAnsi="宋体" w:cs="宋体"/>
          <w:b/>
          <w:bCs/>
          <w:sz w:val="24"/>
        </w:rPr>
        <w:br w:type="page" w:clear="all"/>
      </w:r>
      <w:r>
        <w:rPr>
          <w:rFonts w:hint="eastAsia" w:ascii="宋体" w:hAnsi="宋体" w:cs="宋体"/>
          <w:b/>
          <w:sz w:val="24"/>
        </w:rPr>
        <w:t xml:space="preserve">格式</w:t>
      </w:r>
      <w:r>
        <w:rPr>
          <w:rFonts w:hint="eastAsia" w:ascii="宋体" w:hAnsi="宋体" w:cs="宋体"/>
          <w:b/>
          <w:sz w:val="24"/>
        </w:rPr>
        <w:t xml:space="preserve">10.</w:t>
      </w:r>
      <w:r>
        <w:rPr>
          <w:rFonts w:hint="eastAsia" w:ascii="宋体" w:hAnsi="宋体" w:cs="宋体"/>
        </w:rPr>
        <w:t xml:space="preserve"> </w:t>
      </w:r>
      <w:r>
        <w:rPr>
          <w:rFonts w:hint="eastAsia" w:ascii="宋体" w:hAnsi="宋体" w:cs="宋体"/>
          <w:b/>
          <w:sz w:val="24"/>
        </w:rPr>
        <w:t xml:space="preserve">类似业绩一览表</w:t>
      </w:r>
      <w:r>
        <w:rPr>
          <w:rFonts w:hint="eastAsia" w:ascii="宋体" w:hAnsi="宋体" w:cs="宋体"/>
          <w:sz w:val="24"/>
        </w:rPr>
      </w:r>
      <w:r/>
    </w:p>
    <w:p>
      <w:pPr>
        <w:pStyle w:val="716"/>
        <w:jc w:val="center"/>
        <w:spacing w:line="360" w:lineRule="auto"/>
        <w:rPr>
          <w:rFonts w:hint="eastAsia" w:ascii="宋体" w:hAnsi="宋体" w:cs="宋体"/>
          <w:b/>
          <w:bCs/>
          <w:sz w:val="24"/>
          <w:szCs w:val="24"/>
        </w:rPr>
      </w:pPr>
      <w:r>
        <w:rPr>
          <w:rFonts w:hint="eastAsia" w:ascii="宋体" w:hAnsi="宋体" w:cs="宋体"/>
          <w:b/>
          <w:sz w:val="24"/>
          <w:szCs w:val="24"/>
        </w:rPr>
        <w:t xml:space="preserve">类似业绩一览表</w:t>
      </w:r>
      <w:r>
        <w:rPr>
          <w:rFonts w:hint="eastAsia" w:ascii="宋体" w:hAnsi="宋体" w:cs="宋体"/>
          <w:b/>
          <w:bCs/>
          <w:sz w:val="24"/>
          <w:szCs w:val="24"/>
        </w:rPr>
      </w:r>
      <w:r/>
    </w:p>
    <w:p>
      <w:pPr>
        <w:pStyle w:val="716"/>
        <w:spacing w:line="360" w:lineRule="auto"/>
        <w:rPr>
          <w:rFonts w:hint="eastAsia" w:ascii="宋体" w:hAnsi="宋体" w:cs="宋体"/>
          <w:b/>
          <w:sz w:val="24"/>
          <w:szCs w:val="24"/>
        </w:rPr>
      </w:pPr>
      <w:r>
        <w:rPr>
          <w:rFonts w:hint="eastAsia" w:ascii="宋体" w:hAnsi="宋体" w:cs="宋体"/>
          <w:sz w:val="24"/>
          <w:szCs w:val="24"/>
        </w:rPr>
        <w:t xml:space="preserve">招标编号：</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b/>
          <w:sz w:val="24"/>
          <w:szCs w:val="24"/>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62"/>
        <w:gridCol w:w="1324"/>
        <w:gridCol w:w="2636"/>
        <w:gridCol w:w="1996"/>
        <w:gridCol w:w="1805"/>
        <w:gridCol w:w="1125"/>
      </w:tblGrid>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业主单位（采购单位）</w:t>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合同签订时间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合同金额</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16"/>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352"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728"/>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bl>
    <w:p>
      <w:pPr>
        <w:pStyle w:val="716"/>
        <w:ind w:firstLine="480"/>
        <w:spacing w:line="360" w:lineRule="auto"/>
        <w:rPr>
          <w:rFonts w:hint="eastAsia" w:ascii="宋体" w:hAnsi="宋体" w:cs="宋体"/>
          <w:sz w:val="24"/>
        </w:rPr>
      </w:pPr>
      <w:r>
        <w:rPr>
          <w:rFonts w:hint="eastAsia" w:ascii="宋体" w:hAnsi="宋体" w:cs="宋体"/>
          <w:sz w:val="24"/>
        </w:rPr>
      </w:r>
      <w:r/>
    </w:p>
    <w:p>
      <w:pPr>
        <w:pStyle w:val="716"/>
        <w:ind w:firstLine="480"/>
        <w:spacing w:line="360" w:lineRule="auto"/>
        <w:rPr>
          <w:rFonts w:hint="eastAsia" w:ascii="宋体" w:hAnsi="宋体" w:cs="宋体"/>
          <w:sz w:val="24"/>
        </w:rPr>
      </w:pPr>
      <w:r>
        <w:rPr>
          <w:rFonts w:hint="eastAsia" w:ascii="宋体" w:hAnsi="宋体" w:cs="宋体"/>
          <w:sz w:val="24"/>
        </w:rPr>
        <w:t xml:space="preserve">投标单位（单位盖章） </w:t>
      </w:r>
      <w:r/>
    </w:p>
    <w:p>
      <w:pPr>
        <w:pStyle w:val="716"/>
        <w:ind w:firstLine="480"/>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716"/>
        <w:ind w:firstLine="48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bCs/>
          <w:sz w:val="24"/>
        </w:rPr>
        <w:t xml:space="preserve">     年     月     日</w:t>
      </w:r>
      <w:r>
        <w:rPr>
          <w:rFonts w:hint="eastAsia" w:ascii="宋体" w:hAnsi="宋体" w:cs="宋体"/>
          <w:sz w:val="24"/>
        </w:rPr>
      </w:r>
      <w:r/>
    </w:p>
    <w:p>
      <w:pPr>
        <w:pStyle w:val="716"/>
        <w:spacing w:line="360" w:lineRule="auto"/>
        <w:rPr>
          <w:rFonts w:hint="eastAsia" w:ascii="宋体" w:hAnsi="宋体" w:cs="宋体"/>
          <w:b/>
          <w:sz w:val="24"/>
        </w:rPr>
      </w:pPr>
      <w:r>
        <w:rPr>
          <w:rFonts w:hint="eastAsia" w:ascii="宋体" w:hAnsi="宋体" w:cs="宋体"/>
          <w:b/>
          <w:sz w:val="24"/>
        </w:rPr>
        <w:br w:type="page" w:clear="all"/>
        <w:t xml:space="preserve">格式1</w:t>
      </w:r>
      <w:r>
        <w:rPr>
          <w:rFonts w:hint="eastAsia" w:ascii="宋体" w:hAnsi="宋体" w:cs="宋体"/>
          <w:b/>
          <w:sz w:val="24"/>
        </w:rPr>
        <w:t xml:space="preserve">1.</w:t>
      </w:r>
      <w:r>
        <w:rPr>
          <w:rFonts w:hint="eastAsia" w:ascii="宋体" w:hAnsi="宋体" w:cs="宋体"/>
        </w:rPr>
        <w:t xml:space="preserve"> </w:t>
      </w:r>
      <w:r>
        <w:rPr>
          <w:rFonts w:hint="eastAsia" w:ascii="宋体" w:hAnsi="宋体" w:cs="宋体"/>
          <w:b/>
          <w:sz w:val="24"/>
        </w:rPr>
        <w:t xml:space="preserve">关于资格文件的声明函</w:t>
      </w:r>
      <w:r/>
    </w:p>
    <w:p>
      <w:pPr>
        <w:pStyle w:val="728"/>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关于资格文件的声明函</w:t>
      </w:r>
      <w:r/>
    </w:p>
    <w:p>
      <w:pPr>
        <w:pStyle w:val="728"/>
        <w:jc w:val="center"/>
        <w:spacing w:line="360" w:lineRule="auto"/>
        <w:rPr>
          <w:rFonts w:hint="eastAsia" w:ascii="宋体" w:hAnsi="宋体" w:eastAsia="宋体" w:cs="宋体"/>
          <w:szCs w:val="24"/>
        </w:rPr>
      </w:pPr>
      <w:r>
        <w:rPr>
          <w:rFonts w:hint="eastAsia" w:ascii="宋体" w:hAnsi="宋体" w:eastAsia="宋体" w:cs="宋体"/>
          <w:szCs w:val="24"/>
        </w:rPr>
      </w:r>
      <w:r/>
    </w:p>
    <w:p>
      <w:pPr>
        <w:pStyle w:val="728"/>
        <w:ind w:firstLine="0"/>
        <w:spacing w:line="360" w:lineRule="auto"/>
        <w:rPr>
          <w:rFonts w:hint="eastAsia" w:ascii="宋体" w:hAnsi="宋体" w:eastAsia="宋体" w:cs="宋体"/>
          <w:szCs w:val="24"/>
        </w:rPr>
      </w:pPr>
      <w:r>
        <w:rPr>
          <w:rFonts w:hint="eastAsia" w:ascii="宋体" w:hAnsi="宋体" w:eastAsia="宋体" w:cs="宋体"/>
          <w:szCs w:val="24"/>
        </w:rPr>
        <w:t xml:space="preserve">：</w:t>
      </w:r>
      <w:r/>
    </w:p>
    <w:p>
      <w:pPr>
        <w:pStyle w:val="728"/>
        <w:ind w:firstLine="660"/>
        <w:spacing w:line="360" w:lineRule="auto"/>
        <w:rPr>
          <w:rFonts w:hint="eastAsia"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单位须知要求中“合格投标单位的条件”的资格要求。若与真实情况不符</w:t>
      </w:r>
      <w:r>
        <w:rPr>
          <w:rFonts w:hint="eastAsia" w:ascii="宋体" w:hAnsi="宋体" w:eastAsia="宋体" w:cs="宋体"/>
          <w:szCs w:val="24"/>
        </w:rPr>
        <w:t xml:space="preserve">，本公司愿意承担由此而产生的一切后果。</w:t>
      </w:r>
      <w:r/>
    </w:p>
    <w:p>
      <w:pPr>
        <w:pStyle w:val="716"/>
        <w:jc w:val="center"/>
        <w:spacing w:line="360" w:lineRule="auto"/>
        <w:rPr>
          <w:rFonts w:hint="eastAsia" w:ascii="宋体" w:hAnsi="宋体" w:cs="宋体"/>
          <w:sz w:val="24"/>
        </w:rPr>
      </w:pPr>
      <w:r>
        <w:rPr>
          <w:rFonts w:hint="eastAsia" w:ascii="宋体" w:hAnsi="宋体" w:cs="宋体"/>
          <w:sz w:val="24"/>
        </w:rPr>
      </w:r>
      <w:r/>
    </w:p>
    <w:p>
      <w:pPr>
        <w:pStyle w:val="716"/>
        <w:jc w:val="center"/>
        <w:spacing w:line="360" w:lineRule="auto"/>
        <w:rPr>
          <w:rFonts w:hint="eastAsia" w:ascii="宋体" w:hAnsi="宋体" w:cs="宋体"/>
          <w:sz w:val="24"/>
        </w:rPr>
      </w:pPr>
      <w:r>
        <w:rPr>
          <w:rFonts w:hint="eastAsia" w:ascii="宋体" w:hAnsi="宋体" w:cs="宋体"/>
          <w:sz w:val="24"/>
        </w:rPr>
      </w:r>
      <w:r/>
    </w:p>
    <w:p>
      <w:pPr>
        <w:pStyle w:val="716"/>
        <w:spacing w:line="360" w:lineRule="auto"/>
        <w:rPr>
          <w:rFonts w:hint="eastAsia" w:ascii="宋体" w:hAnsi="宋体" w:cs="宋体"/>
          <w:sz w:val="24"/>
        </w:rPr>
      </w:pPr>
      <w:r>
        <w:rPr>
          <w:rFonts w:hint="eastAsia" w:ascii="宋体" w:hAnsi="宋体" w:cs="宋体"/>
          <w:sz w:val="24"/>
        </w:rPr>
        <w:t xml:space="preserve">投标单位（单位盖章） </w:t>
      </w:r>
      <w:r/>
    </w:p>
    <w:p>
      <w:pPr>
        <w:pStyle w:val="716"/>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716"/>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bCs/>
          <w:sz w:val="24"/>
        </w:rPr>
        <w:t xml:space="preserve">     年     月     日</w:t>
      </w:r>
      <w:r>
        <w:rPr>
          <w:rFonts w:hint="eastAsia" w:ascii="宋体" w:hAnsi="宋体" w:cs="宋体"/>
          <w:sz w:val="24"/>
        </w:rPr>
      </w:r>
      <w:r/>
    </w:p>
    <w:p>
      <w:pPr>
        <w:pStyle w:val="716"/>
        <w:spacing w:line="360" w:lineRule="auto"/>
        <w:rPr>
          <w:rFonts w:hint="eastAsia" w:ascii="宋体" w:hAnsi="宋体" w:cs="宋体"/>
          <w:b/>
          <w:bCs/>
          <w:sz w:val="24"/>
        </w:rPr>
      </w:pPr>
      <w:r>
        <w:rPr>
          <w:rFonts w:hint="eastAsia" w:ascii="宋体" w:hAnsi="宋体" w:cs="宋体"/>
          <w:b/>
          <w:sz w:val="24"/>
        </w:rPr>
        <w:br w:type="page" w:clear="all"/>
        <w:t xml:space="preserve">附件1</w:t>
      </w:r>
      <w:r>
        <w:rPr>
          <w:rFonts w:hint="eastAsia" w:ascii="宋体" w:hAnsi="宋体" w:cs="宋体"/>
          <w:b/>
          <w:sz w:val="24"/>
        </w:rPr>
        <w:t xml:space="preserve">2.</w:t>
      </w:r>
      <w:r>
        <w:rPr>
          <w:rFonts w:hint="eastAsia" w:ascii="宋体" w:hAnsi="宋体" w:cs="宋体"/>
          <w:b/>
          <w:bCs/>
          <w:sz w:val="24"/>
        </w:rPr>
        <w:t xml:space="preserve">中小企业声明函、残疾人福利性单位声明函</w:t>
      </w:r>
      <w:r/>
    </w:p>
    <w:p>
      <w:pPr>
        <w:pStyle w:val="716"/>
        <w:jc w:val="center"/>
        <w:spacing w:line="360" w:lineRule="auto"/>
        <w:rPr>
          <w:rFonts w:hint="eastAsia" w:ascii="宋体" w:hAnsi="宋体" w:cs="宋体"/>
        </w:rPr>
      </w:pPr>
      <w:r>
        <w:rPr>
          <w:rFonts w:hint="eastAsia" w:ascii="宋体" w:hAnsi="宋体" w:cs="宋体"/>
          <w:b/>
          <w:sz w:val="24"/>
        </w:rPr>
        <w:t xml:space="preserve">中小企业声明函</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sz w:val="24"/>
          <w:u w:val="single"/>
        </w:rPr>
        <w:t xml:space="preserve">苏州润启招投标咨询服务有限公司：</w:t>
      </w:r>
      <w:r>
        <w:rPr>
          <w:rFonts w:hint="eastAsia" w:ascii="宋体" w:hAnsi="宋体" w:cs="宋体"/>
        </w:rPr>
      </w:r>
      <w:r/>
    </w:p>
    <w:p>
      <w:pPr>
        <w:pStyle w:val="716"/>
        <w:ind w:firstLine="425"/>
        <w:spacing w:line="360" w:lineRule="auto"/>
        <w:tabs>
          <w:tab w:val="left" w:pos="1890" w:leader="none"/>
        </w:tabs>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单位名称）的（项目名称）采购活动，服务全部由符合政策要求的中小企业承接。相关企业（含联合体中</w:t>
      </w:r>
      <w:r>
        <w:rPr>
          <w:rFonts w:hint="eastAsia" w:ascii="宋体" w:hAnsi="宋体" w:cs="宋体"/>
          <w:sz w:val="24"/>
        </w:rPr>
        <w:t xml:space="preserve">的中小企业、签订分包意向协议的中小企业）的具体情况如下：</w:t>
      </w:r>
      <w:r/>
    </w:p>
    <w:p>
      <w:pPr>
        <w:pStyle w:val="716"/>
        <w:ind w:firstLine="425"/>
        <w:spacing w:line="360" w:lineRule="auto"/>
        <w:tabs>
          <w:tab w:val="left" w:pos="1890" w:leader="none"/>
        </w:tabs>
        <w:rPr>
          <w:rFonts w:hint="eastAsia" w:ascii="宋体" w:hAnsi="宋体" w:cs="宋体"/>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rPr>
      </w:r>
      <w:r/>
    </w:p>
    <w:p>
      <w:pPr>
        <w:pStyle w:val="716"/>
        <w:ind w:firstLine="425"/>
        <w:spacing w:line="360" w:lineRule="auto"/>
        <w:tabs>
          <w:tab w:val="left" w:pos="1890" w:leader="none"/>
        </w:tabs>
        <w:rPr>
          <w:rFonts w:hint="eastAsia" w:ascii="宋体" w:hAnsi="宋体" w:cs="宋体"/>
        </w:rPr>
      </w:pPr>
      <w:r>
        <w:rPr>
          <w:rFonts w:hint="eastAsia" w:ascii="宋体" w:hAnsi="宋体" w:cs="宋体"/>
          <w:sz w:val="24"/>
        </w:rPr>
        <w:t xml:space="preserve">以上企业，不属于大企业的分支机构，不存在控股股东 </w:t>
      </w:r>
      <w:r>
        <w:rPr>
          <w:rFonts w:hint="eastAsia" w:ascii="宋体" w:hAnsi="宋体" w:cs="宋体"/>
        </w:rPr>
      </w:r>
      <w:r/>
    </w:p>
    <w:p>
      <w:pPr>
        <w:pStyle w:val="716"/>
        <w:ind w:firstLine="425"/>
        <w:spacing w:line="360" w:lineRule="auto"/>
        <w:tabs>
          <w:tab w:val="left" w:pos="1890" w:leader="none"/>
        </w:tabs>
        <w:rPr>
          <w:rFonts w:hint="eastAsia" w:ascii="宋体" w:hAnsi="宋体" w:cs="宋体"/>
        </w:rPr>
      </w:pPr>
      <w:r>
        <w:rPr>
          <w:rFonts w:hint="eastAsia" w:ascii="宋体" w:hAnsi="宋体" w:cs="宋体"/>
          <w:sz w:val="24"/>
        </w:rPr>
        <w:t xml:space="preserve">为大企业的情形，也不存在与大企业的负责人为同一人的情形。</w:t>
      </w:r>
      <w:r>
        <w:rPr>
          <w:rFonts w:hint="eastAsia" w:ascii="宋体" w:hAnsi="宋体" w:cs="宋体"/>
        </w:rPr>
      </w:r>
      <w:r/>
    </w:p>
    <w:p>
      <w:pPr>
        <w:pStyle w:val="716"/>
        <w:ind w:firstLine="425"/>
        <w:spacing w:line="360" w:lineRule="auto"/>
        <w:tabs>
          <w:tab w:val="left" w:pos="1890" w:leader="none"/>
        </w:tabs>
        <w:rPr>
          <w:rFonts w:hint="eastAsia" w:ascii="宋体" w:hAnsi="宋体" w:cs="宋体"/>
        </w:rPr>
      </w:pPr>
      <w:r>
        <w:rPr>
          <w:rFonts w:hint="eastAsia" w:ascii="宋体" w:hAnsi="宋体" w:cs="宋体"/>
          <w:sz w:val="24"/>
        </w:rPr>
        <w:t xml:space="preserve">本企业对上述声明内容的真实性负责。如有虚假，将依法承担相应责任。 </w:t>
      </w:r>
      <w:r>
        <w:rPr>
          <w:rFonts w:hint="eastAsia" w:ascii="宋体" w:hAnsi="宋体" w:cs="宋体"/>
        </w:rPr>
      </w:r>
      <w:r/>
    </w:p>
    <w:p>
      <w:pPr>
        <w:pStyle w:val="716"/>
        <w:ind w:firstLine="3840"/>
        <w:spacing w:line="360" w:lineRule="auto"/>
        <w:tabs>
          <w:tab w:val="left" w:pos="1890" w:leader="none"/>
        </w:tabs>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16"/>
        <w:ind w:firstLine="3840"/>
        <w:spacing w:line="360" w:lineRule="auto"/>
        <w:tabs>
          <w:tab w:val="left" w:pos="1890" w:leader="none"/>
        </w:tabs>
        <w:rPr>
          <w:rFonts w:hint="eastAsia" w:ascii="宋体" w:hAnsi="宋体" w:cs="宋体"/>
        </w:rPr>
      </w:pPr>
      <w:r>
        <w:rPr>
          <w:rFonts w:hint="eastAsia" w:ascii="宋体" w:hAnsi="宋体" w:cs="宋体"/>
          <w:sz w:val="24"/>
        </w:rPr>
        <w:t xml:space="preserve">企业名称（单位盖章）： </w:t>
      </w:r>
      <w:r>
        <w:rPr>
          <w:rFonts w:hint="eastAsia" w:ascii="宋体" w:hAnsi="宋体" w:cs="宋体"/>
        </w:rPr>
      </w:r>
      <w:r/>
    </w:p>
    <w:p>
      <w:pPr>
        <w:pStyle w:val="716"/>
        <w:ind w:firstLine="3840"/>
        <w:spacing w:line="360" w:lineRule="auto"/>
        <w:tabs>
          <w:tab w:val="left" w:pos="1890" w:leader="none"/>
        </w:tabs>
        <w:rPr>
          <w:rFonts w:hint="eastAsia" w:ascii="宋体" w:hAnsi="宋体" w:cs="宋体"/>
        </w:rPr>
      </w:pPr>
      <w:r>
        <w:rPr>
          <w:rFonts w:hint="eastAsia" w:ascii="宋体" w:hAnsi="宋体" w:cs="宋体"/>
          <w:sz w:val="24"/>
        </w:rPr>
        <w:t xml:space="preserve">日 期：</w:t>
      </w:r>
      <w:r>
        <w:rPr>
          <w:rFonts w:hint="eastAsia" w:ascii="宋体" w:hAnsi="宋体" w:cs="宋体"/>
          <w:bCs/>
          <w:sz w:val="24"/>
        </w:rPr>
        <w:t xml:space="preserve">     年     月     日</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rPr>
        <w:t xml:space="preserve"> </w:t>
      </w:r>
      <w:r/>
    </w:p>
    <w:p>
      <w:pPr>
        <w:pStyle w:val="716"/>
        <w:spacing w:line="360" w:lineRule="auto"/>
        <w:rPr>
          <w:rFonts w:hint="eastAsia" w:ascii="宋体" w:hAnsi="宋体" w:cs="宋体"/>
        </w:rPr>
      </w:pPr>
      <w:r>
        <w:rPr>
          <w:rFonts w:hint="eastAsia" w:ascii="宋体" w:hAnsi="宋体" w:cs="宋体"/>
        </w:rPr>
        <w:t xml:space="preserve"> </w:t>
      </w:r>
      <w:r/>
    </w:p>
    <w:p>
      <w:pPr>
        <w:pStyle w:val="716"/>
        <w:spacing w:line="360" w:lineRule="auto"/>
        <w:tabs>
          <w:tab w:val="left" w:pos="1890" w:leader="none"/>
        </w:tabs>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66"/>
        <w:rPr>
          <w:rFonts w:hint="eastAsia" w:ascii="宋体" w:hAnsi="宋体" w:cs="宋体"/>
          <w:b/>
          <w:bCs/>
          <w:sz w:val="24"/>
          <w:szCs w:val="24"/>
        </w:rPr>
      </w:pPr>
      <w:r>
        <w:rPr>
          <w:rFonts w:hint="eastAsia" w:ascii="宋体" w:hAnsi="宋体" w:cs="宋体"/>
          <w:sz w:val="24"/>
          <w:szCs w:val="24"/>
        </w:rPr>
        <w:t xml:space="preserve">备注：1.从业人员、营业收入、资产总额填报上一年度数据，无上一年度数据的新成立企业可不填报。</w:t>
      </w:r>
      <w:r>
        <w:rPr>
          <w:rFonts w:hint="eastAsia" w:ascii="宋体" w:hAnsi="宋体" w:cs="宋体"/>
          <w:b/>
          <w:bCs/>
          <w:sz w:val="24"/>
          <w:szCs w:val="24"/>
        </w:rPr>
      </w:r>
      <w:r/>
    </w:p>
    <w:p>
      <w:pPr>
        <w:pStyle w:val="766"/>
        <w:ind w:firstLine="720"/>
        <w:rPr>
          <w:rFonts w:hint="eastAsia" w:ascii="宋体" w:hAnsi="宋体" w:cs="宋体"/>
          <w:b/>
          <w:bCs/>
          <w:sz w:val="24"/>
          <w:szCs w:val="24"/>
        </w:rPr>
      </w:pPr>
      <w:r>
        <w:rPr>
          <w:rFonts w:hint="eastAsia" w:ascii="宋体" w:hAnsi="宋体" w:cs="宋体"/>
          <w:sz w:val="24"/>
          <w:szCs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b/>
          <w:bCs/>
          <w:sz w:val="24"/>
          <w:szCs w:val="24"/>
        </w:rPr>
      </w:r>
      <w:r/>
    </w:p>
    <w:p>
      <w:pPr>
        <w:pStyle w:val="766"/>
        <w:ind w:firstLine="720"/>
        <w:rPr>
          <w:rFonts w:hint="eastAsia" w:ascii="宋体" w:hAnsi="宋体" w:cs="宋体"/>
          <w:sz w:val="24"/>
          <w:szCs w:val="24"/>
        </w:rPr>
      </w:pPr>
      <w:r>
        <w:rPr>
          <w:rFonts w:hint="eastAsia" w:ascii="宋体" w:hAnsi="宋体" w:cs="宋体"/>
          <w:sz w:val="24"/>
          <w:szCs w:val="24"/>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66"/>
        <w:ind w:firstLine="72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如未对（中型企业、小型企业、微型企业）进行勾选，视同非中小微企业，不可享受相应扶持政策。</w:t>
      </w:r>
      <w:r/>
    </w:p>
    <w:p>
      <w:pPr>
        <w:pStyle w:val="854"/>
        <w:ind w:left="840" w:hanging="240"/>
        <w:spacing w:line="360" w:lineRule="auto"/>
        <w:rPr>
          <w:rFonts w:hint="eastAsia" w:hAnsi="宋体" w:cs="宋体"/>
          <w:sz w:val="24"/>
          <w:szCs w:val="24"/>
          <w:lang w:val="zh-CN" w:eastAsia="zh-CN"/>
        </w:rPr>
      </w:pPr>
      <w:r>
        <w:rPr>
          <w:rFonts w:hint="eastAsia" w:hAnsi="宋体" w:cs="宋体"/>
          <w:sz w:val="24"/>
          <w:szCs w:val="24"/>
          <w:lang w:eastAsia="zh-CN"/>
        </w:rPr>
        <w:t xml:space="preserve">5.中标单位为中小企业的，《中小企业声明函》将随成交结果同时公告</w:t>
      </w:r>
      <w:r>
        <w:rPr>
          <w:rFonts w:hint="eastAsia" w:hAnsi="宋体" w:cs="宋体"/>
          <w:sz w:val="24"/>
          <w:szCs w:val="24"/>
          <w:lang w:val="zh-CN" w:eastAsia="zh-CN"/>
        </w:rPr>
        <w:t xml:space="preserve">。</w:t>
      </w:r>
      <w:r/>
    </w:p>
    <w:p>
      <w:pPr>
        <w:pStyle w:val="854"/>
        <w:ind w:left="840" w:hanging="240"/>
        <w:spacing w:line="360" w:lineRule="auto"/>
        <w:rPr>
          <w:rFonts w:hint="eastAsia" w:hAnsi="宋体" w:cs="宋体"/>
          <w:sz w:val="24"/>
          <w:szCs w:val="24"/>
          <w:lang w:val="zh-CN" w:eastAsia="zh-CN"/>
        </w:rPr>
      </w:pPr>
      <w:r>
        <w:rPr>
          <w:rFonts w:hint="eastAsia" w:hAnsi="宋体" w:cs="宋体"/>
          <w:sz w:val="24"/>
          <w:szCs w:val="24"/>
          <w:lang w:val="zh-CN" w:eastAsia="zh-CN"/>
        </w:rPr>
      </w:r>
      <w:r/>
    </w:p>
    <w:p>
      <w:pPr>
        <w:pStyle w:val="716"/>
        <w:rPr>
          <w:rFonts w:hint="eastAsia" w:ascii="宋体" w:hAnsi="宋体" w:cs="宋体"/>
          <w:b/>
          <w:sz w:val="24"/>
          <w:szCs w:val="24"/>
        </w:rPr>
      </w:pPr>
      <w:r>
        <w:rPr>
          <w:rFonts w:hint="eastAsia" w:ascii="宋体" w:hAnsi="宋体" w:cs="宋体"/>
          <w:b/>
          <w:sz w:val="24"/>
          <w:szCs w:val="24"/>
        </w:rPr>
        <w:t xml:space="preserve">附：中小企业划型标准规定</w:t>
      </w:r>
      <w:r/>
    </w:p>
    <w:p>
      <w:pPr>
        <w:pStyle w:val="716"/>
        <w:ind w:firstLine="482"/>
        <w:rPr>
          <w:rFonts w:hint="eastAsia"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w:t>
      </w:r>
      <w:r>
        <w:rPr>
          <w:rFonts w:hint="eastAsia" w:ascii="宋体" w:hAnsi="宋体" w:cs="宋体"/>
          <w:sz w:val="24"/>
          <w:szCs w:val="24"/>
        </w:rPr>
        <w:t xml:space="preserve">00万元及以上的为中型企业；从业人员20人及以上，且营业收入300万元及以上的为小型企业；从业人员20人以下或营业收入300万元以下的为微型企业。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w:t>
      </w:r>
      <w:r>
        <w:rPr>
          <w:rFonts w:hint="eastAsia" w:ascii="宋体" w:hAnsi="宋体" w:cs="宋体"/>
          <w:sz w:val="24"/>
          <w:szCs w:val="24"/>
        </w:rPr>
        <w:t xml:space="preserve">200人以下或营业收入40000万元以下的为中小微型企业。其中，从业人</w:t>
      </w:r>
      <w:r>
        <w:rPr>
          <w:rFonts w:hint="eastAsia" w:ascii="宋体" w:hAnsi="宋体" w:cs="宋体"/>
          <w:sz w:val="24"/>
          <w:szCs w:val="24"/>
        </w:rPr>
        <w:t xml:space="preserve">员20人及以上，且营业收入5000万元及以上的为中型企业；从业人员5人及以上，且营业收入1000万元及以上的为小型企业；从业人员5人以下或营业收入1000万元以下的为微型企业。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w:t>
      </w:r>
      <w:r>
        <w:rPr>
          <w:rFonts w:hint="eastAsia" w:ascii="宋体" w:hAnsi="宋体" w:cs="宋体"/>
          <w:sz w:val="24"/>
          <w:szCs w:val="24"/>
        </w:rPr>
        <w:t xml:space="preserve">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w:t>
      </w:r>
      <w:r>
        <w:rPr>
          <w:rFonts w:hint="eastAsia" w:ascii="宋体" w:hAnsi="宋体" w:cs="宋体"/>
          <w:sz w:val="24"/>
          <w:szCs w:val="24"/>
        </w:rPr>
        <w:t xml:space="preserve">0人以下或营业收入100万元以下的为微型企业。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w:t>
      </w:r>
      <w:r>
        <w:rPr>
          <w:rFonts w:hint="eastAsia" w:ascii="宋体" w:hAnsi="宋体" w:cs="宋体"/>
          <w:sz w:val="24"/>
          <w:szCs w:val="24"/>
        </w:rPr>
        <w:t xml:space="preserve">万元及以上，且资产总额2000万元及以上的为小型企业；营业收入100万元以下或资产总额2000万元以下的为微型企业。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16"/>
        <w:ind w:firstLine="482"/>
        <w:rPr>
          <w:rFonts w:hint="eastAsia"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w:t>
      </w:r>
      <w:r>
        <w:rPr>
          <w:rFonts w:hint="eastAsia" w:ascii="宋体" w:hAnsi="宋体" w:cs="宋体"/>
          <w:sz w:val="24"/>
          <w:szCs w:val="24"/>
        </w:rPr>
        <w:t xml:space="preserve">0人以下或资产总额120000万元以下的为中小微型企业。其中，从业人</w:t>
      </w:r>
      <w:r>
        <w:rPr>
          <w:rFonts w:hint="eastAsia" w:ascii="宋体" w:hAnsi="宋体" w:cs="宋体"/>
          <w:sz w:val="24"/>
          <w:szCs w:val="24"/>
        </w:rPr>
        <w:t xml:space="preserve">员100人及以上，且资产总额8000万元及以上的为中型企业；从业人员10人及以上，且资产总额100万元及以上的为小型企业；从业人员10人以下或资产总额100万元以下的为微型企业。</w:t>
      </w:r>
      <w:r/>
    </w:p>
    <w:p>
      <w:pPr>
        <w:pStyle w:val="854"/>
        <w:ind w:firstLine="482"/>
        <w:rPr>
          <w:rFonts w:hint="eastAsia" w:hAnsi="宋体" w:cs="宋体"/>
          <w:sz w:val="24"/>
          <w:szCs w:val="24"/>
          <w:lang w:eastAsia="zh-CN"/>
        </w:rPr>
      </w:pPr>
      <w:r>
        <w:rPr>
          <w:rFonts w:hint="eastAsia" w:hAnsi="宋体" w:cs="宋体"/>
          <w:b/>
          <w:sz w:val="24"/>
          <w:szCs w:val="24"/>
          <w:lang w:eastAsia="zh-CN"/>
        </w:rPr>
        <w:t xml:space="preserve">（十六）其他未列明行业。</w:t>
      </w:r>
      <w:r>
        <w:rPr>
          <w:rFonts w:hint="eastAsia" w:hAnsi="宋体" w:cs="宋体"/>
          <w:sz w:val="24"/>
          <w:szCs w:val="24"/>
          <w:lang w:eastAsia="zh-CN"/>
        </w:rPr>
        <w:t xml:space="preserve">从业人员300人以下的为中小微型企业。其中，从业人员100人及以上的为中型企业；从业人员10人及以上的为小型企业；从业人员10人以下的为微型企业。</w:t>
      </w:r>
      <w:r/>
    </w:p>
    <w:p>
      <w:pPr>
        <w:pStyle w:val="716"/>
        <w:jc w:val="center"/>
        <w:spacing w:line="360" w:lineRule="auto"/>
        <w:rPr>
          <w:rFonts w:hint="eastAsia" w:ascii="宋体" w:hAnsi="宋体" w:cs="宋体"/>
        </w:rPr>
      </w:pPr>
      <w:r>
        <w:rPr>
          <w:rFonts w:hint="eastAsia" w:ascii="宋体" w:hAnsi="宋体" w:cs="宋体"/>
          <w:b/>
          <w:sz w:val="24"/>
        </w:rPr>
        <w:br w:type="page" w:clear="all"/>
      </w:r>
      <w:r>
        <w:rPr>
          <w:rFonts w:hint="eastAsia" w:ascii="宋体" w:hAnsi="宋体" w:cs="宋体"/>
          <w:b/>
          <w:sz w:val="24"/>
        </w:rPr>
        <w:t xml:space="preserve">残疾人福利性单位声明函</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sz w:val="24"/>
          <w:u w:val="single"/>
        </w:rPr>
        <w:t xml:space="preserve">苏州润启招投标咨询服务有限公司</w:t>
      </w:r>
      <w:r>
        <w:rPr>
          <w:rFonts w:hint="eastAsia" w:ascii="宋体" w:hAnsi="宋体" w:cs="宋体"/>
          <w:sz w:val="24"/>
        </w:rPr>
        <w:t xml:space="preserve">：</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本单位郑重声明，根据《财政部  民政部  中国残疾人</w:t>
      </w:r>
      <w:r>
        <w:rPr>
          <w:rFonts w:hint="eastAsia" w:ascii="宋体" w:hAnsi="宋体" w:cs="宋体"/>
          <w:sz w:val="24"/>
        </w:rPr>
        <w:t xml:space="preserve">联合会关于促进残疾人就业政府采购政策的通知》（财库〔2017〕141号）的规定，本单位为符合条件的残疾人福利性单位，且本单位参加贵中心组织实施的编号为</w:t>
      </w:r>
      <w:r>
        <w:rPr>
          <w:rFonts w:hint="eastAsia" w:ascii="宋体" w:hAnsi="宋体" w:cs="宋体"/>
          <w:sz w:val="24"/>
          <w:u w:val="single"/>
        </w:rPr>
        <w:t xml:space="preserve">      </w:t>
      </w:r>
      <w:r>
        <w:rPr>
          <w:rFonts w:hint="eastAsia" w:ascii="宋体" w:hAnsi="宋体" w:cs="宋体"/>
          <w:sz w:val="24"/>
        </w:rPr>
        <w:t xml:space="preserve">号的招标活动提供本单位制造的货物（由本单位承担工程/提供服务），或者提供其他残疾人福利性单位制造的货物（不包括使用非残疾人福利性单位注册商标的货物）。</w:t>
      </w:r>
      <w:r>
        <w:rPr>
          <w:rFonts w:hint="eastAsia" w:ascii="宋体" w:hAnsi="宋体" w:cs="宋体"/>
        </w:rPr>
      </w:r>
      <w:r/>
    </w:p>
    <w:p>
      <w:pPr>
        <w:pStyle w:val="716"/>
        <w:ind w:firstLine="420"/>
        <w:spacing w:line="360" w:lineRule="auto"/>
        <w:rPr>
          <w:rFonts w:hint="eastAsia" w:ascii="宋体" w:hAnsi="宋体" w:cs="宋体"/>
        </w:rPr>
      </w:pPr>
      <w:r>
        <w:rPr>
          <w:rFonts w:hint="eastAsia" w:ascii="宋体" w:hAnsi="宋体" w:cs="宋体"/>
          <w:sz w:val="24"/>
        </w:rPr>
        <w:t xml:space="preserve">本单位对上述声明的真实性负责。如有虚假，将依法承担相应责任。</w:t>
      </w:r>
      <w:r>
        <w:rPr>
          <w:rFonts w:hint="eastAsia" w:ascii="宋体" w:hAnsi="宋体" w:cs="宋体"/>
        </w:rPr>
      </w:r>
      <w:r/>
    </w:p>
    <w:p>
      <w:pPr>
        <w:pStyle w:val="716"/>
        <w:ind w:firstLine="4608"/>
        <w:spacing w:line="360" w:lineRule="auto"/>
        <w:rPr>
          <w:rFonts w:hint="eastAsia" w:ascii="宋体" w:hAnsi="宋体" w:cs="宋体"/>
        </w:rPr>
      </w:pPr>
      <w:r>
        <w:rPr>
          <w:rFonts w:hint="eastAsia" w:ascii="宋体" w:hAnsi="宋体" w:cs="宋体"/>
          <w:sz w:val="24"/>
        </w:rPr>
        <w:t xml:space="preserve"> </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sz w:val="24"/>
        </w:rPr>
        <w:t xml:space="preserve">投标单位（单位盖章）： </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sz w:val="24"/>
        </w:rPr>
        <w:t xml:space="preserve">法定代表人或代理人（签字或盖章）：</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sz w:val="24"/>
        </w:rPr>
        <w:t xml:space="preserve">日期:       年     月    日</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 </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1"/>
        </w:rPr>
        <w:t xml:space="preserve"> </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1"/>
        </w:rPr>
        <w:t xml:space="preserve">备注：1.享受政府采购支持政策的残疾人福利性单位应当同时满足以下</w:t>
      </w:r>
      <w:r>
        <w:rPr>
          <w:rFonts w:hint="eastAsia" w:ascii="宋体" w:hAnsi="宋体" w:cs="宋体"/>
          <w:b/>
          <w:sz w:val="21"/>
        </w:rPr>
        <w:t xml:space="preserve">条件：</w:t>
      </w:r>
      <w:r>
        <w:rPr>
          <w:rFonts w:hint="eastAsia" w:ascii="宋体" w:hAnsi="宋体" w:cs="宋体"/>
        </w:rPr>
      </w:r>
      <w:r/>
    </w:p>
    <w:p>
      <w:pPr>
        <w:pStyle w:val="716"/>
        <w:ind w:firstLine="400"/>
        <w:spacing w:line="360" w:lineRule="auto"/>
        <w:rPr>
          <w:rFonts w:hint="eastAsia" w:ascii="宋体" w:hAnsi="宋体" w:cs="宋体"/>
        </w:rPr>
      </w:pPr>
      <w:r>
        <w:rPr>
          <w:rFonts w:hint="eastAsia" w:ascii="宋体" w:hAnsi="宋体" w:cs="宋体"/>
          <w:sz w:val="21"/>
        </w:rPr>
        <w:t xml:space="preserve">①安置的残疾人占本单位在职职工人数的</w:t>
      </w:r>
      <w:r>
        <w:rPr>
          <w:rFonts w:hint="eastAsia" w:ascii="宋体" w:hAnsi="宋体" w:cs="宋体"/>
          <w:sz w:val="21"/>
        </w:rPr>
        <w:t xml:space="preserve">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r>
        <w:rPr>
          <w:rFonts w:hint="eastAsia" w:ascii="宋体" w:hAnsi="宋体" w:cs="宋体"/>
        </w:rPr>
      </w:r>
      <w:r/>
    </w:p>
    <w:p>
      <w:pPr>
        <w:pStyle w:val="716"/>
        <w:ind w:firstLine="400"/>
        <w:spacing w:line="360" w:lineRule="auto"/>
        <w:rPr>
          <w:rFonts w:hint="eastAsia" w:ascii="宋体" w:hAnsi="宋体" w:cs="宋体"/>
        </w:rPr>
      </w:pPr>
      <w:r>
        <w:rPr>
          <w:rFonts w:hint="eastAsia" w:ascii="宋体" w:hAnsi="宋体" w:cs="宋体"/>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rPr>
      </w:r>
      <w:r/>
    </w:p>
    <w:p>
      <w:pPr>
        <w:pStyle w:val="716"/>
        <w:ind w:firstLine="402"/>
        <w:spacing w:line="360" w:lineRule="auto"/>
        <w:rPr>
          <w:rFonts w:hint="eastAsia" w:ascii="宋体" w:hAnsi="宋体" w:cs="宋体"/>
          <w:b/>
          <w:sz w:val="21"/>
        </w:rPr>
      </w:pPr>
      <w:r>
        <w:rPr>
          <w:rFonts w:hint="eastAsia" w:ascii="宋体" w:hAnsi="宋体" w:cs="宋体"/>
          <w:b/>
          <w:sz w:val="21"/>
        </w:rPr>
        <w:t xml:space="preserve">2.中标单位为残疾人福利性单位的，《残疾人福利性单位声明函》将随中标结果同时公告。</w:t>
      </w:r>
      <w:r/>
    </w:p>
    <w:p>
      <w:pPr>
        <w:pStyle w:val="716"/>
        <w:ind w:firstLine="402"/>
        <w:spacing w:line="360" w:lineRule="auto"/>
        <w:rPr>
          <w:rFonts w:hint="eastAsia" w:ascii="宋体" w:hAnsi="宋体" w:cs="宋体"/>
          <w:b/>
          <w:sz w:val="24"/>
        </w:rPr>
      </w:pPr>
      <w:r>
        <w:rPr>
          <w:rFonts w:hint="eastAsia" w:ascii="宋体" w:hAnsi="宋体" w:cs="宋体"/>
          <w:b/>
          <w:sz w:val="21"/>
        </w:rPr>
        <w:t xml:space="preserve">3.供应商提供的《残疾人福利性单位声明函》与事实不符的，依照《政府采购法》第七十七条第一款的规定追究法律责任。</w:t>
      </w:r>
      <w:r>
        <w:rPr>
          <w:rFonts w:hint="eastAsia" w:ascii="宋体" w:hAnsi="宋体" w:cs="宋体"/>
          <w:b/>
          <w:sz w:val="24"/>
        </w:rPr>
      </w:r>
      <w:r/>
    </w:p>
    <w:p>
      <w:pPr>
        <w:pStyle w:val="716"/>
        <w:spacing w:line="360" w:lineRule="auto"/>
        <w:rPr>
          <w:rFonts w:hint="eastAsia" w:ascii="宋体" w:hAnsi="宋体" w:cs="宋体"/>
          <w:sz w:val="24"/>
        </w:rPr>
      </w:pPr>
      <w:r>
        <w:rPr>
          <w:rFonts w:hint="eastAsia" w:ascii="宋体" w:hAnsi="宋体" w:cs="宋体"/>
          <w:b/>
          <w:sz w:val="24"/>
        </w:rPr>
        <w:br w:type="page" w:clear="all"/>
      </w:r>
      <w:r>
        <w:rPr>
          <w:rFonts w:hint="eastAsia" w:ascii="宋体" w:hAnsi="宋体" w:cs="宋体"/>
          <w:b/>
          <w:sz w:val="24"/>
        </w:rPr>
        <w:t xml:space="preserve">附件13.投标（响应</w:t>
      </w:r>
      <w:r>
        <w:rPr>
          <w:rFonts w:hint="eastAsia" w:ascii="宋体" w:hAnsi="宋体" w:cs="宋体"/>
          <w:b/>
          <w:sz w:val="24"/>
        </w:rPr>
        <w:t xml:space="preserve">）保证承诺书</w:t>
      </w:r>
      <w:r>
        <w:rPr>
          <w:rFonts w:hint="eastAsia" w:ascii="宋体" w:hAnsi="宋体" w:cs="宋体"/>
          <w:sz w:val="24"/>
        </w:rPr>
      </w:r>
      <w:r/>
    </w:p>
    <w:p>
      <w:pPr>
        <w:pStyle w:val="716"/>
        <w:jc w:val="center"/>
        <w:spacing w:line="360" w:lineRule="auto"/>
        <w:rPr>
          <w:rFonts w:hint="eastAsia" w:ascii="宋体" w:hAnsi="宋体" w:cs="宋体"/>
          <w:b/>
          <w:sz w:val="24"/>
        </w:rPr>
      </w:pPr>
      <w:r>
        <w:rPr>
          <w:rFonts w:hint="eastAsia" w:ascii="宋体" w:hAnsi="宋体" w:cs="宋体"/>
          <w:b/>
          <w:sz w:val="24"/>
        </w:rPr>
        <w:t xml:space="preserve">投标（响应）保证承诺书</w:t>
      </w:r>
      <w:r/>
    </w:p>
    <w:p>
      <w:pPr>
        <w:pStyle w:val="716"/>
        <w:spacing w:line="360" w:lineRule="auto"/>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hint="eastAsia" w:ascii="宋体" w:hAnsi="宋体" w:cs="宋体"/>
          <w:sz w:val="24"/>
          <w:szCs w:val="24"/>
        </w:rPr>
      </w:r>
      <w:r/>
    </w:p>
    <w:p>
      <w:pPr>
        <w:pStyle w:val="716"/>
        <w:ind w:firstLine="600"/>
        <w:spacing w:line="360" w:lineRule="auto"/>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的投标（响应）,并做出如下承诺：</w:t>
      </w:r>
      <w:r/>
    </w:p>
    <w:p>
      <w:pPr>
        <w:pStyle w:val="716"/>
        <w:ind w:firstLine="600"/>
        <w:spacing w:line="360" w:lineRule="auto"/>
      </w:pPr>
      <w:r>
        <w:rPr>
          <w:rFonts w:hint="eastAsia" w:ascii="宋体" w:hAnsi="宋体" w:cs="宋体"/>
          <w:sz w:val="24"/>
          <w:szCs w:val="24"/>
        </w:rPr>
        <w:t xml:space="preserve">一、  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支付本招标文件公布的预算金额（或最高限价）的2%作为违约赔偿金（数量不确定的单价采购须约定具体金额）。</w:t>
      </w:r>
      <w:r/>
    </w:p>
    <w:p>
      <w:pPr>
        <w:pStyle w:val="716"/>
        <w:ind w:firstLine="555"/>
        <w:spacing w:line="360" w:lineRule="auto"/>
        <w:rPr>
          <w:rFonts w:hint="eastAsia" w:ascii="宋体" w:hAnsi="宋体" w:cs="宋体"/>
          <w:sz w:val="24"/>
          <w:szCs w:val="24"/>
        </w:rPr>
      </w:pPr>
      <w:r>
        <w:rPr>
          <w:rFonts w:hint="eastAsia" w:ascii="宋体" w:hAnsi="宋体" w:cs="宋体"/>
          <w:sz w:val="24"/>
          <w:szCs w:val="24"/>
        </w:rPr>
        <w:t xml:space="preserve">1.自投标（响应）截止时间至本项目发布中标（成交）公告为止，撤销</w:t>
      </w:r>
      <w:r>
        <w:rPr>
          <w:rFonts w:hint="eastAsia" w:ascii="宋体" w:hAnsi="宋体" w:cs="宋体"/>
          <w:sz w:val="24"/>
          <w:szCs w:val="24"/>
        </w:rPr>
        <w:t xml:space="preserve">投标（响应）；</w:t>
      </w:r>
      <w:r/>
    </w:p>
    <w:p>
      <w:pPr>
        <w:pStyle w:val="716"/>
        <w:ind w:firstLine="555"/>
        <w:spacing w:line="360" w:lineRule="auto"/>
        <w:rPr>
          <w:rFonts w:hint="eastAsia" w:ascii="宋体" w:hAnsi="宋体" w:cs="宋体"/>
          <w:sz w:val="24"/>
          <w:szCs w:val="24"/>
        </w:rPr>
      </w:pPr>
      <w:r>
        <w:rPr>
          <w:rFonts w:hint="eastAsia" w:ascii="宋体" w:hAnsi="宋体" w:cs="宋体"/>
          <w:sz w:val="24"/>
          <w:szCs w:val="24"/>
        </w:rPr>
        <w:t xml:space="preserve">2.中标（成交）后不依法与采购单位签订合同；</w:t>
      </w:r>
      <w:r/>
    </w:p>
    <w:p>
      <w:pPr>
        <w:pStyle w:val="716"/>
        <w:ind w:firstLine="555"/>
        <w:spacing w:line="360" w:lineRule="auto"/>
        <w:rPr>
          <w:rFonts w:hint="eastAsia" w:ascii="宋体" w:hAnsi="宋体" w:cs="宋体"/>
          <w:sz w:val="24"/>
          <w:szCs w:val="24"/>
        </w:rPr>
      </w:pPr>
      <w:r>
        <w:rPr>
          <w:rFonts w:hint="eastAsia" w:ascii="宋体" w:hAnsi="宋体" w:cs="宋体"/>
          <w:sz w:val="24"/>
          <w:szCs w:val="24"/>
        </w:rPr>
        <w:t xml:space="preserve">3.中标（成交）后不按本招标文件规定向采购单位提交履约保证金（如有）；</w:t>
      </w:r>
      <w:r/>
    </w:p>
    <w:p>
      <w:pPr>
        <w:pStyle w:val="716"/>
        <w:ind w:firstLine="555"/>
        <w:spacing w:line="360" w:lineRule="auto"/>
        <w:rPr>
          <w:rFonts w:hint="eastAsia" w:ascii="宋体" w:hAnsi="宋体" w:cs="宋体"/>
          <w:sz w:val="24"/>
          <w:szCs w:val="24"/>
        </w:rPr>
      </w:pPr>
      <w:r>
        <w:rPr>
          <w:rFonts w:hint="eastAsia" w:ascii="宋体" w:hAnsi="宋体" w:cs="宋体"/>
          <w:sz w:val="24"/>
          <w:szCs w:val="24"/>
        </w:rPr>
        <w:t xml:space="preserve">4.中标（成交）后不按本招标文件规定向贵方缴纳采购代理费。</w:t>
      </w:r>
      <w:r/>
    </w:p>
    <w:p>
      <w:pPr>
        <w:pStyle w:val="716"/>
        <w:ind w:firstLine="600"/>
        <w:spacing w:line="360" w:lineRule="auto"/>
        <w:rPr>
          <w:rFonts w:hint="eastAsia" w:ascii="宋体" w:hAnsi="宋体" w:cs="宋体"/>
          <w:sz w:val="24"/>
          <w:szCs w:val="24"/>
        </w:rPr>
      </w:pPr>
      <w:r>
        <w:rPr>
          <w:rFonts w:hint="eastAsia" w:ascii="宋体" w:hAnsi="宋体" w:cs="宋体"/>
          <w:sz w:val="24"/>
          <w:szCs w:val="24"/>
        </w:rPr>
        <w:t xml:space="preserve">二、  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pStyle w:val="716"/>
        <w:spacing w:line="360" w:lineRule="auto"/>
        <w:rPr>
          <w:rFonts w:hint="eastAsia" w:ascii="宋体" w:hAnsi="宋体" w:cs="宋体"/>
          <w:sz w:val="24"/>
        </w:rPr>
      </w:pPr>
      <w:r>
        <w:rPr>
          <w:rFonts w:hint="eastAsia" w:ascii="宋体" w:hAnsi="宋体" w:cs="宋体"/>
          <w:sz w:val="24"/>
        </w:rPr>
      </w:r>
      <w:r/>
    </w:p>
    <w:p>
      <w:pPr>
        <w:pStyle w:val="793"/>
        <w:rPr>
          <w:rFonts w:hint="eastAsia" w:ascii="宋体" w:hAnsi="宋体" w:cs="宋体"/>
        </w:rPr>
      </w:pPr>
      <w:r>
        <w:rPr>
          <w:rFonts w:hint="eastAsia" w:ascii="宋体" w:hAnsi="宋体" w:cs="宋体"/>
        </w:rPr>
      </w:r>
      <w:r/>
    </w:p>
    <w:p>
      <w:pPr>
        <w:pStyle w:val="716"/>
        <w:spacing w:line="360" w:lineRule="auto"/>
        <w:rPr>
          <w:rFonts w:hint="eastAsia" w:ascii="宋体" w:hAnsi="宋体" w:cs="宋体"/>
          <w:sz w:val="24"/>
        </w:rPr>
      </w:pPr>
      <w:r>
        <w:rPr>
          <w:rFonts w:hint="eastAsia" w:ascii="宋体" w:hAnsi="宋体" w:cs="宋体"/>
          <w:sz w:val="24"/>
        </w:rPr>
      </w:r>
      <w:r/>
    </w:p>
    <w:p>
      <w:pPr>
        <w:pStyle w:val="716"/>
        <w:spacing w:line="360" w:lineRule="auto"/>
        <w:rPr>
          <w:rFonts w:hint="eastAsia" w:ascii="宋体" w:hAnsi="宋体" w:cs="宋体"/>
          <w:sz w:val="24"/>
        </w:rPr>
      </w:pPr>
      <w:r>
        <w:rPr>
          <w:rFonts w:hint="eastAsia" w:ascii="宋体" w:hAnsi="宋体" w:cs="宋体"/>
          <w:sz w:val="24"/>
        </w:rPr>
        <w:t xml:space="preserve">投标单位：（单位盖章）</w:t>
      </w:r>
      <w:r/>
    </w:p>
    <w:p>
      <w:pPr>
        <w:pStyle w:val="716"/>
        <w:spacing w:line="360" w:lineRule="auto"/>
        <w:rPr>
          <w:rFonts w:hint="eastAsia" w:ascii="宋体" w:hAnsi="宋体" w:cs="宋体"/>
          <w:sz w:val="24"/>
        </w:rPr>
      </w:pPr>
      <w:r>
        <w:rPr>
          <w:rFonts w:hint="eastAsia" w:ascii="宋体" w:hAnsi="宋体" w:cs="宋体"/>
          <w:sz w:val="24"/>
        </w:rPr>
        <w:t xml:space="preserve">投标单位法定代表人或代理人（签字或盖章）</w:t>
      </w:r>
      <w:r/>
    </w:p>
    <w:p>
      <w:pPr>
        <w:pStyle w:val="716"/>
        <w:spacing w:line="360" w:lineRule="auto"/>
        <w:rPr>
          <w:rFonts w:hint="eastAsia" w:ascii="宋体" w:hAnsi="宋体" w:cs="宋体"/>
          <w:sz w:val="24"/>
          <w:u w:val="single"/>
        </w:rPr>
      </w:pPr>
      <w:r>
        <w:rPr>
          <w:rFonts w:hint="eastAsia" w:ascii="宋体" w:hAnsi="宋体" w:cs="宋体"/>
          <w:sz w:val="24"/>
        </w:rPr>
        <w:t xml:space="preserve">投标单位地址：</w:t>
      </w:r>
      <w:r>
        <w:rPr>
          <w:rFonts w:hint="eastAsia" w:ascii="宋体" w:hAnsi="宋体" w:cs="宋体"/>
          <w:sz w:val="24"/>
          <w:u w:val="single"/>
        </w:rPr>
      </w:r>
      <w:r/>
    </w:p>
    <w:p>
      <w:pPr>
        <w:pStyle w:val="716"/>
        <w:spacing w:line="360" w:lineRule="auto"/>
        <w:rPr>
          <w:rFonts w:hint="eastAsia" w:ascii="宋体" w:hAnsi="宋体" w:cs="宋体"/>
          <w:sz w:val="24"/>
          <w:u w:val="single"/>
        </w:rPr>
      </w:pPr>
      <w:r>
        <w:rPr>
          <w:rFonts w:hint="eastAsia" w:ascii="宋体" w:hAnsi="宋体" w:cs="宋体"/>
          <w:sz w:val="24"/>
        </w:rPr>
        <w:t xml:space="preserve">投标单位联系电话：</w:t>
      </w:r>
      <w:r>
        <w:rPr>
          <w:rFonts w:hint="eastAsia" w:ascii="宋体" w:hAnsi="宋体" w:cs="宋体"/>
          <w:sz w:val="24"/>
          <w:u w:val="single"/>
        </w:rPr>
      </w:r>
      <w:r/>
    </w:p>
    <w:p>
      <w:pPr>
        <w:pStyle w:val="716"/>
        <w:spacing w:line="360" w:lineRule="auto"/>
        <w:rPr>
          <w:rFonts w:hint="eastAsia" w:ascii="宋体" w:hAnsi="宋体" w:cs="宋体"/>
          <w:b/>
          <w:sz w:val="24"/>
        </w:rPr>
      </w:pPr>
      <w:r>
        <w:rPr>
          <w:rFonts w:hint="eastAsia" w:ascii="宋体" w:hAnsi="宋体" w:cs="宋体"/>
          <w:sz w:val="24"/>
        </w:rPr>
        <w:t xml:space="preserve">日期：</w:t>
      </w:r>
      <w:r>
        <w:rPr>
          <w:rFonts w:hint="eastAsia" w:ascii="宋体" w:hAnsi="宋体" w:cs="宋体"/>
          <w:bCs/>
          <w:sz w:val="24"/>
        </w:rPr>
        <w:t xml:space="preserve">     年     月     日</w:t>
      </w:r>
      <w:r>
        <w:rPr>
          <w:rFonts w:hint="eastAsia" w:ascii="宋体" w:hAnsi="宋体" w:cs="宋体"/>
          <w:b/>
          <w:sz w:val="24"/>
        </w:rPr>
        <w:br w:type="page" w:clear="all"/>
        <w:t xml:space="preserve">附件1</w:t>
      </w:r>
      <w:r>
        <w:rPr>
          <w:rFonts w:hint="eastAsia" w:ascii="宋体" w:hAnsi="宋体" w:cs="宋体"/>
          <w:b/>
          <w:sz w:val="24"/>
        </w:rPr>
        <w:t xml:space="preserve">4.</w:t>
      </w:r>
      <w:r>
        <w:rPr>
          <w:rFonts w:hint="eastAsia" w:ascii="宋体" w:hAnsi="宋体" w:cs="宋体"/>
          <w:b/>
          <w:bCs/>
          <w:sz w:val="24"/>
        </w:rPr>
        <w:t xml:space="preserve">投标单位与其他单位存在控股、管理关系情况表</w:t>
      </w:r>
      <w:r>
        <w:rPr>
          <w:rFonts w:hint="eastAsia" w:ascii="宋体" w:hAnsi="宋体" w:cs="宋体"/>
          <w:b/>
          <w:sz w:val="24"/>
        </w:rPr>
      </w:r>
      <w:r/>
    </w:p>
    <w:p>
      <w:pPr>
        <w:pStyle w:val="716"/>
        <w:jc w:val="center"/>
        <w:spacing w:line="85" w:lineRule="atLeast"/>
        <w:rPr>
          <w:rFonts w:hint="eastAsia" w:ascii="宋体" w:hAnsi="宋体" w:cs="宋体"/>
          <w:b/>
          <w:bCs/>
          <w:sz w:val="24"/>
        </w:rPr>
      </w:pPr>
      <w:r>
        <w:rPr>
          <w:rFonts w:hint="eastAsia" w:ascii="宋体" w:hAnsi="宋体" w:cs="宋体"/>
          <w:b/>
          <w:bCs/>
          <w:sz w:val="24"/>
        </w:rPr>
      </w:r>
      <w:r/>
    </w:p>
    <w:p>
      <w:pPr>
        <w:pStyle w:val="716"/>
        <w:jc w:val="center"/>
        <w:spacing w:line="85" w:lineRule="atLeast"/>
        <w:rPr>
          <w:rFonts w:hint="eastAsia" w:ascii="宋体" w:hAnsi="宋体" w:cs="宋体"/>
          <w:b/>
          <w:sz w:val="24"/>
        </w:rPr>
      </w:pPr>
      <w:r>
        <w:rPr>
          <w:rFonts w:hint="eastAsia" w:ascii="宋体" w:hAnsi="宋体" w:cs="宋体"/>
          <w:b/>
          <w:sz w:val="24"/>
        </w:rPr>
        <w:t xml:space="preserve">供应商与其他单位存在控股、管理关系情况表</w:t>
      </w:r>
      <w:r/>
    </w:p>
    <w:p>
      <w:pPr>
        <w:pStyle w:val="716"/>
        <w:jc w:val="center"/>
        <w:spacing w:line="85" w:lineRule="atLeast"/>
        <w:rPr>
          <w:rFonts w:hint="eastAsia" w:ascii="宋体" w:hAnsi="宋体" w:cs="宋体"/>
          <w:b/>
          <w:sz w:val="24"/>
        </w:rPr>
      </w:pPr>
      <w:r>
        <w:rPr>
          <w:rFonts w:hint="eastAsia" w:ascii="宋体" w:hAnsi="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0"/>
        <w:gridCol w:w="3621"/>
      </w:tblGrid>
      <w:tr>
        <w:trPr>
          <w:trHeight w:val="426"/>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与投标单位存在控股、管理关系的单位名称</w:t>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t xml:space="preserve">控股、管理关系情况说明</w:t>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r>
        <w:trPr>
          <w:trHeight w:val="568"/>
        </w:trPr>
        <w:tc>
          <w:tcPr>
            <w:tcW w:w="5510"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c>
          <w:tcPr>
            <w:tcW w:w="3621" w:type="dxa"/>
            <w:vAlign w:val="center"/>
            <w:textDirection w:val="lrTb"/>
            <w:noWrap/>
          </w:tcPr>
          <w:p>
            <w:pPr>
              <w:pStyle w:val="716"/>
              <w:jc w:val="center"/>
              <w:spacing w:line="85" w:lineRule="atLeast"/>
              <w:rPr>
                <w:rFonts w:hint="eastAsia" w:ascii="宋体" w:hAnsi="宋体" w:cs="宋体"/>
                <w:b/>
                <w:sz w:val="24"/>
              </w:rPr>
            </w:pPr>
            <w:r>
              <w:rPr>
                <w:rFonts w:hint="eastAsia" w:ascii="宋体" w:hAnsi="宋体" w:cs="宋体"/>
                <w:b/>
                <w:sz w:val="24"/>
              </w:rPr>
            </w:r>
            <w:r/>
          </w:p>
        </w:tc>
      </w:tr>
    </w:tbl>
    <w:p>
      <w:pPr>
        <w:pStyle w:val="716"/>
        <w:spacing w:line="360" w:lineRule="auto"/>
        <w:rPr>
          <w:rFonts w:hint="eastAsia" w:ascii="宋体" w:hAnsi="宋体" w:cs="宋体"/>
          <w:b/>
          <w:bCs/>
          <w:sz w:val="24"/>
        </w:rPr>
      </w:pPr>
      <w:r>
        <w:rPr>
          <w:rFonts w:hint="eastAsia" w:ascii="宋体" w:hAnsi="宋体" w:cs="宋体"/>
          <w:b/>
          <w:bCs/>
          <w:sz w:val="24"/>
        </w:rPr>
        <w:t xml:space="preserve">注：投标单位应当按实填写所有与之有控股、管理关系的情况</w:t>
      </w:r>
      <w:r/>
    </w:p>
    <w:p>
      <w:pPr>
        <w:pStyle w:val="716"/>
        <w:spacing w:line="360" w:lineRule="auto"/>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投标单位：（单位盖章）</w:t>
      </w:r>
      <w:r/>
    </w:p>
    <w:p>
      <w:pPr>
        <w:pStyle w:val="716"/>
        <w:spacing w:line="360" w:lineRule="auto"/>
        <w:rPr>
          <w:rFonts w:hint="eastAsia" w:ascii="宋体" w:hAnsi="宋体" w:cs="宋体"/>
          <w:b/>
          <w:sz w:val="24"/>
        </w:rPr>
      </w:pPr>
      <w:r>
        <w:rPr>
          <w:rFonts w:hint="eastAsia" w:ascii="宋体" w:hAnsi="宋体" w:cs="宋体"/>
          <w:b/>
          <w:sz w:val="24"/>
        </w:rPr>
        <w:t xml:space="preserve">法定代表人或代理人：（签字或盖章）</w:t>
      </w:r>
      <w:r/>
    </w:p>
    <w:p>
      <w:pPr>
        <w:pStyle w:val="716"/>
        <w:spacing w:line="360" w:lineRule="auto"/>
        <w:rPr>
          <w:rFonts w:hint="eastAsia" w:ascii="宋体" w:hAnsi="宋体" w:cs="宋体"/>
          <w:b/>
          <w:sz w:val="24"/>
        </w:rPr>
      </w:pPr>
      <w:r>
        <w:rPr>
          <w:rFonts w:hint="eastAsia" w:ascii="宋体" w:hAnsi="宋体" w:cs="宋体"/>
          <w:b/>
          <w:sz w:val="24"/>
        </w:rPr>
        <w:t xml:space="preserve">日期：    年    月    日</w:t>
      </w:r>
      <w:r/>
    </w:p>
    <w:p>
      <w:pPr>
        <w:pStyle w:val="793"/>
        <w:jc w:val="center"/>
        <w:spacing w:line="360" w:lineRule="auto"/>
        <w:rPr>
          <w:rFonts w:hint="eastAsia" w:ascii="宋体" w:hAnsi="宋体" w:cs="宋体"/>
          <w:b/>
        </w:rPr>
      </w:pPr>
      <w:r>
        <w:rPr>
          <w:rFonts w:hint="eastAsia" w:ascii="宋体" w:hAnsi="宋体" w:cs="宋体"/>
          <w:b/>
        </w:rPr>
      </w:r>
      <w:r/>
    </w:p>
    <w:p>
      <w:pPr>
        <w:pStyle w:val="716"/>
        <w:spacing w:line="360" w:lineRule="auto"/>
        <w:rPr>
          <w:rFonts w:ascii="宋体" w:hAnsi="宋体" w:cs="宋体"/>
          <w:b/>
          <w:bCs/>
          <w:color w:val="000000"/>
          <w:sz w:val="24"/>
          <w:szCs w:val="24"/>
        </w:rPr>
      </w:pPr>
      <w:r>
        <w:rPr>
          <w:rFonts w:hint="eastAsia" w:ascii="宋体" w:hAnsi="宋体" w:cs="宋体"/>
          <w:b/>
        </w:rPr>
        <w:br w:type="page" w:clear="all"/>
      </w:r>
      <w:r>
        <w:rPr>
          <w:rFonts w:hint="eastAsia" w:ascii="宋体" w:hAnsi="宋体" w:cs="宋体"/>
          <w:b/>
          <w:sz w:val="24"/>
          <w:szCs w:val="24"/>
          <w:highlight w:val="none"/>
        </w:rPr>
        <w:t xml:space="preserve">附件15、</w:t>
      </w:r>
      <w:r>
        <w:rPr>
          <w:rFonts w:hint="eastAsia" w:ascii="宋体" w:hAnsi="宋体" w:cs="宋体"/>
          <w:b/>
          <w:bCs/>
          <w:color w:val="000000"/>
          <w:sz w:val="24"/>
          <w:szCs w:val="24"/>
          <w:highlight w:val="none"/>
        </w:rPr>
        <w:t xml:space="preserve">分包意向协议书（若进行分包需提供）</w:t>
      </w:r>
      <w:r>
        <w:rPr>
          <w:rFonts w:ascii="宋体" w:hAnsi="宋体" w:cs="宋体"/>
          <w:b/>
          <w:bCs/>
          <w:color w:val="000000"/>
          <w:sz w:val="24"/>
          <w:szCs w:val="24"/>
        </w:rPr>
      </w:r>
      <w:r/>
    </w:p>
    <w:p>
      <w:pPr>
        <w:pStyle w:val="716"/>
        <w:jc w:val="center"/>
        <w:spacing w:line="360" w:lineRule="auto"/>
        <w:rPr>
          <w:rFonts w:hint="eastAsia" w:ascii="宋体" w:hAnsi="宋体" w:cs="宋体"/>
          <w:color w:val="000000"/>
          <w:sz w:val="24"/>
        </w:rPr>
      </w:pPr>
      <w:r>
        <w:rPr>
          <w:rFonts w:hint="eastAsia" w:ascii="宋体" w:hAnsi="宋体" w:cs="宋体"/>
          <w:b/>
          <w:color w:val="000000"/>
          <w:sz w:val="24"/>
          <w:szCs w:val="24"/>
        </w:rPr>
        <w:t xml:space="preserve">分包意向协议书</w:t>
      </w:r>
      <w:r>
        <w:rPr>
          <w:rFonts w:hint="eastAsia" w:ascii="宋体" w:hAnsi="宋体" w:cs="宋体"/>
          <w:color w:val="000000"/>
          <w:sz w:val="24"/>
        </w:rPr>
      </w:r>
      <w:r/>
    </w:p>
    <w:p>
      <w:pPr>
        <w:pStyle w:val="716"/>
        <w:ind w:firstLine="315"/>
        <w:spacing w:line="360" w:lineRule="auto"/>
        <w:rPr>
          <w:rFonts w:hint="eastAsia" w:ascii="宋体" w:hAnsi="宋体" w:cs="宋体"/>
          <w:color w:val="000000"/>
          <w:sz w:val="24"/>
        </w:rPr>
      </w:pPr>
      <w:r>
        <w:rPr>
          <w:rFonts w:hint="eastAsia" w:ascii="宋体" w:hAnsi="宋体" w:cs="宋体"/>
          <w:color w:val="000000"/>
          <w:sz w:val="24"/>
          <w:szCs w:val="24"/>
        </w:rPr>
        <w:t xml:space="preserve">（甲公司全称）</w:t>
      </w:r>
      <w:r>
        <w:rPr>
          <w:rFonts w:hint="eastAsia" w:ascii="宋体" w:hAnsi="宋体" w:cs="宋体"/>
          <w:color w:val="000000"/>
          <w:sz w:val="24"/>
        </w:rPr>
      </w:r>
      <w:r/>
    </w:p>
    <w:p>
      <w:pPr>
        <w:pStyle w:val="716"/>
        <w:ind w:firstLine="315"/>
        <w:spacing w:line="360" w:lineRule="auto"/>
        <w:rPr>
          <w:rFonts w:hint="eastAsia" w:ascii="宋体" w:hAnsi="宋体" w:cs="宋体"/>
          <w:color w:val="000000"/>
          <w:sz w:val="24"/>
        </w:rPr>
      </w:pPr>
      <w:r>
        <w:rPr>
          <w:rFonts w:hint="eastAsia" w:ascii="宋体" w:hAnsi="宋体" w:cs="宋体"/>
          <w:color w:val="000000"/>
          <w:sz w:val="24"/>
          <w:szCs w:val="24"/>
        </w:rPr>
        <w:t xml:space="preserve">（乙公司全称）</w:t>
      </w:r>
      <w:r>
        <w:rPr>
          <w:rFonts w:hint="eastAsia" w:ascii="宋体" w:hAnsi="宋体" w:cs="宋体"/>
          <w:color w:val="000000"/>
          <w:sz w:val="24"/>
        </w:rPr>
      </w:r>
      <w:r/>
    </w:p>
    <w:p>
      <w:pPr>
        <w:pStyle w:val="716"/>
        <w:ind w:firstLine="315"/>
        <w:spacing w:line="360" w:lineRule="auto"/>
        <w:rPr>
          <w:rFonts w:hint="eastAsia" w:ascii="宋体" w:hAnsi="宋体" w:cs="宋体"/>
          <w:color w:val="000000"/>
          <w:sz w:val="24"/>
        </w:rPr>
      </w:pPr>
      <w:r>
        <w:rPr>
          <w:rFonts w:hint="eastAsia" w:ascii="宋体" w:hAnsi="宋体" w:cs="宋体"/>
          <w:color w:val="000000"/>
          <w:sz w:val="24"/>
          <w:szCs w:val="24"/>
        </w:rPr>
        <w:t xml:space="preserve">（……公司全称）</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（甲公司全称）、（乙公司全称）、（……公司全称）自愿达成分包意向，参加</w:t>
      </w:r>
      <w:r>
        <w:rPr>
          <w:rFonts w:hint="eastAsia" w:ascii="宋体" w:hAnsi="宋体" w:cs="宋体"/>
          <w:color w:val="000000"/>
          <w:sz w:val="24"/>
          <w:szCs w:val="24"/>
          <w:u w:val="single"/>
        </w:rPr>
        <w:t xml:space="preserve">（采购项目编号） （采购项目名称）</w:t>
      </w:r>
      <w:r>
        <w:rPr>
          <w:rFonts w:hint="eastAsia" w:ascii="宋体" w:hAnsi="宋体" w:cs="宋体"/>
          <w:color w:val="000000"/>
          <w:sz w:val="24"/>
          <w:szCs w:val="24"/>
        </w:rPr>
        <w:t xml:space="preserve">的投</w:t>
      </w:r>
      <w:r>
        <w:rPr>
          <w:rFonts w:hint="eastAsia" w:ascii="宋体" w:hAnsi="宋体" w:cs="宋体"/>
          <w:color w:val="000000"/>
          <w:sz w:val="24"/>
          <w:szCs w:val="24"/>
        </w:rPr>
        <w:t xml:space="preserve">标活动。经各方充分协商一致，就项目的投标和合同实施阶段的有关事务协商一致订立意向如下：</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一、分包意向各方关系</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u w:val="single"/>
        </w:rPr>
        <w:t xml:space="preserve">（甲公司全称）</w:t>
      </w:r>
      <w:r>
        <w:rPr>
          <w:rFonts w:hint="eastAsia" w:ascii="宋体" w:hAnsi="宋体" w:cs="宋体"/>
          <w:color w:val="000000"/>
          <w:sz w:val="24"/>
          <w:szCs w:val="24"/>
        </w:rPr>
        <w:t xml:space="preserve">为投标单位，</w:t>
      </w:r>
      <w:r>
        <w:rPr>
          <w:rFonts w:hint="eastAsia" w:ascii="宋体" w:hAnsi="宋体" w:cs="宋体"/>
          <w:color w:val="000000"/>
          <w:sz w:val="24"/>
          <w:szCs w:val="24"/>
          <w:u w:val="single"/>
        </w:rPr>
        <w:t xml:space="preserve">（乙公司全称）</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（……公司全称）</w:t>
      </w:r>
      <w:r>
        <w:rPr>
          <w:rFonts w:hint="eastAsia" w:ascii="宋体" w:hAnsi="宋体" w:cs="宋体"/>
          <w:color w:val="000000"/>
          <w:sz w:val="24"/>
          <w:szCs w:val="24"/>
        </w:rPr>
        <w:t xml:space="preserve">为分包意向单位，</w:t>
      </w:r>
      <w:r>
        <w:rPr>
          <w:rFonts w:hint="eastAsia" w:ascii="宋体" w:hAnsi="宋体" w:cs="宋体"/>
          <w:color w:val="000000"/>
          <w:sz w:val="24"/>
          <w:szCs w:val="24"/>
          <w:u w:val="single"/>
        </w:rPr>
        <w:t xml:space="preserve">（甲公司全称）</w:t>
      </w:r>
      <w:r>
        <w:rPr>
          <w:rFonts w:hint="eastAsia" w:ascii="宋体" w:hAnsi="宋体" w:cs="宋体"/>
          <w:color w:val="000000"/>
          <w:sz w:val="24"/>
          <w:szCs w:val="24"/>
        </w:rPr>
        <w:t xml:space="preserve">以投标单位的身份参加本项目的投标。若中标，</w:t>
      </w:r>
      <w:r>
        <w:rPr>
          <w:rFonts w:hint="eastAsia" w:ascii="宋体" w:hAnsi="宋体" w:cs="宋体"/>
          <w:color w:val="000000"/>
          <w:sz w:val="24"/>
          <w:szCs w:val="24"/>
          <w:u w:val="single"/>
        </w:rPr>
        <w:t xml:space="preserve">（甲公司全称）</w:t>
      </w:r>
      <w:r>
        <w:rPr>
          <w:rFonts w:hint="eastAsia" w:ascii="宋体" w:hAnsi="宋体" w:cs="宋体"/>
          <w:color w:val="000000"/>
          <w:sz w:val="24"/>
          <w:szCs w:val="24"/>
        </w:rPr>
        <w:t xml:space="preserve">与采购人签订政府采购合同。承接分包意向的各单位与</w:t>
      </w:r>
      <w:r>
        <w:rPr>
          <w:rFonts w:hint="eastAsia" w:ascii="宋体" w:hAnsi="宋体" w:cs="宋体"/>
          <w:color w:val="000000"/>
          <w:sz w:val="24"/>
          <w:szCs w:val="24"/>
          <w:u w:val="single"/>
        </w:rPr>
        <w:t xml:space="preserve">（甲公司全称）</w:t>
      </w:r>
      <w:r>
        <w:rPr>
          <w:rFonts w:hint="eastAsia" w:ascii="宋体" w:hAnsi="宋体" w:cs="宋体"/>
          <w:color w:val="000000"/>
          <w:sz w:val="24"/>
          <w:szCs w:val="24"/>
        </w:rPr>
        <w:t xml:space="preserve">签订分包合同。</w:t>
      </w:r>
      <w:r>
        <w:rPr>
          <w:rFonts w:hint="eastAsia" w:ascii="宋体" w:hAnsi="宋体" w:cs="宋体"/>
          <w:color w:val="000000"/>
          <w:sz w:val="24"/>
          <w:szCs w:val="24"/>
          <w:u w:val="single"/>
        </w:rPr>
        <w:t xml:space="preserve">（甲公司全称）</w:t>
      </w:r>
      <w:r>
        <w:rPr>
          <w:rFonts w:hint="eastAsia" w:ascii="宋体" w:hAnsi="宋体" w:cs="宋体"/>
          <w:color w:val="000000"/>
          <w:sz w:val="24"/>
          <w:szCs w:val="24"/>
        </w:rPr>
        <w:t xml:space="preserve">就采购项目和分包项目向采购人负责，分包供应商就分包项目承担责任。</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二、有关事项约定如下：</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如中标，分包意向单位分别与（甲公司全称）签订合同，并就中标项目分包部分向采购人负责，有连带的和各自的法律责任。</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分包意向单位1</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（公司全称）</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（大型、中型、小型、微型）</w:t>
      </w:r>
      <w:r>
        <w:rPr>
          <w:rFonts w:hint="eastAsia" w:ascii="宋体" w:hAnsi="宋体" w:cs="宋体"/>
          <w:color w:val="000000"/>
          <w:sz w:val="24"/>
          <w:szCs w:val="24"/>
        </w:rPr>
        <w:t xml:space="preserve">企业，将承担以下分包工作：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（具体分包工作内容）</w:t>
      </w:r>
      <w:r>
        <w:rPr>
          <w:rFonts w:hint="eastAsia" w:ascii="宋体" w:hAnsi="宋体" w:cs="宋体"/>
          <w:color w:val="000000"/>
          <w:sz w:val="24"/>
          <w:szCs w:val="24"/>
        </w:rPr>
        <w:t xml:space="preserve">，该部分工作内容占合同总金额的</w:t>
      </w:r>
      <w:r>
        <w:rPr>
          <w:rFonts w:hint="eastAsia" w:ascii="宋体" w:hAnsi="宋体" w:cs="宋体"/>
          <w:b/>
          <w:bCs/>
          <w:color w:val="000000"/>
          <w:sz w:val="24"/>
          <w:szCs w:val="24"/>
          <w:u w:val="single"/>
        </w:rPr>
        <w:t xml:space="preserve"> </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分包意向单位</w:t>
      </w:r>
      <w:r>
        <w:rPr>
          <w:rFonts w:ascii="宋体" w:hAnsi="宋体" w:cs="宋体"/>
          <w:color w:val="000000"/>
          <w:sz w:val="24"/>
          <w:szCs w:val="24"/>
        </w:rPr>
        <w:t xml:space="preserve">2</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（公司全称）</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（大型、中型、小型、微型）</w:t>
      </w:r>
      <w:r>
        <w:rPr>
          <w:rFonts w:hint="eastAsia" w:ascii="宋体" w:hAnsi="宋体" w:cs="宋体"/>
          <w:color w:val="000000"/>
          <w:sz w:val="24"/>
          <w:szCs w:val="24"/>
        </w:rPr>
        <w:t xml:space="preserve">企业，将承担以下分包工作：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（具体分包工作内容）</w:t>
      </w:r>
      <w:r>
        <w:rPr>
          <w:rFonts w:hint="eastAsia" w:ascii="宋体" w:hAnsi="宋体" w:cs="宋体"/>
          <w:color w:val="000000"/>
          <w:sz w:val="24"/>
          <w:szCs w:val="24"/>
        </w:rPr>
        <w:t xml:space="preserve">，该部分工作内容占合同总金额的</w:t>
      </w:r>
      <w:r>
        <w:rPr>
          <w:rFonts w:hint="eastAsia" w:ascii="宋体" w:hAnsi="宋体" w:cs="宋体"/>
          <w:b/>
          <w:bCs/>
          <w:color w:val="000000"/>
          <w:sz w:val="24"/>
          <w:szCs w:val="24"/>
          <w:u w:val="single"/>
        </w:rPr>
        <w:t xml:space="preserve">  %。</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ascii="宋体" w:hAnsi="宋体" w:cs="宋体"/>
          <w:color w:val="000000"/>
          <w:sz w:val="24"/>
          <w:szCs w:val="24"/>
        </w:rPr>
        <w:t xml:space="preserve">4.</w:t>
      </w:r>
      <w:r>
        <w:rPr>
          <w:rFonts w:hint="eastAsia" w:ascii="宋体" w:hAnsi="宋体" w:cs="宋体"/>
          <w:color w:val="000000"/>
          <w:sz w:val="24"/>
          <w:szCs w:val="24"/>
        </w:rPr>
        <w:t xml:space="preserve">分包意向单位</w:t>
      </w:r>
      <w:r>
        <w:rPr>
          <w:rFonts w:ascii="宋体" w:hAnsi="宋体" w:cs="宋体"/>
          <w:color w:val="000000"/>
          <w:sz w:val="24"/>
          <w:szCs w:val="24"/>
        </w:rPr>
        <w:t xml:space="preserve">3</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（公司全称）</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（大型、中型、小型、微型）</w:t>
      </w:r>
      <w:r>
        <w:rPr>
          <w:rFonts w:hint="eastAsia" w:ascii="宋体" w:hAnsi="宋体" w:cs="宋体"/>
          <w:color w:val="000000"/>
          <w:sz w:val="24"/>
          <w:szCs w:val="24"/>
        </w:rPr>
        <w:t xml:space="preserve">企业，将承担以下分包工作：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（具体分包工作内容）</w:t>
      </w:r>
      <w:r>
        <w:rPr>
          <w:rFonts w:hint="eastAsia" w:ascii="宋体" w:hAnsi="宋体" w:cs="宋体"/>
          <w:color w:val="000000"/>
          <w:sz w:val="24"/>
          <w:szCs w:val="24"/>
        </w:rPr>
        <w:t xml:space="preserve">，该部分工作内容</w:t>
      </w:r>
      <w:r>
        <w:rPr>
          <w:rFonts w:hint="eastAsia" w:ascii="宋体" w:hAnsi="宋体" w:cs="宋体"/>
          <w:color w:val="000000"/>
          <w:sz w:val="24"/>
          <w:szCs w:val="24"/>
        </w:rPr>
        <w:t xml:space="preserve">占合同总金额的</w:t>
      </w:r>
      <w:r>
        <w:rPr>
          <w:rFonts w:hint="eastAsia" w:ascii="宋体" w:hAnsi="宋体" w:cs="宋体"/>
          <w:b/>
          <w:bCs/>
          <w:color w:val="000000"/>
          <w:sz w:val="24"/>
          <w:szCs w:val="24"/>
          <w:u w:val="single"/>
        </w:rPr>
        <w:t xml:space="preserve">  %。</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三、如中标，分包意向单位不得以任何理由提出终止本意向协议。</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四、本意向协议书在自签订之日起生效，投标有效期结束之日失效。如中标，有效期延续至政府采购合同履行完毕之日。</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五、其他补充内容</w:t>
      </w:r>
      <w:r>
        <w:rPr>
          <w:rFonts w:hint="eastAsia" w:ascii="宋体" w:hAnsi="宋体" w:cs="宋体"/>
          <w:color w:val="000000"/>
          <w:sz w:val="24"/>
        </w:rPr>
      </w:r>
      <w:r/>
    </w:p>
    <w:p>
      <w:pPr>
        <w:pStyle w:val="716"/>
        <w:ind w:firstLine="480"/>
        <w:spacing w:line="360" w:lineRule="auto"/>
        <w:rPr>
          <w:rFonts w:hint="eastAsia" w:ascii="宋体" w:hAnsi="宋体" w:cs="宋体"/>
          <w:color w:val="000000"/>
          <w:sz w:val="24"/>
        </w:rPr>
      </w:pPr>
      <w:r>
        <w:rPr>
          <w:rFonts w:hint="eastAsia" w:ascii="宋体" w:hAnsi="宋体" w:cs="宋体"/>
          <w:color w:val="000000"/>
          <w:sz w:val="24"/>
          <w:szCs w:val="24"/>
        </w:rPr>
        <w:t xml:space="preserve">六、本意向协议书正本一式</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份，（甲公司全称）及各分包意向单位各一份。</w:t>
      </w:r>
      <w:r>
        <w:rPr>
          <w:rFonts w:hint="eastAsia" w:ascii="宋体" w:hAnsi="宋体" w:cs="宋体"/>
          <w:color w:val="000000"/>
          <w:sz w:val="24"/>
        </w:rPr>
      </w:r>
      <w:r/>
    </w:p>
    <w:p>
      <w:pPr>
        <w:pStyle w:val="716"/>
        <w:ind w:firstLine="482"/>
        <w:spacing w:line="360" w:lineRule="auto"/>
        <w:rPr>
          <w:rFonts w:hint="eastAsia" w:ascii="宋体" w:hAnsi="宋体" w:cs="宋体"/>
          <w:color w:val="000000"/>
          <w:sz w:val="24"/>
        </w:rPr>
      </w:pPr>
      <w:r>
        <w:rPr>
          <w:rFonts w:hint="eastAsia" w:ascii="宋体" w:hAnsi="宋体" w:cs="宋体"/>
          <w:b/>
          <w:color w:val="000000"/>
          <w:sz w:val="24"/>
          <w:szCs w:val="24"/>
        </w:rPr>
        <w:t xml:space="preserve">注：</w:t>
      </w:r>
      <w:r>
        <w:rPr>
          <w:rFonts w:hint="eastAsia" w:ascii="宋体" w:hAnsi="宋体" w:cs="宋体"/>
          <w:color w:val="000000"/>
          <w:sz w:val="24"/>
        </w:rPr>
      </w:r>
      <w:r/>
    </w:p>
    <w:p>
      <w:pPr>
        <w:pStyle w:val="716"/>
        <w:ind w:firstLine="482"/>
        <w:spacing w:line="360" w:lineRule="auto"/>
        <w:rPr>
          <w:rFonts w:hint="eastAsia" w:ascii="宋体" w:hAnsi="宋体" w:cs="宋体"/>
          <w:color w:val="000000"/>
          <w:sz w:val="24"/>
        </w:rPr>
      </w:pPr>
      <w:r>
        <w:rPr>
          <w:rFonts w:hint="eastAsia" w:ascii="宋体" w:hAnsi="宋体" w:cs="宋体"/>
          <w:b/>
          <w:color w:val="000000"/>
          <w:sz w:val="24"/>
          <w:szCs w:val="24"/>
        </w:rPr>
        <w:t xml:space="preserve">1</w:t>
      </w:r>
      <w:r>
        <w:rPr>
          <w:rFonts w:ascii="宋体" w:hAnsi="宋体" w:cs="宋体"/>
          <w:b/>
          <w:color w:val="000000"/>
          <w:sz w:val="24"/>
          <w:szCs w:val="24"/>
        </w:rPr>
        <w:t xml:space="preserve">.</w:t>
      </w:r>
      <w:r>
        <w:rPr>
          <w:rFonts w:hint="eastAsia" w:ascii="宋体" w:hAnsi="宋体" w:cs="宋体"/>
          <w:b/>
          <w:color w:val="000000"/>
          <w:sz w:val="24"/>
          <w:szCs w:val="24"/>
        </w:rPr>
        <w:t xml:space="preserve">各方成员在本意向协议书上共同盖章确认。</w:t>
      </w:r>
      <w:r>
        <w:rPr>
          <w:rFonts w:hint="eastAsia" w:ascii="宋体" w:hAnsi="宋体" w:cs="宋体"/>
          <w:color w:val="000000"/>
          <w:sz w:val="24"/>
        </w:rPr>
      </w:r>
      <w:r/>
    </w:p>
    <w:p>
      <w:pPr>
        <w:pStyle w:val="716"/>
        <w:ind w:firstLine="482"/>
        <w:spacing w:line="360" w:lineRule="auto"/>
        <w:rPr>
          <w:rFonts w:hint="eastAsia" w:ascii="宋体" w:hAnsi="宋体" w:cs="宋体"/>
          <w:color w:val="000000"/>
          <w:sz w:val="24"/>
        </w:rPr>
      </w:pPr>
      <w:r>
        <w:rPr>
          <w:rFonts w:hint="eastAsia" w:ascii="宋体" w:hAnsi="宋体" w:cs="宋体"/>
          <w:b/>
          <w:color w:val="000000"/>
          <w:sz w:val="24"/>
          <w:szCs w:val="24"/>
        </w:rPr>
        <w:t xml:space="preserve">2</w:t>
      </w:r>
      <w:r>
        <w:rPr>
          <w:rFonts w:ascii="宋体" w:hAnsi="宋体" w:cs="宋体"/>
          <w:b/>
          <w:color w:val="000000"/>
          <w:sz w:val="24"/>
          <w:szCs w:val="24"/>
        </w:rPr>
        <w:t xml:space="preserve">.</w:t>
      </w:r>
      <w:r>
        <w:rPr>
          <w:rFonts w:hint="eastAsia" w:ascii="宋体" w:hAnsi="宋体" w:cs="宋体"/>
          <w:b/>
          <w:color w:val="000000"/>
          <w:sz w:val="24"/>
          <w:szCs w:val="24"/>
        </w:rPr>
        <w:t xml:space="preserve">本意向协议书内容不得擅自修改，并将作为签订合同的附件之一。</w:t>
      </w:r>
      <w:r>
        <w:rPr>
          <w:rFonts w:hint="eastAsia" w:ascii="宋体" w:hAnsi="宋体" w:cs="宋体"/>
          <w:color w:val="000000"/>
          <w:sz w:val="24"/>
        </w:rPr>
      </w:r>
      <w:r/>
    </w:p>
    <w:p>
      <w:pPr>
        <w:pStyle w:val="716"/>
        <w:ind w:firstLine="482"/>
        <w:spacing w:line="360" w:lineRule="auto"/>
        <w:rPr>
          <w:rFonts w:hint="eastAsia" w:ascii="宋体" w:hAnsi="宋体" w:cs="宋体"/>
          <w:b/>
          <w:color w:val="000000"/>
          <w:sz w:val="24"/>
        </w:rPr>
      </w:pPr>
      <w:r>
        <w:rPr>
          <w:rFonts w:hint="eastAsia" w:ascii="宋体" w:hAnsi="宋体" w:cs="宋体"/>
          <w:b/>
          <w:color w:val="000000"/>
          <w:sz w:val="24"/>
          <w:szCs w:val="24"/>
        </w:rPr>
        <w:t xml:space="preserve">3</w:t>
      </w:r>
      <w:r>
        <w:rPr>
          <w:rFonts w:ascii="宋体" w:hAnsi="宋体" w:cs="宋体"/>
          <w:b/>
          <w:color w:val="000000"/>
          <w:sz w:val="24"/>
          <w:szCs w:val="24"/>
        </w:rPr>
        <w:t xml:space="preserve">.</w:t>
      </w:r>
      <w:r>
        <w:rPr>
          <w:rFonts w:hint="eastAsia" w:ascii="宋体" w:hAnsi="宋体" w:cs="宋体"/>
          <w:b/>
          <w:color w:val="000000"/>
          <w:sz w:val="24"/>
          <w:szCs w:val="24"/>
        </w:rPr>
        <w:t xml:space="preserve">小微企业不得将合同分包给大中型企业，中型企业不得将合同分包给大型企业。</w:t>
      </w:r>
      <w:r>
        <w:rPr>
          <w:rFonts w:hint="eastAsia" w:ascii="宋体" w:hAnsi="宋体" w:cs="宋体"/>
          <w:b/>
          <w:color w:val="000000"/>
          <w:sz w:val="24"/>
        </w:rPr>
      </w:r>
      <w:r/>
    </w:p>
    <w:p>
      <w:pPr>
        <w:pStyle w:val="716"/>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4.分包意向单位承担的分包工作及该部分工作内容占合同总金额的比例均须约定清楚。</w:t>
      </w:r>
      <w:r>
        <w:rPr>
          <w:rFonts w:ascii="宋体" w:hAnsi="宋体" w:cs="宋体"/>
          <w:b/>
          <w:color w:val="000000"/>
          <w:sz w:val="24"/>
          <w:szCs w:val="24"/>
        </w:rPr>
      </w:r>
      <w:r/>
    </w:p>
    <w:p>
      <w:pPr>
        <w:pStyle w:val="716"/>
        <w:ind w:firstLine="420"/>
        <w:rPr>
          <w:rFonts w:hint="eastAsia" w:ascii="宋体" w:hAnsi="宋体" w:cs="宋体"/>
          <w:color w:val="000000"/>
          <w:sz w:val="24"/>
        </w:rPr>
      </w:pPr>
      <w:r>
        <w:rPr>
          <w:rFonts w:hint="eastAsia" w:ascii="宋体" w:hAnsi="宋体" w:cs="宋体"/>
          <w:color w:val="000000"/>
          <w:sz w:val="24"/>
        </w:rPr>
      </w:r>
      <w:r/>
    </w:p>
    <w:p>
      <w:pPr>
        <w:pStyle w:val="716"/>
        <w:ind w:firstLine="4560"/>
        <w:rPr>
          <w:rFonts w:hint="eastAsia" w:ascii="宋体" w:hAnsi="宋体" w:cs="宋体"/>
          <w:color w:val="000000"/>
          <w:sz w:val="24"/>
        </w:rPr>
      </w:pPr>
      <w:r>
        <w:rPr>
          <w:rFonts w:hint="eastAsia" w:ascii="宋体" w:hAnsi="宋体" w:cs="宋体"/>
          <w:color w:val="000000"/>
          <w:sz w:val="24"/>
          <w:szCs w:val="24"/>
        </w:rPr>
        <w:t xml:space="preserve">甲公司</w:t>
      </w:r>
      <w:r>
        <w:rPr>
          <w:rFonts w:ascii="宋体" w:hAnsi="宋体" w:cs="宋体"/>
          <w:color w:val="000000"/>
          <w:sz w:val="24"/>
          <w:szCs w:val="24"/>
        </w:rPr>
        <w:t xml:space="preserve">（盖章）： </w:t>
      </w:r>
      <w:r>
        <w:rPr>
          <w:rFonts w:hint="eastAsia" w:ascii="宋体" w:hAnsi="宋体" w:cs="宋体"/>
          <w:color w:val="000000"/>
          <w:sz w:val="24"/>
        </w:rPr>
      </w:r>
      <w:r/>
    </w:p>
    <w:p>
      <w:pPr>
        <w:pStyle w:val="716"/>
        <w:ind w:firstLine="4560"/>
        <w:rPr>
          <w:rFonts w:hint="eastAsia" w:ascii="宋体" w:hAnsi="宋体" w:cs="宋体"/>
          <w:color w:val="000000"/>
          <w:sz w:val="24"/>
        </w:rPr>
      </w:pPr>
      <w:r>
        <w:rPr>
          <w:rFonts w:ascii="宋体" w:hAnsi="宋体" w:cs="宋体"/>
          <w:color w:val="000000"/>
          <w:sz w:val="24"/>
          <w:szCs w:val="24"/>
        </w:rPr>
        <w:t xml:space="preserve">法定代表人或代理人（签字或盖章）：</w:t>
      </w:r>
      <w:r>
        <w:rPr>
          <w:rFonts w:hint="eastAsia" w:ascii="宋体" w:hAnsi="宋体" w:cs="宋体"/>
          <w:color w:val="000000"/>
          <w:sz w:val="24"/>
        </w:rPr>
      </w:r>
      <w:r/>
    </w:p>
    <w:p>
      <w:pPr>
        <w:pStyle w:val="716"/>
        <w:ind w:firstLine="4560"/>
        <w:rPr>
          <w:rFonts w:hint="eastAsia" w:ascii="宋体" w:hAnsi="宋体" w:cs="宋体"/>
          <w:color w:val="000000"/>
          <w:sz w:val="24"/>
        </w:rPr>
      </w:pPr>
      <w:r>
        <w:rPr>
          <w:rFonts w:ascii="宋体" w:hAnsi="宋体" w:cs="宋体"/>
          <w:color w:val="000000"/>
          <w:sz w:val="24"/>
          <w:szCs w:val="24"/>
        </w:rPr>
        <w:t xml:space="preserve">日期: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 xml:space="preserve">日</w:t>
      </w:r>
      <w:r>
        <w:rPr>
          <w:rFonts w:hint="eastAsia" w:ascii="宋体" w:hAnsi="宋体" w:cs="宋体"/>
          <w:color w:val="000000"/>
          <w:sz w:val="24"/>
        </w:rPr>
      </w:r>
      <w:r/>
    </w:p>
    <w:p>
      <w:pPr>
        <w:pStyle w:val="716"/>
        <w:ind w:firstLine="420"/>
        <w:rPr>
          <w:rFonts w:hint="eastAsia" w:ascii="宋体" w:hAnsi="宋体" w:cs="宋体"/>
          <w:color w:val="000000"/>
          <w:sz w:val="24"/>
        </w:rPr>
      </w:pPr>
      <w:r>
        <w:rPr>
          <w:rFonts w:hint="eastAsia" w:ascii="宋体" w:hAnsi="宋体" w:cs="宋体"/>
          <w:color w:val="000000"/>
          <w:sz w:val="24"/>
        </w:rPr>
      </w:r>
      <w:r/>
    </w:p>
    <w:p>
      <w:pPr>
        <w:pStyle w:val="716"/>
        <w:rPr>
          <w:rFonts w:hint="eastAsia" w:ascii="宋体" w:hAnsi="宋体" w:cs="宋体"/>
          <w:color w:val="000000"/>
          <w:sz w:val="24"/>
        </w:rPr>
      </w:pPr>
      <w:r>
        <w:rPr>
          <w:rFonts w:hint="eastAsia" w:ascii="宋体" w:hAnsi="宋体" w:cs="宋体"/>
          <w:color w:val="000000"/>
          <w:sz w:val="24"/>
        </w:rPr>
      </w:r>
      <w:r/>
    </w:p>
    <w:p>
      <w:pPr>
        <w:pStyle w:val="716"/>
        <w:ind w:firstLine="4560"/>
        <w:rPr>
          <w:rFonts w:hint="eastAsia" w:ascii="宋体" w:hAnsi="宋体" w:cs="宋体"/>
          <w:color w:val="000000"/>
          <w:sz w:val="24"/>
        </w:rPr>
      </w:pPr>
      <w:r>
        <w:rPr>
          <w:rFonts w:hint="eastAsia" w:ascii="宋体" w:hAnsi="宋体" w:cs="宋体"/>
          <w:color w:val="000000"/>
          <w:sz w:val="24"/>
          <w:szCs w:val="24"/>
        </w:rPr>
        <w:t xml:space="preserve">乙公司</w:t>
      </w:r>
      <w:r>
        <w:rPr>
          <w:rFonts w:ascii="宋体" w:hAnsi="宋体" w:cs="宋体"/>
          <w:color w:val="000000"/>
          <w:sz w:val="24"/>
          <w:szCs w:val="24"/>
        </w:rPr>
        <w:t xml:space="preserve">（盖章）： </w:t>
      </w:r>
      <w:r>
        <w:rPr>
          <w:rFonts w:hint="eastAsia" w:ascii="宋体" w:hAnsi="宋体" w:cs="宋体"/>
          <w:color w:val="000000"/>
          <w:sz w:val="24"/>
        </w:rPr>
      </w:r>
      <w:r/>
    </w:p>
    <w:p>
      <w:pPr>
        <w:pStyle w:val="716"/>
        <w:ind w:firstLine="4560"/>
        <w:rPr>
          <w:rFonts w:hint="eastAsia" w:ascii="宋体" w:hAnsi="宋体" w:cs="宋体"/>
          <w:color w:val="000000"/>
          <w:sz w:val="24"/>
        </w:rPr>
      </w:pPr>
      <w:r>
        <w:rPr>
          <w:rFonts w:ascii="宋体" w:hAnsi="宋体" w:cs="宋体"/>
          <w:color w:val="000000"/>
          <w:sz w:val="24"/>
          <w:szCs w:val="24"/>
        </w:rPr>
        <w:t xml:space="preserve">法定代表人或代理人（签字或盖章）：</w:t>
      </w:r>
      <w:r>
        <w:rPr>
          <w:rFonts w:hint="eastAsia" w:ascii="宋体" w:hAnsi="宋体" w:cs="宋体"/>
          <w:color w:val="000000"/>
          <w:sz w:val="24"/>
        </w:rPr>
      </w:r>
      <w:r/>
    </w:p>
    <w:p>
      <w:pPr>
        <w:pStyle w:val="716"/>
        <w:ind w:firstLine="4560"/>
        <w:rPr>
          <w:rFonts w:hint="eastAsia" w:ascii="宋体" w:hAnsi="宋体" w:cs="宋体"/>
          <w:color w:val="000000"/>
          <w:sz w:val="24"/>
        </w:rPr>
      </w:pPr>
      <w:r>
        <w:rPr>
          <w:rFonts w:ascii="宋体" w:hAnsi="宋体" w:cs="宋体"/>
          <w:color w:val="000000"/>
          <w:sz w:val="24"/>
          <w:szCs w:val="24"/>
        </w:rPr>
        <w:t xml:space="preserve">日期: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 xml:space="preserve">日</w:t>
      </w:r>
      <w:r>
        <w:rPr>
          <w:rFonts w:hint="eastAsia" w:ascii="宋体" w:hAnsi="宋体" w:cs="宋体"/>
          <w:color w:val="000000"/>
          <w:sz w:val="24"/>
        </w:rPr>
      </w:r>
      <w:r/>
    </w:p>
    <w:p>
      <w:pPr>
        <w:pStyle w:val="716"/>
        <w:ind w:firstLine="420"/>
        <w:rPr>
          <w:rFonts w:hint="eastAsia" w:ascii="宋体" w:hAnsi="宋体" w:cs="宋体"/>
          <w:color w:val="000000"/>
          <w:sz w:val="24"/>
        </w:rPr>
      </w:pPr>
      <w:r>
        <w:rPr>
          <w:rFonts w:hint="eastAsia" w:ascii="宋体" w:hAnsi="宋体" w:cs="宋体"/>
          <w:color w:val="000000"/>
          <w:sz w:val="24"/>
        </w:rPr>
      </w:r>
      <w:r/>
    </w:p>
    <w:p>
      <w:pPr>
        <w:pStyle w:val="1150"/>
        <w:spacing w:line="240" w:lineRule="auto"/>
        <w:rPr>
          <w:color w:val="000000"/>
        </w:rPr>
      </w:pPr>
      <w:r>
        <w:rPr>
          <w:color w:val="000000"/>
        </w:rPr>
      </w:r>
      <w:r/>
    </w:p>
    <w:p>
      <w:pPr>
        <w:pStyle w:val="716"/>
        <w:ind w:firstLine="4560"/>
        <w:rPr>
          <w:rFonts w:hint="eastAsia" w:ascii="宋体" w:hAnsi="宋体" w:cs="宋体"/>
          <w:color w:val="000000"/>
          <w:sz w:val="24"/>
        </w:rPr>
      </w:pPr>
      <w:r>
        <w:rPr>
          <w:rFonts w:hint="eastAsia" w:ascii="宋体" w:hAnsi="宋体" w:cs="宋体"/>
          <w:color w:val="000000"/>
          <w:sz w:val="24"/>
          <w:szCs w:val="24"/>
        </w:rPr>
        <w:t xml:space="preserve">……公司</w:t>
      </w:r>
      <w:r>
        <w:rPr>
          <w:rFonts w:ascii="宋体" w:hAnsi="宋体" w:cs="宋体"/>
          <w:color w:val="000000"/>
          <w:sz w:val="24"/>
          <w:szCs w:val="24"/>
        </w:rPr>
        <w:t xml:space="preserve">（盖章）： </w:t>
      </w:r>
      <w:r>
        <w:rPr>
          <w:rFonts w:hint="eastAsia" w:ascii="宋体" w:hAnsi="宋体" w:cs="宋体"/>
          <w:color w:val="000000"/>
          <w:sz w:val="24"/>
        </w:rPr>
      </w:r>
      <w:r/>
    </w:p>
    <w:p>
      <w:pPr>
        <w:pStyle w:val="716"/>
        <w:ind w:firstLine="4560"/>
        <w:rPr>
          <w:rFonts w:ascii="宋体" w:hAnsi="宋体" w:cs="宋体"/>
          <w:color w:val="000000"/>
          <w:sz w:val="24"/>
          <w:szCs w:val="24"/>
        </w:rPr>
      </w:pPr>
      <w:r>
        <w:rPr>
          <w:rFonts w:ascii="宋体" w:hAnsi="宋体" w:cs="宋体"/>
          <w:color w:val="000000"/>
          <w:sz w:val="24"/>
          <w:szCs w:val="24"/>
        </w:rPr>
        <w:t xml:space="preserve">法定代表人或代理人（签字或盖章）：</w:t>
      </w:r>
      <w:r/>
    </w:p>
    <w:p>
      <w:pPr>
        <w:pStyle w:val="716"/>
        <w:ind w:firstLine="4560"/>
        <w:rPr>
          <w:rFonts w:hint="eastAsia" w:ascii="宋体" w:hAnsi="宋体" w:cs="宋体"/>
          <w:color w:val="000000"/>
          <w:sz w:val="24"/>
        </w:rPr>
      </w:pPr>
      <w:r>
        <w:rPr>
          <w:rFonts w:hint="eastAsia" w:ascii="宋体" w:hAnsi="宋体" w:cs="宋体"/>
          <w:color w:val="000000"/>
          <w:sz w:val="24"/>
        </w:rPr>
      </w:r>
      <w:r/>
    </w:p>
    <w:p>
      <w:pPr>
        <w:pStyle w:val="716"/>
        <w:jc w:val="right"/>
        <w:rPr>
          <w:rFonts w:hint="eastAsia" w:ascii="宋体" w:hAnsi="宋体" w:cs="仿宋"/>
          <w:b/>
          <w:bCs/>
          <w:color w:val="000000"/>
          <w:sz w:val="32"/>
          <w:szCs w:val="32"/>
        </w:rPr>
      </w:pPr>
      <w:r>
        <w:rPr>
          <w:rFonts w:ascii="宋体" w:hAnsi="宋体" w:cs="宋体"/>
          <w:color w:val="000000"/>
          <w:sz w:val="24"/>
          <w:szCs w:val="24"/>
        </w:rPr>
        <w:t xml:space="preserve">日期: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 xml:space="preserve">日              </w:t>
      </w:r>
      <w:r>
        <w:rPr>
          <w:rFonts w:hint="eastAsia" w:ascii="宋体" w:hAnsi="宋体" w:cs="仿宋"/>
          <w:b/>
          <w:bCs/>
          <w:color w:val="000000"/>
          <w:sz w:val="32"/>
          <w:szCs w:val="32"/>
        </w:rPr>
      </w:r>
      <w:r/>
    </w:p>
    <w:p>
      <w:pPr>
        <w:pStyle w:val="716"/>
        <w:spacing w:line="360" w:lineRule="auto"/>
        <w:rPr>
          <w:rFonts w:hint="eastAsia" w:ascii="宋体" w:hAnsi="宋体" w:cs="宋体"/>
          <w:b/>
          <w:sz w:val="24"/>
          <w:szCs w:val="24"/>
        </w:rPr>
      </w:pPr>
      <w:r>
        <w:rPr>
          <w:rFonts w:hint="eastAsia" w:ascii="宋体" w:hAnsi="宋体" w:cs="宋体"/>
          <w:b/>
          <w:sz w:val="24"/>
          <w:szCs w:val="24"/>
        </w:rPr>
      </w:r>
      <w:r/>
    </w:p>
    <w:p>
      <w:pPr>
        <w:pStyle w:val="716"/>
        <w:spacing w:line="360" w:lineRule="auto"/>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附件1</w:t>
      </w:r>
      <w:r>
        <w:rPr>
          <w:rFonts w:hint="eastAsia" w:ascii="宋体" w:hAnsi="宋体" w:cs="宋体"/>
          <w:b/>
          <w:sz w:val="24"/>
          <w:szCs w:val="24"/>
        </w:rPr>
        <w:t xml:space="preserve">6</w:t>
      </w:r>
      <w:r>
        <w:rPr>
          <w:rFonts w:hint="eastAsia" w:ascii="宋体" w:hAnsi="宋体" w:cs="宋体"/>
          <w:b/>
          <w:sz w:val="24"/>
          <w:szCs w:val="24"/>
        </w:rPr>
        <w:t xml:space="preserve">、关于符合本国产品标准的声明函（招标编号：</w:t>
      </w:r>
      <w:r>
        <w:rPr>
          <w:rFonts w:hint="eastAsia" w:ascii="宋体" w:hAnsi="宋体" w:cs="宋体"/>
          <w:b/>
          <w:sz w:val="24"/>
          <w:szCs w:val="24"/>
        </w:rPr>
        <w:t xml:space="preserve">JSZC-320505-RQZB-G2026-0011</w:t>
      </w:r>
      <w:r>
        <w:rPr>
          <w:rFonts w:hint="eastAsia" w:ascii="宋体" w:hAnsi="宋体" w:cs="宋体"/>
          <w:b/>
          <w:sz w:val="24"/>
          <w:szCs w:val="24"/>
        </w:rPr>
        <w:t xml:space="preserve">）</w:t>
      </w:r>
      <w:r/>
    </w:p>
    <w:p>
      <w:pPr>
        <w:pStyle w:val="774"/>
        <w:ind w:firstLine="420"/>
        <w:spacing w:beforeAutospacing="0" w:afterAutospacing="0" w:line="0" w:lineRule="atLeast"/>
        <w:rPr>
          <w:rFonts w:hint="eastAsia" w:ascii="宋体" w:hAnsi="宋体" w:cs="宋体"/>
        </w:rPr>
      </w:pPr>
      <w:r>
        <w:rPr>
          <w:rFonts w:hint="eastAsia" w:ascii="宋体" w:hAnsi="宋体" w:cs="宋体"/>
        </w:rPr>
      </w:r>
      <w:r/>
    </w:p>
    <w:p>
      <w:pPr>
        <w:pStyle w:val="774"/>
        <w:ind w:firstLine="420"/>
        <w:jc w:val="center"/>
        <w:spacing w:beforeAutospacing="0" w:afterAutospacing="0" w:line="0" w:lineRule="atLeast"/>
        <w:rPr>
          <w:rFonts w:hint="eastAsia" w:ascii="宋体" w:hAnsi="宋体" w:cs="宋体"/>
          <w:b/>
        </w:rPr>
      </w:pPr>
      <w:r>
        <w:rPr>
          <w:rFonts w:hint="eastAsia" w:ascii="宋体" w:hAnsi="宋体" w:cs="宋体"/>
          <w:b/>
        </w:rPr>
        <w:t xml:space="preserve">关于符合本国产品标准的声明函</w:t>
      </w:r>
      <w:r/>
    </w:p>
    <w:p>
      <w:pPr>
        <w:pStyle w:val="774"/>
        <w:ind w:firstLine="420"/>
        <w:jc w:val="center"/>
        <w:spacing w:beforeAutospacing="0" w:afterAutospacing="0" w:line="0" w:lineRule="atLeast"/>
        <w:rPr>
          <w:rFonts w:hint="eastAsia" w:ascii="宋体" w:hAnsi="宋体" w:cs="宋体"/>
          <w:b/>
        </w:rPr>
      </w:pPr>
      <w:r>
        <w:rPr>
          <w:rFonts w:hint="eastAsia" w:ascii="宋体" w:hAnsi="宋体" w:cs="宋体"/>
          <w:b/>
        </w:rPr>
      </w:r>
      <w:r/>
    </w:p>
    <w:p>
      <w:pPr>
        <w:pStyle w:val="774"/>
        <w:ind w:firstLine="480"/>
        <w:spacing w:beforeAutospacing="0" w:afterAutospacing="0" w:line="360" w:lineRule="auto"/>
        <w:rPr>
          <w:rFonts w:hint="eastAsia" w:ascii="宋体" w:hAnsi="宋体" w:cs="宋体"/>
        </w:rPr>
      </w:pPr>
      <w:r>
        <w:rPr>
          <w:rFonts w:hint="eastAsia" w:ascii="宋体" w:hAnsi="宋体" w:cs="宋体"/>
        </w:rPr>
        <w:t xml:space="preserve">本公司</w:t>
      </w:r>
      <w:r>
        <w:rPr>
          <w:rFonts w:hint="eastAsia" w:ascii="宋体" w:hAnsi="宋体" w:cs="宋体"/>
          <w:u w:val="single"/>
        </w:rPr>
        <w:t xml:space="preserve">（单位）</w:t>
      </w:r>
      <w:r>
        <w:rPr>
          <w:rFonts w:hint="eastAsia" w:ascii="宋体" w:hAnsi="宋体" w:cs="宋体"/>
        </w:rPr>
        <w:t xml:space="preserve">郑重声明，根据《国务院办公厅关于在政府采购中实施本国产品标准及相关政策的通知》（国办发〔2025〕34号）的规定，本公司</w:t>
      </w:r>
      <w:r>
        <w:rPr>
          <w:rFonts w:hint="eastAsia" w:ascii="宋体" w:hAnsi="宋体" w:cs="宋体"/>
          <w:u w:val="single"/>
        </w:rPr>
        <w:t xml:space="preserve">（单位）</w:t>
      </w:r>
      <w:r>
        <w:rPr>
          <w:rFonts w:hint="eastAsia" w:ascii="宋体" w:hAnsi="宋体" w:cs="宋体"/>
        </w:rPr>
        <w:t xml:space="preserve">提供的以下产品属于本国产品。具体情况如下：</w:t>
      </w:r>
      <w:r/>
    </w:p>
    <w:p>
      <w:pPr>
        <w:pStyle w:val="774"/>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1.</w:t>
      </w:r>
      <w:r>
        <w:rPr>
          <w:rStyle w:val="785"/>
          <w:rFonts w:hint="eastAsia" w:ascii="宋体" w:hAnsi="宋体" w:cs="宋体"/>
          <w:u w:val="single"/>
          <w:shd w:val="clear" w:color="auto" w:fill="ffffff"/>
        </w:rPr>
        <w:t xml:space="preserve">（产品名称1）</w:t>
      </w:r>
      <w:r>
        <w:rPr>
          <w:rStyle w:val="785"/>
          <w:rFonts w:hint="eastAsia" w:ascii="宋体" w:hAnsi="宋体" w:cs="宋体"/>
          <w:shd w:val="clear" w:color="auto" w:fill="ffffff"/>
          <w:vertAlign w:val="superscript"/>
        </w:rPr>
        <w:t xml:space="preserve">1</w:t>
      </w:r>
      <w:r>
        <w:rPr>
          <w:rFonts w:hint="eastAsia" w:ascii="宋体" w:hAnsi="宋体" w:cs="宋体"/>
          <w:shd w:val="clear" w:color="auto" w:fill="ffffff"/>
        </w:rPr>
        <w:t xml:space="preserve">，生产厂为</w:t>
      </w:r>
      <w:r>
        <w:rPr>
          <w:rStyle w:val="785"/>
          <w:rFonts w:hint="eastAsia" w:ascii="宋体" w:hAnsi="宋体" w:cs="宋体"/>
          <w:u w:val="single"/>
          <w:shd w:val="clear" w:color="auto" w:fill="ffffff"/>
        </w:rPr>
        <w:t xml:space="preserve">（厂名）</w:t>
      </w:r>
      <w:r>
        <w:rPr>
          <w:rStyle w:val="785"/>
          <w:rFonts w:hint="eastAsia" w:ascii="宋体" w:hAnsi="宋体" w:cs="宋体"/>
          <w:shd w:val="clear" w:color="auto" w:fill="ffffff"/>
          <w:vertAlign w:val="superscript"/>
        </w:rPr>
        <w:t xml:space="preserve">2</w:t>
      </w:r>
      <w:r>
        <w:rPr>
          <w:rFonts w:hint="eastAsia" w:ascii="宋体" w:hAnsi="宋体" w:cs="宋体"/>
          <w:shd w:val="clear" w:color="auto" w:fill="ffffff"/>
        </w:rPr>
        <w:t xml:space="preserve">，厂址为</w:t>
      </w:r>
      <w:r>
        <w:rPr>
          <w:rStyle w:val="785"/>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产品名称1</w:t>
      </w:r>
      <w:r>
        <w:rPr>
          <w:rStyle w:val="785"/>
          <w:rFonts w:hint="eastAsia" w:ascii="宋体" w:hAnsi="宋体" w:cs="宋体"/>
          <w:u w:val="single"/>
          <w:shd w:val="clear" w:color="auto" w:fill="ffffff"/>
        </w:rPr>
        <w:t xml:space="preserve">） </w:t>
      </w:r>
      <w:r>
        <w:rPr>
          <w:rFonts w:hint="eastAsia" w:ascii="宋体" w:hAnsi="宋体" w:cs="宋体"/>
          <w:shd w:val="clear" w:color="auto" w:fill="ffffff"/>
        </w:rPr>
        <w:t xml:space="preserve">的中国境内生产的组件成本占比≥</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规定比例</w:t>
      </w:r>
      <w:r>
        <w:rPr>
          <w:rStyle w:val="785"/>
          <w:rFonts w:hint="eastAsia" w:ascii="宋体" w:hAnsi="宋体" w:cs="宋体"/>
          <w:u w:val="single"/>
          <w:shd w:val="clear" w:color="auto" w:fill="ffffff"/>
        </w:rPr>
        <w:t xml:space="preserve">）</w:t>
      </w:r>
      <w:r>
        <w:rPr>
          <w:rStyle w:val="785"/>
          <w:rFonts w:hint="eastAsia" w:ascii="宋体" w:hAnsi="宋体" w:cs="宋体"/>
          <w:shd w:val="clear" w:color="auto" w:fill="ffffff"/>
          <w:vertAlign w:val="superscript"/>
        </w:rPr>
        <w:t xml:space="preserve">3</w:t>
      </w:r>
      <w:r>
        <w:rPr>
          <w:rFonts w:hint="eastAsia" w:ascii="宋体" w:hAnsi="宋体" w:cs="宋体"/>
          <w:shd w:val="clear" w:color="auto" w:fill="ffffff"/>
        </w:rPr>
        <w:t xml:space="preserve">。</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产品名称1</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关键组件</w:t>
      </w:r>
      <w:r>
        <w:rPr>
          <w:rStyle w:val="785"/>
          <w:rFonts w:hint="eastAsia" w:ascii="宋体" w:hAnsi="宋体" w:cs="宋体"/>
          <w:u w:val="single"/>
          <w:shd w:val="clear" w:color="auto" w:fill="ffffff"/>
        </w:rPr>
        <w:t xml:space="preserve">）</w:t>
      </w:r>
      <w:r>
        <w:rPr>
          <w:rStyle w:val="785"/>
          <w:rFonts w:hint="eastAsia" w:ascii="宋体" w:hAnsi="宋体" w:cs="宋体"/>
          <w:shd w:val="clear" w:color="auto" w:fill="ffffff"/>
          <w:vertAlign w:val="superscript"/>
        </w:rPr>
        <w:t xml:space="preserve">4</w:t>
      </w:r>
      <w:r>
        <w:rPr>
          <w:rFonts w:hint="eastAsia" w:ascii="宋体" w:hAnsi="宋体" w:cs="宋体"/>
          <w:shd w:val="clear" w:color="auto" w:fill="ffffff"/>
        </w:rPr>
        <w:t xml:space="preserve">在中国境内生产。</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产品名称1</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关键工序</w:t>
      </w:r>
      <w:r>
        <w:rPr>
          <w:rStyle w:val="785"/>
          <w:rFonts w:hint="eastAsia" w:ascii="宋体" w:hAnsi="宋体" w:cs="宋体"/>
          <w:u w:val="single"/>
          <w:shd w:val="clear" w:color="auto" w:fill="ffffff"/>
        </w:rPr>
        <w:t xml:space="preserve">）</w:t>
      </w:r>
      <w:r>
        <w:rPr>
          <w:rStyle w:val="785"/>
          <w:rFonts w:hint="eastAsia" w:ascii="宋体" w:hAnsi="宋体" w:cs="宋体"/>
          <w:shd w:val="clear" w:color="auto" w:fill="ffffff"/>
          <w:vertAlign w:val="superscript"/>
        </w:rPr>
        <w:t xml:space="preserve">5</w:t>
      </w:r>
      <w:r>
        <w:rPr>
          <w:rFonts w:hint="eastAsia" w:ascii="宋体" w:hAnsi="宋体" w:cs="宋体"/>
          <w:shd w:val="clear" w:color="auto" w:fill="ffffff"/>
        </w:rPr>
        <w:t xml:space="preserve">在中国境内完成。</w:t>
      </w:r>
      <w:r>
        <w:rPr>
          <w:rFonts w:hint="eastAsia" w:ascii="宋体" w:hAnsi="宋体" w:cs="宋体"/>
        </w:rPr>
      </w:r>
      <w:r/>
    </w:p>
    <w:p>
      <w:pPr>
        <w:pStyle w:val="774"/>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2.</w:t>
      </w:r>
      <w:r>
        <w:rPr>
          <w:rStyle w:val="785"/>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，生产厂为</w:t>
      </w:r>
      <w:r>
        <w:rPr>
          <w:rStyle w:val="785"/>
          <w:rFonts w:hint="eastAsia" w:ascii="宋体" w:hAnsi="宋体" w:cs="宋体"/>
          <w:u w:val="single"/>
          <w:shd w:val="clear" w:color="auto" w:fill="ffffff"/>
        </w:rPr>
        <w:t xml:space="preserve">（厂名）</w:t>
      </w:r>
      <w:r>
        <w:rPr>
          <w:rFonts w:hint="eastAsia" w:ascii="宋体" w:hAnsi="宋体" w:cs="宋体"/>
          <w:shd w:val="clear" w:color="auto" w:fill="ffffff"/>
        </w:rPr>
        <w:t xml:space="preserve">，厂址为</w:t>
      </w:r>
      <w:r>
        <w:rPr>
          <w:rStyle w:val="785"/>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产品名称2</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的中国境内生产的组件成本占比≥</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规定比例</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产品名称2</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关键组件</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在中国境内生产。</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产品名称1</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的</w:t>
      </w:r>
      <w:r>
        <w:rPr>
          <w:rStyle w:val="785"/>
          <w:rFonts w:hint="eastAsia" w:ascii="宋体" w:hAnsi="宋体" w:cs="宋体"/>
          <w:u w:val="single"/>
          <w:shd w:val="clear" w:color="auto" w:fill="ffffff"/>
        </w:rPr>
        <w:t xml:space="preserve">（</w:t>
      </w:r>
      <w:r>
        <w:rPr>
          <w:rStyle w:val="785"/>
          <w:rFonts w:hint="eastAsia" w:ascii="宋体" w:hAnsi="宋体" w:cs="宋体"/>
          <w:strike/>
          <w:u w:val="single"/>
          <w:shd w:val="clear" w:color="auto" w:fill="ffffff"/>
        </w:rPr>
        <w:t xml:space="preserve">关键工序</w:t>
      </w:r>
      <w:r>
        <w:rPr>
          <w:rStyle w:val="785"/>
          <w:rFonts w:hint="eastAsia" w:ascii="宋体" w:hAnsi="宋体" w:cs="宋体"/>
          <w:u w:val="single"/>
          <w:shd w:val="clear" w:color="auto" w:fill="ffffff"/>
        </w:rPr>
        <w:t xml:space="preserve">）</w:t>
      </w:r>
      <w:r>
        <w:rPr>
          <w:rFonts w:hint="eastAsia" w:ascii="宋体" w:hAnsi="宋体" w:cs="宋体"/>
          <w:shd w:val="clear" w:color="auto" w:fill="ffffff"/>
        </w:rPr>
        <w:t xml:space="preserve">在中国境内完成。</w:t>
      </w:r>
      <w:r>
        <w:rPr>
          <w:rFonts w:hint="eastAsia" w:ascii="宋体" w:hAnsi="宋体" w:cs="宋体"/>
        </w:rPr>
      </w:r>
      <w:r/>
    </w:p>
    <w:p>
      <w:pPr>
        <w:pStyle w:val="774"/>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w:t>
      </w:r>
      <w:r>
        <w:rPr>
          <w:rFonts w:hint="eastAsia" w:ascii="宋体" w:hAnsi="宋体" w:cs="宋体"/>
        </w:rPr>
      </w:r>
      <w:r/>
    </w:p>
    <w:p>
      <w:pPr>
        <w:pStyle w:val="774"/>
        <w:ind w:firstLine="480"/>
        <w:spacing w:beforeAutospacing="0" w:afterAutospacing="0" w:line="360" w:lineRule="auto"/>
        <w:rPr>
          <w:rFonts w:hint="eastAsia" w:ascii="宋体" w:hAnsi="宋体" w:cs="宋体"/>
        </w:rPr>
      </w:pPr>
      <w:r>
        <w:rPr>
          <w:rFonts w:hint="eastAsia" w:ascii="宋体" w:hAnsi="宋体" w:cs="宋体"/>
          <w:shd w:val="clear" w:color="auto" w:fill="ffffff"/>
        </w:rPr>
        <w:t xml:space="preserve">本公司（单位）对上述声明内容的真实性负责。如有虚假，愿承担相应法律责任。</w:t>
      </w:r>
      <w:r>
        <w:rPr>
          <w:rFonts w:hint="eastAsia" w:ascii="宋体" w:hAnsi="宋体" w:cs="宋体"/>
        </w:rPr>
      </w:r>
      <w:r/>
    </w:p>
    <w:p>
      <w:pPr>
        <w:pStyle w:val="774"/>
        <w:ind w:firstLine="480"/>
        <w:spacing w:beforeAutospacing="0" w:afterAutospacing="0" w:line="360" w:lineRule="auto"/>
        <w:rPr>
          <w:rFonts w:hint="eastAsia" w:ascii="宋体" w:hAnsi="宋体" w:cs="宋体"/>
        </w:rPr>
      </w:pPr>
      <w:r>
        <w:rPr>
          <w:rFonts w:hint="eastAsia" w:ascii="宋体" w:hAnsi="宋体" w:cs="宋体"/>
        </w:rPr>
      </w:r>
      <w:r/>
    </w:p>
    <w:p>
      <w:pPr>
        <w:pStyle w:val="774"/>
        <w:ind w:firstLine="480"/>
        <w:jc w:val="right"/>
        <w:spacing w:beforeAutospacing="0" w:afterAutospacing="0" w:line="360" w:lineRule="auto"/>
        <w:rPr>
          <w:rFonts w:hint="eastAsia" w:ascii="宋体" w:hAnsi="宋体" w:cs="宋体"/>
        </w:rPr>
      </w:pPr>
      <w:r>
        <w:rPr>
          <w:rFonts w:hint="eastAsia" w:ascii="宋体" w:hAnsi="宋体" w:cs="宋体"/>
          <w:shd w:val="clear" w:color="auto" w:fill="ffffff"/>
        </w:rPr>
        <w:t xml:space="preserve">公司（单位）名称（单位盖章）：</w:t>
      </w:r>
      <w:r>
        <w:rPr>
          <w:rFonts w:hint="eastAsia" w:ascii="宋体" w:hAnsi="宋体" w:cs="宋体"/>
        </w:rPr>
      </w:r>
      <w:r/>
    </w:p>
    <w:p>
      <w:pPr>
        <w:pStyle w:val="774"/>
        <w:ind w:firstLine="480"/>
        <w:jc w:val="right"/>
        <w:spacing w:beforeAutospacing="0" w:afterAutospacing="0" w:line="360" w:lineRule="auto"/>
        <w:rPr>
          <w:rFonts w:hint="eastAsia" w:ascii="宋体" w:hAnsi="宋体" w:cs="宋体"/>
        </w:rPr>
      </w:pPr>
      <w:r>
        <w:rPr>
          <w:rFonts w:hint="eastAsia" w:ascii="宋体" w:hAnsi="宋体" w:cs="宋体"/>
          <w:shd w:val="clear" w:color="auto" w:fill="ffffff"/>
        </w:rPr>
        <w:t xml:space="preserve">日期：     年    月    日</w:t>
      </w:r>
      <w:r>
        <w:rPr>
          <w:rFonts w:hint="eastAsia" w:ascii="宋体" w:hAnsi="宋体" w:cs="宋体"/>
        </w:rPr>
      </w:r>
      <w:r/>
    </w:p>
    <w:p>
      <w:pPr>
        <w:pStyle w:val="774"/>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__________________</w:t>
      </w:r>
      <w:r>
        <w:rPr>
          <w:rFonts w:hint="eastAsia" w:ascii="宋体" w:hAnsi="宋体" w:cs="宋体"/>
        </w:rPr>
      </w:r>
      <w:r/>
    </w:p>
    <w:p>
      <w:pPr>
        <w:pStyle w:val="774"/>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1.产品如有型号，请在“产品名称”栏一并填写。</w:t>
      </w:r>
      <w:r>
        <w:rPr>
          <w:rFonts w:hint="eastAsia" w:ascii="宋体" w:hAnsi="宋体" w:cs="宋体"/>
        </w:rPr>
      </w:r>
      <w:r/>
    </w:p>
    <w:p>
      <w:pPr>
        <w:pStyle w:val="774"/>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2.生产厂名与厂址应与生产厂营业执照载明的相关信息保持一致。</w:t>
      </w:r>
      <w:r>
        <w:rPr>
          <w:rFonts w:hint="eastAsia" w:ascii="宋体" w:hAnsi="宋体" w:cs="宋体"/>
        </w:rPr>
      </w:r>
      <w:r/>
    </w:p>
    <w:p>
      <w:pPr>
        <w:pStyle w:val="774"/>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3.该产品的中国境内生产的组件成本占比相关要求实施前，“规定比例”栏可不填</w:t>
      </w:r>
      <w:r>
        <w:rPr>
          <w:rFonts w:hint="eastAsia" w:ascii="宋体" w:hAnsi="宋体" w:cs="宋体"/>
          <w:shd w:val="clear" w:color="auto" w:fill="ffffff"/>
        </w:rPr>
        <w:t xml:space="preserve">，下同。</w:t>
      </w:r>
      <w:r>
        <w:rPr>
          <w:rFonts w:hint="eastAsia" w:ascii="宋体" w:hAnsi="宋体" w:cs="宋体"/>
        </w:rPr>
      </w:r>
      <w:r/>
    </w:p>
    <w:p>
      <w:pPr>
        <w:pStyle w:val="774"/>
        <w:spacing w:before="30" w:beforeAutospacing="0" w:after="30" w:afterAutospacing="0" w:line="0" w:lineRule="atLeast"/>
        <w:rPr>
          <w:rFonts w:hint="eastAsia" w:ascii="宋体" w:hAnsi="宋体" w:cs="宋体"/>
        </w:rPr>
      </w:pPr>
      <w:r>
        <w:rPr>
          <w:rFonts w:hint="eastAsia" w:ascii="宋体" w:hAnsi="宋体" w:cs="宋体"/>
          <w:shd w:val="clear" w:color="auto" w:fill="ffffff"/>
        </w:rPr>
        <w:t xml:space="preserve">4.该产品的关键组件要求实施前，“关键组件”栏可不填，下同。</w:t>
      </w:r>
      <w:r>
        <w:rPr>
          <w:rFonts w:hint="eastAsia" w:ascii="宋体" w:hAnsi="宋体" w:cs="宋体"/>
        </w:rPr>
      </w:r>
      <w:r/>
    </w:p>
    <w:p>
      <w:pPr>
        <w:pStyle w:val="774"/>
        <w:spacing w:before="30" w:beforeAutospacing="0" w:after="30" w:afterAutospacing="0" w:line="0" w:lineRule="atLeast"/>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p>
    <w:p>
      <w:pPr>
        <w:pStyle w:val="716"/>
        <w:spacing w:line="360" w:lineRule="auto"/>
        <w:rPr>
          <w:rFonts w:hint="eastAsia"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6.用斜线划除的地方无需填写。</w:t>
      </w:r>
      <w:r/>
    </w:p>
    <w:p>
      <w:pPr>
        <w:pStyle w:val="793"/>
        <w:spacing w:line="360" w:lineRule="auto"/>
        <w:rPr>
          <w:rFonts w:hint="eastAsia" w:ascii="宋体" w:hAnsi="宋体" w:cs="宋体"/>
          <w:b/>
          <w:bCs/>
        </w:rPr>
      </w:pPr>
      <w:r>
        <w:rPr>
          <w:rFonts w:hint="eastAsia" w:ascii="宋体" w:hAnsi="宋体" w:cs="宋体"/>
          <w:b/>
        </w:rPr>
        <w:br w:type="page" w:clear="all"/>
      </w:r>
      <w:r>
        <w:rPr>
          <w:rFonts w:hint="eastAsia" w:ascii="宋体" w:hAnsi="宋体" w:cs="宋体"/>
          <w:b/>
        </w:rPr>
        <w:t xml:space="preserve">附件1</w:t>
      </w:r>
      <w:r>
        <w:rPr>
          <w:rFonts w:hint="eastAsia" w:ascii="宋体" w:hAnsi="宋体" w:cs="宋体"/>
          <w:b/>
        </w:rPr>
        <w:t xml:space="preserve">7</w:t>
      </w:r>
      <w:r>
        <w:rPr>
          <w:rFonts w:hint="eastAsia" w:ascii="宋体" w:hAnsi="宋体" w:cs="宋体"/>
          <w:b/>
        </w:rPr>
        <w:t xml:space="preserve">.</w:t>
      </w:r>
      <w:r>
        <w:rPr>
          <w:rFonts w:hint="eastAsia" w:ascii="宋体" w:hAnsi="宋体" w:cs="宋体"/>
        </w:rPr>
        <w:t xml:space="preserve"> </w:t>
      </w:r>
      <w:r>
        <w:rPr>
          <w:rFonts w:hint="eastAsia" w:ascii="宋体" w:hAnsi="宋体" w:cs="宋体"/>
          <w:b/>
          <w:bCs/>
        </w:rPr>
        <w:t xml:space="preserve">政府采购履约验收通知单及履约验收单（参考样本）</w:t>
      </w:r>
      <w:r/>
    </w:p>
    <w:p>
      <w:pPr>
        <w:pStyle w:val="716"/>
        <w:jc w:val="center"/>
        <w:spacing w:before="263" w:line="223" w:lineRule="auto"/>
        <w:rPr>
          <w:rFonts w:hint="eastAsia" w:ascii="宋体" w:hAnsi="宋体" w:cs="宋体"/>
          <w:sz w:val="24"/>
          <w:szCs w:val="24"/>
        </w:rPr>
        <w:outlineLvl w:val="0"/>
      </w:pPr>
      <w:r>
        <w:rPr>
          <w:rFonts w:hint="eastAsia" w:ascii="宋体" w:hAnsi="宋体" w:cs="宋体"/>
          <w:spacing w:val="17"/>
          <w:sz w:val="24"/>
          <w:szCs w:val="24"/>
        </w:rPr>
        <w:t xml:space="preserve">政府采购履约验收通知单（参考样本）</w:t>
      </w:r>
      <w:r>
        <w:rPr>
          <w:rFonts w:hint="eastAsia" w:ascii="宋体" w:hAnsi="宋体" w:cs="宋体"/>
          <w:sz w:val="24"/>
          <w:szCs w:val="24"/>
        </w:rPr>
      </w:r>
      <w:r/>
    </w:p>
    <w:p>
      <w:pPr>
        <w:pStyle w:val="716"/>
        <w:ind w:left="85"/>
        <w:spacing w:before="216" w:line="214" w:lineRule="auto"/>
        <w:rPr>
          <w:rFonts w:hint="eastAsia" w:ascii="宋体" w:hAnsi="宋体" w:cs="宋体"/>
          <w:sz w:val="24"/>
          <w:szCs w:val="24"/>
        </w:rPr>
      </w:pPr>
      <w:r>
        <w:rPr>
          <w:rFonts w:hint="eastAsia" w:ascii="宋体" w:hAnsi="宋体" w:cs="宋体"/>
          <w:spacing w:val="9"/>
          <w:sz w:val="24"/>
          <w:szCs w:val="24"/>
        </w:rPr>
        <w:t xml:space="preserve">供应商：</w:t>
      </w:r>
      <w:r>
        <w:rPr>
          <w:rFonts w:hint="eastAsia" w:ascii="宋体" w:hAnsi="宋体" w:cs="宋体"/>
          <w:sz w:val="24"/>
          <w:szCs w:val="24"/>
        </w:rPr>
      </w:r>
      <w:r/>
    </w:p>
    <w:p>
      <w:pPr>
        <w:pStyle w:val="716"/>
        <w:spacing w:line="44" w:lineRule="exact"/>
        <w:rPr>
          <w:rFonts w:hint="eastAsia" w:ascii="宋体" w:hAnsi="宋体" w:cs="宋体"/>
          <w:sz w:val="24"/>
          <w:szCs w:val="24"/>
        </w:rPr>
      </w:pPr>
      <w:r>
        <w:rPr>
          <w:rFonts w:hint="eastAsia" w:ascii="宋体" w:hAnsi="宋体" w:cs="宋体"/>
          <w:sz w:val="24"/>
          <w:szCs w:val="24"/>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716"/>
              <w:ind w:left="961"/>
              <w:spacing w:before="249" w:line="212" w:lineRule="auto"/>
              <w:rPr>
                <w:rFonts w:hint="eastAsia" w:ascii="宋体" w:hAnsi="宋体" w:cs="宋体"/>
                <w:sz w:val="24"/>
                <w:szCs w:val="24"/>
              </w:rPr>
            </w:pPr>
            <w:r>
              <w:rPr>
                <w:rFonts w:hint="eastAsia" w:ascii="宋体" w:hAnsi="宋体" w:cs="宋体"/>
                <w:spacing w:val="2"/>
                <w:sz w:val="24"/>
                <w:szCs w:val="24"/>
              </w:rPr>
              <w:t xml:space="preserve">采购人</w:t>
            </w:r>
            <w:r>
              <w:rPr>
                <w:rFonts w:hint="eastAsia" w:ascii="宋体" w:hAnsi="宋体" w:cs="宋体"/>
                <w:sz w:val="24"/>
                <w:szCs w:val="24"/>
              </w:rPr>
            </w:r>
            <w:r/>
          </w:p>
        </w:tc>
        <w:tc>
          <w:tcPr>
            <w:gridSpan w:val="3"/>
            <w:tcW w:w="67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16"/>
              <w:ind w:left="841"/>
              <w:spacing w:before="249" w:line="211" w:lineRule="auto"/>
              <w:rPr>
                <w:rFonts w:hint="eastAsia" w:ascii="宋体" w:hAnsi="宋体" w:cs="宋体"/>
                <w:sz w:val="24"/>
                <w:szCs w:val="24"/>
              </w:rPr>
            </w:pPr>
            <w:r>
              <w:rPr>
                <w:rFonts w:hint="eastAsia" w:ascii="宋体" w:hAnsi="宋体" w:cs="宋体"/>
                <w:spacing w:val="2"/>
                <w:sz w:val="24"/>
                <w:szCs w:val="24"/>
              </w:rPr>
              <w:t xml:space="preserve">项目名称</w:t>
            </w:r>
            <w:r>
              <w:rPr>
                <w:rFonts w:hint="eastAsia" w:ascii="宋体" w:hAnsi="宋体" w:cs="宋体"/>
                <w:sz w:val="24"/>
                <w:szCs w:val="24"/>
              </w:rPr>
            </w:r>
            <w:r/>
          </w:p>
        </w:tc>
        <w:tc>
          <w:tcPr>
            <w:gridSpan w:val="3"/>
            <w:tcW w:w="67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W w:w="2610" w:type="dxa"/>
            <w:vAlign w:val="top"/>
            <w:textDirection w:val="lrTb"/>
            <w:noWrap w:val="false"/>
          </w:tcPr>
          <w:p>
            <w:pPr>
              <w:pStyle w:val="716"/>
              <w:ind w:left="841"/>
              <w:spacing w:before="247" w:line="213" w:lineRule="auto"/>
              <w:rPr>
                <w:rFonts w:hint="eastAsia" w:ascii="宋体" w:hAnsi="宋体" w:cs="宋体"/>
                <w:sz w:val="24"/>
                <w:szCs w:val="24"/>
              </w:rPr>
            </w:pPr>
            <w:r>
              <w:rPr>
                <w:rFonts w:hint="eastAsia" w:ascii="宋体" w:hAnsi="宋体" w:cs="宋体"/>
                <w:spacing w:val="2"/>
                <w:sz w:val="24"/>
                <w:szCs w:val="24"/>
              </w:rPr>
              <w:t xml:space="preserve">合同名称</w:t>
            </w:r>
            <w:r>
              <w:rPr>
                <w:rFonts w:hint="eastAsia" w:ascii="宋体" w:hAnsi="宋体" w:cs="宋体"/>
                <w:sz w:val="24"/>
                <w:szCs w:val="24"/>
              </w:rPr>
            </w:r>
            <w:r/>
          </w:p>
        </w:tc>
        <w:tc>
          <w:tcPr>
            <w:gridSpan w:val="3"/>
            <w:tcW w:w="67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16"/>
              <w:ind w:left="841"/>
              <w:spacing w:before="247" w:line="212" w:lineRule="auto"/>
              <w:rPr>
                <w:rFonts w:hint="eastAsia" w:ascii="宋体" w:hAnsi="宋体" w:cs="宋体"/>
                <w:sz w:val="24"/>
                <w:szCs w:val="24"/>
              </w:rPr>
            </w:pPr>
            <w:r>
              <w:rPr>
                <w:rFonts w:hint="eastAsia" w:ascii="宋体" w:hAnsi="宋体" w:cs="宋体"/>
                <w:spacing w:val="2"/>
                <w:sz w:val="24"/>
                <w:szCs w:val="24"/>
              </w:rPr>
              <w:t xml:space="preserve">合同编号</w:t>
            </w:r>
            <w:r>
              <w:rPr>
                <w:rFonts w:hint="eastAsia" w:ascii="宋体" w:hAnsi="宋体" w:cs="宋体"/>
                <w:sz w:val="24"/>
                <w:szCs w:val="24"/>
              </w:rPr>
            </w:r>
            <w:r/>
          </w:p>
        </w:tc>
        <w:tc>
          <w:tcPr>
            <w:tcW w:w="1961"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16"/>
              <w:ind w:left="607"/>
              <w:spacing w:before="247" w:line="213" w:lineRule="auto"/>
              <w:rPr>
                <w:rFonts w:hint="eastAsia" w:ascii="宋体" w:hAnsi="宋体" w:cs="宋体"/>
                <w:sz w:val="24"/>
                <w:szCs w:val="24"/>
              </w:rPr>
            </w:pPr>
            <w:r>
              <w:rPr>
                <w:rFonts w:hint="eastAsia" w:ascii="宋体" w:hAnsi="宋体" w:cs="宋体"/>
                <w:spacing w:val="2"/>
                <w:sz w:val="24"/>
                <w:szCs w:val="24"/>
              </w:rPr>
              <w:t xml:space="preserve">合同金额</w:t>
            </w:r>
            <w:r>
              <w:rPr>
                <w:rFonts w:hint="eastAsia" w:ascii="宋体" w:hAnsi="宋体" w:cs="宋体"/>
                <w:sz w:val="24"/>
                <w:szCs w:val="24"/>
              </w:rPr>
            </w:r>
            <w:r/>
          </w:p>
        </w:tc>
        <w:tc>
          <w:tcPr>
            <w:tcW w:w="26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W w:w="2610" w:type="dxa"/>
            <w:vAlign w:val="top"/>
            <w:textDirection w:val="lrTb"/>
            <w:noWrap w:val="false"/>
          </w:tcPr>
          <w:p>
            <w:pPr>
              <w:pStyle w:val="716"/>
              <w:ind w:left="841"/>
              <w:spacing w:before="248" w:line="212" w:lineRule="auto"/>
              <w:rPr>
                <w:rFonts w:hint="eastAsia" w:ascii="宋体" w:hAnsi="宋体" w:cs="宋体"/>
                <w:sz w:val="24"/>
                <w:szCs w:val="24"/>
              </w:rPr>
            </w:pPr>
            <w:r>
              <w:rPr>
                <w:rFonts w:hint="eastAsia" w:ascii="宋体" w:hAnsi="宋体" w:cs="宋体"/>
                <w:spacing w:val="4"/>
                <w:sz w:val="24"/>
                <w:szCs w:val="24"/>
              </w:rPr>
              <w:t xml:space="preserve">验收时间</w:t>
            </w:r>
            <w:r>
              <w:rPr>
                <w:rFonts w:hint="eastAsia" w:ascii="宋体" w:hAnsi="宋体" w:cs="宋体"/>
                <w:sz w:val="24"/>
                <w:szCs w:val="24"/>
              </w:rPr>
            </w:r>
            <w:r/>
          </w:p>
        </w:tc>
        <w:tc>
          <w:tcPr>
            <w:tcW w:w="1961"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16"/>
              <w:ind w:left="607"/>
              <w:spacing w:before="248" w:line="213" w:lineRule="auto"/>
              <w:rPr>
                <w:rFonts w:hint="eastAsia" w:ascii="宋体" w:hAnsi="宋体" w:cs="宋体"/>
                <w:sz w:val="24"/>
                <w:szCs w:val="24"/>
              </w:rPr>
            </w:pPr>
            <w:r>
              <w:rPr>
                <w:rFonts w:hint="eastAsia" w:ascii="宋体" w:hAnsi="宋体" w:cs="宋体"/>
                <w:spacing w:val="4"/>
                <w:sz w:val="24"/>
                <w:szCs w:val="24"/>
              </w:rPr>
              <w:t xml:space="preserve">验收地点</w:t>
            </w:r>
            <w:r>
              <w:rPr>
                <w:rFonts w:hint="eastAsia" w:ascii="宋体" w:hAnsi="宋体" w:cs="宋体"/>
                <w:sz w:val="24"/>
                <w:szCs w:val="24"/>
              </w:rPr>
            </w:r>
            <w:r/>
          </w:p>
        </w:tc>
        <w:tc>
          <w:tcPr>
            <w:tcW w:w="26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tcW w:w="2610" w:type="dxa"/>
            <w:vAlign w:val="top"/>
            <w:textDirection w:val="lrTb"/>
            <w:noWrap w:val="false"/>
          </w:tcPr>
          <w:p>
            <w:pPr>
              <w:pStyle w:val="716"/>
              <w:ind w:left="960"/>
              <w:spacing w:before="248" w:line="213" w:lineRule="auto"/>
              <w:rPr>
                <w:rFonts w:hint="eastAsia" w:ascii="宋体" w:hAnsi="宋体" w:cs="宋体"/>
                <w:sz w:val="24"/>
                <w:szCs w:val="24"/>
              </w:rPr>
            </w:pPr>
            <w:r>
              <w:rPr>
                <w:rFonts w:hint="eastAsia" w:ascii="宋体" w:hAnsi="宋体" w:cs="宋体"/>
                <w:spacing w:val="1"/>
                <w:sz w:val="24"/>
                <w:szCs w:val="24"/>
              </w:rPr>
              <w:t xml:space="preserve">联系人</w:t>
            </w:r>
            <w:r>
              <w:rPr>
                <w:rFonts w:hint="eastAsia" w:ascii="宋体" w:hAnsi="宋体" w:cs="宋体"/>
                <w:sz w:val="24"/>
                <w:szCs w:val="24"/>
              </w:rPr>
            </w:r>
            <w:r/>
          </w:p>
        </w:tc>
        <w:tc>
          <w:tcPr>
            <w:tcW w:w="1961"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c>
          <w:tcPr>
            <w:tcW w:w="2139" w:type="dxa"/>
            <w:vAlign w:val="top"/>
            <w:textDirection w:val="lrTb"/>
            <w:noWrap w:val="false"/>
          </w:tcPr>
          <w:p>
            <w:pPr>
              <w:pStyle w:val="716"/>
              <w:ind w:left="605"/>
              <w:spacing w:before="248" w:line="213" w:lineRule="auto"/>
              <w:rPr>
                <w:rFonts w:hint="eastAsia" w:ascii="宋体" w:hAnsi="宋体" w:cs="宋体"/>
                <w:sz w:val="24"/>
                <w:szCs w:val="24"/>
              </w:rPr>
            </w:pPr>
            <w:r>
              <w:rPr>
                <w:rFonts w:hint="eastAsia" w:ascii="宋体" w:hAnsi="宋体" w:cs="宋体"/>
                <w:spacing w:val="3"/>
                <w:sz w:val="24"/>
                <w:szCs w:val="24"/>
              </w:rPr>
              <w:t xml:space="preserve">联系电话</w:t>
            </w:r>
            <w:r>
              <w:rPr>
                <w:rFonts w:hint="eastAsia" w:ascii="宋体" w:hAnsi="宋体" w:cs="宋体"/>
                <w:sz w:val="24"/>
                <w:szCs w:val="24"/>
              </w:rPr>
            </w:r>
            <w:r/>
          </w:p>
        </w:tc>
        <w:tc>
          <w:tcPr>
            <w:tcW w:w="2608" w:type="dxa"/>
            <w:vAlign w:val="top"/>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560"/>
        </w:trPr>
        <w:tc>
          <w:tcPr>
            <w:gridSpan w:val="4"/>
            <w:tcW w:w="9318" w:type="dxa"/>
            <w:vAlign w:val="top"/>
            <w:textDirection w:val="lrTb"/>
            <w:noWrap w:val="false"/>
          </w:tcPr>
          <w:p>
            <w:pPr>
              <w:pStyle w:val="716"/>
              <w:ind w:left="3353"/>
              <w:spacing w:before="250" w:line="212" w:lineRule="auto"/>
              <w:rPr>
                <w:rFonts w:hint="eastAsia" w:ascii="宋体" w:hAnsi="宋体" w:cs="宋体"/>
                <w:sz w:val="24"/>
                <w:szCs w:val="24"/>
              </w:rPr>
            </w:pPr>
            <w:r>
              <w:rPr>
                <w:rFonts w:hint="eastAsia" w:ascii="宋体" w:hAnsi="宋体" w:cs="宋体"/>
                <w:spacing w:val="7"/>
                <w:sz w:val="24"/>
                <w:szCs w:val="24"/>
              </w:rPr>
              <w:t xml:space="preserve">履约验收方案及工作要求</w:t>
            </w:r>
            <w:r>
              <w:rPr>
                <w:rFonts w:hint="eastAsia" w:ascii="宋体" w:hAnsi="宋体" w:cs="宋体"/>
                <w:sz w:val="24"/>
                <w:szCs w:val="24"/>
              </w:rPr>
            </w:r>
            <w:r/>
          </w:p>
        </w:tc>
      </w:tr>
      <w:tr>
        <w:trPr>
          <w:trHeight w:val="560"/>
        </w:trPr>
        <w:tc>
          <w:tcPr>
            <w:gridSpan w:val="4"/>
            <w:tcW w:w="9318" w:type="dxa"/>
            <w:vAlign w:val="center"/>
            <w:textDirection w:val="lrTb"/>
            <w:noWrap w:val="false"/>
          </w:tcPr>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1"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2" w:lineRule="auto"/>
              <w:rPr>
                <w:rFonts w:hint="eastAsia" w:ascii="宋体" w:hAnsi="宋体" w:eastAsia="宋体" w:cs="宋体"/>
                <w:lang w:eastAsia="zh-CN"/>
              </w:rPr>
            </w:pPr>
            <w:r>
              <w:rPr>
                <w:rFonts w:hint="eastAsia" w:ascii="宋体" w:hAnsi="宋体" w:eastAsia="宋体" w:cs="宋体"/>
                <w:lang w:eastAsia="zh-CN"/>
              </w:rPr>
            </w:r>
            <w:r/>
          </w:p>
          <w:p>
            <w:pPr>
              <w:pStyle w:val="1146"/>
              <w:jc w:val="center"/>
              <w:spacing w:line="242" w:lineRule="auto"/>
              <w:rPr>
                <w:rFonts w:hint="eastAsia" w:ascii="宋体" w:hAnsi="宋体" w:eastAsia="宋体" w:cs="宋体"/>
                <w:lang w:eastAsia="zh-CN"/>
              </w:rPr>
            </w:pPr>
            <w:r>
              <w:rPr>
                <w:rFonts w:hint="eastAsia" w:ascii="宋体" w:hAnsi="宋体" w:eastAsia="宋体" w:cs="宋体"/>
                <w:lang w:eastAsia="zh-CN"/>
              </w:rPr>
            </w:r>
            <w:r/>
          </w:p>
          <w:p>
            <w:pPr>
              <w:pStyle w:val="716"/>
              <w:ind w:left="3353"/>
              <w:jc w:val="center"/>
              <w:spacing w:before="250" w:line="212" w:lineRule="auto"/>
              <w:rPr>
                <w:rFonts w:hint="eastAsia" w:ascii="宋体" w:hAnsi="宋体" w:cs="宋体"/>
                <w:spacing w:val="3"/>
                <w:sz w:val="24"/>
                <w:szCs w:val="24"/>
              </w:rPr>
            </w:pPr>
            <w:r>
              <w:rPr>
                <w:rFonts w:hint="eastAsia" w:ascii="宋体" w:hAnsi="宋体" w:cs="宋体"/>
                <w:spacing w:val="3"/>
                <w:sz w:val="24"/>
                <w:szCs w:val="24"/>
              </w:rPr>
              <w:t xml:space="preserve">单位公章</w:t>
            </w:r>
            <w:r/>
          </w:p>
          <w:p>
            <w:pPr>
              <w:pStyle w:val="716"/>
              <w:ind w:left="3353"/>
              <w:jc w:val="center"/>
              <w:spacing w:before="250" w:line="212" w:lineRule="auto"/>
              <w:rPr>
                <w:rFonts w:hint="eastAsia" w:ascii="宋体" w:hAnsi="宋体" w:cs="宋体"/>
                <w:spacing w:val="7"/>
                <w:sz w:val="24"/>
                <w:szCs w:val="24"/>
              </w:rPr>
            </w:pPr>
            <w:r>
              <w:rPr>
                <w:rFonts w:hint="eastAsia" w:ascii="宋体" w:hAnsi="宋体" w:cs="宋体"/>
                <w:spacing w:val="-16"/>
                <w:sz w:val="24"/>
                <w:szCs w:val="24"/>
              </w:rPr>
              <w:t xml:space="preserve">年</w:t>
            </w:r>
            <w:r>
              <w:rPr>
                <w:rFonts w:hint="eastAsia" w:ascii="宋体" w:hAnsi="宋体" w:cs="宋体"/>
                <w:spacing w:val="18"/>
                <w:sz w:val="24"/>
                <w:szCs w:val="24"/>
              </w:rPr>
              <w:t xml:space="preserve">  </w:t>
            </w:r>
            <w:r>
              <w:rPr>
                <w:rFonts w:hint="eastAsia" w:ascii="宋体" w:hAnsi="宋体" w:cs="宋体"/>
                <w:spacing w:val="-16"/>
                <w:sz w:val="24"/>
                <w:szCs w:val="24"/>
              </w:rPr>
              <w:t xml:space="preserve">月</w:t>
            </w:r>
            <w:r>
              <w:rPr>
                <w:rFonts w:hint="eastAsia" w:ascii="宋体" w:hAnsi="宋体" w:cs="宋体"/>
                <w:spacing w:val="12"/>
                <w:sz w:val="24"/>
                <w:szCs w:val="24"/>
              </w:rPr>
              <w:t xml:space="preserve">   </w:t>
            </w:r>
            <w:r>
              <w:rPr>
                <w:rFonts w:hint="eastAsia" w:ascii="宋体" w:hAnsi="宋体" w:cs="宋体"/>
                <w:spacing w:val="-16"/>
                <w:sz w:val="24"/>
                <w:szCs w:val="24"/>
              </w:rPr>
              <w:t xml:space="preserve">日</w:t>
            </w:r>
            <w:r>
              <w:rPr>
                <w:rFonts w:hint="eastAsia" w:ascii="宋体" w:hAnsi="宋体" w:cs="宋体"/>
                <w:spacing w:val="7"/>
                <w:sz w:val="24"/>
                <w:szCs w:val="24"/>
              </w:rPr>
            </w:r>
            <w:r/>
          </w:p>
        </w:tc>
      </w:tr>
    </w:tbl>
    <w:p>
      <w:pPr>
        <w:pStyle w:val="793"/>
        <w:spacing w:line="360" w:lineRule="auto"/>
        <w:rPr>
          <w:rFonts w:hint="eastAsia" w:ascii="宋体" w:hAnsi="宋体" w:cs="宋体"/>
          <w:b/>
        </w:rPr>
      </w:pPr>
      <w:r>
        <w:rPr>
          <w:rFonts w:hint="eastAsia" w:ascii="宋体" w:hAnsi="宋体" w:cs="宋体"/>
          <w:b/>
        </w:rPr>
      </w:r>
      <w:r/>
    </w:p>
    <w:p>
      <w:pPr>
        <w:pStyle w:val="716"/>
        <w:jc w:val="center"/>
        <w:spacing w:before="104" w:line="185" w:lineRule="auto"/>
        <w:rPr>
          <w:rFonts w:hint="eastAsia" w:ascii="宋体" w:hAnsi="宋体" w:cs="宋体"/>
          <w:sz w:val="36"/>
          <w:szCs w:val="36"/>
        </w:rPr>
      </w:pPr>
      <w:r>
        <w:rPr>
          <w:rFonts w:hint="eastAsia" w:ascii="宋体" w:hAnsi="宋体" w:cs="宋体"/>
          <w:spacing w:val="19"/>
          <w:sz w:val="36"/>
          <w:szCs w:val="36"/>
        </w:rPr>
        <w:br w:type="page" w:clear="all"/>
        <w:t xml:space="preserve">政府采购履约验收书参考样本(服务类)</w:t>
      </w:r>
      <w:r>
        <w:rPr>
          <w:rFonts w:hint="eastAsia" w:ascii="宋体" w:hAnsi="宋体" w:cs="宋体"/>
          <w:sz w:val="36"/>
          <w:szCs w:val="36"/>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18"/>
        <w:gridCol w:w="1180"/>
        <w:gridCol w:w="1250"/>
        <w:gridCol w:w="1309"/>
        <w:gridCol w:w="394"/>
        <w:gridCol w:w="848"/>
        <w:gridCol w:w="1898"/>
        <w:gridCol w:w="1755"/>
      </w:tblGrid>
      <w:tr>
        <w:trPr>
          <w:trHeight w:val="684"/>
        </w:trPr>
        <w:tc>
          <w:tcPr>
            <w:tcW w:w="57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3"/>
                <w:sz w:val="24"/>
                <w:szCs w:val="24"/>
              </w:rPr>
              <w:t xml:space="preserve">采购人</w:t>
            </w:r>
            <w:r>
              <w:rPr>
                <w:rFonts w:hint="eastAsia" w:ascii="宋体" w:hAnsi="宋体" w:cs="宋体"/>
                <w:sz w:val="24"/>
                <w:szCs w:val="24"/>
              </w:rPr>
            </w:r>
            <w:r/>
          </w:p>
        </w:tc>
        <w:tc>
          <w:tcPr>
            <w:tcW w:w="605" w:type="pct"/>
            <w:vAlign w:val="center"/>
            <w:textDirection w:val="lrTb"/>
            <w:noWrap w:val="false"/>
          </w:tcPr>
          <w:p>
            <w:pPr>
              <w:pStyle w:val="1146"/>
              <w:jc w:val="center"/>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3"/>
                <w:sz w:val="24"/>
                <w:szCs w:val="24"/>
              </w:rPr>
              <w:t xml:space="preserve">项目名称</w:t>
            </w:r>
            <w:r>
              <w:rPr>
                <w:rFonts w:hint="eastAsia" w:ascii="宋体" w:hAnsi="宋体" w:cs="宋体"/>
                <w:sz w:val="24"/>
                <w:szCs w:val="24"/>
              </w:rPr>
            </w:r>
            <w:r/>
          </w:p>
        </w:tc>
        <w:tc>
          <w:tcPr>
            <w:gridSpan w:val="2"/>
            <w:tcW w:w="873" w:type="pct"/>
            <w:vAlign w:val="center"/>
            <w:textDirection w:val="lrTb"/>
            <w:noWrap w:val="false"/>
          </w:tcPr>
          <w:p>
            <w:pPr>
              <w:pStyle w:val="1146"/>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40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sz w:val="24"/>
                <w:szCs w:val="24"/>
              </w:rPr>
              <w:t xml:space="preserve">合同名称</w:t>
            </w:r>
            <w:r>
              <w:rPr>
                <w:rFonts w:hint="eastAsia" w:ascii="宋体" w:hAnsi="宋体" w:cs="宋体"/>
                <w:sz w:val="24"/>
                <w:szCs w:val="24"/>
              </w:rPr>
            </w:r>
            <w:r/>
          </w:p>
        </w:tc>
        <w:tc>
          <w:tcPr>
            <w:tcW w:w="900" w:type="pct"/>
            <w:vAlign w:val="center"/>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708"/>
        </w:trPr>
        <w:tc>
          <w:tcPr>
            <w:tcW w:w="57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3"/>
                <w:sz w:val="24"/>
                <w:szCs w:val="24"/>
              </w:rPr>
              <w:t xml:space="preserve">供应商</w:t>
            </w:r>
            <w:r>
              <w:rPr>
                <w:rFonts w:hint="eastAsia" w:ascii="宋体" w:hAnsi="宋体" w:cs="宋体"/>
                <w:sz w:val="24"/>
                <w:szCs w:val="24"/>
              </w:rPr>
            </w:r>
            <w:r/>
          </w:p>
        </w:tc>
        <w:tc>
          <w:tcPr>
            <w:tcW w:w="605" w:type="pct"/>
            <w:vAlign w:val="center"/>
            <w:textDirection w:val="lrTb"/>
            <w:noWrap w:val="false"/>
          </w:tcPr>
          <w:p>
            <w:pPr>
              <w:pStyle w:val="1146"/>
              <w:jc w:val="center"/>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sz w:val="24"/>
                <w:szCs w:val="24"/>
              </w:rPr>
              <w:t xml:space="preserve">项目及合同编号</w:t>
            </w:r>
            <w:r>
              <w:rPr>
                <w:rFonts w:hint="eastAsia" w:ascii="宋体" w:hAnsi="宋体" w:cs="宋体"/>
                <w:sz w:val="24"/>
                <w:szCs w:val="24"/>
              </w:rPr>
            </w:r>
            <w:r/>
          </w:p>
        </w:tc>
        <w:tc>
          <w:tcPr>
            <w:gridSpan w:val="2"/>
            <w:tcW w:w="873" w:type="pct"/>
            <w:vAlign w:val="center"/>
            <w:textDirection w:val="lrTb"/>
            <w:noWrap w:val="false"/>
          </w:tcPr>
          <w:p>
            <w:pPr>
              <w:pStyle w:val="1146"/>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408"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sz w:val="24"/>
                <w:szCs w:val="24"/>
              </w:rPr>
              <w:t xml:space="preserve">合同金额</w:t>
            </w:r>
            <w:r>
              <w:rPr>
                <w:rFonts w:hint="eastAsia" w:ascii="宋体" w:hAnsi="宋体" w:cs="宋体"/>
                <w:sz w:val="24"/>
                <w:szCs w:val="24"/>
              </w:rPr>
            </w:r>
            <w:r/>
          </w:p>
        </w:tc>
        <w:tc>
          <w:tcPr>
            <w:tcW w:w="900" w:type="pct"/>
            <w:vAlign w:val="center"/>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881"/>
        </w:trPr>
        <w:tc>
          <w:tcPr>
            <w:tcW w:w="573"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position w:val="1"/>
                <w:sz w:val="24"/>
                <w:szCs w:val="24"/>
              </w:rPr>
              <w:t xml:space="preserve">分期（段）验收</w:t>
            </w:r>
            <w:r>
              <w:rPr>
                <w:rFonts w:hint="eastAsia" w:ascii="宋体" w:hAnsi="宋体" w:cs="宋体"/>
                <w:sz w:val="24"/>
                <w:szCs w:val="24"/>
              </w:rPr>
            </w:r>
            <w:r/>
          </w:p>
        </w:tc>
        <w:tc>
          <w:tcPr>
            <w:tcW w:w="605" w:type="pct"/>
            <w:vAlign w:val="center"/>
            <w:textDirection w:val="lrTb"/>
            <w:noWrap w:val="false"/>
          </w:tcPr>
          <w:p>
            <w:pPr>
              <w:pStyle w:val="716"/>
              <w:jc w:val="both"/>
              <w:rPr>
                <w:rFonts w:hint="eastAsia" w:ascii="宋体" w:hAnsi="宋体" w:cs="宋体"/>
                <w:spacing w:val="4"/>
                <w:position w:val="1"/>
                <w:sz w:val="24"/>
                <w:szCs w:val="24"/>
              </w:rPr>
            </w:pPr>
            <w:r>
              <w:rPr>
                <w:rFonts w:hint="eastAsia" w:ascii="宋体" w:hAnsi="宋体" w:cs="宋体"/>
                <w:spacing w:val="-6"/>
                <w:position w:val="1"/>
                <w:sz w:val="24"/>
                <w:szCs w:val="24"/>
              </w:rPr>
              <w:t xml:space="preserve">是□</w:t>
            </w:r>
            <w:r>
              <w:rPr>
                <w:rFonts w:hint="eastAsia" w:ascii="宋体" w:hAnsi="宋体" w:cs="宋体"/>
                <w:spacing w:val="4"/>
                <w:position w:val="1"/>
                <w:sz w:val="24"/>
                <w:szCs w:val="24"/>
              </w:rPr>
              <w:t xml:space="preserve">   </w:t>
            </w:r>
            <w:r/>
          </w:p>
          <w:p>
            <w:pPr>
              <w:pStyle w:val="716"/>
              <w:jc w:val="both"/>
              <w:rPr>
                <w:rFonts w:hint="eastAsia" w:ascii="宋体" w:hAnsi="宋体" w:cs="宋体"/>
                <w:spacing w:val="4"/>
                <w:position w:val="1"/>
                <w:sz w:val="24"/>
                <w:szCs w:val="24"/>
              </w:rPr>
            </w:pPr>
            <w:r>
              <w:rPr>
                <w:rFonts w:hint="eastAsia" w:ascii="宋体" w:hAnsi="宋体" w:cs="宋体"/>
                <w:spacing w:val="4"/>
                <w:position w:val="1"/>
                <w:sz w:val="24"/>
                <w:szCs w:val="24"/>
              </w:rPr>
            </w:r>
            <w:r/>
          </w:p>
          <w:p>
            <w:pPr>
              <w:pStyle w:val="716"/>
              <w:jc w:val="both"/>
              <w:rPr>
                <w:rFonts w:hint="eastAsia" w:ascii="宋体" w:hAnsi="宋体" w:cs="宋体"/>
                <w:sz w:val="24"/>
                <w:szCs w:val="24"/>
              </w:rPr>
            </w:pPr>
            <w:r>
              <w:rPr>
                <w:rFonts w:hint="eastAsia" w:ascii="宋体" w:hAnsi="宋体" w:cs="宋体"/>
                <w:spacing w:val="-6"/>
                <w:position w:val="1"/>
                <w:sz w:val="24"/>
                <w:szCs w:val="24"/>
              </w:rPr>
              <w:t xml:space="preserve">否□</w:t>
            </w:r>
            <w:r>
              <w:rPr>
                <w:rFonts w:hint="eastAsia" w:ascii="宋体" w:hAnsi="宋体" w:cs="宋体"/>
                <w:sz w:val="24"/>
                <w:szCs w:val="24"/>
              </w:rPr>
            </w:r>
            <w:r/>
          </w:p>
        </w:tc>
        <w:tc>
          <w:tcPr>
            <w:tcW w:w="641"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position w:val="1"/>
                <w:sz w:val="24"/>
                <w:szCs w:val="24"/>
              </w:rPr>
              <w:t xml:space="preserve">分期（段）情况</w:t>
            </w:r>
            <w:r>
              <w:rPr>
                <w:rFonts w:hint="eastAsia" w:ascii="宋体" w:hAnsi="宋体" w:cs="宋体"/>
                <w:sz w:val="24"/>
                <w:szCs w:val="24"/>
              </w:rPr>
            </w:r>
            <w:r/>
          </w:p>
        </w:tc>
        <w:tc>
          <w:tcPr>
            <w:gridSpan w:val="5"/>
            <w:tcW w:w="3181"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1"/>
                <w:position w:val="1"/>
                <w:sz w:val="24"/>
                <w:szCs w:val="24"/>
              </w:rPr>
              <w:t xml:space="preserve">共分   期（段</w:t>
            </w:r>
            <w:r>
              <w:rPr>
                <w:rFonts w:hint="eastAsia" w:ascii="宋体" w:hAnsi="宋体" w:cs="宋体"/>
                <w:spacing w:val="6"/>
                <w:position w:val="1"/>
                <w:sz w:val="24"/>
                <w:szCs w:val="24"/>
              </w:rPr>
              <w:t xml:space="preserve">），</w:t>
            </w:r>
            <w:r>
              <w:rPr>
                <w:rFonts w:hint="eastAsia" w:ascii="宋体" w:hAnsi="宋体" w:cs="宋体"/>
                <w:spacing w:val="-1"/>
                <w:position w:val="1"/>
                <w:sz w:val="24"/>
                <w:szCs w:val="24"/>
              </w:rPr>
              <w:t xml:space="preserve">此为第   期（段）验收</w:t>
            </w:r>
            <w:r>
              <w:rPr>
                <w:rFonts w:hint="eastAsia" w:ascii="宋体" w:hAnsi="宋体" w:cs="宋体"/>
                <w:sz w:val="24"/>
                <w:szCs w:val="24"/>
              </w:rPr>
            </w:r>
            <w:r/>
          </w:p>
        </w:tc>
      </w:tr>
      <w:tr>
        <w:trPr>
          <w:trHeight w:val="1793"/>
        </w:trPr>
        <w:tc>
          <w:tcPr>
            <w:tcW w:w="573"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sz w:val="24"/>
                <w:szCs w:val="24"/>
              </w:rPr>
              <w:t xml:space="preserve">验收时间</w:t>
            </w:r>
            <w:r>
              <w:rPr>
                <w:rFonts w:hint="eastAsia" w:ascii="宋体" w:hAnsi="宋体" w:cs="宋体"/>
                <w:sz w:val="24"/>
                <w:szCs w:val="24"/>
              </w:rPr>
            </w:r>
            <w:r/>
          </w:p>
        </w:tc>
        <w:tc>
          <w:tcPr>
            <w:tcW w:w="605" w:type="pct"/>
            <w:vAlign w:val="center"/>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c>
          <w:tcPr>
            <w:tcW w:w="641"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sz w:val="24"/>
                <w:szCs w:val="24"/>
              </w:rPr>
              <w:t xml:space="preserve">验收地点</w:t>
            </w:r>
            <w:r>
              <w:rPr>
                <w:rFonts w:hint="eastAsia" w:ascii="宋体" w:hAnsi="宋体" w:cs="宋体"/>
                <w:sz w:val="24"/>
                <w:szCs w:val="24"/>
              </w:rPr>
            </w:r>
            <w:r/>
          </w:p>
        </w:tc>
        <w:tc>
          <w:tcPr>
            <w:gridSpan w:val="3"/>
            <w:tcW w:w="1308" w:type="pct"/>
            <w:vAlign w:val="center"/>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c>
          <w:tcPr>
            <w:tcW w:w="973"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sz w:val="24"/>
                <w:szCs w:val="24"/>
              </w:rPr>
              <w:t xml:space="preserve">验收组织形式</w:t>
            </w:r>
            <w:r>
              <w:rPr>
                <w:rFonts w:hint="eastAsia" w:ascii="宋体" w:hAnsi="宋体" w:cs="宋体"/>
                <w:sz w:val="24"/>
                <w:szCs w:val="24"/>
              </w:rPr>
            </w:r>
            <w:r/>
          </w:p>
        </w:tc>
        <w:tc>
          <w:tcPr>
            <w:tcW w:w="900"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4"/>
                <w:position w:val="1"/>
                <w:sz w:val="24"/>
                <w:szCs w:val="24"/>
              </w:rPr>
              <w:t xml:space="preserve">□自行简易验收</w:t>
            </w:r>
            <w:r>
              <w:rPr>
                <w:rFonts w:hint="eastAsia" w:ascii="宋体" w:hAnsi="宋体" w:cs="宋体"/>
                <w:sz w:val="24"/>
                <w:szCs w:val="24"/>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6"/>
              <w:jc w:val="both"/>
              <w:rPr>
                <w:rFonts w:hint="eastAsia" w:ascii="宋体" w:hAnsi="宋体" w:cs="宋体"/>
                <w:sz w:val="24"/>
                <w:szCs w:val="24"/>
              </w:rPr>
            </w:pPr>
            <w:r>
              <w:rPr>
                <w:rFonts w:hint="eastAsia" w:ascii="宋体" w:hAnsi="宋体" w:cs="宋体"/>
                <w:spacing w:val="-4"/>
                <w:position w:val="1"/>
                <w:sz w:val="24"/>
                <w:szCs w:val="24"/>
              </w:rPr>
              <w:t xml:space="preserve">□验收小组验收</w:t>
            </w:r>
            <w:r>
              <w:rPr>
                <w:rFonts w:hint="eastAsia" w:ascii="宋体" w:hAnsi="宋体" w:cs="宋体"/>
                <w:sz w:val="24"/>
                <w:szCs w:val="24"/>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6"/>
              <w:jc w:val="both"/>
              <w:rPr>
                <w:rFonts w:hint="eastAsia" w:ascii="宋体" w:hAnsi="宋体" w:cs="宋体"/>
                <w:sz w:val="24"/>
                <w:szCs w:val="24"/>
              </w:rPr>
            </w:pPr>
            <w:r>
              <w:rPr>
                <w:rFonts w:hint="eastAsia" w:ascii="宋体" w:hAnsi="宋体" w:cs="宋体"/>
                <w:spacing w:val="-3"/>
                <w:position w:val="1"/>
                <w:sz w:val="24"/>
                <w:szCs w:val="24"/>
              </w:rPr>
              <w:t xml:space="preserve">□采购代理机构验收</w:t>
            </w:r>
            <w:r>
              <w:rPr>
                <w:rFonts w:hint="eastAsia" w:ascii="宋体" w:hAnsi="宋体" w:cs="宋体"/>
                <w:sz w:val="24"/>
                <w:szCs w:val="24"/>
              </w:rPr>
            </w:r>
            <w:r/>
          </w:p>
        </w:tc>
      </w:tr>
      <w:tr>
        <w:trPr>
          <w:cantSplit/>
          <w:trHeight w:val="699"/>
        </w:trPr>
        <w:tc>
          <w:tcPr>
            <w:tcBorders>
              <w:bottom w:val="none" w:color="000000" w:sz="4" w:space="0"/>
            </w:tcBorders>
            <w:tcW w:w="573" w:type="pct"/>
            <w:vAlign w:val="center"/>
            <w:vMerge w:val="restart"/>
            <w:textDirection w:val="lrTb"/>
            <w:noWrap w:val="false"/>
          </w:tcPr>
          <w:p>
            <w:pPr>
              <w:pStyle w:val="716"/>
              <w:jc w:val="both"/>
              <w:rPr>
                <w:rFonts w:hint="eastAsia" w:ascii="宋体" w:hAnsi="宋体" w:cs="宋体"/>
                <w:sz w:val="24"/>
                <w:szCs w:val="24"/>
              </w:rPr>
            </w:pPr>
            <w:r>
              <w:rPr>
                <w:rFonts w:hint="eastAsia" w:ascii="宋体" w:hAnsi="宋体" w:cs="宋体"/>
                <w:spacing w:val="-2"/>
                <w:sz w:val="24"/>
                <w:szCs w:val="24"/>
              </w:rPr>
              <w:t xml:space="preserve">验收内容</w:t>
            </w:r>
            <w:r>
              <w:rPr>
                <w:rFonts w:hint="eastAsia" w:ascii="宋体" w:hAnsi="宋体" w:cs="宋体"/>
                <w:sz w:val="24"/>
                <w:szCs w:val="24"/>
              </w:rPr>
            </w:r>
            <w:r/>
          </w:p>
        </w:tc>
        <w:tc>
          <w:tcPr>
            <w:gridSpan w:val="5"/>
            <w:tcW w:w="25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sz w:val="24"/>
                <w:szCs w:val="24"/>
              </w:rPr>
              <w:t xml:space="preserve">服务质量</w:t>
            </w:r>
            <w:r>
              <w:rPr>
                <w:rFonts w:hint="eastAsia" w:ascii="宋体" w:hAnsi="宋体" w:cs="宋体"/>
                <w:sz w:val="24"/>
                <w:szCs w:val="24"/>
              </w:rPr>
            </w:r>
            <w:r/>
          </w:p>
        </w:tc>
        <w:tc>
          <w:tcPr>
            <w:gridSpan w:val="2"/>
            <w:tcW w:w="187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sz w:val="24"/>
                <w:szCs w:val="24"/>
              </w:rPr>
              <w:t xml:space="preserve">服务进度</w:t>
            </w:r>
            <w:r>
              <w:rPr>
                <w:rFonts w:hint="eastAsia" w:ascii="宋体" w:hAnsi="宋体" w:cs="宋体"/>
                <w:sz w:val="24"/>
                <w:szCs w:val="24"/>
              </w:rPr>
            </w:r>
            <w:r/>
          </w:p>
        </w:tc>
      </w:tr>
      <w:tr>
        <w:trPr>
          <w:cantSplit/>
          <w:trHeight w:val="1075"/>
        </w:trPr>
        <w:tc>
          <w:tcPr>
            <w:tcBorders>
              <w:top w:val="none" w:color="000000" w:sz="4" w:space="0"/>
            </w:tcBorders>
            <w:tcW w:w="573" w:type="pct"/>
            <w:vAlign w:val="center"/>
            <w:vMerge w:val="continue"/>
            <w:textDirection w:val="lrTb"/>
            <w:noWrap w:val="false"/>
          </w:tcPr>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gridSpan w:val="5"/>
            <w:tcW w:w="2554"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5"/>
                <w:sz w:val="24"/>
                <w:szCs w:val="24"/>
              </w:rPr>
              <w:t xml:space="preserve">合</w:t>
            </w:r>
            <w:r>
              <w:rPr>
                <w:rFonts w:hint="eastAsia" w:ascii="宋体" w:hAnsi="宋体" w:cs="宋体"/>
                <w:spacing w:val="3"/>
                <w:sz w:val="24"/>
                <w:szCs w:val="24"/>
              </w:rPr>
              <w:t xml:space="preserve">  </w:t>
            </w:r>
            <w:r>
              <w:rPr>
                <w:rFonts w:hint="eastAsia" w:ascii="宋体" w:hAnsi="宋体" w:cs="宋体"/>
                <w:spacing w:val="-5"/>
                <w:sz w:val="24"/>
                <w:szCs w:val="24"/>
              </w:rPr>
              <w:t xml:space="preserve">格□</w:t>
            </w:r>
            <w:r>
              <w:rPr>
                <w:rFonts w:hint="eastAsia" w:ascii="宋体" w:hAnsi="宋体" w:cs="宋体"/>
                <w:sz w:val="24"/>
                <w:szCs w:val="24"/>
              </w:rPr>
            </w:r>
            <w:r/>
          </w:p>
          <w:p>
            <w:pPr>
              <w:pStyle w:val="716"/>
              <w:jc w:val="center"/>
              <w:rPr>
                <w:rFonts w:hint="eastAsia" w:ascii="宋体" w:hAnsi="宋体" w:cs="宋体"/>
                <w:sz w:val="24"/>
                <w:szCs w:val="24"/>
              </w:rPr>
            </w:pPr>
            <w:r>
              <w:rPr>
                <w:rFonts w:hint="eastAsia" w:ascii="宋体" w:hAnsi="宋体" w:cs="宋体"/>
                <w:sz w:val="24"/>
                <w:szCs w:val="24"/>
              </w:rPr>
            </w:r>
            <w:r/>
          </w:p>
          <w:p>
            <w:pPr>
              <w:pStyle w:val="716"/>
              <w:jc w:val="center"/>
              <w:rPr>
                <w:rFonts w:hint="eastAsia" w:ascii="宋体" w:hAnsi="宋体" w:cs="宋体"/>
                <w:sz w:val="24"/>
                <w:szCs w:val="24"/>
              </w:rPr>
            </w:pPr>
            <w:r>
              <w:rPr>
                <w:rFonts w:hint="eastAsia" w:ascii="宋体" w:hAnsi="宋体" w:cs="宋体"/>
                <w:spacing w:val="-3"/>
                <w:sz w:val="24"/>
                <w:szCs w:val="24"/>
              </w:rPr>
              <w:t xml:space="preserve">不合格□</w:t>
            </w:r>
            <w:r>
              <w:rPr>
                <w:rFonts w:hint="eastAsia" w:ascii="宋体" w:hAnsi="宋体" w:cs="宋体"/>
                <w:sz w:val="24"/>
                <w:szCs w:val="24"/>
              </w:rPr>
            </w:r>
            <w:r/>
          </w:p>
        </w:tc>
        <w:tc>
          <w:tcPr>
            <w:gridSpan w:val="2"/>
            <w:tcW w:w="187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8"/>
                <w:sz w:val="24"/>
                <w:szCs w:val="24"/>
              </w:rPr>
              <w:t xml:space="preserve">按</w:t>
            </w:r>
            <w:r>
              <w:rPr>
                <w:rFonts w:hint="eastAsia" w:ascii="宋体" w:hAnsi="宋体" w:cs="宋体"/>
                <w:spacing w:val="7"/>
                <w:sz w:val="24"/>
                <w:szCs w:val="24"/>
              </w:rPr>
              <w:t xml:space="preserve">  </w:t>
            </w:r>
            <w:r>
              <w:rPr>
                <w:rFonts w:hint="eastAsia" w:ascii="宋体" w:hAnsi="宋体" w:cs="宋体"/>
                <w:spacing w:val="-8"/>
                <w:sz w:val="24"/>
                <w:szCs w:val="24"/>
              </w:rPr>
              <w:t xml:space="preserve">时□</w:t>
            </w:r>
            <w:r>
              <w:rPr>
                <w:rFonts w:hint="eastAsia" w:ascii="宋体" w:hAnsi="宋体" w:cs="宋体"/>
                <w:sz w:val="24"/>
                <w:szCs w:val="24"/>
              </w:rPr>
            </w:r>
            <w:r/>
          </w:p>
          <w:p>
            <w:pPr>
              <w:pStyle w:val="716"/>
              <w:jc w:val="center"/>
              <w:rPr>
                <w:rFonts w:hint="eastAsia" w:ascii="宋体" w:hAnsi="宋体" w:cs="宋体"/>
                <w:sz w:val="24"/>
                <w:szCs w:val="24"/>
              </w:rPr>
            </w:pPr>
            <w:r>
              <w:rPr>
                <w:rFonts w:hint="eastAsia" w:ascii="宋体" w:hAnsi="宋体" w:cs="宋体"/>
                <w:sz w:val="24"/>
                <w:szCs w:val="24"/>
              </w:rPr>
            </w:r>
            <w:r/>
          </w:p>
          <w:p>
            <w:pPr>
              <w:pStyle w:val="716"/>
              <w:jc w:val="center"/>
              <w:rPr>
                <w:rFonts w:hint="eastAsia" w:ascii="宋体" w:hAnsi="宋体" w:cs="宋体"/>
                <w:sz w:val="24"/>
                <w:szCs w:val="24"/>
              </w:rPr>
            </w:pPr>
            <w:r>
              <w:rPr>
                <w:rFonts w:hint="eastAsia" w:ascii="宋体" w:hAnsi="宋体" w:cs="宋体"/>
                <w:spacing w:val="-3"/>
                <w:sz w:val="24"/>
                <w:szCs w:val="24"/>
              </w:rPr>
              <w:t xml:space="preserve">不按时□</w:t>
            </w:r>
            <w:r>
              <w:rPr>
                <w:rFonts w:hint="eastAsia" w:ascii="宋体" w:hAnsi="宋体" w:cs="宋体"/>
                <w:sz w:val="24"/>
                <w:szCs w:val="24"/>
              </w:rPr>
            </w:r>
            <w:r/>
          </w:p>
        </w:tc>
      </w:tr>
      <w:tr>
        <w:trPr>
          <w:trHeight w:val="1132"/>
        </w:trPr>
        <w:tc>
          <w:tcPr>
            <w:tcW w:w="573" w:type="pct"/>
            <w:vAlign w:val="center"/>
            <w:textDirection w:val="lrTb"/>
            <w:noWrap w:val="false"/>
          </w:tcPr>
          <w:p>
            <w:pPr>
              <w:pStyle w:val="716"/>
              <w:jc w:val="both"/>
              <w:rPr>
                <w:rFonts w:hint="eastAsia" w:ascii="宋体" w:hAnsi="宋体" w:cs="宋体"/>
                <w:sz w:val="24"/>
                <w:szCs w:val="24"/>
              </w:rPr>
            </w:pPr>
            <w:r>
              <w:rPr>
                <w:rFonts w:hint="eastAsia" w:ascii="宋体" w:hAnsi="宋体" w:cs="宋体"/>
                <w:spacing w:val="-2"/>
                <w:sz w:val="24"/>
                <w:szCs w:val="24"/>
              </w:rPr>
              <w:t xml:space="preserve">存在问题</w:t>
            </w:r>
            <w:r>
              <w:rPr>
                <w:rFonts w:hint="eastAsia" w:ascii="宋体" w:hAnsi="宋体" w:cs="宋体"/>
                <w:sz w:val="24"/>
                <w:szCs w:val="24"/>
              </w:rPr>
            </w:r>
            <w:r/>
          </w:p>
          <w:p>
            <w:pPr>
              <w:pStyle w:val="716"/>
              <w:jc w:val="both"/>
              <w:rPr>
                <w:rFonts w:hint="eastAsia" w:ascii="宋体" w:hAnsi="宋体" w:cs="宋体"/>
                <w:sz w:val="24"/>
                <w:szCs w:val="24"/>
              </w:rPr>
            </w:pPr>
            <w:r>
              <w:rPr>
                <w:rFonts w:hint="eastAsia" w:ascii="宋体" w:hAnsi="宋体" w:cs="宋体"/>
                <w:spacing w:val="-2"/>
                <w:sz w:val="24"/>
                <w:szCs w:val="24"/>
              </w:rPr>
              <w:t xml:space="preserve">和改进意见</w:t>
            </w:r>
            <w:r>
              <w:rPr>
                <w:rFonts w:hint="eastAsia" w:ascii="宋体" w:hAnsi="宋体" w:cs="宋体"/>
                <w:sz w:val="24"/>
                <w:szCs w:val="24"/>
              </w:rPr>
            </w:r>
            <w:r/>
          </w:p>
        </w:tc>
        <w:tc>
          <w:tcPr>
            <w:gridSpan w:val="7"/>
            <w:tcW w:w="4427" w:type="pct"/>
            <w:vAlign w:val="center"/>
            <w:textDirection w:val="lrTb"/>
            <w:noWrap w:val="false"/>
          </w:tcPr>
          <w:p>
            <w:pPr>
              <w:pStyle w:val="1146"/>
              <w:rPr>
                <w:rFonts w:hint="eastAsia" w:ascii="宋体" w:hAnsi="宋体" w:eastAsia="宋体" w:cs="宋体"/>
                <w:sz w:val="24"/>
                <w:szCs w:val="24"/>
              </w:rPr>
            </w:pPr>
            <w:r>
              <w:rPr>
                <w:rFonts w:hint="eastAsia" w:ascii="宋体" w:hAnsi="宋体" w:eastAsia="宋体" w:cs="宋体"/>
                <w:sz w:val="24"/>
                <w:szCs w:val="24"/>
              </w:rPr>
            </w:r>
            <w:r/>
          </w:p>
        </w:tc>
      </w:tr>
      <w:tr>
        <w:trPr>
          <w:trHeight w:val="687"/>
        </w:trPr>
        <w:tc>
          <w:tcPr>
            <w:tcW w:w="573"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3"/>
                <w:sz w:val="24"/>
                <w:szCs w:val="24"/>
              </w:rPr>
              <w:t xml:space="preserve">最终结论</w:t>
            </w:r>
            <w:r>
              <w:rPr>
                <w:rFonts w:hint="eastAsia" w:ascii="宋体" w:hAnsi="宋体" w:cs="宋体"/>
                <w:sz w:val="24"/>
                <w:szCs w:val="24"/>
              </w:rPr>
            </w:r>
            <w:r/>
          </w:p>
        </w:tc>
        <w:tc>
          <w:tcPr>
            <w:gridSpan w:val="7"/>
            <w:tcW w:w="4427" w:type="pct"/>
            <w:vAlign w:val="center"/>
            <w:textDirection w:val="lrTb"/>
            <w:noWrap w:val="false"/>
          </w:tcPr>
          <w:p>
            <w:pPr>
              <w:pStyle w:val="716"/>
              <w:jc w:val="center"/>
              <w:rPr>
                <w:rFonts w:hint="eastAsia" w:ascii="宋体" w:hAnsi="宋体" w:cs="宋体"/>
                <w:sz w:val="24"/>
                <w:szCs w:val="24"/>
              </w:rPr>
            </w:pPr>
            <w:r>
              <w:rPr>
                <w:rFonts w:hint="eastAsia" w:ascii="宋体" w:hAnsi="宋体" w:cs="宋体"/>
                <w:spacing w:val="-2"/>
                <w:position w:val="1"/>
                <w:sz w:val="24"/>
                <w:szCs w:val="24"/>
              </w:rPr>
              <w:t xml:space="preserve">合  格□</w:t>
            </w:r>
            <w:r>
              <w:rPr>
                <w:rFonts w:hint="eastAsia" w:ascii="宋体" w:hAnsi="宋体" w:cs="宋体"/>
                <w:position w:val="1"/>
                <w:sz w:val="24"/>
                <w:szCs w:val="24"/>
              </w:rPr>
              <w:t xml:space="preserve">                              </w:t>
            </w:r>
            <w:r>
              <w:rPr>
                <w:rFonts w:hint="eastAsia" w:ascii="宋体" w:hAnsi="宋体" w:cs="宋体"/>
                <w:spacing w:val="-2"/>
                <w:position w:val="1"/>
                <w:sz w:val="24"/>
                <w:szCs w:val="24"/>
              </w:rPr>
              <w:t xml:space="preserve">不合格□</w:t>
            </w:r>
            <w:r>
              <w:rPr>
                <w:rFonts w:hint="eastAsia" w:ascii="宋体" w:hAnsi="宋体" w:cs="宋体"/>
                <w:sz w:val="24"/>
                <w:szCs w:val="24"/>
              </w:rPr>
            </w:r>
            <w:r/>
          </w:p>
        </w:tc>
      </w:tr>
      <w:tr>
        <w:trPr>
          <w:trHeight w:val="559"/>
        </w:trPr>
        <w:tc>
          <w:tcPr>
            <w:gridSpan w:val="4"/>
            <w:tcW w:w="2490" w:type="pct"/>
            <w:vAlign w:val="top"/>
            <w:textDirection w:val="lrTb"/>
            <w:noWrap w:val="false"/>
          </w:tcPr>
          <w:p>
            <w:pPr>
              <w:pStyle w:val="716"/>
              <w:rPr>
                <w:rFonts w:hint="eastAsia" w:ascii="宋体" w:hAnsi="宋体" w:cs="宋体"/>
                <w:sz w:val="24"/>
                <w:szCs w:val="24"/>
              </w:rPr>
            </w:pPr>
            <w:r>
              <w:rPr>
                <w:rFonts w:hint="eastAsia" w:ascii="宋体" w:hAnsi="宋体" w:cs="宋体"/>
                <w:spacing w:val="-1"/>
                <w:sz w:val="24"/>
                <w:szCs w:val="24"/>
              </w:rPr>
              <w:t xml:space="preserve">采购代理机构意见</w:t>
            </w:r>
            <w:r>
              <w:rPr>
                <w:rFonts w:hint="eastAsia" w:ascii="宋体" w:hAnsi="宋体" w:cs="宋体"/>
                <w:sz w:val="24"/>
                <w:szCs w:val="24"/>
              </w:rPr>
            </w:r>
            <w:r/>
          </w:p>
        </w:tc>
        <w:tc>
          <w:tcPr>
            <w:gridSpan w:val="4"/>
            <w:tcW w:w="2510" w:type="pct"/>
            <w:vAlign w:val="top"/>
            <w:textDirection w:val="lrTb"/>
            <w:noWrap w:val="false"/>
          </w:tcPr>
          <w:p>
            <w:pPr>
              <w:pStyle w:val="716"/>
              <w:rPr>
                <w:rFonts w:hint="eastAsia" w:ascii="宋体" w:hAnsi="宋体" w:cs="宋体"/>
                <w:sz w:val="24"/>
                <w:szCs w:val="24"/>
              </w:rPr>
            </w:pPr>
            <w:r>
              <w:rPr>
                <w:rFonts w:hint="eastAsia" w:ascii="宋体" w:hAnsi="宋体" w:cs="宋体"/>
                <w:spacing w:val="-2"/>
                <w:sz w:val="24"/>
                <w:szCs w:val="24"/>
              </w:rPr>
              <w:t xml:space="preserve">采购人意见</w:t>
            </w:r>
            <w:r>
              <w:rPr>
                <w:rFonts w:hint="eastAsia" w:ascii="宋体" w:hAnsi="宋体" w:cs="宋体"/>
                <w:sz w:val="24"/>
                <w:szCs w:val="24"/>
              </w:rPr>
            </w:r>
            <w:r/>
          </w:p>
        </w:tc>
      </w:tr>
      <w:tr>
        <w:trPr>
          <w:trHeight w:val="1119"/>
        </w:trPr>
        <w:tc>
          <w:tcPr>
            <w:gridSpan w:val="4"/>
            <w:tcW w:w="2490" w:type="pct"/>
            <w:vAlign w:val="top"/>
            <w:textDirection w:val="lrTb"/>
            <w:noWrap w:val="false"/>
          </w:tcPr>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6"/>
              <w:rPr>
                <w:rFonts w:hint="eastAsia" w:ascii="宋体" w:hAnsi="宋体" w:cs="宋体"/>
                <w:position w:val="1"/>
                <w:sz w:val="24"/>
                <w:szCs w:val="24"/>
              </w:rPr>
            </w:pPr>
            <w:r>
              <w:rPr>
                <w:rFonts w:hint="eastAsia" w:ascii="宋体" w:hAnsi="宋体" w:cs="宋体"/>
                <w:spacing w:val="1"/>
                <w:position w:val="1"/>
                <w:sz w:val="24"/>
                <w:szCs w:val="24"/>
              </w:rPr>
              <w:t xml:space="preserve">经办</w:t>
            </w:r>
            <w:r>
              <w:rPr>
                <w:rFonts w:hint="eastAsia" w:ascii="宋体" w:hAnsi="宋体" w:cs="宋体"/>
                <w:spacing w:val="1"/>
                <w:position w:val="1"/>
                <w:sz w:val="24"/>
                <w:szCs w:val="24"/>
              </w:rPr>
              <w:t xml:space="preserve">人：         负责人</w:t>
            </w:r>
            <w:r>
              <w:rPr>
                <w:rFonts w:hint="eastAsia" w:ascii="宋体" w:hAnsi="宋体" w:cs="宋体"/>
                <w:spacing w:val="-18"/>
                <w:position w:val="1"/>
                <w:sz w:val="24"/>
                <w:szCs w:val="24"/>
              </w:rPr>
              <w:t xml:space="preserve">：</w:t>
            </w:r>
            <w:r>
              <w:rPr>
                <w:rFonts w:hint="eastAsia" w:ascii="宋体" w:hAnsi="宋体" w:cs="宋体"/>
                <w:position w:val="1"/>
                <w:sz w:val="24"/>
                <w:szCs w:val="24"/>
              </w:rPr>
              <w:t xml:space="preserve">           </w:t>
            </w:r>
            <w:r/>
          </w:p>
          <w:p>
            <w:pPr>
              <w:pStyle w:val="716"/>
              <w:rPr>
                <w:rFonts w:hint="eastAsia" w:ascii="宋体" w:hAnsi="宋体" w:cs="宋体"/>
                <w:sz w:val="24"/>
                <w:szCs w:val="24"/>
              </w:rPr>
            </w:pPr>
            <w:r>
              <w:rPr>
                <w:rFonts w:hint="eastAsia" w:ascii="宋体" w:hAnsi="宋体" w:cs="宋体"/>
                <w:spacing w:val="-18"/>
                <w:position w:val="1"/>
                <w:sz w:val="24"/>
                <w:szCs w:val="24"/>
              </w:rPr>
              <w:t xml:space="preserve">（</w:t>
            </w:r>
            <w:r>
              <w:rPr>
                <w:rFonts w:hint="eastAsia" w:ascii="宋体" w:hAnsi="宋体" w:cs="宋体"/>
                <w:spacing w:val="1"/>
                <w:position w:val="1"/>
                <w:sz w:val="24"/>
                <w:szCs w:val="24"/>
              </w:rPr>
              <w:t xml:space="preserve">采购代理机构公章）</w:t>
            </w:r>
            <w:r>
              <w:rPr>
                <w:rFonts w:hint="eastAsia" w:ascii="宋体" w:hAnsi="宋体" w:cs="宋体"/>
                <w:sz w:val="24"/>
                <w:szCs w:val="24"/>
              </w:rPr>
            </w:r>
            <w:r/>
          </w:p>
        </w:tc>
        <w:tc>
          <w:tcPr>
            <w:gridSpan w:val="4"/>
            <w:tcW w:w="2510" w:type="pct"/>
            <w:vAlign w:val="top"/>
            <w:textDirection w:val="lrTb"/>
            <w:noWrap w:val="false"/>
          </w:tcPr>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6"/>
              <w:rPr>
                <w:rFonts w:hint="eastAsia" w:ascii="宋体" w:hAnsi="宋体" w:cs="宋体"/>
                <w:sz w:val="24"/>
                <w:szCs w:val="24"/>
              </w:rPr>
            </w:pPr>
            <w:r>
              <w:rPr>
                <w:rFonts w:hint="eastAsia" w:ascii="宋体" w:hAnsi="宋体" w:cs="宋体"/>
                <w:spacing w:val="1"/>
                <w:position w:val="1"/>
                <w:sz w:val="24"/>
                <w:szCs w:val="24"/>
              </w:rPr>
              <w:t xml:space="preserve">经办人：         负责人</w:t>
            </w:r>
            <w:r>
              <w:rPr>
                <w:rFonts w:hint="eastAsia" w:ascii="宋体" w:hAnsi="宋体" w:cs="宋体"/>
                <w:spacing w:val="-17"/>
                <w:position w:val="1"/>
                <w:sz w:val="24"/>
                <w:szCs w:val="24"/>
              </w:rPr>
              <w:t xml:space="preserve">：</w:t>
            </w:r>
            <w:r>
              <w:rPr>
                <w:rFonts w:hint="eastAsia" w:ascii="宋体" w:hAnsi="宋体" w:cs="宋体"/>
                <w:position w:val="1"/>
                <w:sz w:val="24"/>
                <w:szCs w:val="24"/>
              </w:rPr>
              <w:t xml:space="preserve">               </w:t>
            </w:r>
            <w:r>
              <w:rPr>
                <w:rFonts w:hint="eastAsia" w:ascii="宋体" w:hAnsi="宋体" w:cs="宋体"/>
                <w:spacing w:val="-17"/>
                <w:position w:val="1"/>
                <w:sz w:val="24"/>
                <w:szCs w:val="24"/>
              </w:rPr>
              <w:t xml:space="preserve">（</w:t>
            </w:r>
            <w:r>
              <w:rPr>
                <w:rFonts w:hint="eastAsia" w:ascii="宋体" w:hAnsi="宋体" w:cs="宋体"/>
                <w:spacing w:val="1"/>
                <w:position w:val="1"/>
                <w:sz w:val="24"/>
                <w:szCs w:val="24"/>
              </w:rPr>
              <w:t xml:space="preserve">采购人公章）</w:t>
            </w:r>
            <w:r>
              <w:rPr>
                <w:rFonts w:hint="eastAsia" w:ascii="宋体" w:hAnsi="宋体" w:cs="宋体"/>
                <w:sz w:val="24"/>
                <w:szCs w:val="24"/>
              </w:rPr>
            </w:r>
            <w:r/>
          </w:p>
        </w:tc>
      </w:tr>
      <w:tr>
        <w:trPr>
          <w:trHeight w:val="1324"/>
        </w:trPr>
        <w:tc>
          <w:tcPr>
            <w:gridSpan w:val="8"/>
            <w:tcW w:w="5000" w:type="pct"/>
            <w:vAlign w:val="top"/>
            <w:textDirection w:val="lrTb"/>
            <w:noWrap w:val="false"/>
          </w:tcPr>
          <w:p>
            <w:pPr>
              <w:pStyle w:val="716"/>
              <w:rPr>
                <w:rFonts w:hint="eastAsia" w:ascii="宋体" w:hAnsi="宋体" w:cs="宋体"/>
                <w:sz w:val="24"/>
                <w:szCs w:val="24"/>
              </w:rPr>
            </w:pPr>
            <w:r>
              <w:rPr>
                <w:rFonts w:hint="eastAsia" w:ascii="宋体" w:hAnsi="宋体" w:cs="宋体"/>
                <w:spacing w:val="-2"/>
                <w:sz w:val="24"/>
                <w:szCs w:val="24"/>
              </w:rPr>
              <w:t xml:space="preserve">供应商确认：</w:t>
            </w:r>
            <w:r>
              <w:rPr>
                <w:rFonts w:hint="eastAsia" w:ascii="宋体" w:hAnsi="宋体" w:cs="宋体"/>
                <w:sz w:val="24"/>
                <w:szCs w:val="24"/>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46"/>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16"/>
              <w:rPr>
                <w:rFonts w:hint="eastAsia" w:ascii="宋体" w:hAnsi="宋体" w:cs="宋体"/>
                <w:sz w:val="24"/>
                <w:szCs w:val="24"/>
              </w:rPr>
            </w:pPr>
            <w:r>
              <w:rPr>
                <w:rFonts w:hint="eastAsia" w:ascii="宋体" w:hAnsi="宋体" w:cs="宋体"/>
                <w:spacing w:val="-1"/>
                <w:position w:val="1"/>
                <w:sz w:val="24"/>
                <w:szCs w:val="24"/>
              </w:rPr>
              <w:t xml:space="preserve">（单位公章或授权代表签字）</w:t>
            </w:r>
            <w:r>
              <w:rPr>
                <w:rFonts w:hint="eastAsia" w:ascii="宋体" w:hAnsi="宋体" w:cs="宋体"/>
                <w:sz w:val="24"/>
                <w:szCs w:val="24"/>
              </w:rPr>
            </w:r>
            <w:r/>
          </w:p>
        </w:tc>
      </w:tr>
    </w:tbl>
    <w:p>
      <w:pPr>
        <w:pStyle w:val="716"/>
        <w:ind w:left="85"/>
        <w:spacing w:before="296" w:line="211" w:lineRule="auto"/>
        <w:rPr>
          <w:rFonts w:hint="eastAsia" w:ascii="宋体" w:hAnsi="宋体" w:cs="宋体"/>
          <w:sz w:val="24"/>
          <w:szCs w:val="24"/>
        </w:rPr>
      </w:pPr>
      <w:r>
        <w:rPr>
          <w:rFonts w:hint="eastAsia" w:ascii="宋体" w:hAnsi="宋体" w:cs="宋体"/>
          <w:sz w:val="24"/>
          <w:szCs w:val="24"/>
        </w:rPr>
        <w:t xml:space="preserve">说明：1.该表为服务类项目履约验收的参考样表，采购人或采购代理机构可以</w:t>
      </w:r>
      <w:r>
        <w:rPr>
          <w:rFonts w:hint="eastAsia" w:ascii="宋体" w:hAnsi="宋体" w:cs="宋体"/>
          <w:spacing w:val="-1"/>
          <w:sz w:val="24"/>
          <w:szCs w:val="24"/>
        </w:rPr>
        <w:t xml:space="preserve">根据工作实际进行调整。</w:t>
      </w:r>
      <w:r>
        <w:rPr>
          <w:rFonts w:hint="eastAsia" w:ascii="宋体" w:hAnsi="宋体" w:cs="宋体"/>
          <w:sz w:val="24"/>
          <w:szCs w:val="24"/>
        </w:rPr>
      </w:r>
      <w:r/>
    </w:p>
    <w:p>
      <w:pPr>
        <w:pStyle w:val="793"/>
        <w:ind w:firstLine="480"/>
        <w:spacing w:line="360" w:lineRule="auto"/>
        <w:rPr>
          <w:rFonts w:hint="eastAsia" w:ascii="宋体" w:hAnsi="宋体" w:cs="宋体"/>
          <w:spacing w:val="-1"/>
          <w:szCs w:val="24"/>
        </w:rPr>
      </w:pPr>
      <w:r>
        <w:rPr>
          <w:rFonts w:hint="eastAsia" w:ascii="宋体" w:hAnsi="宋体" w:cs="宋体"/>
          <w:szCs w:val="24"/>
        </w:rPr>
        <w:t xml:space="preserve">2.未委托采购代理机构开展履约验收工作的，无需填写“</w:t>
      </w:r>
      <w:r>
        <w:rPr>
          <w:rFonts w:hint="eastAsia" w:ascii="宋体" w:hAnsi="宋体" w:cs="宋体"/>
          <w:spacing w:val="-1"/>
          <w:szCs w:val="24"/>
        </w:rPr>
        <w:t xml:space="preserve">采购代理机构意见</w:t>
      </w:r>
      <w:r>
        <w:rPr>
          <w:rFonts w:hint="eastAsia" w:ascii="宋体" w:hAnsi="宋体" w:cs="宋体"/>
          <w:spacing w:val="-66"/>
          <w:szCs w:val="24"/>
        </w:rPr>
        <w:t xml:space="preserve"> </w:t>
      </w:r>
      <w:r>
        <w:rPr>
          <w:rFonts w:hint="eastAsia" w:ascii="宋体" w:hAnsi="宋体" w:cs="宋体"/>
          <w:spacing w:val="-1"/>
          <w:szCs w:val="24"/>
        </w:rPr>
        <w:t xml:space="preserve">”</w:t>
      </w:r>
      <w:r/>
    </w:p>
    <w:p>
      <w:pPr>
        <w:pStyle w:val="793"/>
        <w:ind w:firstLine="482"/>
        <w:jc w:val="center"/>
        <w:spacing w:line="360" w:lineRule="auto"/>
        <w:rPr>
          <w:rFonts w:hint="eastAsia" w:ascii="宋体" w:hAnsi="宋体" w:cs="宋体"/>
          <w:b/>
          <w:bCs/>
          <w:szCs w:val="24"/>
        </w:rPr>
      </w:pPr>
      <w:r>
        <w:rPr>
          <w:rFonts w:hint="eastAsia" w:ascii="宋体" w:hAnsi="宋体" w:cs="宋体"/>
          <w:b/>
        </w:rPr>
        <w:br w:type="page" w:clear="all"/>
        <w:t xml:space="preserve">第四章</w:t>
      </w:r>
      <w:r>
        <w:rPr>
          <w:rFonts w:hint="eastAsia" w:ascii="宋体" w:hAnsi="宋体" w:cs="宋体"/>
          <w:b/>
        </w:rPr>
        <w:t xml:space="preserve">  招标书</w:t>
      </w:r>
      <w:r>
        <w:rPr>
          <w:rFonts w:hint="eastAsia" w:ascii="宋体" w:hAnsi="宋体" w:cs="宋体"/>
          <w:b/>
          <w:bCs/>
          <w:szCs w:val="24"/>
        </w:rPr>
      </w:r>
      <w:r/>
    </w:p>
    <w:p>
      <w:pPr>
        <w:pStyle w:val="716"/>
        <w:ind w:firstLine="480"/>
        <w:spacing w:line="360" w:lineRule="auto"/>
        <w:rPr>
          <w:rFonts w:hint="eastAsia" w:ascii="宋体" w:hAnsi="宋体" w:cs="宋体"/>
        </w:rPr>
      </w:pPr>
      <w:r>
        <w:rPr>
          <w:rFonts w:hint="eastAsia" w:ascii="宋体" w:hAnsi="宋体" w:cs="宋体"/>
          <w:sz w:val="24"/>
        </w:rPr>
        <w:t xml:space="preserve">苏州润启招投标咨询服务有限公司受</w:t>
      </w:r>
      <w:r>
        <w:rPr>
          <w:rFonts w:hint="eastAsia" w:ascii="宋体" w:hAnsi="宋体" w:cs="宋体"/>
          <w:b/>
          <w:sz w:val="24"/>
          <w:u w:val="single"/>
        </w:rPr>
        <w:t xml:space="preserve">苏州高新区（虎丘区）通安镇人民政府</w:t>
      </w:r>
      <w:r>
        <w:rPr>
          <w:rFonts w:hint="eastAsia" w:ascii="宋体" w:hAnsi="宋体" w:cs="宋体"/>
          <w:sz w:val="24"/>
        </w:rPr>
        <w:t xml:space="preserve">的委托，就</w:t>
      </w:r>
      <w:r>
        <w:rPr>
          <w:rFonts w:hint="eastAsia" w:ascii="宋体" w:hAnsi="宋体" w:cs="宋体"/>
          <w:b/>
          <w:sz w:val="24"/>
          <w:u w:val="single"/>
        </w:rPr>
        <w:t xml:space="preserve">通安镇安保设备维保服务项目</w:t>
      </w:r>
      <w:r>
        <w:rPr>
          <w:rFonts w:hint="eastAsia" w:ascii="宋体" w:hAnsi="宋体" w:cs="宋体"/>
          <w:sz w:val="24"/>
        </w:rPr>
        <w:t xml:space="preserve">进行公开招标，现欢迎符合相关条件的投标单位参加投标。</w:t>
      </w:r>
      <w:r>
        <w:rPr>
          <w:rFonts w:hint="eastAsia" w:ascii="宋体" w:hAnsi="宋体" w:cs="宋体"/>
        </w:rPr>
      </w:r>
      <w:r/>
    </w:p>
    <w:p>
      <w:pPr>
        <w:pStyle w:val="716"/>
        <w:spacing w:line="360" w:lineRule="auto"/>
        <w:rPr>
          <w:rFonts w:hint="eastAsia" w:ascii="宋体" w:hAnsi="宋体" w:cs="宋体"/>
          <w:b/>
          <w:sz w:val="24"/>
        </w:rPr>
      </w:pPr>
      <w:r>
        <w:rPr>
          <w:rFonts w:hint="eastAsia" w:ascii="宋体" w:hAnsi="宋体" w:cs="宋体"/>
          <w:b/>
          <w:sz w:val="24"/>
        </w:rPr>
        <w:t xml:space="preserve">一、项目编号：</w:t>
      </w:r>
      <w:r>
        <w:rPr>
          <w:rFonts w:hint="eastAsia" w:ascii="宋体" w:hAnsi="宋体" w:cs="宋体"/>
          <w:b/>
          <w:sz w:val="24"/>
        </w:rPr>
        <w:t xml:space="preserve">JSZC-320505-RQZB-G2026-0011</w:t>
      </w: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二、项目名称：</w:t>
      </w:r>
      <w:r>
        <w:rPr>
          <w:rFonts w:hint="eastAsia" w:ascii="宋体" w:hAnsi="宋体" w:cs="宋体"/>
          <w:bCs/>
          <w:sz w:val="24"/>
        </w:rPr>
        <w:t xml:space="preserve">通安镇安保设备维保服务项目</w:t>
      </w:r>
      <w:bookmarkStart w:id="41" w:name="OLE_LINK77"/>
      <w:r>
        <w:rPr>
          <w:rFonts w:hint="eastAsia" w:ascii="宋体" w:hAnsi="宋体" w:cs="宋体"/>
          <w:b/>
          <w:sz w:val="24"/>
        </w:rPr>
      </w:r>
      <w:r/>
    </w:p>
    <w:p>
      <w:pPr>
        <w:pStyle w:val="716"/>
        <w:spacing w:line="360" w:lineRule="auto"/>
        <w:rPr>
          <w:rFonts w:hint="eastAsia" w:ascii="宋体" w:hAnsi="宋体" w:cs="宋体"/>
          <w:bCs/>
          <w:sz w:val="24"/>
        </w:rPr>
      </w:pPr>
      <w:r/>
      <w:bookmarkEnd w:id="41"/>
      <w:r>
        <w:rPr>
          <w:rFonts w:hint="eastAsia" w:ascii="宋体" w:hAnsi="宋体" w:cs="宋体"/>
          <w:b/>
          <w:sz w:val="24"/>
        </w:rPr>
        <w:t xml:space="preserve">三、预算金额：</w:t>
      </w:r>
      <w:r>
        <w:rPr>
          <w:rFonts w:hint="eastAsia" w:ascii="宋体" w:hAnsi="宋体" w:cs="宋体"/>
          <w:bCs/>
          <w:sz w:val="24"/>
        </w:rPr>
        <w:t xml:space="preserve">人民币玖佰贰拾肆万元整（¥9240000.00元）</w:t>
      </w:r>
      <w:r>
        <w:rPr>
          <w:rFonts w:hint="eastAsia" w:ascii="宋体" w:hAnsi="宋体" w:cs="宋体"/>
          <w:bCs/>
          <w:sz w:val="24"/>
        </w:rPr>
      </w:r>
      <w:r/>
    </w:p>
    <w:p>
      <w:pPr>
        <w:pStyle w:val="716"/>
        <w:spacing w:line="360" w:lineRule="auto"/>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t xml:space="preserve">、服务期限：</w:t>
      </w:r>
      <w:r>
        <w:rPr>
          <w:rFonts w:hint="eastAsia" w:ascii="宋体" w:hAnsi="宋体" w:cs="宋体"/>
          <w:bCs/>
          <w:sz w:val="24"/>
        </w:rPr>
        <w:t xml:space="preserve">两年（具体开始时间根据采购单位要求）</w:t>
      </w:r>
      <w:r>
        <w:rPr>
          <w:rFonts w:hint="eastAsia" w:ascii="宋体" w:hAnsi="宋体" w:cs="宋体"/>
          <w:b/>
          <w:sz w:val="24"/>
        </w:rPr>
      </w:r>
      <w:r/>
    </w:p>
    <w:p>
      <w:pPr>
        <w:pStyle w:val="716"/>
        <w:spacing w:line="360" w:lineRule="auto"/>
        <w:tabs>
          <w:tab w:val="left" w:pos="420" w:leader="none"/>
        </w:tabs>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t xml:space="preserve">、招标内容： </w:t>
      </w:r>
      <w:r/>
    </w:p>
    <w:p>
      <w:pPr>
        <w:pStyle w:val="716"/>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（一）基本要求：</w:t>
      </w:r>
      <w:r/>
    </w:p>
    <w:p>
      <w:pPr>
        <w:pStyle w:val="716"/>
        <w:ind w:firstLine="480"/>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sz w:val="24"/>
        </w:rPr>
        <w:t xml:space="preserve">保障通安镇安保设备持续稳定、安全、可靠运行，全面提升治安防控、视频监管、人员车辆出入管理能力，排除设备故障瘫痪、录像失效、门禁失灵、道闸卡滞等安全隐患。</w:t>
      </w:r>
      <w:r>
        <w:rPr>
          <w:rFonts w:hint="eastAsia" w:ascii="宋体" w:hAnsi="宋体" w:cs="宋体"/>
          <w:b/>
          <w:bCs/>
          <w:sz w:val="24"/>
          <w:szCs w:val="24"/>
        </w:rPr>
      </w:r>
      <w:r/>
    </w:p>
    <w:p>
      <w:pPr>
        <w:pStyle w:val="716"/>
        <w:ind w:firstLine="482"/>
        <w:spacing w:line="360" w:lineRule="auto"/>
        <w:tabs>
          <w:tab w:val="left" w:pos="42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（二）服务内容及要求：</w:t>
      </w:r>
      <w:r/>
    </w:p>
    <w:p>
      <w:pPr>
        <w:pStyle w:val="716"/>
        <w:ind w:firstLine="547"/>
        <w:spacing w:line="360" w:lineRule="auto"/>
        <w:rPr>
          <w:rFonts w:hint="eastAsia" w:ascii="宋体" w:hAnsi="宋体" w:cs="宋体"/>
          <w:sz w:val="24"/>
        </w:rPr>
      </w:pPr>
      <w:r>
        <w:rPr>
          <w:rFonts w:hint="eastAsia" w:ascii="宋体" w:hAnsi="宋体" w:cs="宋体"/>
          <w:sz w:val="24"/>
        </w:rPr>
        <w:t xml:space="preserve">1、服务内容如下：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410"/>
        <w:gridCol w:w="5812"/>
      </w:tblGrid>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序号</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名称</w:t>
            </w:r>
            <w:r/>
          </w:p>
        </w:tc>
        <w:tc>
          <w:tcPr>
            <w:tcW w:w="5812" w:type="dxa"/>
            <w:vAlign w:val="center"/>
            <w:textDirection w:val="lrTb"/>
            <w:noWrap w:val="false"/>
          </w:tcPr>
          <w:p>
            <w:pPr>
              <w:pStyle w:val="716"/>
              <w:jc w:val="both"/>
              <w:tabs>
                <w:tab w:val="left" w:pos="0" w:leader="none"/>
              </w:tabs>
              <w:rPr>
                <w:rFonts w:hint="eastAsia" w:ascii="宋体" w:hAnsi="宋体" w:cs="宋体"/>
                <w:b/>
                <w:sz w:val="24"/>
              </w:rPr>
            </w:pPr>
            <w:r>
              <w:rPr>
                <w:rFonts w:hint="eastAsia" w:ascii="宋体" w:hAnsi="宋体" w:cs="宋体"/>
                <w:b/>
                <w:sz w:val="24"/>
              </w:rPr>
              <w:t xml:space="preserve">内容</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1</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视频监控系统</w:t>
            </w:r>
            <w:r/>
          </w:p>
        </w:tc>
        <w:tc>
          <w:tcPr>
            <w:tcW w:w="5812" w:type="dxa"/>
            <w:vAlign w:val="center"/>
            <w:textDirection w:val="lrTb"/>
            <w:noWrap w:val="false"/>
          </w:tcPr>
          <w:p>
            <w:pPr>
              <w:pStyle w:val="716"/>
              <w:jc w:val="both"/>
              <w:tabs>
                <w:tab w:val="left" w:pos="0" w:leader="none"/>
              </w:tabs>
              <w:rPr>
                <w:rFonts w:hint="eastAsia" w:ascii="宋体" w:hAnsi="宋体" w:cs="宋体"/>
                <w:sz w:val="24"/>
              </w:rPr>
            </w:pPr>
            <w:r>
              <w:rPr>
                <w:rFonts w:hint="eastAsia" w:ascii="宋体" w:hAnsi="宋体" w:cs="宋体"/>
                <w:sz w:val="24"/>
              </w:rPr>
              <w:t xml:space="preserve">高清网络摄像头、半球机、枪机、球机</w:t>
            </w:r>
            <w:r/>
          </w:p>
          <w:p>
            <w:pPr>
              <w:pStyle w:val="716"/>
              <w:jc w:val="both"/>
              <w:tabs>
                <w:tab w:val="left" w:pos="0" w:leader="none"/>
              </w:tabs>
              <w:rPr>
                <w:rFonts w:hint="eastAsia" w:ascii="宋体" w:hAnsi="宋体" w:cs="宋体"/>
                <w:sz w:val="24"/>
              </w:rPr>
            </w:pPr>
            <w:r>
              <w:rPr>
                <w:rFonts w:hint="eastAsia" w:ascii="宋体" w:hAnsi="宋体" w:cs="宋体"/>
                <w:sz w:val="24"/>
              </w:rPr>
              <w:t xml:space="preserve">NVR录像机、监控硬盘、监控交换机</w:t>
            </w:r>
            <w:r/>
          </w:p>
          <w:p>
            <w:pPr>
              <w:pStyle w:val="716"/>
              <w:jc w:val="both"/>
              <w:tabs>
                <w:tab w:val="left" w:pos="0" w:leader="none"/>
              </w:tabs>
              <w:rPr>
                <w:rFonts w:hint="eastAsia" w:ascii="宋体" w:hAnsi="宋体" w:cs="宋体"/>
                <w:sz w:val="24"/>
              </w:rPr>
            </w:pPr>
            <w:r>
              <w:rPr>
                <w:rFonts w:hint="eastAsia" w:ascii="宋体" w:hAnsi="宋体" w:cs="宋体"/>
                <w:sz w:val="24"/>
              </w:rPr>
              <w:t xml:space="preserve">监控电源、防水盒、支架、立杆</w:t>
            </w:r>
            <w:r/>
          </w:p>
          <w:p>
            <w:pPr>
              <w:pStyle w:val="716"/>
              <w:jc w:val="both"/>
              <w:tabs>
                <w:tab w:val="left" w:pos="0" w:leader="none"/>
              </w:tabs>
              <w:rPr>
                <w:rFonts w:hint="eastAsia" w:ascii="宋体" w:hAnsi="宋体" w:cs="宋体"/>
                <w:sz w:val="24"/>
              </w:rPr>
            </w:pPr>
            <w:r>
              <w:rPr>
                <w:rFonts w:hint="eastAsia" w:ascii="宋体" w:hAnsi="宋体" w:cs="宋体"/>
                <w:sz w:val="24"/>
              </w:rPr>
              <w:t xml:space="preserve">监控网线、电源线、POE供电系统</w:t>
            </w:r>
            <w:r/>
          </w:p>
          <w:p>
            <w:pPr>
              <w:pStyle w:val="716"/>
              <w:jc w:val="both"/>
              <w:tabs>
                <w:tab w:val="left" w:pos="0" w:leader="none"/>
              </w:tabs>
              <w:rPr>
                <w:rFonts w:hint="eastAsia" w:ascii="宋体" w:hAnsi="宋体" w:cs="宋体"/>
                <w:sz w:val="24"/>
              </w:rPr>
            </w:pPr>
            <w:r>
              <w:rPr>
                <w:rFonts w:hint="eastAsia" w:ascii="宋体" w:hAnsi="宋体" w:cs="宋体"/>
                <w:sz w:val="24"/>
              </w:rPr>
              <w:t xml:space="preserve">监控画面调试、录像策略优化、存储健康检测</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2</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门禁一体机系统</w:t>
            </w:r>
            <w:r/>
          </w:p>
        </w:tc>
        <w:tc>
          <w:tcPr>
            <w:tcW w:w="5812" w:type="dxa"/>
            <w:vAlign w:val="center"/>
            <w:textDirection w:val="lrTb"/>
            <w:noWrap w:val="false"/>
          </w:tcPr>
          <w:p>
            <w:pPr>
              <w:pStyle w:val="716"/>
              <w:tabs>
                <w:tab w:val="left" w:pos="0" w:leader="none"/>
              </w:tabs>
              <w:rPr>
                <w:rFonts w:hint="eastAsia" w:ascii="宋体" w:hAnsi="宋体" w:cs="宋体"/>
                <w:sz w:val="24"/>
              </w:rPr>
            </w:pPr>
            <w:r>
              <w:rPr>
                <w:rFonts w:hint="eastAsia" w:ascii="宋体" w:hAnsi="宋体" w:cs="宋体"/>
                <w:sz w:val="24"/>
              </w:rPr>
              <w:t xml:space="preserve">门禁控制器、门禁读卡器、电磁锁、电插锁</w:t>
            </w:r>
            <w:r/>
          </w:p>
          <w:p>
            <w:pPr>
              <w:pStyle w:val="716"/>
              <w:tabs>
                <w:tab w:val="left" w:pos="0" w:leader="none"/>
              </w:tabs>
              <w:rPr>
                <w:rFonts w:hint="eastAsia" w:ascii="宋体" w:hAnsi="宋体" w:cs="宋体"/>
                <w:sz w:val="24"/>
              </w:rPr>
            </w:pPr>
            <w:r>
              <w:rPr>
                <w:rFonts w:hint="eastAsia" w:ascii="宋体" w:hAnsi="宋体" w:cs="宋体"/>
                <w:sz w:val="24"/>
              </w:rPr>
              <w:t xml:space="preserve">门禁电源、出门按钮、门禁发卡器</w:t>
            </w:r>
            <w:r/>
          </w:p>
          <w:p>
            <w:pPr>
              <w:pStyle w:val="716"/>
              <w:tabs>
                <w:tab w:val="left" w:pos="0" w:leader="none"/>
              </w:tabs>
              <w:rPr>
                <w:rFonts w:hint="eastAsia" w:ascii="宋体" w:hAnsi="宋体" w:cs="宋体"/>
                <w:sz w:val="24"/>
              </w:rPr>
            </w:pPr>
            <w:r>
              <w:rPr>
                <w:rFonts w:hint="eastAsia" w:ascii="宋体" w:hAnsi="宋体" w:cs="宋体"/>
                <w:sz w:val="24"/>
              </w:rPr>
              <w:t xml:space="preserve">门禁软件后台、权限管理、人员数据维护</w:t>
            </w:r>
            <w:r/>
          </w:p>
          <w:p>
            <w:pPr>
              <w:pStyle w:val="716"/>
              <w:tabs>
                <w:tab w:val="left" w:pos="0" w:leader="none"/>
              </w:tabs>
              <w:rPr>
                <w:rFonts w:hint="eastAsia" w:ascii="宋体" w:hAnsi="宋体" w:cs="宋体"/>
                <w:sz w:val="24"/>
              </w:rPr>
            </w:pPr>
            <w:r>
              <w:rPr>
                <w:rFonts w:hint="eastAsia" w:ascii="宋体" w:hAnsi="宋体" w:cs="宋体"/>
                <w:sz w:val="24"/>
              </w:rPr>
              <w:t xml:space="preserve">门禁记录查询、异常开门排查</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3</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车辆道闸及车辆管理系统</w:t>
            </w:r>
            <w:r/>
          </w:p>
        </w:tc>
        <w:tc>
          <w:tcPr>
            <w:tcW w:w="5812" w:type="dxa"/>
            <w:vAlign w:val="center"/>
            <w:textDirection w:val="lrTb"/>
            <w:noWrap w:val="false"/>
          </w:tcPr>
          <w:p>
            <w:pPr>
              <w:pStyle w:val="716"/>
              <w:tabs>
                <w:tab w:val="left" w:pos="0" w:leader="none"/>
              </w:tabs>
              <w:rPr>
                <w:rFonts w:hint="eastAsia" w:ascii="宋体" w:hAnsi="宋体" w:cs="宋体"/>
                <w:sz w:val="24"/>
              </w:rPr>
            </w:pPr>
            <w:r>
              <w:rPr>
                <w:rFonts w:hint="eastAsia" w:ascii="宋体" w:hAnsi="宋体" w:cs="宋体"/>
                <w:sz w:val="24"/>
              </w:rPr>
              <w:t xml:space="preserve">直杆道闸、栅栏道闸、广告道闸</w:t>
            </w:r>
            <w:r/>
          </w:p>
          <w:p>
            <w:pPr>
              <w:pStyle w:val="716"/>
              <w:tabs>
                <w:tab w:val="left" w:pos="0" w:leader="none"/>
              </w:tabs>
              <w:rPr>
                <w:rFonts w:hint="eastAsia" w:ascii="宋体" w:hAnsi="宋体" w:cs="宋体"/>
                <w:sz w:val="24"/>
              </w:rPr>
            </w:pPr>
            <w:r>
              <w:rPr>
                <w:rFonts w:hint="eastAsia" w:ascii="宋体" w:hAnsi="宋体" w:cs="宋体"/>
                <w:sz w:val="24"/>
              </w:rPr>
              <w:t xml:space="preserve">车牌识别相机、显示屏、语音播报系统</w:t>
            </w:r>
            <w:r/>
          </w:p>
          <w:p>
            <w:pPr>
              <w:pStyle w:val="716"/>
              <w:tabs>
                <w:tab w:val="left" w:pos="0" w:leader="none"/>
              </w:tabs>
              <w:rPr>
                <w:rFonts w:hint="eastAsia" w:ascii="宋体" w:hAnsi="宋体" w:cs="宋体"/>
                <w:sz w:val="24"/>
              </w:rPr>
            </w:pPr>
            <w:r>
              <w:rPr>
                <w:rFonts w:hint="eastAsia" w:ascii="宋体" w:hAnsi="宋体" w:cs="宋体"/>
                <w:sz w:val="24"/>
              </w:rPr>
              <w:t xml:space="preserve">道闸控制器、地感线圈、雷达感应</w:t>
            </w:r>
            <w:r/>
          </w:p>
          <w:p>
            <w:pPr>
              <w:pStyle w:val="716"/>
              <w:tabs>
                <w:tab w:val="left" w:pos="0" w:leader="none"/>
              </w:tabs>
              <w:rPr>
                <w:rFonts w:hint="eastAsia" w:ascii="宋体" w:hAnsi="宋体" w:cs="宋体"/>
                <w:sz w:val="24"/>
              </w:rPr>
            </w:pPr>
            <w:r>
              <w:rPr>
                <w:rFonts w:hint="eastAsia" w:ascii="宋体" w:hAnsi="宋体" w:cs="宋体"/>
                <w:sz w:val="24"/>
              </w:rPr>
              <w:t xml:space="preserve">收费系统后台、车辆白名单维护</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4</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电子围栏系统</w:t>
            </w:r>
            <w:r/>
          </w:p>
        </w:tc>
        <w:tc>
          <w:tcPr>
            <w:tcW w:w="5812" w:type="dxa"/>
            <w:vAlign w:val="center"/>
            <w:textDirection w:val="lrTb"/>
            <w:noWrap w:val="false"/>
          </w:tcPr>
          <w:p>
            <w:pPr>
              <w:pStyle w:val="716"/>
              <w:tabs>
                <w:tab w:val="left" w:pos="0" w:leader="none"/>
              </w:tabs>
              <w:rPr>
                <w:rFonts w:hint="eastAsia" w:ascii="宋体" w:hAnsi="宋体" w:cs="宋体"/>
                <w:sz w:val="24"/>
              </w:rPr>
            </w:pPr>
            <w:r>
              <w:rPr>
                <w:rFonts w:hint="eastAsia" w:ascii="宋体" w:hAnsi="宋体" w:cs="宋体"/>
                <w:sz w:val="24"/>
              </w:rPr>
              <w:t xml:space="preserve">红外探测器、双鉴探测器、紧急按钮</w:t>
            </w:r>
            <w:r/>
          </w:p>
          <w:p>
            <w:pPr>
              <w:pStyle w:val="716"/>
              <w:tabs>
                <w:tab w:val="left" w:pos="0" w:leader="none"/>
              </w:tabs>
              <w:rPr>
                <w:rFonts w:hint="eastAsia" w:ascii="宋体" w:hAnsi="宋体" w:cs="宋体"/>
                <w:sz w:val="24"/>
              </w:rPr>
            </w:pPr>
            <w:r>
              <w:rPr>
                <w:rFonts w:hint="eastAsia" w:ascii="宋体" w:hAnsi="宋体" w:cs="宋体"/>
                <w:sz w:val="24"/>
              </w:rPr>
              <w:t xml:space="preserve">报警主机、声光报警器</w:t>
            </w:r>
            <w:r/>
          </w:p>
          <w:p>
            <w:pPr>
              <w:pStyle w:val="716"/>
              <w:tabs>
                <w:tab w:val="left" w:pos="0" w:leader="none"/>
              </w:tabs>
              <w:rPr>
                <w:rFonts w:hint="eastAsia" w:ascii="宋体" w:hAnsi="宋体" w:cs="宋体"/>
                <w:sz w:val="24"/>
              </w:rPr>
            </w:pPr>
            <w:r>
              <w:rPr>
                <w:rFonts w:hint="eastAsia" w:ascii="宋体" w:hAnsi="宋体" w:cs="宋体"/>
                <w:sz w:val="24"/>
              </w:rPr>
              <w:t xml:space="preserve">报警布撤防调试、联</w:t>
            </w:r>
            <w:r>
              <w:rPr>
                <w:rFonts w:hint="eastAsia" w:ascii="宋体" w:hAnsi="宋体" w:cs="宋体"/>
                <w:sz w:val="24"/>
              </w:rPr>
              <w:t xml:space="preserve">动策略检查</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5</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电子巡更系统</w:t>
            </w:r>
            <w:r/>
          </w:p>
        </w:tc>
        <w:tc>
          <w:tcPr>
            <w:tcW w:w="5812" w:type="dxa"/>
            <w:vAlign w:val="center"/>
            <w:textDirection w:val="lrTb"/>
            <w:noWrap w:val="false"/>
          </w:tcPr>
          <w:p>
            <w:pPr>
              <w:pStyle w:val="716"/>
              <w:tabs>
                <w:tab w:val="left" w:pos="0" w:leader="none"/>
              </w:tabs>
              <w:rPr>
                <w:rFonts w:hint="eastAsia" w:ascii="宋体" w:hAnsi="宋体" w:cs="宋体"/>
                <w:sz w:val="24"/>
              </w:rPr>
            </w:pPr>
            <w:r>
              <w:rPr>
                <w:rFonts w:hint="eastAsia" w:ascii="宋体" w:hAnsi="宋体" w:cs="宋体"/>
                <w:sz w:val="24"/>
              </w:rPr>
              <w:t xml:space="preserve">巡更棒、巡更点、巡更软件</w:t>
            </w:r>
            <w:r/>
          </w:p>
          <w:p>
            <w:pPr>
              <w:pStyle w:val="716"/>
              <w:tabs>
                <w:tab w:val="left" w:pos="0" w:leader="none"/>
              </w:tabs>
              <w:rPr>
                <w:rFonts w:hint="eastAsia" w:ascii="宋体" w:hAnsi="宋体" w:cs="宋体"/>
                <w:sz w:val="24"/>
              </w:rPr>
            </w:pPr>
            <w:r>
              <w:rPr>
                <w:rFonts w:hint="eastAsia" w:ascii="宋体" w:hAnsi="宋体" w:cs="宋体"/>
                <w:sz w:val="24"/>
              </w:rPr>
              <w:t xml:space="preserve">巡更数据整理、点位补录、路线优化</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6</w:t>
            </w:r>
            <w:r/>
          </w:p>
        </w:tc>
        <w:tc>
          <w:tcPr>
            <w:tcW w:w="2410"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机房及网络配套设备</w:t>
            </w:r>
            <w:r/>
          </w:p>
        </w:tc>
        <w:tc>
          <w:tcPr>
            <w:tcW w:w="5812" w:type="dxa"/>
            <w:vAlign w:val="center"/>
            <w:textDirection w:val="lrTb"/>
            <w:noWrap w:val="false"/>
          </w:tcPr>
          <w:p>
            <w:pPr>
              <w:pStyle w:val="716"/>
              <w:tabs>
                <w:tab w:val="left" w:pos="0" w:leader="none"/>
              </w:tabs>
              <w:rPr>
                <w:rFonts w:hint="eastAsia" w:ascii="宋体" w:hAnsi="宋体" w:cs="宋体"/>
                <w:sz w:val="24"/>
              </w:rPr>
            </w:pPr>
            <w:r>
              <w:rPr>
                <w:rFonts w:hint="eastAsia" w:ascii="宋体" w:hAnsi="宋体" w:cs="宋体"/>
                <w:sz w:val="24"/>
              </w:rPr>
              <w:t xml:space="preserve">核心交换机、汇聚交换机</w:t>
            </w:r>
            <w:r/>
          </w:p>
          <w:p>
            <w:pPr>
              <w:pStyle w:val="716"/>
              <w:tabs>
                <w:tab w:val="left" w:pos="0" w:leader="none"/>
              </w:tabs>
              <w:rPr>
                <w:rFonts w:hint="eastAsia" w:ascii="宋体" w:hAnsi="宋体" w:cs="宋体"/>
                <w:sz w:val="24"/>
              </w:rPr>
            </w:pPr>
            <w:r>
              <w:rPr>
                <w:rFonts w:hint="eastAsia" w:ascii="宋体" w:hAnsi="宋体" w:cs="宋体"/>
                <w:sz w:val="24"/>
              </w:rPr>
              <w:t xml:space="preserve">机柜、UPS电源、防雷器</w:t>
            </w:r>
            <w:r/>
          </w:p>
          <w:p>
            <w:pPr>
              <w:pStyle w:val="716"/>
              <w:tabs>
                <w:tab w:val="left" w:pos="0" w:leader="none"/>
              </w:tabs>
              <w:rPr>
                <w:rFonts w:hint="eastAsia" w:ascii="宋体" w:hAnsi="宋体" w:cs="宋体"/>
                <w:sz w:val="24"/>
              </w:rPr>
            </w:pPr>
            <w:r>
              <w:rPr>
                <w:rFonts w:hint="eastAsia" w:ascii="宋体" w:hAnsi="宋体" w:cs="宋体"/>
                <w:sz w:val="24"/>
              </w:rPr>
              <w:t xml:space="preserve">安防专用线路、管路、接地系统</w:t>
            </w:r>
            <w:r/>
          </w:p>
        </w:tc>
      </w:tr>
      <w:tr>
        <w:trPr/>
        <w:tc>
          <w:tcPr>
            <w:tcW w:w="957" w:type="dxa"/>
            <w:vAlign w:val="center"/>
            <w:textDirection w:val="lrTb"/>
            <w:noWrap w:val="false"/>
          </w:tcPr>
          <w:p>
            <w:pPr>
              <w:pStyle w:val="716"/>
              <w:jc w:val="center"/>
              <w:tabs>
                <w:tab w:val="left" w:pos="0" w:leader="none"/>
              </w:tabs>
              <w:rPr>
                <w:rFonts w:hint="eastAsia" w:ascii="宋体" w:hAnsi="宋体" w:cs="宋体"/>
                <w:b/>
                <w:sz w:val="24"/>
              </w:rPr>
            </w:pPr>
            <w:r>
              <w:rPr>
                <w:rFonts w:hint="eastAsia" w:ascii="宋体" w:hAnsi="宋体" w:cs="宋体"/>
                <w:b/>
                <w:sz w:val="24"/>
              </w:rPr>
              <w:t xml:space="preserve">7</w:t>
            </w:r>
            <w:r/>
          </w:p>
        </w:tc>
        <w:tc>
          <w:tcPr>
            <w:gridSpan w:val="2"/>
            <w:tcW w:w="8222" w:type="dxa"/>
            <w:vAlign w:val="center"/>
            <w:textDirection w:val="lrTb"/>
            <w:noWrap w:val="false"/>
          </w:tcPr>
          <w:p>
            <w:pPr>
              <w:pStyle w:val="716"/>
              <w:jc w:val="both"/>
              <w:tabs>
                <w:tab w:val="left" w:pos="0" w:leader="none"/>
              </w:tabs>
              <w:rPr>
                <w:rFonts w:hint="eastAsia" w:ascii="宋体" w:hAnsi="宋体" w:cs="宋体"/>
                <w:b/>
                <w:sz w:val="24"/>
              </w:rPr>
            </w:pPr>
            <w:r>
              <w:rPr>
                <w:rFonts w:hint="eastAsia" w:ascii="宋体" w:hAnsi="宋体" w:cs="宋体"/>
                <w:b/>
                <w:sz w:val="24"/>
              </w:rPr>
              <w:t xml:space="preserve">重大事件和重要活动，配合技术支持和现场保障服务。</w:t>
            </w:r>
            <w:r>
              <w:rPr>
                <w:rFonts w:hint="eastAsia" w:ascii="宋体" w:hAnsi="宋体" w:cs="宋体"/>
                <w:b/>
                <w:sz w:val="24"/>
              </w:rPr>
            </w:r>
            <w:r/>
          </w:p>
        </w:tc>
      </w:tr>
    </w:tbl>
    <w:p>
      <w:pPr>
        <w:pStyle w:val="716"/>
        <w:ind w:firstLine="482"/>
        <w:spacing w:line="360" w:lineRule="auto"/>
        <w:tabs>
          <w:tab w:val="left" w:pos="0" w:leader="none"/>
        </w:tabs>
        <w:rPr>
          <w:rFonts w:hint="eastAsia" w:ascii="宋体" w:hAnsi="宋体" w:cs="宋体"/>
          <w:sz w:val="24"/>
          <w:szCs w:val="24"/>
        </w:rPr>
      </w:pPr>
      <w:r>
        <w:rPr>
          <w:rFonts w:hint="eastAsia" w:ascii="宋体" w:hAnsi="宋体" w:cs="宋体"/>
          <w:b/>
          <w:sz w:val="24"/>
        </w:rPr>
        <w:t xml:space="preserve">2、</w:t>
      </w:r>
      <w:r>
        <w:rPr>
          <w:rFonts w:hint="eastAsia" w:ascii="宋体" w:hAnsi="宋体" w:cs="宋体"/>
          <w:sz w:val="24"/>
          <w:szCs w:val="24"/>
        </w:rPr>
        <w:t xml:space="preserve">实施要求：</w:t>
      </w:r>
      <w:r/>
    </w:p>
    <w:p>
      <w:pPr>
        <w:pStyle w:val="716"/>
        <w:ind w:firstLine="547"/>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根据通安镇安保设备实际情况，特制定如下的实施要求：</w:t>
      </w:r>
      <w:r/>
    </w:p>
    <w:p>
      <w:pPr>
        <w:pStyle w:val="716"/>
        <w:ind w:firstLine="547"/>
        <w:spacing w:line="360" w:lineRule="auto"/>
        <w:rPr>
          <w:rFonts w:hint="eastAsia" w:ascii="宋体" w:hAnsi="宋体" w:cs="宋体"/>
          <w:sz w:val="24"/>
          <w:szCs w:val="24"/>
        </w:rPr>
      </w:pPr>
      <w:r>
        <w:rPr>
          <w:rFonts w:hint="eastAsia" w:ascii="宋体" w:hAnsi="宋体" w:cs="宋体"/>
          <w:sz w:val="24"/>
          <w:szCs w:val="24"/>
        </w:rPr>
        <w:t xml:space="preserve">本项目需维修和保养的设备型号、数量很多，而且分布在整个辖区，覆盖面比较广，要做好设备的维保是一项艰巨而重要的工作。首先，要对系统的组网方式及系统结构进行详细调研，对专业维保人员进行培训、让每一个维保人员充分了解系统的构造。对故障率较高的设备制定出设备维护方案，有针对性的准备备品备件，把复杂繁琐的工作变得条理化、明确化。当某个设备出现故障时，专业技术员可以很快调出这个设备的相关技术参数、性能指标等相关资料，并采取针对性的维护措施，有效的提高设备的维护效率。</w:t>
      </w:r>
      <w:r/>
    </w:p>
    <w:p>
      <w:pPr>
        <w:pStyle w:val="716"/>
        <w:ind w:firstLine="547"/>
        <w:spacing w:line="360" w:lineRule="auto"/>
        <w:rPr>
          <w:rFonts w:hint="eastAsia" w:ascii="宋体" w:hAnsi="宋体" w:cs="宋体"/>
          <w:sz w:val="24"/>
          <w:szCs w:val="24"/>
        </w:rPr>
      </w:pPr>
      <w:r>
        <w:rPr>
          <w:rFonts w:hint="eastAsia" w:ascii="宋体" w:hAnsi="宋体" w:cs="宋体"/>
          <w:sz w:val="24"/>
          <w:szCs w:val="24"/>
        </w:rPr>
        <w:t xml:space="preserve">为了做好设备的维保工作，要求配备相应的人力、物力（常用工具、通讯设备、交通工具等），由专人负责日常对系统的监测、维护、服务、管理,承担起设备的维保服务工作,以保障整个系统的长期、可靠、有效地运行。</w:t>
      </w:r>
      <w:r/>
    </w:p>
    <w:p>
      <w:pPr>
        <w:pStyle w:val="716"/>
        <w:ind w:firstLine="547"/>
        <w:spacing w:line="360" w:lineRule="auto"/>
        <w:rPr>
          <w:rFonts w:hint="eastAsia" w:ascii="宋体" w:hAnsi="宋体" w:cs="宋体"/>
          <w:sz w:val="24"/>
          <w:szCs w:val="24"/>
        </w:rPr>
      </w:pPr>
      <w:r>
        <w:rPr>
          <w:rFonts w:hint="eastAsia" w:ascii="宋体" w:hAnsi="宋体" w:cs="宋体"/>
          <w:sz w:val="24"/>
          <w:szCs w:val="24"/>
        </w:rPr>
        <w:t xml:space="preserve">外包服务拟执行标准：</w:t>
      </w:r>
      <w:r/>
    </w:p>
    <w:p>
      <w:pPr>
        <w:pStyle w:val="716"/>
        <w:ind w:firstLine="547"/>
        <w:spacing w:line="360" w:lineRule="auto"/>
        <w:rPr>
          <w:rFonts w:hint="eastAsia" w:ascii="宋体" w:hAnsi="宋体" w:cs="宋体"/>
          <w:sz w:val="24"/>
          <w:szCs w:val="24"/>
        </w:rPr>
      </w:pPr>
      <w:r>
        <w:rPr>
          <w:rFonts w:hint="eastAsia" w:ascii="宋体" w:hAnsi="宋体" w:cs="宋体"/>
          <w:sz w:val="24"/>
          <w:szCs w:val="24"/>
        </w:rPr>
        <w:t xml:space="preserve">安保设备系统维保，是</w:t>
      </w:r>
      <w:r>
        <w:rPr>
          <w:rFonts w:hint="eastAsia" w:ascii="宋体" w:hAnsi="宋体" w:cs="宋体"/>
          <w:sz w:val="24"/>
          <w:szCs w:val="24"/>
        </w:rPr>
        <w:t xml:space="preserve">系统发挥正常功能的前提保障。依照国家相关规范文件规定的内容，结合通安镇的设备实际和管理要求，以使整个维保工作系统化、规范化、档案化，使整个系统正常运行，以达到实际使用要求。</w:t>
      </w:r>
      <w:r/>
    </w:p>
    <w:p>
      <w:pPr>
        <w:pStyle w:val="716"/>
        <w:ind w:firstLine="547"/>
        <w:spacing w:line="360" w:lineRule="auto"/>
        <w:rPr>
          <w:rFonts w:hint="eastAsia" w:ascii="宋体" w:hAnsi="宋体" w:cs="宋体"/>
          <w:sz w:val="24"/>
          <w:szCs w:val="24"/>
        </w:rPr>
      </w:pPr>
      <w:r>
        <w:rPr>
          <w:rFonts w:hint="eastAsia" w:ascii="宋体" w:hAnsi="宋体" w:cs="宋体"/>
          <w:sz w:val="24"/>
          <w:szCs w:val="24"/>
        </w:rPr>
        <w:t xml:space="preserve">应参照以下规范实施：</w:t>
      </w:r>
      <w:r/>
    </w:p>
    <w:tbl>
      <w:tblPr>
        <w:tblW w:w="0" w:type="auto"/>
        <w:tblInd w:w="519" w:type="dxa"/>
        <w:tblLayout w:type="autofit"/>
        <w:tblCellMar>
          <w:left w:w="108" w:type="dxa"/>
          <w:top w:w="0" w:type="dxa"/>
          <w:right w:w="108" w:type="dxa"/>
          <w:bottom w:w="0" w:type="dxa"/>
        </w:tblCellMar>
        <w:tblLook w:val="04A0" w:firstRow="1" w:lastRow="0" w:firstColumn="1" w:lastColumn="0" w:noHBand="0" w:noVBand="1"/>
      </w:tblPr>
      <w:tblGrid>
        <w:gridCol w:w="8730"/>
      </w:tblGrid>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szCs w:val="24"/>
              </w:rPr>
              <w:t xml:space="preserve">GB50348-2018《安全防范工程技术标准》</w:t>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rPr>
              <w:t xml:space="preserve">GA/T367-2001《视频安防监控系统技术要求》</w:t>
            </w:r>
            <w:r>
              <w:rPr>
                <w:rFonts w:hint="eastAsia" w:ascii="宋体" w:hAnsi="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szCs w:val="24"/>
              </w:rPr>
              <w:t xml:space="preserve">GB50198-2011《民用闭路监视电视系统工程技术规范》</w:t>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szCs w:val="24"/>
              </w:rPr>
              <w:t xml:space="preserve">DL/T5232-2019《直流换流站电气装置安装工程施工及验收规范》</w:t>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szCs w:val="24"/>
              </w:rPr>
              <w:t xml:space="preserve">DL/T5759-2025《配电系统电气装置安装工程施工及验收规范》</w:t>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szCs w:val="24"/>
              </w:rPr>
              <w:t xml:space="preserve">GB50343-2012《建筑物电子信息系统防雷技术规范》</w:t>
            </w:r>
            <w:r/>
          </w:p>
        </w:tc>
      </w:tr>
      <w:tr>
        <w:trPr/>
        <w:tc>
          <w:tcPr>
            <w:tcBorders>
              <w:top w:val="none" w:color="000000" w:sz="0" w:space="0"/>
              <w:left w:val="none" w:color="000000" w:sz="0" w:space="0"/>
              <w:bottom w:val="none" w:color="000000" w:sz="0" w:space="0"/>
              <w:right w:val="none" w:color="000000" w:sz="0" w:space="0"/>
            </w:tcBorders>
            <w:tcW w:w="8730" w:type="dxa"/>
            <w:vAlign w:val="top"/>
            <w:textDirection w:val="lrTb"/>
            <w:noWrap w:val="false"/>
          </w:tcPr>
          <w:p>
            <w:pPr>
              <w:pStyle w:val="716"/>
              <w:spacing w:line="360" w:lineRule="auto"/>
              <w:rPr>
                <w:rFonts w:hint="eastAsia" w:ascii="宋体" w:hAnsi="宋体" w:cs="宋体"/>
                <w:b/>
                <w:bCs/>
                <w:sz w:val="24"/>
                <w:szCs w:val="24"/>
              </w:rPr>
            </w:pPr>
            <w:r>
              <w:rPr>
                <w:rFonts w:hint="eastAsia" w:ascii="宋体" w:hAnsi="宋体" w:cs="宋体"/>
                <w:b/>
                <w:bCs/>
                <w:sz w:val="24"/>
              </w:rPr>
              <w:t xml:space="preserve">GA/T670-2006《安全防范系统雷电浪涌防护技术要求》</w:t>
            </w:r>
            <w:r>
              <w:rPr>
                <w:rFonts w:hint="eastAsia" w:ascii="宋体" w:hAnsi="宋体" w:cs="宋体"/>
                <w:b/>
                <w:bCs/>
                <w:sz w:val="24"/>
                <w:szCs w:val="24"/>
              </w:rPr>
            </w:r>
            <w:r/>
          </w:p>
        </w:tc>
      </w:tr>
    </w:tbl>
    <w:p>
      <w:pPr>
        <w:pStyle w:val="716"/>
        <w:ind w:firstLine="482"/>
        <w:spacing w:line="360" w:lineRule="auto"/>
        <w:rPr>
          <w:rFonts w:hint="eastAsia" w:ascii="宋体" w:hAnsi="宋体" w:cs="宋体"/>
          <w:b/>
          <w:bCs/>
          <w:sz w:val="24"/>
        </w:rPr>
      </w:pPr>
      <w:r>
        <w:rPr>
          <w:rFonts w:hint="eastAsia" w:ascii="宋体" w:hAnsi="宋体" w:cs="宋体"/>
          <w:b/>
          <w:bCs/>
          <w:sz w:val="24"/>
        </w:rPr>
        <w:t xml:space="preserve">3、具体要求：</w:t>
      </w:r>
      <w:r/>
    </w:p>
    <w:p>
      <w:pPr>
        <w:pStyle w:val="716"/>
        <w:ind w:firstLine="482"/>
        <w:spacing w:line="360" w:lineRule="auto"/>
        <w:rPr>
          <w:rFonts w:hint="eastAsia" w:ascii="宋体" w:hAnsi="宋体" w:cs="宋体"/>
          <w:b/>
          <w:bCs/>
          <w:sz w:val="24"/>
        </w:rPr>
      </w:pPr>
      <w:r>
        <w:rPr>
          <w:rFonts w:hint="eastAsia" w:ascii="宋体" w:hAnsi="宋体" w:cs="宋体"/>
          <w:b/>
          <w:bCs/>
          <w:sz w:val="24"/>
        </w:rPr>
        <w:t xml:space="preserve">（1）人员配备及要求</w:t>
      </w:r>
      <w:r/>
    </w:p>
    <w:p>
      <w:pPr>
        <w:pStyle w:val="716"/>
        <w:ind w:firstLine="480"/>
        <w:spacing w:line="360" w:lineRule="auto"/>
        <w:rPr>
          <w:rFonts w:hint="eastAsia" w:ascii="宋体" w:hAnsi="宋体" w:cs="宋体"/>
          <w:sz w:val="24"/>
        </w:rPr>
      </w:pPr>
      <w:r>
        <w:rPr>
          <w:rFonts w:hint="eastAsia" w:ascii="宋体" w:hAnsi="宋体" w:cs="宋体"/>
          <w:sz w:val="24"/>
        </w:rPr>
        <w:t xml:space="preserve">要求维保单位配备人员20名，具体如下：</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1066"/>
        <w:gridCol w:w="1664"/>
        <w:gridCol w:w="1188"/>
        <w:gridCol w:w="5838"/>
      </w:tblGrid>
      <w:tr>
        <w:trPr>
          <w:trHeight w:val="541"/>
        </w:trPr>
        <w:tc>
          <w:tcPr>
            <w:tcW w:w="546"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序号</w:t>
            </w:r>
            <w:r/>
          </w:p>
        </w:tc>
        <w:tc>
          <w:tcPr>
            <w:tcW w:w="85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岗位</w:t>
            </w:r>
            <w:r/>
          </w:p>
        </w:tc>
        <w:tc>
          <w:tcPr>
            <w:tcW w:w="60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人数</w:t>
            </w:r>
            <w:r/>
          </w:p>
        </w:tc>
        <w:tc>
          <w:tcPr>
            <w:tcW w:w="2992"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工作重点</w:t>
            </w:r>
            <w:r/>
          </w:p>
        </w:tc>
      </w:tr>
      <w:tr>
        <w:trPr>
          <w:trHeight w:val="274"/>
        </w:trPr>
        <w:tc>
          <w:tcPr>
            <w:tcW w:w="546"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1</w:t>
            </w:r>
            <w:r/>
          </w:p>
        </w:tc>
        <w:tc>
          <w:tcPr>
            <w:tcW w:w="85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项目经理</w:t>
            </w:r>
            <w:r/>
          </w:p>
        </w:tc>
        <w:tc>
          <w:tcPr>
            <w:tcW w:w="60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1名</w:t>
            </w:r>
            <w:r/>
          </w:p>
        </w:tc>
        <w:tc>
          <w:tcPr>
            <w:tcW w:w="2992" w:type="pct"/>
            <w:vAlign w:val="center"/>
            <w:textDirection w:val="lrTb"/>
            <w:noWrap w:val="false"/>
          </w:tcPr>
          <w:p>
            <w:pPr>
              <w:pStyle w:val="716"/>
              <w:rPr>
                <w:rFonts w:hint="eastAsia" w:ascii="宋体" w:hAnsi="宋体" w:cs="宋体"/>
                <w:color w:val="ff0000"/>
                <w:sz w:val="24"/>
              </w:rPr>
            </w:pPr>
            <w:r>
              <w:rPr>
                <w:rFonts w:hint="eastAsia" w:ascii="宋体" w:hAnsi="宋体" w:cs="宋体"/>
                <w:sz w:val="24"/>
              </w:rPr>
              <w:t xml:space="preserve">对项目范围内所有的监控、门禁、人卡车卡等系统线路情况进行排摸</w:t>
            </w:r>
            <w:r>
              <w:rPr>
                <w:rFonts w:hint="eastAsia" w:ascii="宋体" w:hAnsi="宋体" w:cs="宋体"/>
                <w:color w:val="000000"/>
                <w:sz w:val="24"/>
              </w:rPr>
              <w:t xml:space="preserve">汇总</w:t>
            </w:r>
            <w:r>
              <w:rPr>
                <w:rFonts w:hint="eastAsia" w:ascii="宋体" w:hAnsi="宋体" w:cs="宋体"/>
                <w:sz w:val="24"/>
              </w:rPr>
              <w:t xml:space="preserve">，整理</w:t>
            </w:r>
            <w:r>
              <w:rPr>
                <w:rFonts w:hint="eastAsia" w:ascii="宋体" w:hAnsi="宋体" w:cs="宋体"/>
                <w:color w:val="000000"/>
                <w:sz w:val="24"/>
              </w:rPr>
              <w:t xml:space="preserve">设备品牌型号及损坏情况等资料。对所有巡检、维修记录留档</w:t>
            </w:r>
            <w:r>
              <w:rPr>
                <w:rFonts w:hint="eastAsia" w:ascii="宋体" w:hAnsi="宋体" w:cs="宋体"/>
                <w:sz w:val="24"/>
              </w:rPr>
              <w:t xml:space="preserve">，整理工作重点定期向需求部门汇报。积极对接需求部门，统筹安排维保工作，及时高效解决故障设备及系统问题。</w:t>
            </w:r>
            <w:r>
              <w:rPr>
                <w:rFonts w:hint="eastAsia" w:ascii="宋体" w:hAnsi="宋体" w:cs="宋体"/>
                <w:color w:val="ff0000"/>
                <w:sz w:val="24"/>
              </w:rPr>
            </w:r>
            <w:r/>
          </w:p>
        </w:tc>
      </w:tr>
      <w:tr>
        <w:trPr>
          <w:trHeight w:val="787"/>
        </w:trPr>
        <w:tc>
          <w:tcPr>
            <w:tcW w:w="546"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2</w:t>
            </w:r>
            <w:r/>
          </w:p>
        </w:tc>
        <w:tc>
          <w:tcPr>
            <w:tcW w:w="85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内场人员</w:t>
            </w:r>
            <w:r/>
          </w:p>
        </w:tc>
        <w:tc>
          <w:tcPr>
            <w:tcW w:w="60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1名</w:t>
            </w:r>
            <w:r/>
          </w:p>
        </w:tc>
        <w:tc>
          <w:tcPr>
            <w:tcW w:w="2992"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驻点需</w:t>
            </w:r>
            <w:r>
              <w:rPr>
                <w:rFonts w:hint="eastAsia" w:ascii="宋体" w:hAnsi="宋体" w:cs="宋体"/>
                <w:sz w:val="24"/>
              </w:rPr>
              <w:t xml:space="preserve">求部门观看监控视频，日常巡检发现问题并协助项目经理解决，积极配合需求部门监控录像调取，视频回放等工作。</w:t>
            </w:r>
            <w:r/>
          </w:p>
        </w:tc>
      </w:tr>
      <w:tr>
        <w:trPr>
          <w:trHeight w:val="787"/>
        </w:trPr>
        <w:tc>
          <w:tcPr>
            <w:tcW w:w="546"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3</w:t>
            </w:r>
            <w:r/>
          </w:p>
        </w:tc>
        <w:tc>
          <w:tcPr>
            <w:tcW w:w="85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外场人员</w:t>
            </w:r>
            <w:r/>
          </w:p>
        </w:tc>
        <w:tc>
          <w:tcPr>
            <w:tcW w:w="60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10名</w:t>
            </w:r>
            <w:r/>
          </w:p>
        </w:tc>
        <w:tc>
          <w:tcPr>
            <w:tcW w:w="2992"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检查项目范围内设备情况，并做好巡检记录。重点定期对监控摄像头进行保洁、镜头及焦距对准等工作。按需求部门要求完成摄像头角度调整、点位迁移、绿化修剪等工作。</w:t>
            </w:r>
            <w:r/>
          </w:p>
        </w:tc>
      </w:tr>
      <w:tr>
        <w:trPr>
          <w:trHeight w:val="787"/>
        </w:trPr>
        <w:tc>
          <w:tcPr>
            <w:tcW w:w="546"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4</w:t>
            </w:r>
            <w:r/>
          </w:p>
        </w:tc>
        <w:tc>
          <w:tcPr>
            <w:tcW w:w="85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突击队伍</w:t>
            </w:r>
            <w:r/>
          </w:p>
        </w:tc>
        <w:tc>
          <w:tcPr>
            <w:tcW w:w="60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8名</w:t>
            </w:r>
            <w:r/>
          </w:p>
        </w:tc>
        <w:tc>
          <w:tcPr>
            <w:tcW w:w="2992"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对重大事件和重要活动，配合技术支持和现场保障服务。</w:t>
            </w:r>
            <w:r/>
          </w:p>
        </w:tc>
      </w:tr>
    </w:tbl>
    <w:p>
      <w:pPr>
        <w:pStyle w:val="716"/>
        <w:ind w:firstLine="547"/>
        <w:spacing w:line="360" w:lineRule="auto"/>
        <w:rPr>
          <w:rFonts w:hint="eastAsia" w:ascii="宋体" w:hAnsi="宋体" w:cs="宋体"/>
          <w:sz w:val="24"/>
        </w:rPr>
      </w:pPr>
      <w:r>
        <w:rPr>
          <w:rFonts w:hint="eastAsia" w:ascii="宋体" w:hAnsi="宋体" w:cs="宋体"/>
          <w:sz w:val="24"/>
        </w:rPr>
        <w:t xml:space="preserve">要求除维保人员工位工作站外，禁止私自操作其他工作站、禁止安装任何软件、禁止拷入/拷出文件操作、禁止摄录监控视频内容、禁止非本班值班人员操作值班设备，确保通安镇小区、派出所、城管、交警的安保设备及网络做到安全、保密。</w:t>
      </w:r>
      <w:r/>
    </w:p>
    <w:p>
      <w:pPr>
        <w:pStyle w:val="716"/>
        <w:ind w:firstLine="482"/>
        <w:spacing w:line="360" w:lineRule="auto"/>
        <w:rPr>
          <w:rFonts w:hint="eastAsia" w:ascii="宋体" w:hAnsi="宋体" w:cs="宋体"/>
          <w:b/>
          <w:bCs/>
          <w:sz w:val="24"/>
        </w:rPr>
      </w:pPr>
      <w:r>
        <w:rPr>
          <w:rFonts w:hint="eastAsia" w:ascii="宋体" w:hAnsi="宋体" w:cs="宋体"/>
          <w:b/>
          <w:bCs/>
          <w:sz w:val="24"/>
        </w:rPr>
        <w:t xml:space="preserve">（2）外包维保单位车辆及设备要求</w:t>
      </w:r>
      <w:r/>
    </w:p>
    <w:p>
      <w:pPr>
        <w:pStyle w:val="716"/>
        <w:ind w:firstLine="480"/>
        <w:spacing w:line="360" w:lineRule="auto"/>
        <w:tabs>
          <w:tab w:val="left" w:pos="840" w:leader="none"/>
        </w:tabs>
        <w:rPr>
          <w:rFonts w:hint="eastAsia" w:ascii="宋体" w:hAnsi="宋体" w:cs="宋体"/>
          <w:sz w:val="24"/>
        </w:rPr>
      </w:pPr>
      <w:r>
        <w:rPr>
          <w:rFonts w:hint="eastAsia" w:ascii="宋体" w:hAnsi="宋体" w:cs="宋体"/>
          <w:sz w:val="24"/>
        </w:rPr>
        <w:t xml:space="preserve">维保单位需配备巡逻车5辆、工程车1辆、CCTV测试仪、电缆通断测试仪、对讲机、标签打印机、套管式标签打印机、万用表、电络铁、螺丝刀、扳手、尖嘴钳、镊子、验电笔等设备若干。</w:t>
      </w:r>
      <w:r/>
    </w:p>
    <w:p>
      <w:pPr>
        <w:pStyle w:val="716"/>
        <w:ind w:firstLine="482"/>
        <w:spacing w:line="360" w:lineRule="auto"/>
        <w:rPr>
          <w:rFonts w:hint="eastAsia" w:ascii="宋体" w:hAnsi="宋体" w:cs="宋体"/>
          <w:b/>
          <w:bCs/>
          <w:sz w:val="24"/>
        </w:rPr>
      </w:pPr>
      <w:r/>
      <w:bookmarkStart w:id="42" w:name="_Toc27679"/>
      <w:r>
        <w:rPr>
          <w:rFonts w:hint="eastAsia" w:ascii="宋体" w:hAnsi="宋体" w:cs="宋体"/>
          <w:b/>
          <w:bCs/>
          <w:sz w:val="24"/>
        </w:rPr>
        <w:t xml:space="preserve">（3）系统全面排查</w:t>
      </w:r>
      <w:bookmarkEnd w:id="42"/>
      <w:r>
        <w:rPr>
          <w:rFonts w:hint="eastAsia" w:ascii="宋体" w:hAnsi="宋体" w:cs="宋体"/>
          <w:b/>
          <w:bCs/>
          <w:sz w:val="24"/>
        </w:rPr>
      </w:r>
      <w:r/>
    </w:p>
    <w:p>
      <w:pPr>
        <w:pStyle w:val="716"/>
        <w:ind w:firstLine="480"/>
        <w:spacing w:line="360" w:lineRule="auto"/>
        <w:rPr>
          <w:rFonts w:hint="eastAsia" w:ascii="宋体" w:hAnsi="宋体" w:cs="宋体"/>
          <w:sz w:val="24"/>
        </w:rPr>
      </w:pPr>
      <w:r>
        <w:rPr>
          <w:rFonts w:hint="eastAsia" w:ascii="宋体" w:hAnsi="宋体" w:cs="宋体"/>
          <w:sz w:val="24"/>
        </w:rPr>
        <w:t xml:space="preserve">在政府采购招标后，由中标单位对现场进行详细检查做好基础台账，主要内容包括：</w:t>
      </w:r>
      <w:r/>
    </w:p>
    <w:p>
      <w:pPr>
        <w:pStyle w:val="716"/>
        <w:ind w:firstLine="480"/>
        <w:spacing w:line="360" w:lineRule="auto"/>
        <w:rPr>
          <w:rFonts w:hint="eastAsia" w:ascii="宋体" w:hAnsi="宋体" w:cs="宋体"/>
          <w:sz w:val="24"/>
        </w:rPr>
      </w:pPr>
      <w:r>
        <w:rPr>
          <w:rFonts w:hint="eastAsia" w:ascii="宋体" w:hAnsi="宋体" w:cs="宋体"/>
          <w:sz w:val="24"/>
        </w:rPr>
        <w:t xml:space="preserve">（3.1）监控室机房环境。</w:t>
      </w:r>
      <w:r/>
    </w:p>
    <w:p>
      <w:pPr>
        <w:pStyle w:val="716"/>
        <w:ind w:firstLine="480"/>
        <w:spacing w:line="360" w:lineRule="auto"/>
        <w:rPr>
          <w:rFonts w:hint="eastAsia" w:ascii="宋体" w:hAnsi="宋体" w:cs="宋体"/>
          <w:sz w:val="24"/>
        </w:rPr>
      </w:pPr>
      <w:r>
        <w:rPr>
          <w:rFonts w:hint="eastAsia" w:ascii="宋体" w:hAnsi="宋体" w:cs="宋体"/>
          <w:sz w:val="24"/>
        </w:rPr>
        <w:t xml:space="preserve">（3.2）设备运行环境。</w:t>
      </w:r>
      <w:r/>
    </w:p>
    <w:p>
      <w:pPr>
        <w:pStyle w:val="716"/>
        <w:ind w:firstLine="480"/>
        <w:spacing w:line="360" w:lineRule="auto"/>
        <w:rPr>
          <w:rFonts w:hint="eastAsia" w:ascii="宋体" w:hAnsi="宋体" w:cs="宋体"/>
          <w:sz w:val="24"/>
        </w:rPr>
      </w:pPr>
      <w:r>
        <w:rPr>
          <w:rFonts w:hint="eastAsia" w:ascii="宋体" w:hAnsi="宋体" w:cs="宋体"/>
          <w:sz w:val="24"/>
        </w:rPr>
        <w:t xml:space="preserve">（3.3）所有设备的安装位置、运行情况。</w:t>
      </w:r>
      <w:r/>
    </w:p>
    <w:p>
      <w:pPr>
        <w:pStyle w:val="716"/>
        <w:ind w:firstLine="480"/>
        <w:spacing w:line="360" w:lineRule="auto"/>
        <w:rPr>
          <w:rFonts w:hint="eastAsia" w:ascii="宋体" w:hAnsi="宋体" w:cs="宋体"/>
          <w:sz w:val="24"/>
        </w:rPr>
      </w:pPr>
      <w:r>
        <w:rPr>
          <w:rFonts w:hint="eastAsia" w:ascii="宋体" w:hAnsi="宋体" w:cs="宋体"/>
          <w:sz w:val="24"/>
        </w:rPr>
        <w:t xml:space="preserve">（3.4）线路使用情况及线路敷设路径、走线方式等。</w:t>
      </w:r>
      <w:r/>
    </w:p>
    <w:p>
      <w:pPr>
        <w:pStyle w:val="716"/>
        <w:ind w:firstLine="480"/>
        <w:spacing w:line="360" w:lineRule="auto"/>
        <w:rPr>
          <w:rFonts w:hint="eastAsia" w:ascii="宋体" w:hAnsi="宋体" w:cs="宋体"/>
          <w:sz w:val="24"/>
        </w:rPr>
      </w:pPr>
      <w:r>
        <w:rPr>
          <w:rFonts w:hint="eastAsia" w:ascii="宋体" w:hAnsi="宋体" w:cs="宋体"/>
          <w:sz w:val="24"/>
        </w:rPr>
        <w:t xml:space="preserve">（3.5）线路所有接口、所有视频头、接线柱线路接点是否牢固。</w:t>
      </w:r>
      <w:r/>
    </w:p>
    <w:p>
      <w:pPr>
        <w:pStyle w:val="716"/>
        <w:ind w:firstLine="480"/>
        <w:spacing w:line="360" w:lineRule="auto"/>
        <w:rPr>
          <w:rFonts w:hint="eastAsia" w:ascii="宋体" w:hAnsi="宋体" w:cs="宋体"/>
          <w:sz w:val="24"/>
        </w:rPr>
      </w:pPr>
      <w:r>
        <w:rPr>
          <w:rFonts w:hint="eastAsia" w:ascii="宋体" w:hAnsi="宋体" w:cs="宋体"/>
          <w:sz w:val="24"/>
        </w:rPr>
        <w:t xml:space="preserve">（3.6）中心平台使用情况、软件扩容升级情况。</w:t>
      </w:r>
      <w:r/>
    </w:p>
    <w:p>
      <w:pPr>
        <w:pStyle w:val="716"/>
        <w:ind w:firstLine="547"/>
        <w:spacing w:line="360" w:lineRule="auto"/>
        <w:rPr>
          <w:rFonts w:hint="eastAsia" w:ascii="宋体" w:hAnsi="宋体" w:cs="宋体"/>
          <w:sz w:val="24"/>
        </w:rPr>
      </w:pPr>
      <w:r>
        <w:rPr>
          <w:rFonts w:hint="eastAsia" w:ascii="宋体" w:hAnsi="宋体" w:cs="宋体"/>
          <w:sz w:val="24"/>
        </w:rPr>
        <w:t xml:space="preserve">维护单位需对所有安保设备的线路情况进行排摸汇总，</w:t>
      </w:r>
      <w:r>
        <w:rPr>
          <w:rFonts w:hint="eastAsia" w:ascii="宋体" w:hAnsi="宋体" w:cs="宋体"/>
          <w:sz w:val="24"/>
        </w:rPr>
        <w:t xml:space="preserve">整理</w:t>
      </w:r>
      <w:r>
        <w:rPr>
          <w:rFonts w:hint="eastAsia" w:ascii="宋体" w:hAnsi="宋体" w:cs="宋体"/>
          <w:sz w:val="24"/>
        </w:rPr>
        <w:t xml:space="preserve">设备品牌型号及损坏情况等资料。</w:t>
      </w:r>
      <w:r/>
    </w:p>
    <w:p>
      <w:pPr>
        <w:pStyle w:val="716"/>
        <w:ind w:firstLine="482"/>
        <w:spacing w:line="360" w:lineRule="auto"/>
        <w:rPr>
          <w:rFonts w:hint="eastAsia" w:ascii="宋体" w:hAnsi="宋体" w:cs="宋体"/>
          <w:b/>
          <w:bCs/>
          <w:sz w:val="24"/>
        </w:rPr>
      </w:pPr>
      <w:r/>
      <w:bookmarkStart w:id="43" w:name="_Toc9552"/>
      <w:r>
        <w:rPr>
          <w:rFonts w:hint="eastAsia" w:ascii="宋体" w:hAnsi="宋体" w:cs="宋体"/>
          <w:b/>
          <w:bCs/>
          <w:sz w:val="24"/>
        </w:rPr>
        <w:t xml:space="preserve">（4）定期巡检服务</w:t>
      </w:r>
      <w:bookmarkEnd w:id="43"/>
      <w:r>
        <w:rPr>
          <w:rFonts w:hint="eastAsia" w:ascii="宋体" w:hAnsi="宋体" w:cs="宋体"/>
          <w:b/>
          <w:bCs/>
          <w:sz w:val="24"/>
        </w:rPr>
      </w:r>
      <w:r/>
    </w:p>
    <w:p>
      <w:pPr>
        <w:pStyle w:val="716"/>
        <w:ind w:firstLine="547"/>
        <w:spacing w:line="360" w:lineRule="auto"/>
        <w:rPr>
          <w:rFonts w:hint="eastAsia" w:ascii="宋体" w:hAnsi="宋体" w:cs="宋体"/>
          <w:sz w:val="24"/>
        </w:rPr>
      </w:pPr>
      <w:r>
        <w:rPr>
          <w:rFonts w:hint="eastAsia" w:ascii="宋体" w:hAnsi="宋体" w:cs="宋体"/>
          <w:sz w:val="24"/>
        </w:rPr>
        <w:t xml:space="preserve">按国家有关规范和要求，由中标单位派遣专业人员常驻通安镇，对系统定期检查，测试，保养，维修，确保设备正常运行。</w:t>
      </w:r>
      <w:r/>
    </w:p>
    <w:p>
      <w:pPr>
        <w:pStyle w:val="716"/>
        <w:ind w:firstLine="480"/>
        <w:spacing w:line="360" w:lineRule="auto"/>
        <w:rPr>
          <w:rFonts w:hint="eastAsia" w:ascii="宋体" w:hAnsi="宋体" w:cs="宋体"/>
          <w:sz w:val="24"/>
        </w:rPr>
      </w:pPr>
      <w:r>
        <w:rPr>
          <w:rFonts w:hint="eastAsia" w:ascii="宋体" w:hAnsi="宋体" w:cs="宋体"/>
          <w:sz w:val="24"/>
        </w:rPr>
        <w:t xml:space="preserve">（4.1）每周对项目</w:t>
      </w:r>
      <w:r>
        <w:rPr>
          <w:rFonts w:hint="eastAsia" w:ascii="宋体" w:hAnsi="宋体" w:cs="宋体"/>
          <w:sz w:val="24"/>
        </w:rPr>
        <w:t xml:space="preserve">主要</w:t>
      </w:r>
      <w:r>
        <w:rPr>
          <w:rFonts w:hint="eastAsia" w:ascii="宋体" w:hAnsi="宋体" w:cs="宋体"/>
          <w:sz w:val="24"/>
        </w:rPr>
        <w:t xml:space="preserve">设备</w:t>
      </w:r>
      <w:r>
        <w:rPr>
          <w:rFonts w:hint="eastAsia" w:ascii="宋体" w:hAnsi="宋体" w:cs="宋体"/>
          <w:sz w:val="24"/>
        </w:rPr>
        <w:t xml:space="preserve">进行不少于1次的日常巡查，填写巡查记录，发现故障或隐患当即排除或修复，并作为维保工作日常考核的依据。</w:t>
      </w:r>
      <w:r/>
    </w:p>
    <w:p>
      <w:pPr>
        <w:pStyle w:val="716"/>
        <w:ind w:firstLine="480"/>
        <w:spacing w:line="360" w:lineRule="auto"/>
        <w:rPr>
          <w:rFonts w:hint="eastAsia" w:ascii="宋体" w:hAnsi="宋体" w:cs="宋体"/>
          <w:sz w:val="24"/>
        </w:rPr>
      </w:pPr>
      <w:r>
        <w:rPr>
          <w:rFonts w:hint="eastAsia" w:ascii="宋体" w:hAnsi="宋体" w:cs="宋体"/>
          <w:sz w:val="24"/>
        </w:rPr>
        <w:t xml:space="preserve">（4.2）每月进行2次现有软件系统专项检查，全年共24次。重点核查软件运行状态、报警记录及联动功能，确保系统处于良好状态。</w:t>
      </w:r>
      <w:r/>
    </w:p>
    <w:p>
      <w:pPr>
        <w:pStyle w:val="716"/>
        <w:ind w:firstLine="480"/>
        <w:spacing w:line="360" w:lineRule="auto"/>
        <w:rPr>
          <w:rFonts w:hint="eastAsia" w:ascii="宋体" w:hAnsi="宋体" w:cs="宋体"/>
          <w:sz w:val="24"/>
        </w:rPr>
      </w:pPr>
      <w:r>
        <w:rPr>
          <w:rFonts w:hint="eastAsia" w:ascii="宋体" w:hAnsi="宋体" w:cs="宋体"/>
          <w:sz w:val="24"/>
        </w:rPr>
        <w:t xml:space="preserve">（4.3）每季度进行一次全面检测，覆盖所有维保设备的性能指标和安全功能，如发现故障或问题，及时排除并修复。</w:t>
      </w:r>
      <w:r/>
    </w:p>
    <w:p>
      <w:pPr>
        <w:pStyle w:val="716"/>
        <w:ind w:firstLine="480"/>
        <w:spacing w:line="360" w:lineRule="auto"/>
        <w:rPr>
          <w:rFonts w:hint="eastAsia" w:ascii="宋体" w:hAnsi="宋体" w:cs="宋体"/>
          <w:sz w:val="24"/>
        </w:rPr>
      </w:pPr>
      <w:r>
        <w:rPr>
          <w:rFonts w:hint="eastAsia" w:ascii="宋体" w:hAnsi="宋体" w:cs="宋体"/>
          <w:sz w:val="24"/>
        </w:rPr>
        <w:t xml:space="preserve">（4.4）每年末对全年维保记录、故障处理情况、设备老化程度进行综合评估，形成年度维保报告。</w:t>
      </w:r>
      <w:r/>
    </w:p>
    <w:p>
      <w:pPr>
        <w:pStyle w:val="716"/>
        <w:ind w:firstLine="482"/>
        <w:spacing w:line="360" w:lineRule="auto"/>
        <w:rPr>
          <w:rFonts w:hint="eastAsia" w:ascii="宋体" w:hAnsi="宋体" w:cs="宋体"/>
          <w:b/>
          <w:bCs/>
          <w:sz w:val="24"/>
        </w:rPr>
      </w:pPr>
      <w:r>
        <w:rPr>
          <w:rFonts w:hint="eastAsia" w:ascii="宋体" w:hAnsi="宋体" w:cs="宋体"/>
          <w:b/>
          <w:bCs/>
          <w:sz w:val="24"/>
        </w:rPr>
        <w:t xml:space="preserve">（4.5）应急服务</w:t>
      </w:r>
      <w:r/>
    </w:p>
    <w:p>
      <w:pPr>
        <w:pStyle w:val="716"/>
        <w:ind w:firstLine="480"/>
        <w:spacing w:line="360" w:lineRule="auto"/>
        <w:rPr>
          <w:rFonts w:hint="eastAsia" w:ascii="宋体" w:hAnsi="宋体" w:cs="宋体"/>
          <w:sz w:val="24"/>
        </w:rPr>
      </w:pPr>
      <w:r>
        <w:rPr>
          <w:rFonts w:hint="eastAsia" w:ascii="宋体" w:hAnsi="宋体" w:cs="宋体"/>
          <w:sz w:val="24"/>
        </w:rPr>
        <w:t xml:space="preserve">（4.5.1）维保单位需提供24小时维保热线，随时接受采购单位的服务要求；接到采购单位服务指令后，派专业工程师30分钟内到达现场。</w:t>
      </w:r>
      <w:r/>
    </w:p>
    <w:p>
      <w:pPr>
        <w:pStyle w:val="716"/>
        <w:ind w:firstLine="480"/>
        <w:spacing w:line="360" w:lineRule="auto"/>
        <w:rPr>
          <w:rFonts w:hint="eastAsia" w:ascii="宋体" w:hAnsi="宋体" w:cs="宋体"/>
          <w:sz w:val="24"/>
        </w:rPr>
      </w:pPr>
      <w:r>
        <w:rPr>
          <w:rFonts w:hint="eastAsia" w:ascii="宋体" w:hAnsi="宋体" w:cs="宋体"/>
          <w:sz w:val="24"/>
        </w:rPr>
        <w:t xml:space="preserve">（4.5.2）维保技术人员对故障进行诊断后，按紧急程度不同划分，最迟在2小时提交解决方案。</w:t>
      </w:r>
      <w:r/>
    </w:p>
    <w:p>
      <w:pPr>
        <w:pStyle w:val="716"/>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4.5.3）</w:t>
      </w:r>
      <w:r>
        <w:rPr>
          <w:rFonts w:hint="eastAsia" w:ascii="宋体" w:hAnsi="宋体" w:cs="宋体"/>
          <w:sz w:val="24"/>
        </w:rPr>
        <w:t xml:space="preserve">维保技术人员到达现场后需持续工作直到设备正常运行，一般故障应当在2小时内修复；如需等待购买配件或因设备本身等原因不能及时修复的，要立即向采购单位报告，并采取相应的应急保障措施，包括但不限于加装临时监控设备等，在此期间，系统中断运行不得超过12小时。</w:t>
      </w:r>
      <w:r>
        <w:rPr>
          <w:rFonts w:hint="eastAsia" w:ascii="宋体" w:hAnsi="宋体" w:cs="宋体"/>
          <w:sz w:val="24"/>
        </w:rPr>
      </w:r>
      <w:r/>
    </w:p>
    <w:p>
      <w:pPr>
        <w:pStyle w:val="716"/>
        <w:ind w:firstLine="480"/>
        <w:spacing w:line="360" w:lineRule="auto"/>
        <w:rPr>
          <w:rFonts w:hint="eastAsia" w:ascii="宋体" w:hAnsi="宋体" w:cs="宋体"/>
          <w:sz w:val="24"/>
        </w:rPr>
      </w:pPr>
      <w:r>
        <w:rPr>
          <w:rFonts w:hint="eastAsia" w:ascii="宋体" w:hAnsi="宋体" w:cs="宋体"/>
          <w:sz w:val="24"/>
        </w:rPr>
        <w:t xml:space="preserve">（4.6）分项保养内容：</w:t>
      </w:r>
      <w:r/>
    </w:p>
    <w:p>
      <w:pPr>
        <w:pStyle w:val="716"/>
        <w:ind w:firstLine="482"/>
        <w:spacing w:line="360" w:lineRule="auto"/>
        <w:rPr>
          <w:rFonts w:hint="eastAsia" w:ascii="宋体" w:hAnsi="宋体" w:cs="宋体"/>
          <w:b/>
          <w:bCs/>
          <w:sz w:val="24"/>
        </w:rPr>
      </w:pPr>
      <w:r>
        <w:rPr>
          <w:rFonts w:hint="eastAsia" w:ascii="宋体" w:hAnsi="宋体" w:cs="宋体"/>
          <w:b/>
          <w:bCs/>
          <w:sz w:val="24"/>
        </w:rPr>
        <w:t xml:space="preserve">（4.6.1）视频监控系统</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59"/>
        <w:gridCol w:w="1715"/>
        <w:gridCol w:w="7182"/>
      </w:tblGrid>
      <w:tr>
        <w:trPr>
          <w:cantSplit/>
          <w:trHeight w:val="227"/>
          <w:tblHeader/>
        </w:trPr>
        <w:tc>
          <w:tcPr>
            <w:gridSpan w:val="2"/>
            <w:tcW w:w="1319"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检查项目</w:t>
            </w:r>
            <w:r/>
          </w:p>
        </w:tc>
        <w:tc>
          <w:tcPr>
            <w:tcW w:w="3681"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保养内容</w:t>
            </w:r>
            <w:r/>
          </w:p>
        </w:tc>
      </w:tr>
      <w:tr>
        <w:trPr>
          <w:cantSplit/>
          <w:trHeight w:val="397"/>
        </w:trPr>
        <w:tc>
          <w:tcPr>
            <w:tcW w:w="440"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控制显示部分</w:t>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服务器、管理工作站、NVR</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服务器、管理工作站、NVR机箱内灰尘清洁和录像保存时间是否达到要求、记录的检索回放等功能</w:t>
            </w:r>
            <w:r>
              <w:rPr>
                <w:rFonts w:hint="eastAsia" w:ascii="宋体" w:hAnsi="宋体" w:cs="宋体"/>
                <w:spacing w:val="5"/>
                <w:sz w:val="24"/>
              </w:rPr>
              <w:t xml:space="preserve">，文件碎片的整理、操作系统的备份，</w:t>
            </w:r>
            <w:r>
              <w:rPr>
                <w:rFonts w:hint="eastAsia" w:ascii="宋体" w:hAnsi="宋体" w:cs="宋体"/>
                <w:sz w:val="24"/>
              </w:rPr>
              <w:t xml:space="preserve">显示器的清洁</w:t>
            </w:r>
            <w:r>
              <w:rPr>
                <w:rFonts w:hint="eastAsia" w:ascii="宋体" w:hAnsi="宋体" w:cs="宋体"/>
                <w:spacing w:val="5"/>
                <w:sz w:val="24"/>
              </w:rPr>
              <w:t xml:space="preserve">保持系统的稳定最优化运行。</w:t>
            </w:r>
            <w:r>
              <w:rPr>
                <w:rFonts w:hint="eastAsia" w:ascii="宋体" w:hAnsi="宋体" w:cs="宋体"/>
                <w:sz w:val="24"/>
              </w:rPr>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控制键盘及分配器设备等</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控制键盘及分配器设备的清理、接口检查；键盘操作杆的测试，设备接地应符合接地要求。</w:t>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position w:val="6"/>
                <w:sz w:val="24"/>
              </w:rPr>
              <w:t xml:space="preserve">显示系统</w:t>
            </w:r>
            <w:r>
              <w:rPr>
                <w:rFonts w:hint="eastAsia" w:ascii="宋体" w:hAnsi="宋体" w:cs="宋体"/>
                <w:sz w:val="24"/>
              </w:rPr>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在摄像机的标准照度下进行，查看有无视频信号、图像的清晰度、系统信噪比、干扰等检查。</w:t>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电源电缆</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配电箱接线、变压器、电源电压、线路、电源接线安全牢固等检查。</w:t>
            </w:r>
            <w:r/>
          </w:p>
        </w:tc>
      </w:tr>
      <w:tr>
        <w:trPr>
          <w:cantSplit/>
          <w:trHeight w:val="397"/>
        </w:trPr>
        <w:tc>
          <w:tcPr>
            <w:tcW w:w="440"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前端部分</w:t>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摄像机</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调焦、变倍，清晰度检查、障碍物的处理。</w:t>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支架、护罩</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支架安装位置是否牢固。</w:t>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镜头、云台</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镜头的调节和云台转动性能的测试。</w:t>
            </w:r>
            <w:r/>
          </w:p>
        </w:tc>
      </w:tr>
      <w:tr>
        <w:trPr>
          <w:cantSplit/>
          <w:trHeight w:val="397"/>
        </w:trPr>
        <w:tc>
          <w:tcPr>
            <w:tcW w:w="44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9"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室外立杆</w:t>
            </w:r>
            <w:r/>
          </w:p>
        </w:tc>
        <w:tc>
          <w:tcPr>
            <w:tcW w:w="3681"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立杆是否生锈、立杆底座及杆是否牢靠</w:t>
            </w:r>
            <w:r>
              <w:rPr>
                <w:rFonts w:hint="eastAsia" w:ascii="宋体" w:hAnsi="宋体" w:cs="宋体"/>
                <w:sz w:val="24"/>
              </w:rPr>
              <w:t xml:space="preserve">、接地是否良好。</w:t>
            </w:r>
            <w:r/>
          </w:p>
        </w:tc>
      </w:tr>
    </w:tbl>
    <w:p>
      <w:pPr>
        <w:pStyle w:val="716"/>
        <w:ind w:firstLine="482"/>
        <w:spacing w:line="360" w:lineRule="auto"/>
        <w:rPr>
          <w:rFonts w:hint="eastAsia" w:ascii="宋体" w:hAnsi="宋体" w:cs="宋体"/>
          <w:sz w:val="24"/>
        </w:rPr>
      </w:pPr>
      <w:r>
        <w:rPr>
          <w:rFonts w:hint="eastAsia" w:ascii="宋体" w:hAnsi="宋体" w:cs="宋体"/>
          <w:b/>
          <w:bCs/>
          <w:sz w:val="24"/>
        </w:rPr>
        <w:t xml:space="preserve">（4.6.2）门禁系统</w:t>
      </w:r>
      <w:r>
        <w:rPr>
          <w:rFonts w:hint="eastAsia" w:ascii="宋体" w:hAnsi="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62"/>
        <w:gridCol w:w="1723"/>
        <w:gridCol w:w="7171"/>
      </w:tblGrid>
      <w:tr>
        <w:trPr>
          <w:cantSplit/>
          <w:trHeight w:val="227"/>
        </w:trPr>
        <w:tc>
          <w:tcPr>
            <w:gridSpan w:val="2"/>
            <w:tcW w:w="1325"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检查项目</w:t>
            </w:r>
            <w:r/>
          </w:p>
        </w:tc>
        <w:tc>
          <w:tcPr>
            <w:tcW w:w="3675"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保养内容</w:t>
            </w:r>
            <w:r/>
          </w:p>
        </w:tc>
      </w:tr>
      <w:tr>
        <w:trPr>
          <w:cantSplit/>
          <w:trHeight w:val="397"/>
        </w:trPr>
        <w:tc>
          <w:tcPr>
            <w:tcW w:w="442"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软件部分</w:t>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工作站与安全性测试</w:t>
            </w:r>
            <w:r/>
          </w:p>
        </w:tc>
        <w:tc>
          <w:tcPr>
            <w:tcW w:w="367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系统操作人员的分级授权、系统操作人员操作信息的详细只读存储记录等；</w:t>
            </w:r>
            <w:r>
              <w:rPr>
                <w:rFonts w:hint="eastAsia" w:ascii="宋体" w:hAnsi="宋体" w:cs="宋体"/>
                <w:spacing w:val="5"/>
                <w:sz w:val="24"/>
              </w:rPr>
              <w:t xml:space="preserve">操作系统的备份。</w:t>
            </w:r>
            <w:r>
              <w:rPr>
                <w:rFonts w:hint="eastAsia" w:ascii="宋体" w:hAnsi="宋体" w:cs="宋体"/>
                <w:sz w:val="24"/>
              </w:rPr>
            </w:r>
            <w:r/>
          </w:p>
        </w:tc>
      </w:tr>
      <w:tr>
        <w:trPr>
          <w:cantSplit/>
          <w:trHeight w:val="397"/>
        </w:trPr>
        <w:tc>
          <w:tcPr>
            <w:tcW w:w="442"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硬件部分</w:t>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管理工作站</w:t>
            </w:r>
            <w:r/>
          </w:p>
        </w:tc>
        <w:tc>
          <w:tcPr>
            <w:tcW w:w="3675" w:type="pct"/>
            <w:vAlign w:val="center"/>
            <w:textDirection w:val="lrTb"/>
            <w:noWrap w:val="false"/>
          </w:tcPr>
          <w:p>
            <w:pPr>
              <w:pStyle w:val="716"/>
              <w:rPr>
                <w:rFonts w:hint="eastAsia" w:ascii="宋体" w:hAnsi="宋体" w:cs="宋体"/>
                <w:spacing w:val="-4"/>
                <w:sz w:val="24"/>
              </w:rPr>
            </w:pPr>
            <w:r>
              <w:rPr>
                <w:rFonts w:hint="eastAsia" w:ascii="宋体" w:hAnsi="宋体" w:cs="宋体"/>
                <w:spacing w:val="-4"/>
                <w:sz w:val="24"/>
              </w:rPr>
              <w:t xml:space="preserve">管理工作站机箱内灰尘清洁和录像保存时间是否达到要求、记录的检索回放等功能</w:t>
            </w:r>
            <w:r/>
          </w:p>
        </w:tc>
      </w:tr>
      <w:tr>
        <w:trPr>
          <w:cantSplit/>
          <w:trHeight w:val="397"/>
        </w:trPr>
        <w:tc>
          <w:tcPr>
            <w:tcW w:w="442"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控制器</w:t>
            </w:r>
            <w:r/>
          </w:p>
        </w:tc>
        <w:tc>
          <w:tcPr>
            <w:tcW w:w="367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检查控制器的安装牢固、接线可靠。</w:t>
            </w:r>
            <w:r/>
          </w:p>
        </w:tc>
      </w:tr>
      <w:tr>
        <w:trPr>
          <w:cantSplit/>
          <w:trHeight w:val="397"/>
        </w:trPr>
        <w:tc>
          <w:tcPr>
            <w:tcW w:w="442"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读卡器</w:t>
            </w:r>
            <w:r/>
          </w:p>
        </w:tc>
        <w:tc>
          <w:tcPr>
            <w:tcW w:w="367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读卡器安装牢固检查。</w:t>
            </w:r>
            <w:r/>
          </w:p>
        </w:tc>
      </w:tr>
      <w:tr>
        <w:trPr>
          <w:cantSplit/>
          <w:trHeight w:val="397"/>
        </w:trPr>
        <w:tc>
          <w:tcPr>
            <w:tcW w:w="442"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电锁</w:t>
            </w:r>
            <w:r/>
          </w:p>
        </w:tc>
        <w:tc>
          <w:tcPr>
            <w:tcW w:w="367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测试每个电锁开门情况、检查线路、锁舍及锁扣是否完好或有机械性卡死情况。</w:t>
            </w:r>
            <w:r/>
          </w:p>
        </w:tc>
      </w:tr>
      <w:tr>
        <w:trPr>
          <w:cantSplit/>
          <w:trHeight w:val="397"/>
        </w:trPr>
        <w:tc>
          <w:tcPr>
            <w:tcW w:w="442"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83"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按钮</w:t>
            </w:r>
            <w:r/>
          </w:p>
        </w:tc>
        <w:tc>
          <w:tcPr>
            <w:tcW w:w="367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测试每个按钮按下去触点灵敏性、安装是否牢固。</w:t>
            </w:r>
            <w:r/>
          </w:p>
        </w:tc>
      </w:tr>
    </w:tbl>
    <w:p>
      <w:pPr>
        <w:pStyle w:val="716"/>
        <w:ind w:firstLine="482"/>
        <w:spacing w:line="360" w:lineRule="auto"/>
        <w:rPr>
          <w:rFonts w:hint="eastAsia" w:ascii="宋体" w:hAnsi="宋体" w:cs="宋体"/>
          <w:b/>
          <w:bCs/>
          <w:sz w:val="24"/>
        </w:rPr>
      </w:pPr>
      <w:r>
        <w:rPr>
          <w:rFonts w:hint="eastAsia" w:ascii="宋体" w:hAnsi="宋体" w:cs="宋体"/>
          <w:b/>
          <w:bCs/>
          <w:sz w:val="24"/>
        </w:rPr>
        <w:t xml:space="preserve">（4.6.3）停车场管理系统</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48"/>
        <w:gridCol w:w="1698"/>
        <w:gridCol w:w="7210"/>
      </w:tblGrid>
      <w:tr>
        <w:trPr>
          <w:cantSplit/>
          <w:trHeight w:val="227"/>
        </w:trPr>
        <w:tc>
          <w:tcPr>
            <w:gridSpan w:val="2"/>
            <w:tcW w:w="1304"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检查项目</w:t>
            </w:r>
            <w:r/>
          </w:p>
        </w:tc>
        <w:tc>
          <w:tcPr>
            <w:tcW w:w="3696"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保养内容</w:t>
            </w:r>
            <w:r/>
          </w:p>
        </w:tc>
      </w:tr>
      <w:tr>
        <w:trPr>
          <w:cantSplit/>
          <w:trHeight w:val="397"/>
        </w:trPr>
        <w:tc>
          <w:tcPr>
            <w:tcW w:w="435"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软件部分</w:t>
            </w:r>
            <w:r/>
          </w:p>
        </w:tc>
        <w:tc>
          <w:tcPr>
            <w:tcW w:w="870"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软件功能及记录</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管理中心的显示、统计、信息储存等功能进行检测，对进出入车库的车辆进行统计，对当天、每月、每年的出入的车辆进行统计，可以实时打印，能自动保存数据。</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3696" w:type="pct"/>
            <w:vAlign w:val="center"/>
            <w:textDirection w:val="lrTb"/>
            <w:noWrap w:val="false"/>
          </w:tcPr>
          <w:p>
            <w:pPr>
              <w:pStyle w:val="716"/>
              <w:rPr>
                <w:rFonts w:hint="eastAsia" w:ascii="宋体" w:hAnsi="宋体" w:cs="宋体"/>
                <w:spacing w:val="-6"/>
                <w:sz w:val="24"/>
              </w:rPr>
            </w:pPr>
            <w:r>
              <w:rPr>
                <w:rFonts w:hint="eastAsia" w:ascii="宋体" w:hAnsi="宋体" w:cs="宋体"/>
                <w:spacing w:val="-6"/>
                <w:sz w:val="24"/>
              </w:rPr>
              <w:t xml:space="preserve">出/入口车辆和车牌图象记录是否清晰，调用图象信息符合情况检测。</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管理中心监控站的车辆出入数据记录保存时间应满足管理要求。</w:t>
            </w:r>
            <w:r/>
          </w:p>
        </w:tc>
      </w:tr>
      <w:tr>
        <w:trPr>
          <w:cantSplit/>
          <w:trHeight w:val="397"/>
        </w:trPr>
        <w:tc>
          <w:tcPr>
            <w:tcW w:w="435" w:type="pct"/>
            <w:vAlign w:val="center"/>
            <w:vMerge w:val="restart"/>
            <w:textDirection w:val="lrTb"/>
            <w:noWrap w:val="false"/>
          </w:tcPr>
          <w:p>
            <w:pPr>
              <w:pStyle w:val="716"/>
              <w:jc w:val="center"/>
              <w:rPr>
                <w:rFonts w:hint="eastAsia" w:ascii="宋体" w:hAnsi="宋体" w:cs="宋体"/>
                <w:sz w:val="24"/>
              </w:rPr>
            </w:pPr>
            <w:r>
              <w:rPr>
                <w:rFonts w:hint="eastAsia" w:ascii="宋体" w:hAnsi="宋体" w:cs="宋体"/>
                <w:sz w:val="24"/>
              </w:rPr>
              <w:t xml:space="preserve">硬件部分</w:t>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管理工作站</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根据车库出入口的实际情况，对通道、库容等进行检查，并对出入车库的车辆给予准确的信号指示，显示车位是否已满等信息。</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读卡器</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读卡器功能检测，无</w:t>
            </w:r>
            <w:r>
              <w:rPr>
                <w:rFonts w:hint="eastAsia" w:ascii="宋体" w:hAnsi="宋体" w:cs="宋体"/>
                <w:sz w:val="24"/>
              </w:rPr>
              <w:t xml:space="preserve">效卡识别功能；非接触IC卡读卡器及读卡距离和灵敏度进行检测。</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闸机（栏杆）</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自动闸机升降、防砸车功能测试</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闸机（主机）</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LED屏显示正常，语音播报准确</w:t>
            </w:r>
            <w:r/>
          </w:p>
        </w:tc>
      </w:tr>
      <w:tr>
        <w:trPr>
          <w:cantSplit/>
          <w:trHeight w:val="397"/>
        </w:trPr>
        <w:tc>
          <w:tcPr>
            <w:tcW w:w="435" w:type="pct"/>
            <w:vAlign w:val="center"/>
            <w:vMerge w:val="continue"/>
            <w:textDirection w:val="lrTb"/>
            <w:noWrap w:val="false"/>
          </w:tcPr>
          <w:p>
            <w:pPr>
              <w:pStyle w:val="716"/>
              <w:jc w:val="center"/>
              <w:rPr>
                <w:rFonts w:hint="eastAsia" w:ascii="宋体" w:hAnsi="宋体" w:cs="宋体"/>
                <w:sz w:val="24"/>
              </w:rPr>
            </w:pPr>
            <w:r>
              <w:rPr>
                <w:rFonts w:hint="eastAsia" w:ascii="宋体" w:hAnsi="宋体" w:cs="宋体"/>
                <w:sz w:val="24"/>
              </w:rPr>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车辆探测器</w:t>
            </w:r>
            <w:r/>
          </w:p>
        </w:tc>
        <w:tc>
          <w:tcPr>
            <w:tcW w:w="3696"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车辆探测器的灵敏度及抗干扰性能测试。</w:t>
            </w:r>
            <w:r/>
          </w:p>
        </w:tc>
      </w:tr>
    </w:tbl>
    <w:p>
      <w:pPr>
        <w:pStyle w:val="716"/>
        <w:ind w:firstLine="482"/>
        <w:spacing w:line="360" w:lineRule="auto"/>
        <w:rPr>
          <w:rFonts w:hint="eastAsia" w:ascii="宋体" w:hAnsi="宋体" w:cs="宋体"/>
          <w:b/>
          <w:bCs/>
          <w:sz w:val="24"/>
        </w:rPr>
      </w:pPr>
      <w:r>
        <w:rPr>
          <w:rFonts w:hint="eastAsia" w:ascii="宋体" w:hAnsi="宋体" w:cs="宋体"/>
          <w:b/>
          <w:bCs/>
          <w:sz w:val="24"/>
        </w:rPr>
        <w:t xml:space="preserve">（4.6.4）电子巡更系统</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right w:w="0" w:type="dxa"/>
        </w:tblCellMar>
        <w:tblLook w:val="04A0" w:firstRow="1" w:lastRow="0" w:firstColumn="1" w:lastColumn="0" w:noHBand="0" w:noVBand="1"/>
      </w:tblPr>
      <w:tblGrid>
        <w:gridCol w:w="848"/>
        <w:gridCol w:w="1698"/>
        <w:gridCol w:w="7210"/>
      </w:tblGrid>
      <w:tr>
        <w:trPr>
          <w:cantSplit/>
          <w:trHeight w:val="227"/>
        </w:trPr>
        <w:tc>
          <w:tcPr>
            <w:gridSpan w:val="2"/>
            <w:tcW w:w="1305"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检查项目</w:t>
            </w:r>
            <w:r/>
          </w:p>
        </w:tc>
        <w:tc>
          <w:tcPr>
            <w:tcW w:w="3695" w:type="pct"/>
            <w:vAlign w:val="center"/>
            <w:textDirection w:val="lrTb"/>
            <w:noWrap w:val="false"/>
          </w:tcPr>
          <w:p>
            <w:pPr>
              <w:pStyle w:val="716"/>
              <w:jc w:val="center"/>
              <w:rPr>
                <w:rFonts w:hint="eastAsia" w:ascii="宋体" w:hAnsi="宋体" w:cs="宋体"/>
                <w:b/>
                <w:bCs/>
                <w:sz w:val="24"/>
              </w:rPr>
            </w:pPr>
            <w:r>
              <w:rPr>
                <w:rFonts w:hint="eastAsia" w:ascii="宋体" w:hAnsi="宋体" w:cs="宋体"/>
                <w:b/>
                <w:bCs/>
                <w:sz w:val="24"/>
              </w:rPr>
              <w:t xml:space="preserve">保养内容</w:t>
            </w:r>
            <w:r/>
          </w:p>
        </w:tc>
      </w:tr>
      <w:tr>
        <w:trPr>
          <w:cantSplit/>
          <w:trHeight w:val="397"/>
        </w:trPr>
        <w:tc>
          <w:tcPr>
            <w:tcW w:w="435"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日常保养</w:t>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巡更棒及巡更点</w:t>
            </w:r>
            <w:r/>
          </w:p>
        </w:tc>
        <w:tc>
          <w:tcPr>
            <w:tcW w:w="369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保持清洁，对巡更棒及巡更点定期清理除尘；</w:t>
            </w:r>
            <w:r/>
          </w:p>
          <w:p>
            <w:pPr>
              <w:pStyle w:val="716"/>
              <w:rPr>
                <w:rFonts w:hint="eastAsia" w:ascii="宋体" w:hAnsi="宋体" w:cs="宋体"/>
                <w:sz w:val="24"/>
              </w:rPr>
            </w:pPr>
            <w:r>
              <w:rPr>
                <w:rFonts w:hint="eastAsia" w:ascii="宋体" w:hAnsi="宋体" w:cs="宋体"/>
                <w:sz w:val="24"/>
              </w:rPr>
              <w:t xml:space="preserve">检查巡更棒及巡更点是否完整无损伤；</w:t>
            </w:r>
            <w:r/>
          </w:p>
          <w:p>
            <w:pPr>
              <w:pStyle w:val="716"/>
              <w:rPr>
                <w:rFonts w:hint="eastAsia" w:ascii="宋体" w:hAnsi="宋体" w:cs="宋体"/>
                <w:sz w:val="24"/>
              </w:rPr>
            </w:pPr>
            <w:r>
              <w:rPr>
                <w:rFonts w:hint="eastAsia" w:ascii="宋体" w:hAnsi="宋体" w:cs="宋体"/>
                <w:sz w:val="24"/>
              </w:rPr>
              <w:t xml:space="preserve">检查巡更点安装是否牢固。</w:t>
            </w:r>
            <w:r/>
          </w:p>
        </w:tc>
      </w:tr>
      <w:tr>
        <w:trPr>
          <w:cantSplit/>
          <w:trHeight w:val="397"/>
        </w:trPr>
        <w:tc>
          <w:tcPr>
            <w:tcW w:w="435"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保养</w:t>
            </w:r>
            <w:r/>
          </w:p>
        </w:tc>
        <w:tc>
          <w:tcPr>
            <w:tcW w:w="870" w:type="pct"/>
            <w:vAlign w:val="center"/>
            <w:textDirection w:val="lrTb"/>
            <w:noWrap w:val="false"/>
          </w:tcPr>
          <w:p>
            <w:pPr>
              <w:pStyle w:val="716"/>
              <w:jc w:val="center"/>
              <w:rPr>
                <w:rFonts w:hint="eastAsia" w:ascii="宋体" w:hAnsi="宋体" w:cs="宋体"/>
                <w:sz w:val="24"/>
              </w:rPr>
            </w:pPr>
            <w:r>
              <w:rPr>
                <w:rFonts w:hint="eastAsia" w:ascii="宋体" w:hAnsi="宋体" w:cs="宋体"/>
                <w:sz w:val="24"/>
              </w:rPr>
              <w:t xml:space="preserve">巡更棒及巡更点</w:t>
            </w:r>
            <w:r/>
          </w:p>
        </w:tc>
        <w:tc>
          <w:tcPr>
            <w:tcW w:w="3695" w:type="pct"/>
            <w:vAlign w:val="center"/>
            <w:textDirection w:val="lrTb"/>
            <w:noWrap w:val="false"/>
          </w:tcPr>
          <w:p>
            <w:pPr>
              <w:pStyle w:val="716"/>
              <w:rPr>
                <w:rFonts w:hint="eastAsia" w:ascii="宋体" w:hAnsi="宋体" w:cs="宋体"/>
                <w:sz w:val="24"/>
              </w:rPr>
            </w:pPr>
            <w:r>
              <w:rPr>
                <w:rFonts w:hint="eastAsia" w:ascii="宋体" w:hAnsi="宋体" w:cs="宋体"/>
                <w:sz w:val="24"/>
              </w:rPr>
              <w:t xml:space="preserve">完成日常保养的内容；</w:t>
            </w:r>
            <w:r/>
          </w:p>
          <w:p>
            <w:pPr>
              <w:pStyle w:val="716"/>
              <w:rPr>
                <w:rFonts w:hint="eastAsia" w:ascii="宋体" w:hAnsi="宋体" w:cs="宋体"/>
                <w:sz w:val="24"/>
              </w:rPr>
            </w:pPr>
            <w:r>
              <w:rPr>
                <w:rFonts w:hint="eastAsia" w:ascii="宋体" w:hAnsi="宋体" w:cs="宋体"/>
                <w:sz w:val="24"/>
              </w:rPr>
              <w:t xml:space="preserve">检查巡更棒能否正常完成记录工作；</w:t>
            </w:r>
            <w:r/>
          </w:p>
          <w:p>
            <w:pPr>
              <w:pStyle w:val="716"/>
              <w:rPr>
                <w:rFonts w:hint="eastAsia" w:ascii="宋体" w:hAnsi="宋体" w:cs="宋体"/>
                <w:sz w:val="24"/>
              </w:rPr>
            </w:pPr>
            <w:r>
              <w:rPr>
                <w:rFonts w:hint="eastAsia" w:ascii="宋体" w:hAnsi="宋体" w:cs="宋体"/>
                <w:sz w:val="24"/>
              </w:rPr>
              <w:t xml:space="preserve">检查各个巡更点能否由巡更棒正常识别。</w:t>
            </w:r>
            <w:r/>
          </w:p>
        </w:tc>
      </w:tr>
    </w:tbl>
    <w:p>
      <w:pPr>
        <w:pStyle w:val="775"/>
        <w:ind w:firstLine="482"/>
        <w:jc w:val="both"/>
        <w:spacing w:before="0" w:after="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4、维保服务目标：</w:t>
      </w:r>
      <w:r/>
    </w:p>
    <w:p>
      <w:pPr>
        <w:pStyle w:val="716"/>
        <w:ind w:firstLine="480"/>
        <w:spacing w:line="360" w:lineRule="auto"/>
        <w:rPr>
          <w:rFonts w:hint="eastAsia" w:ascii="宋体" w:hAnsi="宋体" w:cs="宋体"/>
          <w:sz w:val="24"/>
        </w:rPr>
      </w:pPr>
      <w:r>
        <w:rPr>
          <w:rFonts w:hint="eastAsia" w:ascii="宋体" w:hAnsi="宋体" w:cs="宋体"/>
          <w:sz w:val="24"/>
        </w:rPr>
        <w:t xml:space="preserve">保障本项目维护范围内各个系统的正常运行；对所有设备进行定期的预防性维护，做好系统运行的优化、升级等工作，及时发现系统存在的潜在隐患；当设备故障时，除有明确第三方责任人及不可抗力因素外，由中标单位全包，确保使用方系统设备设施能得到及时维护；确保维护点7×24小时正常运行，监控点位完好率必须达到99%以上。</w:t>
      </w:r>
      <w:r/>
    </w:p>
    <w:p>
      <w:pPr>
        <w:pStyle w:val="716"/>
        <w:ind w:firstLine="482"/>
        <w:rPr>
          <w:rFonts w:hint="eastAsia" w:ascii="宋体" w:hAnsi="宋体" w:cs="宋体"/>
          <w:b/>
          <w:bCs/>
          <w:sz w:val="24"/>
          <w:szCs w:val="24"/>
        </w:rPr>
      </w:pPr>
      <w:r>
        <w:rPr>
          <w:rFonts w:hint="eastAsia" w:ascii="宋体" w:hAnsi="宋体" w:cs="宋体"/>
          <w:b/>
          <w:bCs/>
          <w:sz w:val="24"/>
          <w:szCs w:val="24"/>
        </w:rPr>
        <w:t xml:space="preserve">5、安保设备维修和保养服务范围：</w:t>
      </w:r>
      <w:r/>
    </w:p>
    <w:tbl>
      <w:tblPr>
        <w:tblW w:w="5000" w:type="pct"/>
        <w:tblInd w:w="10" w:type="dxa"/>
        <w:tblLayout w:type="autofit"/>
        <w:tblCellMar>
          <w:left w:w="0" w:type="dxa"/>
          <w:right w:w="0" w:type="dxa"/>
        </w:tblCellMar>
        <w:tblLook w:val="04A0" w:firstRow="1" w:lastRow="0" w:firstColumn="1" w:lastColumn="0" w:noHBand="0" w:noVBand="1"/>
      </w:tblPr>
      <w:tblGrid>
        <w:gridCol w:w="922"/>
        <w:gridCol w:w="2597"/>
        <w:gridCol w:w="4131"/>
        <w:gridCol w:w="851"/>
        <w:gridCol w:w="1255"/>
      </w:tblGrid>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lang w:bidi="ar"/>
              </w:rPr>
            </w:pPr>
            <w:r>
              <w:rPr>
                <w:rFonts w:hint="eastAsia" w:ascii="宋体" w:hAnsi="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lang w:bidi="ar"/>
              </w:rPr>
            </w:pPr>
            <w:r>
              <w:rPr>
                <w:rFonts w:hint="eastAsia" w:ascii="宋体" w:hAnsi="宋体" w:cs="宋体"/>
                <w:color w:val="000000"/>
                <w:sz w:val="24"/>
                <w:lang w:bidi="ar"/>
              </w:rPr>
              <w:t xml:space="preserve">区域</w:t>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tcPr>
          <w:p>
            <w:pPr>
              <w:pStyle w:val="716"/>
              <w:jc w:val="center"/>
              <w:rPr>
                <w:rFonts w:hint="eastAsia" w:ascii="宋体" w:hAnsi="宋体" w:cs="宋体"/>
                <w:color w:val="000000"/>
                <w:sz w:val="24"/>
                <w:lang w:bidi="ar"/>
              </w:rPr>
            </w:pPr>
            <w:r>
              <w:rPr>
                <w:rFonts w:hint="eastAsia" w:ascii="宋体" w:hAnsi="宋体" w:cs="宋体"/>
                <w:color w:val="000000"/>
                <w:sz w:val="24"/>
                <w:lang w:bidi="ar"/>
              </w:rPr>
              <w:t xml:space="preserve">维保设备名称</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lang w:bidi="ar"/>
              </w:rPr>
            </w:pPr>
            <w:r>
              <w:rPr>
                <w:rFonts w:hint="eastAsia"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lang w:bidi="ar"/>
              </w:rPr>
            </w:pPr>
            <w:r>
              <w:rPr>
                <w:rFonts w:hint="eastAsia" w:ascii="宋体" w:hAnsi="宋体" w:cs="宋体"/>
                <w:color w:val="000000"/>
                <w:sz w:val="24"/>
                <w:lang w:bidi="ar"/>
              </w:rPr>
              <w:t xml:space="preserve">维护月份数</w:t>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华山花园二期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电子围栏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人行通道移门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达善一期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683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电子围栏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电子巡更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达善二期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人行通道移门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367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电子围栏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电子巡更</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通安派出所内部设备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人行通道移门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小间距LED屏系统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华通公园监控项目</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拾音器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科技城南大地块监控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7</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通安城管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51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小区清洁屋监控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136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华通花园一区、五区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366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视频门禁一体机（配套有监控528个）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528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人行移门（配套有监控8个）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9</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华通花园二区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视频门禁一体机（配套有监控257个）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258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人行移门（配套有监控12个）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10</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华通花园三区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263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视频门禁一体机（配套有监控303个）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303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人行移门（配套有监控6个）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11</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华通花园四区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222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视频门禁一体机（配套有监控266个）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266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人行移门（配套有监控6个）</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华通花园六区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298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140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13</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通安派出所外部监控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14</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通安派出所人员监控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15</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华山花园一期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监控摄像机（含人卡）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455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电子围栏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楼宇对讲</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视频门禁一体机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96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人行移门</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室外LED大屏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16</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restart"/>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华山花园三期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电子围栏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可视对讲</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门禁一体机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车辆道闸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巡更系统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vMerge w:val="continue"/>
            <w:textDirection w:val="lrTb"/>
            <w:noWrap/>
          </w:tcPr>
          <w:p>
            <w:pPr>
              <w:pStyle w:val="71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室内报警系统</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17</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金通路交通监控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18</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val="false"/>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昆仑山路、龙康路交通监控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183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19</w:t>
            </w: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331"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城管监控</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17" w:type="pct"/>
            <w:vAlign w:val="center"/>
            <w:textDirection w:val="lrTb"/>
            <w:noWrap w:val="false"/>
          </w:tcPr>
          <w:p>
            <w:pPr>
              <w:pStyle w:val="716"/>
              <w:rPr>
                <w:rFonts w:hint="eastAsia" w:ascii="宋体" w:hAnsi="宋体" w:cs="宋体"/>
                <w:color w:val="000000"/>
                <w:sz w:val="24"/>
              </w:rPr>
            </w:pPr>
            <w:r>
              <w:rPr>
                <w:rFonts w:hint="eastAsia" w:ascii="宋体" w:hAnsi="宋体" w:cs="宋体"/>
                <w:color w:val="000000"/>
                <w:sz w:val="24"/>
                <w:lang w:bidi="ar"/>
              </w:rPr>
              <w:t xml:space="preserve">监控摄像机</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tcPr>
          <w:p>
            <w:pPr>
              <w:pStyle w:val="716"/>
              <w:jc w:val="center"/>
              <w:rPr>
                <w:rFonts w:hint="eastAsia" w:ascii="宋体" w:hAnsi="宋体" w:cs="宋体"/>
                <w:color w:val="000000"/>
                <w:sz w:val="24"/>
              </w:rPr>
            </w:pPr>
            <w:r>
              <w:rPr>
                <w:rFonts w:hint="eastAsia" w:ascii="宋体" w:hAnsi="宋体" w:cs="宋体"/>
                <w:color w:val="000000"/>
                <w:sz w:val="24"/>
                <w:lang w:bidi="ar"/>
              </w:rPr>
              <w:t xml:space="preserve">24</w:t>
            </w:r>
            <w:r>
              <w:rPr>
                <w:rFonts w:hint="eastAsia" w:ascii="宋体" w:hAnsi="宋体" w:cs="宋体"/>
                <w:color w:val="000000"/>
                <w:sz w:val="24"/>
              </w:rPr>
            </w:r>
            <w:r/>
          </w:p>
        </w:tc>
      </w:tr>
    </w:tbl>
    <w:p>
      <w:pPr>
        <w:pStyle w:val="71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6、设备更换相关要求:</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（1）单次单件2000元(含)以下零配件由中标单位免费进行采购更换。</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（2）单次单件2000元以上零配件，经采购单位确认后方可进行更换，大件更换总费用不得超过44万元整。</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（3）维修更换中产生的人工费、维修费、检查费、检测费等其它费用都含在维修保养费中，采购单位不再另行支付。</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（4）项目维修、更换产生的废旧配件，所有权归属</w:t>
      </w:r>
      <w:r>
        <w:rPr>
          <w:rFonts w:hint="eastAsia" w:ascii="宋体" w:hAnsi="宋体" w:cs="宋体"/>
          <w:sz w:val="24"/>
          <w:szCs w:val="24"/>
        </w:rPr>
        <w:t xml:space="preserve">采购单位，由采购单位统一回收留存处置；</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（5）中标单位须根据常备数量进行最低备品库存，保证及时维修更换。需提供承诺书，承诺中标以后，签订合同后10日历天内将备品备件放置在采购单位指定场所。</w:t>
      </w:r>
      <w:r/>
    </w:p>
    <w:tbl>
      <w:tblPr>
        <w:tblW w:w="9770" w:type="dxa"/>
        <w:tblInd w:w="113" w:type="dxa"/>
        <w:tblLayout w:type="autofit"/>
        <w:tblCellMar>
          <w:left w:w="108" w:type="dxa"/>
          <w:right w:w="108" w:type="dxa"/>
        </w:tblCellMar>
        <w:tblLook w:val="04A0" w:firstRow="1" w:lastRow="0" w:firstColumn="1" w:lastColumn="0" w:noHBand="0" w:noVBand="1"/>
      </w:tblPr>
      <w:tblGrid>
        <w:gridCol w:w="661"/>
        <w:gridCol w:w="961"/>
        <w:gridCol w:w="5744"/>
        <w:gridCol w:w="709"/>
        <w:gridCol w:w="709"/>
        <w:gridCol w:w="986"/>
      </w:tblGrid>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名称</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参数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单位</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单价最高限价</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存储服务器服务器（安装位置：机房）</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操作系统：嵌入式LINUX系统；</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主处理器：64位高性能多核处理器；</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控制器：单控制器；</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高速缓存：标配32GB，可扩展至128GB；</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电源冗余：1+1冗余电源；</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网络接口：1个千兆管理电口，4个千兆数据电口；</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硬盘个数：支持48块企业级硬盘；</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硬盘兼容性：1TB、2TB、3TB、4TB、5TB、6TB、8TB、10TB、12TB、14TB、16TB，支持SATA盘混插支持SSD硬盘支持2.5、3.5英寸硬盘；</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视频直存（私有协议）：最大支持400路（800Mbps）前端接入、存储、转发，32路（64 Mbps）网络回放</w:t>
            </w:r>
            <w:r/>
          </w:p>
          <w:p>
            <w:pPr>
              <w:pStyle w:val="716"/>
              <w:jc w:val="both"/>
              <w:rPr>
                <w:rFonts w:hint="eastAsia" w:ascii="宋体" w:hAnsi="宋体" w:cs="宋体"/>
                <w:strike/>
                <w:color w:val="000000"/>
                <w:sz w:val="22"/>
                <w:szCs w:val="22"/>
              </w:rPr>
            </w:pPr>
            <w:r>
              <w:rPr>
                <w:rFonts w:hint="eastAsia" w:ascii="宋体" w:hAnsi="宋体" w:cs="宋体"/>
                <w:color w:val="000000"/>
                <w:sz w:val="22"/>
                <w:szCs w:val="22"/>
              </w:rPr>
              <w:t xml:space="preserve">设备可批量添加，修改接入的前端摄像机IP地址，并可对已添加的前端摄像机IP进行过滤</w:t>
            </w:r>
            <w:r>
              <w:rPr>
                <w:rFonts w:hint="eastAsia" w:ascii="宋体" w:hAnsi="宋体" w:cs="宋体"/>
                <w:strike/>
                <w:color w:val="000000"/>
                <w:sz w:val="22"/>
                <w:szCs w:val="22"/>
              </w:rPr>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可通过IE浏览器进行视频浏览、回放和下载；并支持多画面同时段录像同时回放，或不同时段录像同时回放；网络下载录像速度不低于90MB/s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w:t>
            </w:r>
            <w:r>
              <w:rPr>
                <w:rFonts w:hint="eastAsia" w:ascii="宋体" w:hAnsi="宋体" w:cs="宋体"/>
                <w:color w:val="000000"/>
                <w:sz w:val="22"/>
                <w:szCs w:val="22"/>
              </w:rPr>
              <w:t xml:space="preserve">持同时进行2600Mbps视（音）频码流存储，2600Mbps视（音）频码流转发、400Mbps视（音）频码流回放在转发模式下，可支持4096Mbps视（音）频码流的转发可支持不低于600MBps的图片并发输入，同时不低于600MBps图片并发输出IPSAN工作模式下，存储带宽不小于8Gbp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支持对视音频、图片及智能分析录像的混合直存，无需存储服务器和图片服务器参与</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可通过浏览器显示磁盘剩余空间容量，并可划分多个容量不同的盘组。当磁盘阵列中某块磁盘发生故障时，样机可将数据自动存储至热备盘，磁盘恢复正常后，数据不应丢失且磁盘阵列可自动重构。样机支持对选定的磁盘进行一键RAID，自动进行RAID创建和存储空间划分。支持监控级和企业级硬盘创建RAID。支持RAID在线扩容。支持RAID5初始化功能，可在10秒内完成RAID自盘校验。Raid 2.0创建后无需数据同步即可使用，无需热备盘直接重构。最大重构速度达到2TB/h</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具有包括RAID0、RAID1、RAID3、RAID4、RAID5、RAID6、RAID10、RAID50、RAID60、超级RAID、JBOD、RAID5EE的RAID功能设置选项。具有同步优</w:t>
            </w:r>
            <w:r>
              <w:rPr>
                <w:rFonts w:hint="eastAsia" w:ascii="宋体" w:hAnsi="宋体" w:cs="宋体"/>
                <w:color w:val="000000"/>
                <w:sz w:val="22"/>
                <w:szCs w:val="22"/>
              </w:rPr>
              <w:t xml:space="preserve">先、业务优先、I/O均衡及自适应四种RAID同步方式设置选项。支持全局热备和局部热备。支持RAID即建即用。可通过浏览器在线扩展客户端逻辑卷的存储空间。支持逻辑卷的动态在线扩展。</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样机具有磁盘指示灯、告警指示灯、网络指示灯、电源指示灯、磁盘上电指示灯及磁盘读写指示灯</w:t>
            </w:r>
            <w:r/>
          </w:p>
          <w:p>
            <w:pPr>
              <w:pStyle w:val="716"/>
              <w:jc w:val="both"/>
              <w:rPr>
                <w:rFonts w:hint="eastAsia" w:ascii="宋体" w:hAnsi="宋体" w:cs="宋体"/>
                <w:strike/>
                <w:color w:val="000000"/>
                <w:sz w:val="22"/>
                <w:szCs w:val="22"/>
              </w:rPr>
            </w:pPr>
            <w:r>
              <w:rPr>
                <w:rFonts w:hint="eastAsia" w:ascii="宋体" w:hAnsi="宋体" w:cs="宋体"/>
                <w:color w:val="000000"/>
                <w:sz w:val="22"/>
                <w:szCs w:val="22"/>
              </w:rPr>
              <w:t xml:space="preserve">采用LINUX操作系统，具有1个控制单元，1个64位六核处理器，8GB内存，可扩展至128GB，具有128GB SSD固态硬盘，可扩展至2个512GB SSD固态硬盘。可扩展1个2.5英寸SATA硬盘。具有2个可热插拔BBU电源，可扩展至4个可热插拔BBU电源。样机外部接口可再扩展8个RJ45网络接口或4个RJ45网络接口及4个光纤接口，2个Mini SAS HD接口。样机前面板具有锁止功能，加锁后硬盘无法取出，具有可拆卸式防尘滤网</w:t>
            </w:r>
            <w:r>
              <w:rPr>
                <w:rFonts w:hint="eastAsia" w:ascii="宋体" w:hAnsi="宋体" w:cs="宋体"/>
                <w:strike/>
                <w:color w:val="000000"/>
                <w:sz w:val="22"/>
                <w:szCs w:val="22"/>
              </w:rPr>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网络视频存储服务器具有5个RJ45网络接口(1个管理接口、4个数据接口)、1个RS232接口、1个eSATA、2个USB3.0接口、2个USB2.0接口、1个HDMI接口、1个VGA接口、2个PCI-E 3.0接口、48个硬盘接口。样机采用AC220V供电。</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58000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网络硬盘录像机（安装位置：机房）</w:t>
            </w:r>
            <w:r>
              <w:rPr>
                <w:rFonts w:hint="eastAsia"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具有2个HDMI接口、2个VGA接口、1个CVBS接口、2个RJ45千兆网络接口、2个USB2.0接口、2个USB3.0接口、1个RS232接口、1个RS485接口（可接入RS485键盘）、1个eSata接口；具有1路音频输入接口、2路音频输出接口，16路报警输入接口、9路报警输出接口；具有1路直流12V输出接口；可内置16个SATA接口硬盘</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支持最大接入带宽320Mbps，最大存储带宽320Mbps，最大转发带宽256Mbps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可接入 1T、2T、3T、4T、6T、8T、10T、12TB、14TB、16TB容量的 SATA接口硬盘；</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HDMI1和HDMI2支持最大单路8K（7680×4320）和1080P（1920×1080）异源输出。</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在专家模式下，支持高空抛物摄像机按视野进行区域划分，并支持轮巡预览。</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支持按楼层区域和按通道两种模式对高空抛物事件进行检索。并支持按楼层进行过滤检索，检索结果可以显示楼层信息。</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设备支持分组管理，支持将接入的视频通道按分组管理；支持以分组方式进行预览、回放和检索；自定义视图支持以分组方式拖动通道进行配置</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支持网络广播音频设备（包括网络音响）的接入，支持以POE方式接入网络</w:t>
            </w:r>
            <w:r>
              <w:rPr>
                <w:rFonts w:hint="eastAsia" w:ascii="宋体" w:hAnsi="宋体" w:cs="宋体"/>
                <w:color w:val="000000"/>
                <w:sz w:val="22"/>
                <w:szCs w:val="22"/>
              </w:rPr>
              <w:t xml:space="preserve">广播。</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支持网络广播绑定视频通道，支持以通道方式对绑定后的视频通道和网络广播进行对讲。</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切片回放功能，支持按月、日、小时维度进行切片展示，按月最大支持30个切片，按日最大支持24个切片，按时最大支持60个切片。</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支持预览时对实时视频流进行手动打标签，通过标签检索可以检索到相关的录像片段。</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支持预览的单窗口轮巡，设备支持在多画面的固定窗口上进行轮巡预览，其他预览窗口不轮巡。</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支持查看在线用户信息，包括用户名、用户类型、IP地址和用户最后操作时间等维护信息</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支持音频设备与视频设备独立管理，支持网络拾音器的接入、校时；最大16路音频设备管理</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支持音视频动态调整组合分配功能，可将任一路音频与任一路视频组合成复合流编码</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支持前端IPC证书二次校验机制，未通过证书校验的IPC不允许添加到NVR</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支持网络端口扫描行为预警，可自动封禁IP，并上报预警，支持远程下发IP拦截</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支持自动跳转https功能，设备启用自动跳转https功能后不支持http协议访问，http访问入口连接会自动重定向到https入口</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可接入64路视频</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3600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综合安防管理平台服务器（安装位置：机房）</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4210×1/64GDDR4/1.2T</w:t>
            </w:r>
            <w:r>
              <w:rPr>
                <w:rFonts w:hint="eastAsia" w:ascii="宋体" w:hAnsi="宋体" w:cs="宋体"/>
                <w:color w:val="000000"/>
                <w:sz w:val="22"/>
                <w:szCs w:val="22"/>
              </w:rPr>
              <w:t xml:space="preserve">10KSAS×2(RAID_1)/SAS_HBA/1GbE×2/550W(</w:t>
            </w:r>
            <w:r>
              <w:rPr>
                <w:rFonts w:hint="eastAsia" w:ascii="宋体" w:hAnsi="宋体" w:cs="宋体"/>
                <w:color w:val="000000"/>
                <w:sz w:val="22"/>
                <w:szCs w:val="22"/>
              </w:rPr>
              <w:t xml:space="preserve">1+1)/2U/16DIMM；2U双路标准机架式服务器；CPU：1颗intel至强系列处理器，核数≥10核，主频≥2.2GHz；内存：32G*2DDR4，16根内存插槽，最大支持扩展至2TB内存；硬盘：2块1.2T10K2.5寸SAS硬盘；阵列卡：SAS_HBA卡,支持RAID0/1/10；PCIE扩展：最大可支持6个PCIE扩展插槽；网口：2个千兆电口；其他接口：1个RJ45管理接口，后置2个USB3.0接口，前置2个USB2.0接口，1个VGA接口；电源：标配550W（1+1）高效铂金CRPS冗余电源.</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36000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综合安防管理平台一体机（安装位置：机房）</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软硬一体化部署，插电可用，7*24小时稳定运行；%0A平台业务架构支持通过业务服务集群部署扩展业务处理能力，通过设备接入服务分布式部署扩展设备接入能力，采用一体机堆叠方式自动累加快速实现；%0A平台支持多终端（C/S客户端、移动APP、WEB、微信小程序）运行使用；%0A支持大华协议\大华主动注册协议\GB28181协议\Onvif协议\海康协议\海康ehome协议</w:t>
            </w:r>
            <w:r>
              <w:rPr>
                <w:rFonts w:hint="eastAsia" w:ascii="宋体" w:hAnsi="宋体" w:cs="宋体"/>
                <w:color w:val="000000"/>
                <w:sz w:val="22"/>
                <w:szCs w:val="22"/>
              </w:rPr>
              <w:t xml:space="preserve">；%0A智能应用集成，支持雷达监控移动物体、热成像预览实时测温、高空抛物实时视频预览目标轨迹检测、离岗检测等各类智能报警应用；%0A自定义可视化数据驾驶舱，支持聚合业务数据，结合自定义组件，形成数据魔墙，满足不同终端或投屏展示；%0A部署运维监管，基础业务模块自动部署安装，个性化业务模块根据实际场景自定义选择安装；%0A操作系统：Ce</w:t>
            </w:r>
            <w:r>
              <w:rPr>
                <w:rFonts w:hint="eastAsia" w:ascii="宋体" w:hAnsi="宋体" w:cs="宋体"/>
                <w:color w:val="000000"/>
                <w:sz w:val="22"/>
                <w:szCs w:val="22"/>
              </w:rPr>
              <w:t xml:space="preserve">ntOS7.7 ；%0A处理器:Intel Xeon E3-1225 V5 CPU支持最大TDP功耗75W；%0A支持最大TDP功耗75W.；%0A芯片组:Intel C236 chipset ；%0A内存：DDR4内存条-8GB-VLP-ECC-UDIMM*4 ；%0A存储：硬盘-ST1000NM0055-1T-128M缓存-3.5英寸-SATA3.0接口，规格：2*1T；前置4盘位, 可支持4个3.5英寸SATA硬盘；%0A配置SAS HBA卡时，可支持SAS硬盘；内置主板支持2个M.2 SATA接口。</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32800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核心交换机（安装位置：机房）</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1、名称：核心交换机</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2、参数：交换容量≥86Tbps、包转发率≥26000Mpps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业务槽位数量≥6</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支持扩展硬件防</w:t>
            </w:r>
            <w:r>
              <w:rPr>
                <w:rFonts w:hint="eastAsia" w:ascii="宋体" w:hAnsi="宋体" w:cs="宋体"/>
                <w:color w:val="000000"/>
                <w:sz w:val="22"/>
                <w:szCs w:val="22"/>
              </w:rPr>
              <w:t xml:space="preserve">火墙业务板、IPS入侵防御系统业务板、负载均衡业务板、应用控制网关业务板、SSL VPN业务板 (所有业务板块必须是单独独立的板块，不能通过业务板或其他安全业务板增加授权支持)</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支持基于端口的VLAN，802.1q Vlan封装，最大Vlan数≥4096</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单槽位40G端口密度≥24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单槽位100G端口密度≥4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支持N：1虚拟化：可将多台物理设备虚拟化为一台逻辑设备，虚拟组内可以实现一致的转发表项，统一的管理，跨物理设备的链路聚合；</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支持1：N虚拟化：可将1台物理设备虚拟成多台逻辑设备，交换容量≥86Tbps、包转发率≥26000Mpps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业务槽位数量≥6</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支持扩展硬件防火墙业务板、IPS入侵防御系统业务板、负载均衡业务板、应用控制网关业务板、SSL VPN业务板 (所有业务板块必须是单独独立的板块，不能通过业务板或其他安全业务板增加授权支持)</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支持基于端口的VLAN，802.1q Vlan封装，最大Vlan数≥4096</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单槽位40G端口密度≥24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单槽位100G端口密度≥4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支持N：1虚拟化：可将多台物理设备虚拟化为一台逻辑设备，虚拟组内可以实现一致的转发表项，统一的管理，跨物理设备的链路聚合；</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支持1：N虚</w:t>
            </w:r>
            <w:r>
              <w:rPr>
                <w:rFonts w:hint="eastAsia" w:ascii="宋体" w:hAnsi="宋体" w:cs="宋体"/>
                <w:color w:val="000000"/>
                <w:sz w:val="22"/>
                <w:szCs w:val="22"/>
              </w:rPr>
              <w:t xml:space="preserve">拟化：可将1台物理设备虚拟成多台逻辑设备，每台逻辑设备享有独立的硬件和软件资源，相互独立，互不影响；</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优先级队列调度：每端口支持8个优先级队列，支持SP、WRR、CBWFQ队列调度算法，支持WRED拥塞避免算法，支持流量整形，支持802.1P，DSCP/TOS优先级和重新标记能力，支持基于时间段的流分类和QoS控制能力；支持标准和扩展ACL，基于VLAN的ACL；支持VLAN ACL和IPv6 ACL</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为适应未来云计算发展趋势，要求设备支持丰富的云计算数据中心特性，如FcoE、TRILL、EVI、EVB等功能</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支持IP+MAC+PORT任意组合的绑定，支持非法帧报文过滤，用户分级管理和口令保护，支持端口隔离，支持SSH，支持SNMPv3网管</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支持硬件级加密技术Macsec技术（802.1ae）</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支持VRRP，RRPP，Ethernet OAM（802.3ah），支持Graceful Restart for OSPF/BGP/IS-IS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SNMP V1/V2/V3 </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提供主机2台，单台设备配置如下：</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双主控，双电源，万兆光接口≥16</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36000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接入交换机（安装位置：机房）</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1、名称：汇聚交换机</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2、参数：交换容量≥590Gbps ，转发性能≥210Mpps</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24个千兆光端口，4个万兆SFP+口</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配置模块化双电源，模块化双风扇</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支持万兆光接口、万兆电接口扩展；</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支持IPv4静态路由、RIP V1/V2、OSPF、BGP</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支持IPv6静态路由、RIPng、OSPFv3、BGP4+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支持等价路由、VRRP、策略路由</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支持MACsec硬件加密功能，实现数据加密传输</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支持通过标准以太端口进行堆叠，支持跨设备链路聚合，单一IP管理，统一的路由表项</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支持基于端口的VLAN，支持基于协议的VLAN；</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支持基于MAC的VLAN；</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最大VLAN数(不是VLAN ID)≥4094</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支持端口聚合</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支持本地端口镜像和远程端口镜像；</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支持流镜像</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同时支持N：M的端口镜像（M大于1）</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支持SNMP V1/V2/V3、RMON、SSHV2</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3120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停车场管理设备（安装位置：小区大门口）</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1、名称：道闸</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2、参数：栅栏数字道闸快速全向：3米3-6秒速度可调，全向，支持防撞。</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3、配套：配套道闸立杆.防护栏</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3120</w:t>
            </w:r>
            <w:r/>
          </w:p>
        </w:tc>
      </w:tr>
      <w:tr>
        <w:trPr>
          <w:trHeight w:val="2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出入口车牌抓拍摄像机（安装位置：小区大门口）</w:t>
            </w:r>
            <w:r/>
          </w:p>
        </w:tc>
        <w:tc>
          <w:tcPr>
            <w:tcBorders>
              <w:top w:val="single" w:color="000000" w:sz="4" w:space="0"/>
              <w:left w:val="none" w:color="000000" w:sz="4" w:space="0"/>
              <w:bottom w:val="single" w:color="000000" w:sz="4" w:space="0"/>
              <w:right w:val="single" w:color="000000" w:sz="4" w:space="0"/>
            </w:tcBorders>
            <w:tcW w:w="5744" w:type="dxa"/>
            <w:vAlign w:val="center"/>
            <w:textDirection w:val="lrTb"/>
            <w:noWrap/>
          </w:tcPr>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1、类型：出入口车牌抓拍摄像机（含镜头、防</w:t>
            </w:r>
            <w:r>
              <w:rPr>
                <w:rFonts w:hint="eastAsia" w:ascii="宋体" w:hAnsi="宋体" w:cs="宋体"/>
                <w:color w:val="000000"/>
                <w:sz w:val="22"/>
                <w:szCs w:val="22"/>
              </w:rPr>
              <w:t xml:space="preserve">护罩、支架等）</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2、规格、参数：摄像机类型：≥200万像素彩色逐行扫描CMOS高清智能摄像机；传感器类型：1/3先进性CMOS； 快门：≥1/30秒；图像分辨率：≥1920*1592；视频亮度自适应：可以根据光源亮度变化，将视频图像亮度自动调节至正常显示； 接口：≥1个RJ4510M/100M/1000M自适应</w:t>
            </w:r>
            <w:r/>
          </w:p>
          <w:p>
            <w:pPr>
              <w:pStyle w:val="716"/>
              <w:jc w:val="both"/>
              <w:rPr>
                <w:rFonts w:hint="eastAsia" w:ascii="宋体" w:hAnsi="宋体" w:cs="宋体"/>
                <w:color w:val="000000"/>
                <w:sz w:val="22"/>
                <w:szCs w:val="22"/>
              </w:rPr>
            </w:pPr>
            <w:r>
              <w:rPr>
                <w:rFonts w:hint="eastAsia" w:ascii="宋体" w:hAnsi="宋体" w:cs="宋体"/>
                <w:color w:val="000000"/>
                <w:sz w:val="22"/>
                <w:szCs w:val="22"/>
              </w:rPr>
              <w:t xml:space="preserve">以太网口,1个RS-485接口，1个RS-232接口,3路IO输入接口,2路继电器输出，1路音频输入，1路音频输出，内置8GTF卡，2个内置LED灯； 三码流输出：可同时输出主码流、子码流及第三路码流三种不同分辨率的视频图像</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套</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pStyle w:val="716"/>
              <w:jc w:val="center"/>
              <w:rPr>
                <w:rFonts w:hint="eastAsia" w:ascii="宋体" w:hAnsi="宋体" w:cs="宋体"/>
                <w:color w:val="000000"/>
                <w:sz w:val="22"/>
                <w:szCs w:val="22"/>
              </w:rPr>
            </w:pPr>
            <w:r>
              <w:rPr>
                <w:rFonts w:hint="eastAsia" w:ascii="宋体" w:hAnsi="宋体" w:cs="宋体"/>
                <w:color w:val="000000"/>
                <w:sz w:val="22"/>
                <w:szCs w:val="22"/>
              </w:rPr>
              <w:t xml:space="preserve">2320</w:t>
            </w:r>
            <w:r/>
          </w:p>
        </w:tc>
      </w:tr>
    </w:tbl>
    <w:p>
      <w:pPr>
        <w:pStyle w:val="716"/>
        <w:spacing w:line="360" w:lineRule="auto"/>
        <w:rPr>
          <w:rFonts w:hint="eastAsia" w:ascii="宋体" w:hAnsi="宋体" w:cs="宋体"/>
          <w:b/>
          <w:sz w:val="24"/>
          <w:szCs w:val="24"/>
        </w:rPr>
      </w:pPr>
      <w:r>
        <w:rPr>
          <w:rFonts w:hint="eastAsia" w:ascii="宋体" w:hAnsi="宋体" w:cs="宋体"/>
          <w:b/>
          <w:sz w:val="24"/>
          <w:szCs w:val="24"/>
        </w:rPr>
        <w:t xml:space="preserve">六</w:t>
      </w:r>
      <w:r>
        <w:rPr>
          <w:rFonts w:hint="eastAsia" w:ascii="宋体" w:hAnsi="宋体" w:cs="宋体"/>
          <w:b/>
          <w:sz w:val="24"/>
          <w:szCs w:val="24"/>
        </w:rPr>
        <w:t xml:space="preserve">、综合说明：</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1、投标单位按照招标文件的要求提交投标文件，并对所提供的全部资料的真实性承担法律责任。</w:t>
      </w:r>
      <w:r/>
    </w:p>
    <w:p>
      <w:pPr>
        <w:pStyle w:val="716"/>
        <w:ind w:firstLine="480"/>
        <w:spacing w:line="360" w:lineRule="auto"/>
        <w:rPr>
          <w:rFonts w:hint="eastAsia" w:ascii="宋体" w:hAnsi="宋体" w:cs="宋体"/>
          <w:sz w:val="24"/>
          <w:szCs w:val="24"/>
        </w:rPr>
      </w:pPr>
      <w:r/>
      <w:bookmarkStart w:id="44" w:name="OLE_LINK35"/>
      <w:r>
        <w:rPr>
          <w:rFonts w:hint="eastAsia" w:ascii="宋体" w:hAnsi="宋体" w:cs="宋体"/>
          <w:sz w:val="24"/>
          <w:szCs w:val="24"/>
        </w:rPr>
        <w:t xml:space="preserve">2、投标单位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p>
    <w:p>
      <w:pPr>
        <w:pStyle w:val="716"/>
        <w:ind w:firstLine="480"/>
        <w:spacing w:line="360" w:lineRule="auto"/>
        <w:tabs>
          <w:tab w:val="left" w:pos="360" w:leader="none"/>
          <w:tab w:val="left" w:pos="753" w:leader="none"/>
          <w:tab w:val="left" w:pos="780" w:leader="none"/>
        </w:tabs>
        <w:rPr>
          <w:rFonts w:hint="eastAsia" w:ascii="宋体" w:hAnsi="宋体" w:cs="宋体"/>
          <w:sz w:val="24"/>
          <w:szCs w:val="24"/>
        </w:rPr>
      </w:pPr>
      <w:r>
        <w:rPr>
          <w:rFonts w:hint="eastAsia" w:ascii="宋体" w:hAnsi="宋体" w:cs="宋体"/>
          <w:sz w:val="24"/>
          <w:szCs w:val="24"/>
        </w:rPr>
        <w:t xml:space="preserve">3、投标单位必须承诺招标文件中提出的全部要求，如果其中某些条款不响应时，应在文件中逐条列出，未列出的视同响应。</w:t>
      </w:r>
      <w:r/>
    </w:p>
    <w:p>
      <w:pPr>
        <w:pStyle w:val="716"/>
        <w:ind w:firstLine="480"/>
        <w:spacing w:line="360" w:lineRule="auto"/>
        <w:tabs>
          <w:tab w:val="left" w:pos="360" w:leader="none"/>
          <w:tab w:val="left" w:pos="753" w:leader="none"/>
          <w:tab w:val="left" w:pos="780" w:leader="none"/>
        </w:tabs>
        <w:rPr>
          <w:rFonts w:hint="eastAsia" w:ascii="宋体" w:hAnsi="宋体" w:cs="宋体"/>
          <w:sz w:val="24"/>
          <w:szCs w:val="24"/>
        </w:rPr>
      </w:pPr>
      <w:r>
        <w:rPr>
          <w:rFonts w:hint="eastAsia" w:ascii="宋体" w:hAnsi="宋体" w:cs="宋体"/>
          <w:sz w:val="24"/>
          <w:szCs w:val="24"/>
        </w:rPr>
        <w:t xml:space="preserve">4、中标单位对服务缺陷</w:t>
      </w:r>
      <w:r>
        <w:rPr>
          <w:rFonts w:hint="eastAsia" w:ascii="宋体" w:hAnsi="宋体" w:cs="宋体"/>
          <w:sz w:val="24"/>
          <w:szCs w:val="24"/>
        </w:rPr>
        <w:t xml:space="preserve">不予更正，采购单位有权另请其他单位更正，所发生的费用由中标单位承担。</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5、本项目价格一次报定，包括在承包期内综合维保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、凡涉及招标文件的补充说明和修改，均以苏州市政府采购网公示的补充通知为准。</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七</w:t>
      </w:r>
      <w:r>
        <w:rPr>
          <w:rFonts w:hint="eastAsia" w:ascii="宋体" w:hAnsi="宋体" w:cs="宋体"/>
          <w:b/>
          <w:sz w:val="24"/>
          <w:szCs w:val="24"/>
        </w:rPr>
        <w:t xml:space="preserve">、政府采购政策：</w:t>
      </w:r>
      <w:r/>
    </w:p>
    <w:p>
      <w:pPr>
        <w:pStyle w:val="716"/>
        <w:ind w:firstLine="482"/>
        <w:spacing w:line="360" w:lineRule="auto"/>
        <w:rPr>
          <w:rFonts w:hint="eastAsia" w:ascii="宋体" w:hAnsi="宋体" w:cs="宋体"/>
          <w:sz w:val="24"/>
          <w:szCs w:val="24"/>
        </w:rPr>
      </w:pPr>
      <w:r>
        <w:rPr>
          <w:rFonts w:hint="eastAsia" w:ascii="宋体" w:hAnsi="宋体" w:cs="宋体"/>
          <w:b/>
          <w:sz w:val="24"/>
          <w:szCs w:val="24"/>
        </w:rPr>
        <w:t xml:space="preserve">1、小、微企业：</w:t>
      </w:r>
      <w:bookmarkEnd w:id="44"/>
      <w:r>
        <w:rPr>
          <w:rFonts w:hint="eastAsia" w:ascii="宋体" w:hAnsi="宋体" w:cs="宋体"/>
          <w:sz w:val="24"/>
          <w:szCs w:val="24"/>
        </w:rPr>
        <w:t xml:space="preserve">根据《政府采购促进中小企业发展管理办法》</w:t>
      </w:r>
      <w:r>
        <w:rPr>
          <w:rFonts w:hint="eastAsia" w:ascii="宋体" w:hAnsi="宋体" w:cs="宋体"/>
          <w:sz w:val="24"/>
          <w:szCs w:val="24"/>
        </w:rPr>
        <w:t xml:space="preserve">（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w:t>
      </w:r>
      <w:r>
        <w:rPr>
          <w:rFonts w:hint="eastAsia" w:ascii="宋体" w:hAnsi="宋体" w:cs="宋体"/>
          <w:sz w:val="24"/>
          <w:szCs w:val="24"/>
        </w:rPr>
        <w:t xml:space="preserve">本采购标的对应的中小企业划分标准所属行业不一致不享受相关政策。</w:t>
      </w:r>
      <w:r/>
    </w:p>
    <w:p>
      <w:pPr>
        <w:pStyle w:val="716"/>
        <w:ind w:firstLine="480"/>
        <w:jc w:val="both"/>
        <w:spacing w:line="360" w:lineRule="auto"/>
        <w:rPr>
          <w:rFonts w:ascii="宋体" w:hAnsi="宋体" w:cs="宋体"/>
          <w:sz w:val="24"/>
          <w:szCs w:val="24"/>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宋体" w:hAnsi="宋体" w:cs="宋体"/>
          <w:sz w:val="24"/>
          <w:szCs w:val="24"/>
        </w:rPr>
      </w:r>
      <w:r/>
    </w:p>
    <w:p>
      <w:pPr>
        <w:pStyle w:val="716"/>
        <w:ind w:firstLine="480"/>
        <w:jc w:val="both"/>
        <w:spacing w:line="360" w:lineRule="auto"/>
        <w:rPr>
          <w:rFonts w:hint="eastAsia" w:ascii="宋体" w:hAnsi="宋体" w:cs="宋体"/>
          <w:b/>
          <w:bCs/>
          <w:sz w:val="24"/>
          <w:szCs w:val="24"/>
        </w:rPr>
      </w:pPr>
      <w:r>
        <w:rPr>
          <w:rFonts w:hint="eastAsia" w:ascii="宋体" w:hAnsi="宋体" w:cs="宋体"/>
          <w:sz w:val="24"/>
          <w:szCs w:val="24"/>
        </w:rPr>
        <w:t xml:space="preserve">根据《政府采购促进中小企业发展管理办法》（财库〔2020〕46号）及《中小企业划型标准规定》（工信部联企业〔2011〕300号），本采购项目对应的中小企业划分标准，</w:t>
      </w:r>
      <w:r>
        <w:rPr>
          <w:rFonts w:hint="eastAsia" w:ascii="宋体" w:hAnsi="宋体" w:cs="宋体"/>
          <w:b/>
          <w:bCs/>
          <w:sz w:val="24"/>
          <w:szCs w:val="24"/>
        </w:rPr>
        <w:t xml:space="preserve">所属行业为：</w:t>
      </w:r>
      <w:r>
        <w:rPr>
          <w:rFonts w:hint="eastAsia" w:ascii="宋体" w:hAnsi="宋体" w:cs="宋体"/>
          <w:b/>
          <w:bCs/>
          <w:sz w:val="24"/>
        </w:rPr>
        <w:t xml:space="preserve">其他未列明行业</w:t>
      </w:r>
      <w:r>
        <w:rPr>
          <w:rFonts w:hint="eastAsia" w:ascii="宋体" w:hAnsi="宋体" w:cs="宋体"/>
          <w:b/>
          <w:bCs/>
          <w:sz w:val="24"/>
          <w:szCs w:val="24"/>
        </w:rPr>
        <w:t xml:space="preserve">。</w:t>
      </w:r>
      <w:r/>
    </w:p>
    <w:p>
      <w:pPr>
        <w:pStyle w:val="716"/>
        <w:ind w:firstLine="482"/>
        <w:spacing w:line="360" w:lineRule="auto"/>
        <w:rPr>
          <w:rFonts w:hint="eastAsia" w:ascii="宋体" w:hAnsi="宋体" w:cs="宋体"/>
          <w:sz w:val="24"/>
          <w:szCs w:val="24"/>
        </w:rPr>
      </w:pPr>
      <w:r>
        <w:rPr>
          <w:rFonts w:hint="eastAsia" w:ascii="宋体" w:hAnsi="宋体" w:cs="宋体"/>
          <w:b/>
          <w:sz w:val="24"/>
          <w:szCs w:val="24"/>
        </w:rPr>
        <w:t xml:space="preserve">2、残疾人福利性单位：</w:t>
      </w: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716"/>
        <w:ind w:firstLine="482"/>
        <w:spacing w:line="360" w:lineRule="auto"/>
        <w:rPr>
          <w:rFonts w:hint="eastAsia" w:ascii="宋体" w:hAnsi="宋体" w:cs="宋体"/>
          <w:sz w:val="24"/>
          <w:szCs w:val="24"/>
        </w:rPr>
      </w:pPr>
      <w:r>
        <w:rPr>
          <w:rFonts w:hint="eastAsia" w:ascii="宋体" w:hAnsi="宋体" w:cs="宋体"/>
          <w:b/>
          <w:sz w:val="24"/>
          <w:szCs w:val="24"/>
        </w:rPr>
        <w:t xml:space="preserve">3、监狱企业：</w:t>
      </w:r>
      <w:r>
        <w:rPr>
          <w:rFonts w:hint="eastAsia" w:ascii="宋体" w:hAnsi="宋体" w:cs="宋体"/>
          <w:sz w:val="24"/>
          <w:szCs w:val="24"/>
        </w:rPr>
        <w:t xml:space="preserve">根据《关于政府采购支持监狱企业发展有关问题的通知》（财库〔2014〕68号）</w:t>
      </w:r>
      <w:r>
        <w:rPr>
          <w:rFonts w:hint="eastAsia" w:ascii="宋体" w:hAnsi="宋体" w:cs="宋体"/>
          <w:sz w:val="24"/>
          <w:szCs w:val="24"/>
        </w:rPr>
        <w:t xml:space="preserve">的相关规定，在政府采购活动中，监狱企业视同小型、微型企业，享受预留份额、评审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716"/>
        <w:ind w:firstLine="420"/>
        <w:spacing w:line="360" w:lineRule="auto"/>
        <w:tabs>
          <w:tab w:val="left" w:pos="567" w:leader="none"/>
        </w:tabs>
        <w:rPr>
          <w:rFonts w:hint="eastAsia" w:ascii="宋体" w:hAnsi="宋体" w:cs="宋体"/>
          <w:b/>
          <w:sz w:val="24"/>
          <w:szCs w:val="24"/>
        </w:rPr>
      </w:pPr>
      <w:r>
        <w:rPr>
          <w:rFonts w:hint="eastAsia" w:ascii="宋体" w:hAnsi="宋体" w:cs="宋体"/>
          <w:b/>
          <w:sz w:val="24"/>
          <w:szCs w:val="24"/>
        </w:rPr>
        <w:t xml:space="preserve">4、绿色采购：</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（1）根据《关于调整优化节能产品、环境标志产品政府采购执行机制的通知》（财库〔2019〕9号）等相关文件的规定，</w:t>
      </w:r>
      <w:r>
        <w:rPr>
          <w:rFonts w:hint="eastAsia" w:ascii="宋体" w:hAnsi="宋体" w:cs="宋体"/>
          <w:b/>
          <w:sz w:val="24"/>
          <w:szCs w:val="24"/>
        </w:rPr>
        <w:t xml:space="preserve">对属于《节能产品政府采购品目清单》中强制采购范围内产品的，投标单位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rPr>
          <w:rFonts w:hint="eastAsia" w:ascii="宋体" w:hAnsi="宋体" w:cs="宋体"/>
          <w:sz w:val="24"/>
          <w:szCs w:val="24"/>
        </w:rPr>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单位应</w:t>
      </w:r>
      <w:r>
        <w:rPr>
          <w:rFonts w:hint="eastAsia" w:ascii="宋体" w:hAnsi="宋体" w:cs="宋体"/>
          <w:sz w:val="24"/>
          <w:szCs w:val="24"/>
        </w:rPr>
        <w:t xml:space="preserve">提供符合标准要求的设备或服务。</w:t>
      </w:r>
      <w:r/>
    </w:p>
    <w:p>
      <w:pPr>
        <w:pStyle w:val="716"/>
        <w:ind w:firstLine="480"/>
        <w:spacing w:line="360" w:lineRule="auto"/>
        <w:tabs>
          <w:tab w:val="left" w:pos="851" w:leader="none"/>
        </w:tabs>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投标单位提供产品及相关快递服务的包装应符合标准要求。</w:t>
      </w:r>
      <w:r/>
    </w:p>
    <w:p>
      <w:pPr>
        <w:pStyle w:val="716"/>
        <w:ind w:firstLine="420"/>
        <w:spacing w:line="360" w:lineRule="auto"/>
        <w:rPr>
          <w:rFonts w:hint="eastAsia" w:ascii="宋体" w:hAnsi="宋体" w:cs="宋体"/>
          <w:b/>
          <w:sz w:val="24"/>
          <w:szCs w:val="24"/>
          <w:u w:val="single"/>
        </w:rPr>
      </w:pPr>
      <w:r>
        <w:rPr>
          <w:rFonts w:hint="eastAsia" w:ascii="宋体" w:hAnsi="宋体" w:cs="宋体"/>
          <w:b/>
          <w:sz w:val="24"/>
          <w:szCs w:val="24"/>
        </w:rPr>
        <w:t xml:space="preserve">5、</w:t>
      </w:r>
      <w:r>
        <w:rPr>
          <w:rFonts w:hint="eastAsia" w:ascii="宋体" w:hAnsi="宋体" w:cs="宋体"/>
          <w:b/>
          <w:sz w:val="24"/>
          <w:szCs w:val="24"/>
          <w:u w:val="single"/>
        </w:rPr>
        <w:t xml:space="preserve">根据《关于推动解决政府采购异常低价问题相关工作的通知》：</w:t>
      </w:r>
      <w:r/>
    </w:p>
    <w:p>
      <w:pPr>
        <w:pStyle w:val="1103"/>
        <w:ind w:left="0" w:firstLine="482"/>
        <w:jc w:val="left"/>
        <w:spacing w:line="360" w:lineRule="auto"/>
        <w:rPr>
          <w:rFonts w:hint="eastAsia" w:ascii="宋体" w:hAnsi="宋体" w:cs="宋体"/>
          <w:b/>
          <w:sz w:val="24"/>
          <w:lang w:val="en-US"/>
        </w:rPr>
      </w:pPr>
      <w:r>
        <w:rPr>
          <w:rFonts w:hint="eastAsia" w:ascii="宋体" w:hAnsi="宋体" w:cs="宋体"/>
          <w:b/>
          <w:sz w:val="24"/>
          <w:lang w:val="en-US"/>
        </w:rPr>
        <w:t xml:space="preserve">5.1评标过程中出现下列情形之一的，评标委员会应当启动异常低价投标审查程序：</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1）投标报价低于全部通过符合性审查投标单位投标报价平均值50%的，即投标报价&lt;全部通过符合性审查投标单位投标报价平均值×50%；</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2）投标报价低于通过符合性审查的次低报价投标单位投标报价50%的，即投标报价&lt;通过符合性审查的次低报价投标单位投标报价×50%；</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3）投标报价低于采购项目最高限价45%的，即投标报价&lt;采购项目最高限价×45%；</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4）评标委员会基于专业判断，认为投标单位报价过低，有可能影响产品质量或者不能诚信履约的其他情形。</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5.2启动异常低价投标审查后，评标委员会应当要求相关投标单位在评标现场合理的时间内对投标价格作出解释，提供项目具体成本测算等与</w:t>
      </w:r>
      <w:r>
        <w:rPr>
          <w:rFonts w:hint="eastAsia" w:ascii="宋体" w:hAnsi="宋体" w:cs="宋体"/>
          <w:sz w:val="24"/>
          <w:lang w:val="en-US"/>
        </w:rPr>
        <w:t xml:space="preserve">报价合理性相关的书面说明及相关证明材料，包括但不限于原材料成本、人工成本、制造费用等，给予相关投标单位的合理时间一般不少于30分钟。其中，属于5.1第（三）项情形，投标单位已随投标文件一并提交相关书面说明及必要的证明材料的，在评审现场可不再重复提交。</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投标单位不能提供书面说明、证明材料，或者提供的书面说明、证明材料不能证明其报价合理性的，评标委员会应当将其作为无效投标处理。</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3"/>
        <w:ind w:left="0"/>
        <w:jc w:val="left"/>
        <w:spacing w:line="360" w:lineRule="auto"/>
        <w:rPr>
          <w:rFonts w:hint="eastAsia"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异常低价投标（响应）审查的启动原因、审查意见和审查结果应当在评审报告中记录，并随投标单位提供的相关书面说明及证明材料，以及评标委员会有关互联网浏览、查询历史一并归档。</w:t>
      </w:r>
      <w:r/>
    </w:p>
    <w:p>
      <w:pPr>
        <w:pStyle w:val="716"/>
        <w:ind w:firstLine="422"/>
        <w:spacing w:line="360" w:lineRule="auto"/>
        <w:tabs>
          <w:tab w:val="left" w:pos="567" w:leader="none"/>
        </w:tabs>
        <w:rPr>
          <w:rFonts w:hint="eastAsia" w:ascii="宋体" w:hAnsi="宋体" w:cs="宋体"/>
          <w:b/>
          <w:bCs/>
          <w:sz w:val="24"/>
          <w:szCs w:val="24"/>
        </w:rPr>
      </w:pPr>
      <w:r>
        <w:rPr>
          <w:rFonts w:hint="eastAsia" w:ascii="宋体" w:hAnsi="宋体" w:cs="宋体"/>
          <w:b/>
          <w:sz w:val="24"/>
          <w:szCs w:val="24"/>
        </w:rPr>
        <w:t xml:space="preserve">6、</w:t>
      </w:r>
      <w:r>
        <w:rPr>
          <w:rFonts w:hint="eastAsia" w:ascii="宋体" w:hAnsi="宋体" w:cs="宋体"/>
          <w:b/>
          <w:bCs/>
          <w:sz w:val="24"/>
          <w:szCs w:val="24"/>
        </w:rPr>
        <w:t xml:space="preserve">政府采购中实施本国产品标</w:t>
      </w:r>
      <w:r>
        <w:rPr>
          <w:rFonts w:hint="eastAsia" w:ascii="宋体" w:hAnsi="宋体" w:cs="宋体"/>
          <w:b/>
          <w:bCs/>
          <w:sz w:val="24"/>
          <w:szCs w:val="24"/>
        </w:rPr>
        <w:t xml:space="preserve">准及相关政策</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6.1本项目对采购本国产品给予政策支持：</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当采购项目或者采购包中含有多种产品，投标单位为该采购项目或者采购包提供的符合本国产品标准的产品成本之和占该投标单位提供的全部产品成本之和的比例达到80%以上时（投标单位需在“投标文件格式”的“附件：投标分项报价表”中填写比例数值），依法对该投标单位提供的全部产品给予价格评审优惠，即对该投标单位提供的全部产品的总报价给予20%的价格扣除，用扣除后的价格参与评审。投标单位未填写比例数值，或比例数值未达到80%的，将不享受本国产品价格评审优惠。</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（3）投标单位需按照招标文件的要求提供《关于符合本国产品标准的声明函》（以下简称《声明函》），如不提供将不享受本国产品价格评审优惠。</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投标单位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（5）评标过程中，</w:t>
      </w:r>
      <w:r>
        <w:rPr>
          <w:rFonts w:hint="eastAsia" w:ascii="宋体" w:hAnsi="宋体" w:cs="宋体"/>
          <w:sz w:val="24"/>
          <w:szCs w:val="24"/>
        </w:rPr>
        <w:t xml:space="preserve">如发现投标单位在《声明函》内容含义不明确、同类事项与投标（响应）文件表述不一致或者有明显文字错误等情况的，评标委员会应当以书面形式要求投标单位作出必要的澄清、说明或者补正。经澄清、说明或者补正的《声明函》仍然不符合《国务院办公厅关于在政府采购中实施本国产品标准及相关政策的通知》（国办发〔2025〕34号）和招标文件规定的，投标单位提供的相关产品视为不符合本国产品标准。</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6"/>
        <w:ind w:firstLine="482"/>
        <w:spacing w:line="360" w:lineRule="auto"/>
        <w:rPr>
          <w:rFonts w:hint="eastAsia"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6"/>
        <w:ind w:firstLine="482"/>
        <w:spacing w:line="360" w:lineRule="auto"/>
        <w:rPr>
          <w:rFonts w:hint="eastAsia" w:ascii="宋体" w:hAnsi="宋体" w:cs="宋体"/>
          <w:sz w:val="24"/>
          <w:szCs w:val="24"/>
        </w:rPr>
      </w:pPr>
      <w:r>
        <w:rPr>
          <w:rFonts w:hint="eastAsia" w:ascii="宋体" w:hAnsi="宋体" w:cs="宋体"/>
          <w:b/>
          <w:sz w:val="24"/>
          <w:szCs w:val="24"/>
        </w:rPr>
        <w:t xml:space="preserve">7、</w:t>
      </w:r>
      <w:r>
        <w:rPr>
          <w:rFonts w:hint="eastAsia" w:ascii="宋体" w:hAnsi="宋体" w:cs="宋体"/>
          <w:sz w:val="24"/>
          <w:szCs w:val="24"/>
        </w:rPr>
        <w:t xml:space="preserve">若供应商提供的《中小企业声明函》、《残疾人福利性单位声明函》及监狱企业认定证明等材料为</w:t>
      </w:r>
      <w:r>
        <w:rPr>
          <w:rFonts w:hint="eastAsia" w:ascii="宋体" w:hAnsi="宋体" w:cs="宋体"/>
          <w:sz w:val="24"/>
          <w:szCs w:val="24"/>
        </w:rPr>
        <w:t xml:space="preserve">虚假材料，按《政府采购法》相关规定处理并报请政府采购监管部门给予行政处罚。</w:t>
      </w:r>
      <w:r/>
    </w:p>
    <w:p>
      <w:pPr>
        <w:pStyle w:val="716"/>
        <w:ind w:left="90" w:firstLine="482"/>
        <w:spacing w:line="360" w:lineRule="auto"/>
        <w:rPr>
          <w:rFonts w:ascii="宋体" w:hAnsi="宋体" w:cs="宋体"/>
          <w:b/>
          <w:sz w:val="24"/>
          <w:szCs w:val="24"/>
        </w:rPr>
      </w:pPr>
      <w:r>
        <w:rPr>
          <w:rFonts w:hint="eastAsia" w:ascii="宋体" w:hAnsi="宋体" w:cs="宋体"/>
          <w:b/>
          <w:sz w:val="24"/>
          <w:szCs w:val="24"/>
          <w:highlight w:val="none"/>
        </w:rPr>
        <w:t xml:space="preserve">8、价格分的折扣：</w:t>
      </w:r>
      <w:r>
        <w:rPr>
          <w:rFonts w:hint="eastAsia" w:ascii="宋体" w:hAnsi="宋体" w:cs="宋体"/>
          <w:b/>
          <w:sz w:val="24"/>
          <w:szCs w:val="24"/>
          <w:highlight w:val="none"/>
        </w:rPr>
        <w:t xml:space="preserve">本项目属于面向中小企业预留采购份额项目</w:t>
      </w:r>
      <w:r>
        <w:rPr>
          <w:rFonts w:hint="eastAsia" w:ascii="宋体" w:hAnsi="宋体" w:cs="宋体"/>
          <w:b/>
          <w:sz w:val="24"/>
          <w:szCs w:val="24"/>
          <w:highlight w:val="none"/>
        </w:rPr>
        <w:t xml:space="preserve">，</w:t>
      </w:r>
      <w:r>
        <w:rPr>
          <w:rFonts w:hint="eastAsia" w:ascii="宋体" w:hAnsi="宋体" w:cs="宋体"/>
          <w:b/>
          <w:sz w:val="24"/>
          <w:szCs w:val="24"/>
          <w:highlight w:val="none"/>
        </w:rPr>
        <w:t xml:space="preserve">不再</w:t>
      </w:r>
      <w:r>
        <w:rPr>
          <w:rFonts w:hint="eastAsia" w:ascii="宋体" w:hAnsi="宋体" w:cs="宋体"/>
          <w:b/>
          <w:sz w:val="24"/>
          <w:szCs w:val="24"/>
          <w:highlight w:val="none"/>
        </w:rPr>
        <w:t xml:space="preserve">执行价格评审优惠的扶持政策。</w:t>
      </w:r>
      <w:r>
        <w:rPr>
          <w:rFonts w:ascii="宋体" w:hAnsi="宋体" w:cs="宋体"/>
          <w:b/>
          <w:sz w:val="24"/>
          <w:szCs w:val="24"/>
          <w:highlight w:val="none"/>
        </w:rPr>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八</w:t>
      </w:r>
      <w:r>
        <w:rPr>
          <w:rFonts w:hint="eastAsia" w:ascii="宋体" w:hAnsi="宋体" w:cs="宋体"/>
          <w:b/>
          <w:sz w:val="24"/>
          <w:szCs w:val="24"/>
        </w:rPr>
        <w:t xml:space="preserve">、关于对参与供应商信用记录的政府采购要求</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4、对存在失信信息的供应商，由失信供应商进行确认。同时，采购代理机构工作人员应根据评标委员会确认的失信信息，登陆到相关来源网站页面进行复核并打印，作为证据留存。</w:t>
      </w:r>
      <w:r/>
    </w:p>
    <w:p>
      <w:pPr>
        <w:pStyle w:val="716"/>
        <w:spacing w:line="360" w:lineRule="auto"/>
        <w:rPr>
          <w:rFonts w:hint="eastAsia" w:ascii="宋体" w:hAnsi="宋体" w:cs="宋体"/>
          <w:b/>
          <w:bCs/>
          <w:sz w:val="24"/>
          <w:szCs w:val="24"/>
        </w:rPr>
      </w:pPr>
      <w:r>
        <w:rPr>
          <w:rFonts w:hint="eastAsia" w:ascii="宋体" w:hAnsi="宋体" w:cs="宋体"/>
          <w:b/>
          <w:sz w:val="24"/>
          <w:szCs w:val="24"/>
        </w:rPr>
        <w:t xml:space="preserve">九</w:t>
      </w:r>
      <w:r>
        <w:rPr>
          <w:rFonts w:hint="eastAsia" w:ascii="宋体" w:hAnsi="宋体" w:cs="宋体"/>
          <w:b/>
          <w:sz w:val="24"/>
          <w:szCs w:val="24"/>
        </w:rPr>
        <w:t xml:space="preserve">、凡涉及招标文件的补充说明和修改，均以网上发布的通知为准。</w:t>
      </w:r>
      <w:r>
        <w:rPr>
          <w:rFonts w:hint="eastAsia" w:ascii="宋体" w:hAnsi="宋体" w:cs="宋体"/>
          <w:b/>
          <w:bCs/>
          <w:sz w:val="24"/>
          <w:szCs w:val="24"/>
        </w:rPr>
      </w:r>
      <w:r/>
    </w:p>
    <w:p>
      <w:pPr>
        <w:pStyle w:val="716"/>
        <w:jc w:val="center"/>
        <w:spacing w:line="360" w:lineRule="auto"/>
        <w:rPr>
          <w:rFonts w:hint="eastAsia" w:ascii="宋体" w:hAnsi="宋体" w:cs="宋体"/>
        </w:rPr>
      </w:pPr>
      <w:r>
        <w:rPr>
          <w:rFonts w:hint="eastAsia" w:ascii="宋体" w:hAnsi="宋体" w:cs="宋体"/>
          <w:b/>
          <w:sz w:val="24"/>
        </w:rPr>
        <w:br w:type="page" w:clear="all"/>
      </w:r>
      <w:r>
        <w:rPr>
          <w:rFonts w:hint="eastAsia" w:ascii="宋体" w:hAnsi="宋体" w:cs="宋体"/>
          <w:b/>
          <w:sz w:val="24"/>
        </w:rPr>
        <w:t xml:space="preserve">第五章 合同及主要条款</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甲方：</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地址：</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联系人：</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联系电话：</w:t>
      </w:r>
      <w:r>
        <w:rPr>
          <w:rFonts w:hint="eastAsia" w:ascii="宋体" w:hAnsi="宋体" w:cs="宋体"/>
        </w:rPr>
      </w:r>
      <w:r/>
    </w:p>
    <w:p>
      <w:pPr>
        <w:pStyle w:val="716"/>
        <w:spacing w:line="360" w:lineRule="auto"/>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rPr>
      </w:pPr>
      <w:r>
        <w:rPr>
          <w:rFonts w:hint="eastAsia" w:ascii="宋体" w:hAnsi="宋体" w:cs="宋体"/>
          <w:b/>
          <w:sz w:val="24"/>
        </w:rPr>
        <w:t xml:space="preserve">乙方：</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地址：</w:t>
      </w:r>
      <w:r>
        <w:rPr>
          <w:rFonts w:hint="eastAsia" w:ascii="宋体" w:hAnsi="宋体" w:cs="宋体"/>
        </w:rPr>
      </w:r>
      <w:r/>
    </w:p>
    <w:p>
      <w:pPr>
        <w:pStyle w:val="716"/>
        <w:spacing w:line="360" w:lineRule="auto"/>
        <w:rPr>
          <w:rFonts w:hint="eastAsia" w:ascii="宋体" w:hAnsi="宋体" w:cs="宋体"/>
        </w:rPr>
      </w:pPr>
      <w:r>
        <w:rPr>
          <w:rFonts w:hint="eastAsia" w:ascii="宋体" w:hAnsi="宋体" w:cs="宋体"/>
          <w:b/>
          <w:sz w:val="24"/>
        </w:rPr>
        <w:t xml:space="preserve">联系人：</w:t>
      </w:r>
      <w:r>
        <w:rPr>
          <w:rFonts w:hint="eastAsia" w:ascii="宋体" w:hAnsi="宋体" w:cs="宋体"/>
        </w:rPr>
      </w:r>
      <w:r/>
    </w:p>
    <w:p>
      <w:pPr>
        <w:pStyle w:val="716"/>
        <w:spacing w:line="360" w:lineRule="auto"/>
        <w:rPr>
          <w:rFonts w:hint="eastAsia" w:ascii="宋体" w:hAnsi="宋体" w:cs="宋体"/>
          <w:b/>
          <w:sz w:val="24"/>
        </w:rPr>
      </w:pPr>
      <w:r>
        <w:rPr>
          <w:rFonts w:hint="eastAsia" w:ascii="宋体" w:hAnsi="宋体" w:cs="宋体"/>
          <w:b/>
          <w:sz w:val="24"/>
        </w:rPr>
        <w:t xml:space="preserve">联系电话：</w:t>
      </w:r>
      <w:r/>
    </w:p>
    <w:p>
      <w:pPr>
        <w:pStyle w:val="716"/>
        <w:spacing w:line="360" w:lineRule="auto"/>
        <w:rPr>
          <w:rFonts w:hint="eastAsia" w:ascii="宋体" w:hAnsi="宋体" w:cs="宋体"/>
        </w:rPr>
      </w:pPr>
      <w:r>
        <w:rPr>
          <w:rFonts w:hint="eastAsia" w:ascii="宋体" w:hAnsi="宋体" w:cs="宋体"/>
        </w:rPr>
      </w:r>
      <w:r/>
    </w:p>
    <w:p>
      <w:pPr>
        <w:pStyle w:val="716"/>
        <w:ind w:firstLine="480"/>
        <w:spacing w:line="360" w:lineRule="auto"/>
        <w:rPr>
          <w:rFonts w:hint="eastAsia" w:ascii="宋体" w:hAnsi="宋体" w:cs="宋体"/>
        </w:rPr>
      </w:pPr>
      <w:r>
        <w:rPr>
          <w:rFonts w:hint="eastAsia" w:ascii="宋体" w:hAnsi="宋体" w:cs="宋体"/>
          <w:sz w:val="24"/>
        </w:rPr>
        <w:t xml:space="preserve">甲方委托</w:t>
      </w:r>
      <w:r>
        <w:rPr>
          <w:rFonts w:hint="eastAsia" w:ascii="宋体" w:hAnsi="宋体" w:cs="宋体"/>
          <w:b/>
          <w:sz w:val="24"/>
          <w:u w:val="single"/>
        </w:rPr>
        <w:t xml:space="preserve">苏州润启招投标咨询服务有限公司</w:t>
      </w:r>
      <w:r>
        <w:rPr>
          <w:rFonts w:hint="eastAsia" w:ascii="宋体" w:hAnsi="宋体" w:cs="宋体"/>
          <w:sz w:val="24"/>
        </w:rPr>
        <w:t xml:space="preserve">就</w:t>
      </w:r>
      <w:r>
        <w:rPr>
          <w:rFonts w:hint="eastAsia" w:ascii="宋体" w:hAnsi="宋体" w:cs="宋体"/>
          <w:b/>
          <w:sz w:val="24"/>
          <w:u w:val="single"/>
        </w:rPr>
        <w:t xml:space="preserve">通安镇安保设备维保服务项目</w:t>
      </w:r>
      <w:r>
        <w:rPr>
          <w:rFonts w:hint="eastAsia" w:ascii="宋体" w:hAnsi="宋体" w:cs="宋体"/>
          <w:sz w:val="24"/>
        </w:rPr>
        <w:t xml:space="preserve">政府采购（招标编号：</w:t>
      </w:r>
      <w:r>
        <w:rPr>
          <w:rFonts w:hint="eastAsia" w:ascii="宋体" w:hAnsi="宋体" w:cs="宋体"/>
          <w:b/>
          <w:bCs/>
          <w:sz w:val="24"/>
          <w:u w:val="single"/>
        </w:rPr>
        <w:t xml:space="preserve">JSZC-320505-RQZB-G2026-0011</w:t>
      </w:r>
      <w:r>
        <w:rPr>
          <w:rFonts w:hint="eastAsia" w:ascii="宋体" w:hAnsi="宋体" w:cs="宋体"/>
          <w:sz w:val="24"/>
        </w:rPr>
        <w:t xml:space="preserve">）进行公开招标。根据本项目的采购结果确定乙方为本次</w:t>
      </w:r>
      <w:bookmarkStart w:id="45" w:name="OLE_LINK23"/>
      <w:r/>
      <w:bookmarkStart w:id="46" w:name="OLE_LINK24"/>
      <w:r>
        <w:rPr>
          <w:rFonts w:hint="eastAsia" w:ascii="宋体" w:hAnsi="宋体" w:cs="宋体"/>
          <w:sz w:val="24"/>
        </w:rPr>
        <w:t xml:space="preserve">中标单位，现依照招标文件、中标单位的投标文件和中标通知书及相关文件的内容</w:t>
      </w:r>
      <w:bookmarkEnd w:id="45"/>
      <w:r/>
      <w:bookmarkEnd w:id="46"/>
      <w:r>
        <w:rPr>
          <w:rFonts w:hint="eastAsia" w:ascii="宋体" w:hAnsi="宋体" w:cs="宋体"/>
          <w:sz w:val="24"/>
        </w:rPr>
        <w:t xml:space="preserve">，签订本合同书。</w:t>
      </w:r>
      <w:r>
        <w:rPr>
          <w:rFonts w:hint="eastAsia" w:ascii="宋体" w:hAnsi="宋体" w:cs="宋体"/>
        </w:rPr>
      </w:r>
      <w:r/>
    </w:p>
    <w:p>
      <w:pPr>
        <w:pStyle w:val="854"/>
        <w:spacing w:line="360" w:lineRule="auto"/>
        <w:rPr>
          <w:rFonts w:hint="eastAsia" w:hAnsi="宋体" w:cs="宋体"/>
          <w:sz w:val="24"/>
          <w:szCs w:val="24"/>
          <w:lang w:eastAsia="zh-CN"/>
        </w:rPr>
      </w:pPr>
      <w:r>
        <w:rPr>
          <w:rFonts w:hint="eastAsia" w:hAnsi="宋体" w:cs="宋体"/>
          <w:b/>
          <w:sz w:val="24"/>
          <w:szCs w:val="24"/>
          <w:lang w:eastAsia="zh-CN"/>
        </w:rPr>
        <w:t xml:space="preserve">一、</w:t>
      </w:r>
      <w:r>
        <w:rPr>
          <w:rFonts w:hint="eastAsia" w:hAnsi="宋体" w:cs="宋体"/>
          <w:sz w:val="24"/>
          <w:szCs w:val="24"/>
          <w:lang w:eastAsia="zh-CN"/>
        </w:rPr>
        <w:t xml:space="preserve">乙方通过招投标获得</w:t>
      </w:r>
      <w:r>
        <w:rPr>
          <w:rFonts w:hint="eastAsia" w:hAnsi="宋体" w:cs="宋体"/>
          <w:b/>
          <w:sz w:val="24"/>
          <w:u w:val="single"/>
          <w:lang w:eastAsia="zh-CN"/>
        </w:rPr>
        <w:t xml:space="preserve">通安镇安保设备维保服务项目</w:t>
      </w:r>
      <w:r>
        <w:rPr>
          <w:rFonts w:hint="eastAsia" w:hAnsi="宋体" w:cs="宋体"/>
          <w:b/>
          <w:sz w:val="24"/>
          <w:szCs w:val="24"/>
          <w:u w:val="single"/>
          <w:lang w:eastAsia="zh-CN"/>
        </w:rPr>
        <w:t xml:space="preserve">的</w:t>
      </w:r>
      <w:r>
        <w:rPr>
          <w:rFonts w:hint="eastAsia" w:hAnsi="宋体" w:cs="宋体"/>
          <w:sz w:val="24"/>
          <w:szCs w:val="24"/>
          <w:lang w:eastAsia="zh-CN"/>
        </w:rPr>
        <w:t xml:space="preserve">中标资格。</w:t>
      </w:r>
      <w:r/>
    </w:p>
    <w:p>
      <w:pPr>
        <w:pStyle w:val="716"/>
        <w:spacing w:line="360" w:lineRule="auto"/>
        <w:tabs>
          <w:tab w:val="left" w:pos="8175" w:leader="none"/>
        </w:tabs>
        <w:rPr>
          <w:rFonts w:hint="eastAsia" w:ascii="宋体" w:hAnsi="宋体" w:cs="宋体"/>
          <w:b/>
          <w:sz w:val="24"/>
          <w:szCs w:val="24"/>
        </w:rPr>
      </w:pPr>
      <w:r>
        <w:rPr>
          <w:rFonts w:hint="eastAsia" w:ascii="宋体" w:hAnsi="宋体" w:cs="宋体"/>
          <w:b/>
          <w:sz w:val="24"/>
          <w:szCs w:val="24"/>
        </w:rPr>
        <w:t xml:space="preserve">二、下列文件为本合同不可分割部分</w:t>
      </w:r>
      <w:r/>
    </w:p>
    <w:p>
      <w:pPr>
        <w:pStyle w:val="716"/>
        <w:ind w:firstLine="480"/>
        <w:spacing w:line="360" w:lineRule="auto"/>
        <w:tabs>
          <w:tab w:val="left" w:pos="8175" w:leader="none"/>
        </w:tabs>
        <w:rPr>
          <w:rFonts w:hint="eastAsia" w:ascii="宋体" w:hAnsi="宋体" w:cs="宋体"/>
          <w:sz w:val="24"/>
          <w:szCs w:val="24"/>
        </w:rPr>
      </w:pPr>
      <w:r>
        <w:rPr>
          <w:rFonts w:hint="eastAsia" w:ascii="宋体" w:hAnsi="宋体" w:cs="宋体"/>
          <w:sz w:val="24"/>
          <w:szCs w:val="24"/>
        </w:rPr>
        <w:t xml:space="preserve">（一）中标通知书；         </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（二）招标文件；    </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（三）补充通知（如有）；</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（四）乙方中标的投标文件；  </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（五）乙方在招投标过程中所作的其它承诺、声明、书面澄清等。</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三、费用支付：</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（一）本项目合同结算总金额为</w:t>
      </w:r>
      <w:r>
        <w:rPr>
          <w:rFonts w:hint="eastAsia" w:ascii="宋体" w:hAnsi="宋体" w:cs="宋体"/>
          <w:sz w:val="24"/>
          <w:szCs w:val="24"/>
          <w:u w:val="single"/>
        </w:rPr>
        <w:t xml:space="preserve">          </w:t>
      </w:r>
      <w:r>
        <w:rPr>
          <w:rFonts w:hint="eastAsia" w:ascii="宋体" w:hAnsi="宋体" w:cs="宋体"/>
          <w:sz w:val="24"/>
          <w:szCs w:val="24"/>
        </w:rPr>
        <w:t xml:space="preserve">。结算费用包括在承包期内综合维保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需更换设备、零配件、其他材料2000元（含）以下的物品材料由乙方提供，超过2000元的物品材料按实进行结算，总费用不得超过44万元整。</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（二）支付步骤：</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1、合同签订，</w:t>
      </w:r>
      <w:bookmarkStart w:id="47" w:name="OLE_LINK42"/>
      <w:r/>
      <w:bookmarkStart w:id="48" w:name="OLE_LINK36"/>
      <w:r>
        <w:rPr>
          <w:rFonts w:hint="eastAsia" w:ascii="宋体" w:hAnsi="宋体" w:cs="宋体"/>
          <w:color w:val="000000"/>
          <w:sz w:val="24"/>
          <w:szCs w:val="24"/>
        </w:rPr>
        <w:t xml:space="preserve">按季度考核并付款，维保费用先做后付。第一个季度支付至（合同金额-大件更换费用44万元）的12%，第二</w:t>
      </w:r>
      <w:r>
        <w:rPr>
          <w:rFonts w:hint="eastAsia" w:ascii="宋体" w:hAnsi="宋体" w:cs="宋体"/>
          <w:color w:val="000000"/>
          <w:sz w:val="24"/>
          <w:szCs w:val="24"/>
        </w:rPr>
        <w:t xml:space="preserve">个季度支付（合同金额-大件更换费用44万元）的12%，以此类推，共计八个季度。最后一个季度余款为（合同金额-大件更换费用44万元）的16%，在合同结束后一个月内付清。</w:t>
      </w:r>
      <w:bookmarkEnd w:id="47"/>
      <w:r/>
      <w:bookmarkEnd w:id="48"/>
      <w:r>
        <w:rPr>
          <w:rFonts w:hint="eastAsia" w:ascii="宋体" w:hAnsi="宋体" w:cs="宋体"/>
          <w:color w:val="000000"/>
          <w:sz w:val="24"/>
          <w:szCs w:val="24"/>
        </w:rPr>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每季度支付的维保费=维保季度费-维保考核扣分款。</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2、大件更换总费用不高于44万元。费用按季度支付，共计八个季度，支付金额按实际更换数量*单价最高限价（元）*统一折扣率（</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%）进行结算。</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（二）支付方式：银行转账或数字人民币</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（三）乙方银行账号信息（数币账户）：</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账户名称：</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银行账号：</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钱包账号：</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开户银行：</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四、税费:</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（一）根据国家有关税务法律、法规和规定，乙方应该交纳的与本合同有关的税费由乙方承担．</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（二）本合同价格为含税价。乙方提供的服务等所有税费，已全部包含在合同价格内，由乙方承担。</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五、甲乙双方责任：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1.甲方责任：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1.1依本合同约定按期支付合同款项；</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1.2依本合同约定及时组织验收；</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1.3协助乙方进行项目的相关协调工作及约定期限内提供相关资料以利于开展项目。</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w:t>
      </w:r>
      <w:r>
        <w:rPr>
          <w:rFonts w:hint="eastAsia" w:ascii="宋体" w:hAnsi="宋体" w:cs="宋体"/>
          <w:color w:val="000000"/>
          <w:sz w:val="24"/>
          <w:szCs w:val="24"/>
        </w:rPr>
        <w:t xml:space="preserve">量负责。</w:t>
      </w:r>
      <w:r/>
    </w:p>
    <w:p>
      <w:pPr>
        <w:pStyle w:val="716"/>
        <w:spacing w:line="360" w:lineRule="auto"/>
        <w:rPr>
          <w:rFonts w:hint="eastAsia" w:ascii="宋体" w:hAnsi="宋体" w:cs="宋体"/>
          <w:b/>
          <w:bCs/>
          <w:sz w:val="24"/>
          <w:szCs w:val="24"/>
        </w:rPr>
      </w:pPr>
      <w:r>
        <w:rPr>
          <w:rFonts w:hint="eastAsia" w:ascii="宋体" w:hAnsi="宋体" w:cs="宋体"/>
          <w:b/>
          <w:sz w:val="24"/>
          <w:szCs w:val="24"/>
        </w:rPr>
        <w:t xml:space="preserve">六、</w:t>
      </w:r>
      <w:r>
        <w:rPr>
          <w:rFonts w:hint="eastAsia" w:ascii="宋体" w:hAnsi="宋体" w:cs="宋体"/>
          <w:b/>
          <w:bCs/>
          <w:sz w:val="24"/>
          <w:szCs w:val="24"/>
        </w:rPr>
        <w:t xml:space="preserve">质量与验收：</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1、乙方应按照招标文件的有关规定提供优质服务；</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2、验收标准：</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2.1履约验收标准：根据国家相关法律法规、行业相关标准、政府采购合同要求、招标文件要求、投标文件规定。</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2.2履约验收主体：由甲方进行验收。</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2.3履约验收方式：乙方应当按照政府采购合同的约定，配合甲方做好项目验收，提供与验收相关的技术、服务、数量、质量、安全等资料，根据实际需要做好技术说明等工作，并对所提供资料和材料的真实性负责。验收结束后，出具验收报告，列明各分项标准的验收情况及项目总体评价，由验收双方共同签署。</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2.4验收程序：</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2.4.1履约验收时间：甲方在合同结束后对乙方提供的项目成果和服务进行验收。</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2.4.2在政府采购合同约定的履行验收条件达到时，乙方可以主动联系甲方启动履约验收工作。</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2.4.3甲方负责采购项目履约验收具体工作。</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2.4.4甲方对乙方提供的服务按照招标文件、投标文件、政府采购合同等进行逐一核对、验收，并做好验收记录。 </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2.4.5履约验收工作结束后，甲方应形成书面验收意见，列明各项标准的验收情况及项目总体评价。</w:t>
      </w:r>
      <w:r/>
    </w:p>
    <w:p>
      <w:pPr>
        <w:pStyle w:val="716"/>
        <w:ind w:firstLine="42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2.5经双方共同验收，项目履约验收合格的，甲方根据政府采购合同约定及时向乙方</w:t>
      </w:r>
      <w:r>
        <w:rPr>
          <w:rFonts w:hint="eastAsia" w:ascii="宋体" w:hAnsi="宋体" w:cs="宋体"/>
          <w:sz w:val="24"/>
          <w:szCs w:val="24"/>
        </w:rPr>
        <w:t xml:space="preserve">支付采购资金、退还履约保证金（如有</w:t>
      </w:r>
      <w:bookmarkStart w:id="49" w:name="OLE_LINK28"/>
      <w:r/>
      <w:bookmarkStart w:id="50" w:name="OLE_LINK27"/>
      <w:r>
        <w:rPr>
          <w:rFonts w:hint="eastAsia" w:ascii="宋体" w:hAnsi="宋体" w:cs="宋体"/>
          <w:sz w:val="24"/>
          <w:szCs w:val="24"/>
        </w:rPr>
        <w:t xml:space="preserve">），不</w:t>
      </w:r>
      <w:bookmarkEnd w:id="49"/>
      <w:r/>
      <w:bookmarkEnd w:id="50"/>
      <w:r>
        <w:rPr>
          <w:rFonts w:hint="eastAsia" w:ascii="宋体" w:hAnsi="宋体" w:cs="宋体"/>
          <w:sz w:val="24"/>
          <w:szCs w:val="24"/>
        </w:rPr>
        <w:t xml:space="preserve">得拖延、拖欠或非法扣留；项目验收不合格的，甲方应当停止支付采购资金，并按照政府采购合同约定追究乙方违约责任。</w:t>
      </w:r>
      <w:r/>
    </w:p>
    <w:p>
      <w:pPr>
        <w:pStyle w:val="716"/>
        <w:ind w:firstLine="420"/>
        <w:spacing w:line="360" w:lineRule="auto"/>
        <w:tabs>
          <w:tab w:val="left" w:pos="567" w:leader="none"/>
        </w:tabs>
        <w:rPr>
          <w:rFonts w:hint="eastAsia" w:ascii="宋体" w:hAnsi="宋体" w:cs="宋体"/>
          <w:b/>
          <w:sz w:val="24"/>
          <w:szCs w:val="24"/>
        </w:rPr>
      </w:pPr>
      <w:r>
        <w:rPr>
          <w:rFonts w:hint="eastAsia" w:ascii="宋体" w:hAnsi="宋体" w:cs="宋体"/>
          <w:sz w:val="24"/>
          <w:szCs w:val="24"/>
        </w:rPr>
        <w:t xml:space="preserve">2.6其他验收要求按照《江苏省政府采购履约验收管理办法》规定执行。</w:t>
      </w:r>
      <w:r>
        <w:rPr>
          <w:rFonts w:hint="eastAsia" w:ascii="宋体" w:hAnsi="宋体" w:cs="宋体"/>
          <w:b/>
          <w:sz w:val="24"/>
          <w:szCs w:val="24"/>
        </w:rPr>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七、违约责任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1.甲方违约责任：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1.1在合同生效后，甲方无故要求解除合同的，应向乙方偿付合同总价款5%的违约金，违约金不足以补偿损失的，乙方有权要求甲方补足。</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1.2甲方逾期付款的应按照逾期付款金额的每天万分之四支付逾期付款违约金，总额不超总价款的5%。</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2.乙方的违约责任：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 在合同生效后，乙方无故要求解除合同的，应向甲方偿付合同总价款5%的违约金，违约金不足以补偿损失的，甲方有权要求乙方补足。</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2.3乙方应执行国家有关规定（如苏州最低工资标准和其他规定），负责乙方员工的生病、事故、伤残、死亡和劳务纠纷，甲方不承担任何相关责任。</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2.4乙方负有对自己员工的安全责任，甲方不承担任何相关责任。</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八、合同的解除和转让</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1、甲方和乙方协</w:t>
      </w:r>
      <w:r>
        <w:rPr>
          <w:rFonts w:hint="eastAsia" w:ascii="宋体" w:hAnsi="宋体" w:cs="宋体"/>
          <w:bCs/>
          <w:sz w:val="24"/>
          <w:szCs w:val="24"/>
        </w:rPr>
        <w:t xml:space="preserve">商一致，可以解除合同。</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2、有下列情形之一，合同一方可以解除合同：</w:t>
      </w:r>
      <w:r/>
    </w:p>
    <w:p>
      <w:pPr>
        <w:pStyle w:val="716"/>
        <w:ind w:firstLine="240"/>
        <w:spacing w:line="360" w:lineRule="auto"/>
        <w:rPr>
          <w:rFonts w:hint="eastAsia" w:ascii="宋体" w:hAnsi="宋体" w:cs="宋体"/>
          <w:bCs/>
          <w:sz w:val="24"/>
          <w:szCs w:val="24"/>
        </w:rPr>
      </w:pPr>
      <w:r>
        <w:rPr>
          <w:rFonts w:hint="eastAsia" w:ascii="宋体" w:hAnsi="宋体" w:cs="宋体"/>
          <w:bCs/>
          <w:sz w:val="24"/>
          <w:szCs w:val="24"/>
        </w:rPr>
        <w:t xml:space="preserve">（1）因不可抗力致使不能实现合同目的，未受不可抗力影响的一方有权解除合同；</w:t>
      </w:r>
      <w:r/>
    </w:p>
    <w:p>
      <w:pPr>
        <w:pStyle w:val="716"/>
        <w:ind w:firstLine="240"/>
        <w:spacing w:line="360" w:lineRule="auto"/>
        <w:rPr>
          <w:rFonts w:hint="eastAsia" w:ascii="宋体" w:hAnsi="宋体" w:cs="宋体"/>
          <w:bCs/>
          <w:sz w:val="24"/>
          <w:szCs w:val="24"/>
        </w:rPr>
      </w:pPr>
      <w:r>
        <w:rPr>
          <w:rFonts w:hint="eastAsia" w:ascii="宋体" w:hAnsi="宋体" w:cs="宋体"/>
          <w:bCs/>
          <w:sz w:val="24"/>
          <w:szCs w:val="24"/>
        </w:rPr>
        <w:t xml:space="preserve">（2）因合同一方违约导致合同不能履行，另一方有权解除合同。</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3、有权解除合同的一方，应当在违约事实或不可抗力发生之后三十天内书面通知对方提出解除合同，合同在书面通知到达对方时解除。如有异议，应在另一方解除合同的通知到达之日起 30日内提出异议。</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3、合同的部分和全部都不得转让。</w:t>
      </w:r>
      <w:r/>
    </w:p>
    <w:p>
      <w:pPr>
        <w:pStyle w:val="716"/>
        <w:spacing w:line="360" w:lineRule="auto"/>
        <w:rPr>
          <w:rFonts w:hint="eastAsia" w:ascii="宋体" w:hAnsi="宋体" w:cs="宋体"/>
          <w:b/>
          <w:sz w:val="24"/>
          <w:szCs w:val="24"/>
        </w:rPr>
      </w:pPr>
      <w:r>
        <w:rPr>
          <w:rFonts w:hint="eastAsia" w:ascii="宋体" w:hAnsi="宋体" w:cs="宋体"/>
          <w:b/>
          <w:sz w:val="24"/>
          <w:szCs w:val="24"/>
        </w:rPr>
        <w:t xml:space="preserve">九、合同期限</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1.本项目合同期限为：</w:t>
      </w:r>
      <w:r>
        <w:rPr>
          <w:rFonts w:hint="eastAsia" w:ascii="宋体" w:hAnsi="宋体" w:cs="宋体"/>
          <w:sz w:val="24"/>
          <w:szCs w:val="24"/>
        </w:rPr>
        <w:t xml:space="preserve">两年（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bCs/>
          <w:sz w:val="24"/>
          <w:szCs w:val="24"/>
        </w:rPr>
        <w:t xml:space="preserve">。</w:t>
      </w:r>
      <w:r/>
    </w:p>
    <w:p>
      <w:pPr>
        <w:pStyle w:val="716"/>
        <w:ind w:firstLine="480"/>
        <w:spacing w:line="360" w:lineRule="auto"/>
        <w:rPr>
          <w:rFonts w:hint="eastAsia" w:ascii="宋体" w:hAnsi="宋体" w:cs="宋体"/>
          <w:bCs/>
          <w:sz w:val="24"/>
          <w:szCs w:val="24"/>
        </w:rPr>
      </w:pPr>
      <w:r>
        <w:rPr>
          <w:rFonts w:hint="eastAsia" w:ascii="宋体" w:hAnsi="宋体" w:cs="宋体"/>
          <w:bCs/>
          <w:sz w:val="24"/>
          <w:szCs w:val="24"/>
        </w:rPr>
        <w:t xml:space="preserve">2.在合同执行过程中，如需变更合同内容，应由甲乙双方共同协商，签订补充文件。补充签订的文件与本合同具有同等法律效力。</w:t>
      </w:r>
      <w:r/>
    </w:p>
    <w:p>
      <w:pPr>
        <w:pStyle w:val="716"/>
        <w:spacing w:line="360" w:lineRule="auto"/>
        <w:rPr>
          <w:rFonts w:hint="eastAsia" w:ascii="宋体" w:hAnsi="宋体" w:cs="宋体"/>
          <w:sz w:val="24"/>
          <w:szCs w:val="24"/>
        </w:rPr>
      </w:pPr>
      <w:r>
        <w:rPr>
          <w:rFonts w:hint="eastAsia" w:ascii="宋体" w:hAnsi="宋体" w:cs="宋体"/>
          <w:b/>
          <w:sz w:val="24"/>
          <w:szCs w:val="24"/>
        </w:rPr>
        <w:t xml:space="preserve">十、合同生效及其它</w:t>
      </w:r>
      <w:r>
        <w:rPr>
          <w:rFonts w:hint="eastAsia" w:ascii="宋体" w:hAnsi="宋体" w:cs="宋体"/>
          <w:sz w:val="24"/>
          <w:szCs w:val="24"/>
        </w:rPr>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1.合同经招标代理机构加盖骑缝章，甲乙双方法定代表人或其委托代理人签字并加盖公章（或合同章）后生效。</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2.甲乙双方因合同发生争议，应在招标机构的主持下进行调解，协商不成，任何一方可以向甲方所在地人民法院提请诉讼。</w:t>
      </w:r>
      <w:r/>
    </w:p>
    <w:p>
      <w:pPr>
        <w:pStyle w:val="716"/>
        <w:contextualSpacing/>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3.本合同一式</w:t>
      </w:r>
      <w:r>
        <w:rPr>
          <w:rFonts w:hint="eastAsia" w:ascii="宋体" w:hAnsi="宋体" w:cs="宋体"/>
          <w:sz w:val="24"/>
          <w:szCs w:val="24"/>
          <w:u w:val="single"/>
        </w:rPr>
        <w:t xml:space="preserve">伍</w:t>
      </w:r>
      <w:r>
        <w:rPr>
          <w:rFonts w:hint="eastAsia" w:ascii="宋体" w:hAnsi="宋体" w:cs="宋体"/>
          <w:sz w:val="24"/>
          <w:szCs w:val="24"/>
        </w:rPr>
        <w:t xml:space="preserve">份，甲、乙双方各执</w:t>
      </w:r>
      <w:r>
        <w:rPr>
          <w:rFonts w:hint="eastAsia" w:ascii="宋体" w:hAnsi="宋体" w:cs="宋体"/>
          <w:sz w:val="24"/>
          <w:szCs w:val="24"/>
          <w:u w:val="single"/>
        </w:rPr>
        <w:t xml:space="preserve">贰</w:t>
      </w:r>
      <w:r>
        <w:rPr>
          <w:rFonts w:hint="eastAsia" w:ascii="宋体" w:hAnsi="宋体" w:cs="宋体"/>
          <w:sz w:val="24"/>
          <w:szCs w:val="24"/>
        </w:rPr>
        <w:t xml:space="preserve">份，采购代理机构</w:t>
      </w:r>
      <w:r>
        <w:rPr>
          <w:rFonts w:hint="eastAsia" w:ascii="宋体" w:hAnsi="宋体" w:cs="宋体"/>
          <w:sz w:val="24"/>
          <w:szCs w:val="24"/>
          <w:u w:val="single"/>
        </w:rPr>
        <w:t xml:space="preserve">壹</w:t>
      </w:r>
      <w:r>
        <w:rPr>
          <w:rFonts w:hint="eastAsia" w:ascii="宋体" w:hAnsi="宋体" w:cs="宋体"/>
          <w:sz w:val="24"/>
          <w:szCs w:val="24"/>
        </w:rPr>
        <w:t xml:space="preserve">份。</w:t>
      </w:r>
      <w:r/>
    </w:p>
    <w:p>
      <w:pPr>
        <w:pStyle w:val="716"/>
        <w:contextualSpacing/>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4.未尽事宜</w:t>
      </w:r>
      <w:r/>
    </w:p>
    <w:p>
      <w:pPr>
        <w:pStyle w:val="716"/>
        <w:ind w:firstLine="480"/>
        <w:spacing w:line="360" w:lineRule="auto"/>
        <w:rPr>
          <w:rFonts w:hint="eastAsia" w:ascii="宋体" w:hAnsi="宋体" w:cs="宋体"/>
          <w:sz w:val="24"/>
          <w:szCs w:val="24"/>
        </w:rPr>
      </w:pPr>
      <w:r>
        <w:rPr>
          <w:rFonts w:hint="eastAsia" w:ascii="宋体" w:hAnsi="宋体" w:cs="宋体"/>
          <w:sz w:val="24"/>
          <w:szCs w:val="24"/>
        </w:rPr>
        <w:t xml:space="preserve">本合同未尽事宜应按照《中华人民共和国政府采购法》、《中华人民</w:t>
      </w:r>
      <w:r>
        <w:rPr>
          <w:rFonts w:hint="eastAsia" w:ascii="宋体" w:hAnsi="宋体" w:cs="宋体"/>
          <w:sz w:val="24"/>
          <w:szCs w:val="24"/>
        </w:rPr>
        <w:t xml:space="preserve">共和国民法典》之规定解释。</w:t>
      </w:r>
      <w:r/>
    </w:p>
    <w:p>
      <w:pPr>
        <w:pStyle w:val="716"/>
        <w:spacing w:line="360" w:lineRule="auto"/>
        <w:rPr>
          <w:rFonts w:hint="eastAsia" w:ascii="宋体" w:hAnsi="宋体" w:cs="宋体"/>
          <w:b/>
        </w:rPr>
      </w:pPr>
      <w:r>
        <w:rPr>
          <w:rFonts w:hint="eastAsia" w:ascii="宋体" w:hAnsi="宋体" w:cs="宋体"/>
          <w:b/>
          <w:sz w:val="24"/>
        </w:rPr>
        <w:t xml:space="preserve">甲方（盖章）：</w:t>
      </w:r>
      <w:r>
        <w:rPr>
          <w:rFonts w:hint="eastAsia" w:ascii="宋体" w:hAnsi="宋体" w:cs="宋体"/>
          <w:b/>
        </w:rPr>
      </w:r>
      <w:r/>
    </w:p>
    <w:p>
      <w:pPr>
        <w:pStyle w:val="716"/>
        <w:spacing w:line="360" w:lineRule="auto"/>
        <w:rPr>
          <w:rFonts w:hint="eastAsia" w:ascii="宋体" w:hAnsi="宋体" w:cs="宋体"/>
          <w:b/>
        </w:rPr>
      </w:pPr>
      <w:r>
        <w:rPr>
          <w:rFonts w:hint="eastAsia" w:ascii="宋体" w:hAnsi="宋体" w:cs="宋体"/>
          <w:b/>
          <w:sz w:val="24"/>
        </w:rPr>
        <w:t xml:space="preserve">法定代表人（授权代表）：</w:t>
      </w:r>
      <w:r>
        <w:rPr>
          <w:rFonts w:hint="eastAsia" w:ascii="宋体" w:hAnsi="宋体" w:cs="宋体"/>
          <w:b/>
        </w:rPr>
      </w:r>
      <w:r/>
    </w:p>
    <w:p>
      <w:pPr>
        <w:pStyle w:val="716"/>
        <w:spacing w:line="360" w:lineRule="auto"/>
        <w:rPr>
          <w:rFonts w:hint="eastAsia" w:ascii="宋体" w:hAnsi="宋体" w:cs="宋体"/>
          <w:b/>
        </w:rPr>
      </w:pPr>
      <w:r>
        <w:rPr>
          <w:rFonts w:hint="eastAsia" w:ascii="宋体" w:hAnsi="宋体" w:cs="宋体"/>
          <w:b/>
          <w:sz w:val="24"/>
        </w:rPr>
        <w:t xml:space="preserve">经办人：</w:t>
      </w:r>
      <w:r>
        <w:rPr>
          <w:rFonts w:hint="eastAsia" w:ascii="宋体" w:hAnsi="宋体" w:cs="宋体"/>
          <w:b/>
        </w:rPr>
      </w:r>
      <w:r/>
    </w:p>
    <w:p>
      <w:pPr>
        <w:pStyle w:val="716"/>
        <w:spacing w:line="360" w:lineRule="auto"/>
        <w:rPr>
          <w:rFonts w:hint="eastAsia" w:ascii="宋体" w:hAnsi="宋体" w:cs="宋体"/>
          <w:b/>
        </w:rPr>
      </w:pPr>
      <w:r>
        <w:rPr>
          <w:rFonts w:hint="eastAsia" w:ascii="宋体" w:hAnsi="宋体" w:cs="宋体"/>
          <w:b/>
          <w:sz w:val="24"/>
        </w:rPr>
        <w:t xml:space="preserve">乙方（盖章）：</w:t>
      </w:r>
      <w:r>
        <w:rPr>
          <w:rFonts w:hint="eastAsia" w:ascii="宋体" w:hAnsi="宋体" w:cs="宋体"/>
          <w:b/>
        </w:rPr>
      </w:r>
      <w:r/>
    </w:p>
    <w:p>
      <w:pPr>
        <w:pStyle w:val="716"/>
        <w:spacing w:line="360" w:lineRule="auto"/>
        <w:rPr>
          <w:rFonts w:hint="eastAsia" w:ascii="宋体" w:hAnsi="宋体" w:cs="宋体"/>
          <w:b/>
        </w:rPr>
      </w:pPr>
      <w:r>
        <w:rPr>
          <w:rFonts w:hint="eastAsia" w:ascii="宋体" w:hAnsi="宋体" w:cs="宋体"/>
          <w:b/>
          <w:sz w:val="24"/>
        </w:rPr>
        <w:t xml:space="preserve">法定代表人（授权代表）：</w:t>
      </w:r>
      <w:r>
        <w:rPr>
          <w:rFonts w:hint="eastAsia" w:ascii="宋体" w:hAnsi="宋体" w:cs="宋体"/>
          <w:b/>
        </w:rPr>
      </w:r>
      <w:r/>
    </w:p>
    <w:p>
      <w:pPr>
        <w:pStyle w:val="716"/>
        <w:spacing w:line="360" w:lineRule="auto"/>
        <w:rPr>
          <w:rFonts w:hint="eastAsia" w:ascii="宋体" w:hAnsi="宋体" w:cs="宋体"/>
          <w:b/>
          <w:sz w:val="24"/>
        </w:rPr>
      </w:pPr>
      <w:r>
        <w:rPr>
          <w:rFonts w:hint="eastAsia" w:ascii="宋体" w:hAnsi="宋体" w:cs="宋体"/>
          <w:b/>
          <w:sz w:val="24"/>
        </w:rPr>
        <w:t xml:space="preserve">经办人：</w:t>
      </w:r>
      <w:r/>
    </w:p>
    <w:p>
      <w:pPr>
        <w:pStyle w:val="716"/>
        <w:spacing w:line="360" w:lineRule="auto"/>
        <w:rPr>
          <w:rFonts w:hint="eastAsia" w:ascii="宋体" w:hAnsi="宋体" w:cs="宋体"/>
          <w:b/>
          <w:sz w:val="24"/>
        </w:rPr>
      </w:pPr>
      <w:r>
        <w:rPr>
          <w:rFonts w:hint="eastAsia" w:ascii="宋体" w:hAnsi="宋体" w:cs="宋体"/>
          <w:b/>
          <w:sz w:val="24"/>
        </w:rPr>
      </w:r>
      <w:r/>
    </w:p>
    <w:p>
      <w:pPr>
        <w:pStyle w:val="716"/>
        <w:spacing w:line="360" w:lineRule="auto"/>
        <w:rPr>
          <w:rFonts w:hint="eastAsia" w:ascii="宋体" w:hAnsi="宋体" w:cs="宋体"/>
          <w:b/>
          <w:sz w:val="24"/>
        </w:rPr>
      </w:pPr>
      <w:r>
        <w:rPr>
          <w:rFonts w:hint="eastAsia" w:ascii="宋体" w:hAnsi="宋体" w:cs="宋体"/>
          <w:b/>
          <w:sz w:val="24"/>
        </w:rPr>
        <w:t xml:space="preserve">签署日期：     年    月    日</w:t>
      </w:r>
      <w:r/>
    </w:p>
    <w:p>
      <w:pPr>
        <w:pStyle w:val="716"/>
        <w:spacing w:line="360" w:lineRule="auto"/>
        <w:rPr>
          <w:rFonts w:hint="eastAsia" w:ascii="宋体" w:hAnsi="宋体" w:cs="宋体"/>
          <w:b/>
          <w:sz w:val="24"/>
        </w:rPr>
        <w:sectPr>
          <w:footerReference w:type="default" r:id="rId10"/>
          <w:footnotePr/>
          <w:endnotePr/>
          <w:type w:val="nextPage"/>
          <w:pgSz w:w="11906" w:h="16838" w:orient="portrait"/>
          <w:pgMar w:top="1440" w:right="1080" w:bottom="993" w:left="1080" w:header="709" w:footer="454" w:gutter="0"/>
          <w:cols w:num="1" w:sep="0" w:space="720" w:equalWidth="1"/>
          <w:docGrid w:linePitch="360"/>
        </w:sectPr>
      </w:pPr>
      <w:r>
        <w:rPr>
          <w:rFonts w:hint="eastAsia" w:ascii="宋体" w:hAnsi="宋体" w:cs="宋体"/>
          <w:b/>
          <w:sz w:val="24"/>
        </w:rPr>
      </w:r>
      <w:r/>
    </w:p>
    <w:p>
      <w:pPr>
        <w:pStyle w:val="71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附件：月度考核表</w:t>
      </w:r>
      <w:r/>
    </w:p>
    <w:p>
      <w:pPr>
        <w:pStyle w:val="716"/>
        <w:jc w:val="both"/>
        <w:spacing w:line="360" w:lineRule="auto"/>
        <w:rPr>
          <w:rFonts w:hint="eastAsia" w:ascii="宋体" w:hAnsi="宋体" w:cs="宋体"/>
          <w:b/>
          <w:sz w:val="24"/>
          <w:szCs w:val="24"/>
        </w:rPr>
      </w:pPr>
      <w:r>
        <w:rPr>
          <w:rFonts w:hint="eastAsia" w:ascii="宋体" w:hAnsi="宋体" w:cs="宋体"/>
          <w:b/>
          <w:color w:val="000000"/>
          <w:sz w:val="24"/>
          <w:szCs w:val="24"/>
        </w:rPr>
        <w:t xml:space="preserve">服务时间：</w:t>
      </w:r>
      <w:r>
        <w:rPr>
          <w:rFonts w:hint="eastAsia" w:ascii="宋体" w:hAnsi="宋体" w:cs="宋体"/>
          <w:b/>
          <w:sz w:val="24"/>
          <w:szCs w:val="24"/>
        </w:rPr>
      </w:r>
      <w:r/>
    </w:p>
    <w:tbl>
      <w:tblPr>
        <w:tblW w:w="10219"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946"/>
        <w:gridCol w:w="2552"/>
        <w:gridCol w:w="850"/>
        <w:gridCol w:w="5103"/>
        <w:gridCol w:w="768"/>
      </w:tblGrid>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6"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b/>
                <w:bCs/>
                <w:color w:val="000000"/>
                <w:sz w:val="24"/>
                <w:szCs w:val="24"/>
              </w:rPr>
              <w:t xml:space="preserve">项目</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b/>
                <w:bCs/>
                <w:color w:val="000000"/>
                <w:sz w:val="24"/>
                <w:szCs w:val="24"/>
              </w:rPr>
              <w:t xml:space="preserve">内容</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b/>
                <w:bCs/>
                <w:color w:val="000000"/>
                <w:sz w:val="24"/>
                <w:szCs w:val="24"/>
              </w:rPr>
              <w:t xml:space="preserve">考核分</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b/>
                <w:bCs/>
                <w:color w:val="000000"/>
                <w:sz w:val="24"/>
                <w:szCs w:val="24"/>
              </w:rPr>
              <w:t xml:space="preserve">评分说明</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b/>
                <w:bCs/>
                <w:color w:val="000000"/>
                <w:sz w:val="24"/>
                <w:szCs w:val="24"/>
              </w:rPr>
              <w:t xml:space="preserve">打分</w:t>
            </w:r>
            <w:r>
              <w:rPr>
                <w:rFonts w:hint="eastAsia" w:ascii="宋体" w:hAnsi="宋体" w:cs="宋体"/>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946" w:type="dxa"/>
            <w:vAlign w:val="center"/>
            <w:vMerge w:val="restart"/>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基础管理 50分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满意度打分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由管理单位根据日常使用情况的满意度给予主观打分。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30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日常维护及巡检报告</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每周提供日常维护及巡检相关报告给管理单位，少一份扣0.5分，扣完为止。</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提交月度故障保修、维护记录及原因说明</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每月提交一份月度故障保修、维护记录及原因说明，少一份扣1分，扣完为止</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派驻人员、车辆以及备件情况</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bookmarkStart w:id="51" w:name="OLE_LINK57"/>
            <w:r/>
            <w:bookmarkStart w:id="52" w:name="OLE_LINK63"/>
            <w:r>
              <w:rPr>
                <w:rFonts w:hint="eastAsia" w:ascii="宋体" w:hAnsi="宋体" w:cs="宋体"/>
                <w:color w:val="000000"/>
                <w:sz w:val="24"/>
                <w:szCs w:val="24"/>
              </w:rPr>
              <w:t xml:space="preserve">派驻人员、车辆以及备件不得低于维护要求，由管理单位根据日常派驻人员工作情况以及车辆使用情况的给予主观打分</w:t>
            </w:r>
            <w:bookmarkEnd w:id="51"/>
            <w:r/>
            <w:bookmarkEnd w:id="52"/>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24小时保障维护平台及系统</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提供24小时应急保障电话，保证及时响应，由管理单位根据保障电话的接通情况的给予主观打分。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88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946" w:type="dxa"/>
            <w:vAlign w:val="center"/>
            <w:vMerge w:val="restart"/>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质量管理 50分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系统设备完好率</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20分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日常系统设备完好率应达到99%，每低1%扣1分（无法接电、道路施工、点位迁移等因素除外）。</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故障修复时间</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小时内未修复且未采取相应应急保障措施，造成系统中断运行超过12小时的，每发生一次扣5分，扣完为止，特殊情况需向管理单位报备。</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故障响应速度</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30分钟内未到达故障点位，每发生一次扣1分，扣完为止，特殊情况需向管理单位报备。</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r>
        <w:trPr>
          <w:cantSplit/>
          <w:trHeight w:val="55"/>
        </w:trPr>
        <w:tc>
          <w:tcPr>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716"/>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对重大事件、重要活动的现场保障</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716"/>
              <w:jc w:val="center"/>
              <w:rPr>
                <w:rFonts w:hint="eastAsia" w:ascii="宋体" w:hAnsi="宋体" w:cs="宋体"/>
                <w:sz w:val="24"/>
                <w:szCs w:val="24"/>
              </w:rPr>
            </w:pPr>
            <w:r>
              <w:rPr>
                <w:rFonts w:hint="eastAsia" w:ascii="宋体" w:hAnsi="宋体" w:cs="宋体"/>
                <w:color w:val="000000"/>
                <w:sz w:val="24"/>
                <w:szCs w:val="24"/>
              </w:rPr>
              <w:t xml:space="preserve">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103" w:type="dxa"/>
            <w:vAlign w:val="center"/>
            <w:textDirection w:val="lrTb"/>
            <w:noWrap w:val="false"/>
          </w:tcPr>
          <w:p>
            <w:pPr>
              <w:pStyle w:val="716"/>
              <w:rPr>
                <w:rFonts w:hint="eastAsia" w:ascii="宋体" w:hAnsi="宋体" w:cs="宋体"/>
                <w:sz w:val="24"/>
                <w:szCs w:val="24"/>
              </w:rPr>
            </w:pPr>
            <w:r>
              <w:rPr>
                <w:rFonts w:hint="eastAsia" w:ascii="宋体" w:hAnsi="宋体" w:cs="宋体"/>
                <w:color w:val="000000"/>
                <w:sz w:val="24"/>
                <w:szCs w:val="24"/>
              </w:rPr>
              <w:t xml:space="preserve">重大事件、重要活动保障，及重要监控图像保障，如因维护问题出现的监控图像丢失产生严重后果的，直接扣10分。</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768" w:type="dxa"/>
            <w:vAlign w:val="center"/>
            <w:textDirection w:val="lrTb"/>
            <w:noWrap w:val="false"/>
          </w:tcPr>
          <w:p>
            <w:pPr>
              <w:pStyle w:val="716"/>
              <w:jc w:val="both"/>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sz w:val="24"/>
                <w:szCs w:val="24"/>
              </w:rPr>
            </w:r>
            <w:r/>
          </w:p>
        </w:tc>
      </w:tr>
    </w:tbl>
    <w:p>
      <w:pPr>
        <w:pStyle w:val="716"/>
        <w:jc w:val="both"/>
        <w:spacing w:before="120" w:line="360" w:lineRule="auto"/>
        <w:rPr>
          <w:rFonts w:hint="eastAsia" w:ascii="宋体" w:hAnsi="宋体" w:cs="宋体"/>
          <w:b/>
          <w:color w:val="000000"/>
          <w:sz w:val="24"/>
          <w:szCs w:val="24"/>
        </w:rPr>
      </w:pPr>
      <w:r/>
      <w:bookmarkStart w:id="53" w:name="OLE_LINK53"/>
      <w:r>
        <w:rPr>
          <w:rFonts w:hint="eastAsia" w:ascii="宋体" w:hAnsi="宋体" w:cs="宋体"/>
          <w:b/>
          <w:color w:val="000000"/>
          <w:sz w:val="24"/>
          <w:szCs w:val="24"/>
        </w:rPr>
        <w:t xml:space="preserve">注：</w:t>
      </w:r>
      <w:bookmarkStart w:id="54" w:name="OLE_LINK54"/>
      <w:r>
        <w:rPr>
          <w:rFonts w:hint="eastAsia" w:ascii="宋体" w:hAnsi="宋体" w:cs="宋体"/>
          <w:color w:val="000000"/>
          <w:sz w:val="24"/>
          <w:szCs w:val="24"/>
        </w:rPr>
        <w:t xml:space="preserve">按季度考核并付款，</w:t>
      </w:r>
      <w:bookmarkEnd w:id="54"/>
      <w:r>
        <w:rPr>
          <w:rFonts w:hint="eastAsia" w:ascii="宋体" w:hAnsi="宋体" w:cs="宋体"/>
          <w:sz w:val="24"/>
          <w:szCs w:val="24"/>
        </w:rPr>
        <w:t xml:space="preserve">以当季度连续三个月月度考核得分的平均值作为当季度考核分数</w:t>
      </w:r>
      <w:r>
        <w:rPr>
          <w:rFonts w:hint="eastAsia" w:ascii="宋体" w:hAnsi="宋体" w:cs="宋体"/>
          <w:color w:val="000000"/>
          <w:sz w:val="24"/>
          <w:szCs w:val="24"/>
        </w:rPr>
        <w:t xml:space="preserve">：</w:t>
      </w:r>
      <w:r>
        <w:rPr>
          <w:rFonts w:hint="eastAsia" w:ascii="宋体" w:hAnsi="宋体" w:cs="宋体"/>
          <w:b/>
          <w:color w:val="000000"/>
          <w:sz w:val="24"/>
          <w:szCs w:val="24"/>
        </w:rPr>
      </w:r>
      <w:r/>
    </w:p>
    <w:p>
      <w:pPr>
        <w:pStyle w:val="716"/>
        <w:ind w:firstLine="480"/>
        <w:jc w:val="both"/>
        <w:spacing w:line="360" w:lineRule="auto"/>
        <w:rPr>
          <w:rFonts w:hint="eastAsia" w:ascii="宋体" w:hAnsi="宋体" w:cs="宋体"/>
          <w:color w:val="000000"/>
          <w:sz w:val="24"/>
          <w:szCs w:val="24"/>
        </w:rPr>
      </w:pPr>
      <w:r/>
      <w:bookmarkEnd w:id="53"/>
      <w:r/>
      <w:bookmarkStart w:id="55" w:name="OLE_LINK33"/>
      <w:r/>
      <w:bookmarkStart w:id="56" w:name="OLE_LINK34"/>
      <w:r/>
      <w:bookmarkStart w:id="57" w:name="OLE_LINK31"/>
      <w:r/>
      <w:bookmarkStart w:id="58" w:name="OLE_LINK32"/>
      <w:r/>
      <w:bookmarkStart w:id="59" w:name="OLE_LINK51"/>
      <w:r/>
      <w:bookmarkStart w:id="60" w:name="OLE_LINK52"/>
      <w:r>
        <w:rPr>
          <w:rFonts w:hint="eastAsia" w:ascii="宋体" w:hAnsi="宋体" w:cs="宋体"/>
          <w:color w:val="000000"/>
          <w:sz w:val="24"/>
          <w:szCs w:val="24"/>
        </w:rPr>
        <w:t xml:space="preserve">当考核分数在90分（含）以上支付对应维保费用的100%；</w:t>
      </w:r>
      <w:r/>
    </w:p>
    <w:p>
      <w:pPr>
        <w:pStyle w:val="716"/>
        <w:ind w:firstLine="480"/>
        <w:spacing w:line="360" w:lineRule="auto"/>
        <w:rPr>
          <w:rFonts w:hint="eastAsia" w:ascii="宋体" w:hAnsi="宋体" w:cs="宋体"/>
          <w:color w:val="000000"/>
          <w:sz w:val="24"/>
          <w:szCs w:val="24"/>
        </w:rPr>
      </w:pPr>
      <w:r/>
      <w:bookmarkEnd w:id="55"/>
      <w:r/>
      <w:bookmarkEnd w:id="56"/>
      <w:r/>
      <w:bookmarkEnd w:id="57"/>
      <w:r/>
      <w:bookmarkEnd w:id="58"/>
      <w:r>
        <w:rPr>
          <w:rFonts w:hint="eastAsia" w:ascii="宋体" w:hAnsi="宋体" w:cs="宋体"/>
          <w:color w:val="000000"/>
          <w:sz w:val="24"/>
          <w:szCs w:val="24"/>
        </w:rPr>
        <w:t xml:space="preserve">考核分数在80分（含）～90分之间支付对应维保费用的90%；</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考核分数在70分（含）～80分之间支付对应维保费用的70%；</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考核分数在60分（含）～70分之间支付对应维保费用的50%；</w:t>
      </w:r>
      <w:r/>
    </w:p>
    <w:p>
      <w:pPr>
        <w:pStyle w:val="7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考核分数低于60分时乙方须按照甲方要求整改重新考核，经重新考核后分数仍低于60分的，甲方有权不予支付该季度对应维保费用。</w:t>
      </w:r>
      <w:r/>
    </w:p>
    <w:p>
      <w:pPr>
        <w:pStyle w:val="716"/>
        <w:spacing w:line="360" w:lineRule="auto"/>
        <w:rPr>
          <w:rFonts w:hint="eastAsia" w:ascii="宋体" w:hAnsi="宋体" w:cs="宋体"/>
          <w:b/>
          <w:sz w:val="24"/>
        </w:rPr>
        <w:sectPr>
          <w:footerReference w:type="default" r:id="rId11"/>
          <w:footnotePr/>
          <w:endnotePr/>
          <w:type w:val="nextPage"/>
          <w:pgSz w:w="11906" w:h="16838" w:orient="portrait"/>
          <w:pgMar w:top="1440" w:right="1080" w:bottom="993" w:left="1080" w:header="709" w:footer="454" w:gutter="0"/>
          <w:cols w:num="1" w:sep="0" w:space="720" w:equalWidth="1"/>
          <w:docGrid w:linePitch="360"/>
        </w:sectPr>
      </w:pPr>
      <w:r/>
      <w:bookmarkEnd w:id="59"/>
      <w:r/>
      <w:bookmarkEnd w:id="60"/>
      <w:r>
        <w:rPr>
          <w:rFonts w:hint="eastAsia" w:ascii="宋体" w:hAnsi="宋体" w:cs="宋体"/>
          <w:b/>
          <w:sz w:val="24"/>
        </w:rPr>
      </w:r>
      <w:r/>
    </w:p>
    <w:p>
      <w:pPr>
        <w:pStyle w:val="793"/>
        <w:jc w:val="center"/>
        <w:rPr>
          <w:rFonts w:hint="eastAsia" w:ascii="宋体" w:hAnsi="宋体" w:cs="宋体"/>
          <w:b/>
          <w:bCs/>
          <w:szCs w:val="24"/>
        </w:rPr>
      </w:pPr>
      <w:r>
        <w:rPr>
          <w:rFonts w:hint="eastAsia" w:ascii="宋体" w:hAnsi="宋体" w:cs="宋体"/>
          <w:b/>
          <w:szCs w:val="24"/>
        </w:rPr>
        <w:t xml:space="preserve">第六章 评标办法和评分标准</w:t>
      </w:r>
      <w:r>
        <w:rPr>
          <w:rFonts w:hint="eastAsia" w:ascii="宋体" w:hAnsi="宋体" w:cs="宋体"/>
          <w:b/>
          <w:bCs/>
          <w:szCs w:val="24"/>
        </w:rPr>
      </w:r>
      <w:r/>
    </w:p>
    <w:p>
      <w:pPr>
        <w:pStyle w:val="716"/>
        <w:spacing w:line="360" w:lineRule="auto"/>
        <w:rPr>
          <w:rFonts w:hint="eastAsia" w:ascii="宋体" w:hAnsi="宋体" w:cs="宋体"/>
        </w:rPr>
      </w:pPr>
      <w:r>
        <w:rPr>
          <w:rFonts w:hint="eastAsia" w:ascii="宋体" w:hAnsi="宋体" w:cs="宋体"/>
          <w:b/>
          <w:sz w:val="24"/>
        </w:rPr>
        <w:t xml:space="preserve">一、评标办法：</w:t>
      </w:r>
      <w:r>
        <w:rPr>
          <w:rFonts w:hint="eastAsia" w:ascii="宋体" w:hAnsi="宋体" w:cs="宋体"/>
        </w:rPr>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1．本次招标评标采用综合评分法，即在响应招标文件实质性要求前提下，按照招标文件中规定的评分标准和各项因素进行综合评审后，以评标总得分</w:t>
      </w:r>
      <w:r>
        <w:rPr>
          <w:rFonts w:hint="eastAsia" w:ascii="宋体" w:hAnsi="宋体" w:cs="宋体"/>
          <w:sz w:val="24"/>
          <w:szCs w:val="24"/>
        </w:rPr>
        <w:t xml:space="preserve">最高的投标单位作为中标单位。</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2．评标委员会各成员独立对每个进入打分程序的有效投标单位的标书技术和资质部分以打分的形式进行评审和评价。 </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pStyle w:val="716"/>
        <w:ind w:firstLine="420"/>
        <w:spacing w:line="360" w:lineRule="auto"/>
        <w:rPr>
          <w:rFonts w:hint="eastAsia" w:ascii="宋体" w:hAnsi="宋体" w:cs="宋体"/>
          <w:sz w:val="24"/>
          <w:szCs w:val="24"/>
        </w:rPr>
      </w:pPr>
      <w:r>
        <w:rPr>
          <w:rFonts w:hint="eastAsia" w:ascii="宋体" w:hAnsi="宋体" w:cs="宋体"/>
          <w:sz w:val="24"/>
          <w:szCs w:val="24"/>
        </w:rPr>
        <w:t xml:space="preserve">4．如出现评标总得分最高的投标单位有两个或两个以上的，以实际投标报价较低者优先作为中标单位，如果实际投标报价也相同的，则由评标委员会以抽签方式确定中标单位。 </w:t>
      </w:r>
      <w:r/>
    </w:p>
    <w:p>
      <w:pPr>
        <w:pStyle w:val="716"/>
        <w:ind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.如投标</w:t>
      </w:r>
      <w:r>
        <w:rPr>
          <w:rFonts w:hint="eastAsia" w:ascii="宋体" w:hAnsi="宋体"/>
          <w:sz w:val="24"/>
          <w:szCs w:val="24"/>
        </w:rPr>
        <w:t xml:space="preserve">单位</w:t>
      </w:r>
      <w:r>
        <w:rPr>
          <w:rFonts w:hint="eastAsia" w:ascii="宋体" w:hAnsi="宋体"/>
          <w:sz w:val="24"/>
          <w:szCs w:val="24"/>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716"/>
        <w:ind w:firstLine="420"/>
        <w:spacing w:line="360" w:lineRule="auto"/>
        <w:rPr>
          <w:rFonts w:hint="eastAsia" w:ascii="宋体" w:hAnsi="宋体"/>
          <w:b/>
          <w:sz w:val="24"/>
          <w:szCs w:val="24"/>
        </w:rPr>
      </w:pPr>
      <w:r>
        <w:rPr>
          <w:rFonts w:hint="eastAsia" w:ascii="宋体" w:hAnsi="宋体"/>
          <w:sz w:val="24"/>
          <w:szCs w:val="24"/>
        </w:rPr>
        <w:t xml:space="preserve">6</w:t>
      </w:r>
      <w:r>
        <w:rPr>
          <w:rFonts w:hint="eastAsia" w:ascii="宋体" w:hAnsi="宋体"/>
          <w:sz w:val="24"/>
          <w:szCs w:val="24"/>
        </w:rPr>
        <w:t xml:space="preserve">.针对中小型企业、残疾人福利企业和监狱企业的评审：</w:t>
      </w:r>
      <w:r>
        <w:rPr>
          <w:rFonts w:hint="eastAsia" w:ascii="宋体" w:hAnsi="宋体"/>
          <w:b/>
          <w:sz w:val="24"/>
          <w:szCs w:val="24"/>
        </w:rPr>
      </w:r>
      <w:r/>
    </w:p>
    <w:p>
      <w:pPr>
        <w:pStyle w:val="716"/>
        <w:ind w:firstLine="420"/>
        <w:spacing w:line="360" w:lineRule="auto"/>
        <w:rPr>
          <w:rFonts w:hint="eastAsia"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w:t>
      </w:r>
      <w:r>
        <w:rPr>
          <w:rFonts w:hint="eastAsia" w:ascii="宋体" w:hAnsi="宋体"/>
          <w:sz w:val="24"/>
          <w:szCs w:val="24"/>
        </w:rPr>
        <w:t xml:space="preserve">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b/>
          <w:bCs/>
          <w:sz w:val="24"/>
          <w:szCs w:val="24"/>
        </w:rPr>
        <w:t xml:space="preserve">本项目为面向中小企业预留采购份额项目，不再执行价格评审优惠的扶持政策。</w:t>
      </w:r>
      <w:r>
        <w:rPr>
          <w:rFonts w:hint="eastAsia" w:ascii="宋体" w:hAnsi="宋体"/>
          <w:sz w:val="24"/>
          <w:szCs w:val="24"/>
        </w:rPr>
      </w:r>
      <w:r/>
    </w:p>
    <w:p>
      <w:pPr>
        <w:pStyle w:val="716"/>
        <w:ind w:firstLine="42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投标单位若进行分包，应提供分包意向协议书（格式见第三章），并且分包意向协议书中中小企业合同金额必须达到招标文件要求的比例；</w:t>
      </w:r>
      <w:r>
        <w:rPr>
          <w:rFonts w:hint="eastAsia" w:ascii="宋体" w:hAnsi="宋体" w:cs="宋体"/>
          <w:b/>
          <w:bCs/>
          <w:color w:val="000000" w:themeColor="text1"/>
          <w:sz w:val="24"/>
          <w:highlight w:val="none"/>
        </w:rPr>
        <w:t xml:space="preserve">投标单位或</w:t>
      </w:r>
      <w:r>
        <w:rPr>
          <w:rFonts w:hint="eastAsia" w:ascii="宋体" w:hAnsi="宋体" w:cs="宋体"/>
          <w:b/>
          <w:bCs/>
          <w:color w:val="000000" w:themeColor="text1"/>
          <w:sz w:val="24"/>
          <w:highlight w:val="none"/>
        </w:rPr>
        <w:t xml:space="preserve">接受</w:t>
      </w:r>
      <w:r>
        <w:rPr>
          <w:rFonts w:hint="eastAsia" w:ascii="宋体" w:hAnsi="宋体" w:cs="宋体"/>
          <w:b/>
          <w:bCs/>
          <w:color w:val="000000" w:themeColor="text1"/>
          <w:sz w:val="24"/>
          <w:highlight w:val="none"/>
        </w:rPr>
        <w:t xml:space="preserve">分包</w:t>
      </w:r>
      <w:r>
        <w:rPr>
          <w:rFonts w:hint="eastAsia" w:ascii="宋体" w:hAnsi="宋体" w:cs="宋体"/>
          <w:b/>
          <w:bCs/>
          <w:color w:val="000000" w:themeColor="text1"/>
          <w:sz w:val="24"/>
          <w:highlight w:val="none"/>
        </w:rPr>
        <w:t xml:space="preserve">的</w:t>
      </w:r>
      <w:r>
        <w:rPr>
          <w:rFonts w:hint="eastAsia" w:ascii="宋体" w:hAnsi="宋体" w:cs="宋体"/>
          <w:b/>
          <w:bCs/>
          <w:color w:val="000000" w:themeColor="text1"/>
          <w:sz w:val="24"/>
          <w:highlight w:val="none"/>
        </w:rPr>
        <w:t xml:space="preserve">单位为中小微企业的</w:t>
      </w:r>
      <w:r>
        <w:rPr>
          <w:rFonts w:hint="eastAsia" w:ascii="宋体" w:hAnsi="宋体" w:cs="宋体"/>
          <w:b/>
          <w:bCs/>
          <w:color w:val="000000" w:themeColor="text1"/>
          <w:sz w:val="24"/>
          <w:highlight w:val="none"/>
        </w:rPr>
        <w:t xml:space="preserve">应提供《中小企业声明函》或《残疾人福利性单位声明函》或省级以上监狱管理局、戒毒管理局（含新疆生产建设兵团）出具的属于监狱企业的证明文件。</w:t>
      </w:r>
      <w:r>
        <w:rPr>
          <w:color w:val="000000" w:themeColor="text1"/>
          <w:highlight w:val="none"/>
        </w:rPr>
      </w:r>
      <w:r/>
    </w:p>
    <w:p>
      <w:pPr>
        <w:pStyle w:val="716"/>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投标单位若未进行分包，应提供《中小企业声明函》或《残疾人福利性单位声明函》或省级以上监狱管理局、戒毒管理局（含新疆生产建设兵团）出具的属于监狱企业的证明文件。</w:t>
      </w:r>
      <w:r>
        <w:rPr>
          <w:color w:val="000000" w:themeColor="text1"/>
          <w:highlight w:val="none"/>
        </w:rPr>
      </w:r>
      <w:r/>
    </w:p>
    <w:p>
      <w:pPr>
        <w:pStyle w:val="716"/>
        <w:ind w:firstLine="422"/>
        <w:spacing w:line="360" w:lineRule="auto"/>
        <w:rPr>
          <w:rFonts w:hint="eastAsia" w:ascii="宋体" w:hAnsi="宋体"/>
          <w:sz w:val="24"/>
          <w:szCs w:val="24"/>
        </w:rPr>
      </w:pPr>
      <w:r>
        <w:rPr>
          <w:rFonts w:hint="eastAsia" w:ascii="宋体" w:hAnsi="宋体"/>
          <w:b/>
          <w:sz w:val="24"/>
          <w:szCs w:val="24"/>
        </w:rPr>
        <w:t xml:space="preserve">服务类项目中供应商若使用退休人员，将不享受中小企业扶持政策。</w:t>
      </w:r>
      <w:r>
        <w:rPr>
          <w:rFonts w:hint="eastAsia" w:ascii="宋体" w:hAnsi="宋体"/>
          <w:sz w:val="24"/>
          <w:szCs w:val="24"/>
        </w:rPr>
      </w:r>
      <w:r/>
    </w:p>
    <w:p>
      <w:pPr>
        <w:pStyle w:val="716"/>
        <w:spacing w:line="360" w:lineRule="auto"/>
        <w:rPr>
          <w:rFonts w:hint="eastAsia" w:ascii="宋体" w:hAnsi="宋体" w:cs="宋体"/>
          <w:b/>
          <w:sz w:val="24"/>
          <w:szCs w:val="24"/>
        </w:rPr>
      </w:pPr>
      <w:r>
        <w:rPr>
          <w:rFonts w:hint="eastAsia" w:ascii="宋体" w:hAnsi="宋体" w:cs="宋体"/>
          <w:b/>
          <w:sz w:val="24"/>
          <w:szCs w:val="24"/>
          <w:lang w:val="zh-CN"/>
        </w:rPr>
        <w:t xml:space="preserve">二、评分标准：</w:t>
      </w:r>
      <w:r>
        <w:rPr>
          <w:rFonts w:hint="eastAsia" w:ascii="宋体" w:hAnsi="宋体" w:cs="宋体"/>
          <w:b/>
          <w:sz w:val="24"/>
          <w:szCs w:val="24"/>
        </w:rPr>
      </w:r>
      <w:r/>
    </w:p>
    <w:p>
      <w:pPr>
        <w:pStyle w:val="716"/>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（一）价格分  </w:t>
      </w:r>
      <w:r>
        <w:rPr>
          <w:rFonts w:hint="eastAsia" w:ascii="宋体" w:hAnsi="宋体" w:cs="宋体"/>
          <w:b/>
          <w:bCs/>
          <w:sz w:val="24"/>
          <w:szCs w:val="24"/>
        </w:rPr>
        <w:t xml:space="preserve">15</w:t>
      </w:r>
      <w:r>
        <w:rPr>
          <w:rFonts w:hint="eastAsia" w:ascii="宋体" w:hAnsi="宋体" w:cs="宋体"/>
          <w:b/>
          <w:bCs/>
          <w:sz w:val="24"/>
          <w:szCs w:val="24"/>
          <w:lang w:val="zh-CN"/>
        </w:rPr>
        <w:t xml:space="preserve">分</w:t>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本次招标，</w:t>
      </w:r>
      <w:r>
        <w:rPr>
          <w:rFonts w:hint="eastAsia" w:ascii="宋体" w:hAnsi="宋体" w:cs="宋体"/>
          <w:bCs/>
          <w:color w:val="000000"/>
          <w:sz w:val="24"/>
          <w:szCs w:val="24"/>
        </w:rPr>
        <w:t xml:space="preserve">投标报价低于或等于预算价格的，为有效投标报价。超预算的投标报价文件为未实质性响应文件，不参与评审。</w:t>
      </w:r>
      <w:r>
        <w:rPr>
          <w:rFonts w:hint="eastAsia" w:ascii="宋体" w:hAnsi="宋体" w:cs="宋体"/>
          <w:sz w:val="24"/>
          <w:szCs w:val="24"/>
          <w:lang w:val="zh-CN"/>
        </w:rPr>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以通过评标初审，实质性响应采购文件要求且报价最低为评审基准价，其价格分为满分15分。其他投标单位的价格分统一按照下列公式计算：</w:t>
      </w:r>
      <w:r/>
    </w:p>
    <w:p>
      <w:pPr>
        <w:pStyle w:val="716"/>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报价得分=评审基准价÷投标报价×价格权值×100（价格权值为15%）</w:t>
      </w:r>
      <w:r/>
    </w:p>
    <w:p>
      <w:pPr>
        <w:pStyle w:val="716"/>
        <w:spacing w:line="360" w:lineRule="auto"/>
        <w:rPr>
          <w:rFonts w:hint="eastAsia" w:ascii="宋体" w:hAnsi="宋体" w:cs="宋体"/>
        </w:rPr>
      </w:pPr>
      <w:r>
        <w:rPr>
          <w:rFonts w:hint="eastAsia" w:ascii="宋体" w:hAnsi="宋体" w:cs="宋体"/>
          <w:b/>
          <w:sz w:val="24"/>
        </w:rPr>
        <w:t xml:space="preserve">（二）服务方案比较  65分</w:t>
      </w:r>
      <w:r>
        <w:rPr>
          <w:rFonts w:hint="eastAsia" w:ascii="宋体" w:hAnsi="宋体" w:cs="宋体"/>
        </w:rPr>
      </w:r>
      <w:r/>
    </w:p>
    <w:p>
      <w:pPr>
        <w:pStyle w:val="716"/>
        <w:ind w:firstLine="482"/>
        <w:spacing w:line="360" w:lineRule="auto"/>
        <w:rPr>
          <w:rFonts w:hint="eastAsia" w:ascii="宋体" w:hAnsi="宋体" w:cs="宋体"/>
          <w:sz w:val="24"/>
          <w:szCs w:val="24"/>
        </w:rPr>
      </w:pPr>
      <w:r/>
      <w:bookmarkStart w:id="61" w:name="OLE_LINK49"/>
      <w:r/>
      <w:bookmarkStart w:id="62" w:name="OLE_LINK50"/>
      <w:r>
        <w:rPr>
          <w:rFonts w:hint="eastAsia" w:ascii="宋体" w:hAnsi="宋体" w:cs="宋体"/>
          <w:b/>
          <w:sz w:val="24"/>
          <w:szCs w:val="24"/>
        </w:rPr>
        <w:t xml:space="preserve">1、现状理解与分析方案  8分</w:t>
      </w:r>
      <w:r>
        <w:rPr>
          <w:rFonts w:hint="eastAsia" w:ascii="宋体" w:hAnsi="宋体" w:cs="宋体"/>
          <w:sz w:val="24"/>
          <w:szCs w:val="24"/>
        </w:rPr>
        <w:t xml:space="preserve">  </w:t>
      </w:r>
      <w:bookmarkStart w:id="63" w:name="OLE_LINK110"/>
      <w:r/>
      <w:bookmarkStart w:id="64" w:name="OLE_LINK111"/>
      <w:r>
        <w:rPr>
          <w:rFonts w:hint="eastAsia" w:ascii="宋体" w:hAnsi="宋体" w:cs="宋体"/>
          <w:sz w:val="24"/>
          <w:szCs w:val="24"/>
        </w:rPr>
        <w:t xml:space="preserve">评委根据投标单位针对本项目提供的现状理解与分析方案进行综合比较打分。</w:t>
      </w:r>
      <w:bookmarkStart w:id="65" w:name="OLE_LINK30"/>
      <w:r/>
      <w:bookmarkStart w:id="66" w:name="OLE_LINK29"/>
      <w:r>
        <w:rPr>
          <w:rFonts w:hint="eastAsia" w:ascii="宋体" w:hAnsi="宋体" w:cs="宋体"/>
          <w:sz w:val="24"/>
          <w:szCs w:val="24"/>
        </w:rPr>
        <w:t xml:space="preserve">方案内容、结构详尽，创新性、针对性、可操作性强的得8分；方案内容、结构较详尽，创新性、针对性、可操作性较强的得5分；方案内容、结构一般，创新性、针对性、可操作性一般的</w:t>
      </w:r>
      <w:r>
        <w:rPr>
          <w:rFonts w:hint="eastAsia" w:ascii="宋体" w:hAnsi="宋体" w:cs="宋体"/>
          <w:sz w:val="24"/>
          <w:szCs w:val="24"/>
        </w:rPr>
        <w:t xml:space="preserve">得2分；</w:t>
      </w:r>
      <w:bookmarkStart w:id="67" w:name="OLE_LINK39"/>
      <w:r>
        <w:rPr>
          <w:rFonts w:hint="eastAsia" w:ascii="宋体" w:hAnsi="宋体" w:cs="宋体"/>
          <w:sz w:val="24"/>
          <w:szCs w:val="24"/>
        </w:rPr>
        <w:t xml:space="preserve">方案差或未提供相应内容的不得分。</w:t>
      </w:r>
      <w:bookmarkEnd w:id="63"/>
      <w:r/>
      <w:bookmarkEnd w:id="64"/>
      <w:r/>
      <w:bookmarkEnd w:id="65"/>
      <w:r/>
      <w:bookmarkEnd w:id="66"/>
      <w:r/>
      <w:bookmarkEnd w:id="67"/>
      <w:r>
        <w:rPr>
          <w:rFonts w:hint="eastAsia" w:ascii="宋体" w:hAnsi="宋体" w:cs="宋体"/>
          <w:sz w:val="24"/>
          <w:szCs w:val="24"/>
        </w:rPr>
      </w:r>
      <w:r/>
    </w:p>
    <w:p>
      <w:pPr>
        <w:pStyle w:val="716"/>
        <w:ind w:firstLine="482"/>
        <w:spacing w:line="360" w:lineRule="auto"/>
        <w:rPr>
          <w:rFonts w:hint="eastAsia" w:ascii="宋体" w:hAnsi="宋体" w:cs="宋体"/>
          <w:sz w:val="24"/>
          <w:szCs w:val="24"/>
        </w:rPr>
      </w:pPr>
      <w:r>
        <w:rPr>
          <w:rFonts w:hint="eastAsia" w:ascii="宋体" w:hAnsi="宋体" w:cs="宋体"/>
          <w:b/>
          <w:sz w:val="24"/>
          <w:szCs w:val="24"/>
        </w:rPr>
        <w:t xml:space="preserve">2、</w:t>
      </w:r>
      <w:bookmarkStart w:id="68" w:name="OLE_LINK121"/>
      <w:r/>
      <w:bookmarkStart w:id="69" w:name="OLE_LINK120"/>
      <w:r>
        <w:rPr>
          <w:rFonts w:hint="eastAsia" w:ascii="宋体" w:hAnsi="宋体" w:cs="宋体"/>
          <w:b/>
          <w:bCs/>
          <w:sz w:val="24"/>
          <w:szCs w:val="22"/>
          <w:lang w:val="zh-CN"/>
        </w:rPr>
        <w:t xml:space="preserve">质量管理方案</w:t>
      </w:r>
      <w:r>
        <w:rPr>
          <w:rFonts w:hint="eastAsia" w:ascii="宋体" w:hAnsi="宋体" w:cs="宋体"/>
          <w:b/>
          <w:bCs/>
          <w:sz w:val="24"/>
          <w:szCs w:val="22"/>
        </w:rPr>
        <w:t xml:space="preserve">比较</w:t>
      </w:r>
      <w:bookmarkEnd w:id="68"/>
      <w:r/>
      <w:bookmarkEnd w:id="69"/>
      <w:r>
        <w:rPr>
          <w:rFonts w:hint="eastAsia" w:ascii="宋体" w:hAnsi="宋体" w:cs="宋体"/>
          <w:b/>
          <w:bCs/>
          <w:sz w:val="24"/>
          <w:szCs w:val="22"/>
        </w:rPr>
        <w:t xml:space="preserve">  7分</w:t>
      </w:r>
      <w:r>
        <w:rPr>
          <w:rFonts w:hint="eastAsia" w:ascii="宋体" w:hAnsi="宋体" w:cs="宋体"/>
          <w:sz w:val="24"/>
          <w:szCs w:val="22"/>
        </w:rPr>
        <w:t xml:space="preserve">   </w:t>
      </w:r>
      <w:bookmarkStart w:id="70" w:name="OLE_LINK123"/>
      <w:r/>
      <w:bookmarkStart w:id="71" w:name="OLE_LINK122"/>
      <w:r>
        <w:rPr>
          <w:rFonts w:hint="eastAsia" w:ascii="宋体" w:hAnsi="宋体" w:cs="宋体"/>
          <w:sz w:val="24"/>
          <w:szCs w:val="22"/>
        </w:rPr>
        <w:t xml:space="preserve">评委根据</w:t>
      </w:r>
      <w:r>
        <w:rPr>
          <w:rFonts w:hint="eastAsia" w:ascii="宋体" w:hAnsi="宋体" w:cs="宋体"/>
          <w:sz w:val="24"/>
        </w:rPr>
        <w:t xml:space="preserve">投标单位针对本项目</w:t>
      </w:r>
      <w:r>
        <w:rPr>
          <w:rFonts w:hint="eastAsia" w:ascii="宋体" w:hAnsi="宋体" w:cs="宋体"/>
          <w:sz w:val="24"/>
          <w:szCs w:val="22"/>
        </w:rPr>
        <w:t xml:space="preserve">提供的</w:t>
      </w:r>
      <w:r>
        <w:rPr>
          <w:rFonts w:hint="eastAsia" w:ascii="宋体" w:hAnsi="宋体" w:cs="宋体"/>
          <w:sz w:val="24"/>
          <w:szCs w:val="22"/>
          <w:lang w:val="zh-CN"/>
        </w:rPr>
        <w:t xml:space="preserve">质量管理方案（包括但不限于：1.质量管理组织架构；2.质量管理措施等）</w:t>
      </w:r>
      <w:r>
        <w:rPr>
          <w:rFonts w:hint="eastAsia" w:ascii="宋体" w:hAnsi="宋体" w:cs="宋体"/>
          <w:sz w:val="24"/>
          <w:szCs w:val="22"/>
        </w:rPr>
        <w:t xml:space="preserve">进行综合比较打分。</w:t>
      </w:r>
      <w:r>
        <w:rPr>
          <w:rFonts w:hint="eastAsia" w:ascii="宋体" w:hAnsi="宋体" w:cs="宋体"/>
          <w:sz w:val="24"/>
          <w:szCs w:val="24"/>
        </w:rPr>
        <w:t xml:space="preserve">方案全面详细、完整、可行性高的得7分；方案较全面、较为完整、可行性较高的得4分；方案内容一般的得2分；方案差或未提供相应内容的不得分。</w:t>
      </w:r>
      <w:bookmarkEnd w:id="70"/>
      <w:r/>
      <w:bookmarkEnd w:id="71"/>
      <w:r>
        <w:rPr>
          <w:rFonts w:hint="eastAsia" w:ascii="宋体" w:hAnsi="宋体" w:cs="宋体"/>
          <w:sz w:val="24"/>
          <w:szCs w:val="24"/>
        </w:rPr>
      </w:r>
      <w:r/>
    </w:p>
    <w:p>
      <w:pPr>
        <w:pStyle w:val="716"/>
        <w:ind w:firstLine="482"/>
        <w:spacing w:line="360" w:lineRule="auto"/>
        <w:rPr>
          <w:rFonts w:hint="eastAsia" w:ascii="宋体" w:hAnsi="宋体" w:cs="宋体"/>
          <w:sz w:val="24"/>
          <w:szCs w:val="24"/>
        </w:rPr>
      </w:pPr>
      <w:r/>
      <w:bookmarkStart w:id="72" w:name="OLE_LINK4"/>
      <w:r>
        <w:rPr>
          <w:rFonts w:hint="eastAsia" w:ascii="宋体" w:hAnsi="宋体" w:cs="宋体"/>
          <w:b/>
          <w:bCs/>
          <w:sz w:val="24"/>
          <w:szCs w:val="24"/>
        </w:rPr>
        <w:t xml:space="preserve">3、</w:t>
      </w:r>
      <w:bookmarkStart w:id="73" w:name="OLE_LINK124"/>
      <w:r/>
      <w:bookmarkStart w:id="74" w:name="OLE_LINK125"/>
      <w:r>
        <w:rPr>
          <w:rStyle w:val="1107"/>
          <w:rFonts w:hint="eastAsia" w:ascii="宋体" w:hAnsi="宋体" w:cs="宋体"/>
          <w:b/>
          <w:bCs/>
          <w:sz w:val="24"/>
          <w:szCs w:val="24"/>
        </w:rPr>
        <w:t xml:space="preserve">项目重难点及关键问题分析及解决方案比较</w:t>
      </w:r>
      <w:bookmarkEnd w:id="73"/>
      <w:r/>
      <w:bookmarkEnd w:id="74"/>
      <w:r>
        <w:rPr>
          <w:rStyle w:val="1107"/>
          <w:rFonts w:hint="eastAsia" w:ascii="宋体" w:hAnsi="宋体" w:cs="宋体"/>
          <w:b/>
          <w:bCs/>
          <w:sz w:val="24"/>
          <w:szCs w:val="24"/>
        </w:rPr>
        <w:t xml:space="preserve">  8分</w:t>
      </w:r>
      <w:r>
        <w:rPr>
          <w:rStyle w:val="1107"/>
          <w:rFonts w:hint="eastAsia" w:ascii="宋体" w:hAnsi="宋体" w:cs="宋体"/>
          <w:sz w:val="24"/>
          <w:szCs w:val="24"/>
        </w:rPr>
        <w:t xml:space="preserve">  </w:t>
      </w:r>
      <w:bookmarkStart w:id="75" w:name="OLE_LINK127"/>
      <w:r/>
      <w:bookmarkStart w:id="76" w:name="OLE_LINK126"/>
      <w:r>
        <w:rPr>
          <w:rFonts w:hint="eastAsia" w:ascii="宋体" w:hAnsi="宋体" w:cs="宋体"/>
          <w:sz w:val="24"/>
          <w:szCs w:val="24"/>
        </w:rPr>
        <w:t xml:space="preserve">评委根据各投标单位针对本项目编制的重难点、关键问题分析及配套解决方案的针对性、完整性、可行性进行</w:t>
      </w:r>
      <w:r>
        <w:rPr>
          <w:rStyle w:val="1107"/>
          <w:rFonts w:hint="eastAsia" w:ascii="宋体" w:hAnsi="宋体" w:cs="宋体"/>
          <w:sz w:val="24"/>
          <w:szCs w:val="24"/>
        </w:rPr>
        <w:t xml:space="preserve">综合比较打分。</w:t>
      </w:r>
      <w:r>
        <w:rPr>
          <w:rFonts w:hint="eastAsia" w:ascii="宋体" w:hAnsi="宋体" w:cs="宋体"/>
          <w:sz w:val="24"/>
          <w:szCs w:val="24"/>
        </w:rPr>
        <w:t xml:space="preserve">能够紧密结合本项目实际特点，精准梳理项目实施重难点及关键问题，分析透彻、贴合实际、针对性极强，且相应对策科学合理、落地性强、可有效解决项目问题的得8分；能够结合本项目特点梳理项目重难点及关键问题，完成相应问题分析，并提供有效、合规的对应解决措施，内容满足项目基本实施要求的得5分；能够初步识别项目潜在重难点及关键问题，具备基础对应解决措施，内容基本完整的得2分；方案差或未提供相应内容的不得分。</w:t>
      </w:r>
      <w:bookmarkEnd w:id="75"/>
      <w:r/>
      <w:bookmarkEnd w:id="76"/>
      <w:r>
        <w:rPr>
          <w:rFonts w:hint="eastAsia" w:ascii="宋体" w:hAnsi="宋体" w:cs="宋体"/>
          <w:sz w:val="24"/>
          <w:szCs w:val="24"/>
        </w:rPr>
      </w:r>
      <w:r/>
    </w:p>
    <w:p>
      <w:pPr>
        <w:pStyle w:val="716"/>
        <w:ind w:firstLine="482"/>
        <w:spacing w:line="360" w:lineRule="auto"/>
        <w:rPr>
          <w:rFonts w:hint="eastAsia" w:ascii="宋体" w:hAnsi="宋体" w:cs="宋体"/>
          <w:b/>
          <w:bCs/>
          <w:sz w:val="24"/>
          <w:szCs w:val="24"/>
        </w:rPr>
      </w:pPr>
      <w:r/>
      <w:bookmarkEnd w:id="72"/>
      <w:r>
        <w:rPr>
          <w:rFonts w:hint="eastAsia" w:ascii="宋体" w:hAnsi="宋体" w:cs="宋体"/>
          <w:b/>
          <w:bCs/>
          <w:sz w:val="24"/>
          <w:szCs w:val="24"/>
        </w:rPr>
        <w:t xml:space="preserve">4、</w:t>
      </w:r>
      <w:bookmarkStart w:id="77" w:name="OLE_LINK133"/>
      <w:r/>
      <w:bookmarkStart w:id="78" w:name="OLE_LINK132"/>
      <w:r>
        <w:rPr>
          <w:rFonts w:hint="eastAsia" w:ascii="宋体" w:hAnsi="宋体" w:cs="宋体"/>
          <w:b/>
          <w:bCs/>
          <w:sz w:val="24"/>
          <w:szCs w:val="24"/>
        </w:rPr>
        <w:t xml:space="preserve">突发事件应急处置方案比较</w:t>
      </w:r>
      <w:bookmarkEnd w:id="77"/>
      <w:r/>
      <w:bookmarkEnd w:id="78"/>
      <w:r>
        <w:rPr>
          <w:rFonts w:hint="eastAsia" w:ascii="宋体" w:hAnsi="宋体" w:cs="宋体"/>
          <w:b/>
          <w:bCs/>
          <w:sz w:val="24"/>
          <w:szCs w:val="24"/>
        </w:rPr>
        <w:t xml:space="preserve">  7分</w:t>
      </w:r>
      <w:r>
        <w:rPr>
          <w:rFonts w:hint="eastAsia" w:ascii="宋体" w:hAnsi="宋体" w:cs="宋体"/>
          <w:sz w:val="24"/>
          <w:szCs w:val="24"/>
        </w:rPr>
        <w:t xml:space="preserve">  </w:t>
      </w:r>
      <w:bookmarkStart w:id="79" w:name="OLE_LINK134"/>
      <w:r/>
      <w:bookmarkStart w:id="80" w:name="OLE_LINK137"/>
      <w:r>
        <w:rPr>
          <w:rFonts w:hint="eastAsia" w:ascii="宋体" w:hAnsi="宋体" w:cs="宋体"/>
          <w:sz w:val="24"/>
          <w:szCs w:val="24"/>
        </w:rPr>
        <w:t xml:space="preserve">评委根据投标单位针对本项目提供突发事件应急处置方案（包括但不限于：1.应急响应目标及响应范围</w:t>
      </w:r>
      <w:r>
        <w:rPr>
          <w:rFonts w:hint="eastAsia" w:ascii="宋体" w:hAnsi="宋体" w:cs="宋体"/>
          <w:sz w:val="24"/>
          <w:szCs w:val="24"/>
        </w:rPr>
        <w:t xml:space="preserve">；2.应急响应服务方法等）</w:t>
      </w:r>
      <w:r>
        <w:rPr>
          <w:rStyle w:val="1107"/>
          <w:rFonts w:hint="eastAsia" w:ascii="宋体" w:hAnsi="宋体" w:cs="宋体"/>
          <w:sz w:val="24"/>
          <w:szCs w:val="24"/>
        </w:rPr>
        <w:t xml:space="preserve">进行综合比较打分</w:t>
      </w:r>
      <w:r>
        <w:rPr>
          <w:rFonts w:hint="eastAsia" w:ascii="宋体" w:hAnsi="宋体" w:cs="宋体"/>
          <w:sz w:val="24"/>
          <w:szCs w:val="24"/>
        </w:rPr>
        <w:t xml:space="preserve">。方案内容全面，处置应对措施科学有效，可操作性强的得7分；方案内容较全面，处置应对措施较科学有效，可操作性较强的得4分；方案内容一般，处置应对措施一般，可操作性一般的得2分；方案差或未提供相应内容的不得分。</w:t>
      </w:r>
      <w:bookmarkEnd w:id="79"/>
      <w:r/>
      <w:bookmarkEnd w:id="80"/>
      <w:r>
        <w:rPr>
          <w:rFonts w:hint="eastAsia" w:ascii="宋体" w:hAnsi="宋体" w:cs="宋体"/>
          <w:b/>
          <w:bCs/>
          <w:sz w:val="24"/>
          <w:szCs w:val="24"/>
        </w:rPr>
      </w:r>
      <w:r/>
    </w:p>
    <w:p>
      <w:pPr>
        <w:pStyle w:val="716"/>
        <w:ind w:firstLine="482"/>
        <w:spacing w:line="360" w:lineRule="auto"/>
        <w:rPr>
          <w:rFonts w:hint="eastAsia" w:ascii="宋体" w:hAnsi="宋体" w:cs="宋体"/>
          <w:sz w:val="24"/>
          <w:szCs w:val="24"/>
        </w:rPr>
      </w:pPr>
      <w:r>
        <w:rPr>
          <w:rFonts w:hint="eastAsia" w:ascii="宋体" w:hAnsi="宋体" w:cs="宋体"/>
          <w:b/>
          <w:bCs/>
          <w:sz w:val="24"/>
          <w:szCs w:val="24"/>
        </w:rPr>
        <w:t xml:space="preserve">5、</w:t>
      </w:r>
      <w:bookmarkStart w:id="81" w:name="OLE_LINK138"/>
      <w:r/>
      <w:bookmarkStart w:id="82" w:name="OLE_LINK139"/>
      <w:r>
        <w:rPr>
          <w:rFonts w:hint="eastAsia" w:ascii="宋体" w:hAnsi="宋体" w:cs="宋体"/>
          <w:b/>
          <w:sz w:val="24"/>
          <w:szCs w:val="24"/>
        </w:rPr>
        <w:t xml:space="preserve">服务期间与其他单位、部门的综合协调方案比较</w:t>
      </w:r>
      <w:bookmarkEnd w:id="81"/>
      <w:r/>
      <w:bookmarkEnd w:id="82"/>
      <w:r>
        <w:rPr>
          <w:rFonts w:hint="eastAsia" w:ascii="宋体" w:hAnsi="宋体" w:cs="宋体"/>
          <w:b/>
          <w:sz w:val="24"/>
          <w:szCs w:val="24"/>
        </w:rPr>
        <w:t xml:space="preserve">  7分</w:t>
      </w:r>
      <w:bookmarkEnd w:id="61"/>
      <w:r/>
      <w:bookmarkEnd w:id="62"/>
      <w:r>
        <w:rPr>
          <w:rFonts w:hint="eastAsia" w:ascii="宋体" w:hAnsi="宋体" w:cs="宋体"/>
          <w:b/>
          <w:sz w:val="24"/>
          <w:szCs w:val="24"/>
        </w:rPr>
        <w:t xml:space="preserve">  </w:t>
      </w:r>
      <w:bookmarkStart w:id="83" w:name="OLE_LINK140"/>
      <w:r/>
      <w:bookmarkStart w:id="84" w:name="OLE_LINK141"/>
      <w:r>
        <w:rPr>
          <w:rFonts w:hint="eastAsia" w:ascii="宋体" w:hAnsi="宋体" w:cs="宋体"/>
          <w:sz w:val="24"/>
          <w:szCs w:val="24"/>
        </w:rPr>
        <w:t xml:space="preserve">评委根据投标单位针对本项目提供的服务期间与其他单位、部门的综合协调方案进行综合比较打分。方案全面详细、完整、可行性高的得7分；方案较全面、较为完整、可行性较高的得4分；方案内容一般的得2分；方案差或未提供相应内容的不得分。</w:t>
      </w:r>
      <w:bookmarkEnd w:id="83"/>
      <w:r/>
      <w:bookmarkEnd w:id="84"/>
      <w:r>
        <w:rPr>
          <w:rFonts w:hint="eastAsia" w:ascii="宋体" w:hAnsi="宋体" w:cs="宋体"/>
          <w:sz w:val="24"/>
          <w:szCs w:val="24"/>
        </w:rPr>
      </w:r>
      <w:r/>
    </w:p>
    <w:p>
      <w:pPr>
        <w:pStyle w:val="716"/>
        <w:ind w:firstLine="482"/>
        <w:spacing w:line="360" w:lineRule="auto"/>
        <w:rPr>
          <w:rFonts w:hint="eastAsia" w:ascii="宋体" w:hAnsi="宋体" w:cs="宋体"/>
          <w:sz w:val="24"/>
          <w:szCs w:val="24"/>
        </w:rPr>
      </w:pPr>
      <w:r>
        <w:rPr>
          <w:rFonts w:hint="eastAsia" w:ascii="宋体" w:hAnsi="宋体" w:cs="宋体"/>
          <w:b/>
          <w:bCs/>
          <w:sz w:val="24"/>
          <w:szCs w:val="24"/>
        </w:rPr>
        <w:t xml:space="preserve">6、</w:t>
      </w:r>
      <w:r>
        <w:rPr>
          <w:rFonts w:hint="eastAsia" w:ascii="宋体" w:hAnsi="宋体" w:cs="宋体"/>
          <w:b/>
          <w:sz w:val="24"/>
          <w:szCs w:val="24"/>
        </w:rPr>
        <w:t xml:space="preserve">系统巡检方案比较  7分  </w:t>
      </w:r>
      <w:r>
        <w:rPr>
          <w:rFonts w:hint="eastAsia" w:ascii="宋体" w:hAnsi="宋体" w:cs="宋体"/>
          <w:sz w:val="24"/>
          <w:szCs w:val="24"/>
        </w:rPr>
        <w:t xml:space="preserve">评委根据投标单位针对本项目提供的系统巡检方案（包括但不限于：1.定期巡检服务内容；2.巡检维护台账等）进行综合比较打分。方案全面详细、完整、可行性高的得7分；方案较全面、较为完整、可行性较高的得4分；方案内容一般的得2分；方案差或未提供相应内容的不得分。</w:t>
      </w:r>
      <w:r/>
    </w:p>
    <w:p>
      <w:pPr>
        <w:pStyle w:val="716"/>
        <w:ind w:firstLine="482"/>
        <w:spacing w:line="360" w:lineRule="auto"/>
        <w:rPr>
          <w:rFonts w:hint="eastAsia" w:ascii="宋体" w:hAnsi="宋体" w:cs="宋体"/>
          <w:sz w:val="24"/>
          <w:szCs w:val="24"/>
        </w:rPr>
      </w:pPr>
      <w:r>
        <w:rPr>
          <w:rFonts w:hint="eastAsia" w:ascii="宋体" w:hAnsi="宋体" w:cs="宋体"/>
          <w:b/>
          <w:bCs/>
          <w:sz w:val="24"/>
          <w:szCs w:val="24"/>
        </w:rPr>
        <w:t xml:space="preserve">7、</w:t>
      </w:r>
      <w:r>
        <w:rPr>
          <w:rFonts w:hint="eastAsia" w:ascii="宋体" w:hAnsi="宋体" w:cs="宋体"/>
          <w:b/>
          <w:sz w:val="24"/>
          <w:szCs w:val="24"/>
        </w:rPr>
        <w:t xml:space="preserve">常见故障分析与处理流程方案比较  7分  </w:t>
      </w:r>
      <w:r>
        <w:rPr>
          <w:rFonts w:hint="eastAsia" w:ascii="宋体" w:hAnsi="宋体" w:cs="宋体"/>
          <w:sz w:val="24"/>
          <w:szCs w:val="24"/>
        </w:rPr>
        <w:t xml:space="preserve">评委根据投标单位针对本项目提供的常见故障分析与处理流程方案（包括但不限于：1.常见故障分析；2.处理流程图等）进行综合比较打分。方案全面详细、完整、可行性高的</w:t>
      </w:r>
      <w:r>
        <w:rPr>
          <w:rFonts w:hint="eastAsia" w:ascii="宋体" w:hAnsi="宋体" w:cs="宋体"/>
          <w:sz w:val="24"/>
          <w:szCs w:val="24"/>
        </w:rPr>
        <w:t xml:space="preserve">得7分；方案较全面、较为完整、可行性较高的得4分；方案内容一般的得2分；方案差或未提供相应内容的不得分。</w:t>
      </w:r>
      <w:r/>
    </w:p>
    <w:p>
      <w:pPr>
        <w:pStyle w:val="716"/>
        <w:ind w:firstLine="482"/>
        <w:spacing w:line="360" w:lineRule="auto"/>
        <w:rPr>
          <w:rFonts w:hint="eastAsia" w:ascii="宋体" w:hAnsi="宋体" w:cs="宋体"/>
          <w:sz w:val="24"/>
          <w:szCs w:val="24"/>
        </w:rPr>
      </w:pPr>
      <w:r>
        <w:rPr>
          <w:rFonts w:hint="eastAsia" w:ascii="宋体" w:hAnsi="宋体" w:cs="宋体"/>
          <w:b/>
          <w:bCs/>
          <w:sz w:val="24"/>
          <w:szCs w:val="24"/>
        </w:rPr>
        <w:t xml:space="preserve">8、</w:t>
      </w:r>
      <w:r>
        <w:rPr>
          <w:rFonts w:hint="eastAsia" w:ascii="宋体" w:hAnsi="宋体" w:cs="宋体"/>
          <w:b/>
          <w:sz w:val="24"/>
          <w:szCs w:val="24"/>
        </w:rPr>
        <w:t xml:space="preserve">培训方案比较  7分  </w:t>
      </w:r>
      <w:r>
        <w:rPr>
          <w:rFonts w:hint="eastAsia" w:ascii="宋体" w:hAnsi="宋体" w:cs="宋体"/>
          <w:sz w:val="24"/>
          <w:szCs w:val="24"/>
        </w:rPr>
        <w:t xml:space="preserve">评委根据投标单位针对本项目提供的培训方案（包括但不限于：1.培训内容；2.培训方式；3.培训场地及人员等）进行综合比较打分。方案全面详细、完整、可行性高的得7分；方案较全面、较为完整、可行性较高的得4分；方案内容一般的得2分；方案差或未提供相应内容的不得分。</w:t>
      </w:r>
      <w:r/>
    </w:p>
    <w:p>
      <w:pPr>
        <w:pStyle w:val="716"/>
        <w:ind w:firstLine="482"/>
        <w:spacing w:line="360" w:lineRule="auto"/>
        <w:rPr>
          <w:rFonts w:hint="eastAsia" w:ascii="宋体" w:hAnsi="宋体" w:cs="宋体"/>
          <w:sz w:val="24"/>
          <w:szCs w:val="24"/>
        </w:rPr>
      </w:pPr>
      <w:r>
        <w:rPr>
          <w:rFonts w:hint="eastAsia" w:ascii="宋体" w:hAnsi="宋体" w:cs="宋体"/>
          <w:b/>
          <w:bCs/>
          <w:sz w:val="24"/>
          <w:szCs w:val="24"/>
        </w:rPr>
        <w:t xml:space="preserve">9、</w:t>
      </w:r>
      <w:r>
        <w:rPr>
          <w:rFonts w:hint="eastAsia" w:ascii="宋体" w:hAnsi="宋体" w:cs="宋体"/>
          <w:b/>
          <w:sz w:val="24"/>
          <w:szCs w:val="24"/>
        </w:rPr>
        <w:t xml:space="preserve">售后服务方案比较  7分  </w:t>
      </w:r>
      <w:r>
        <w:rPr>
          <w:rFonts w:hint="eastAsia" w:ascii="宋体" w:hAnsi="宋体" w:cs="宋体"/>
          <w:sz w:val="24"/>
          <w:szCs w:val="24"/>
        </w:rPr>
        <w:t xml:space="preserve">评委根据投标单位针对本项目提供的售后服务方案（包括但不限于：1.投标单位、用户方、厂商等闭环故障处理服务流程；2.事故处理完毕后的归档及用户建议等）进行综合比较打分。方案全面详细、完整、可行性高的得7分；方案较全面、较为完整、可行性较高的得4分；方案内容一般的得2分；方案差或未提供相应内容的不得分。</w:t>
      </w:r>
      <w:r/>
    </w:p>
    <w:p>
      <w:pPr>
        <w:pStyle w:val="793"/>
        <w:spacing w:line="360" w:lineRule="auto"/>
        <w:rPr>
          <w:rFonts w:hint="eastAsia" w:ascii="宋体" w:hAnsi="宋体" w:cs="宋体"/>
          <w:b/>
          <w:color w:val="000000"/>
          <w:szCs w:val="24"/>
        </w:rPr>
      </w:pPr>
      <w:r>
        <w:rPr>
          <w:rFonts w:hint="eastAsia" w:ascii="宋体" w:hAnsi="宋体" w:cs="宋体"/>
          <w:b/>
          <w:color w:val="000000"/>
          <w:szCs w:val="24"/>
        </w:rPr>
        <w:t xml:space="preserve">（三）投标单位拟投入人员情况比较  10分</w:t>
      </w:r>
      <w:r/>
    </w:p>
    <w:p>
      <w:pPr>
        <w:pStyle w:val="716"/>
        <w:ind w:firstLine="420"/>
        <w:spacing w:line="360" w:lineRule="auto"/>
        <w:tabs>
          <w:tab w:val="left" w:pos="525" w:leader="none"/>
        </w:tabs>
        <w:rPr>
          <w:rFonts w:hint="eastAsia" w:ascii="宋体" w:hAnsi="宋体" w:cs="宋体"/>
          <w:bCs/>
          <w:color w:val="000000"/>
          <w:sz w:val="24"/>
          <w:szCs w:val="24"/>
        </w:rPr>
      </w:pPr>
      <w:r>
        <w:rPr>
          <w:rFonts w:hint="eastAsia" w:ascii="宋体" w:hAnsi="宋体" w:cs="宋体"/>
          <w:b/>
          <w:color w:val="000000"/>
          <w:sz w:val="24"/>
          <w:szCs w:val="24"/>
        </w:rPr>
        <w:t xml:space="preserve">1、项目经理情况比较  4分</w:t>
      </w:r>
      <w:r>
        <w:rPr>
          <w:rFonts w:hint="eastAsia" w:ascii="宋体" w:hAnsi="宋体" w:cs="宋体"/>
          <w:bCs/>
          <w:color w:val="000000"/>
          <w:sz w:val="24"/>
          <w:szCs w:val="24"/>
        </w:rPr>
        <w:t xml:space="preserve">  投标单位</w:t>
      </w:r>
      <w:bookmarkStart w:id="85" w:name="OLE_LINK25"/>
      <w:r>
        <w:rPr>
          <w:rFonts w:hint="eastAsia" w:ascii="宋体" w:hAnsi="宋体" w:cs="宋体"/>
          <w:bCs/>
          <w:color w:val="000000"/>
          <w:sz w:val="24"/>
          <w:szCs w:val="24"/>
        </w:rPr>
        <w:t xml:space="preserve">拟投入本项目的项目经理</w:t>
      </w:r>
      <w:bookmarkEnd w:id="85"/>
      <w:r>
        <w:rPr>
          <w:rFonts w:hint="eastAsia" w:ascii="宋体" w:hAnsi="宋体" w:cs="宋体"/>
          <w:bCs/>
          <w:color w:val="000000"/>
          <w:sz w:val="24"/>
          <w:szCs w:val="24"/>
        </w:rPr>
        <w:t xml:space="preserve">具有与本项目相关的高级及以上工程师职称的得2分、中级工程师职称的得1分</w:t>
      </w:r>
      <w:bookmarkStart w:id="86" w:name="OLE_LINK5"/>
      <w:r>
        <w:rPr>
          <w:rFonts w:hint="eastAsia" w:ascii="宋体" w:hAnsi="宋体" w:cs="宋体"/>
          <w:bCs/>
          <w:color w:val="000000"/>
          <w:sz w:val="24"/>
          <w:szCs w:val="24"/>
        </w:rPr>
        <w:t xml:space="preserve">；具有ITSS服务经理证书</w:t>
      </w:r>
      <w:bookmarkEnd w:id="86"/>
      <w:r>
        <w:rPr>
          <w:rFonts w:hint="eastAsia" w:ascii="宋体" w:hAnsi="宋体" w:cs="宋体"/>
          <w:bCs/>
          <w:color w:val="000000"/>
          <w:sz w:val="24"/>
          <w:szCs w:val="24"/>
        </w:rPr>
        <w:t xml:space="preserve">的得2分，本项最高得4分。</w:t>
      </w:r>
      <w:r>
        <w:rPr>
          <w:rFonts w:hint="eastAsia" w:ascii="宋体" w:hAnsi="宋体" w:cs="宋体"/>
          <w:b/>
          <w:color w:val="000000"/>
          <w:sz w:val="24"/>
          <w:szCs w:val="24"/>
        </w:rPr>
        <w:t xml:space="preserve">投标文件中需提供有效期内的证书扫描件及投标单位为其缴纳的最近一期的社</w:t>
      </w:r>
      <w:r>
        <w:rPr>
          <w:rFonts w:hint="eastAsia" w:ascii="宋体" w:hAnsi="宋体" w:cs="宋体"/>
          <w:b/>
          <w:color w:val="000000"/>
          <w:sz w:val="24"/>
          <w:szCs w:val="24"/>
        </w:rPr>
        <w:t xml:space="preserve">保证明扫描件。</w:t>
      </w:r>
      <w:r>
        <w:rPr>
          <w:rFonts w:hint="eastAsia" w:ascii="宋体" w:hAnsi="宋体" w:cs="宋体"/>
          <w:bCs/>
          <w:color w:val="000000"/>
          <w:sz w:val="24"/>
          <w:szCs w:val="24"/>
        </w:rPr>
      </w:r>
      <w:r/>
    </w:p>
    <w:p>
      <w:pPr>
        <w:pStyle w:val="716"/>
        <w:ind w:firstLine="420"/>
        <w:spacing w:line="360" w:lineRule="auto"/>
        <w:tabs>
          <w:tab w:val="left" w:pos="525" w:leader="none"/>
        </w:tabs>
        <w:rPr>
          <w:rFonts w:hint="eastAsia" w:ascii="宋体" w:hAnsi="宋体" w:cs="宋体"/>
          <w:bCs/>
          <w:color w:val="000000"/>
          <w:sz w:val="24"/>
          <w:szCs w:val="24"/>
        </w:rPr>
      </w:pPr>
      <w:r>
        <w:rPr>
          <w:rFonts w:hint="eastAsia" w:ascii="宋体" w:hAnsi="宋体" w:cs="宋体"/>
          <w:b/>
          <w:color w:val="000000"/>
          <w:sz w:val="24"/>
          <w:szCs w:val="24"/>
        </w:rPr>
        <w:t xml:space="preserve">2、项目组成员情况比较  6分</w:t>
      </w:r>
      <w:r>
        <w:rPr>
          <w:rFonts w:hint="eastAsia" w:ascii="宋体" w:hAnsi="宋体" w:cs="宋体"/>
          <w:bCs/>
          <w:color w:val="000000"/>
          <w:sz w:val="24"/>
          <w:szCs w:val="24"/>
        </w:rPr>
        <w:t xml:space="preserve">  投标单位拟投入本项目的项目组成</w:t>
      </w:r>
      <w:r>
        <w:rPr>
          <w:rFonts w:hint="eastAsia" w:ascii="宋体" w:hAnsi="宋体" w:cs="宋体"/>
          <w:bCs/>
          <w:sz w:val="24"/>
          <w:szCs w:val="24"/>
        </w:rPr>
        <w:t xml:space="preserve">员</w:t>
      </w:r>
      <w:r>
        <w:rPr>
          <w:rFonts w:hint="eastAsia" w:ascii="宋体" w:hAnsi="宋体" w:cs="宋体"/>
          <w:b/>
          <w:sz w:val="24"/>
          <w:szCs w:val="24"/>
        </w:rPr>
        <w:t xml:space="preserve">（除项目经理外）</w:t>
      </w:r>
      <w:r>
        <w:rPr>
          <w:rFonts w:hint="eastAsia" w:ascii="宋体" w:hAnsi="宋体" w:cs="宋体"/>
          <w:bCs/>
          <w:color w:val="000000"/>
          <w:sz w:val="24"/>
          <w:szCs w:val="24"/>
        </w:rPr>
        <w:t xml:space="preserve">具有中级及以上工程师职称、注册信息安全人员（CISP）证书、网络工程师、IT服务工程师、系统集成项目管理工程师、低压电工证证书的，每提供一类得1分，本项最高得6分。</w:t>
      </w:r>
      <w:r>
        <w:rPr>
          <w:rFonts w:hint="eastAsia" w:ascii="宋体" w:hAnsi="宋体" w:cs="宋体"/>
          <w:b/>
          <w:color w:val="000000"/>
          <w:sz w:val="24"/>
          <w:szCs w:val="24"/>
        </w:rPr>
        <w:t xml:space="preserve">同一人员持有多项不同证书，仅可按照1个证书类别计分，不得单人多本证书累计叠加得分。投标文件中需提供有效期内的证书扫描件及投标单位为其缴纳的最近一期的社保证明扫描件。</w:t>
      </w:r>
      <w:r>
        <w:rPr>
          <w:rFonts w:hint="eastAsia" w:ascii="宋体" w:hAnsi="宋体" w:cs="宋体"/>
          <w:bCs/>
          <w:color w:val="000000"/>
          <w:sz w:val="24"/>
          <w:szCs w:val="24"/>
        </w:rPr>
      </w:r>
      <w:r/>
    </w:p>
    <w:p>
      <w:pPr>
        <w:pStyle w:val="793"/>
        <w:spacing w:line="360" w:lineRule="auto"/>
        <w:rPr>
          <w:rFonts w:hint="eastAsia" w:ascii="宋体" w:hAnsi="宋体" w:cs="宋体"/>
        </w:rPr>
      </w:pPr>
      <w:r>
        <w:rPr>
          <w:rFonts w:hint="eastAsia" w:ascii="宋体" w:hAnsi="宋体" w:cs="宋体"/>
          <w:b/>
          <w:color w:val="000000"/>
          <w:szCs w:val="24"/>
        </w:rPr>
        <w:t xml:space="preserve">（四）投标单位综合实力比较  10分</w:t>
      </w:r>
      <w:r>
        <w:rPr>
          <w:rFonts w:hint="eastAsia" w:ascii="宋体" w:hAnsi="宋体" w:cs="宋体"/>
        </w:rPr>
      </w:r>
      <w:r/>
    </w:p>
    <w:p>
      <w:pPr>
        <w:pStyle w:val="716"/>
        <w:ind w:firstLine="482"/>
        <w:spacing w:line="360" w:lineRule="auto"/>
        <w:tabs>
          <w:tab w:val="left" w:pos="525" w:leader="none"/>
        </w:tabs>
        <w:rPr>
          <w:rFonts w:hint="eastAsia" w:ascii="宋体" w:hAnsi="宋体" w:cs="宋体"/>
          <w:bCs/>
          <w:color w:val="000000"/>
          <w:sz w:val="24"/>
          <w:szCs w:val="24"/>
        </w:rPr>
      </w:pPr>
      <w:r>
        <w:rPr>
          <w:rFonts w:hint="eastAsia" w:ascii="宋体" w:hAnsi="宋体" w:cs="宋体"/>
          <w:b/>
          <w:color w:val="000000"/>
          <w:sz w:val="24"/>
          <w:szCs w:val="24"/>
        </w:rPr>
        <w:t xml:space="preserve">1、认证证书  3分</w:t>
      </w:r>
      <w:r>
        <w:rPr>
          <w:rFonts w:hint="eastAsia" w:ascii="宋体" w:hAnsi="宋体" w:cs="宋体"/>
          <w:bCs/>
          <w:color w:val="000000"/>
          <w:sz w:val="24"/>
          <w:szCs w:val="24"/>
        </w:rPr>
        <w:t xml:space="preserve">  投标单位具有有效期内与本项目相关的CCRC信息安全服务资质认证证书，</w:t>
      </w:r>
      <w:bookmarkStart w:id="87" w:name="OLE_LINK6"/>
      <w:r>
        <w:rPr>
          <w:rFonts w:hint="eastAsia" w:ascii="宋体" w:hAnsi="宋体" w:cs="宋体"/>
          <w:bCs/>
          <w:color w:val="000000"/>
          <w:sz w:val="24"/>
          <w:szCs w:val="24"/>
        </w:rPr>
        <w:t xml:space="preserve">三级及以上的得3分</w:t>
      </w:r>
      <w:bookmarkEnd w:id="87"/>
      <w:r>
        <w:rPr>
          <w:rFonts w:hint="eastAsia" w:ascii="宋体" w:hAnsi="宋体" w:cs="宋体"/>
          <w:bCs/>
          <w:color w:val="000000"/>
          <w:sz w:val="24"/>
          <w:szCs w:val="24"/>
        </w:rPr>
        <w:t xml:space="preserve">，本项最高得3分。</w:t>
      </w:r>
      <w:r>
        <w:rPr>
          <w:rFonts w:hint="eastAsia" w:ascii="宋体" w:hAnsi="宋体" w:cs="宋体"/>
          <w:b/>
          <w:color w:val="000000"/>
          <w:sz w:val="24"/>
          <w:szCs w:val="24"/>
        </w:rPr>
        <w:t xml:space="preserve">投标文件中需提供有效证书扫描件及全国认证认可信息公共服务平台查询页面截图，不提供相关证明不得分。</w:t>
      </w:r>
      <w:r>
        <w:rPr>
          <w:rFonts w:hint="eastAsia" w:ascii="宋体" w:hAnsi="宋体" w:cs="宋体"/>
          <w:bCs/>
          <w:color w:val="000000"/>
          <w:sz w:val="24"/>
          <w:szCs w:val="24"/>
        </w:rPr>
      </w:r>
      <w:r/>
    </w:p>
    <w:p>
      <w:pPr>
        <w:pStyle w:val="716"/>
        <w:ind w:firstLine="482"/>
        <w:spacing w:line="360" w:lineRule="auto"/>
        <w:tabs>
          <w:tab w:val="left" w:pos="525" w:leader="none"/>
        </w:tabs>
        <w:rPr>
          <w:rFonts w:hint="eastAsia" w:ascii="宋体" w:hAnsi="宋体" w:cs="宋体"/>
          <w:bCs/>
          <w:color w:val="000000"/>
          <w:sz w:val="24"/>
          <w:szCs w:val="24"/>
        </w:rPr>
      </w:pPr>
      <w:r>
        <w:rPr>
          <w:rFonts w:hint="eastAsia" w:ascii="宋体" w:hAnsi="宋体" w:cs="宋体"/>
          <w:b/>
          <w:color w:val="000000"/>
          <w:sz w:val="24"/>
          <w:szCs w:val="24"/>
        </w:rPr>
        <w:t xml:space="preserve">2、体系认证证书比较  4分</w:t>
      </w:r>
      <w:r>
        <w:rPr>
          <w:rFonts w:hint="eastAsia" w:ascii="宋体" w:hAnsi="宋体" w:cs="宋体"/>
          <w:bCs/>
          <w:color w:val="000000"/>
          <w:sz w:val="24"/>
          <w:szCs w:val="24"/>
        </w:rPr>
        <w:t xml:space="preserve">  投标单位具有有效期内信息技术服务管理体系认证证书、信息安全管理体系认证证书</w:t>
      </w:r>
      <w:bookmarkStart w:id="88" w:name="OLE_LINK7"/>
      <w:r>
        <w:rPr>
          <w:rFonts w:hint="eastAsia" w:ascii="宋体" w:hAnsi="宋体" w:cs="宋体"/>
          <w:bCs/>
          <w:color w:val="000000"/>
          <w:sz w:val="24"/>
          <w:szCs w:val="24"/>
        </w:rPr>
        <w:t xml:space="preserve">的每提供一类得2分，</w:t>
      </w:r>
      <w:bookmarkEnd w:id="88"/>
      <w:r>
        <w:rPr>
          <w:rFonts w:hint="eastAsia" w:ascii="宋体" w:hAnsi="宋体" w:cs="宋体"/>
          <w:bCs/>
          <w:color w:val="000000"/>
          <w:sz w:val="24"/>
          <w:szCs w:val="24"/>
        </w:rPr>
        <w:t xml:space="preserve">本项最高得4分。</w:t>
      </w:r>
      <w:r>
        <w:rPr>
          <w:rFonts w:hint="eastAsia" w:ascii="宋体" w:hAnsi="宋体" w:cs="宋体"/>
          <w:b/>
          <w:color w:val="000000"/>
          <w:sz w:val="24"/>
          <w:szCs w:val="24"/>
        </w:rPr>
        <w:t xml:space="preserve">投标文件中需提供有效证书扫描件</w:t>
      </w:r>
      <w:bookmarkStart w:id="89" w:name="OLE_LINK9"/>
      <w:r>
        <w:rPr>
          <w:rFonts w:hint="eastAsia" w:ascii="宋体" w:hAnsi="宋体" w:cs="宋体"/>
          <w:b/>
          <w:color w:val="000000"/>
          <w:sz w:val="24"/>
          <w:szCs w:val="24"/>
        </w:rPr>
        <w:t xml:space="preserve">及全国认证认可信息公共服务平台查询页面截图，</w:t>
      </w:r>
      <w:bookmarkEnd w:id="89"/>
      <w:r>
        <w:rPr>
          <w:rFonts w:hint="eastAsia" w:ascii="宋体" w:hAnsi="宋体" w:cs="宋体"/>
          <w:b/>
          <w:color w:val="000000"/>
          <w:sz w:val="24"/>
          <w:szCs w:val="24"/>
        </w:rPr>
        <w:t xml:space="preserve">不提供相关证明不得分。</w:t>
      </w:r>
      <w:r>
        <w:rPr>
          <w:rFonts w:hint="eastAsia" w:ascii="宋体" w:hAnsi="宋体" w:cs="宋体"/>
          <w:bCs/>
          <w:color w:val="000000"/>
          <w:sz w:val="24"/>
          <w:szCs w:val="24"/>
        </w:rPr>
      </w:r>
      <w:r/>
    </w:p>
    <w:p>
      <w:pPr>
        <w:pStyle w:val="716"/>
        <w:ind w:firstLine="420"/>
        <w:spacing w:line="360" w:lineRule="auto"/>
        <w:tabs>
          <w:tab w:val="left" w:pos="525" w:leader="none"/>
        </w:tabs>
        <w:rPr>
          <w:rFonts w:hint="eastAsia" w:ascii="宋体" w:hAnsi="宋体" w:cs="宋体"/>
          <w:bCs/>
          <w:color w:val="000000"/>
          <w:sz w:val="24"/>
          <w:szCs w:val="24"/>
        </w:rPr>
      </w:pPr>
      <w:r>
        <w:rPr>
          <w:rFonts w:hint="eastAsia" w:ascii="宋体" w:hAnsi="宋体" w:cs="宋体"/>
          <w:b/>
          <w:color w:val="000000"/>
          <w:sz w:val="24"/>
          <w:szCs w:val="24"/>
        </w:rPr>
        <w:t xml:space="preserve">3、类似项目业绩  3分</w:t>
      </w:r>
      <w:r>
        <w:rPr>
          <w:rFonts w:hint="eastAsia" w:ascii="宋体" w:hAnsi="宋体" w:cs="宋体"/>
          <w:bCs/>
          <w:color w:val="000000"/>
          <w:sz w:val="24"/>
          <w:szCs w:val="24"/>
        </w:rPr>
        <w:t xml:space="preserve">  投标单位提供2023年1月1日至今承担的类似项目业绩，每提供一份</w:t>
      </w:r>
      <w:r>
        <w:rPr>
          <w:rFonts w:hint="eastAsia" w:ascii="宋体" w:hAnsi="宋体" w:cs="宋体"/>
          <w:bCs/>
          <w:color w:val="000000"/>
          <w:sz w:val="24"/>
          <w:szCs w:val="24"/>
        </w:rPr>
        <w:t xml:space="preserve">得1分，本项最高得3分。</w:t>
      </w:r>
      <w:r>
        <w:rPr>
          <w:rFonts w:hint="eastAsia" w:ascii="宋体" w:hAnsi="宋体" w:cs="宋体"/>
          <w:b/>
          <w:color w:val="000000"/>
          <w:sz w:val="24"/>
          <w:szCs w:val="24"/>
        </w:rPr>
        <w:t xml:space="preserve">投标文件中需提供合同扫描件和对应任意一期发票。未按要求提供或未提供不得分。类似业绩日期认定：以签订合同日期为准。</w:t>
      </w:r>
      <w:r>
        <w:rPr>
          <w:rFonts w:hint="eastAsia" w:ascii="宋体" w:hAnsi="宋体" w:cs="宋体"/>
          <w:bCs/>
          <w:color w:val="000000"/>
          <w:sz w:val="24"/>
          <w:szCs w:val="24"/>
        </w:rPr>
      </w:r>
      <w:r/>
    </w:p>
    <w:p>
      <w:pPr>
        <w:pStyle w:val="716"/>
        <w:ind w:firstLine="422"/>
        <w:spacing w:line="360" w:lineRule="auto"/>
        <w:rPr>
          <w:rFonts w:hint="eastAsia" w:ascii="宋体" w:hAnsi="宋体" w:cs="宋体"/>
          <w:b/>
          <w:bCs/>
          <w:sz w:val="24"/>
          <w:szCs w:val="24"/>
        </w:rPr>
      </w:pPr>
      <w:r>
        <w:rPr>
          <w:rFonts w:hint="eastAsia" w:ascii="宋体" w:hAnsi="宋体" w:cs="宋体"/>
          <w:b/>
          <w:bCs/>
          <w:sz w:val="24"/>
          <w:szCs w:val="24"/>
        </w:rPr>
        <w:t xml:space="preserve">注：</w:t>
      </w:r>
      <w:r/>
    </w:p>
    <w:p>
      <w:pPr>
        <w:pStyle w:val="793"/>
        <w:ind w:firstLine="482"/>
        <w:spacing w:line="360" w:lineRule="auto"/>
        <w:rPr>
          <w:rFonts w:hint="eastAsia" w:ascii="宋体" w:hAnsi="宋体" w:cs="宋体"/>
          <w:b/>
          <w:bCs/>
          <w:szCs w:val="24"/>
        </w:rPr>
      </w:pPr>
      <w:r>
        <w:rPr>
          <w:rFonts w:hint="eastAsia" w:ascii="宋体" w:hAnsi="宋体" w:cs="宋体"/>
          <w:b/>
          <w:bCs/>
          <w:szCs w:val="24"/>
        </w:rPr>
        <w:t xml:space="preserve">1、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793"/>
        <w:ind w:firstLine="482"/>
        <w:spacing w:line="360" w:lineRule="auto"/>
        <w:rPr>
          <w:rFonts w:hint="eastAsia" w:ascii="宋体" w:hAnsi="宋体" w:cs="宋体"/>
          <w:b/>
          <w:bCs/>
          <w:szCs w:val="24"/>
        </w:rPr>
      </w:pPr>
      <w:r>
        <w:rPr>
          <w:rFonts w:hint="eastAsia" w:ascii="宋体" w:hAnsi="宋体" w:cs="宋体"/>
          <w:b/>
          <w:bCs/>
          <w:szCs w:val="24"/>
        </w:rPr>
        <w:t xml:space="preserve">2、要求加盖公章的，电子投标文件中可用电子签章（除特别说明外）。</w:t>
      </w:r>
      <w:r/>
    </w:p>
    <w:p>
      <w:pPr>
        <w:pStyle w:val="793"/>
        <w:ind w:firstLine="482"/>
        <w:spacing w:line="360" w:lineRule="auto"/>
        <w:rPr>
          <w:rFonts w:hint="eastAsia" w:ascii="宋体" w:hAnsi="宋体" w:cs="宋体"/>
        </w:rPr>
      </w:pPr>
      <w:r>
        <w:rPr>
          <w:rFonts w:hint="eastAsia" w:ascii="宋体" w:hAnsi="宋体" w:cs="宋体"/>
          <w:b/>
          <w:bCs/>
          <w:szCs w:val="24"/>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rPr>
      </w:r>
      <w:r/>
    </w:p>
    <w:p>
      <w:pPr>
        <w:pStyle w:val="716"/>
        <w:jc w:val="right"/>
        <w:spacing w:line="360" w:lineRule="auto"/>
        <w:rPr>
          <w:rFonts w:hint="eastAsia" w:ascii="宋体" w:hAnsi="宋体" w:cs="宋体"/>
          <w:b/>
          <w:sz w:val="24"/>
        </w:rPr>
      </w:pPr>
      <w:r>
        <w:rPr>
          <w:rFonts w:hint="eastAsia" w:ascii="宋体" w:hAnsi="宋体" w:cs="宋体"/>
          <w:b/>
          <w:sz w:val="24"/>
        </w:rPr>
        <w:t xml:space="preserve">全文完</w:t>
      </w:r>
      <w:r/>
    </w:p>
    <w:sectPr>
      <w:footnotePr/>
      <w:endnotePr/>
      <w:type w:val="nextPage"/>
      <w:pgSz w:w="11906" w:h="16838" w:orient="portrait"/>
      <w:pgMar w:top="992" w:right="1077" w:bottom="992" w:left="1077" w:header="709" w:footer="30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hint="eastAsia"/>
      </w:rPr>
    </w:pPr>
    <w:r>
      <w:fldChar w:fldCharType="begin"/>
    </w:r>
    <w:r>
      <w:instrText xml:space="preserve">PAGE   \* MERGEFORMAT</w:instrText>
    </w:r>
    <w:r>
      <w:fldChar w:fldCharType="separate"/>
    </w:r>
    <w:r>
      <w:rPr>
        <w:lang w:val="zh-CN"/>
      </w:rPr>
      <w:t xml:space="preserve">29</w:t>
    </w:r>
    <w:r>
      <w:fldChar w:fldCharType="end"/>
    </w:r>
    <w:r>
      <w:rPr>
        <w:rFonts w:hint="eastAsia"/>
      </w:rPr>
    </w:r>
    <w:r/>
  </w:p>
  <w:p>
    <w:pPr>
      <w:pStyle w:val="946"/>
      <w:jc w:val="center"/>
      <w:rPr>
        <w:rFonts w:ascii="宋体" w:hAnsi="宋体"/>
        <w:sz w:val="18"/>
        <w:szCs w:val="18"/>
      </w:rPr>
    </w:pPr>
    <w:r>
      <w:rPr>
        <w:rFonts w:ascii="宋体" w:hAnsi="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hint="eastAsia"/>
      </w:rPr>
    </w:pPr>
    <w:r>
      <w:fldChar w:fldCharType="begin"/>
    </w:r>
    <w:r>
      <w:instrText xml:space="preserve">PAGE   \* MERGEFORMAT</w:instrText>
    </w:r>
    <w:r>
      <w:fldChar w:fldCharType="separate"/>
    </w:r>
    <w:r>
      <w:rPr>
        <w:lang w:val="zh-CN"/>
      </w:rPr>
      <w:t xml:space="preserve">65</w:t>
    </w:r>
    <w:r>
      <w:fldChar w:fldCharType="end"/>
    </w:r>
    <w:r>
      <w:rPr>
        <w:rFonts w:hint="eastAsia"/>
      </w:rPr>
    </w:r>
    <w:r/>
  </w:p>
  <w:p>
    <w:pPr>
      <w:pStyle w:val="946"/>
      <w:jc w:val="center"/>
      <w:rPr>
        <w:rFonts w:ascii="宋体" w:hAnsi="宋体"/>
        <w:sz w:val="18"/>
        <w:szCs w:val="18"/>
      </w:rPr>
    </w:pPr>
    <w:r>
      <w:rPr>
        <w:rFonts w:ascii="宋体" w:hAnsi="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0"/>
      <w:isLgl w:val="false"/>
      <w:suff w:val="tab"/>
      <w:lvlText w:val=""/>
      <w:lvlJc w:val="left"/>
      <w:pPr>
        <w:pStyle w:val="71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16"/>
      </w:pPr>
      <w:rPr>
        <w:rFonts w:hint="eastAsia"/>
      </w:r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16"/>
        <w:ind w:left="3119" w:firstLine="0"/>
      </w:pPr>
      <w:rPr>
        <w:rFonts w:hint="eastAsia"/>
      </w:rPr>
    </w:lvl>
    <w:lvl w:ilvl="1">
      <w:start w:val="1"/>
      <w:numFmt w:val="decimal"/>
      <w:pStyle w:val="718"/>
      <w:isLgl w:val="false"/>
      <w:suff w:val="nothing"/>
      <w:lvlText w:val=""/>
      <w:lvlJc w:val="left"/>
      <w:pPr>
        <w:pStyle w:val="716"/>
        <w:ind w:left="-2520" w:firstLine="0"/>
      </w:pPr>
      <w:rPr>
        <w:rFonts w:hint="eastAsia"/>
      </w:rPr>
    </w:lvl>
    <w:lvl w:ilvl="2">
      <w:start w:val="1"/>
      <w:numFmt w:val="upperRoman"/>
      <w:isLgl w:val="false"/>
      <w:suff w:val="tab"/>
      <w:lvlText w:val="%3."/>
      <w:lvlJc w:val="left"/>
      <w:pPr>
        <w:pStyle w:val="716"/>
        <w:ind w:left="-2100" w:hanging="420"/>
        <w:tabs>
          <w:tab w:val="num" w:pos="-2100" w:leader="none"/>
        </w:tabs>
      </w:pPr>
      <w:rPr>
        <w:rFonts w:hint="eastAsia"/>
      </w:rPr>
    </w:lvl>
    <w:lvl w:ilvl="3">
      <w:start w:val="1"/>
      <w:numFmt w:val="decimal"/>
      <w:isLgl w:val="false"/>
      <w:suff w:val="nothing"/>
      <w:lvlText w:val=""/>
      <w:lvlJc w:val="left"/>
      <w:pPr>
        <w:pStyle w:val="716"/>
        <w:ind w:left="-2520" w:firstLine="0"/>
      </w:pPr>
      <w:rPr>
        <w:rFonts w:hint="eastAsia"/>
      </w:rPr>
    </w:lvl>
    <w:lvl w:ilvl="4">
      <w:start w:val="1"/>
      <w:numFmt w:val="decimal"/>
      <w:isLgl w:val="false"/>
      <w:suff w:val="nothing"/>
      <w:lvlText w:val=""/>
      <w:lvlJc w:val="left"/>
      <w:pPr>
        <w:pStyle w:val="716"/>
        <w:ind w:left="-2520" w:firstLine="0"/>
      </w:pPr>
      <w:rPr>
        <w:rFonts w:hint="eastAsia"/>
      </w:rPr>
    </w:lvl>
    <w:lvl w:ilvl="5">
      <w:start w:val="1"/>
      <w:numFmt w:val="decimal"/>
      <w:pStyle w:val="721"/>
      <w:isLgl w:val="false"/>
      <w:suff w:val="nothing"/>
      <w:lvlText w:val=""/>
      <w:lvlJc w:val="left"/>
      <w:pPr>
        <w:pStyle w:val="716"/>
        <w:ind w:left="-2520" w:firstLine="0"/>
      </w:pPr>
      <w:rPr>
        <w:rFonts w:hint="eastAsia"/>
      </w:rPr>
    </w:lvl>
    <w:lvl w:ilvl="6">
      <w:start w:val="1"/>
      <w:numFmt w:val="decimal"/>
      <w:isLgl w:val="false"/>
      <w:suff w:val="nothing"/>
      <w:lvlText w:val=""/>
      <w:lvlJc w:val="left"/>
      <w:pPr>
        <w:pStyle w:val="716"/>
        <w:ind w:left="-2520" w:firstLine="0"/>
      </w:pPr>
      <w:rPr>
        <w:rFonts w:hint="eastAsia"/>
      </w:rPr>
    </w:lvl>
    <w:lvl w:ilvl="7">
      <w:start w:val="1"/>
      <w:numFmt w:val="decimal"/>
      <w:isLgl w:val="false"/>
      <w:suff w:val="nothing"/>
      <w:lvlText w:val=""/>
      <w:lvlJc w:val="left"/>
      <w:pPr>
        <w:pStyle w:val="716"/>
        <w:ind w:left="-2520" w:firstLine="0"/>
      </w:pPr>
      <w:rPr>
        <w:rFonts w:hint="eastAsia"/>
      </w:rPr>
    </w:lvl>
    <w:lvl w:ilvl="8">
      <w:start w:val="1"/>
      <w:numFmt w:val="decimal"/>
      <w:isLgl w:val="false"/>
      <w:suff w:val="nothing"/>
      <w:lvlText w:val=""/>
      <w:lvlJc w:val="left"/>
      <w:pPr>
        <w:pStyle w:val="716"/>
        <w:ind w:left="-252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List Paragraph"/>
    <w:basedOn w:val="716"/>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716"/>
    <w:next w:val="716"/>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716"/>
    <w:next w:val="716"/>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716"/>
    <w:next w:val="716"/>
    <w:link w:val="700"/>
    <w:uiPriority w:val="29"/>
    <w:qFormat/>
    <w:pPr>
      <w:ind w:left="720" w:right="720"/>
    </w:pPr>
    <w:rPr>
      <w:i/>
    </w:rPr>
  </w:style>
  <w:style w:type="character" w:styleId="700">
    <w:name w:val="Quote Char"/>
    <w:link w:val="699"/>
    <w:uiPriority w:val="29"/>
    <w:rPr>
      <w:i/>
    </w:rPr>
  </w:style>
  <w:style w:type="paragraph" w:styleId="701">
    <w:name w:val="Intense Quote"/>
    <w:basedOn w:val="716"/>
    <w:next w:val="71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716"/>
    <w:link w:val="819"/>
    <w:uiPriority w:val="99"/>
    <w:unhideWhenUsed/>
    <w:pPr>
      <w:spacing w:after="0" w:line="240" w:lineRule="auto"/>
      <w:tabs>
        <w:tab w:val="center" w:pos="7143" w:leader="none"/>
        <w:tab w:val="right" w:pos="14287" w:leader="none"/>
      </w:tabs>
    </w:pPr>
  </w:style>
  <w:style w:type="paragraph" w:styleId="704">
    <w:name w:val="Footer"/>
    <w:basedOn w:val="716"/>
    <w:link w:val="821"/>
    <w:uiPriority w:val="99"/>
    <w:unhideWhenUsed/>
    <w:pPr>
      <w:spacing w:after="0" w:line="240" w:lineRule="auto"/>
      <w:tabs>
        <w:tab w:val="center" w:pos="7143" w:leader="none"/>
        <w:tab w:val="right" w:pos="14287" w:leader="none"/>
      </w:tabs>
    </w:pPr>
  </w:style>
  <w:style w:type="paragraph" w:styleId="705">
    <w:name w:val="Caption"/>
    <w:basedOn w:val="716"/>
    <w:next w:val="716"/>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16"/>
    <w:link w:val="709"/>
    <w:uiPriority w:val="99"/>
    <w:semiHidden/>
    <w:unhideWhenUsed/>
    <w:pPr>
      <w:spacing w:after="40" w:line="240" w:lineRule="auto"/>
    </w:pPr>
    <w:rPr>
      <w:sz w:val="18"/>
    </w:rPr>
  </w:style>
  <w:style w:type="character" w:styleId="709">
    <w:name w:val="Footnote Text Char"/>
    <w:link w:val="708"/>
    <w:uiPriority w:val="99"/>
    <w:rPr>
      <w:sz w:val="18"/>
    </w:rPr>
  </w:style>
  <w:style w:type="character" w:styleId="710">
    <w:name w:val="footnote reference"/>
    <w:uiPriority w:val="99"/>
    <w:unhideWhenUsed/>
    <w:rPr>
      <w:vertAlign w:val="superscript"/>
    </w:rPr>
  </w:style>
  <w:style w:type="paragraph" w:styleId="711">
    <w:name w:val="endnote text"/>
    <w:basedOn w:val="716"/>
    <w:link w:val="712"/>
    <w:uiPriority w:val="99"/>
    <w:semiHidden/>
    <w:unhideWhenUsed/>
    <w:pPr>
      <w:spacing w:after="0" w:line="240" w:lineRule="auto"/>
    </w:pPr>
    <w:rPr>
      <w:sz w:val="20"/>
    </w:rPr>
  </w:style>
  <w:style w:type="character" w:styleId="712">
    <w:name w:val="Endnote Text Char"/>
    <w:link w:val="711"/>
    <w:uiPriority w:val="99"/>
    <w:rPr>
      <w:sz w:val="20"/>
    </w:rPr>
  </w:style>
  <w:style w:type="character" w:styleId="713">
    <w:name w:val="endnote reference"/>
    <w:uiPriority w:val="99"/>
    <w:semiHidden/>
    <w:unhideWhenUsed/>
    <w:rPr>
      <w:vertAlign w:val="superscript"/>
    </w:rPr>
  </w:style>
  <w:style w:type="paragraph" w:styleId="714">
    <w:name w:val="TOC Heading"/>
    <w:uiPriority w:val="39"/>
    <w:unhideWhenUsed/>
  </w:style>
  <w:style w:type="paragraph" w:styleId="715">
    <w:name w:val="table of figures"/>
    <w:basedOn w:val="716"/>
    <w:next w:val="716"/>
    <w:uiPriority w:val="99"/>
    <w:unhideWhenUsed/>
    <w:pPr>
      <w:spacing w:after="0" w:afterAutospacing="0"/>
    </w:pPr>
  </w:style>
  <w:style w:type="paragraph" w:styleId="716" w:default="1">
    <w:name w:val="Normal"/>
    <w:next w:val="716"/>
    <w:link w:val="716"/>
    <w:qFormat/>
    <w:rPr>
      <w:lang w:val="en-US" w:eastAsia="zh-CN" w:bidi="ar-SA"/>
    </w:rPr>
  </w:style>
  <w:style w:type="paragraph" w:styleId="717">
    <w:name w:val="标题 1"/>
    <w:basedOn w:val="716"/>
    <w:next w:val="716"/>
    <w:link w:val="725"/>
    <w:qFormat/>
    <w:pPr>
      <w:jc w:val="both"/>
      <w:keepLines/>
      <w:keepNext/>
      <w:spacing w:before="340" w:after="330" w:line="578" w:lineRule="auto"/>
      <w:widowControl w:val="off"/>
      <w:outlineLvl w:val="0"/>
    </w:pPr>
    <w:rPr>
      <w:b/>
      <w:bCs/>
      <w:sz w:val="44"/>
      <w:szCs w:val="44"/>
    </w:rPr>
  </w:style>
  <w:style w:type="paragraph" w:styleId="718">
    <w:name w:val="标题 2"/>
    <w:basedOn w:val="716"/>
    <w:next w:val="716"/>
    <w:link w:val="726"/>
    <w:qFormat/>
    <w:pPr>
      <w:numPr>
        <w:ilvl w:val="1"/>
        <w:numId w:val="1"/>
      </w:numPr>
      <w:ind w:left="0"/>
      <w:jc w:val="both"/>
      <w:spacing w:before="156" w:after="156" w:line="360" w:lineRule="auto"/>
      <w:widowControl w:val="off"/>
      <w:outlineLvl w:val="1"/>
    </w:pPr>
    <w:rPr>
      <w:rFonts w:ascii="Cambria" w:hAnsi="Cambria"/>
      <w:b/>
      <w:bCs/>
      <w:sz w:val="32"/>
      <w:szCs w:val="32"/>
    </w:rPr>
  </w:style>
  <w:style w:type="paragraph" w:styleId="719">
    <w:name w:val="标题 3"/>
    <w:basedOn w:val="716"/>
    <w:next w:val="728"/>
    <w:link w:val="727"/>
    <w:qFormat/>
    <w:pPr>
      <w:jc w:val="both"/>
      <w:keepLines/>
      <w:keepNext/>
      <w:spacing w:before="260" w:after="260" w:line="416" w:lineRule="auto"/>
      <w:widowControl w:val="off"/>
      <w:outlineLvl w:val="2"/>
    </w:pPr>
    <w:rPr>
      <w:b/>
      <w:sz w:val="32"/>
    </w:rPr>
  </w:style>
  <w:style w:type="paragraph" w:styleId="720">
    <w:name w:val="标题 5"/>
    <w:basedOn w:val="716"/>
    <w:next w:val="716"/>
    <w:link w:val="730"/>
    <w:qFormat/>
    <w:pPr>
      <w:keepLines/>
      <w:keepNext/>
      <w:spacing w:before="280" w:after="290" w:line="376" w:lineRule="auto"/>
      <w:outlineLvl w:val="4"/>
    </w:pPr>
    <w:rPr>
      <w:b/>
      <w:bCs/>
      <w:sz w:val="28"/>
      <w:szCs w:val="28"/>
    </w:rPr>
  </w:style>
  <w:style w:type="paragraph" w:styleId="721">
    <w:name w:val="标题 6"/>
    <w:basedOn w:val="716"/>
    <w:next w:val="716"/>
    <w:link w:val="731"/>
    <w:uiPriority w:val="9"/>
    <w:qFormat/>
    <w:pPr>
      <w:numPr>
        <w:ilvl w:val="5"/>
        <w:numId w:val="1"/>
      </w:numPr>
      <w:ind w:left="0"/>
      <w:jc w:val="both"/>
      <w:keepLines/>
      <w:keepNext/>
      <w:spacing w:before="120" w:after="64" w:line="300" w:lineRule="auto"/>
      <w:widowControl w:val="off"/>
      <w:outlineLvl w:val="5"/>
    </w:pPr>
    <w:rPr>
      <w:rFonts w:ascii="Arial" w:hAnsi="Arial"/>
      <w:bCs/>
      <w:sz w:val="24"/>
      <w:szCs w:val="24"/>
    </w:rPr>
  </w:style>
  <w:style w:type="character" w:styleId="722">
    <w:name w:val="默认段落字体"/>
    <w:next w:val="722"/>
    <w:link w:val="716"/>
    <w:uiPriority w:val="1"/>
    <w:unhideWhenUsed/>
  </w:style>
  <w:style w:type="table" w:styleId="723">
    <w:name w:val="普通表格"/>
    <w:next w:val="723"/>
    <w:link w:val="716"/>
    <w:uiPriority w:val="99"/>
    <w:unhideWhenUsed/>
    <w:tblPr/>
  </w:style>
  <w:style w:type="numbering" w:styleId="724">
    <w:name w:val="无列表"/>
    <w:next w:val="724"/>
    <w:link w:val="716"/>
    <w:uiPriority w:val="99"/>
    <w:semiHidden/>
    <w:unhideWhenUsed/>
  </w:style>
  <w:style w:type="character" w:styleId="725">
    <w:name w:val="标题 1 字符"/>
    <w:next w:val="725"/>
    <w:link w:val="717"/>
    <w:qFormat/>
    <w:rPr>
      <w:b/>
      <w:bCs/>
      <w:sz w:val="44"/>
      <w:szCs w:val="44"/>
    </w:rPr>
  </w:style>
  <w:style w:type="character" w:styleId="726">
    <w:name w:val="标题 2 字符"/>
    <w:next w:val="726"/>
    <w:link w:val="718"/>
    <w:qFormat/>
    <w:rPr>
      <w:rFonts w:ascii="Cambria" w:hAnsi="Cambria"/>
      <w:b/>
      <w:bCs/>
      <w:sz w:val="32"/>
      <w:szCs w:val="32"/>
    </w:rPr>
  </w:style>
  <w:style w:type="character" w:styleId="727">
    <w:name w:val="标题 3 字符"/>
    <w:next w:val="727"/>
    <w:link w:val="719"/>
    <w:qFormat/>
    <w:rPr>
      <w:b/>
      <w:sz w:val="32"/>
    </w:rPr>
  </w:style>
  <w:style w:type="paragraph" w:styleId="728">
    <w:name w:val="正文缩进"/>
    <w:basedOn w:val="716"/>
    <w:next w:val="716"/>
    <w:link w:val="729"/>
    <w:qFormat/>
    <w:pPr>
      <w:ind w:firstLine="420"/>
      <w:jc w:val="both"/>
      <w:widowControl w:val="off"/>
    </w:pPr>
    <w:rPr>
      <w:rFonts w:eastAsia="楷体_GB2312"/>
      <w:sz w:val="24"/>
    </w:rPr>
  </w:style>
  <w:style w:type="character" w:styleId="729">
    <w:name w:val="正文缩进 字符"/>
    <w:next w:val="729"/>
    <w:link w:val="728"/>
    <w:qFormat/>
    <w:rPr>
      <w:rFonts w:eastAsia="楷体_GB2312"/>
      <w:sz w:val="24"/>
    </w:rPr>
  </w:style>
  <w:style w:type="character" w:styleId="730">
    <w:name w:val="标题 5 字符"/>
    <w:next w:val="730"/>
    <w:link w:val="720"/>
    <w:qFormat/>
    <w:rPr>
      <w:b/>
      <w:bCs/>
      <w:sz w:val="28"/>
      <w:szCs w:val="28"/>
    </w:rPr>
  </w:style>
  <w:style w:type="character" w:styleId="731">
    <w:name w:val="标题 6 字符"/>
    <w:next w:val="731"/>
    <w:link w:val="721"/>
    <w:uiPriority w:val="9"/>
    <w:qFormat/>
    <w:rPr>
      <w:rFonts w:ascii="Arial" w:hAnsi="Arial"/>
      <w:bCs/>
      <w:sz w:val="24"/>
      <w:szCs w:val="24"/>
    </w:rPr>
  </w:style>
  <w:style w:type="paragraph" w:styleId="732">
    <w:name w:val="toc 7"/>
    <w:basedOn w:val="716"/>
    <w:next w:val="716"/>
    <w:link w:val="716"/>
    <w:uiPriority w:val="39"/>
    <w:unhideWhenUsed/>
    <w:pPr>
      <w:ind w:left="1701" w:right="0" w:firstLine="0"/>
      <w:spacing w:after="57"/>
    </w:pPr>
  </w:style>
  <w:style w:type="paragraph" w:styleId="733">
    <w:name w:val="引文目录"/>
    <w:basedOn w:val="716"/>
    <w:next w:val="716"/>
    <w:link w:val="716"/>
    <w:uiPriority w:val="99"/>
    <w:unhideWhenUsed/>
    <w:qFormat/>
    <w:pPr>
      <w:ind w:left="420"/>
      <w:jc w:val="both"/>
      <w:widowControl w:val="off"/>
    </w:pPr>
    <w:rPr>
      <w:sz w:val="21"/>
      <w:szCs w:val="24"/>
    </w:rPr>
  </w:style>
  <w:style w:type="paragraph" w:styleId="734">
    <w:name w:val="文档结构图"/>
    <w:basedOn w:val="716"/>
    <w:next w:val="736"/>
    <w:link w:val="735"/>
    <w:qFormat/>
    <w:pPr>
      <w:jc w:val="both"/>
      <w:widowControl w:val="off"/>
    </w:pPr>
    <w:rPr>
      <w:rFonts w:ascii="宋体"/>
      <w:sz w:val="18"/>
      <w:szCs w:val="18"/>
    </w:rPr>
  </w:style>
  <w:style w:type="character" w:styleId="735">
    <w:name w:val="文档结构图 字符"/>
    <w:next w:val="735"/>
    <w:link w:val="734"/>
    <w:rPr>
      <w:rFonts w:ascii="宋体"/>
      <w:sz w:val="18"/>
      <w:szCs w:val="18"/>
    </w:rPr>
  </w:style>
  <w:style w:type="paragraph" w:styleId="736">
    <w:name w:val="批注主题"/>
    <w:basedOn w:val="737"/>
    <w:next w:val="716"/>
    <w:link w:val="739"/>
    <w:qFormat/>
    <w:pPr>
      <w:widowControl w:val="off"/>
    </w:pPr>
    <w:rPr>
      <w:b/>
      <w:bCs/>
      <w:sz w:val="21"/>
      <w:szCs w:val="24"/>
    </w:rPr>
  </w:style>
  <w:style w:type="paragraph" w:styleId="737">
    <w:name w:val="批注文字"/>
    <w:basedOn w:val="716"/>
    <w:next w:val="737"/>
    <w:link w:val="738"/>
    <w:unhideWhenUsed/>
    <w:qFormat/>
  </w:style>
  <w:style w:type="character" w:styleId="738">
    <w:name w:val="批注文字 字符"/>
    <w:next w:val="738"/>
    <w:link w:val="737"/>
    <w:qFormat/>
  </w:style>
  <w:style w:type="character" w:styleId="739">
    <w:name w:val="批注主题 字符"/>
    <w:next w:val="739"/>
    <w:link w:val="736"/>
    <w:qFormat/>
    <w:rPr>
      <w:b/>
      <w:bCs/>
      <w:sz w:val="21"/>
      <w:szCs w:val="24"/>
    </w:rPr>
  </w:style>
  <w:style w:type="paragraph" w:styleId="740">
    <w:name w:val="正文文本"/>
    <w:basedOn w:val="716"/>
    <w:next w:val="740"/>
    <w:link w:val="741"/>
    <w:uiPriority w:val="99"/>
    <w:unhideWhenUsed/>
    <w:qFormat/>
    <w:pPr>
      <w:jc w:val="both"/>
      <w:spacing w:after="120"/>
      <w:widowControl w:val="off"/>
    </w:pPr>
    <w:rPr>
      <w:szCs w:val="24"/>
    </w:rPr>
  </w:style>
  <w:style w:type="character" w:styleId="741">
    <w:name w:val="正文文本 字符"/>
    <w:next w:val="741"/>
    <w:link w:val="740"/>
    <w:uiPriority w:val="99"/>
    <w:qFormat/>
    <w:rPr>
      <w:szCs w:val="24"/>
    </w:rPr>
  </w:style>
  <w:style w:type="paragraph" w:styleId="742">
    <w:name w:val="正文文本缩进"/>
    <w:basedOn w:val="716"/>
    <w:next w:val="744"/>
    <w:link w:val="743"/>
    <w:qFormat/>
    <w:pPr>
      <w:ind w:firstLine="425"/>
      <w:jc w:val="both"/>
      <w:spacing w:line="360" w:lineRule="auto"/>
      <w:widowControl w:val="off"/>
    </w:pPr>
    <w:rPr>
      <w:sz w:val="24"/>
      <w:szCs w:val="24"/>
    </w:rPr>
  </w:style>
  <w:style w:type="character" w:styleId="743">
    <w:name w:val="正文文本缩进 字符"/>
    <w:next w:val="743"/>
    <w:link w:val="742"/>
    <w:qFormat/>
    <w:rPr>
      <w:sz w:val="24"/>
      <w:szCs w:val="24"/>
    </w:rPr>
  </w:style>
  <w:style w:type="paragraph" w:styleId="744">
    <w:name w:val="寄信人地址"/>
    <w:basedOn w:val="716"/>
    <w:next w:val="744"/>
    <w:link w:val="716"/>
    <w:qFormat/>
    <w:pPr>
      <w:jc w:val="both"/>
      <w:widowControl w:val="off"/>
    </w:pPr>
    <w:rPr>
      <w:rFonts w:ascii="Arial" w:hAnsi="Arial" w:eastAsia="楷体_GB2312"/>
      <w:sz w:val="26"/>
      <w:szCs w:val="24"/>
    </w:rPr>
  </w:style>
  <w:style w:type="paragraph" w:styleId="745">
    <w:name w:val="文本块"/>
    <w:basedOn w:val="717"/>
    <w:next w:val="716"/>
    <w:link w:val="716"/>
    <w:qFormat/>
    <w:pPr>
      <w:ind w:left="630" w:right="-609" w:firstLine="420"/>
      <w:spacing w:line="360" w:lineRule="auto"/>
    </w:pPr>
    <w:rPr>
      <w:rFonts w:hint="eastAsia" w:ascii="仿宋_GB2312" w:eastAsia="仿宋_GB2312"/>
      <w:szCs w:val="20"/>
    </w:rPr>
  </w:style>
  <w:style w:type="paragraph" w:styleId="746">
    <w:name w:val="toc 5"/>
    <w:basedOn w:val="716"/>
    <w:next w:val="716"/>
    <w:link w:val="716"/>
    <w:uiPriority w:val="39"/>
    <w:unhideWhenUsed/>
    <w:pPr>
      <w:ind w:left="1134" w:right="0" w:firstLine="0"/>
      <w:spacing w:after="57"/>
    </w:pPr>
  </w:style>
  <w:style w:type="paragraph" w:styleId="747">
    <w:name w:val="toc 3"/>
    <w:basedOn w:val="716"/>
    <w:next w:val="716"/>
    <w:link w:val="716"/>
    <w:uiPriority w:val="39"/>
    <w:unhideWhenUsed/>
    <w:pPr>
      <w:ind w:left="567" w:right="0" w:firstLine="0"/>
      <w:spacing w:after="57"/>
    </w:pPr>
  </w:style>
  <w:style w:type="paragraph" w:styleId="748">
    <w:name w:val="纯文本"/>
    <w:basedOn w:val="716"/>
    <w:next w:val="748"/>
    <w:link w:val="749"/>
    <w:qFormat/>
    <w:pPr>
      <w:jc w:val="both"/>
      <w:widowControl w:val="off"/>
    </w:pPr>
    <w:rPr>
      <w:rFonts w:ascii="宋体" w:hAnsi="Courier New" w:eastAsia="楷体_GB2312"/>
      <w:sz w:val="26"/>
      <w:szCs w:val="24"/>
    </w:rPr>
  </w:style>
  <w:style w:type="character" w:styleId="749">
    <w:name w:val="纯文本 字符"/>
    <w:next w:val="749"/>
    <w:link w:val="748"/>
    <w:qFormat/>
    <w:rPr>
      <w:rFonts w:ascii="宋体" w:hAnsi="Courier New" w:eastAsia="楷体_GB2312"/>
      <w:sz w:val="26"/>
      <w:szCs w:val="24"/>
    </w:rPr>
  </w:style>
  <w:style w:type="paragraph" w:styleId="750">
    <w:name w:val="列表项目符号 5"/>
    <w:basedOn w:val="716"/>
    <w:next w:val="750"/>
    <w:link w:val="716"/>
    <w:uiPriority w:val="99"/>
    <w:unhideWhenUsed/>
    <w:qFormat/>
    <w:pPr>
      <w:numPr>
        <w:ilvl w:val="0"/>
        <w:numId w:val="2"/>
      </w:numPr>
      <w:ind w:left="0" w:firstLine="0"/>
      <w:jc w:val="both"/>
      <w:widowControl w:val="off"/>
      <w:tabs>
        <w:tab w:val="clear" w:pos="2040" w:leader="none"/>
      </w:tabs>
    </w:pPr>
    <w:rPr>
      <w:sz w:val="21"/>
      <w:szCs w:val="24"/>
    </w:rPr>
  </w:style>
  <w:style w:type="paragraph" w:styleId="751">
    <w:name w:val="toc 8"/>
    <w:basedOn w:val="716"/>
    <w:next w:val="716"/>
    <w:link w:val="716"/>
    <w:uiPriority w:val="39"/>
    <w:unhideWhenUsed/>
    <w:pPr>
      <w:ind w:left="1984" w:right="0" w:firstLine="0"/>
      <w:spacing w:after="57"/>
    </w:pPr>
  </w:style>
  <w:style w:type="paragraph" w:styleId="752">
    <w:name w:val="日期"/>
    <w:basedOn w:val="716"/>
    <w:next w:val="716"/>
    <w:link w:val="753"/>
    <w:qFormat/>
    <w:pPr>
      <w:jc w:val="both"/>
      <w:widowControl w:val="off"/>
    </w:pPr>
    <w:rPr>
      <w:b/>
      <w:bCs/>
      <w:spacing w:val="20"/>
      <w:szCs w:val="24"/>
    </w:rPr>
  </w:style>
  <w:style w:type="character" w:styleId="753">
    <w:name w:val="日期 字符"/>
    <w:next w:val="753"/>
    <w:link w:val="752"/>
    <w:uiPriority w:val="99"/>
    <w:qFormat/>
    <w:rPr>
      <w:b/>
      <w:bCs/>
      <w:spacing w:val="20"/>
      <w:szCs w:val="24"/>
    </w:rPr>
  </w:style>
  <w:style w:type="paragraph" w:styleId="754">
    <w:name w:val="尾注文本"/>
    <w:basedOn w:val="716"/>
    <w:next w:val="754"/>
    <w:link w:val="755"/>
    <w:uiPriority w:val="99"/>
    <w:unhideWhenUsed/>
    <w:pPr>
      <w:spacing w:after="0" w:line="240" w:lineRule="auto"/>
    </w:pPr>
    <w:rPr>
      <w:sz w:val="20"/>
    </w:rPr>
  </w:style>
  <w:style w:type="character" w:styleId="755">
    <w:name w:val="尾注文本 字符"/>
    <w:next w:val="755"/>
    <w:link w:val="754"/>
    <w:uiPriority w:val="99"/>
    <w:rPr>
      <w:sz w:val="20"/>
    </w:rPr>
  </w:style>
  <w:style w:type="paragraph" w:styleId="756">
    <w:name w:val="批注框文本"/>
    <w:basedOn w:val="716"/>
    <w:next w:val="756"/>
    <w:link w:val="757"/>
    <w:unhideWhenUsed/>
    <w:qFormat/>
    <w:rPr>
      <w:sz w:val="18"/>
      <w:szCs w:val="18"/>
    </w:rPr>
  </w:style>
  <w:style w:type="character" w:styleId="757">
    <w:name w:val="批注框文本 字符1"/>
    <w:next w:val="757"/>
    <w:link w:val="756"/>
    <w:uiPriority w:val="99"/>
    <w:semiHidden/>
    <w:rPr>
      <w:sz w:val="18"/>
      <w:szCs w:val="18"/>
    </w:rPr>
  </w:style>
  <w:style w:type="paragraph" w:styleId="758">
    <w:name w:val="页脚"/>
    <w:basedOn w:val="716"/>
    <w:next w:val="758"/>
    <w:link w:val="759"/>
    <w:uiPriority w:val="99"/>
    <w:unhideWhenUsed/>
    <w:qFormat/>
    <w:pPr>
      <w:tabs>
        <w:tab w:val="center" w:pos="4153" w:leader="none"/>
        <w:tab w:val="right" w:pos="8306" w:leader="none"/>
      </w:tabs>
    </w:pPr>
    <w:rPr>
      <w:sz w:val="18"/>
      <w:szCs w:val="18"/>
    </w:rPr>
  </w:style>
  <w:style w:type="character" w:styleId="759">
    <w:name w:val="页脚 字符1"/>
    <w:next w:val="759"/>
    <w:link w:val="758"/>
    <w:uiPriority w:val="99"/>
    <w:rPr>
      <w:sz w:val="18"/>
      <w:szCs w:val="18"/>
    </w:rPr>
  </w:style>
  <w:style w:type="paragraph" w:styleId="760">
    <w:name w:val="页眉"/>
    <w:basedOn w:val="716"/>
    <w:next w:val="760"/>
    <w:link w:val="761"/>
    <w:unhideWhenUsed/>
    <w:qFormat/>
    <w:pPr>
      <w:jc w:val="center"/>
      <w:tabs>
        <w:tab w:val="center" w:pos="4153" w:leader="none"/>
        <w:tab w:val="right" w:pos="8306" w:leader="none"/>
      </w:tabs>
      <w:pBdr>
        <w:bottom w:val="single" w:color="000000" w:sz="6" w:space="1"/>
      </w:pBdr>
    </w:pPr>
    <w:rPr>
      <w:sz w:val="18"/>
      <w:szCs w:val="18"/>
    </w:rPr>
  </w:style>
  <w:style w:type="character" w:styleId="761">
    <w:name w:val="页眉 字符1"/>
    <w:next w:val="761"/>
    <w:link w:val="760"/>
    <w:uiPriority w:val="99"/>
    <w:rPr>
      <w:sz w:val="18"/>
      <w:szCs w:val="18"/>
    </w:rPr>
  </w:style>
  <w:style w:type="paragraph" w:styleId="762">
    <w:name w:val="toc 1"/>
    <w:basedOn w:val="716"/>
    <w:next w:val="716"/>
    <w:link w:val="716"/>
    <w:unhideWhenUsed/>
    <w:qFormat/>
    <w:pPr>
      <w:ind w:left="0" w:right="0" w:firstLine="0"/>
      <w:spacing w:after="57"/>
    </w:pPr>
  </w:style>
  <w:style w:type="paragraph" w:styleId="763">
    <w:name w:val="toc 4"/>
    <w:basedOn w:val="716"/>
    <w:next w:val="716"/>
    <w:link w:val="716"/>
    <w:unhideWhenUsed/>
    <w:qFormat/>
    <w:pPr>
      <w:ind w:left="850" w:right="0" w:firstLine="0"/>
      <w:spacing w:after="57"/>
    </w:pPr>
  </w:style>
  <w:style w:type="paragraph" w:styleId="764">
    <w:name w:val="副标题"/>
    <w:basedOn w:val="716"/>
    <w:next w:val="716"/>
    <w:link w:val="765"/>
    <w:qFormat/>
    <w:pPr>
      <w:spacing w:before="200" w:after="200"/>
    </w:pPr>
    <w:rPr>
      <w:sz w:val="24"/>
      <w:szCs w:val="24"/>
    </w:rPr>
  </w:style>
  <w:style w:type="character" w:styleId="765">
    <w:name w:val="副标题 字符1"/>
    <w:next w:val="765"/>
    <w:link w:val="764"/>
    <w:uiPriority w:val="11"/>
    <w:rPr>
      <w:sz w:val="24"/>
      <w:szCs w:val="24"/>
    </w:rPr>
  </w:style>
  <w:style w:type="paragraph" w:styleId="766">
    <w:name w:val="脚注文本"/>
    <w:basedOn w:val="716"/>
    <w:next w:val="766"/>
    <w:link w:val="767"/>
    <w:unhideWhenUsed/>
    <w:qFormat/>
    <w:pPr>
      <w:spacing w:after="40" w:line="240" w:lineRule="auto"/>
    </w:pPr>
    <w:rPr>
      <w:sz w:val="18"/>
    </w:rPr>
  </w:style>
  <w:style w:type="character" w:styleId="767">
    <w:name w:val="脚注文本 字符"/>
    <w:next w:val="767"/>
    <w:link w:val="766"/>
    <w:uiPriority w:val="99"/>
    <w:rPr>
      <w:sz w:val="18"/>
    </w:rPr>
  </w:style>
  <w:style w:type="paragraph" w:styleId="768">
    <w:name w:val="toc 6"/>
    <w:basedOn w:val="716"/>
    <w:next w:val="716"/>
    <w:link w:val="716"/>
    <w:uiPriority w:val="39"/>
    <w:unhideWhenUsed/>
    <w:pPr>
      <w:ind w:left="1417" w:right="0" w:firstLine="0"/>
      <w:spacing w:after="57"/>
    </w:pPr>
  </w:style>
  <w:style w:type="paragraph" w:styleId="769">
    <w:name w:val="正文文本缩进 3"/>
    <w:basedOn w:val="716"/>
    <w:next w:val="769"/>
    <w:link w:val="770"/>
    <w:qFormat/>
    <w:pPr>
      <w:ind w:firstLine="480"/>
      <w:spacing w:line="440" w:lineRule="atLeast"/>
      <w:widowControl w:val="off"/>
    </w:pPr>
    <w:rPr>
      <w:sz w:val="24"/>
      <w:szCs w:val="24"/>
    </w:rPr>
  </w:style>
  <w:style w:type="character" w:styleId="770">
    <w:name w:val="正文文本缩进 3 字符"/>
    <w:next w:val="770"/>
    <w:link w:val="769"/>
    <w:qFormat/>
    <w:rPr>
      <w:sz w:val="24"/>
      <w:szCs w:val="24"/>
    </w:rPr>
  </w:style>
  <w:style w:type="paragraph" w:styleId="771">
    <w:name w:val="图表目录"/>
    <w:basedOn w:val="716"/>
    <w:next w:val="716"/>
    <w:link w:val="716"/>
    <w:uiPriority w:val="99"/>
    <w:unhideWhenUsed/>
    <w:pPr>
      <w:spacing w:after="0" w:afterAutospacing="0"/>
    </w:pPr>
  </w:style>
  <w:style w:type="paragraph" w:styleId="772">
    <w:name w:val="toc 2"/>
    <w:basedOn w:val="716"/>
    <w:next w:val="716"/>
    <w:link w:val="716"/>
    <w:uiPriority w:val="39"/>
    <w:unhideWhenUsed/>
    <w:pPr>
      <w:ind w:left="283" w:right="0" w:firstLine="0"/>
      <w:spacing w:after="57"/>
    </w:pPr>
  </w:style>
  <w:style w:type="paragraph" w:styleId="773">
    <w:name w:val="toc 9"/>
    <w:basedOn w:val="716"/>
    <w:next w:val="716"/>
    <w:link w:val="716"/>
    <w:uiPriority w:val="39"/>
    <w:unhideWhenUsed/>
    <w:pPr>
      <w:ind w:left="2268" w:right="0" w:firstLine="0"/>
      <w:spacing w:after="57"/>
    </w:pPr>
  </w:style>
  <w:style w:type="paragraph" w:styleId="774">
    <w:name w:val="普通(网站)"/>
    <w:basedOn w:val="716"/>
    <w:next w:val="774"/>
    <w:link w:val="716"/>
    <w:uiPriority w:val="99"/>
    <w:qFormat/>
    <w:pPr>
      <w:spacing w:beforeAutospacing="1" w:afterAutospacing="1"/>
      <w:widowControl w:val="off"/>
    </w:pPr>
    <w:rPr>
      <w:sz w:val="24"/>
      <w:szCs w:val="24"/>
    </w:rPr>
  </w:style>
  <w:style w:type="paragraph" w:styleId="775">
    <w:name w:val="标题"/>
    <w:basedOn w:val="716"/>
    <w:next w:val="716"/>
    <w:link w:val="776"/>
    <w:uiPriority w:val="10"/>
    <w:qFormat/>
    <w:pPr>
      <w:contextualSpacing/>
      <w:spacing w:before="300" w:after="200"/>
    </w:pPr>
    <w:rPr>
      <w:sz w:val="48"/>
      <w:szCs w:val="48"/>
    </w:rPr>
  </w:style>
  <w:style w:type="character" w:styleId="776">
    <w:name w:val="标题 字符"/>
    <w:next w:val="776"/>
    <w:link w:val="775"/>
    <w:uiPriority w:val="10"/>
    <w:rPr>
      <w:sz w:val="48"/>
      <w:szCs w:val="48"/>
    </w:rPr>
  </w:style>
  <w:style w:type="paragraph" w:styleId="777">
    <w:name w:val="正文文本首行缩进"/>
    <w:basedOn w:val="740"/>
    <w:next w:val="716"/>
    <w:link w:val="778"/>
    <w:qFormat/>
    <w:pPr>
      <w:ind w:firstLine="420"/>
    </w:pPr>
  </w:style>
  <w:style w:type="character" w:styleId="778">
    <w:name w:val="正文文本首行缩进 字符"/>
    <w:next w:val="778"/>
    <w:link w:val="777"/>
  </w:style>
  <w:style w:type="paragraph" w:styleId="779">
    <w:name w:val="正文文本首行缩进 2"/>
    <w:basedOn w:val="742"/>
    <w:next w:val="779"/>
    <w:link w:val="780"/>
    <w:qFormat/>
    <w:pPr>
      <w:ind w:left="420" w:firstLine="210"/>
      <w:spacing w:after="120" w:line="240" w:lineRule="auto"/>
    </w:pPr>
    <w:rPr>
      <w:rFonts w:eastAsia="仿宋_GB2312"/>
      <w:sz w:val="30"/>
    </w:rPr>
  </w:style>
  <w:style w:type="character" w:styleId="780">
    <w:name w:val="正文文本首行缩进 2 字符"/>
    <w:next w:val="780"/>
    <w:link w:val="779"/>
    <w:rPr>
      <w:rFonts w:eastAsia="仿宋_GB2312"/>
      <w:sz w:val="30"/>
      <w:szCs w:val="24"/>
    </w:rPr>
  </w:style>
  <w:style w:type="table" w:styleId="781">
    <w:name w:val="网格型"/>
    <w:next w:val="781"/>
    <w:link w:val="716"/>
    <w:qFormat/>
    <w:rPr>
      <w:lang w:val="en-US" w:eastAsia="zh-CN" w:bidi="ar-SA"/>
    </w:rPr>
    <w:tblPr/>
  </w:style>
  <w:style w:type="character" w:styleId="782">
    <w:name w:val="要点"/>
    <w:next w:val="782"/>
    <w:link w:val="716"/>
    <w:qFormat/>
    <w:rPr>
      <w:rFonts w:ascii="Calibri" w:hAnsi="Calibri" w:eastAsia="宋体" w:cs="Times New Roman"/>
      <w:b/>
    </w:rPr>
  </w:style>
  <w:style w:type="character" w:styleId="783">
    <w:name w:val="尾注引用"/>
    <w:next w:val="783"/>
    <w:link w:val="716"/>
    <w:uiPriority w:val="99"/>
    <w:unhideWhenUsed/>
    <w:rPr>
      <w:vertAlign w:val="superscript"/>
    </w:rPr>
  </w:style>
  <w:style w:type="character" w:styleId="784">
    <w:name w:val="访问过的超链接"/>
    <w:next w:val="784"/>
    <w:link w:val="716"/>
    <w:qFormat/>
    <w:rPr>
      <w:color w:val="337ab7"/>
      <w:u w:val="none"/>
    </w:rPr>
  </w:style>
  <w:style w:type="character" w:styleId="785">
    <w:name w:val="强调"/>
    <w:next w:val="785"/>
    <w:link w:val="716"/>
    <w:uiPriority w:val="20"/>
    <w:qFormat/>
    <w:rPr>
      <w:i/>
      <w:iCs/>
    </w:rPr>
  </w:style>
  <w:style w:type="character" w:styleId="786">
    <w:name w:val="HTML 定义"/>
    <w:next w:val="786"/>
    <w:link w:val="716"/>
    <w:qFormat/>
    <w:rPr>
      <w:i/>
    </w:rPr>
  </w:style>
  <w:style w:type="character" w:styleId="787">
    <w:name w:val="超链接"/>
    <w:next w:val="787"/>
    <w:link w:val="716"/>
    <w:unhideWhenUsed/>
    <w:qFormat/>
    <w:rPr>
      <w:color w:val="0000ff"/>
      <w:u w:val="single"/>
    </w:rPr>
  </w:style>
  <w:style w:type="character" w:styleId="788">
    <w:name w:val="HTML 代码"/>
    <w:next w:val="788"/>
    <w:link w:val="716"/>
    <w:qFormat/>
    <w:rPr>
      <w:rFonts w:ascii="Consolas" w:hAnsi="Consolas" w:eastAsia="Consolas" w:cs="Consolas"/>
      <w:color w:val="c7254e"/>
      <w:sz w:val="21"/>
      <w:szCs w:val="21"/>
      <w:shd w:val="clear" w:color="auto" w:fill="f9f2f4"/>
    </w:rPr>
  </w:style>
  <w:style w:type="character" w:styleId="789">
    <w:name w:val="批注引用"/>
    <w:next w:val="789"/>
    <w:link w:val="716"/>
    <w:qFormat/>
    <w:rPr>
      <w:rFonts w:ascii="Calibri" w:hAnsi="Calibri" w:eastAsia="宋体" w:cs="Times New Roman"/>
      <w:sz w:val="21"/>
      <w:szCs w:val="21"/>
    </w:rPr>
  </w:style>
  <w:style w:type="character" w:styleId="790">
    <w:name w:val="脚注引用"/>
    <w:next w:val="790"/>
    <w:link w:val="716"/>
    <w:uiPriority w:val="99"/>
    <w:unhideWhenUsed/>
    <w:rPr>
      <w:vertAlign w:val="superscript"/>
    </w:rPr>
  </w:style>
  <w:style w:type="character" w:styleId="791">
    <w:name w:val="HTML 键盘"/>
    <w:next w:val="791"/>
    <w:link w:val="716"/>
    <w:qFormat/>
    <w:rPr>
      <w:rFonts w:ascii="Consolas" w:hAnsi="Consolas" w:eastAsia="Consolas" w:cs="Consolas"/>
      <w:color w:val="ffffff"/>
      <w:sz w:val="21"/>
      <w:szCs w:val="21"/>
      <w:shd w:val="clear" w:color="auto" w:fill="333333"/>
    </w:rPr>
  </w:style>
  <w:style w:type="character" w:styleId="792">
    <w:name w:val="HTML 样本"/>
    <w:next w:val="792"/>
    <w:link w:val="716"/>
    <w:qFormat/>
    <w:rPr>
      <w:rFonts w:ascii="Consolas" w:hAnsi="Consolas" w:eastAsia="Consolas" w:cs="Consolas"/>
      <w:sz w:val="21"/>
      <w:szCs w:val="21"/>
    </w:rPr>
  </w:style>
  <w:style w:type="paragraph" w:styleId="793">
    <w:name w:val="正文文本2"/>
    <w:basedOn w:val="716"/>
    <w:next w:val="793"/>
    <w:link w:val="716"/>
    <w:qFormat/>
    <w:rPr>
      <w:sz w:val="24"/>
    </w:rPr>
  </w:style>
  <w:style w:type="paragraph" w:styleId="794">
    <w:name w:val="Heading 1"/>
    <w:basedOn w:val="716"/>
    <w:next w:val="716"/>
    <w:link w:val="795"/>
    <w:uiPriority w:val="9"/>
    <w:qFormat/>
    <w:pPr>
      <w:keepLines/>
      <w:keepNext/>
      <w:spacing w:before="480" w:after="200"/>
      <w:outlineLvl w:val="0"/>
    </w:pPr>
    <w:rPr>
      <w:rFonts w:ascii="Arial" w:hAnsi="Arial" w:eastAsia="Arial" w:cs="Arial"/>
      <w:sz w:val="40"/>
      <w:szCs w:val="40"/>
    </w:rPr>
  </w:style>
  <w:style w:type="character" w:styleId="795">
    <w:name w:val="Heading 1 Char"/>
    <w:next w:val="795"/>
    <w:link w:val="794"/>
    <w:uiPriority w:val="9"/>
    <w:rPr>
      <w:rFonts w:ascii="Arial" w:hAnsi="Arial" w:eastAsia="Arial" w:cs="Arial"/>
      <w:sz w:val="40"/>
      <w:szCs w:val="40"/>
    </w:rPr>
  </w:style>
  <w:style w:type="paragraph" w:styleId="796">
    <w:name w:val="Heading 2"/>
    <w:basedOn w:val="716"/>
    <w:next w:val="716"/>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next w:val="797"/>
    <w:link w:val="796"/>
    <w:uiPriority w:val="9"/>
    <w:rPr>
      <w:rFonts w:ascii="Arial" w:hAnsi="Arial" w:eastAsia="Arial" w:cs="Arial"/>
      <w:sz w:val="34"/>
    </w:rPr>
  </w:style>
  <w:style w:type="paragraph" w:styleId="798">
    <w:name w:val="Heading 3"/>
    <w:basedOn w:val="716"/>
    <w:next w:val="716"/>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next w:val="799"/>
    <w:link w:val="798"/>
    <w:uiPriority w:val="9"/>
    <w:rPr>
      <w:rFonts w:ascii="Arial" w:hAnsi="Arial" w:eastAsia="Arial" w:cs="Arial"/>
      <w:sz w:val="30"/>
      <w:szCs w:val="30"/>
    </w:rPr>
  </w:style>
  <w:style w:type="paragraph" w:styleId="80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next w:val="801"/>
    <w:link w:val="800"/>
    <w:uiPriority w:val="9"/>
    <w:rPr>
      <w:rFonts w:ascii="Arial" w:hAnsi="Arial" w:eastAsia="Arial" w:cs="Arial"/>
      <w:b/>
      <w:bCs/>
      <w:sz w:val="26"/>
      <w:szCs w:val="26"/>
    </w:rPr>
  </w:style>
  <w:style w:type="paragraph" w:styleId="802">
    <w:name w:val="Heading 5"/>
    <w:basedOn w:val="716"/>
    <w:next w:val="716"/>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next w:val="803"/>
    <w:link w:val="802"/>
    <w:uiPriority w:val="9"/>
    <w:rPr>
      <w:rFonts w:ascii="Arial" w:hAnsi="Arial" w:eastAsia="Arial" w:cs="Arial"/>
      <w:b/>
      <w:bCs/>
      <w:sz w:val="24"/>
      <w:szCs w:val="24"/>
    </w:rPr>
  </w:style>
  <w:style w:type="paragraph" w:styleId="804">
    <w:name w:val="Heading 6"/>
    <w:basedOn w:val="716"/>
    <w:next w:val="716"/>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next w:val="805"/>
    <w:link w:val="804"/>
    <w:uiPriority w:val="9"/>
    <w:rPr>
      <w:rFonts w:ascii="Arial" w:hAnsi="Arial" w:eastAsia="Arial" w:cs="Arial"/>
      <w:b/>
      <w:bCs/>
      <w:sz w:val="22"/>
      <w:szCs w:val="22"/>
    </w:rPr>
  </w:style>
  <w:style w:type="paragraph" w:styleId="806">
    <w:name w:val="Heading 7"/>
    <w:basedOn w:val="716"/>
    <w:next w:val="716"/>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next w:val="807"/>
    <w:link w:val="806"/>
    <w:uiPriority w:val="9"/>
    <w:rPr>
      <w:rFonts w:ascii="Arial" w:hAnsi="Arial" w:eastAsia="Arial" w:cs="Arial"/>
      <w:b/>
      <w:bCs/>
      <w:i/>
      <w:iCs/>
      <w:sz w:val="22"/>
      <w:szCs w:val="22"/>
    </w:rPr>
  </w:style>
  <w:style w:type="paragraph" w:styleId="808">
    <w:name w:val="Heading 8"/>
    <w:basedOn w:val="716"/>
    <w:next w:val="716"/>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next w:val="809"/>
    <w:link w:val="808"/>
    <w:uiPriority w:val="9"/>
    <w:rPr>
      <w:rFonts w:ascii="Arial" w:hAnsi="Arial" w:eastAsia="Arial" w:cs="Arial"/>
      <w:i/>
      <w:iCs/>
      <w:sz w:val="22"/>
      <w:szCs w:val="22"/>
    </w:rPr>
  </w:style>
  <w:style w:type="paragraph" w:styleId="810">
    <w:name w:val="Heading 9"/>
    <w:basedOn w:val="716"/>
    <w:next w:val="716"/>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next w:val="811"/>
    <w:link w:val="810"/>
    <w:uiPriority w:val="9"/>
    <w:rPr>
      <w:rFonts w:ascii="Arial" w:hAnsi="Arial" w:eastAsia="Arial" w:cs="Arial"/>
      <w:i/>
      <w:iCs/>
      <w:sz w:val="21"/>
      <w:szCs w:val="21"/>
    </w:rPr>
  </w:style>
  <w:style w:type="paragraph" w:styleId="812">
    <w:name w:val="列表段落"/>
    <w:basedOn w:val="716"/>
    <w:next w:val="812"/>
    <w:link w:val="716"/>
    <w:uiPriority w:val="99"/>
    <w:qFormat/>
    <w:pPr>
      <w:contextualSpacing/>
      <w:ind w:left="720"/>
    </w:pPr>
  </w:style>
  <w:style w:type="paragraph" w:styleId="813">
    <w:name w:val="无间隔"/>
    <w:next w:val="813"/>
    <w:link w:val="716"/>
    <w:uiPriority w:val="1"/>
    <w:qFormat/>
    <w:rPr>
      <w:lang w:val="en-US" w:eastAsia="zh-CN" w:bidi="ar-SA"/>
    </w:rPr>
  </w:style>
  <w:style w:type="paragraph" w:styleId="814">
    <w:name w:val="引用"/>
    <w:basedOn w:val="716"/>
    <w:next w:val="716"/>
    <w:link w:val="815"/>
    <w:uiPriority w:val="29"/>
    <w:qFormat/>
    <w:pPr>
      <w:ind w:left="720" w:right="720"/>
    </w:pPr>
    <w:rPr>
      <w:i/>
    </w:rPr>
  </w:style>
  <w:style w:type="character" w:styleId="815">
    <w:name w:val="引用 字符"/>
    <w:next w:val="815"/>
    <w:link w:val="814"/>
    <w:uiPriority w:val="29"/>
    <w:rPr>
      <w:i/>
    </w:rPr>
  </w:style>
  <w:style w:type="paragraph" w:styleId="816">
    <w:name w:val="明显引用"/>
    <w:basedOn w:val="716"/>
    <w:next w:val="716"/>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明显引用 字符"/>
    <w:next w:val="817"/>
    <w:link w:val="816"/>
    <w:uiPriority w:val="30"/>
    <w:rPr>
      <w:i/>
    </w:rPr>
  </w:style>
  <w:style w:type="paragraph" w:styleId="818">
    <w:name w:val="Header1"/>
    <w:basedOn w:val="716"/>
    <w:next w:val="818"/>
    <w:link w:val="819"/>
    <w:uiPriority w:val="99"/>
    <w:unhideWhenUsed/>
    <w:pPr>
      <w:spacing w:after="0" w:line="240" w:lineRule="auto"/>
      <w:tabs>
        <w:tab w:val="center" w:pos="7143" w:leader="none"/>
        <w:tab w:val="right" w:pos="14287" w:leader="none"/>
      </w:tabs>
    </w:pPr>
  </w:style>
  <w:style w:type="character" w:styleId="819">
    <w:name w:val="Header Char"/>
    <w:next w:val="819"/>
    <w:link w:val="818"/>
    <w:uiPriority w:val="99"/>
  </w:style>
  <w:style w:type="paragraph" w:styleId="820">
    <w:name w:val="Footer1"/>
    <w:basedOn w:val="716"/>
    <w:next w:val="820"/>
    <w:link w:val="821"/>
    <w:uiPriority w:val="99"/>
    <w:unhideWhenUsed/>
    <w:pPr>
      <w:spacing w:after="0" w:line="240" w:lineRule="auto"/>
      <w:tabs>
        <w:tab w:val="center" w:pos="7143" w:leader="none"/>
        <w:tab w:val="right" w:pos="14287" w:leader="none"/>
      </w:tabs>
    </w:pPr>
  </w:style>
  <w:style w:type="character" w:styleId="821">
    <w:name w:val="Caption Char"/>
    <w:next w:val="821"/>
    <w:link w:val="820"/>
    <w:uiPriority w:val="99"/>
  </w:style>
  <w:style w:type="paragraph" w:styleId="822">
    <w:name w:val="Caption1"/>
    <w:basedOn w:val="716"/>
    <w:next w:val="716"/>
    <w:link w:val="716"/>
    <w:uiPriority w:val="35"/>
    <w:unhideWhenUsed/>
    <w:qFormat/>
    <w:pPr>
      <w:spacing w:line="276" w:lineRule="auto"/>
    </w:pPr>
    <w:rPr>
      <w:b/>
      <w:bCs/>
      <w:color w:val="4f81bd"/>
      <w:sz w:val="18"/>
      <w:szCs w:val="18"/>
    </w:rPr>
  </w:style>
  <w:style w:type="paragraph" w:styleId="823">
    <w:name w:val="TOC 标题"/>
    <w:next w:val="823"/>
    <w:link w:val="716"/>
    <w:uiPriority w:val="39"/>
    <w:qFormat/>
    <w:rPr>
      <w:lang w:val="en-US" w:eastAsia="zh-CN" w:bidi="ar-SA"/>
    </w:rPr>
  </w:style>
  <w:style w:type="paragraph" w:styleId="824">
    <w:name w:val="标题 12"/>
    <w:basedOn w:val="716"/>
    <w:next w:val="716"/>
    <w:link w:val="825"/>
    <w:uiPriority w:val="9"/>
    <w:qFormat/>
    <w:pPr>
      <w:keepLines/>
      <w:keepNext/>
      <w:spacing w:before="480" w:after="200"/>
      <w:outlineLvl w:val="0"/>
    </w:pPr>
    <w:rPr>
      <w:rFonts w:ascii="Arial" w:hAnsi="Arial" w:eastAsia="Arial"/>
      <w:sz w:val="40"/>
      <w:szCs w:val="40"/>
      <w:lang w:val="en-US" w:eastAsia="en-US"/>
    </w:rPr>
  </w:style>
  <w:style w:type="character" w:styleId="825">
    <w:name w:val="标题 1 Char1"/>
    <w:next w:val="825"/>
    <w:link w:val="824"/>
    <w:uiPriority w:val="9"/>
    <w:qFormat/>
    <w:rPr>
      <w:rFonts w:ascii="Arial" w:hAnsi="Arial" w:eastAsia="Arial" w:cs="Arial"/>
      <w:sz w:val="40"/>
      <w:szCs w:val="40"/>
    </w:rPr>
  </w:style>
  <w:style w:type="paragraph" w:styleId="826">
    <w:name w:val="标题 22"/>
    <w:basedOn w:val="716"/>
    <w:next w:val="716"/>
    <w:link w:val="827"/>
    <w:uiPriority w:val="9"/>
    <w:qFormat/>
    <w:pPr>
      <w:keepLines/>
      <w:keepNext/>
      <w:spacing w:before="360" w:after="200"/>
      <w:outlineLvl w:val="1"/>
    </w:pPr>
    <w:rPr>
      <w:rFonts w:ascii="Arial" w:hAnsi="Arial" w:eastAsia="Arial"/>
      <w:sz w:val="34"/>
      <w:lang w:val="en-US" w:eastAsia="en-US"/>
    </w:rPr>
  </w:style>
  <w:style w:type="character" w:styleId="827">
    <w:name w:val="标题 2 Char1"/>
    <w:next w:val="827"/>
    <w:link w:val="826"/>
    <w:uiPriority w:val="9"/>
    <w:qFormat/>
    <w:rPr>
      <w:rFonts w:ascii="Arial" w:hAnsi="Arial" w:eastAsia="Arial" w:cs="Arial"/>
      <w:sz w:val="34"/>
    </w:rPr>
  </w:style>
  <w:style w:type="paragraph" w:styleId="828">
    <w:name w:val="标题 32"/>
    <w:basedOn w:val="716"/>
    <w:next w:val="716"/>
    <w:link w:val="829"/>
    <w:uiPriority w:val="9"/>
    <w:qFormat/>
    <w:pPr>
      <w:keepLines/>
      <w:keepNext/>
      <w:spacing w:before="320" w:after="200"/>
      <w:outlineLvl w:val="2"/>
    </w:pPr>
    <w:rPr>
      <w:rFonts w:ascii="Arial" w:hAnsi="Arial" w:eastAsia="Arial"/>
      <w:sz w:val="30"/>
      <w:szCs w:val="30"/>
      <w:lang w:val="en-US" w:eastAsia="en-US"/>
    </w:rPr>
  </w:style>
  <w:style w:type="character" w:styleId="829">
    <w:name w:val="标题 3 Char1"/>
    <w:next w:val="829"/>
    <w:link w:val="828"/>
    <w:uiPriority w:val="9"/>
    <w:rPr>
      <w:rFonts w:ascii="Arial" w:hAnsi="Arial" w:eastAsia="Arial" w:cs="Arial"/>
      <w:sz w:val="30"/>
      <w:szCs w:val="30"/>
    </w:rPr>
  </w:style>
  <w:style w:type="paragraph" w:styleId="830">
    <w:name w:val="标题 42"/>
    <w:basedOn w:val="716"/>
    <w:next w:val="716"/>
    <w:link w:val="831"/>
    <w:uiPriority w:val="9"/>
    <w:qFormat/>
    <w:pPr>
      <w:keepLines/>
      <w:keepNext/>
      <w:spacing w:before="320" w:after="200"/>
      <w:outlineLvl w:val="3"/>
    </w:pPr>
    <w:rPr>
      <w:rFonts w:ascii="Arial" w:hAnsi="Arial" w:eastAsia="Arial"/>
      <w:b/>
      <w:bCs/>
      <w:sz w:val="26"/>
      <w:szCs w:val="26"/>
      <w:lang w:val="en-US" w:eastAsia="en-US"/>
    </w:rPr>
  </w:style>
  <w:style w:type="character" w:styleId="831">
    <w:name w:val="标题 4 Char1"/>
    <w:next w:val="831"/>
    <w:link w:val="830"/>
    <w:uiPriority w:val="9"/>
    <w:rPr>
      <w:rFonts w:ascii="Arial" w:hAnsi="Arial" w:eastAsia="Arial" w:cs="Arial"/>
      <w:b/>
      <w:bCs/>
      <w:sz w:val="26"/>
      <w:szCs w:val="26"/>
    </w:rPr>
  </w:style>
  <w:style w:type="paragraph" w:styleId="832">
    <w:name w:val="标题 52"/>
    <w:basedOn w:val="716"/>
    <w:next w:val="716"/>
    <w:link w:val="833"/>
    <w:uiPriority w:val="9"/>
    <w:qFormat/>
    <w:pPr>
      <w:keepLines/>
      <w:keepNext/>
      <w:spacing w:before="320" w:after="200"/>
      <w:outlineLvl w:val="4"/>
    </w:pPr>
    <w:rPr>
      <w:rFonts w:ascii="Arial" w:hAnsi="Arial" w:eastAsia="Arial"/>
      <w:b/>
      <w:bCs/>
      <w:sz w:val="24"/>
      <w:szCs w:val="24"/>
      <w:lang w:val="en-US" w:eastAsia="en-US"/>
    </w:rPr>
  </w:style>
  <w:style w:type="character" w:styleId="833">
    <w:name w:val="标题 5 Char1"/>
    <w:next w:val="833"/>
    <w:link w:val="832"/>
    <w:uiPriority w:val="9"/>
    <w:rPr>
      <w:rFonts w:ascii="Arial" w:hAnsi="Arial" w:eastAsia="Arial" w:cs="Arial"/>
      <w:b/>
      <w:bCs/>
      <w:sz w:val="24"/>
      <w:szCs w:val="24"/>
    </w:rPr>
  </w:style>
  <w:style w:type="paragraph" w:styleId="834">
    <w:name w:val="标题 62"/>
    <w:basedOn w:val="716"/>
    <w:next w:val="716"/>
    <w:link w:val="835"/>
    <w:uiPriority w:val="9"/>
    <w:qFormat/>
    <w:pPr>
      <w:keepLines/>
      <w:keepNext/>
      <w:spacing w:before="320" w:after="200"/>
      <w:outlineLvl w:val="5"/>
    </w:pPr>
    <w:rPr>
      <w:rFonts w:ascii="Arial" w:hAnsi="Arial" w:eastAsia="Arial"/>
      <w:b/>
      <w:bCs/>
      <w:sz w:val="22"/>
      <w:szCs w:val="22"/>
      <w:lang w:val="en-US" w:eastAsia="en-US"/>
    </w:rPr>
  </w:style>
  <w:style w:type="character" w:styleId="835">
    <w:name w:val="标题 6 Char1"/>
    <w:next w:val="835"/>
    <w:link w:val="834"/>
    <w:uiPriority w:val="9"/>
    <w:qFormat/>
    <w:rPr>
      <w:rFonts w:ascii="Arial" w:hAnsi="Arial" w:eastAsia="Arial" w:cs="Arial"/>
      <w:b/>
      <w:bCs/>
      <w:sz w:val="22"/>
      <w:szCs w:val="22"/>
    </w:rPr>
  </w:style>
  <w:style w:type="paragraph" w:styleId="836">
    <w:name w:val="标题 72"/>
    <w:basedOn w:val="716"/>
    <w:next w:val="716"/>
    <w:link w:val="837"/>
    <w:uiPriority w:val="9"/>
    <w:qFormat/>
    <w:pPr>
      <w:keepLines/>
      <w:keepNext/>
      <w:spacing w:before="320" w:after="200"/>
      <w:outlineLvl w:val="6"/>
    </w:pPr>
    <w:rPr>
      <w:rFonts w:ascii="Arial" w:hAnsi="Arial" w:eastAsia="Arial"/>
      <w:b/>
      <w:bCs/>
      <w:i/>
      <w:iCs/>
      <w:sz w:val="22"/>
      <w:szCs w:val="22"/>
      <w:lang w:val="en-US" w:eastAsia="en-US"/>
    </w:rPr>
  </w:style>
  <w:style w:type="character" w:styleId="837">
    <w:name w:val="标题 7 Char1"/>
    <w:next w:val="837"/>
    <w:link w:val="836"/>
    <w:uiPriority w:val="9"/>
    <w:qFormat/>
    <w:rPr>
      <w:rFonts w:ascii="Arial" w:hAnsi="Arial" w:eastAsia="Arial" w:cs="Arial"/>
      <w:b/>
      <w:bCs/>
      <w:i/>
      <w:iCs/>
      <w:sz w:val="22"/>
      <w:szCs w:val="22"/>
    </w:rPr>
  </w:style>
  <w:style w:type="paragraph" w:styleId="838">
    <w:name w:val="标题 82"/>
    <w:basedOn w:val="716"/>
    <w:next w:val="716"/>
    <w:link w:val="839"/>
    <w:uiPriority w:val="9"/>
    <w:qFormat/>
    <w:pPr>
      <w:keepLines/>
      <w:keepNext/>
      <w:spacing w:before="320" w:after="200"/>
      <w:outlineLvl w:val="7"/>
    </w:pPr>
    <w:rPr>
      <w:rFonts w:ascii="Arial" w:hAnsi="Arial" w:eastAsia="Arial"/>
      <w:i/>
      <w:iCs/>
      <w:sz w:val="22"/>
      <w:szCs w:val="22"/>
      <w:lang w:val="en-US" w:eastAsia="en-US"/>
    </w:rPr>
  </w:style>
  <w:style w:type="character" w:styleId="839">
    <w:name w:val="标题 8 Char1"/>
    <w:next w:val="839"/>
    <w:link w:val="838"/>
    <w:uiPriority w:val="9"/>
    <w:rPr>
      <w:rFonts w:ascii="Arial" w:hAnsi="Arial" w:eastAsia="Arial" w:cs="Arial"/>
      <w:i/>
      <w:iCs/>
      <w:sz w:val="22"/>
      <w:szCs w:val="22"/>
    </w:rPr>
  </w:style>
  <w:style w:type="paragraph" w:styleId="840">
    <w:name w:val="标题 92"/>
    <w:basedOn w:val="716"/>
    <w:next w:val="716"/>
    <w:link w:val="841"/>
    <w:uiPriority w:val="9"/>
    <w:qFormat/>
    <w:pPr>
      <w:keepLines/>
      <w:keepNext/>
      <w:spacing w:before="320" w:after="200"/>
      <w:outlineLvl w:val="8"/>
    </w:pPr>
    <w:rPr>
      <w:rFonts w:ascii="Arial" w:hAnsi="Arial" w:eastAsia="Arial"/>
      <w:i/>
      <w:iCs/>
      <w:sz w:val="21"/>
      <w:szCs w:val="21"/>
      <w:lang w:val="en-US" w:eastAsia="en-US"/>
    </w:rPr>
  </w:style>
  <w:style w:type="character" w:styleId="841">
    <w:name w:val="标题 9 Char1"/>
    <w:next w:val="841"/>
    <w:link w:val="840"/>
    <w:uiPriority w:val="9"/>
    <w:rPr>
      <w:rFonts w:ascii="Arial" w:hAnsi="Arial" w:eastAsia="Arial" w:cs="Arial"/>
      <w:i/>
      <w:iCs/>
      <w:sz w:val="21"/>
      <w:szCs w:val="21"/>
    </w:rPr>
  </w:style>
  <w:style w:type="character" w:styleId="842">
    <w:name w:val="默认段落字体2"/>
    <w:next w:val="842"/>
    <w:link w:val="716"/>
    <w:uiPriority w:val="1"/>
    <w:unhideWhenUsed/>
  </w:style>
  <w:style w:type="table" w:styleId="843">
    <w:name w:val="普通表格2"/>
    <w:next w:val="843"/>
    <w:link w:val="716"/>
    <w:uiPriority w:val="99"/>
    <w:unhideWhenUsed/>
    <w:rPr>
      <w:lang w:val="en-US" w:eastAsia="zh-CN" w:bidi="ar-SA"/>
    </w:rPr>
    <w:tblPr/>
  </w:style>
  <w:style w:type="paragraph" w:styleId="844">
    <w:name w:val="目录 72"/>
    <w:basedOn w:val="716"/>
    <w:next w:val="716"/>
    <w:link w:val="716"/>
    <w:uiPriority w:val="39"/>
    <w:unhideWhenUsed/>
    <w:pPr>
      <w:ind w:left="1701"/>
      <w:spacing w:after="57"/>
    </w:pPr>
  </w:style>
  <w:style w:type="paragraph" w:styleId="845">
    <w:name w:val="正文缩进1"/>
    <w:basedOn w:val="716"/>
    <w:next w:val="845"/>
    <w:link w:val="846"/>
    <w:qFormat/>
    <w:pPr>
      <w:ind w:firstLine="420"/>
      <w:widowControl w:val="off"/>
    </w:pPr>
    <w:rPr>
      <w:rFonts w:eastAsia="楷体_GB2312"/>
      <w:sz w:val="24"/>
      <w:lang w:val="en-US" w:eastAsia="en-US"/>
    </w:rPr>
  </w:style>
  <w:style w:type="character" w:styleId="846">
    <w:name w:val="正文缩进 Char"/>
    <w:next w:val="846"/>
    <w:link w:val="845"/>
    <w:qFormat/>
    <w:rPr>
      <w:rFonts w:eastAsia="楷体_GB2312"/>
      <w:sz w:val="24"/>
    </w:rPr>
  </w:style>
  <w:style w:type="paragraph" w:styleId="847">
    <w:name w:val="题注2"/>
    <w:basedOn w:val="716"/>
    <w:next w:val="716"/>
    <w:link w:val="716"/>
    <w:uiPriority w:val="35"/>
    <w:qFormat/>
    <w:pPr>
      <w:spacing w:line="276" w:lineRule="auto"/>
    </w:pPr>
    <w:rPr>
      <w:b/>
      <w:bCs/>
      <w:color w:val="4f81bd"/>
      <w:sz w:val="18"/>
      <w:szCs w:val="18"/>
    </w:rPr>
  </w:style>
  <w:style w:type="paragraph" w:styleId="848">
    <w:name w:val="批注文字2"/>
    <w:basedOn w:val="716"/>
    <w:next w:val="848"/>
    <w:link w:val="849"/>
    <w:uiPriority w:val="99"/>
    <w:unhideWhenUsed/>
  </w:style>
  <w:style w:type="character" w:styleId="849">
    <w:name w:val="批注文字 Char1"/>
    <w:next w:val="849"/>
    <w:link w:val="848"/>
    <w:uiPriority w:val="99"/>
    <w:semiHidden/>
  </w:style>
  <w:style w:type="paragraph" w:styleId="850">
    <w:name w:val="正文文本缩进2"/>
    <w:basedOn w:val="716"/>
    <w:next w:val="850"/>
    <w:link w:val="851"/>
    <w:uiPriority w:val="99"/>
    <w:unhideWhenUsed/>
    <w:pPr>
      <w:ind w:left="420"/>
      <w:spacing w:after="120"/>
    </w:pPr>
  </w:style>
  <w:style w:type="character" w:styleId="851">
    <w:name w:val="正文文本缩进 Char1"/>
    <w:next w:val="851"/>
    <w:link w:val="850"/>
    <w:uiPriority w:val="99"/>
    <w:semiHidden/>
  </w:style>
  <w:style w:type="paragraph" w:styleId="852">
    <w:name w:val="目录 52"/>
    <w:basedOn w:val="716"/>
    <w:next w:val="716"/>
    <w:link w:val="716"/>
    <w:uiPriority w:val="39"/>
    <w:unhideWhenUsed/>
    <w:qFormat/>
    <w:pPr>
      <w:ind w:left="1134"/>
      <w:spacing w:after="57"/>
    </w:pPr>
  </w:style>
  <w:style w:type="paragraph" w:styleId="853">
    <w:name w:val="目录 32"/>
    <w:basedOn w:val="716"/>
    <w:next w:val="716"/>
    <w:link w:val="716"/>
    <w:uiPriority w:val="39"/>
    <w:unhideWhenUsed/>
    <w:pPr>
      <w:ind w:left="567"/>
      <w:spacing w:after="57"/>
    </w:pPr>
  </w:style>
  <w:style w:type="paragraph" w:styleId="854">
    <w:name w:val="纯文本1"/>
    <w:basedOn w:val="716"/>
    <w:next w:val="854"/>
    <w:link w:val="855"/>
    <w:qFormat/>
    <w:pPr>
      <w:jc w:val="both"/>
      <w:widowControl w:val="off"/>
    </w:pPr>
    <w:rPr>
      <w:rFonts w:ascii="宋体" w:hAnsi="Courier New"/>
      <w:sz w:val="21"/>
      <w:lang w:val="en-US" w:eastAsia="en-US"/>
    </w:rPr>
  </w:style>
  <w:style w:type="character" w:styleId="855">
    <w:name w:val="纯文本 Char"/>
    <w:next w:val="855"/>
    <w:link w:val="854"/>
    <w:qFormat/>
    <w:rPr>
      <w:rFonts w:ascii="宋体" w:hAnsi="Courier New"/>
      <w:sz w:val="21"/>
    </w:rPr>
  </w:style>
  <w:style w:type="paragraph" w:styleId="856">
    <w:name w:val="目录 82"/>
    <w:basedOn w:val="716"/>
    <w:next w:val="716"/>
    <w:link w:val="716"/>
    <w:uiPriority w:val="39"/>
    <w:unhideWhenUsed/>
    <w:pPr>
      <w:ind w:left="1984"/>
      <w:spacing w:after="57"/>
    </w:pPr>
  </w:style>
  <w:style w:type="paragraph" w:styleId="857">
    <w:name w:val="尾注文本2"/>
    <w:basedOn w:val="716"/>
    <w:next w:val="857"/>
    <w:link w:val="858"/>
    <w:uiPriority w:val="99"/>
    <w:unhideWhenUsed/>
    <w:rPr>
      <w:lang w:val="en-US" w:eastAsia="en-US"/>
    </w:rPr>
  </w:style>
  <w:style w:type="character" w:styleId="858">
    <w:name w:val="尾注文本 Char1"/>
    <w:next w:val="858"/>
    <w:link w:val="857"/>
    <w:uiPriority w:val="99"/>
    <w:qFormat/>
    <w:rPr>
      <w:sz w:val="20"/>
    </w:rPr>
  </w:style>
  <w:style w:type="paragraph" w:styleId="859">
    <w:name w:val="批注框文本2"/>
    <w:basedOn w:val="716"/>
    <w:next w:val="859"/>
    <w:link w:val="860"/>
    <w:uiPriority w:val="99"/>
    <w:unhideWhenUsed/>
    <w:rPr>
      <w:sz w:val="18"/>
      <w:szCs w:val="18"/>
      <w:lang w:val="en-US" w:eastAsia="en-US"/>
    </w:rPr>
  </w:style>
  <w:style w:type="character" w:styleId="860">
    <w:name w:val="批注框文本 Char1"/>
    <w:next w:val="860"/>
    <w:link w:val="859"/>
    <w:uiPriority w:val="99"/>
    <w:semiHidden/>
    <w:rPr>
      <w:sz w:val="18"/>
      <w:szCs w:val="18"/>
    </w:rPr>
  </w:style>
  <w:style w:type="paragraph" w:styleId="861">
    <w:name w:val="页脚2"/>
    <w:basedOn w:val="716"/>
    <w:next w:val="861"/>
    <w:link w:val="862"/>
    <w:uiPriority w:val="99"/>
    <w:unhideWhenUsed/>
    <w:qFormat/>
    <w:pPr>
      <w:tabs>
        <w:tab w:val="center" w:pos="7143" w:leader="none"/>
        <w:tab w:val="right" w:pos="14287" w:leader="none"/>
      </w:tabs>
    </w:pPr>
  </w:style>
  <w:style w:type="character" w:styleId="862">
    <w:name w:val="页脚 Char2"/>
    <w:next w:val="862"/>
    <w:link w:val="861"/>
    <w:uiPriority w:val="99"/>
    <w:qFormat/>
  </w:style>
  <w:style w:type="paragraph" w:styleId="863">
    <w:name w:val="页眉2"/>
    <w:basedOn w:val="716"/>
    <w:next w:val="863"/>
    <w:link w:val="864"/>
    <w:uiPriority w:val="99"/>
    <w:unhideWhenUsed/>
    <w:qFormat/>
    <w:pPr>
      <w:tabs>
        <w:tab w:val="center" w:pos="7143" w:leader="none"/>
        <w:tab w:val="right" w:pos="14287" w:leader="none"/>
      </w:tabs>
    </w:pPr>
  </w:style>
  <w:style w:type="character" w:styleId="864">
    <w:name w:val="页眉 Char1"/>
    <w:next w:val="864"/>
    <w:link w:val="863"/>
    <w:uiPriority w:val="99"/>
    <w:qFormat/>
  </w:style>
  <w:style w:type="paragraph" w:styleId="865">
    <w:name w:val="目录 12"/>
    <w:basedOn w:val="716"/>
    <w:next w:val="716"/>
    <w:link w:val="716"/>
    <w:uiPriority w:val="39"/>
    <w:unhideWhenUsed/>
    <w:qFormat/>
    <w:pPr>
      <w:spacing w:after="57"/>
    </w:pPr>
  </w:style>
  <w:style w:type="paragraph" w:styleId="866">
    <w:name w:val="目录 42"/>
    <w:basedOn w:val="716"/>
    <w:next w:val="716"/>
    <w:link w:val="716"/>
    <w:uiPriority w:val="39"/>
    <w:unhideWhenUsed/>
    <w:pPr>
      <w:ind w:left="850"/>
      <w:spacing w:after="57"/>
    </w:pPr>
  </w:style>
  <w:style w:type="paragraph" w:styleId="867">
    <w:name w:val="副标题2"/>
    <w:basedOn w:val="716"/>
    <w:next w:val="716"/>
    <w:link w:val="868"/>
    <w:uiPriority w:val="11"/>
    <w:qFormat/>
    <w:pPr>
      <w:spacing w:before="200" w:after="200"/>
    </w:pPr>
    <w:rPr>
      <w:sz w:val="24"/>
      <w:szCs w:val="24"/>
      <w:lang w:val="en-US" w:eastAsia="en-US"/>
    </w:rPr>
  </w:style>
  <w:style w:type="character" w:styleId="868">
    <w:name w:val="副标题 Char1"/>
    <w:next w:val="868"/>
    <w:link w:val="867"/>
    <w:uiPriority w:val="11"/>
    <w:rPr>
      <w:sz w:val="24"/>
      <w:szCs w:val="24"/>
    </w:rPr>
  </w:style>
  <w:style w:type="paragraph" w:styleId="869">
    <w:name w:val="脚注文本2"/>
    <w:basedOn w:val="716"/>
    <w:next w:val="869"/>
    <w:link w:val="870"/>
    <w:uiPriority w:val="99"/>
    <w:unhideWhenUsed/>
    <w:pPr>
      <w:spacing w:after="40"/>
    </w:pPr>
    <w:rPr>
      <w:sz w:val="18"/>
      <w:lang w:val="en-US" w:eastAsia="en-US"/>
    </w:rPr>
  </w:style>
  <w:style w:type="character" w:styleId="870">
    <w:name w:val="脚注文本 Char1"/>
    <w:next w:val="870"/>
    <w:link w:val="869"/>
    <w:uiPriority w:val="99"/>
    <w:qFormat/>
    <w:rPr>
      <w:sz w:val="18"/>
    </w:rPr>
  </w:style>
  <w:style w:type="paragraph" w:styleId="871">
    <w:name w:val="目录 62"/>
    <w:basedOn w:val="716"/>
    <w:next w:val="716"/>
    <w:link w:val="716"/>
    <w:uiPriority w:val="39"/>
    <w:unhideWhenUsed/>
    <w:pPr>
      <w:ind w:left="1417"/>
      <w:spacing w:after="57"/>
    </w:pPr>
  </w:style>
  <w:style w:type="paragraph" w:styleId="872">
    <w:name w:val="图表目录2"/>
    <w:basedOn w:val="716"/>
    <w:next w:val="716"/>
    <w:link w:val="716"/>
    <w:uiPriority w:val="99"/>
    <w:unhideWhenUsed/>
  </w:style>
  <w:style w:type="paragraph" w:styleId="873">
    <w:name w:val="目录 22"/>
    <w:basedOn w:val="716"/>
    <w:next w:val="716"/>
    <w:link w:val="716"/>
    <w:uiPriority w:val="39"/>
    <w:unhideWhenUsed/>
    <w:pPr>
      <w:ind w:left="283"/>
      <w:spacing w:after="57"/>
    </w:pPr>
  </w:style>
  <w:style w:type="paragraph" w:styleId="874">
    <w:name w:val="目录 92"/>
    <w:basedOn w:val="716"/>
    <w:next w:val="716"/>
    <w:link w:val="716"/>
    <w:uiPriority w:val="39"/>
    <w:unhideWhenUsed/>
    <w:pPr>
      <w:ind w:left="2268"/>
      <w:spacing w:after="57"/>
    </w:pPr>
  </w:style>
  <w:style w:type="paragraph" w:styleId="875">
    <w:name w:val="标题2"/>
    <w:basedOn w:val="716"/>
    <w:next w:val="716"/>
    <w:link w:val="876"/>
    <w:uiPriority w:val="10"/>
    <w:qFormat/>
    <w:pPr>
      <w:contextualSpacing/>
      <w:spacing w:before="300" w:after="200"/>
    </w:pPr>
    <w:rPr>
      <w:sz w:val="48"/>
      <w:szCs w:val="48"/>
      <w:lang w:val="en-US" w:eastAsia="en-US"/>
    </w:rPr>
  </w:style>
  <w:style w:type="character" w:styleId="876">
    <w:name w:val="标题 Char1"/>
    <w:next w:val="876"/>
    <w:link w:val="875"/>
    <w:uiPriority w:val="10"/>
    <w:qFormat/>
    <w:rPr>
      <w:sz w:val="48"/>
      <w:szCs w:val="48"/>
    </w:rPr>
  </w:style>
  <w:style w:type="paragraph" w:styleId="877">
    <w:name w:val="批注主题2"/>
    <w:basedOn w:val="848"/>
    <w:next w:val="848"/>
    <w:link w:val="878"/>
    <w:uiPriority w:val="99"/>
    <w:unhideWhenUsed/>
    <w:rPr>
      <w:b/>
      <w:bCs/>
      <w:lang w:val="en-US" w:eastAsia="en-US"/>
    </w:rPr>
  </w:style>
  <w:style w:type="character" w:styleId="878">
    <w:name w:val="批注主题 Char1"/>
    <w:next w:val="878"/>
    <w:link w:val="877"/>
    <w:uiPriority w:val="99"/>
    <w:semiHidden/>
    <w:rPr>
      <w:b/>
      <w:bCs/>
    </w:rPr>
  </w:style>
  <w:style w:type="table" w:styleId="879">
    <w:name w:val="网格型2"/>
    <w:next w:val="879"/>
    <w:link w:val="716"/>
    <w:uiPriority w:val="59"/>
    <w:qFormat/>
    <w:rPr>
      <w:lang w:val="en-US" w:eastAsia="zh-CN" w:bidi="ar-SA"/>
    </w:rPr>
    <w:tblPr/>
  </w:style>
  <w:style w:type="character" w:styleId="880">
    <w:name w:val="要点1"/>
    <w:next w:val="880"/>
    <w:link w:val="716"/>
    <w:uiPriority w:val="22"/>
    <w:qFormat/>
    <w:rPr>
      <w:b/>
      <w:bCs/>
    </w:rPr>
  </w:style>
  <w:style w:type="character" w:styleId="881">
    <w:name w:val="尾注引用2"/>
    <w:next w:val="881"/>
    <w:link w:val="716"/>
    <w:uiPriority w:val="99"/>
    <w:unhideWhenUsed/>
    <w:rPr>
      <w:vertAlign w:val="superscript"/>
    </w:rPr>
  </w:style>
  <w:style w:type="character" w:styleId="882">
    <w:name w:val="超链接2"/>
    <w:next w:val="882"/>
    <w:link w:val="716"/>
    <w:uiPriority w:val="99"/>
    <w:unhideWhenUsed/>
    <w:rPr>
      <w:color w:val="0000ff"/>
      <w:u w:val="single"/>
    </w:rPr>
  </w:style>
  <w:style w:type="character" w:styleId="883">
    <w:name w:val="批注引用2"/>
    <w:next w:val="883"/>
    <w:link w:val="716"/>
    <w:uiPriority w:val="99"/>
    <w:unhideWhenUsed/>
    <w:rPr>
      <w:sz w:val="21"/>
      <w:szCs w:val="21"/>
    </w:rPr>
  </w:style>
  <w:style w:type="character" w:styleId="884">
    <w:name w:val="脚注引用2"/>
    <w:next w:val="884"/>
    <w:link w:val="716"/>
    <w:uiPriority w:val="99"/>
    <w:unhideWhenUsed/>
    <w:rPr>
      <w:vertAlign w:val="superscript"/>
    </w:rPr>
  </w:style>
  <w:style w:type="paragraph" w:styleId="885">
    <w:name w:val="列出段落2"/>
    <w:basedOn w:val="716"/>
    <w:next w:val="885"/>
    <w:link w:val="716"/>
    <w:uiPriority w:val="34"/>
    <w:qFormat/>
    <w:pPr>
      <w:contextualSpacing/>
      <w:ind w:left="720"/>
    </w:pPr>
  </w:style>
  <w:style w:type="paragraph" w:styleId="886">
    <w:name w:val="无间隔2"/>
    <w:next w:val="886"/>
    <w:link w:val="716"/>
    <w:uiPriority w:val="1"/>
    <w:qFormat/>
    <w:rPr>
      <w:lang w:val="en-US" w:eastAsia="zh-CN" w:bidi="ar-SA"/>
    </w:rPr>
  </w:style>
  <w:style w:type="paragraph" w:styleId="887">
    <w:name w:val="引用2"/>
    <w:basedOn w:val="716"/>
    <w:next w:val="716"/>
    <w:link w:val="888"/>
    <w:uiPriority w:val="29"/>
    <w:qFormat/>
    <w:pPr>
      <w:ind w:left="720" w:right="720"/>
    </w:pPr>
    <w:rPr>
      <w:i/>
      <w:lang w:val="en-US" w:eastAsia="en-US"/>
    </w:rPr>
  </w:style>
  <w:style w:type="character" w:styleId="888">
    <w:name w:val="引用 Char1"/>
    <w:next w:val="888"/>
    <w:link w:val="887"/>
    <w:uiPriority w:val="29"/>
    <w:qFormat/>
    <w:rPr>
      <w:i/>
    </w:rPr>
  </w:style>
  <w:style w:type="paragraph" w:styleId="889">
    <w:name w:val="明显引用2"/>
    <w:basedOn w:val="716"/>
    <w:next w:val="716"/>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en-US"/>
    </w:rPr>
  </w:style>
  <w:style w:type="character" w:styleId="890">
    <w:name w:val="明显引用 Char1"/>
    <w:next w:val="890"/>
    <w:link w:val="889"/>
    <w:uiPriority w:val="30"/>
    <w:qFormat/>
    <w:rPr>
      <w:i/>
    </w:rPr>
  </w:style>
  <w:style w:type="table" w:styleId="891">
    <w:name w:val="Plain Table 1"/>
    <w:next w:val="891"/>
    <w:link w:val="716"/>
    <w:uiPriority w:val="59"/>
    <w:qFormat/>
    <w:rPr>
      <w:lang w:val="en-US" w:eastAsia="zh-CN" w:bidi="ar-SA"/>
    </w:rPr>
    <w:tblPr/>
  </w:style>
  <w:style w:type="table" w:styleId="892">
    <w:name w:val="Plain Table 2"/>
    <w:next w:val="892"/>
    <w:link w:val="716"/>
    <w:uiPriority w:val="59"/>
    <w:qFormat/>
    <w:rPr>
      <w:lang w:val="en-US" w:eastAsia="zh-CN" w:bidi="ar-SA"/>
    </w:rPr>
    <w:tblPr/>
  </w:style>
  <w:style w:type="table" w:styleId="893">
    <w:name w:val="Plain Table 3"/>
    <w:next w:val="893"/>
    <w:link w:val="716"/>
    <w:uiPriority w:val="99"/>
    <w:qFormat/>
    <w:rPr>
      <w:lang w:val="en-US" w:eastAsia="zh-CN" w:bidi="ar-SA"/>
    </w:rPr>
    <w:tblPr/>
  </w:style>
  <w:style w:type="table" w:styleId="894">
    <w:name w:val="Plain Table 4"/>
    <w:next w:val="894"/>
    <w:link w:val="716"/>
    <w:uiPriority w:val="99"/>
    <w:qFormat/>
    <w:rPr>
      <w:lang w:val="en-US" w:eastAsia="zh-CN" w:bidi="ar-SA"/>
    </w:rPr>
    <w:tblPr/>
  </w:style>
  <w:style w:type="table" w:styleId="895">
    <w:name w:val="Plain Table 5"/>
    <w:next w:val="895"/>
    <w:link w:val="716"/>
    <w:uiPriority w:val="99"/>
    <w:qFormat/>
    <w:rPr>
      <w:lang w:val="en-US" w:eastAsia="zh-CN" w:bidi="ar-SA"/>
    </w:rPr>
    <w:tblPr/>
  </w:style>
  <w:style w:type="table" w:styleId="896">
    <w:name w:val="Grid Table 1 Light"/>
    <w:next w:val="896"/>
    <w:link w:val="716"/>
    <w:uiPriority w:val="99"/>
    <w:qFormat/>
    <w:rPr>
      <w:lang w:val="en-US" w:eastAsia="zh-CN" w:bidi="ar-SA"/>
    </w:rPr>
    <w:tblPr/>
  </w:style>
  <w:style w:type="table" w:styleId="897">
    <w:name w:val="Grid Table 2"/>
    <w:next w:val="897"/>
    <w:link w:val="716"/>
    <w:uiPriority w:val="99"/>
    <w:qFormat/>
    <w:rPr>
      <w:lang w:val="en-US" w:eastAsia="zh-CN" w:bidi="ar-SA"/>
    </w:rPr>
    <w:tblPr/>
  </w:style>
  <w:style w:type="table" w:styleId="898">
    <w:name w:val="Grid Table 3"/>
    <w:next w:val="898"/>
    <w:link w:val="716"/>
    <w:uiPriority w:val="99"/>
    <w:qFormat/>
    <w:rPr>
      <w:lang w:val="en-US" w:eastAsia="zh-CN" w:bidi="ar-SA"/>
    </w:rPr>
    <w:tblPr/>
  </w:style>
  <w:style w:type="table" w:styleId="899">
    <w:name w:val="Grid Table 4"/>
    <w:next w:val="899"/>
    <w:link w:val="716"/>
    <w:uiPriority w:val="59"/>
    <w:qFormat/>
    <w:rPr>
      <w:lang w:val="en-US" w:eastAsia="zh-CN" w:bidi="ar-SA"/>
    </w:rPr>
    <w:tblPr/>
  </w:style>
  <w:style w:type="table" w:styleId="900">
    <w:name w:val="Grid Table 5 Dark"/>
    <w:next w:val="900"/>
    <w:link w:val="716"/>
    <w:uiPriority w:val="99"/>
    <w:qFormat/>
    <w:rPr>
      <w:lang w:val="en-US" w:eastAsia="zh-CN" w:bidi="ar-SA"/>
    </w:rPr>
    <w:tblPr/>
  </w:style>
  <w:style w:type="table" w:styleId="901">
    <w:name w:val="Grid Table 6 Colorful"/>
    <w:next w:val="901"/>
    <w:link w:val="716"/>
    <w:uiPriority w:val="99"/>
    <w:qFormat/>
    <w:rPr>
      <w:lang w:val="en-US" w:eastAsia="zh-CN" w:bidi="ar-SA"/>
    </w:rPr>
    <w:tblPr/>
  </w:style>
  <w:style w:type="table" w:styleId="902">
    <w:name w:val="Grid Table 7 Colorful"/>
    <w:next w:val="902"/>
    <w:link w:val="716"/>
    <w:uiPriority w:val="99"/>
    <w:qFormat/>
    <w:rPr>
      <w:lang w:val="en-US" w:eastAsia="zh-CN" w:bidi="ar-SA"/>
    </w:rPr>
    <w:tblPr/>
  </w:style>
  <w:style w:type="table" w:styleId="903">
    <w:name w:val="List Table 1 Light"/>
    <w:next w:val="903"/>
    <w:link w:val="716"/>
    <w:uiPriority w:val="99"/>
    <w:qFormat/>
    <w:rPr>
      <w:lang w:val="en-US" w:eastAsia="zh-CN" w:bidi="ar-SA"/>
    </w:rPr>
    <w:tblPr/>
  </w:style>
  <w:style w:type="table" w:styleId="904">
    <w:name w:val="List Table 2"/>
    <w:next w:val="904"/>
    <w:link w:val="716"/>
    <w:uiPriority w:val="99"/>
    <w:qFormat/>
    <w:rPr>
      <w:lang w:val="en-US" w:eastAsia="zh-CN" w:bidi="ar-SA"/>
    </w:rPr>
    <w:tblPr/>
  </w:style>
  <w:style w:type="table" w:styleId="905">
    <w:name w:val="List Table 3"/>
    <w:next w:val="905"/>
    <w:link w:val="716"/>
    <w:uiPriority w:val="99"/>
    <w:qFormat/>
    <w:rPr>
      <w:lang w:val="en-US" w:eastAsia="zh-CN" w:bidi="ar-SA"/>
    </w:rPr>
    <w:tblPr/>
  </w:style>
  <w:style w:type="table" w:styleId="906">
    <w:name w:val="List Table 4"/>
    <w:next w:val="906"/>
    <w:link w:val="716"/>
    <w:uiPriority w:val="99"/>
    <w:qFormat/>
    <w:rPr>
      <w:lang w:val="en-US" w:eastAsia="zh-CN" w:bidi="ar-SA"/>
    </w:rPr>
    <w:tblPr/>
  </w:style>
  <w:style w:type="table" w:styleId="907">
    <w:name w:val="List Table 5 Dark"/>
    <w:next w:val="907"/>
    <w:link w:val="716"/>
    <w:uiPriority w:val="99"/>
    <w:qFormat/>
    <w:rPr>
      <w:lang w:val="en-US" w:eastAsia="zh-CN" w:bidi="ar-SA"/>
    </w:rPr>
    <w:tblPr/>
  </w:style>
  <w:style w:type="table" w:styleId="908">
    <w:name w:val="List Table 6 Colorful"/>
    <w:next w:val="908"/>
    <w:link w:val="716"/>
    <w:uiPriority w:val="99"/>
    <w:qFormat/>
    <w:rPr>
      <w:lang w:val="en-US" w:eastAsia="zh-CN" w:bidi="ar-SA"/>
    </w:rPr>
    <w:tblPr/>
  </w:style>
  <w:style w:type="table" w:styleId="909">
    <w:name w:val="List Table 7 Colorful"/>
    <w:next w:val="909"/>
    <w:link w:val="716"/>
    <w:uiPriority w:val="99"/>
    <w:qFormat/>
    <w:rPr>
      <w:lang w:val="en-US" w:eastAsia="zh-CN" w:bidi="ar-SA"/>
    </w:rPr>
    <w:tblPr/>
  </w:style>
  <w:style w:type="paragraph" w:styleId="910">
    <w:name w:val="TOC 标题1"/>
    <w:next w:val="910"/>
    <w:link w:val="716"/>
    <w:uiPriority w:val="39"/>
    <w:unhideWhenUsed/>
    <w:qFormat/>
    <w:rPr>
      <w:lang w:val="en-US" w:eastAsia="zh-CN" w:bidi="ar-SA"/>
    </w:rPr>
  </w:style>
  <w:style w:type="paragraph" w:styleId="911">
    <w:name w:val="标题 11"/>
    <w:next w:val="911"/>
    <w:link w:val="912"/>
    <w:uiPriority w:val="9"/>
    <w:qFormat/>
    <w:pPr>
      <w:keepLines/>
      <w:keepNext/>
      <w:spacing w:before="480" w:after="200"/>
      <w:outlineLvl w:val="0"/>
    </w:pPr>
    <w:rPr>
      <w:rFonts w:ascii="Arial" w:hAnsi="Arial" w:eastAsia="Arial"/>
      <w:sz w:val="40"/>
      <w:szCs w:val="40"/>
      <w:lang w:val="en-US" w:eastAsia="zh-CN" w:bidi="ar-SA"/>
    </w:rPr>
  </w:style>
  <w:style w:type="character" w:styleId="912">
    <w:name w:val="标题 1 Char"/>
    <w:next w:val="912"/>
    <w:link w:val="911"/>
    <w:uiPriority w:val="9"/>
    <w:qFormat/>
    <w:rPr>
      <w:rFonts w:ascii="Arial" w:hAnsi="Arial" w:eastAsia="Arial"/>
      <w:sz w:val="40"/>
      <w:szCs w:val="40"/>
      <w:lang w:bidi="ar-SA"/>
    </w:rPr>
  </w:style>
  <w:style w:type="paragraph" w:styleId="913">
    <w:name w:val="标题 21"/>
    <w:next w:val="913"/>
    <w:link w:val="914"/>
    <w:uiPriority w:val="9"/>
    <w:qFormat/>
    <w:pPr>
      <w:keepLines/>
      <w:keepNext/>
      <w:spacing w:before="360" w:after="200"/>
      <w:outlineLvl w:val="1"/>
    </w:pPr>
    <w:rPr>
      <w:rFonts w:ascii="Arial" w:hAnsi="Arial" w:eastAsia="Arial"/>
      <w:sz w:val="34"/>
      <w:lang w:val="en-US" w:eastAsia="zh-CN" w:bidi="ar-SA"/>
    </w:rPr>
  </w:style>
  <w:style w:type="character" w:styleId="914">
    <w:name w:val="标题 2 Char"/>
    <w:next w:val="914"/>
    <w:link w:val="913"/>
    <w:uiPriority w:val="9"/>
    <w:qFormat/>
    <w:rPr>
      <w:rFonts w:ascii="Arial" w:hAnsi="Arial" w:eastAsia="Arial"/>
      <w:sz w:val="34"/>
      <w:lang w:bidi="ar-SA"/>
    </w:rPr>
  </w:style>
  <w:style w:type="paragraph" w:styleId="915">
    <w:name w:val="标题 31"/>
    <w:next w:val="915"/>
    <w:link w:val="916"/>
    <w:uiPriority w:val="9"/>
    <w:qFormat/>
    <w:pPr>
      <w:keepLines/>
      <w:keepNext/>
      <w:spacing w:before="320" w:after="200"/>
      <w:outlineLvl w:val="2"/>
    </w:pPr>
    <w:rPr>
      <w:rFonts w:ascii="Arial" w:hAnsi="Arial" w:eastAsia="Arial"/>
      <w:sz w:val="30"/>
      <w:szCs w:val="30"/>
      <w:lang w:val="en-US" w:eastAsia="zh-CN" w:bidi="ar-SA"/>
    </w:rPr>
  </w:style>
  <w:style w:type="character" w:styleId="916">
    <w:name w:val="标题 3 Char"/>
    <w:next w:val="916"/>
    <w:link w:val="915"/>
    <w:uiPriority w:val="9"/>
    <w:qFormat/>
    <w:rPr>
      <w:rFonts w:ascii="Arial" w:hAnsi="Arial" w:eastAsia="Arial"/>
      <w:sz w:val="30"/>
      <w:szCs w:val="30"/>
      <w:lang w:bidi="ar-SA"/>
    </w:rPr>
  </w:style>
  <w:style w:type="paragraph" w:styleId="917">
    <w:name w:val="标题 41"/>
    <w:next w:val="917"/>
    <w:link w:val="918"/>
    <w:uiPriority w:val="9"/>
    <w:qFormat/>
    <w:pPr>
      <w:keepLines/>
      <w:keepNext/>
      <w:spacing w:before="320" w:after="200"/>
      <w:outlineLvl w:val="3"/>
    </w:pPr>
    <w:rPr>
      <w:rFonts w:ascii="Arial" w:hAnsi="Arial" w:eastAsia="Arial"/>
      <w:b/>
      <w:bCs/>
      <w:sz w:val="26"/>
      <w:szCs w:val="26"/>
      <w:lang w:val="en-US" w:eastAsia="zh-CN" w:bidi="ar-SA"/>
    </w:rPr>
  </w:style>
  <w:style w:type="character" w:styleId="918">
    <w:name w:val="标题 4 Char"/>
    <w:next w:val="918"/>
    <w:link w:val="917"/>
    <w:uiPriority w:val="9"/>
    <w:qFormat/>
    <w:rPr>
      <w:rFonts w:ascii="Arial" w:hAnsi="Arial" w:eastAsia="Arial"/>
      <w:b/>
      <w:bCs/>
      <w:sz w:val="26"/>
      <w:szCs w:val="26"/>
      <w:lang w:bidi="ar-SA"/>
    </w:rPr>
  </w:style>
  <w:style w:type="paragraph" w:styleId="919">
    <w:name w:val="标题 51"/>
    <w:next w:val="919"/>
    <w:link w:val="920"/>
    <w:uiPriority w:val="9"/>
    <w:qFormat/>
    <w:pPr>
      <w:keepLines/>
      <w:keepNext/>
      <w:spacing w:before="320" w:after="200"/>
      <w:outlineLvl w:val="4"/>
    </w:pPr>
    <w:rPr>
      <w:rFonts w:ascii="Arial" w:hAnsi="Arial" w:eastAsia="Arial"/>
      <w:b/>
      <w:bCs/>
      <w:sz w:val="24"/>
      <w:szCs w:val="24"/>
      <w:lang w:val="en-US" w:eastAsia="zh-CN" w:bidi="ar-SA"/>
    </w:rPr>
  </w:style>
  <w:style w:type="character" w:styleId="920">
    <w:name w:val="标题 5 Char"/>
    <w:next w:val="920"/>
    <w:link w:val="919"/>
    <w:uiPriority w:val="9"/>
    <w:qFormat/>
    <w:rPr>
      <w:rFonts w:ascii="Arial" w:hAnsi="Arial" w:eastAsia="Arial"/>
      <w:b/>
      <w:bCs/>
      <w:sz w:val="24"/>
      <w:szCs w:val="24"/>
      <w:lang w:bidi="ar-SA"/>
    </w:rPr>
  </w:style>
  <w:style w:type="paragraph" w:styleId="921">
    <w:name w:val="标题 61"/>
    <w:next w:val="921"/>
    <w:link w:val="922"/>
    <w:uiPriority w:val="9"/>
    <w:qFormat/>
    <w:pPr>
      <w:keepLines/>
      <w:keepNext/>
      <w:spacing w:before="320" w:after="200"/>
      <w:outlineLvl w:val="5"/>
    </w:pPr>
    <w:rPr>
      <w:rFonts w:ascii="Arial" w:hAnsi="Arial" w:eastAsia="Arial"/>
      <w:b/>
      <w:bCs/>
      <w:sz w:val="22"/>
      <w:szCs w:val="22"/>
      <w:lang w:val="en-US" w:eastAsia="zh-CN" w:bidi="ar-SA"/>
    </w:rPr>
  </w:style>
  <w:style w:type="character" w:styleId="922">
    <w:name w:val="标题 6 Char"/>
    <w:next w:val="922"/>
    <w:link w:val="921"/>
    <w:uiPriority w:val="9"/>
    <w:qFormat/>
    <w:rPr>
      <w:rFonts w:ascii="Arial" w:hAnsi="Arial" w:eastAsia="Arial"/>
      <w:b/>
      <w:bCs/>
      <w:sz w:val="22"/>
      <w:szCs w:val="22"/>
      <w:lang w:bidi="ar-SA"/>
    </w:rPr>
  </w:style>
  <w:style w:type="paragraph" w:styleId="923">
    <w:name w:val="标题 71"/>
    <w:next w:val="923"/>
    <w:link w:val="924"/>
    <w:uiPriority w:val="9"/>
    <w:qFormat/>
    <w:pPr>
      <w:keepLines/>
      <w:keepNext/>
      <w:spacing w:before="320" w:after="200"/>
      <w:outlineLvl w:val="6"/>
    </w:pPr>
    <w:rPr>
      <w:rFonts w:ascii="Arial" w:hAnsi="Arial" w:eastAsia="Arial"/>
      <w:b/>
      <w:bCs/>
      <w:i/>
      <w:iCs/>
      <w:sz w:val="22"/>
      <w:szCs w:val="22"/>
      <w:lang w:val="en-US" w:eastAsia="zh-CN" w:bidi="ar-SA"/>
    </w:rPr>
  </w:style>
  <w:style w:type="character" w:styleId="924">
    <w:name w:val="标题 7 Char"/>
    <w:next w:val="924"/>
    <w:link w:val="923"/>
    <w:uiPriority w:val="9"/>
    <w:qFormat/>
    <w:rPr>
      <w:rFonts w:ascii="Arial" w:hAnsi="Arial" w:eastAsia="Arial"/>
      <w:b/>
      <w:bCs/>
      <w:i/>
      <w:iCs/>
      <w:sz w:val="22"/>
      <w:szCs w:val="22"/>
      <w:lang w:bidi="ar-SA"/>
    </w:rPr>
  </w:style>
  <w:style w:type="paragraph" w:styleId="925">
    <w:name w:val="标题 81"/>
    <w:next w:val="925"/>
    <w:link w:val="926"/>
    <w:uiPriority w:val="9"/>
    <w:qFormat/>
    <w:pPr>
      <w:keepLines/>
      <w:keepNext/>
      <w:spacing w:before="320" w:after="200"/>
      <w:outlineLvl w:val="7"/>
    </w:pPr>
    <w:rPr>
      <w:rFonts w:ascii="Arial" w:hAnsi="Arial" w:eastAsia="Arial"/>
      <w:i/>
      <w:iCs/>
      <w:sz w:val="22"/>
      <w:szCs w:val="22"/>
      <w:lang w:val="en-US" w:eastAsia="zh-CN" w:bidi="ar-SA"/>
    </w:rPr>
  </w:style>
  <w:style w:type="character" w:styleId="926">
    <w:name w:val="标题 8 Char"/>
    <w:next w:val="926"/>
    <w:link w:val="925"/>
    <w:uiPriority w:val="9"/>
    <w:qFormat/>
    <w:rPr>
      <w:rFonts w:ascii="Arial" w:hAnsi="Arial" w:eastAsia="Arial"/>
      <w:i/>
      <w:iCs/>
      <w:sz w:val="22"/>
      <w:szCs w:val="22"/>
      <w:lang w:bidi="ar-SA"/>
    </w:rPr>
  </w:style>
  <w:style w:type="paragraph" w:styleId="927">
    <w:name w:val="标题 91"/>
    <w:next w:val="927"/>
    <w:link w:val="928"/>
    <w:uiPriority w:val="9"/>
    <w:qFormat/>
    <w:pPr>
      <w:keepLines/>
      <w:keepNext/>
      <w:spacing w:before="320" w:after="200"/>
      <w:outlineLvl w:val="8"/>
    </w:pPr>
    <w:rPr>
      <w:rFonts w:ascii="Arial" w:hAnsi="Arial" w:eastAsia="Arial"/>
      <w:i/>
      <w:iCs/>
      <w:sz w:val="21"/>
      <w:szCs w:val="21"/>
      <w:lang w:val="en-US" w:eastAsia="zh-CN" w:bidi="ar-SA"/>
    </w:rPr>
  </w:style>
  <w:style w:type="character" w:styleId="928">
    <w:name w:val="标题 9 Char"/>
    <w:next w:val="928"/>
    <w:link w:val="927"/>
    <w:uiPriority w:val="9"/>
    <w:qFormat/>
    <w:rPr>
      <w:rFonts w:ascii="Arial" w:hAnsi="Arial" w:eastAsia="Arial"/>
      <w:i/>
      <w:iCs/>
      <w:sz w:val="21"/>
      <w:szCs w:val="21"/>
      <w:lang w:bidi="ar-SA"/>
    </w:rPr>
  </w:style>
  <w:style w:type="character" w:styleId="929">
    <w:name w:val="默认段落字体1"/>
    <w:next w:val="929"/>
    <w:link w:val="716"/>
    <w:uiPriority w:val="1"/>
    <w:unhideWhenUsed/>
    <w:qFormat/>
  </w:style>
  <w:style w:type="table" w:styleId="930">
    <w:name w:val="普通表格1"/>
    <w:next w:val="930"/>
    <w:link w:val="716"/>
    <w:uiPriority w:val="99"/>
    <w:unhideWhenUsed/>
    <w:qFormat/>
    <w:rPr>
      <w:lang w:val="en-US" w:eastAsia="zh-CN" w:bidi="ar-SA"/>
    </w:rPr>
    <w:tblPr/>
  </w:style>
  <w:style w:type="paragraph" w:styleId="931">
    <w:name w:val="目录 71"/>
    <w:next w:val="931"/>
    <w:link w:val="716"/>
    <w:uiPriority w:val="39"/>
    <w:unhideWhenUsed/>
    <w:qFormat/>
    <w:pPr>
      <w:ind w:left="1701"/>
      <w:spacing w:after="57"/>
    </w:pPr>
    <w:rPr>
      <w:lang w:val="en-US" w:eastAsia="zh-CN" w:bidi="ar-SA"/>
    </w:rPr>
  </w:style>
  <w:style w:type="paragraph" w:styleId="932">
    <w:name w:val="题注1"/>
    <w:next w:val="932"/>
    <w:link w:val="716"/>
    <w:uiPriority w:val="35"/>
    <w:qFormat/>
    <w:pPr>
      <w:spacing w:line="276" w:lineRule="auto"/>
    </w:pPr>
    <w:rPr>
      <w:b/>
      <w:bCs/>
      <w:color w:val="4f81bd"/>
      <w:sz w:val="18"/>
      <w:szCs w:val="18"/>
      <w:lang w:val="en-US" w:eastAsia="zh-CN" w:bidi="ar-SA"/>
    </w:rPr>
  </w:style>
  <w:style w:type="paragraph" w:styleId="933">
    <w:name w:val="批注文字1"/>
    <w:basedOn w:val="716"/>
    <w:next w:val="933"/>
    <w:link w:val="934"/>
    <w:uiPriority w:val="99"/>
    <w:unhideWhenUsed/>
    <w:qFormat/>
  </w:style>
  <w:style w:type="character" w:styleId="934">
    <w:name w:val="批注文字 Char"/>
    <w:next w:val="934"/>
    <w:link w:val="933"/>
    <w:uiPriority w:val="99"/>
    <w:semiHidden/>
    <w:qFormat/>
  </w:style>
  <w:style w:type="paragraph" w:styleId="935">
    <w:name w:val="正文文本1"/>
    <w:basedOn w:val="716"/>
    <w:next w:val="935"/>
    <w:link w:val="936"/>
    <w:uiPriority w:val="99"/>
    <w:unhideWhenUsed/>
    <w:qFormat/>
    <w:pPr>
      <w:spacing w:after="120"/>
    </w:pPr>
  </w:style>
  <w:style w:type="character" w:styleId="936">
    <w:name w:val="正文文本 Char"/>
    <w:next w:val="936"/>
    <w:link w:val="935"/>
    <w:uiPriority w:val="99"/>
    <w:qFormat/>
  </w:style>
  <w:style w:type="paragraph" w:styleId="937">
    <w:name w:val="正文文本缩进1"/>
    <w:basedOn w:val="716"/>
    <w:next w:val="716"/>
    <w:link w:val="938"/>
    <w:qFormat/>
    <w:pPr>
      <w:ind w:left="420" w:firstLine="1188"/>
      <w:jc w:val="both"/>
      <w:spacing w:line="360" w:lineRule="exact"/>
    </w:pPr>
    <w:rPr>
      <w:lang w:val="en-US" w:eastAsia="en-US"/>
    </w:rPr>
  </w:style>
  <w:style w:type="character" w:styleId="938">
    <w:name w:val="正文文本缩进 Char"/>
    <w:next w:val="938"/>
    <w:link w:val="937"/>
    <w:qFormat/>
    <w:rPr>
      <w:rFonts w:eastAsia="宋体"/>
    </w:rPr>
  </w:style>
  <w:style w:type="paragraph" w:styleId="939">
    <w:name w:val="目录 51"/>
    <w:next w:val="939"/>
    <w:link w:val="716"/>
    <w:uiPriority w:val="39"/>
    <w:unhideWhenUsed/>
    <w:qFormat/>
    <w:pPr>
      <w:ind w:left="1134"/>
      <w:spacing w:after="57"/>
    </w:pPr>
    <w:rPr>
      <w:lang w:val="en-US" w:eastAsia="zh-CN" w:bidi="ar-SA"/>
    </w:rPr>
  </w:style>
  <w:style w:type="paragraph" w:styleId="940">
    <w:name w:val="目录 31"/>
    <w:next w:val="940"/>
    <w:link w:val="716"/>
    <w:uiPriority w:val="39"/>
    <w:unhideWhenUsed/>
    <w:qFormat/>
    <w:pPr>
      <w:ind w:left="567"/>
      <w:spacing w:after="57"/>
    </w:pPr>
    <w:rPr>
      <w:lang w:val="en-US" w:eastAsia="zh-CN" w:bidi="ar-SA"/>
    </w:rPr>
  </w:style>
  <w:style w:type="paragraph" w:styleId="941">
    <w:name w:val="目录 81"/>
    <w:next w:val="941"/>
    <w:link w:val="716"/>
    <w:uiPriority w:val="39"/>
    <w:unhideWhenUsed/>
    <w:qFormat/>
    <w:pPr>
      <w:ind w:left="1984"/>
      <w:spacing w:after="57"/>
    </w:pPr>
    <w:rPr>
      <w:lang w:val="en-US" w:eastAsia="zh-CN" w:bidi="ar-SA"/>
    </w:rPr>
  </w:style>
  <w:style w:type="paragraph" w:styleId="942">
    <w:name w:val="尾注文本1"/>
    <w:next w:val="942"/>
    <w:link w:val="943"/>
    <w:uiPriority w:val="99"/>
    <w:unhideWhenUsed/>
    <w:qFormat/>
    <w:rPr>
      <w:lang w:val="en-US" w:eastAsia="zh-CN" w:bidi="ar-SA"/>
    </w:rPr>
  </w:style>
  <w:style w:type="character" w:styleId="943">
    <w:name w:val="尾注文本 Char"/>
    <w:next w:val="943"/>
    <w:link w:val="942"/>
    <w:uiPriority w:val="99"/>
    <w:rPr>
      <w:lang w:val="en-US" w:eastAsia="zh-CN" w:bidi="ar-SA"/>
    </w:rPr>
  </w:style>
  <w:style w:type="paragraph" w:styleId="944">
    <w:name w:val="批注框文本1"/>
    <w:basedOn w:val="716"/>
    <w:next w:val="944"/>
    <w:link w:val="945"/>
    <w:uiPriority w:val="99"/>
    <w:unhideWhenUsed/>
    <w:rPr>
      <w:sz w:val="18"/>
      <w:szCs w:val="18"/>
      <w:lang w:val="en-US" w:eastAsia="en-US"/>
    </w:rPr>
  </w:style>
  <w:style w:type="character" w:styleId="945">
    <w:name w:val="批注框文本 Char"/>
    <w:next w:val="945"/>
    <w:link w:val="944"/>
    <w:uiPriority w:val="99"/>
    <w:semiHidden/>
    <w:rPr>
      <w:sz w:val="18"/>
      <w:szCs w:val="18"/>
    </w:rPr>
  </w:style>
  <w:style w:type="paragraph" w:styleId="946">
    <w:name w:val="页脚1"/>
    <w:next w:val="946"/>
    <w:link w:val="947"/>
    <w:uiPriority w:val="99"/>
    <w:unhideWhenUsed/>
    <w:pPr>
      <w:tabs>
        <w:tab w:val="center" w:pos="7143" w:leader="none"/>
        <w:tab w:val="right" w:pos="14287" w:leader="none"/>
      </w:tabs>
    </w:pPr>
    <w:rPr>
      <w:lang w:val="en-US" w:eastAsia="zh-CN" w:bidi="ar-SA"/>
    </w:rPr>
  </w:style>
  <w:style w:type="character" w:styleId="947">
    <w:name w:val="页脚 Char1"/>
    <w:next w:val="947"/>
    <w:link w:val="946"/>
    <w:uiPriority w:val="99"/>
    <w:rPr>
      <w:lang w:val="en-US" w:eastAsia="zh-CN" w:bidi="ar-SA"/>
    </w:rPr>
  </w:style>
  <w:style w:type="paragraph" w:styleId="948">
    <w:name w:val="页眉1"/>
    <w:next w:val="948"/>
    <w:link w:val="949"/>
    <w:uiPriority w:val="99"/>
    <w:unhideWhenUsed/>
    <w:pPr>
      <w:tabs>
        <w:tab w:val="center" w:pos="7143" w:leader="none"/>
        <w:tab w:val="right" w:pos="14287" w:leader="none"/>
      </w:tabs>
    </w:pPr>
    <w:rPr>
      <w:lang w:val="en-US" w:eastAsia="zh-CN" w:bidi="ar-SA"/>
    </w:rPr>
  </w:style>
  <w:style w:type="character" w:styleId="949">
    <w:name w:val="页眉 Char"/>
    <w:next w:val="949"/>
    <w:link w:val="948"/>
    <w:uiPriority w:val="99"/>
    <w:rPr>
      <w:lang w:val="en-US" w:eastAsia="zh-CN" w:bidi="ar-SA"/>
    </w:rPr>
  </w:style>
  <w:style w:type="paragraph" w:styleId="950">
    <w:name w:val="目录 11"/>
    <w:next w:val="950"/>
    <w:link w:val="716"/>
    <w:uiPriority w:val="39"/>
    <w:unhideWhenUsed/>
    <w:pPr>
      <w:spacing w:after="57"/>
    </w:pPr>
    <w:rPr>
      <w:lang w:val="en-US" w:eastAsia="zh-CN" w:bidi="ar-SA"/>
    </w:rPr>
  </w:style>
  <w:style w:type="paragraph" w:styleId="951">
    <w:name w:val="目录 41"/>
    <w:next w:val="951"/>
    <w:link w:val="716"/>
    <w:uiPriority w:val="39"/>
    <w:unhideWhenUsed/>
    <w:pPr>
      <w:ind w:left="850"/>
      <w:spacing w:after="57"/>
    </w:pPr>
    <w:rPr>
      <w:lang w:val="en-US" w:eastAsia="zh-CN" w:bidi="ar-SA"/>
    </w:rPr>
  </w:style>
  <w:style w:type="paragraph" w:styleId="952">
    <w:name w:val="副标题1"/>
    <w:next w:val="952"/>
    <w:link w:val="953"/>
    <w:uiPriority w:val="11"/>
    <w:qFormat/>
    <w:pPr>
      <w:spacing w:before="200" w:after="200"/>
    </w:pPr>
    <w:rPr>
      <w:sz w:val="24"/>
      <w:szCs w:val="24"/>
      <w:lang w:val="en-US" w:eastAsia="zh-CN" w:bidi="ar-SA"/>
    </w:rPr>
  </w:style>
  <w:style w:type="character" w:styleId="953">
    <w:name w:val="副标题 Char"/>
    <w:next w:val="953"/>
    <w:link w:val="952"/>
    <w:uiPriority w:val="11"/>
    <w:rPr>
      <w:sz w:val="24"/>
      <w:szCs w:val="24"/>
      <w:lang w:bidi="ar-SA"/>
    </w:rPr>
  </w:style>
  <w:style w:type="paragraph" w:styleId="954">
    <w:name w:val="脚注文本1"/>
    <w:next w:val="954"/>
    <w:link w:val="955"/>
    <w:uiPriority w:val="99"/>
    <w:unhideWhenUsed/>
    <w:pPr>
      <w:spacing w:after="40"/>
    </w:pPr>
    <w:rPr>
      <w:sz w:val="18"/>
      <w:lang w:val="en-US" w:eastAsia="zh-CN" w:bidi="ar-SA"/>
    </w:rPr>
  </w:style>
  <w:style w:type="character" w:styleId="955">
    <w:name w:val="脚注文本 Char"/>
    <w:next w:val="955"/>
    <w:link w:val="954"/>
    <w:uiPriority w:val="99"/>
    <w:rPr>
      <w:sz w:val="18"/>
      <w:lang w:bidi="ar-SA"/>
    </w:rPr>
  </w:style>
  <w:style w:type="paragraph" w:styleId="956">
    <w:name w:val="目录 61"/>
    <w:next w:val="956"/>
    <w:link w:val="716"/>
    <w:uiPriority w:val="39"/>
    <w:unhideWhenUsed/>
    <w:pPr>
      <w:ind w:left="1417"/>
      <w:spacing w:after="57"/>
    </w:pPr>
    <w:rPr>
      <w:lang w:val="en-US" w:eastAsia="zh-CN" w:bidi="ar-SA"/>
    </w:rPr>
  </w:style>
  <w:style w:type="paragraph" w:styleId="957">
    <w:name w:val="图表目录1"/>
    <w:next w:val="957"/>
    <w:link w:val="716"/>
    <w:uiPriority w:val="99"/>
    <w:unhideWhenUsed/>
    <w:rPr>
      <w:lang w:val="en-US" w:eastAsia="zh-CN" w:bidi="ar-SA"/>
    </w:rPr>
  </w:style>
  <w:style w:type="paragraph" w:styleId="958">
    <w:name w:val="目录 21"/>
    <w:next w:val="958"/>
    <w:link w:val="716"/>
    <w:uiPriority w:val="39"/>
    <w:unhideWhenUsed/>
    <w:pPr>
      <w:ind w:left="283"/>
      <w:spacing w:after="57"/>
    </w:pPr>
    <w:rPr>
      <w:lang w:val="en-US" w:eastAsia="zh-CN" w:bidi="ar-SA"/>
    </w:rPr>
  </w:style>
  <w:style w:type="paragraph" w:styleId="959">
    <w:name w:val="目录 91"/>
    <w:next w:val="959"/>
    <w:link w:val="716"/>
    <w:uiPriority w:val="39"/>
    <w:unhideWhenUsed/>
    <w:pPr>
      <w:ind w:left="2268"/>
      <w:spacing w:after="57"/>
    </w:pPr>
    <w:rPr>
      <w:lang w:val="en-US" w:eastAsia="zh-CN" w:bidi="ar-SA"/>
    </w:rPr>
  </w:style>
  <w:style w:type="paragraph" w:styleId="960">
    <w:name w:val="标题1"/>
    <w:next w:val="960"/>
    <w:link w:val="961"/>
    <w:uiPriority w:val="10"/>
    <w:qFormat/>
    <w:pPr>
      <w:contextualSpacing/>
      <w:spacing w:before="300" w:after="200"/>
    </w:pPr>
    <w:rPr>
      <w:sz w:val="48"/>
      <w:szCs w:val="48"/>
      <w:lang w:val="en-US" w:eastAsia="zh-CN" w:bidi="ar-SA"/>
    </w:rPr>
  </w:style>
  <w:style w:type="character" w:styleId="961">
    <w:name w:val="标题 Char"/>
    <w:next w:val="961"/>
    <w:link w:val="960"/>
    <w:uiPriority w:val="10"/>
    <w:rPr>
      <w:sz w:val="48"/>
      <w:szCs w:val="48"/>
      <w:lang w:bidi="ar-SA"/>
    </w:rPr>
  </w:style>
  <w:style w:type="paragraph" w:styleId="962">
    <w:name w:val="批注主题1"/>
    <w:basedOn w:val="933"/>
    <w:next w:val="933"/>
    <w:link w:val="963"/>
    <w:uiPriority w:val="99"/>
    <w:unhideWhenUsed/>
    <w:rPr>
      <w:b/>
      <w:bCs/>
      <w:lang w:val="en-US" w:eastAsia="en-US"/>
    </w:rPr>
  </w:style>
  <w:style w:type="character" w:styleId="963">
    <w:name w:val="批注主题 Char"/>
    <w:next w:val="963"/>
    <w:link w:val="962"/>
    <w:uiPriority w:val="99"/>
    <w:semiHidden/>
    <w:rPr>
      <w:b/>
      <w:bCs/>
    </w:rPr>
  </w:style>
  <w:style w:type="table" w:styleId="964">
    <w:name w:val="网格型1"/>
    <w:next w:val="964"/>
    <w:link w:val="716"/>
    <w:uiPriority w:val="59"/>
    <w:rPr>
      <w:lang w:val="en-US" w:eastAsia="zh-CN" w:bidi="ar-SA"/>
    </w:rPr>
    <w:tblPr/>
  </w:style>
  <w:style w:type="character" w:styleId="965">
    <w:name w:val="尾注引用1"/>
    <w:next w:val="965"/>
    <w:link w:val="716"/>
    <w:uiPriority w:val="99"/>
    <w:unhideWhenUsed/>
    <w:rPr>
      <w:vertAlign w:val="superscript"/>
    </w:rPr>
  </w:style>
  <w:style w:type="character" w:styleId="966">
    <w:name w:val="超链接1"/>
    <w:next w:val="966"/>
    <w:link w:val="716"/>
    <w:uiPriority w:val="99"/>
    <w:unhideWhenUsed/>
    <w:rPr>
      <w:color w:val="0000ff"/>
      <w:u w:val="single"/>
    </w:rPr>
  </w:style>
  <w:style w:type="character" w:styleId="967">
    <w:name w:val="批注引用1"/>
    <w:next w:val="967"/>
    <w:link w:val="716"/>
    <w:uiPriority w:val="99"/>
    <w:unhideWhenUsed/>
    <w:rPr>
      <w:sz w:val="21"/>
      <w:szCs w:val="21"/>
    </w:rPr>
  </w:style>
  <w:style w:type="character" w:styleId="968">
    <w:name w:val="脚注引用1"/>
    <w:next w:val="968"/>
    <w:link w:val="716"/>
    <w:uiPriority w:val="99"/>
    <w:unhideWhenUsed/>
    <w:rPr>
      <w:vertAlign w:val="superscript"/>
    </w:rPr>
  </w:style>
  <w:style w:type="paragraph" w:styleId="969">
    <w:name w:val="列出段落1"/>
    <w:next w:val="969"/>
    <w:link w:val="716"/>
    <w:uiPriority w:val="34"/>
    <w:qFormat/>
    <w:pPr>
      <w:contextualSpacing/>
      <w:ind w:left="720"/>
    </w:pPr>
    <w:rPr>
      <w:lang w:val="en-US" w:eastAsia="zh-CN" w:bidi="ar-SA"/>
    </w:rPr>
  </w:style>
  <w:style w:type="paragraph" w:styleId="970">
    <w:name w:val="无间隔1"/>
    <w:next w:val="970"/>
    <w:link w:val="716"/>
    <w:uiPriority w:val="1"/>
    <w:qFormat/>
    <w:rPr>
      <w:lang w:val="en-US" w:eastAsia="zh-CN" w:bidi="ar-SA"/>
    </w:rPr>
  </w:style>
  <w:style w:type="paragraph" w:styleId="971">
    <w:name w:val="引用1"/>
    <w:next w:val="971"/>
    <w:link w:val="972"/>
    <w:uiPriority w:val="29"/>
    <w:qFormat/>
    <w:pPr>
      <w:ind w:left="720" w:right="720"/>
    </w:pPr>
    <w:rPr>
      <w:i/>
      <w:lang w:val="en-US" w:eastAsia="zh-CN" w:bidi="ar-SA"/>
    </w:rPr>
  </w:style>
  <w:style w:type="character" w:styleId="972">
    <w:name w:val="引用 Char"/>
    <w:next w:val="972"/>
    <w:link w:val="971"/>
    <w:uiPriority w:val="29"/>
    <w:rPr>
      <w:i/>
      <w:lang w:val="en-US" w:eastAsia="zh-CN" w:bidi="ar-SA"/>
    </w:rPr>
  </w:style>
  <w:style w:type="paragraph" w:styleId="973">
    <w:name w:val="明显引用1"/>
    <w:next w:val="973"/>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74">
    <w:name w:val="明显引用 Char"/>
    <w:next w:val="974"/>
    <w:link w:val="973"/>
    <w:uiPriority w:val="30"/>
    <w:rPr>
      <w:i/>
      <w:shd w:val="clear" w:color="auto" w:fill="f2f2f2"/>
      <w:lang w:val="en-US" w:eastAsia="zh-CN" w:bidi="ar-SA"/>
    </w:rPr>
  </w:style>
  <w:style w:type="character" w:styleId="975">
    <w:name w:val="Footer Char"/>
    <w:next w:val="975"/>
    <w:link w:val="716"/>
    <w:uiPriority w:val="99"/>
  </w:style>
  <w:style w:type="table" w:styleId="976">
    <w:name w:val="Table Grid Light"/>
    <w:next w:val="976"/>
    <w:link w:val="716"/>
    <w:uiPriority w:val="59"/>
    <w:rPr>
      <w:lang w:val="en-US" w:eastAsia="zh-CN" w:bidi="ar-SA"/>
    </w:rPr>
    <w:tblPr/>
  </w:style>
  <w:style w:type="table" w:styleId="977">
    <w:name w:val="无格式表格 11"/>
    <w:next w:val="977"/>
    <w:link w:val="716"/>
    <w:uiPriority w:val="59"/>
    <w:rPr>
      <w:lang w:val="en-US" w:eastAsia="zh-CN" w:bidi="ar-SA"/>
    </w:rPr>
    <w:tblPr/>
  </w:style>
  <w:style w:type="table" w:styleId="978">
    <w:name w:val="无格式表格 21"/>
    <w:next w:val="978"/>
    <w:link w:val="716"/>
    <w:uiPriority w:val="59"/>
    <w:rPr>
      <w:lang w:val="en-US" w:eastAsia="zh-CN" w:bidi="ar-SA"/>
    </w:rPr>
    <w:tblPr/>
  </w:style>
  <w:style w:type="table" w:styleId="979">
    <w:name w:val="无格式表格 31"/>
    <w:next w:val="979"/>
    <w:link w:val="716"/>
    <w:uiPriority w:val="99"/>
    <w:rPr>
      <w:lang w:val="en-US" w:eastAsia="zh-CN" w:bidi="ar-SA"/>
    </w:rPr>
    <w:tblPr/>
  </w:style>
  <w:style w:type="table" w:styleId="980">
    <w:name w:val="无格式表格 41"/>
    <w:next w:val="980"/>
    <w:link w:val="716"/>
    <w:uiPriority w:val="99"/>
    <w:rPr>
      <w:lang w:val="en-US" w:eastAsia="zh-CN" w:bidi="ar-SA"/>
    </w:rPr>
    <w:tblPr/>
  </w:style>
  <w:style w:type="table" w:styleId="981">
    <w:name w:val="无格式表格 51"/>
    <w:next w:val="981"/>
    <w:link w:val="716"/>
    <w:uiPriority w:val="99"/>
    <w:rPr>
      <w:lang w:val="en-US" w:eastAsia="zh-CN" w:bidi="ar-SA"/>
    </w:rPr>
    <w:tblPr/>
  </w:style>
  <w:style w:type="table" w:styleId="982">
    <w:name w:val="网格表 1 浅色1"/>
    <w:next w:val="982"/>
    <w:link w:val="716"/>
    <w:uiPriority w:val="99"/>
    <w:rPr>
      <w:lang w:val="en-US" w:eastAsia="zh-CN" w:bidi="ar-SA"/>
    </w:rPr>
    <w:tblPr/>
  </w:style>
  <w:style w:type="table" w:styleId="983">
    <w:name w:val="Grid Table 1 Light - Accent 1"/>
    <w:next w:val="983"/>
    <w:link w:val="716"/>
    <w:uiPriority w:val="99"/>
    <w:rPr>
      <w:lang w:val="en-US" w:eastAsia="zh-CN" w:bidi="ar-SA"/>
    </w:rPr>
    <w:tblPr/>
  </w:style>
  <w:style w:type="table" w:styleId="984">
    <w:name w:val="Grid Table 1 Light - Accent 2"/>
    <w:next w:val="984"/>
    <w:link w:val="716"/>
    <w:uiPriority w:val="99"/>
    <w:rPr>
      <w:lang w:val="en-US" w:eastAsia="zh-CN" w:bidi="ar-SA"/>
    </w:rPr>
    <w:tblPr/>
  </w:style>
  <w:style w:type="table" w:styleId="985">
    <w:name w:val="Grid Table 1 Light - Accent 3"/>
    <w:next w:val="985"/>
    <w:link w:val="716"/>
    <w:uiPriority w:val="99"/>
    <w:rPr>
      <w:lang w:val="en-US" w:eastAsia="zh-CN" w:bidi="ar-SA"/>
    </w:rPr>
    <w:tblPr/>
  </w:style>
  <w:style w:type="table" w:styleId="986">
    <w:name w:val="Grid Table 1 Light - Accent 4"/>
    <w:next w:val="986"/>
    <w:link w:val="716"/>
    <w:uiPriority w:val="99"/>
    <w:rPr>
      <w:lang w:val="en-US" w:eastAsia="zh-CN" w:bidi="ar-SA"/>
    </w:rPr>
    <w:tblPr/>
  </w:style>
  <w:style w:type="table" w:styleId="987">
    <w:name w:val="Grid Table 1 Light - Accent 5"/>
    <w:next w:val="987"/>
    <w:link w:val="716"/>
    <w:uiPriority w:val="99"/>
    <w:rPr>
      <w:lang w:val="en-US" w:eastAsia="zh-CN" w:bidi="ar-SA"/>
    </w:rPr>
    <w:tblPr/>
  </w:style>
  <w:style w:type="table" w:styleId="988">
    <w:name w:val="Grid Table 1 Light - Accent 6"/>
    <w:next w:val="988"/>
    <w:link w:val="716"/>
    <w:uiPriority w:val="99"/>
    <w:rPr>
      <w:lang w:val="en-US" w:eastAsia="zh-CN" w:bidi="ar-SA"/>
    </w:rPr>
    <w:tblPr/>
  </w:style>
  <w:style w:type="table" w:styleId="989">
    <w:name w:val="网格表 21"/>
    <w:next w:val="989"/>
    <w:link w:val="716"/>
    <w:uiPriority w:val="99"/>
    <w:rPr>
      <w:lang w:val="en-US" w:eastAsia="zh-CN" w:bidi="ar-SA"/>
    </w:rPr>
    <w:tblPr/>
  </w:style>
  <w:style w:type="table" w:styleId="990">
    <w:name w:val="Grid Table 2 - Accent 1"/>
    <w:next w:val="990"/>
    <w:link w:val="716"/>
    <w:uiPriority w:val="99"/>
    <w:rPr>
      <w:lang w:val="en-US" w:eastAsia="zh-CN" w:bidi="ar-SA"/>
    </w:rPr>
    <w:tblPr/>
  </w:style>
  <w:style w:type="table" w:styleId="991">
    <w:name w:val="Grid Table 2 - Accent 2"/>
    <w:next w:val="991"/>
    <w:link w:val="716"/>
    <w:uiPriority w:val="99"/>
    <w:rPr>
      <w:lang w:val="en-US" w:eastAsia="zh-CN" w:bidi="ar-SA"/>
    </w:rPr>
    <w:tblPr/>
  </w:style>
  <w:style w:type="table" w:styleId="992">
    <w:name w:val="Grid Table 2 - Accent 3"/>
    <w:next w:val="992"/>
    <w:link w:val="716"/>
    <w:uiPriority w:val="99"/>
    <w:rPr>
      <w:lang w:val="en-US" w:eastAsia="zh-CN" w:bidi="ar-SA"/>
    </w:rPr>
    <w:tblPr/>
  </w:style>
  <w:style w:type="table" w:styleId="993">
    <w:name w:val="Grid Table 2 - Accent 4"/>
    <w:next w:val="993"/>
    <w:link w:val="716"/>
    <w:uiPriority w:val="99"/>
    <w:rPr>
      <w:lang w:val="en-US" w:eastAsia="zh-CN" w:bidi="ar-SA"/>
    </w:rPr>
    <w:tblPr/>
  </w:style>
  <w:style w:type="table" w:styleId="994">
    <w:name w:val="Grid Table 2 - Accent 5"/>
    <w:next w:val="994"/>
    <w:link w:val="716"/>
    <w:uiPriority w:val="99"/>
    <w:rPr>
      <w:lang w:val="en-US" w:eastAsia="zh-CN" w:bidi="ar-SA"/>
    </w:rPr>
    <w:tblPr/>
  </w:style>
  <w:style w:type="table" w:styleId="995">
    <w:name w:val="Grid Table 2 - Accent 6"/>
    <w:next w:val="995"/>
    <w:link w:val="716"/>
    <w:uiPriority w:val="99"/>
    <w:rPr>
      <w:lang w:val="en-US" w:eastAsia="zh-CN" w:bidi="ar-SA"/>
    </w:rPr>
    <w:tblPr/>
  </w:style>
  <w:style w:type="table" w:styleId="996">
    <w:name w:val="网格表 31"/>
    <w:next w:val="996"/>
    <w:link w:val="716"/>
    <w:uiPriority w:val="99"/>
    <w:rPr>
      <w:lang w:val="en-US" w:eastAsia="zh-CN" w:bidi="ar-SA"/>
    </w:rPr>
    <w:tblPr/>
  </w:style>
  <w:style w:type="table" w:styleId="997">
    <w:name w:val="Grid Table 3 - Accent 1"/>
    <w:next w:val="997"/>
    <w:link w:val="716"/>
    <w:uiPriority w:val="99"/>
    <w:rPr>
      <w:lang w:val="en-US" w:eastAsia="zh-CN" w:bidi="ar-SA"/>
    </w:rPr>
    <w:tblPr/>
  </w:style>
  <w:style w:type="table" w:styleId="998">
    <w:name w:val="Grid Table 3 - Accent 2"/>
    <w:next w:val="998"/>
    <w:link w:val="716"/>
    <w:uiPriority w:val="99"/>
    <w:rPr>
      <w:lang w:val="en-US" w:eastAsia="zh-CN" w:bidi="ar-SA"/>
    </w:rPr>
    <w:tblPr/>
  </w:style>
  <w:style w:type="table" w:styleId="999">
    <w:name w:val="Grid Table 3 - Accent 3"/>
    <w:next w:val="999"/>
    <w:link w:val="716"/>
    <w:uiPriority w:val="99"/>
    <w:rPr>
      <w:lang w:val="en-US" w:eastAsia="zh-CN" w:bidi="ar-SA"/>
    </w:rPr>
    <w:tblPr/>
  </w:style>
  <w:style w:type="table" w:styleId="1000">
    <w:name w:val="Grid Table 3 - Accent 4"/>
    <w:next w:val="1000"/>
    <w:link w:val="716"/>
    <w:uiPriority w:val="99"/>
    <w:rPr>
      <w:lang w:val="en-US" w:eastAsia="zh-CN" w:bidi="ar-SA"/>
    </w:rPr>
    <w:tblPr/>
  </w:style>
  <w:style w:type="table" w:styleId="1001">
    <w:name w:val="Grid Table 3 - Accent 5"/>
    <w:next w:val="1001"/>
    <w:link w:val="716"/>
    <w:uiPriority w:val="99"/>
    <w:rPr>
      <w:lang w:val="en-US" w:eastAsia="zh-CN" w:bidi="ar-SA"/>
    </w:rPr>
    <w:tblPr/>
  </w:style>
  <w:style w:type="table" w:styleId="1002">
    <w:name w:val="Grid Table 3 - Accent 6"/>
    <w:next w:val="1002"/>
    <w:link w:val="716"/>
    <w:uiPriority w:val="99"/>
    <w:rPr>
      <w:lang w:val="en-US" w:eastAsia="zh-CN" w:bidi="ar-SA"/>
    </w:rPr>
    <w:tblPr/>
  </w:style>
  <w:style w:type="table" w:styleId="1003">
    <w:name w:val="网格表 41"/>
    <w:next w:val="1003"/>
    <w:link w:val="716"/>
    <w:uiPriority w:val="59"/>
    <w:rPr>
      <w:lang w:val="en-US" w:eastAsia="zh-CN" w:bidi="ar-SA"/>
    </w:rPr>
    <w:tblPr/>
  </w:style>
  <w:style w:type="table" w:styleId="1004">
    <w:name w:val="Grid Table 4 - Accent 1"/>
    <w:next w:val="1004"/>
    <w:link w:val="716"/>
    <w:uiPriority w:val="59"/>
    <w:rPr>
      <w:lang w:val="en-US" w:eastAsia="zh-CN" w:bidi="ar-SA"/>
    </w:rPr>
    <w:tblPr/>
  </w:style>
  <w:style w:type="table" w:styleId="1005">
    <w:name w:val="Grid Table 4 - Accent 2"/>
    <w:next w:val="1005"/>
    <w:link w:val="716"/>
    <w:uiPriority w:val="59"/>
    <w:rPr>
      <w:lang w:val="en-US" w:eastAsia="zh-CN" w:bidi="ar-SA"/>
    </w:rPr>
    <w:tblPr/>
  </w:style>
  <w:style w:type="table" w:styleId="1006">
    <w:name w:val="Grid Table 4 - Accent 3"/>
    <w:next w:val="1006"/>
    <w:link w:val="716"/>
    <w:uiPriority w:val="59"/>
    <w:rPr>
      <w:lang w:val="en-US" w:eastAsia="zh-CN" w:bidi="ar-SA"/>
    </w:rPr>
    <w:tblPr/>
  </w:style>
  <w:style w:type="table" w:styleId="1007">
    <w:name w:val="Grid Table 4 - Accent 4"/>
    <w:next w:val="1007"/>
    <w:link w:val="716"/>
    <w:uiPriority w:val="59"/>
    <w:rPr>
      <w:lang w:val="en-US" w:eastAsia="zh-CN" w:bidi="ar-SA"/>
    </w:rPr>
    <w:tblPr/>
  </w:style>
  <w:style w:type="table" w:styleId="1008">
    <w:name w:val="Grid Table 4 - Accent 5"/>
    <w:next w:val="1008"/>
    <w:link w:val="716"/>
    <w:uiPriority w:val="59"/>
    <w:rPr>
      <w:lang w:val="en-US" w:eastAsia="zh-CN" w:bidi="ar-SA"/>
    </w:rPr>
    <w:tblPr/>
  </w:style>
  <w:style w:type="table" w:styleId="1009">
    <w:name w:val="Grid Table 4 - Accent 6"/>
    <w:next w:val="1009"/>
    <w:link w:val="716"/>
    <w:uiPriority w:val="59"/>
    <w:rPr>
      <w:lang w:val="en-US" w:eastAsia="zh-CN" w:bidi="ar-SA"/>
    </w:rPr>
    <w:tblPr/>
  </w:style>
  <w:style w:type="table" w:styleId="1010">
    <w:name w:val="网格表 5 深色1"/>
    <w:next w:val="1010"/>
    <w:link w:val="716"/>
    <w:uiPriority w:val="99"/>
    <w:rPr>
      <w:lang w:val="en-US" w:eastAsia="zh-CN" w:bidi="ar-SA"/>
    </w:rPr>
    <w:tblPr/>
  </w:style>
  <w:style w:type="table" w:styleId="1011">
    <w:name w:val="Grid Table 5 Dark- Accent 1"/>
    <w:next w:val="1011"/>
    <w:link w:val="716"/>
    <w:uiPriority w:val="99"/>
    <w:rPr>
      <w:lang w:val="en-US" w:eastAsia="zh-CN" w:bidi="ar-SA"/>
    </w:rPr>
    <w:tblPr/>
  </w:style>
  <w:style w:type="table" w:styleId="1012">
    <w:name w:val="Grid Table 5 Dark - Accent 2"/>
    <w:next w:val="1012"/>
    <w:link w:val="716"/>
    <w:uiPriority w:val="99"/>
    <w:rPr>
      <w:lang w:val="en-US" w:eastAsia="zh-CN" w:bidi="ar-SA"/>
    </w:rPr>
    <w:tblPr/>
  </w:style>
  <w:style w:type="table" w:styleId="1013">
    <w:name w:val="Grid Table 5 Dark - Accent 3"/>
    <w:next w:val="1013"/>
    <w:link w:val="716"/>
    <w:uiPriority w:val="99"/>
    <w:rPr>
      <w:lang w:val="en-US" w:eastAsia="zh-CN" w:bidi="ar-SA"/>
    </w:rPr>
    <w:tblPr/>
  </w:style>
  <w:style w:type="table" w:styleId="1014">
    <w:name w:val="Grid Table 5 Dark- Accent 4"/>
    <w:next w:val="1014"/>
    <w:link w:val="716"/>
    <w:uiPriority w:val="99"/>
    <w:rPr>
      <w:lang w:val="en-US" w:eastAsia="zh-CN" w:bidi="ar-SA"/>
    </w:rPr>
    <w:tblPr/>
  </w:style>
  <w:style w:type="table" w:styleId="1015">
    <w:name w:val="Grid Table 5 Dark - Accent 5"/>
    <w:next w:val="1015"/>
    <w:link w:val="716"/>
    <w:uiPriority w:val="99"/>
    <w:rPr>
      <w:lang w:val="en-US" w:eastAsia="zh-CN" w:bidi="ar-SA"/>
    </w:rPr>
    <w:tblPr/>
  </w:style>
  <w:style w:type="table" w:styleId="1016">
    <w:name w:val="Grid Table 5 Dark - Accent 6"/>
    <w:next w:val="1016"/>
    <w:link w:val="716"/>
    <w:uiPriority w:val="99"/>
    <w:rPr>
      <w:lang w:val="en-US" w:eastAsia="zh-CN" w:bidi="ar-SA"/>
    </w:rPr>
    <w:tblPr/>
  </w:style>
  <w:style w:type="table" w:styleId="1017">
    <w:name w:val="网格表 6 彩色1"/>
    <w:next w:val="1017"/>
    <w:link w:val="716"/>
    <w:uiPriority w:val="99"/>
    <w:rPr>
      <w:lang w:val="en-US" w:eastAsia="zh-CN" w:bidi="ar-SA"/>
    </w:rPr>
    <w:tblPr/>
  </w:style>
  <w:style w:type="table" w:styleId="1018">
    <w:name w:val="Grid Table 6 Colorful - Accent 1"/>
    <w:next w:val="1018"/>
    <w:link w:val="716"/>
    <w:uiPriority w:val="99"/>
    <w:rPr>
      <w:lang w:val="en-US" w:eastAsia="zh-CN" w:bidi="ar-SA"/>
    </w:rPr>
    <w:tblPr/>
  </w:style>
  <w:style w:type="table" w:styleId="1019">
    <w:name w:val="Grid Table 6 Colorful - Accent 2"/>
    <w:next w:val="1019"/>
    <w:link w:val="716"/>
    <w:uiPriority w:val="99"/>
    <w:rPr>
      <w:lang w:val="en-US" w:eastAsia="zh-CN" w:bidi="ar-SA"/>
    </w:rPr>
    <w:tblPr/>
  </w:style>
  <w:style w:type="table" w:styleId="1020">
    <w:name w:val="Grid Table 6 Colorful - Accent 3"/>
    <w:next w:val="1020"/>
    <w:link w:val="716"/>
    <w:uiPriority w:val="99"/>
    <w:rPr>
      <w:lang w:val="en-US" w:eastAsia="zh-CN" w:bidi="ar-SA"/>
    </w:rPr>
    <w:tblPr/>
  </w:style>
  <w:style w:type="table" w:styleId="1021">
    <w:name w:val="Grid Table 6 Colorful - Accent 4"/>
    <w:next w:val="1021"/>
    <w:link w:val="716"/>
    <w:uiPriority w:val="99"/>
    <w:rPr>
      <w:lang w:val="en-US" w:eastAsia="zh-CN" w:bidi="ar-SA"/>
    </w:rPr>
    <w:tblPr/>
  </w:style>
  <w:style w:type="table" w:styleId="1022">
    <w:name w:val="Grid Table 6 Colorful - Accent 5"/>
    <w:next w:val="1022"/>
    <w:link w:val="716"/>
    <w:uiPriority w:val="99"/>
    <w:rPr>
      <w:lang w:val="en-US" w:eastAsia="zh-CN" w:bidi="ar-SA"/>
    </w:rPr>
    <w:tblPr/>
  </w:style>
  <w:style w:type="table" w:styleId="1023">
    <w:name w:val="Grid Table 6 Colorful - Accent 6"/>
    <w:next w:val="1023"/>
    <w:link w:val="716"/>
    <w:uiPriority w:val="99"/>
    <w:rPr>
      <w:lang w:val="en-US" w:eastAsia="zh-CN" w:bidi="ar-SA"/>
    </w:rPr>
    <w:tblPr/>
  </w:style>
  <w:style w:type="table" w:styleId="1024">
    <w:name w:val="网格表 7 彩色1"/>
    <w:next w:val="1024"/>
    <w:link w:val="716"/>
    <w:uiPriority w:val="99"/>
    <w:rPr>
      <w:lang w:val="en-US" w:eastAsia="zh-CN" w:bidi="ar-SA"/>
    </w:rPr>
    <w:tblPr/>
  </w:style>
  <w:style w:type="table" w:styleId="1025">
    <w:name w:val="Grid Table 7 Colorful - Accent 1"/>
    <w:next w:val="1025"/>
    <w:link w:val="716"/>
    <w:uiPriority w:val="99"/>
    <w:rPr>
      <w:lang w:val="en-US" w:eastAsia="zh-CN" w:bidi="ar-SA"/>
    </w:rPr>
    <w:tblPr/>
  </w:style>
  <w:style w:type="table" w:styleId="1026">
    <w:name w:val="Grid Table 7 Colorful - Accent 2"/>
    <w:next w:val="1026"/>
    <w:link w:val="716"/>
    <w:uiPriority w:val="99"/>
    <w:rPr>
      <w:lang w:val="en-US" w:eastAsia="zh-CN" w:bidi="ar-SA"/>
    </w:rPr>
    <w:tblPr/>
  </w:style>
  <w:style w:type="table" w:styleId="1027">
    <w:name w:val="Grid Table 7 Colorful - Accent 3"/>
    <w:next w:val="1027"/>
    <w:link w:val="716"/>
    <w:uiPriority w:val="99"/>
    <w:rPr>
      <w:lang w:val="en-US" w:eastAsia="zh-CN" w:bidi="ar-SA"/>
    </w:rPr>
    <w:tblPr/>
  </w:style>
  <w:style w:type="table" w:styleId="1028">
    <w:name w:val="Grid Table 7 Colorful - Accent 4"/>
    <w:next w:val="1028"/>
    <w:link w:val="716"/>
    <w:uiPriority w:val="99"/>
    <w:rPr>
      <w:lang w:val="en-US" w:eastAsia="zh-CN" w:bidi="ar-SA"/>
    </w:rPr>
    <w:tblPr/>
  </w:style>
  <w:style w:type="table" w:styleId="1029">
    <w:name w:val="Grid Table 7 Colorful - Accent 5"/>
    <w:next w:val="1029"/>
    <w:link w:val="716"/>
    <w:uiPriority w:val="99"/>
    <w:rPr>
      <w:lang w:val="en-US" w:eastAsia="zh-CN" w:bidi="ar-SA"/>
    </w:rPr>
    <w:tblPr/>
  </w:style>
  <w:style w:type="table" w:styleId="1030">
    <w:name w:val="Grid Table 7 Colorful - Accent 6"/>
    <w:next w:val="1030"/>
    <w:link w:val="716"/>
    <w:uiPriority w:val="99"/>
    <w:rPr>
      <w:lang w:val="en-US" w:eastAsia="zh-CN" w:bidi="ar-SA"/>
    </w:rPr>
    <w:tblPr/>
  </w:style>
  <w:style w:type="table" w:styleId="1031">
    <w:name w:val="清单表 1 浅色1"/>
    <w:next w:val="1031"/>
    <w:link w:val="716"/>
    <w:uiPriority w:val="99"/>
    <w:rPr>
      <w:lang w:val="en-US" w:eastAsia="zh-CN" w:bidi="ar-SA"/>
    </w:rPr>
    <w:tblPr/>
  </w:style>
  <w:style w:type="table" w:styleId="1032">
    <w:name w:val="List Table 1 Light - Accent 1"/>
    <w:next w:val="1032"/>
    <w:link w:val="716"/>
    <w:uiPriority w:val="99"/>
    <w:rPr>
      <w:lang w:val="en-US" w:eastAsia="zh-CN" w:bidi="ar-SA"/>
    </w:rPr>
    <w:tblPr/>
  </w:style>
  <w:style w:type="table" w:styleId="1033">
    <w:name w:val="List Table 1 Light - Accent 2"/>
    <w:next w:val="1033"/>
    <w:link w:val="716"/>
    <w:uiPriority w:val="99"/>
    <w:rPr>
      <w:lang w:val="en-US" w:eastAsia="zh-CN" w:bidi="ar-SA"/>
    </w:rPr>
    <w:tblPr/>
  </w:style>
  <w:style w:type="table" w:styleId="1034">
    <w:name w:val="List Table 1 Light - Accent 3"/>
    <w:next w:val="1034"/>
    <w:link w:val="716"/>
    <w:uiPriority w:val="99"/>
    <w:rPr>
      <w:lang w:val="en-US" w:eastAsia="zh-CN" w:bidi="ar-SA"/>
    </w:rPr>
    <w:tblPr/>
  </w:style>
  <w:style w:type="table" w:styleId="1035">
    <w:name w:val="List Table 1 Light - Accent 4"/>
    <w:next w:val="1035"/>
    <w:link w:val="716"/>
    <w:uiPriority w:val="99"/>
    <w:rPr>
      <w:lang w:val="en-US" w:eastAsia="zh-CN" w:bidi="ar-SA"/>
    </w:rPr>
    <w:tblPr/>
  </w:style>
  <w:style w:type="table" w:styleId="1036">
    <w:name w:val="List Table 1 Light - Accent 5"/>
    <w:next w:val="1036"/>
    <w:link w:val="716"/>
    <w:uiPriority w:val="99"/>
    <w:rPr>
      <w:lang w:val="en-US" w:eastAsia="zh-CN" w:bidi="ar-SA"/>
    </w:rPr>
    <w:tblPr/>
  </w:style>
  <w:style w:type="table" w:styleId="1037">
    <w:name w:val="List Table 1 Light - Accent 6"/>
    <w:next w:val="1037"/>
    <w:link w:val="716"/>
    <w:uiPriority w:val="99"/>
    <w:rPr>
      <w:lang w:val="en-US" w:eastAsia="zh-CN" w:bidi="ar-SA"/>
    </w:rPr>
    <w:tblPr/>
  </w:style>
  <w:style w:type="table" w:styleId="1038">
    <w:name w:val="清单表 21"/>
    <w:next w:val="1038"/>
    <w:link w:val="716"/>
    <w:uiPriority w:val="99"/>
    <w:rPr>
      <w:lang w:val="en-US" w:eastAsia="zh-CN" w:bidi="ar-SA"/>
    </w:rPr>
    <w:tblPr/>
  </w:style>
  <w:style w:type="table" w:styleId="1039">
    <w:name w:val="List Table 2 - Accent 1"/>
    <w:next w:val="1039"/>
    <w:link w:val="716"/>
    <w:uiPriority w:val="99"/>
    <w:rPr>
      <w:lang w:val="en-US" w:eastAsia="zh-CN" w:bidi="ar-SA"/>
    </w:rPr>
    <w:tblPr/>
  </w:style>
  <w:style w:type="table" w:styleId="1040">
    <w:name w:val="List Table 2 - Accent 2"/>
    <w:next w:val="1040"/>
    <w:link w:val="716"/>
    <w:uiPriority w:val="99"/>
    <w:rPr>
      <w:lang w:val="en-US" w:eastAsia="zh-CN" w:bidi="ar-SA"/>
    </w:rPr>
    <w:tblPr/>
  </w:style>
  <w:style w:type="table" w:styleId="1041">
    <w:name w:val="List Table 2 - Accent 3"/>
    <w:next w:val="1041"/>
    <w:link w:val="716"/>
    <w:uiPriority w:val="99"/>
    <w:rPr>
      <w:lang w:val="en-US" w:eastAsia="zh-CN" w:bidi="ar-SA"/>
    </w:rPr>
    <w:tblPr/>
  </w:style>
  <w:style w:type="table" w:styleId="1042">
    <w:name w:val="List Table 2 - Accent 4"/>
    <w:next w:val="1042"/>
    <w:link w:val="716"/>
    <w:uiPriority w:val="99"/>
    <w:rPr>
      <w:lang w:val="en-US" w:eastAsia="zh-CN" w:bidi="ar-SA"/>
    </w:rPr>
    <w:tblPr/>
  </w:style>
  <w:style w:type="table" w:styleId="1043">
    <w:name w:val="List Table 2 - Accent 5"/>
    <w:next w:val="1043"/>
    <w:link w:val="716"/>
    <w:uiPriority w:val="99"/>
    <w:rPr>
      <w:lang w:val="en-US" w:eastAsia="zh-CN" w:bidi="ar-SA"/>
    </w:rPr>
    <w:tblPr/>
  </w:style>
  <w:style w:type="table" w:styleId="1044">
    <w:name w:val="List Table 2 - Accent 6"/>
    <w:next w:val="1044"/>
    <w:link w:val="716"/>
    <w:uiPriority w:val="99"/>
    <w:rPr>
      <w:lang w:val="en-US" w:eastAsia="zh-CN" w:bidi="ar-SA"/>
    </w:rPr>
    <w:tblPr/>
  </w:style>
  <w:style w:type="table" w:styleId="1045">
    <w:name w:val="清单表 31"/>
    <w:next w:val="1045"/>
    <w:link w:val="716"/>
    <w:uiPriority w:val="99"/>
    <w:rPr>
      <w:lang w:val="en-US" w:eastAsia="zh-CN" w:bidi="ar-SA"/>
    </w:rPr>
    <w:tblPr/>
  </w:style>
  <w:style w:type="table" w:styleId="1046">
    <w:name w:val="List Table 3 - Accent 1"/>
    <w:next w:val="1046"/>
    <w:link w:val="716"/>
    <w:uiPriority w:val="99"/>
    <w:rPr>
      <w:lang w:val="en-US" w:eastAsia="zh-CN" w:bidi="ar-SA"/>
    </w:rPr>
    <w:tblPr/>
  </w:style>
  <w:style w:type="table" w:styleId="1047">
    <w:name w:val="List Table 3 - Accent 2"/>
    <w:next w:val="1047"/>
    <w:link w:val="716"/>
    <w:uiPriority w:val="99"/>
    <w:rPr>
      <w:lang w:val="en-US" w:eastAsia="zh-CN" w:bidi="ar-SA"/>
    </w:rPr>
    <w:tblPr/>
  </w:style>
  <w:style w:type="table" w:styleId="1048">
    <w:name w:val="List Table 3 - Accent 3"/>
    <w:next w:val="1048"/>
    <w:link w:val="716"/>
    <w:uiPriority w:val="99"/>
    <w:rPr>
      <w:lang w:val="en-US" w:eastAsia="zh-CN" w:bidi="ar-SA"/>
    </w:rPr>
    <w:tblPr/>
  </w:style>
  <w:style w:type="table" w:styleId="1049">
    <w:name w:val="List Table 3 - Accent 4"/>
    <w:next w:val="1049"/>
    <w:link w:val="716"/>
    <w:uiPriority w:val="99"/>
    <w:rPr>
      <w:lang w:val="en-US" w:eastAsia="zh-CN" w:bidi="ar-SA"/>
    </w:rPr>
    <w:tblPr/>
  </w:style>
  <w:style w:type="table" w:styleId="1050">
    <w:name w:val="List Table 3 - Accent 5"/>
    <w:next w:val="1050"/>
    <w:link w:val="716"/>
    <w:uiPriority w:val="99"/>
    <w:rPr>
      <w:lang w:val="en-US" w:eastAsia="zh-CN" w:bidi="ar-SA"/>
    </w:rPr>
    <w:tblPr/>
  </w:style>
  <w:style w:type="table" w:styleId="1051">
    <w:name w:val="List Table 3 - Accent 6"/>
    <w:next w:val="1051"/>
    <w:link w:val="716"/>
    <w:uiPriority w:val="99"/>
    <w:rPr>
      <w:lang w:val="en-US" w:eastAsia="zh-CN" w:bidi="ar-SA"/>
    </w:rPr>
    <w:tblPr/>
  </w:style>
  <w:style w:type="table" w:styleId="1052">
    <w:name w:val="清单表 41"/>
    <w:next w:val="1052"/>
    <w:link w:val="716"/>
    <w:uiPriority w:val="99"/>
    <w:rPr>
      <w:lang w:val="en-US" w:eastAsia="zh-CN" w:bidi="ar-SA"/>
    </w:rPr>
    <w:tblPr/>
  </w:style>
  <w:style w:type="table" w:styleId="1053">
    <w:name w:val="List Table 4 - Accent 1"/>
    <w:next w:val="1053"/>
    <w:link w:val="716"/>
    <w:uiPriority w:val="99"/>
    <w:rPr>
      <w:lang w:val="en-US" w:eastAsia="zh-CN" w:bidi="ar-SA"/>
    </w:rPr>
    <w:tblPr/>
  </w:style>
  <w:style w:type="table" w:styleId="1054">
    <w:name w:val="List Table 4 - Accent 2"/>
    <w:next w:val="1054"/>
    <w:link w:val="716"/>
    <w:uiPriority w:val="99"/>
    <w:rPr>
      <w:lang w:val="en-US" w:eastAsia="zh-CN" w:bidi="ar-SA"/>
    </w:rPr>
    <w:tblPr/>
  </w:style>
  <w:style w:type="table" w:styleId="1055">
    <w:name w:val="List Table 4 - Accent 3"/>
    <w:next w:val="1055"/>
    <w:link w:val="716"/>
    <w:uiPriority w:val="99"/>
    <w:rPr>
      <w:lang w:val="en-US" w:eastAsia="zh-CN" w:bidi="ar-SA"/>
    </w:rPr>
    <w:tblPr/>
  </w:style>
  <w:style w:type="table" w:styleId="1056">
    <w:name w:val="List Table 4 - Accent 4"/>
    <w:next w:val="1056"/>
    <w:link w:val="716"/>
    <w:uiPriority w:val="99"/>
    <w:rPr>
      <w:lang w:val="en-US" w:eastAsia="zh-CN" w:bidi="ar-SA"/>
    </w:rPr>
    <w:tblPr/>
  </w:style>
  <w:style w:type="table" w:styleId="1057">
    <w:name w:val="List Table 4 - Accent 5"/>
    <w:next w:val="1057"/>
    <w:link w:val="716"/>
    <w:uiPriority w:val="99"/>
    <w:rPr>
      <w:lang w:val="en-US" w:eastAsia="zh-CN" w:bidi="ar-SA"/>
    </w:rPr>
    <w:tblPr/>
  </w:style>
  <w:style w:type="table" w:styleId="1058">
    <w:name w:val="List Table 4 - Accent 6"/>
    <w:next w:val="1058"/>
    <w:link w:val="716"/>
    <w:uiPriority w:val="99"/>
    <w:rPr>
      <w:lang w:val="en-US" w:eastAsia="zh-CN" w:bidi="ar-SA"/>
    </w:rPr>
    <w:tblPr/>
  </w:style>
  <w:style w:type="table" w:styleId="1059">
    <w:name w:val="清单表 5 深色1"/>
    <w:next w:val="1059"/>
    <w:link w:val="716"/>
    <w:uiPriority w:val="99"/>
    <w:rPr>
      <w:lang w:val="en-US" w:eastAsia="zh-CN" w:bidi="ar-SA"/>
    </w:rPr>
    <w:tblPr/>
  </w:style>
  <w:style w:type="table" w:styleId="1060">
    <w:name w:val="List Table 5 Dark - Accent 1"/>
    <w:next w:val="1060"/>
    <w:link w:val="716"/>
    <w:uiPriority w:val="99"/>
    <w:rPr>
      <w:lang w:val="en-US" w:eastAsia="zh-CN" w:bidi="ar-SA"/>
    </w:rPr>
    <w:tblPr/>
  </w:style>
  <w:style w:type="table" w:styleId="1061">
    <w:name w:val="List Table 5 Dark - Accent 2"/>
    <w:next w:val="1061"/>
    <w:link w:val="716"/>
    <w:uiPriority w:val="99"/>
    <w:rPr>
      <w:lang w:val="en-US" w:eastAsia="zh-CN" w:bidi="ar-SA"/>
    </w:rPr>
    <w:tblPr/>
  </w:style>
  <w:style w:type="table" w:styleId="1062">
    <w:name w:val="List Table 5 Dark - Accent 3"/>
    <w:next w:val="1062"/>
    <w:link w:val="716"/>
    <w:uiPriority w:val="99"/>
    <w:rPr>
      <w:lang w:val="en-US" w:eastAsia="zh-CN" w:bidi="ar-SA"/>
    </w:rPr>
    <w:tblPr/>
  </w:style>
  <w:style w:type="table" w:styleId="1063">
    <w:name w:val="List Table 5 Dark - Accent 4"/>
    <w:next w:val="1063"/>
    <w:link w:val="716"/>
    <w:uiPriority w:val="99"/>
    <w:rPr>
      <w:lang w:val="en-US" w:eastAsia="zh-CN" w:bidi="ar-SA"/>
    </w:rPr>
    <w:tblPr/>
  </w:style>
  <w:style w:type="table" w:styleId="1064">
    <w:name w:val="List Table 5 Dark - Accent 5"/>
    <w:next w:val="1064"/>
    <w:link w:val="716"/>
    <w:uiPriority w:val="99"/>
    <w:rPr>
      <w:lang w:val="en-US" w:eastAsia="zh-CN" w:bidi="ar-SA"/>
    </w:rPr>
    <w:tblPr/>
  </w:style>
  <w:style w:type="table" w:styleId="1065">
    <w:name w:val="List Table 5 Dark - Accent 6"/>
    <w:next w:val="1065"/>
    <w:link w:val="716"/>
    <w:uiPriority w:val="99"/>
    <w:rPr>
      <w:lang w:val="en-US" w:eastAsia="zh-CN" w:bidi="ar-SA"/>
    </w:rPr>
    <w:tblPr/>
  </w:style>
  <w:style w:type="table" w:styleId="1066">
    <w:name w:val="清单表 6 彩色1"/>
    <w:next w:val="1066"/>
    <w:link w:val="716"/>
    <w:uiPriority w:val="99"/>
    <w:rPr>
      <w:lang w:val="en-US" w:eastAsia="zh-CN" w:bidi="ar-SA"/>
    </w:rPr>
    <w:tblPr/>
  </w:style>
  <w:style w:type="table" w:styleId="1067">
    <w:name w:val="List Table 6 Colorful - Accent 1"/>
    <w:next w:val="1067"/>
    <w:link w:val="716"/>
    <w:uiPriority w:val="99"/>
    <w:rPr>
      <w:lang w:val="en-US" w:eastAsia="zh-CN" w:bidi="ar-SA"/>
    </w:rPr>
    <w:tblPr/>
  </w:style>
  <w:style w:type="table" w:styleId="1068">
    <w:name w:val="List Table 6 Colorful - Accent 2"/>
    <w:next w:val="1068"/>
    <w:link w:val="716"/>
    <w:uiPriority w:val="99"/>
    <w:rPr>
      <w:lang w:val="en-US" w:eastAsia="zh-CN" w:bidi="ar-SA"/>
    </w:rPr>
    <w:tblPr/>
  </w:style>
  <w:style w:type="table" w:styleId="1069">
    <w:name w:val="List Table 6 Colorful - Accent 3"/>
    <w:next w:val="1069"/>
    <w:link w:val="716"/>
    <w:uiPriority w:val="99"/>
    <w:rPr>
      <w:lang w:val="en-US" w:eastAsia="zh-CN" w:bidi="ar-SA"/>
    </w:rPr>
    <w:tblPr/>
  </w:style>
  <w:style w:type="table" w:styleId="1070">
    <w:name w:val="List Table 6 Colorful - Accent 4"/>
    <w:next w:val="1070"/>
    <w:link w:val="716"/>
    <w:uiPriority w:val="99"/>
    <w:rPr>
      <w:lang w:val="en-US" w:eastAsia="zh-CN" w:bidi="ar-SA"/>
    </w:rPr>
    <w:tblPr/>
  </w:style>
  <w:style w:type="table" w:styleId="1071">
    <w:name w:val="List Table 6 Colorful - Accent 5"/>
    <w:next w:val="1071"/>
    <w:link w:val="716"/>
    <w:uiPriority w:val="99"/>
    <w:qFormat/>
    <w:rPr>
      <w:lang w:val="en-US" w:eastAsia="zh-CN" w:bidi="ar-SA"/>
    </w:rPr>
    <w:tblPr/>
  </w:style>
  <w:style w:type="table" w:styleId="1072">
    <w:name w:val="List Table 6 Colorful - Accent 6"/>
    <w:next w:val="1072"/>
    <w:link w:val="716"/>
    <w:uiPriority w:val="99"/>
    <w:rPr>
      <w:lang w:val="en-US" w:eastAsia="zh-CN" w:bidi="ar-SA"/>
    </w:rPr>
    <w:tblPr/>
  </w:style>
  <w:style w:type="table" w:styleId="1073">
    <w:name w:val="清单表 7 彩色1"/>
    <w:next w:val="1073"/>
    <w:link w:val="716"/>
    <w:uiPriority w:val="99"/>
    <w:rPr>
      <w:lang w:val="en-US" w:eastAsia="zh-CN" w:bidi="ar-SA"/>
    </w:rPr>
    <w:tblPr/>
  </w:style>
  <w:style w:type="table" w:styleId="1074">
    <w:name w:val="List Table 7 Colorful - Accent 1"/>
    <w:next w:val="1074"/>
    <w:link w:val="716"/>
    <w:uiPriority w:val="99"/>
    <w:rPr>
      <w:lang w:val="en-US" w:eastAsia="zh-CN" w:bidi="ar-SA"/>
    </w:rPr>
    <w:tblPr/>
  </w:style>
  <w:style w:type="table" w:styleId="1075">
    <w:name w:val="List Table 7 Colorful - Accent 2"/>
    <w:next w:val="1075"/>
    <w:link w:val="716"/>
    <w:uiPriority w:val="99"/>
    <w:rPr>
      <w:lang w:val="en-US" w:eastAsia="zh-CN" w:bidi="ar-SA"/>
    </w:rPr>
    <w:tblPr/>
  </w:style>
  <w:style w:type="table" w:styleId="1076">
    <w:name w:val="List Table 7 Colorful - Accent 3"/>
    <w:next w:val="1076"/>
    <w:link w:val="716"/>
    <w:uiPriority w:val="99"/>
    <w:rPr>
      <w:lang w:val="en-US" w:eastAsia="zh-CN" w:bidi="ar-SA"/>
    </w:rPr>
    <w:tblPr/>
  </w:style>
  <w:style w:type="table" w:styleId="1077">
    <w:name w:val="List Table 7 Colorful - Accent 4"/>
    <w:next w:val="1077"/>
    <w:link w:val="716"/>
    <w:uiPriority w:val="99"/>
    <w:rPr>
      <w:lang w:val="en-US" w:eastAsia="zh-CN" w:bidi="ar-SA"/>
    </w:rPr>
    <w:tblPr/>
  </w:style>
  <w:style w:type="table" w:styleId="1078">
    <w:name w:val="List Table 7 Colorful - Accent 5"/>
    <w:next w:val="1078"/>
    <w:link w:val="716"/>
    <w:uiPriority w:val="99"/>
    <w:rPr>
      <w:lang w:val="en-US" w:eastAsia="zh-CN" w:bidi="ar-SA"/>
    </w:rPr>
    <w:tblPr/>
  </w:style>
  <w:style w:type="table" w:styleId="1079">
    <w:name w:val="List Table 7 Colorful - Accent 6"/>
    <w:next w:val="1079"/>
    <w:link w:val="716"/>
    <w:uiPriority w:val="99"/>
    <w:rPr>
      <w:lang w:val="en-US" w:eastAsia="zh-CN" w:bidi="ar-SA"/>
    </w:rPr>
    <w:tblPr/>
  </w:style>
  <w:style w:type="table" w:styleId="1080">
    <w:name w:val="Lined - Accent"/>
    <w:next w:val="1080"/>
    <w:link w:val="716"/>
    <w:uiPriority w:val="99"/>
    <w:rPr>
      <w:color w:val="404040"/>
      <w:lang w:val="en-US" w:eastAsia="zh-CN" w:bidi="ar-SA"/>
    </w:rPr>
    <w:tblPr/>
  </w:style>
  <w:style w:type="table" w:styleId="1081">
    <w:name w:val="Lined - Accent 1"/>
    <w:next w:val="1081"/>
    <w:link w:val="716"/>
    <w:uiPriority w:val="99"/>
    <w:rPr>
      <w:color w:val="404040"/>
      <w:lang w:val="en-US" w:eastAsia="zh-CN" w:bidi="ar-SA"/>
    </w:rPr>
    <w:tblPr/>
  </w:style>
  <w:style w:type="table" w:styleId="1082">
    <w:name w:val="Lined - Accent 2"/>
    <w:next w:val="1082"/>
    <w:link w:val="716"/>
    <w:uiPriority w:val="99"/>
    <w:rPr>
      <w:color w:val="404040"/>
      <w:lang w:val="en-US" w:eastAsia="zh-CN" w:bidi="ar-SA"/>
    </w:rPr>
    <w:tblPr/>
  </w:style>
  <w:style w:type="table" w:styleId="1083">
    <w:name w:val="Lined - Accent 3"/>
    <w:next w:val="1083"/>
    <w:link w:val="716"/>
    <w:uiPriority w:val="99"/>
    <w:rPr>
      <w:color w:val="404040"/>
      <w:lang w:val="en-US" w:eastAsia="zh-CN" w:bidi="ar-SA"/>
    </w:rPr>
    <w:tblPr/>
  </w:style>
  <w:style w:type="table" w:styleId="1084">
    <w:name w:val="Lined - Accent 4"/>
    <w:next w:val="1084"/>
    <w:link w:val="716"/>
    <w:uiPriority w:val="99"/>
    <w:rPr>
      <w:color w:val="404040"/>
      <w:lang w:val="en-US" w:eastAsia="zh-CN" w:bidi="ar-SA"/>
    </w:rPr>
    <w:tblPr/>
  </w:style>
  <w:style w:type="table" w:styleId="1085">
    <w:name w:val="Lined - Accent 5"/>
    <w:next w:val="1085"/>
    <w:link w:val="716"/>
    <w:uiPriority w:val="99"/>
    <w:rPr>
      <w:color w:val="404040"/>
      <w:lang w:val="en-US" w:eastAsia="zh-CN" w:bidi="ar-SA"/>
    </w:rPr>
    <w:tblPr/>
  </w:style>
  <w:style w:type="table" w:styleId="1086">
    <w:name w:val="Lined - Accent 6"/>
    <w:next w:val="1086"/>
    <w:link w:val="716"/>
    <w:uiPriority w:val="99"/>
    <w:rPr>
      <w:color w:val="404040"/>
      <w:lang w:val="en-US" w:eastAsia="zh-CN" w:bidi="ar-SA"/>
    </w:rPr>
    <w:tblPr/>
  </w:style>
  <w:style w:type="table" w:styleId="1087">
    <w:name w:val="Bordered &amp; Lined - Accent"/>
    <w:next w:val="1087"/>
    <w:link w:val="716"/>
    <w:uiPriority w:val="99"/>
    <w:rPr>
      <w:color w:val="404040"/>
      <w:lang w:val="en-US" w:eastAsia="zh-CN" w:bidi="ar-SA"/>
    </w:rPr>
    <w:tblPr/>
  </w:style>
  <w:style w:type="table" w:styleId="1088">
    <w:name w:val="Bordered &amp; Lined - Accent 1"/>
    <w:next w:val="1088"/>
    <w:link w:val="716"/>
    <w:uiPriority w:val="99"/>
    <w:rPr>
      <w:color w:val="404040"/>
      <w:lang w:val="en-US" w:eastAsia="zh-CN" w:bidi="ar-SA"/>
    </w:rPr>
    <w:tblPr/>
  </w:style>
  <w:style w:type="table" w:styleId="1089">
    <w:name w:val="Bordered &amp; Lined - Accent 2"/>
    <w:next w:val="1089"/>
    <w:link w:val="716"/>
    <w:uiPriority w:val="99"/>
    <w:rPr>
      <w:color w:val="404040"/>
      <w:lang w:val="en-US" w:eastAsia="zh-CN" w:bidi="ar-SA"/>
    </w:rPr>
    <w:tblPr/>
  </w:style>
  <w:style w:type="table" w:styleId="1090">
    <w:name w:val="Bordered &amp; Lined - Accent 3"/>
    <w:next w:val="1090"/>
    <w:link w:val="716"/>
    <w:uiPriority w:val="99"/>
    <w:rPr>
      <w:color w:val="404040"/>
      <w:lang w:val="en-US" w:eastAsia="zh-CN" w:bidi="ar-SA"/>
    </w:rPr>
    <w:tblPr/>
  </w:style>
  <w:style w:type="table" w:styleId="1091">
    <w:name w:val="Bordered &amp; Lined - Accent 4"/>
    <w:next w:val="1091"/>
    <w:link w:val="716"/>
    <w:uiPriority w:val="99"/>
    <w:rPr>
      <w:color w:val="404040"/>
      <w:lang w:val="en-US" w:eastAsia="zh-CN" w:bidi="ar-SA"/>
    </w:rPr>
    <w:tblPr/>
  </w:style>
  <w:style w:type="table" w:styleId="1092">
    <w:name w:val="Bordered &amp; Lined - Accent 5"/>
    <w:next w:val="1092"/>
    <w:link w:val="716"/>
    <w:uiPriority w:val="99"/>
    <w:rPr>
      <w:color w:val="404040"/>
      <w:lang w:val="en-US" w:eastAsia="zh-CN" w:bidi="ar-SA"/>
    </w:rPr>
    <w:tblPr/>
  </w:style>
  <w:style w:type="table" w:styleId="1093">
    <w:name w:val="Bordered &amp; Lined - Accent 6"/>
    <w:next w:val="1093"/>
    <w:link w:val="716"/>
    <w:uiPriority w:val="99"/>
    <w:rPr>
      <w:color w:val="404040"/>
      <w:lang w:val="en-US" w:eastAsia="zh-CN" w:bidi="ar-SA"/>
    </w:rPr>
    <w:tblPr/>
  </w:style>
  <w:style w:type="table" w:styleId="1094">
    <w:name w:val="Bordered"/>
    <w:next w:val="1094"/>
    <w:link w:val="716"/>
    <w:uiPriority w:val="99"/>
    <w:rPr>
      <w:lang w:val="en-US" w:eastAsia="zh-CN" w:bidi="ar-SA"/>
    </w:rPr>
    <w:tblPr/>
  </w:style>
  <w:style w:type="table" w:styleId="1095">
    <w:name w:val="Bordered - Accent 1"/>
    <w:next w:val="1095"/>
    <w:link w:val="716"/>
    <w:uiPriority w:val="99"/>
    <w:rPr>
      <w:lang w:val="en-US" w:eastAsia="zh-CN" w:bidi="ar-SA"/>
    </w:rPr>
    <w:tblPr/>
  </w:style>
  <w:style w:type="table" w:styleId="1096">
    <w:name w:val="Bordered - Accent 2"/>
    <w:next w:val="1096"/>
    <w:link w:val="716"/>
    <w:uiPriority w:val="99"/>
    <w:rPr>
      <w:lang w:val="en-US" w:eastAsia="zh-CN" w:bidi="ar-SA"/>
    </w:rPr>
    <w:tblPr/>
  </w:style>
  <w:style w:type="table" w:styleId="1097">
    <w:name w:val="Bordered - Accent 3"/>
    <w:next w:val="1097"/>
    <w:link w:val="716"/>
    <w:uiPriority w:val="99"/>
    <w:rPr>
      <w:lang w:val="en-US" w:eastAsia="zh-CN" w:bidi="ar-SA"/>
    </w:rPr>
    <w:tblPr/>
  </w:style>
  <w:style w:type="table" w:styleId="1098">
    <w:name w:val="Bordered - Accent 4"/>
    <w:next w:val="1098"/>
    <w:link w:val="716"/>
    <w:uiPriority w:val="99"/>
    <w:rPr>
      <w:lang w:val="en-US" w:eastAsia="zh-CN" w:bidi="ar-SA"/>
    </w:rPr>
    <w:tblPr/>
  </w:style>
  <w:style w:type="table" w:styleId="1099">
    <w:name w:val="Bordered - Accent 5"/>
    <w:next w:val="1099"/>
    <w:link w:val="716"/>
    <w:uiPriority w:val="99"/>
    <w:rPr>
      <w:lang w:val="en-US" w:eastAsia="zh-CN" w:bidi="ar-SA"/>
    </w:rPr>
    <w:tblPr/>
  </w:style>
  <w:style w:type="table" w:styleId="1100">
    <w:name w:val="Bordered - Accent 6"/>
    <w:next w:val="1100"/>
    <w:link w:val="716"/>
    <w:uiPriority w:val="99"/>
    <w:rPr>
      <w:lang w:val="en-US" w:eastAsia="zh-CN" w:bidi="ar-SA"/>
    </w:rPr>
    <w:tblPr/>
  </w:style>
  <w:style w:type="paragraph" w:styleId="1101">
    <w:name w:val="TOC 标题2"/>
    <w:next w:val="1101"/>
    <w:link w:val="716"/>
    <w:uiPriority w:val="39"/>
    <w:qFormat/>
    <w:rPr>
      <w:lang w:val="en-US" w:eastAsia="zh-CN" w:bidi="ar-SA"/>
    </w:rPr>
  </w:style>
  <w:style w:type="paragraph" w:styleId="1102">
    <w:name w:val="_paragraph_4sbbx_1"/>
    <w:basedOn w:val="716"/>
    <w:next w:val="1102"/>
    <w:link w:val="716"/>
    <w:qFormat/>
    <w:pPr>
      <w:spacing w:before="100" w:beforeAutospacing="1" w:after="100" w:afterAutospacing="1"/>
    </w:pPr>
    <w:rPr>
      <w:rFonts w:ascii="宋体" w:hAnsi="宋体" w:cs="宋体"/>
      <w:sz w:val="24"/>
      <w:szCs w:val="24"/>
    </w:rPr>
  </w:style>
  <w:style w:type="paragraph" w:styleId="1103">
    <w:name w:val="首行缩进"/>
    <w:basedOn w:val="716"/>
    <w:next w:val="1103"/>
    <w:link w:val="716"/>
    <w:qFormat/>
    <w:pPr>
      <w:ind w:left="1024" w:firstLine="480"/>
      <w:jc w:val="both"/>
    </w:pPr>
    <w:rPr>
      <w:lang w:val="zh-CN"/>
    </w:rPr>
  </w:style>
  <w:style w:type="paragraph" w:styleId="1104">
    <w:name w:val="段"/>
    <w:next w:val="716"/>
    <w:link w:val="716"/>
    <w:qFormat/>
    <w:pPr>
      <w:ind w:firstLine="200"/>
      <w:jc w:val="both"/>
      <w:spacing w:line="360" w:lineRule="auto"/>
    </w:pPr>
    <w:rPr>
      <w:rFonts w:ascii="宋体" w:hAnsi="宋体" w:cs="宋体"/>
      <w:sz w:val="24"/>
      <w:szCs w:val="22"/>
      <w:lang w:val="en-US" w:eastAsia="zh-CN" w:bidi="ar-SA"/>
    </w:rPr>
  </w:style>
  <w:style w:type="character" w:styleId="1105">
    <w:name w:val="页脚 Char"/>
    <w:next w:val="1105"/>
    <w:link w:val="716"/>
    <w:uiPriority w:val="99"/>
    <w:rPr>
      <w:rFonts w:eastAsia="Calibri"/>
      <w:sz w:val="21"/>
    </w:rPr>
  </w:style>
  <w:style w:type="paragraph" w:styleId="1106">
    <w:name w:val="Default"/>
    <w:next w:val="1106"/>
    <w:link w:val="716"/>
    <w:qFormat/>
    <w:pPr>
      <w:widowControl w:val="off"/>
    </w:pPr>
    <w:rPr>
      <w:rFonts w:ascii="宋体" w:hAnsi="Calibri" w:cs="宋体"/>
      <w:color w:val="000000"/>
      <w:sz w:val="24"/>
      <w:szCs w:val="24"/>
      <w:lang w:val="en-US" w:eastAsia="zh-CN" w:bidi="ar-SA"/>
    </w:rPr>
  </w:style>
  <w:style w:type="character" w:styleId="1107">
    <w:name w:val="NormalCharacter1"/>
    <w:next w:val="1107"/>
    <w:link w:val="716"/>
    <w:qFormat/>
  </w:style>
  <w:style w:type="paragraph" w:styleId="1108">
    <w:name w:val="修订1"/>
    <w:next w:val="1108"/>
    <w:link w:val="716"/>
    <w:uiPriority w:val="99"/>
    <w:unhideWhenUsed/>
    <w:qFormat/>
    <w:rPr>
      <w:lang w:val="en-US" w:eastAsia="zh-CN" w:bidi="ar-SA"/>
    </w:rPr>
  </w:style>
  <w:style w:type="paragraph" w:styleId="1109">
    <w:name w:val="日期1"/>
    <w:basedOn w:val="716"/>
    <w:next w:val="716"/>
    <w:link w:val="1110"/>
    <w:uiPriority w:val="99"/>
    <w:unhideWhenUsed/>
    <w:pPr>
      <w:ind w:left="100"/>
    </w:pPr>
  </w:style>
  <w:style w:type="character" w:styleId="1110">
    <w:name w:val="日期 Char"/>
    <w:next w:val="1110"/>
    <w:link w:val="1109"/>
    <w:uiPriority w:val="99"/>
    <w:semiHidden/>
  </w:style>
  <w:style w:type="character" w:styleId="1111">
    <w:name w:val="批注框文本 字符"/>
    <w:next w:val="1111"/>
    <w:link w:val="716"/>
    <w:qFormat/>
    <w:rPr>
      <w:rFonts w:ascii="Times New Roman" w:hAnsi="Times New Roman" w:eastAsia="宋体" w:cs="Times New Roman"/>
      <w:sz w:val="18"/>
      <w:szCs w:val="18"/>
    </w:rPr>
  </w:style>
  <w:style w:type="character" w:styleId="1112">
    <w:name w:val="页脚 字符"/>
    <w:next w:val="1112"/>
    <w:link w:val="716"/>
    <w:uiPriority w:val="99"/>
    <w:qFormat/>
    <w:rPr>
      <w:rFonts w:ascii="Times New Roman" w:hAnsi="Times New Roman" w:eastAsia="宋体" w:cs="Times New Roman"/>
      <w:sz w:val="18"/>
      <w:szCs w:val="18"/>
    </w:rPr>
  </w:style>
  <w:style w:type="character" w:styleId="1113">
    <w:name w:val="页眉 字符"/>
    <w:next w:val="1113"/>
    <w:link w:val="716"/>
    <w:qFormat/>
    <w:rPr>
      <w:rFonts w:ascii="Times New Roman" w:hAnsi="Times New Roman" w:eastAsia="宋体" w:cs="Times New Roman"/>
      <w:sz w:val="18"/>
      <w:szCs w:val="18"/>
    </w:rPr>
  </w:style>
  <w:style w:type="character" w:styleId="1114">
    <w:name w:val="副标题 字符"/>
    <w:next w:val="1114"/>
    <w:link w:val="716"/>
    <w:qFormat/>
    <w:rPr>
      <w:rFonts w:ascii="宋体" w:hAnsi="Courier New" w:eastAsia="楷体_GB2312" w:cs="Times New Roman"/>
      <w:sz w:val="26"/>
      <w:szCs w:val="20"/>
    </w:rPr>
  </w:style>
  <w:style w:type="character" w:styleId="1115">
    <w:name w:val="hover14"/>
    <w:next w:val="1115"/>
    <w:link w:val="716"/>
    <w:qFormat/>
    <w:rPr>
      <w:shd w:val="clear" w:color="auto" w:fill="eeeeee"/>
    </w:rPr>
  </w:style>
  <w:style w:type="character" w:styleId="1116">
    <w:name w:val="hour_pm"/>
    <w:next w:val="1116"/>
    <w:link w:val="716"/>
    <w:qFormat/>
  </w:style>
  <w:style w:type="character" w:styleId="1117">
    <w:name w:val="first-child"/>
    <w:next w:val="1117"/>
    <w:link w:val="716"/>
    <w:qFormat/>
  </w:style>
  <w:style w:type="character" w:styleId="1118">
    <w:name w:val="font81"/>
    <w:next w:val="1118"/>
    <w:link w:val="716"/>
    <w:qFormat/>
    <w:rPr>
      <w:rFonts w:hint="eastAsia" w:ascii="宋体" w:hAnsi="宋体" w:eastAsia="宋体" w:cs="宋体"/>
      <w:b/>
      <w:color w:val="000000"/>
      <w:sz w:val="22"/>
      <w:szCs w:val="22"/>
      <w:u w:val="none"/>
    </w:rPr>
  </w:style>
  <w:style w:type="character" w:styleId="1119">
    <w:name w:val="日期 Char1"/>
    <w:next w:val="1119"/>
    <w:link w:val="716"/>
    <w:qFormat/>
    <w:rPr>
      <w:rFonts w:ascii="Calibri" w:hAnsi="Calibri" w:eastAsia="宋体" w:cs="Times New Roman"/>
      <w:szCs w:val="24"/>
    </w:rPr>
  </w:style>
  <w:style w:type="character" w:styleId="1120">
    <w:name w:val="hover13"/>
    <w:next w:val="1120"/>
    <w:link w:val="716"/>
    <w:qFormat/>
    <w:rPr>
      <w:shd w:val="clear" w:color="auto" w:fill="eeeeee"/>
    </w:rPr>
  </w:style>
  <w:style w:type="character" w:styleId="1121">
    <w:name w:val="font71"/>
    <w:next w:val="1121"/>
    <w:link w:val="716"/>
    <w:qFormat/>
    <w:rPr>
      <w:rFonts w:hint="eastAsia" w:ascii="宋体" w:hAnsi="宋体" w:eastAsia="宋体" w:cs="宋体"/>
      <w:b/>
      <w:color w:val="000000"/>
      <w:sz w:val="22"/>
      <w:szCs w:val="22"/>
      <w:u w:val="none"/>
      <w:vertAlign w:val="superscript"/>
    </w:rPr>
  </w:style>
  <w:style w:type="character" w:styleId="1122">
    <w:name w:val="select2-selection__rendered"/>
    <w:next w:val="1122"/>
    <w:link w:val="716"/>
    <w:qFormat/>
    <w:rPr>
      <w:sz w:val="18"/>
      <w:szCs w:val="18"/>
    </w:rPr>
  </w:style>
  <w:style w:type="character" w:styleId="1123">
    <w:name w:val="first-child1"/>
    <w:next w:val="1123"/>
    <w:link w:val="716"/>
    <w:qFormat/>
  </w:style>
  <w:style w:type="character" w:styleId="1124">
    <w:name w:val="old"/>
    <w:next w:val="1124"/>
    <w:link w:val="716"/>
    <w:qFormat/>
    <w:rPr>
      <w:color w:val="999999"/>
    </w:rPr>
  </w:style>
  <w:style w:type="character" w:styleId="1125">
    <w:name w:val="time"/>
    <w:next w:val="1125"/>
    <w:link w:val="716"/>
    <w:qFormat/>
    <w:rPr>
      <w:rFonts w:ascii="Arial" w:hAnsi="Arial" w:cs="Arial"/>
    </w:rPr>
  </w:style>
  <w:style w:type="character" w:styleId="1126">
    <w:name w:val="Plain Text Char"/>
    <w:next w:val="1126"/>
    <w:link w:val="1127"/>
    <w:qFormat/>
    <w:rPr>
      <w:rFonts w:ascii="宋体" w:hAnsi="Courier New" w:eastAsia="楷体_GB2312"/>
      <w:sz w:val="26"/>
    </w:rPr>
  </w:style>
  <w:style w:type="paragraph" w:styleId="1127">
    <w:name w:val="纯文本3"/>
    <w:basedOn w:val="716"/>
    <w:next w:val="1127"/>
    <w:link w:val="1126"/>
    <w:qFormat/>
    <w:pPr>
      <w:jc w:val="both"/>
      <w:widowControl w:val="off"/>
    </w:pPr>
    <w:rPr>
      <w:rFonts w:ascii="宋体" w:hAnsi="Courier New" w:eastAsia="楷体_GB2312"/>
      <w:sz w:val="26"/>
    </w:rPr>
  </w:style>
  <w:style w:type="character" w:styleId="1128">
    <w:name w:val="hour_am"/>
    <w:next w:val="1128"/>
    <w:link w:val="716"/>
    <w:qFormat/>
  </w:style>
  <w:style w:type="character" w:styleId="1129">
    <w:name w:val="NormalCharacter1"/>
    <w:next w:val="1129"/>
    <w:link w:val="716"/>
    <w:semiHidden/>
    <w:qFormat/>
    <w:rPr>
      <w:rFonts w:ascii="Times New Roman" w:hAnsi="Times New Roman" w:eastAsia="宋体" w:cs="Times New Roman"/>
    </w:rPr>
  </w:style>
  <w:style w:type="paragraph" w:styleId="1130">
    <w:name w:val="纯文本2"/>
    <w:basedOn w:val="716"/>
    <w:next w:val="1130"/>
    <w:link w:val="716"/>
    <w:qFormat/>
    <w:pPr>
      <w:jc w:val="both"/>
      <w:widowControl w:val="off"/>
    </w:pPr>
    <w:rPr>
      <w:rFonts w:ascii="宋体" w:hAnsi="Courier New"/>
      <w:sz w:val="21"/>
      <w:szCs w:val="24"/>
    </w:rPr>
  </w:style>
  <w:style w:type="paragraph" w:styleId="1131">
    <w:name w:val="文本正文"/>
    <w:basedOn w:val="716"/>
    <w:next w:val="1131"/>
    <w:link w:val="716"/>
    <w:qFormat/>
    <w:pPr>
      <w:ind w:firstLine="560"/>
      <w:spacing w:line="360" w:lineRule="auto"/>
      <w:widowControl w:val="off"/>
    </w:pPr>
    <w:rPr>
      <w:sz w:val="28"/>
      <w:szCs w:val="28"/>
    </w:rPr>
  </w:style>
  <w:style w:type="paragraph" w:styleId="1132">
    <w:name w:val="Plain Text1"/>
    <w:basedOn w:val="716"/>
    <w:next w:val="1132"/>
    <w:link w:val="716"/>
    <w:qFormat/>
    <w:rPr>
      <w:rFonts w:ascii="宋体" w:hAnsi="Courier New" w:eastAsia="楷体_GB2312"/>
      <w:sz w:val="26"/>
    </w:rPr>
  </w:style>
  <w:style w:type="paragraph" w:styleId="1133">
    <w:name w:val="纯文本4"/>
    <w:basedOn w:val="716"/>
    <w:next w:val="1133"/>
    <w:link w:val="716"/>
    <w:qFormat/>
    <w:pPr>
      <w:jc w:val="both"/>
      <w:widowControl w:val="off"/>
    </w:pPr>
    <w:rPr>
      <w:rFonts w:ascii="宋体" w:hAnsi="Courier New" w:eastAsia="楷体_GB2312"/>
      <w:sz w:val="26"/>
    </w:rPr>
  </w:style>
  <w:style w:type="paragraph" w:styleId="1134">
    <w:name w:val="纯文本5"/>
    <w:basedOn w:val="716"/>
    <w:next w:val="1134"/>
    <w:link w:val="716"/>
    <w:qFormat/>
    <w:pPr>
      <w:jc w:val="both"/>
      <w:widowControl w:val="off"/>
    </w:pPr>
    <w:rPr>
      <w:rFonts w:ascii="宋体" w:hAnsi="Courier New" w:eastAsia="楷体_GB2312"/>
      <w:sz w:val="26"/>
    </w:rPr>
  </w:style>
  <w:style w:type="paragraph" w:styleId="1135">
    <w:name w:val="纯文本6"/>
    <w:basedOn w:val="716"/>
    <w:next w:val="1135"/>
    <w:link w:val="716"/>
    <w:qFormat/>
    <w:pPr>
      <w:jc w:val="both"/>
      <w:widowControl w:val="off"/>
    </w:pPr>
    <w:rPr>
      <w:rFonts w:ascii="宋体" w:hAnsi="Courier New" w:eastAsia="楷体_GB2312"/>
      <w:sz w:val="26"/>
    </w:rPr>
  </w:style>
  <w:style w:type="character" w:styleId="1136">
    <w:name w:val="font21"/>
    <w:next w:val="1136"/>
    <w:link w:val="716"/>
    <w:qFormat/>
    <w:rPr>
      <w:rFonts w:hint="eastAsia" w:ascii="宋体" w:hAnsi="宋体" w:eastAsia="宋体" w:cs="宋体"/>
      <w:color w:val="000000"/>
      <w:sz w:val="22"/>
      <w:szCs w:val="22"/>
      <w:u w:val="none"/>
    </w:rPr>
  </w:style>
  <w:style w:type="paragraph" w:styleId="1137">
    <w:name w:val="正文1"/>
    <w:basedOn w:val="716"/>
    <w:next w:val="1137"/>
    <w:link w:val="716"/>
    <w:qFormat/>
    <w:pPr>
      <w:jc w:val="both"/>
      <w:widowControl w:val="off"/>
    </w:pPr>
    <w:rPr>
      <w:rFonts w:ascii="宋体" w:hAnsi="宋体" w:cs="宋体"/>
      <w:sz w:val="24"/>
      <w:lang w:eastAsia="en-US"/>
    </w:rPr>
  </w:style>
  <w:style w:type="paragraph" w:styleId="1138">
    <w:name w:val="Table Paragraph"/>
    <w:basedOn w:val="716"/>
    <w:next w:val="1138"/>
    <w:link w:val="716"/>
    <w:uiPriority w:val="1"/>
    <w:qFormat/>
    <w:pPr>
      <w:jc w:val="both"/>
      <w:widowControl w:val="off"/>
    </w:pPr>
    <w:rPr>
      <w:rFonts w:ascii="宋体" w:hAnsi="宋体" w:cs="宋体"/>
      <w:sz w:val="21"/>
      <w:szCs w:val="24"/>
      <w:lang w:val="zh-CN" w:bidi="zh-CN"/>
    </w:rPr>
  </w:style>
  <w:style w:type="paragraph" w:styleId="1139">
    <w:name w:val="Andy_3级"/>
    <w:basedOn w:val="716"/>
    <w:next w:val="1139"/>
    <w:link w:val="716"/>
    <w:qFormat/>
    <w:pPr>
      <w:ind w:firstLine="510"/>
      <w:jc w:val="both"/>
      <w:spacing w:line="360" w:lineRule="auto"/>
      <w:widowControl w:val="off"/>
    </w:pPr>
    <w:rPr>
      <w:rFonts w:ascii="Calibri" w:hAnsi="Calibri"/>
      <w:sz w:val="24"/>
      <w:szCs w:val="24"/>
    </w:rPr>
  </w:style>
  <w:style w:type="character" w:styleId="1140">
    <w:name w:val="font51"/>
    <w:next w:val="1140"/>
    <w:link w:val="716"/>
    <w:qFormat/>
    <w:rPr>
      <w:rFonts w:hint="eastAsia" w:ascii="宋体" w:hAnsi="宋体" w:eastAsia="宋体" w:cs="宋体"/>
      <w:color w:val="000000"/>
      <w:sz w:val="22"/>
      <w:szCs w:val="22"/>
      <w:u w:val="none"/>
    </w:rPr>
  </w:style>
  <w:style w:type="character" w:styleId="1141">
    <w:name w:val="font31"/>
    <w:next w:val="1141"/>
    <w:link w:val="716"/>
    <w:qFormat/>
    <w:rPr>
      <w:rFonts w:ascii="Times New Roman" w:hAnsi="Times New Roman" w:cs="Times New Roman"/>
      <w:color w:val="000000"/>
      <w:sz w:val="22"/>
      <w:szCs w:val="22"/>
      <w:u w:val="none"/>
    </w:rPr>
  </w:style>
  <w:style w:type="character" w:styleId="1142">
    <w:name w:val="font11"/>
    <w:next w:val="1142"/>
    <w:link w:val="716"/>
    <w:qFormat/>
    <w:rPr>
      <w:rFonts w:hint="eastAsia" w:ascii="宋体" w:hAnsi="宋体" w:eastAsia="宋体" w:cs="宋体"/>
      <w:color w:val="000000"/>
      <w:sz w:val="22"/>
      <w:szCs w:val="22"/>
      <w:u w:val="none"/>
    </w:rPr>
  </w:style>
  <w:style w:type="paragraph" w:styleId="1143">
    <w:name w:val="文档结构图1"/>
    <w:basedOn w:val="716"/>
    <w:next w:val="1143"/>
    <w:link w:val="716"/>
    <w:uiPriority w:val="99"/>
    <w:qFormat/>
    <w:pPr>
      <w:jc w:val="both"/>
      <w:shd w:val="clear" w:color="auto" w:fill="000080"/>
      <w:widowControl w:val="off"/>
    </w:pPr>
    <w:rPr>
      <w:sz w:val="21"/>
      <w:szCs w:val="24"/>
    </w:rPr>
  </w:style>
  <w:style w:type="paragraph" w:styleId="1144">
    <w:name w:val="纯文本8"/>
    <w:basedOn w:val="716"/>
    <w:next w:val="1144"/>
    <w:link w:val="716"/>
    <w:qFormat/>
    <w:pPr>
      <w:jc w:val="both"/>
      <w:widowControl w:val="off"/>
    </w:pPr>
    <w:rPr>
      <w:rFonts w:ascii="宋体" w:hAnsi="Courier New" w:eastAsia="楷体_GB2312"/>
      <w:sz w:val="26"/>
      <w:szCs w:val="24"/>
    </w:rPr>
  </w:style>
  <w:style w:type="table" w:styleId="1145">
    <w:name w:val="Table Normal"/>
    <w:next w:val="1145"/>
    <w:link w:val="716"/>
    <w:unhideWhenUsed/>
    <w:qFormat/>
    <w:rPr>
      <w:lang w:val="en-US" w:eastAsia="zh-CN" w:bidi="ar-SA"/>
    </w:rPr>
    <w:tblPr/>
  </w:style>
  <w:style w:type="paragraph" w:styleId="1146">
    <w:name w:val="Table Text"/>
    <w:basedOn w:val="716"/>
    <w:next w:val="1146"/>
    <w:link w:val="716"/>
    <w:semiHidden/>
    <w:qFormat/>
    <w:pPr>
      <w:jc w:val="both"/>
      <w:widowControl w:val="off"/>
    </w:pPr>
    <w:rPr>
      <w:rFonts w:ascii="Arial" w:hAnsi="Arial" w:eastAsia="Arial" w:cs="Arial"/>
      <w:sz w:val="21"/>
      <w:szCs w:val="21"/>
      <w:lang w:eastAsia="en-US"/>
    </w:rPr>
  </w:style>
  <w:style w:type="character" w:styleId="1147">
    <w:name w:val="font41"/>
    <w:next w:val="1147"/>
    <w:link w:val="716"/>
    <w:qFormat/>
    <w:rPr>
      <w:rFonts w:hint="eastAsia" w:ascii="宋体" w:hAnsi="宋体" w:eastAsia="宋体" w:cs="宋体"/>
      <w:color w:val="000000"/>
      <w:sz w:val="24"/>
      <w:szCs w:val="24"/>
      <w:u w:val="single"/>
    </w:rPr>
  </w:style>
  <w:style w:type="paragraph" w:styleId="1148">
    <w:name w:val="纯文本111"/>
    <w:basedOn w:val="716"/>
    <w:next w:val="1148"/>
    <w:link w:val="716"/>
    <w:qFormat/>
    <w:pPr>
      <w:jc w:val="both"/>
      <w:widowControl w:val="off"/>
    </w:pPr>
    <w:rPr>
      <w:rFonts w:ascii="宋体" w:hAnsi="Courier New" w:eastAsia="楷体_GB2312"/>
      <w:sz w:val="28"/>
      <w:szCs w:val="22"/>
    </w:rPr>
  </w:style>
  <w:style w:type="character" w:styleId="1149">
    <w:name w:val="标题 字符1"/>
    <w:next w:val="1149"/>
    <w:link w:val="716"/>
    <w:uiPriority w:val="10"/>
    <w:qFormat/>
    <w:rPr>
      <w:rFonts w:ascii="Cambria" w:hAnsi="Cambria"/>
      <w:b/>
      <w:bCs/>
      <w:sz w:val="32"/>
      <w:szCs w:val="32"/>
    </w:rPr>
  </w:style>
  <w:style w:type="paragraph" w:styleId="1150">
    <w:name w:val="正文文本缩进11"/>
    <w:basedOn w:val="716"/>
    <w:next w:val="716"/>
    <w:link w:val="716"/>
    <w:qFormat/>
    <w:pPr>
      <w:ind w:firstLine="560"/>
      <w:spacing w:line="300" w:lineRule="auto"/>
      <w:widowControl w:val="off"/>
    </w:pPr>
    <w:rPr>
      <w:rFonts w:eastAsia="Times New Roman"/>
      <w:sz w:val="28"/>
      <w:szCs w:val="24"/>
    </w:r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dc:creator>
  <cp:lastModifiedBy>王长林</cp:lastModifiedBy>
  <cp:revision>9</cp:revision>
  <dcterms:created xsi:type="dcterms:W3CDTF">2026-08-07T01:53:00Z</dcterms:created>
  <dcterms:modified xsi:type="dcterms:W3CDTF">2026-08-10T02:41:32Z</dcterms:modified>
  <cp:version>1048576</cp:version>
</cp:coreProperties>
</file>