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color w:val="000000"/>
          <w:szCs w:val="24"/>
          <w:highlight w:val="none"/>
        </w:rPr>
      </w:pPr>
      <w:r>
        <w:rPr>
          <w:rFonts w:hint="eastAsia"/>
          <w:color w:val="000000"/>
          <w:highlight w:val="none"/>
        </w:rPr>
        <w:t xml:space="preserve"> </w:t>
      </w:r>
      <w:r/>
    </w:p>
    <w:p>
      <w:pPr>
        <w:pStyle w:val="1090"/>
        <w:ind w:firstLine="0"/>
        <w:jc w:val="center"/>
        <w:rPr>
          <w:color w:val="000000"/>
          <w:sz w:val="21"/>
          <w:highlight w:val="none"/>
        </w:rPr>
      </w:pPr>
      <w:r>
        <w:rPr>
          <w:color w:val="000000"/>
          <w:sz w:val="21"/>
          <w:highlight w:val="none"/>
        </w:rPr>
      </w:r>
      <w:r/>
    </w:p>
    <w:p>
      <w:pPr>
        <w:pStyle w:val="1090"/>
        <w:ind w:firstLine="0"/>
        <w:jc w:val="center"/>
        <w:rPr>
          <w:rFonts w:ascii="Times New Roman" w:hAnsi="Times New Roman" w:cs="宋体-18030"/>
          <w:color w:val="000000"/>
          <w:sz w:val="28"/>
          <w:szCs w:val="28"/>
          <w:highlight w:val="none"/>
        </w:rPr>
      </w:pPr>
      <w:r>
        <w:rPr>
          <w:rFonts w:ascii="Times New Roman" w:hAnsi="Times New Roman" w:cs="宋体-18030"/>
          <w:color w:val="000000"/>
          <w:sz w:val="28"/>
          <w:szCs w:val="28"/>
          <w:highlight w:val="none"/>
        </w:rPr>
      </w:r>
      <w:r/>
    </w:p>
    <w:p>
      <w:pPr>
        <w:pStyle w:val="1090"/>
        <w:ind w:firstLine="0"/>
        <w:jc w:val="center"/>
        <w:rPr>
          <w:rFonts w:ascii="宋体" w:hAnsi="宋体" w:cs="宋体-18030"/>
          <w:b/>
          <w:bCs/>
          <w:color w:val="000000"/>
          <w:sz w:val="84"/>
          <w:szCs w:val="84"/>
          <w:highlight w:val="none"/>
        </w:rPr>
      </w:pPr>
      <w:r/>
      <w:bookmarkStart w:id="163" w:name="_GoBack"/>
      <w:r/>
      <w:bookmarkEnd w:id="163"/>
      <w:r>
        <w:rPr>
          <w:rFonts w:hint="eastAsia" w:ascii="Times New Roman" w:hAnsi="Times New Roman" w:cs="宋体-18030"/>
          <w:b/>
          <w:bCs/>
          <w:color w:val="000000"/>
          <w:sz w:val="72"/>
          <w:szCs w:val="72"/>
          <w:highlight w:val="none"/>
        </w:rPr>
        <w:br w:type="textWrapping" w:clear="all"/>
      </w:r>
      <w:r>
        <w:rPr>
          <w:rFonts w:hint="eastAsia" w:ascii="宋体" w:hAnsi="宋体"/>
          <w:b/>
          <w:color w:val="000000"/>
          <w:sz w:val="84"/>
          <w:szCs w:val="84"/>
          <w:highlight w:val="none"/>
        </w:rPr>
        <w:t xml:space="preserve">竞争性磋商文件</w:t>
      </w:r>
      <w:r/>
    </w:p>
    <w:p>
      <w:pPr>
        <w:pStyle w:val="1090"/>
        <w:ind w:firstLine="1767"/>
        <w:spacing w:before="0" w:after="0"/>
        <w:rPr>
          <w:rFonts w:ascii="宋体" w:hAnsi="宋体" w:cs="宋体"/>
          <w:b/>
          <w:color w:val="000000"/>
          <w:sz w:val="44"/>
          <w:szCs w:val="44"/>
          <w:highlight w:val="none"/>
        </w:rPr>
      </w:pPr>
      <w:r>
        <w:rPr>
          <w:rFonts w:ascii="宋体" w:hAnsi="宋体" w:cs="宋体"/>
          <w:b/>
          <w:color w:val="000000"/>
          <w:sz w:val="44"/>
          <w:szCs w:val="44"/>
          <w:highlight w:val="none"/>
        </w:rPr>
      </w:r>
      <w:r/>
    </w:p>
    <w:p>
      <w:pPr>
        <w:pStyle w:val="1090"/>
        <w:ind w:firstLine="1767"/>
        <w:spacing w:before="0" w:after="0"/>
        <w:rPr>
          <w:rFonts w:ascii="宋体" w:hAnsi="宋体" w:cs="宋体"/>
          <w:b/>
          <w:color w:val="000000"/>
          <w:sz w:val="44"/>
          <w:szCs w:val="44"/>
          <w:highlight w:val="none"/>
        </w:rPr>
      </w:pPr>
      <w:r>
        <w:rPr>
          <w:rFonts w:ascii="宋体" w:hAnsi="宋体" w:cs="宋体"/>
          <w:b/>
          <w:color w:val="000000"/>
          <w:sz w:val="44"/>
          <w:szCs w:val="44"/>
          <w:highlight w:val="none"/>
        </w:rPr>
      </w:r>
      <w:r/>
    </w:p>
    <w:p>
      <w:pPr>
        <w:pStyle w:val="1090"/>
        <w:ind w:firstLine="1446"/>
        <w:spacing w:before="0" w:after="0"/>
        <w:rPr>
          <w:rFonts w:hint="eastAsia" w:ascii="宋体" w:hAnsi="宋体" w:eastAsia="宋体" w:cs="宋体"/>
          <w:b/>
          <w:color w:val="000000"/>
          <w:sz w:val="36"/>
          <w:szCs w:val="36"/>
          <w:highlight w:val="none"/>
          <w:lang w:eastAsia="zh-CN"/>
        </w:rPr>
      </w:pPr>
      <w:r>
        <w:rPr>
          <w:rFonts w:hint="eastAsia" w:ascii="宋体" w:hAnsi="宋体" w:cs="宋体"/>
          <w:b/>
          <w:color w:val="000000"/>
          <w:sz w:val="36"/>
          <w:szCs w:val="36"/>
          <w:highlight w:val="none"/>
        </w:rPr>
        <w:t xml:space="preserve">项目编号：</w:t>
      </w:r>
      <w:r>
        <w:rPr>
          <w:rFonts w:ascii="SimSun" w:hAnsi="SimSun" w:eastAsia="SimSun" w:cs="SimSun"/>
          <w:b/>
          <w:color w:val="000000"/>
          <w:sz w:val="36"/>
        </w:rPr>
        <w:t xml:space="preserve">JSZC-320102-NJJZ-C2026-0004</w:t>
      </w:r>
      <w:r>
        <w:rPr>
          <w:rFonts w:hint="eastAsia" w:ascii="宋体" w:hAnsi="宋体" w:cs="宋体"/>
          <w:b/>
          <w:color w:val="000000"/>
          <w:sz w:val="36"/>
          <w:szCs w:val="36"/>
          <w:highlight w:val="none"/>
          <w:lang w:eastAsia="zh-CN"/>
        </w:rPr>
      </w:r>
      <w:r/>
    </w:p>
    <w:p>
      <w:pPr>
        <w:pStyle w:val="1090"/>
        <w:ind w:firstLine="1446"/>
        <w:jc w:val="both"/>
        <w:spacing w:before="0" w:after="0"/>
        <w:rPr>
          <w:rFonts w:hint="eastAsia" w:ascii="宋体" w:hAnsi="宋体" w:eastAsia="宋体" w:cs="宋体"/>
          <w:b/>
          <w:color w:val="000000"/>
          <w:sz w:val="36"/>
          <w:szCs w:val="36"/>
          <w:highlight w:val="none"/>
          <w:lang w:eastAsia="zh-CN"/>
        </w:rPr>
      </w:pPr>
      <w:r>
        <w:rPr>
          <w:rFonts w:hint="eastAsia" w:ascii="宋体" w:hAnsi="宋体" w:cs="宋体"/>
          <w:b/>
          <w:color w:val="000000"/>
          <w:sz w:val="36"/>
          <w:szCs w:val="36"/>
          <w:highlight w:val="none"/>
        </w:rPr>
        <w:t xml:space="preserve">项目名称</w:t>
      </w:r>
      <w:r>
        <w:rPr>
          <w:rFonts w:hint="eastAsia" w:ascii="宋体" w:hAnsi="宋体" w:cs="宋体"/>
          <w:b/>
          <w:color w:val="000000"/>
          <w:sz w:val="36"/>
          <w:szCs w:val="36"/>
          <w:highlight w:val="none"/>
          <w:lang w:eastAsia="zh-CN"/>
        </w:rPr>
        <w:t xml:space="preserve">：孝陵卫街道辖区内杂物垃圾清理清运服务项目</w:t>
      </w:r>
      <w:r/>
    </w:p>
    <w:p>
      <w:pPr>
        <w:pStyle w:val="1090"/>
        <w:ind w:firstLine="1446"/>
        <w:spacing w:before="0" w:after="0"/>
        <w:rPr>
          <w:rFonts w:hint="eastAsia" w:ascii="宋体" w:hAnsi="宋体" w:eastAsia="宋体" w:cs="宋体"/>
          <w:b/>
          <w:color w:val="000000"/>
          <w:sz w:val="36"/>
          <w:szCs w:val="36"/>
          <w:highlight w:val="none"/>
          <w:lang w:eastAsia="zh-CN"/>
        </w:rPr>
      </w:pPr>
      <w:r>
        <w:rPr>
          <w:rFonts w:ascii="宋体" w:hAnsi="宋体" w:cs="宋体"/>
          <w:b/>
          <w:color w:val="000000"/>
          <w:sz w:val="36"/>
          <w:szCs w:val="36"/>
          <w:highlight w:val="none"/>
        </w:rPr>
        <w:t xml:space="preserve">采购单位：</w:t>
      </w:r>
      <w:r>
        <w:rPr>
          <w:rFonts w:hint="eastAsia" w:ascii="宋体" w:hAnsi="宋体" w:cs="宋体"/>
          <w:b/>
          <w:color w:val="000000"/>
          <w:sz w:val="36"/>
          <w:szCs w:val="36"/>
          <w:highlight w:val="none"/>
          <w:lang w:eastAsia="zh-CN"/>
        </w:rPr>
        <w:t xml:space="preserve">南京市玄武区人民政府孝陵卫街道办事处 </w:t>
      </w:r>
      <w:r/>
    </w:p>
    <w:p>
      <w:pPr>
        <w:pStyle w:val="1090"/>
        <w:spacing w:before="0" w:after="0"/>
        <w:rPr>
          <w:rFonts w:ascii="Times New Roman" w:hAnsi="Times New Roman" w:cs="宋体-18030"/>
          <w:color w:val="000000"/>
          <w:highlight w:val="none"/>
        </w:rPr>
      </w:pPr>
      <w:r>
        <w:rPr>
          <w:rFonts w:ascii="Times New Roman" w:hAnsi="Times New Roman" w:cs="宋体-18030"/>
          <w:color w:val="000000"/>
          <w:highlight w:val="none"/>
        </w:rPr>
      </w:r>
      <w:r/>
    </w:p>
    <w:p>
      <w:pPr>
        <w:pStyle w:val="1090"/>
        <w:spacing w:before="0" w:after="0"/>
        <w:rPr>
          <w:rFonts w:ascii="Times New Roman" w:hAnsi="Times New Roman" w:cs="宋体-18030"/>
          <w:color w:val="000000"/>
          <w:highlight w:val="none"/>
        </w:rPr>
      </w:pPr>
      <w:r>
        <w:rPr>
          <w:rFonts w:ascii="Times New Roman" w:hAnsi="Times New Roman" w:cs="宋体-18030"/>
          <w:color w:val="000000"/>
          <w:highlight w:val="none"/>
        </w:rPr>
      </w:r>
      <w:r/>
    </w:p>
    <w:p>
      <w:pPr>
        <w:pStyle w:val="1090"/>
        <w:spacing w:before="0" w:after="0"/>
        <w:rPr>
          <w:rFonts w:ascii="Times New Roman" w:hAnsi="Times New Roman" w:cs="宋体-18030"/>
          <w:color w:val="000000"/>
          <w:highlight w:val="none"/>
        </w:rPr>
      </w:pPr>
      <w:r>
        <w:rPr>
          <w:rFonts w:ascii="Times New Roman" w:hAnsi="Times New Roman" w:cs="宋体-18030"/>
          <w:color w:val="000000"/>
          <w:highlight w:val="none"/>
        </w:rPr>
      </w:r>
      <w:r/>
    </w:p>
    <w:p>
      <w:pPr>
        <w:pStyle w:val="1090"/>
        <w:spacing w:before="0" w:after="0"/>
        <w:rPr>
          <w:rFonts w:ascii="Times New Roman" w:hAnsi="Times New Roman" w:cs="宋体-18030"/>
          <w:color w:val="000000"/>
          <w:highlight w:val="none"/>
        </w:rPr>
      </w:pPr>
      <w:r>
        <w:rPr>
          <w:rFonts w:ascii="Times New Roman" w:hAnsi="Times New Roman" w:cs="宋体-18030"/>
          <w:color w:val="000000"/>
          <w:highlight w:val="none"/>
        </w:rPr>
      </w:r>
      <w:r/>
    </w:p>
    <w:p>
      <w:pPr>
        <w:pStyle w:val="1090"/>
        <w:spacing w:before="0" w:after="0"/>
        <w:rPr>
          <w:rFonts w:ascii="Times New Roman" w:hAnsi="Times New Roman" w:cs="宋体-18030"/>
          <w:color w:val="000000"/>
          <w:highlight w:val="none"/>
        </w:rPr>
      </w:pPr>
      <w:r>
        <w:rPr>
          <w:rFonts w:ascii="Times New Roman" w:hAnsi="Times New Roman" w:cs="宋体-18030"/>
          <w:color w:val="000000"/>
          <w:highlight w:val="none"/>
        </w:rPr>
      </w:r>
      <w:r/>
    </w:p>
    <w:p>
      <w:pPr>
        <w:pStyle w:val="1090"/>
        <w:spacing w:before="0" w:after="0"/>
        <w:rPr>
          <w:rFonts w:ascii="Times New Roman" w:hAnsi="Times New Roman" w:cs="宋体-18030"/>
          <w:color w:val="000000"/>
          <w:highlight w:val="none"/>
        </w:rPr>
      </w:pPr>
      <w:r>
        <w:rPr>
          <w:rFonts w:ascii="Times New Roman" w:hAnsi="Times New Roman" w:cs="宋体-18030"/>
          <w:color w:val="000000"/>
          <w:highlight w:val="none"/>
        </w:rPr>
      </w:r>
      <w:r/>
    </w:p>
    <w:p>
      <w:pPr>
        <w:jc w:val="center"/>
        <w:spacing w:line="360" w:lineRule="auto"/>
        <w:rPr>
          <w:rFonts w:hint="eastAsia" w:eastAsia="宋体"/>
          <w:b/>
          <w:color w:val="000000"/>
          <w:sz w:val="36"/>
          <w:szCs w:val="36"/>
          <w:highlight w:val="none"/>
          <w:lang w:eastAsia="zh-CN"/>
        </w:rPr>
      </w:pPr>
      <w:r>
        <w:rPr>
          <w:rFonts w:hint="eastAsia"/>
          <w:b/>
          <w:color w:val="000000"/>
          <w:sz w:val="36"/>
          <w:szCs w:val="36"/>
          <w:highlight w:val="none"/>
        </w:rPr>
        <w:t xml:space="preserve">代理机构：</w:t>
      </w:r>
      <w:r>
        <w:rPr>
          <w:rFonts w:hint="eastAsia"/>
          <w:b/>
          <w:color w:val="000000"/>
          <w:sz w:val="36"/>
          <w:szCs w:val="36"/>
          <w:highlight w:val="none"/>
          <w:lang w:eastAsia="zh-CN"/>
        </w:rPr>
        <w:t xml:space="preserve">南京钧正工程管理有限公司</w:t>
      </w:r>
      <w:r/>
    </w:p>
    <w:p>
      <w:pPr>
        <w:jc w:val="center"/>
        <w:spacing w:line="360" w:lineRule="auto"/>
        <w:rPr>
          <w:rFonts w:hint="eastAsia" w:eastAsia="宋体" w:cs="Times New Roman"/>
          <w:b/>
          <w:color w:val="000000"/>
          <w:sz w:val="36"/>
          <w:szCs w:val="36"/>
          <w:highlight w:val="none"/>
          <w:lang w:eastAsia="zh-CN"/>
        </w:rPr>
        <w:sectPr>
          <w:headerReference w:type="default" r:id="rId9"/>
          <w:headerReference w:type="even" r:id="rId10"/>
          <w:headerReference w:type="first" r:id="rId11"/>
          <w:footerReference w:type="default" r:id="rId13"/>
          <w:footerReference w:type="even" r:id="rId14"/>
          <w:footerReference w:type="first" r:id="rId15"/>
          <w:footnotePr/>
          <w:endnotePr/>
          <w:type w:val="nextPage"/>
          <w:pgSz w:w="11906" w:h="16838" w:orient="portrait"/>
          <w:pgMar w:top="1418" w:right="1418" w:bottom="1361" w:left="1474" w:header="737" w:footer="992" w:gutter="0"/>
          <w:cols w:num="1" w:sep="0" w:space="720" w:equalWidth="1"/>
          <w:docGrid w:linePitch="360"/>
        </w:sectPr>
      </w:pPr>
      <w:r>
        <w:rPr>
          <w:rFonts w:hint="eastAsia" w:eastAsia="宋体" w:cs="Times New Roman"/>
          <w:b/>
          <w:color w:val="000000"/>
          <w:sz w:val="36"/>
          <w:szCs w:val="36"/>
          <w:highlight w:val="none"/>
          <w:lang w:val="en-US" w:eastAsia="zh-CN"/>
        </w:rPr>
        <w:t xml:space="preserve">2026</w:t>
      </w:r>
      <w:r>
        <w:rPr>
          <w:rFonts w:hint="eastAsia" w:eastAsia="宋体" w:cs="Times New Roman"/>
          <w:b/>
          <w:color w:val="000000"/>
          <w:sz w:val="36"/>
          <w:szCs w:val="36"/>
          <w:highlight w:val="none"/>
          <w:lang w:eastAsia="zh-CN"/>
        </w:rPr>
        <w:t xml:space="preserve">年</w:t>
      </w:r>
      <w:r>
        <w:rPr>
          <w:rFonts w:hint="eastAsia" w:eastAsia="宋体" w:cs="Times New Roman"/>
          <w:b/>
          <w:color w:val="000000"/>
          <w:sz w:val="36"/>
          <w:szCs w:val="36"/>
          <w:highlight w:val="none"/>
          <w:lang w:val="en-US" w:eastAsia="zh-CN"/>
        </w:rPr>
        <w:t xml:space="preserve">0</w:t>
      </w:r>
      <w:r>
        <w:rPr>
          <w:rFonts w:hint="eastAsia" w:cs="Times New Roman"/>
          <w:b/>
          <w:color w:val="000000"/>
          <w:sz w:val="36"/>
          <w:szCs w:val="36"/>
          <w:highlight w:val="none"/>
          <w:lang w:val="en-US" w:eastAsia="zh-CN"/>
        </w:rPr>
        <w:t xml:space="preserve">9</w:t>
      </w:r>
      <w:r>
        <w:rPr>
          <w:rFonts w:hint="eastAsia" w:eastAsia="宋体" w:cs="Times New Roman"/>
          <w:b/>
          <w:color w:val="000000"/>
          <w:sz w:val="36"/>
          <w:szCs w:val="36"/>
          <w:highlight w:val="none"/>
          <w:lang w:eastAsia="zh-CN"/>
        </w:rPr>
        <w:t xml:space="preserve">月</w:t>
      </w:r>
      <w:r/>
    </w:p>
    <w:p>
      <w:pPr>
        <w:pStyle w:val="1061"/>
        <w:ind w:firstLine="0"/>
        <w:jc w:val="center"/>
        <w:spacing w:line="360" w:lineRule="auto"/>
        <w:tabs>
          <w:tab w:val="clear" w:pos="8720" w:leader="none"/>
          <w:tab w:val="right" w:pos="8931" w:leader="dot"/>
        </w:tabs>
        <w:rPr>
          <w:b/>
          <w:color w:val="000000"/>
          <w:sz w:val="44"/>
          <w:szCs w:val="44"/>
          <w:highlight w:val="none"/>
        </w:rPr>
      </w:pPr>
      <w:r/>
      <w:bookmarkStart w:id="0" w:name="_Toc120614210"/>
      <w:r/>
      <w:bookmarkStart w:id="1" w:name="_Toc324237145"/>
      <w:r/>
      <w:bookmarkStart w:id="2" w:name="_Toc513029200"/>
      <w:r/>
      <w:bookmarkStart w:id="3" w:name="_Toc20823272"/>
      <w:r/>
      <w:bookmarkStart w:id="4" w:name="_Toc479757206"/>
      <w:r/>
      <w:bookmarkStart w:id="5" w:name="_Toc523127445"/>
      <w:r/>
      <w:bookmarkStart w:id="6" w:name="_Toc16938516"/>
      <w:r>
        <w:rPr>
          <w:rFonts w:hint="eastAsia"/>
          <w:b/>
          <w:color w:val="000000"/>
          <w:sz w:val="44"/>
          <w:szCs w:val="44"/>
          <w:highlight w:val="none"/>
        </w:rPr>
        <w:t xml:space="preserve">目</w:t>
      </w:r>
      <w:r>
        <w:rPr>
          <w:rFonts w:hint="eastAsia"/>
          <w:b/>
          <w:color w:val="000000"/>
          <w:sz w:val="44"/>
          <w:szCs w:val="44"/>
          <w:highlight w:val="none"/>
          <w:lang w:val="en-US" w:eastAsia="zh-CN"/>
        </w:rPr>
        <w:t xml:space="preserve">  </w:t>
      </w:r>
      <w:r>
        <w:rPr>
          <w:rFonts w:hint="eastAsia"/>
          <w:b/>
          <w:color w:val="000000"/>
          <w:sz w:val="44"/>
          <w:szCs w:val="44"/>
          <w:highlight w:val="none"/>
        </w:rPr>
        <w:t xml:space="preserve">录</w:t>
      </w:r>
      <w:r/>
    </w:p>
    <w:sdt>
      <w:sdtPr>
        <w15:appearance w15:val="boundingBox"/>
        <w15:color w:val="dbdbdb"/>
        <w:id w:val="147470251"/>
        <w:docPartObj>
          <w:docPartGallery w:val="Table of Contents"/>
          <w:docPartUnique w:val="true"/>
        </w:docPartObj>
        <w:rPr>
          <w:rFonts w:hint="default" w:ascii="宋体" w:hAnsi="宋体" w:eastAsia="宋体" w:cs="Times New Roman"/>
          <w:sz w:val="21"/>
          <w:szCs w:val="22"/>
          <w:highlight w:val="none"/>
          <w:lang w:val="en-US" w:eastAsia="zh-CN" w:bidi="ar-SA"/>
        </w:rPr>
      </w:sdtPr>
      <w:sdtContent>
        <w:p>
          <w:pPr>
            <w:ind w:left="0" w:right="0" w:firstLine="0"/>
            <w:jc w:val="center"/>
            <w:spacing w:before="0" w:after="0" w:line="240" w:lineRule="auto"/>
            <w:rPr>
              <w:highlight w:val="none"/>
            </w:rPr>
          </w:pPr>
          <w:r>
            <w:rPr>
              <w:highlight w:val="none"/>
            </w:rPr>
          </w:r>
          <w:r/>
        </w:p>
        <w:p>
          <w:pPr>
            <w:pStyle w:val="850"/>
            <w:spacing w:line="360" w:lineRule="auto"/>
            <w:tabs>
              <w:tab w:val="right" w:pos="9014" w:leader="dot"/>
            </w:tabs>
            <w:rPr>
              <w:rFonts w:hint="eastAsia" w:ascii="宋体" w:hAnsi="宋体" w:eastAsia="宋体" w:cs="宋体"/>
              <w:sz w:val="24"/>
              <w:szCs w:val="24"/>
              <w:highlight w:val="none"/>
            </w:rPr>
          </w:pPr>
          <w:r>
            <w:rPr>
              <w:rStyle w:val="1088"/>
              <w:rFonts w:hint="eastAsia" w:ascii="宋体" w:hAnsi="宋体" w:eastAsia="宋体" w:cs="宋体"/>
              <w:color w:val="000000"/>
              <w:sz w:val="24"/>
              <w:szCs w:val="24"/>
              <w:highlight w:val="none"/>
              <w:u w:val="none"/>
            </w:rPr>
            <w:fldChar w:fldCharType="begin"/>
          </w:r>
          <w:r>
            <w:rPr>
              <w:rStyle w:val="1088"/>
              <w:rFonts w:hint="eastAsia" w:ascii="宋体" w:hAnsi="宋体" w:eastAsia="宋体" w:cs="宋体"/>
              <w:color w:val="000000"/>
              <w:sz w:val="24"/>
              <w:szCs w:val="24"/>
              <w:highlight w:val="none"/>
              <w:u w:val="none"/>
            </w:rPr>
            <w:instrText xml:space="preserve">TOC \o "1-2" \h \u </w:instrText>
          </w:r>
          <w:r>
            <w:rPr>
              <w:rStyle w:val="1088"/>
              <w:rFonts w:hint="eastAsia" w:ascii="宋体" w:hAnsi="宋体" w:eastAsia="宋体" w:cs="宋体"/>
              <w:color w:val="000000"/>
              <w:sz w:val="24"/>
              <w:szCs w:val="24"/>
              <w:highlight w:val="none"/>
              <w:u w:val="none"/>
            </w:rPr>
            <w:fldChar w:fldCharType="separate"/>
          </w:r>
          <w:r>
            <w:rPr>
              <w:rFonts w:hint="eastAsia" w:ascii="宋体" w:hAnsi="宋体" w:eastAsia="宋体" w:cs="宋体"/>
              <w:color w:val="000000"/>
              <w:sz w:val="24"/>
              <w:szCs w:val="24"/>
              <w:highlight w:val="none"/>
              <w:u w:val="none"/>
            </w:rPr>
            <w:fldChar w:fldCharType="begin"/>
          </w:r>
          <w:r>
            <w:rPr>
              <w:rFonts w:hint="eastAsia" w:ascii="宋体" w:hAnsi="宋体" w:eastAsia="宋体" w:cs="宋体"/>
              <w:sz w:val="24"/>
              <w:szCs w:val="24"/>
              <w:highlight w:val="none"/>
            </w:rPr>
            <w:instrText xml:space="preserve"> HYPERLINK \l _Toc26573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第一章 竞争性磋商公告</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_Toc26573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rPr>
            <w:fldChar w:fldCharType="end"/>
          </w:r>
          <w:r>
            <w:rPr>
              <w:rFonts w:hint="eastAsia" w:ascii="宋体" w:hAnsi="宋体" w:eastAsia="宋体" w:cs="宋体"/>
              <w:color w:val="000000"/>
              <w:sz w:val="24"/>
              <w:szCs w:val="24"/>
              <w:highlight w:val="none"/>
              <w:u w:val="none"/>
            </w:rPr>
            <w:fldChar w:fldCharType="end"/>
          </w:r>
          <w:r/>
        </w:p>
        <w:p>
          <w:pPr>
            <w:pStyle w:val="850"/>
            <w:spacing w:line="360" w:lineRule="auto"/>
            <w:tabs>
              <w:tab w:val="right" w:pos="9014" w:leader="dot"/>
            </w:tabs>
            <w:rPr>
              <w:rFonts w:hint="eastAsia" w:ascii="宋体" w:hAnsi="宋体" w:eastAsia="宋体" w:cs="宋体"/>
              <w:sz w:val="24"/>
              <w:szCs w:val="24"/>
              <w:highlight w:val="none"/>
            </w:rPr>
          </w:pPr>
          <w:r>
            <w:rPr>
              <w:rFonts w:hint="eastAsia" w:ascii="宋体" w:hAnsi="宋体" w:eastAsia="宋体" w:cs="宋体"/>
              <w:color w:val="000000"/>
              <w:sz w:val="24"/>
              <w:szCs w:val="24"/>
              <w:highlight w:val="none"/>
              <w:u w:val="none"/>
            </w:rPr>
            <w:fldChar w:fldCharType="begin"/>
          </w:r>
          <w:r>
            <w:rPr>
              <w:rFonts w:hint="eastAsia" w:ascii="宋体" w:hAnsi="宋体" w:eastAsia="宋体" w:cs="宋体"/>
              <w:sz w:val="24"/>
              <w:szCs w:val="24"/>
              <w:highlight w:val="none"/>
            </w:rPr>
            <w:instrText xml:space="preserve"> HYPERLINK \l _Toc19137 </w:instrText>
          </w:r>
          <w:r>
            <w:rPr>
              <w:rFonts w:hint="eastAsia" w:ascii="宋体" w:hAnsi="宋体" w:eastAsia="宋体" w:cs="宋体"/>
              <w:sz w:val="24"/>
              <w:szCs w:val="24"/>
              <w:highlight w:val="none"/>
            </w:rPr>
            <w:fldChar w:fldCharType="separate"/>
          </w:r>
          <w:r>
            <w:rPr>
              <w:rFonts w:hint="eastAsia" w:ascii="宋体" w:hAnsi="宋体" w:eastAsia="宋体" w:cs="宋体"/>
              <w:bCs/>
              <w:sz w:val="24"/>
              <w:szCs w:val="24"/>
              <w:highlight w:val="none"/>
              <w:lang w:val="en-US" w:eastAsia="zh-CN" w:bidi="ar-SA"/>
            </w:rPr>
            <w:t xml:space="preserve">第二章 供应商须知</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_Toc19137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6</w:t>
          </w:r>
          <w:r>
            <w:rPr>
              <w:rFonts w:hint="eastAsia" w:ascii="宋体" w:hAnsi="宋体" w:eastAsia="宋体" w:cs="宋体"/>
              <w:sz w:val="24"/>
              <w:szCs w:val="24"/>
              <w:highlight w:val="none"/>
            </w:rPr>
            <w:fldChar w:fldCharType="end"/>
          </w:r>
          <w:r>
            <w:rPr>
              <w:rFonts w:hint="eastAsia" w:ascii="宋体" w:hAnsi="宋体" w:eastAsia="宋体" w:cs="宋体"/>
              <w:color w:val="000000"/>
              <w:sz w:val="24"/>
              <w:szCs w:val="24"/>
              <w:highlight w:val="none"/>
              <w:u w:val="none"/>
            </w:rPr>
            <w:fldChar w:fldCharType="end"/>
          </w:r>
          <w:r/>
        </w:p>
        <w:p>
          <w:pPr>
            <w:pStyle w:val="850"/>
            <w:spacing w:line="360" w:lineRule="auto"/>
            <w:tabs>
              <w:tab w:val="right" w:pos="9014" w:leader="dot"/>
            </w:tabs>
            <w:rPr>
              <w:rFonts w:hint="eastAsia" w:ascii="宋体" w:hAnsi="宋体" w:eastAsia="宋体" w:cs="宋体"/>
              <w:sz w:val="24"/>
              <w:szCs w:val="24"/>
              <w:highlight w:val="none"/>
            </w:rPr>
          </w:pPr>
          <w:r>
            <w:rPr>
              <w:rFonts w:hint="eastAsia" w:ascii="宋体" w:hAnsi="宋体" w:eastAsia="宋体" w:cs="宋体"/>
              <w:color w:val="000000"/>
              <w:sz w:val="24"/>
              <w:szCs w:val="24"/>
              <w:highlight w:val="none"/>
              <w:u w:val="none"/>
            </w:rPr>
            <w:fldChar w:fldCharType="begin"/>
          </w:r>
          <w:r>
            <w:rPr>
              <w:rFonts w:hint="eastAsia" w:ascii="宋体" w:hAnsi="宋体" w:eastAsia="宋体" w:cs="宋体"/>
              <w:sz w:val="24"/>
              <w:szCs w:val="24"/>
              <w:highlight w:val="none"/>
            </w:rPr>
            <w:instrText xml:space="preserve"> HYPERLINK \l _Toc8434 </w:instrText>
          </w:r>
          <w:r>
            <w:rPr>
              <w:rFonts w:hint="eastAsia" w:ascii="宋体" w:hAnsi="宋体" w:eastAsia="宋体" w:cs="宋体"/>
              <w:sz w:val="24"/>
              <w:szCs w:val="24"/>
              <w:highlight w:val="none"/>
            </w:rPr>
            <w:fldChar w:fldCharType="separate"/>
          </w:r>
          <w:r>
            <w:rPr>
              <w:rFonts w:hint="eastAsia" w:ascii="宋体" w:hAnsi="宋体" w:eastAsia="宋体" w:cs="宋体"/>
              <w:bCs/>
              <w:sz w:val="24"/>
              <w:szCs w:val="24"/>
              <w:highlight w:val="none"/>
              <w:lang w:val="en-US" w:eastAsia="zh-CN" w:bidi="ar-SA"/>
            </w:rPr>
            <w:t xml:space="preserve">第三章 评分办法和标准</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_Toc8434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14</w:t>
          </w:r>
          <w:r>
            <w:rPr>
              <w:rFonts w:hint="eastAsia" w:ascii="宋体" w:hAnsi="宋体" w:eastAsia="宋体" w:cs="宋体"/>
              <w:sz w:val="24"/>
              <w:szCs w:val="24"/>
              <w:highlight w:val="none"/>
            </w:rPr>
            <w:fldChar w:fldCharType="end"/>
          </w:r>
          <w:r>
            <w:rPr>
              <w:rFonts w:hint="eastAsia" w:ascii="宋体" w:hAnsi="宋体" w:eastAsia="宋体" w:cs="宋体"/>
              <w:color w:val="000000"/>
              <w:sz w:val="24"/>
              <w:szCs w:val="24"/>
              <w:highlight w:val="none"/>
              <w:u w:val="none"/>
            </w:rPr>
            <w:fldChar w:fldCharType="end"/>
          </w:r>
          <w:r/>
        </w:p>
        <w:p>
          <w:pPr>
            <w:pStyle w:val="850"/>
            <w:spacing w:line="360" w:lineRule="auto"/>
            <w:tabs>
              <w:tab w:val="right" w:pos="9014" w:leader="dot"/>
            </w:tabs>
            <w:rPr>
              <w:rFonts w:hint="eastAsia" w:ascii="宋体" w:hAnsi="宋体" w:eastAsia="宋体" w:cs="宋体"/>
              <w:sz w:val="24"/>
              <w:szCs w:val="24"/>
              <w:highlight w:val="none"/>
            </w:rPr>
          </w:pPr>
          <w:r>
            <w:rPr>
              <w:rFonts w:hint="eastAsia" w:ascii="宋体" w:hAnsi="宋体" w:eastAsia="宋体" w:cs="宋体"/>
              <w:color w:val="000000"/>
              <w:sz w:val="24"/>
              <w:szCs w:val="24"/>
              <w:highlight w:val="none"/>
              <w:u w:val="none"/>
            </w:rPr>
            <w:fldChar w:fldCharType="begin"/>
          </w:r>
          <w:r>
            <w:rPr>
              <w:rFonts w:hint="eastAsia" w:ascii="宋体" w:hAnsi="宋体" w:eastAsia="宋体" w:cs="宋体"/>
              <w:sz w:val="24"/>
              <w:szCs w:val="24"/>
              <w:highlight w:val="none"/>
            </w:rPr>
            <w:instrText xml:space="preserve"> HYPERLINK \l _Toc26851 </w:instrText>
          </w:r>
          <w:r>
            <w:rPr>
              <w:rFonts w:hint="eastAsia" w:ascii="宋体" w:hAnsi="宋体" w:eastAsia="宋体" w:cs="宋体"/>
              <w:sz w:val="24"/>
              <w:szCs w:val="24"/>
              <w:highlight w:val="none"/>
            </w:rPr>
            <w:fldChar w:fldCharType="separate"/>
          </w:r>
          <w:r>
            <w:rPr>
              <w:rFonts w:hint="eastAsia" w:ascii="宋体" w:hAnsi="宋体" w:eastAsia="宋体" w:cs="宋体"/>
              <w:bCs/>
              <w:sz w:val="24"/>
              <w:szCs w:val="24"/>
              <w:highlight w:val="none"/>
              <w:lang w:val="zh-TW" w:eastAsia="zh-TW" w:bidi="ar-SA"/>
            </w:rPr>
            <w:t xml:space="preserve">第四章</w:t>
          </w:r>
          <w:r>
            <w:rPr>
              <w:rFonts w:hint="eastAsia" w:ascii="宋体" w:hAnsi="宋体" w:eastAsia="宋体" w:cs="宋体"/>
              <w:bCs/>
              <w:sz w:val="24"/>
              <w:szCs w:val="24"/>
              <w:highlight w:val="none"/>
              <w:lang w:val="en-US" w:eastAsia="zh-CN" w:bidi="ar-SA"/>
            </w:rPr>
            <w:t xml:space="preserve"> </w:t>
          </w:r>
          <w:r>
            <w:rPr>
              <w:rFonts w:hint="eastAsia" w:ascii="宋体" w:hAnsi="宋体" w:eastAsia="宋体" w:cs="宋体"/>
              <w:bCs/>
              <w:sz w:val="24"/>
              <w:szCs w:val="24"/>
              <w:highlight w:val="none"/>
              <w:lang w:val="zh-TW" w:eastAsia="zh-TW" w:bidi="ar-SA"/>
            </w:rPr>
            <w:t xml:space="preserve">招标项目的技术规格、要求和数量等</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_Toc26851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17</w:t>
          </w:r>
          <w:r>
            <w:rPr>
              <w:rFonts w:hint="eastAsia" w:ascii="宋体" w:hAnsi="宋体" w:eastAsia="宋体" w:cs="宋体"/>
              <w:sz w:val="24"/>
              <w:szCs w:val="24"/>
              <w:highlight w:val="none"/>
            </w:rPr>
            <w:fldChar w:fldCharType="end"/>
          </w:r>
          <w:r>
            <w:rPr>
              <w:rFonts w:hint="eastAsia" w:ascii="宋体" w:hAnsi="宋体" w:eastAsia="宋体" w:cs="宋体"/>
              <w:color w:val="000000"/>
              <w:sz w:val="24"/>
              <w:szCs w:val="24"/>
              <w:highlight w:val="none"/>
              <w:u w:val="none"/>
            </w:rPr>
            <w:fldChar w:fldCharType="end"/>
          </w:r>
          <w:r/>
        </w:p>
        <w:p>
          <w:pPr>
            <w:pStyle w:val="850"/>
            <w:spacing w:line="360" w:lineRule="auto"/>
            <w:tabs>
              <w:tab w:val="right" w:pos="9014" w:leader="dot"/>
            </w:tabs>
            <w:rPr>
              <w:rFonts w:hint="eastAsia" w:ascii="宋体" w:hAnsi="宋体" w:eastAsia="宋体" w:cs="宋体"/>
              <w:sz w:val="24"/>
              <w:szCs w:val="24"/>
              <w:highlight w:val="none"/>
            </w:rPr>
          </w:pPr>
          <w:r>
            <w:rPr>
              <w:rFonts w:hint="eastAsia" w:ascii="宋体" w:hAnsi="宋体" w:eastAsia="宋体" w:cs="宋体"/>
              <w:color w:val="000000"/>
              <w:sz w:val="24"/>
              <w:szCs w:val="24"/>
              <w:highlight w:val="none"/>
              <w:u w:val="none"/>
            </w:rPr>
            <w:fldChar w:fldCharType="begin"/>
          </w:r>
          <w:r>
            <w:rPr>
              <w:rFonts w:hint="eastAsia" w:ascii="宋体" w:hAnsi="宋体" w:eastAsia="宋体" w:cs="宋体"/>
              <w:sz w:val="24"/>
              <w:szCs w:val="24"/>
              <w:highlight w:val="none"/>
            </w:rPr>
            <w:instrText xml:space="preserve"> HYPERLINK \l _Toc6768 </w:instrText>
          </w:r>
          <w:r>
            <w:rPr>
              <w:rFonts w:hint="eastAsia" w:ascii="宋体" w:hAnsi="宋体" w:eastAsia="宋体" w:cs="宋体"/>
              <w:sz w:val="24"/>
              <w:szCs w:val="24"/>
              <w:highlight w:val="none"/>
            </w:rPr>
            <w:fldChar w:fldCharType="separate"/>
          </w:r>
          <w:r>
            <w:rPr>
              <w:rFonts w:hint="eastAsia" w:ascii="宋体" w:hAnsi="宋体" w:eastAsia="宋体" w:cs="宋体"/>
              <w:bCs/>
              <w:sz w:val="24"/>
              <w:szCs w:val="24"/>
              <w:highlight w:val="none"/>
              <w:lang w:val="zh-TW" w:eastAsia="zh-TW" w:bidi="ar-SA"/>
            </w:rPr>
            <w:t xml:space="preserve">第五章</w:t>
          </w:r>
          <w:r>
            <w:rPr>
              <w:rFonts w:hint="eastAsia" w:ascii="宋体" w:hAnsi="宋体" w:eastAsia="宋体" w:cs="宋体"/>
              <w:bCs/>
              <w:sz w:val="24"/>
              <w:szCs w:val="24"/>
              <w:highlight w:val="none"/>
              <w:lang w:val="en-US" w:eastAsia="zh-CN" w:bidi="ar-SA"/>
            </w:rPr>
            <w:t xml:space="preserve"> </w:t>
          </w:r>
          <w:r>
            <w:rPr>
              <w:rFonts w:hint="eastAsia" w:ascii="宋体" w:hAnsi="宋体" w:eastAsia="宋体" w:cs="宋体"/>
              <w:bCs/>
              <w:sz w:val="24"/>
              <w:szCs w:val="24"/>
              <w:highlight w:val="none"/>
              <w:lang w:val="zh-TW" w:eastAsia="zh-TW" w:bidi="ar-SA"/>
            </w:rPr>
            <w:t xml:space="preserve">合同草案条款及格式</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_Toc6768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21</w:t>
          </w:r>
          <w:r>
            <w:rPr>
              <w:rFonts w:hint="eastAsia" w:ascii="宋体" w:hAnsi="宋体" w:eastAsia="宋体" w:cs="宋体"/>
              <w:sz w:val="24"/>
              <w:szCs w:val="24"/>
              <w:highlight w:val="none"/>
            </w:rPr>
            <w:fldChar w:fldCharType="end"/>
          </w:r>
          <w:r>
            <w:rPr>
              <w:rFonts w:hint="eastAsia" w:ascii="宋体" w:hAnsi="宋体" w:eastAsia="宋体" w:cs="宋体"/>
              <w:color w:val="000000"/>
              <w:sz w:val="24"/>
              <w:szCs w:val="24"/>
              <w:highlight w:val="none"/>
              <w:u w:val="none"/>
            </w:rPr>
            <w:fldChar w:fldCharType="end"/>
          </w:r>
          <w:r/>
        </w:p>
        <w:p>
          <w:pPr>
            <w:pStyle w:val="850"/>
            <w:spacing w:line="360" w:lineRule="auto"/>
            <w:tabs>
              <w:tab w:val="right" w:pos="9014" w:leader="dot"/>
            </w:tabs>
            <w:rPr>
              <w:rFonts w:hint="eastAsia" w:ascii="宋体" w:hAnsi="宋体" w:eastAsia="宋体" w:cs="宋体"/>
              <w:sz w:val="24"/>
              <w:szCs w:val="24"/>
              <w:highlight w:val="none"/>
            </w:rPr>
          </w:pPr>
          <w:r>
            <w:rPr>
              <w:rFonts w:hint="eastAsia" w:ascii="宋体" w:hAnsi="宋体" w:eastAsia="宋体" w:cs="宋体"/>
              <w:color w:val="000000"/>
              <w:sz w:val="24"/>
              <w:szCs w:val="24"/>
              <w:highlight w:val="none"/>
              <w:u w:val="none"/>
            </w:rPr>
            <w:fldChar w:fldCharType="begin"/>
          </w:r>
          <w:r>
            <w:rPr>
              <w:rFonts w:hint="eastAsia" w:ascii="宋体" w:hAnsi="宋体" w:eastAsia="宋体" w:cs="宋体"/>
              <w:sz w:val="24"/>
              <w:szCs w:val="24"/>
              <w:highlight w:val="none"/>
            </w:rPr>
            <w:instrText xml:space="preserve"> HYPERLINK \l _Toc28379 </w:instrText>
          </w:r>
          <w:r>
            <w:rPr>
              <w:rFonts w:hint="eastAsia" w:ascii="宋体" w:hAnsi="宋体" w:eastAsia="宋体" w:cs="宋体"/>
              <w:sz w:val="24"/>
              <w:szCs w:val="24"/>
              <w:highlight w:val="none"/>
            </w:rPr>
            <w:fldChar w:fldCharType="separate"/>
          </w:r>
          <w:r>
            <w:rPr>
              <w:rFonts w:hint="eastAsia" w:ascii="宋体" w:hAnsi="宋体" w:eastAsia="宋体" w:cs="宋体"/>
              <w:bCs/>
              <w:sz w:val="24"/>
              <w:szCs w:val="24"/>
              <w:highlight w:val="none"/>
              <w:lang w:val="zh-TW" w:eastAsia="zh-TW" w:bidi="ar-SA"/>
            </w:rPr>
            <w:t xml:space="preserve">第六章 投标文件格式及附件</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_Toc28379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28</w:t>
          </w:r>
          <w:r>
            <w:rPr>
              <w:rFonts w:hint="eastAsia" w:ascii="宋体" w:hAnsi="宋体" w:eastAsia="宋体" w:cs="宋体"/>
              <w:sz w:val="24"/>
              <w:szCs w:val="24"/>
              <w:highlight w:val="none"/>
            </w:rPr>
            <w:fldChar w:fldCharType="end"/>
          </w:r>
          <w:r>
            <w:rPr>
              <w:rFonts w:hint="eastAsia" w:ascii="宋体" w:hAnsi="宋体" w:eastAsia="宋体" w:cs="宋体"/>
              <w:color w:val="000000"/>
              <w:sz w:val="24"/>
              <w:szCs w:val="24"/>
              <w:highlight w:val="none"/>
              <w:u w:val="none"/>
            </w:rPr>
            <w:fldChar w:fldCharType="end"/>
          </w:r>
          <w:r/>
        </w:p>
        <w:p>
          <w:pPr>
            <w:pStyle w:val="856"/>
            <w:spacing w:line="360" w:lineRule="auto"/>
            <w:tabs>
              <w:tab w:val="right" w:pos="9014" w:leader="dot"/>
            </w:tabs>
            <w:rPr>
              <w:rFonts w:hint="eastAsia" w:ascii="宋体" w:hAnsi="宋体" w:eastAsia="宋体" w:cs="宋体"/>
              <w:sz w:val="24"/>
              <w:szCs w:val="24"/>
              <w:highlight w:val="none"/>
            </w:rPr>
          </w:pPr>
          <w:r>
            <w:rPr>
              <w:rFonts w:hint="eastAsia" w:ascii="宋体" w:hAnsi="宋体" w:eastAsia="宋体" w:cs="宋体"/>
              <w:color w:val="000000"/>
              <w:sz w:val="24"/>
              <w:szCs w:val="24"/>
              <w:highlight w:val="none"/>
              <w:u w:val="none"/>
            </w:rPr>
            <w:fldChar w:fldCharType="begin"/>
          </w:r>
          <w:r>
            <w:rPr>
              <w:rFonts w:hint="eastAsia" w:ascii="宋体" w:hAnsi="宋体" w:eastAsia="宋体" w:cs="宋体"/>
              <w:sz w:val="24"/>
              <w:szCs w:val="24"/>
              <w:highlight w:val="none"/>
            </w:rPr>
            <w:instrText xml:space="preserve"> HYPERLINK \l _Toc26327 </w:instrText>
          </w:r>
          <w:r>
            <w:rPr>
              <w:rFonts w:hint="eastAsia" w:ascii="宋体" w:hAnsi="宋体" w:eastAsia="宋体" w:cs="宋体"/>
              <w:sz w:val="24"/>
              <w:szCs w:val="24"/>
              <w:highlight w:val="none"/>
            </w:rPr>
            <w:fldChar w:fldCharType="separate"/>
          </w:r>
          <w:r>
            <w:rPr>
              <w:rFonts w:hint="eastAsia" w:ascii="宋体" w:hAnsi="宋体" w:eastAsia="宋体" w:cs="宋体"/>
              <w:bCs/>
              <w:sz w:val="24"/>
              <w:szCs w:val="24"/>
              <w:highlight w:val="none"/>
            </w:rPr>
            <w:t xml:space="preserve">附件一、磋商申请及声明格式</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_Toc26327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31</w:t>
          </w:r>
          <w:r>
            <w:rPr>
              <w:rFonts w:hint="eastAsia" w:ascii="宋体" w:hAnsi="宋体" w:eastAsia="宋体" w:cs="宋体"/>
              <w:sz w:val="24"/>
              <w:szCs w:val="24"/>
              <w:highlight w:val="none"/>
            </w:rPr>
            <w:fldChar w:fldCharType="end"/>
          </w:r>
          <w:r>
            <w:rPr>
              <w:rFonts w:hint="eastAsia" w:ascii="宋体" w:hAnsi="宋体" w:eastAsia="宋体" w:cs="宋体"/>
              <w:color w:val="000000"/>
              <w:sz w:val="24"/>
              <w:szCs w:val="24"/>
              <w:highlight w:val="none"/>
              <w:u w:val="none"/>
            </w:rPr>
            <w:fldChar w:fldCharType="end"/>
          </w:r>
          <w:r/>
        </w:p>
        <w:p>
          <w:pPr>
            <w:pStyle w:val="856"/>
            <w:spacing w:line="360" w:lineRule="auto"/>
            <w:tabs>
              <w:tab w:val="right" w:pos="9014" w:leader="dot"/>
            </w:tabs>
            <w:rPr>
              <w:rFonts w:hint="eastAsia" w:ascii="宋体" w:hAnsi="宋体" w:eastAsia="宋体" w:cs="宋体"/>
              <w:sz w:val="24"/>
              <w:szCs w:val="24"/>
              <w:highlight w:val="none"/>
            </w:rPr>
          </w:pPr>
          <w:r>
            <w:rPr>
              <w:rFonts w:hint="eastAsia" w:ascii="宋体" w:hAnsi="宋体" w:eastAsia="宋体" w:cs="宋体"/>
              <w:color w:val="000000"/>
              <w:sz w:val="24"/>
              <w:szCs w:val="24"/>
              <w:highlight w:val="none"/>
              <w:u w:val="none"/>
            </w:rPr>
            <w:fldChar w:fldCharType="begin"/>
          </w:r>
          <w:r>
            <w:rPr>
              <w:rFonts w:hint="eastAsia" w:ascii="宋体" w:hAnsi="宋体" w:eastAsia="宋体" w:cs="宋体"/>
              <w:sz w:val="24"/>
              <w:szCs w:val="24"/>
              <w:highlight w:val="none"/>
            </w:rPr>
            <w:instrText xml:space="preserve"> HYPERLINK \l _Toc19933 </w:instrText>
          </w:r>
          <w:r>
            <w:rPr>
              <w:rFonts w:hint="eastAsia" w:ascii="宋体" w:hAnsi="宋体" w:eastAsia="宋体" w:cs="宋体"/>
              <w:sz w:val="24"/>
              <w:szCs w:val="24"/>
              <w:highlight w:val="none"/>
            </w:rPr>
            <w:fldChar w:fldCharType="separate"/>
          </w:r>
          <w:r>
            <w:rPr>
              <w:rFonts w:hint="eastAsia" w:ascii="宋体" w:hAnsi="宋体" w:eastAsia="宋体" w:cs="宋体"/>
              <w:bCs/>
              <w:sz w:val="24"/>
              <w:szCs w:val="24"/>
              <w:highlight w:val="none"/>
            </w:rPr>
            <w:t xml:space="preserve">附件二、法定代表人授权委托书格式</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_Toc19933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32</w:t>
          </w:r>
          <w:r>
            <w:rPr>
              <w:rFonts w:hint="eastAsia" w:ascii="宋体" w:hAnsi="宋体" w:eastAsia="宋体" w:cs="宋体"/>
              <w:sz w:val="24"/>
              <w:szCs w:val="24"/>
              <w:highlight w:val="none"/>
            </w:rPr>
            <w:fldChar w:fldCharType="end"/>
          </w:r>
          <w:r>
            <w:rPr>
              <w:rFonts w:hint="eastAsia" w:ascii="宋体" w:hAnsi="宋体" w:eastAsia="宋体" w:cs="宋体"/>
              <w:color w:val="000000"/>
              <w:sz w:val="24"/>
              <w:szCs w:val="24"/>
              <w:highlight w:val="none"/>
              <w:u w:val="none"/>
            </w:rPr>
            <w:fldChar w:fldCharType="end"/>
          </w:r>
          <w:r/>
        </w:p>
        <w:p>
          <w:pPr>
            <w:pStyle w:val="856"/>
            <w:spacing w:line="360" w:lineRule="auto"/>
            <w:tabs>
              <w:tab w:val="right" w:pos="9014" w:leader="dot"/>
            </w:tabs>
            <w:rPr>
              <w:rFonts w:hint="eastAsia" w:ascii="宋体" w:hAnsi="宋体" w:eastAsia="宋体" w:cs="宋体"/>
              <w:sz w:val="24"/>
              <w:szCs w:val="24"/>
              <w:highlight w:val="none"/>
            </w:rPr>
          </w:pPr>
          <w:r>
            <w:rPr>
              <w:rFonts w:hint="eastAsia" w:ascii="宋体" w:hAnsi="宋体" w:eastAsia="宋体" w:cs="宋体"/>
              <w:color w:val="000000"/>
              <w:sz w:val="24"/>
              <w:szCs w:val="24"/>
              <w:highlight w:val="none"/>
              <w:u w:val="none"/>
            </w:rPr>
            <w:fldChar w:fldCharType="begin"/>
          </w:r>
          <w:r>
            <w:rPr>
              <w:rFonts w:hint="eastAsia" w:ascii="宋体" w:hAnsi="宋体" w:eastAsia="宋体" w:cs="宋体"/>
              <w:sz w:val="24"/>
              <w:szCs w:val="24"/>
              <w:highlight w:val="none"/>
            </w:rPr>
            <w:instrText xml:space="preserve"> HYPERLINK \l _Toc24518 </w:instrText>
          </w:r>
          <w:r>
            <w:rPr>
              <w:rFonts w:hint="eastAsia" w:ascii="宋体" w:hAnsi="宋体" w:eastAsia="宋体" w:cs="宋体"/>
              <w:sz w:val="24"/>
              <w:szCs w:val="24"/>
              <w:highlight w:val="none"/>
            </w:rPr>
            <w:fldChar w:fldCharType="separate"/>
          </w:r>
          <w:r>
            <w:rPr>
              <w:rFonts w:hint="eastAsia" w:ascii="宋体" w:hAnsi="宋体" w:eastAsia="宋体" w:cs="宋体"/>
              <w:bCs/>
              <w:sz w:val="24"/>
              <w:szCs w:val="24"/>
              <w:highlight w:val="none"/>
            </w:rPr>
            <w:t xml:space="preserve">附件三、报价一览表格式</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_Toc24518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33</w:t>
          </w:r>
          <w:r>
            <w:rPr>
              <w:rFonts w:hint="eastAsia" w:ascii="宋体" w:hAnsi="宋体" w:eastAsia="宋体" w:cs="宋体"/>
              <w:sz w:val="24"/>
              <w:szCs w:val="24"/>
              <w:highlight w:val="none"/>
            </w:rPr>
            <w:fldChar w:fldCharType="end"/>
          </w:r>
          <w:r>
            <w:rPr>
              <w:rFonts w:hint="eastAsia" w:ascii="宋体" w:hAnsi="宋体" w:eastAsia="宋体" w:cs="宋体"/>
              <w:color w:val="000000"/>
              <w:sz w:val="24"/>
              <w:szCs w:val="24"/>
              <w:highlight w:val="none"/>
              <w:u w:val="none"/>
            </w:rPr>
            <w:fldChar w:fldCharType="end"/>
          </w:r>
          <w:r/>
        </w:p>
        <w:p>
          <w:pPr>
            <w:pStyle w:val="856"/>
            <w:spacing w:line="360" w:lineRule="auto"/>
            <w:tabs>
              <w:tab w:val="right" w:pos="9014" w:leader="dot"/>
            </w:tabs>
            <w:rPr>
              <w:rFonts w:hint="eastAsia" w:ascii="宋体" w:hAnsi="宋体" w:eastAsia="宋体" w:cs="宋体"/>
              <w:sz w:val="24"/>
              <w:szCs w:val="24"/>
              <w:highlight w:val="none"/>
            </w:rPr>
          </w:pPr>
          <w:r>
            <w:rPr>
              <w:rFonts w:hint="eastAsia" w:ascii="宋体" w:hAnsi="宋体" w:eastAsia="宋体" w:cs="宋体"/>
              <w:color w:val="000000"/>
              <w:sz w:val="24"/>
              <w:szCs w:val="24"/>
              <w:highlight w:val="none"/>
              <w:u w:val="none"/>
            </w:rPr>
            <w:fldChar w:fldCharType="begin"/>
          </w:r>
          <w:r>
            <w:rPr>
              <w:rFonts w:hint="eastAsia" w:ascii="宋体" w:hAnsi="宋体" w:eastAsia="宋体" w:cs="宋体"/>
              <w:sz w:val="24"/>
              <w:szCs w:val="24"/>
              <w:highlight w:val="none"/>
            </w:rPr>
            <w:instrText xml:space="preserve"> HYPERLINK \l _Toc31049 </w:instrText>
          </w:r>
          <w:r>
            <w:rPr>
              <w:rFonts w:hint="eastAsia" w:ascii="宋体" w:hAnsi="宋体" w:eastAsia="宋体" w:cs="宋体"/>
              <w:sz w:val="24"/>
              <w:szCs w:val="24"/>
              <w:highlight w:val="none"/>
            </w:rPr>
            <w:fldChar w:fldCharType="separate"/>
          </w:r>
          <w:r>
            <w:rPr>
              <w:rFonts w:hint="eastAsia" w:ascii="宋体" w:hAnsi="宋体" w:eastAsia="宋体" w:cs="宋体"/>
              <w:bCs/>
              <w:sz w:val="24"/>
              <w:szCs w:val="24"/>
              <w:highlight w:val="none"/>
            </w:rPr>
            <w:t xml:space="preserve">附件四、分项报价表（自拟）</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_Toc31049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34</w:t>
          </w:r>
          <w:r>
            <w:rPr>
              <w:rFonts w:hint="eastAsia" w:ascii="宋体" w:hAnsi="宋体" w:eastAsia="宋体" w:cs="宋体"/>
              <w:sz w:val="24"/>
              <w:szCs w:val="24"/>
              <w:highlight w:val="none"/>
            </w:rPr>
            <w:fldChar w:fldCharType="end"/>
          </w:r>
          <w:r>
            <w:rPr>
              <w:rFonts w:hint="eastAsia" w:ascii="宋体" w:hAnsi="宋体" w:eastAsia="宋体" w:cs="宋体"/>
              <w:color w:val="000000"/>
              <w:sz w:val="24"/>
              <w:szCs w:val="24"/>
              <w:highlight w:val="none"/>
              <w:u w:val="none"/>
            </w:rPr>
            <w:fldChar w:fldCharType="end"/>
          </w:r>
          <w:r/>
        </w:p>
        <w:p>
          <w:pPr>
            <w:pStyle w:val="856"/>
            <w:spacing w:line="360" w:lineRule="auto"/>
            <w:tabs>
              <w:tab w:val="right" w:pos="9014" w:leader="dot"/>
            </w:tabs>
            <w:rPr>
              <w:rFonts w:hint="eastAsia" w:ascii="宋体" w:hAnsi="宋体" w:eastAsia="宋体" w:cs="宋体"/>
              <w:sz w:val="24"/>
              <w:szCs w:val="24"/>
              <w:highlight w:val="none"/>
            </w:rPr>
          </w:pPr>
          <w:r>
            <w:rPr>
              <w:rFonts w:hint="eastAsia" w:ascii="宋体" w:hAnsi="宋体" w:eastAsia="宋体" w:cs="宋体"/>
              <w:color w:val="000000"/>
              <w:sz w:val="24"/>
              <w:szCs w:val="24"/>
              <w:highlight w:val="none"/>
              <w:u w:val="none"/>
            </w:rPr>
            <w:fldChar w:fldCharType="begin"/>
          </w:r>
          <w:r>
            <w:rPr>
              <w:rFonts w:hint="eastAsia" w:ascii="宋体" w:hAnsi="宋体" w:eastAsia="宋体" w:cs="宋体"/>
              <w:sz w:val="24"/>
              <w:szCs w:val="24"/>
              <w:highlight w:val="none"/>
            </w:rPr>
            <w:instrText xml:space="preserve"> HYPERLINK \l _Toc4727 </w:instrText>
          </w:r>
          <w:r>
            <w:rPr>
              <w:rFonts w:hint="eastAsia" w:ascii="宋体" w:hAnsi="宋体" w:eastAsia="宋体" w:cs="宋体"/>
              <w:sz w:val="24"/>
              <w:szCs w:val="24"/>
              <w:highlight w:val="none"/>
            </w:rPr>
            <w:fldChar w:fldCharType="separate"/>
          </w:r>
          <w:r>
            <w:rPr>
              <w:rFonts w:hint="eastAsia" w:ascii="宋体" w:hAnsi="宋体" w:eastAsia="宋体" w:cs="宋体"/>
              <w:bCs/>
              <w:sz w:val="24"/>
              <w:szCs w:val="24"/>
              <w:highlight w:val="none"/>
            </w:rPr>
            <w:t xml:space="preserve">附件五、技术规格偏离表格式</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_Toc4727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35</w:t>
          </w:r>
          <w:r>
            <w:rPr>
              <w:rFonts w:hint="eastAsia" w:ascii="宋体" w:hAnsi="宋体" w:eastAsia="宋体" w:cs="宋体"/>
              <w:sz w:val="24"/>
              <w:szCs w:val="24"/>
              <w:highlight w:val="none"/>
            </w:rPr>
            <w:fldChar w:fldCharType="end"/>
          </w:r>
          <w:r>
            <w:rPr>
              <w:rFonts w:hint="eastAsia" w:ascii="宋体" w:hAnsi="宋体" w:eastAsia="宋体" w:cs="宋体"/>
              <w:color w:val="000000"/>
              <w:sz w:val="24"/>
              <w:szCs w:val="24"/>
              <w:highlight w:val="none"/>
              <w:u w:val="none"/>
            </w:rPr>
            <w:fldChar w:fldCharType="end"/>
          </w:r>
          <w:r/>
        </w:p>
        <w:p>
          <w:pPr>
            <w:pStyle w:val="856"/>
            <w:spacing w:line="360" w:lineRule="auto"/>
            <w:tabs>
              <w:tab w:val="right" w:pos="9014" w:leader="dot"/>
            </w:tabs>
            <w:rPr>
              <w:rFonts w:hint="eastAsia" w:ascii="宋体" w:hAnsi="宋体" w:eastAsia="宋体" w:cs="宋体"/>
              <w:sz w:val="24"/>
              <w:szCs w:val="24"/>
              <w:highlight w:val="none"/>
            </w:rPr>
          </w:pPr>
          <w:r>
            <w:rPr>
              <w:rFonts w:hint="eastAsia" w:ascii="宋体" w:hAnsi="宋体" w:eastAsia="宋体" w:cs="宋体"/>
              <w:color w:val="000000"/>
              <w:sz w:val="24"/>
              <w:szCs w:val="24"/>
              <w:highlight w:val="none"/>
              <w:u w:val="none"/>
            </w:rPr>
            <w:fldChar w:fldCharType="begin"/>
          </w:r>
          <w:r>
            <w:rPr>
              <w:rFonts w:hint="eastAsia" w:ascii="宋体" w:hAnsi="宋体" w:eastAsia="宋体" w:cs="宋体"/>
              <w:sz w:val="24"/>
              <w:szCs w:val="24"/>
              <w:highlight w:val="none"/>
            </w:rPr>
            <w:instrText xml:space="preserve"> HYPERLINK \l _Toc23421 </w:instrText>
          </w:r>
          <w:r>
            <w:rPr>
              <w:rFonts w:hint="eastAsia" w:ascii="宋体" w:hAnsi="宋体" w:eastAsia="宋体" w:cs="宋体"/>
              <w:sz w:val="24"/>
              <w:szCs w:val="24"/>
              <w:highlight w:val="none"/>
            </w:rPr>
            <w:fldChar w:fldCharType="separate"/>
          </w:r>
          <w:r>
            <w:rPr>
              <w:rFonts w:hint="eastAsia" w:ascii="宋体" w:hAnsi="宋体" w:eastAsia="宋体" w:cs="宋体"/>
              <w:bCs/>
              <w:sz w:val="24"/>
              <w:szCs w:val="24"/>
              <w:highlight w:val="none"/>
            </w:rPr>
            <w:t xml:space="preserve">附件六、商务条款偏离表格式</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_Toc23421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36</w:t>
          </w:r>
          <w:r>
            <w:rPr>
              <w:rFonts w:hint="eastAsia" w:ascii="宋体" w:hAnsi="宋体" w:eastAsia="宋体" w:cs="宋体"/>
              <w:sz w:val="24"/>
              <w:szCs w:val="24"/>
              <w:highlight w:val="none"/>
            </w:rPr>
            <w:fldChar w:fldCharType="end"/>
          </w:r>
          <w:r>
            <w:rPr>
              <w:rFonts w:hint="eastAsia" w:ascii="宋体" w:hAnsi="宋体" w:eastAsia="宋体" w:cs="宋体"/>
              <w:color w:val="000000"/>
              <w:sz w:val="24"/>
              <w:szCs w:val="24"/>
              <w:highlight w:val="none"/>
              <w:u w:val="none"/>
            </w:rPr>
            <w:fldChar w:fldCharType="end"/>
          </w:r>
          <w:r/>
        </w:p>
        <w:p>
          <w:pPr>
            <w:pStyle w:val="856"/>
            <w:spacing w:line="360" w:lineRule="auto"/>
            <w:tabs>
              <w:tab w:val="right" w:pos="9014" w:leader="dot"/>
            </w:tabs>
            <w:rPr>
              <w:rFonts w:hint="eastAsia" w:ascii="宋体" w:hAnsi="宋体" w:eastAsia="宋体" w:cs="宋体"/>
              <w:sz w:val="24"/>
              <w:szCs w:val="24"/>
              <w:highlight w:val="none"/>
            </w:rPr>
          </w:pPr>
          <w:r>
            <w:rPr>
              <w:rFonts w:hint="eastAsia" w:ascii="宋体" w:hAnsi="宋体" w:eastAsia="宋体" w:cs="宋体"/>
              <w:color w:val="000000"/>
              <w:sz w:val="24"/>
              <w:szCs w:val="24"/>
              <w:highlight w:val="none"/>
              <w:u w:val="none"/>
            </w:rPr>
            <w:fldChar w:fldCharType="begin"/>
          </w:r>
          <w:r>
            <w:rPr>
              <w:rFonts w:hint="eastAsia" w:ascii="宋体" w:hAnsi="宋体" w:eastAsia="宋体" w:cs="宋体"/>
              <w:sz w:val="24"/>
              <w:szCs w:val="24"/>
              <w:highlight w:val="none"/>
            </w:rPr>
            <w:instrText xml:space="preserve"> HYPERLINK \l _Toc12717 </w:instrText>
          </w:r>
          <w:r>
            <w:rPr>
              <w:rFonts w:hint="eastAsia" w:ascii="宋体" w:hAnsi="宋体" w:eastAsia="宋体" w:cs="宋体"/>
              <w:sz w:val="24"/>
              <w:szCs w:val="24"/>
              <w:highlight w:val="none"/>
            </w:rPr>
            <w:fldChar w:fldCharType="separate"/>
          </w:r>
          <w:r>
            <w:rPr>
              <w:rFonts w:hint="eastAsia" w:ascii="宋体" w:hAnsi="宋体" w:eastAsia="宋体" w:cs="宋体"/>
              <w:bCs/>
              <w:sz w:val="24"/>
              <w:szCs w:val="24"/>
              <w:highlight w:val="none"/>
            </w:rPr>
            <w:t xml:space="preserve">附件七、拟参与本项目服务人员一览表</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_Toc12717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37</w:t>
          </w:r>
          <w:r>
            <w:rPr>
              <w:rFonts w:hint="eastAsia" w:ascii="宋体" w:hAnsi="宋体" w:eastAsia="宋体" w:cs="宋体"/>
              <w:sz w:val="24"/>
              <w:szCs w:val="24"/>
              <w:highlight w:val="none"/>
            </w:rPr>
            <w:fldChar w:fldCharType="end"/>
          </w:r>
          <w:r>
            <w:rPr>
              <w:rFonts w:hint="eastAsia" w:ascii="宋体" w:hAnsi="宋体" w:eastAsia="宋体" w:cs="宋体"/>
              <w:color w:val="000000"/>
              <w:sz w:val="24"/>
              <w:szCs w:val="24"/>
              <w:highlight w:val="none"/>
              <w:u w:val="none"/>
            </w:rPr>
            <w:fldChar w:fldCharType="end"/>
          </w:r>
          <w:r/>
        </w:p>
        <w:p>
          <w:pPr>
            <w:pStyle w:val="856"/>
            <w:spacing w:line="360" w:lineRule="auto"/>
            <w:tabs>
              <w:tab w:val="right" w:pos="9014" w:leader="dot"/>
            </w:tabs>
            <w:rPr>
              <w:rFonts w:hint="eastAsia" w:ascii="宋体" w:hAnsi="宋体" w:eastAsia="宋体" w:cs="宋体"/>
              <w:sz w:val="24"/>
              <w:szCs w:val="24"/>
              <w:highlight w:val="none"/>
            </w:rPr>
          </w:pPr>
          <w:r>
            <w:rPr>
              <w:rFonts w:hint="eastAsia" w:ascii="宋体" w:hAnsi="宋体" w:eastAsia="宋体" w:cs="宋体"/>
              <w:color w:val="000000"/>
              <w:sz w:val="24"/>
              <w:szCs w:val="24"/>
              <w:highlight w:val="none"/>
              <w:u w:val="none"/>
            </w:rPr>
            <w:fldChar w:fldCharType="begin"/>
          </w:r>
          <w:r>
            <w:rPr>
              <w:rFonts w:hint="eastAsia" w:ascii="宋体" w:hAnsi="宋体" w:eastAsia="宋体" w:cs="宋体"/>
              <w:sz w:val="24"/>
              <w:szCs w:val="24"/>
              <w:highlight w:val="none"/>
            </w:rPr>
            <w:instrText xml:space="preserve"> HYPERLINK \l _Toc3717 </w:instrText>
          </w:r>
          <w:r>
            <w:rPr>
              <w:rFonts w:hint="eastAsia" w:ascii="宋体" w:hAnsi="宋体" w:eastAsia="宋体" w:cs="宋体"/>
              <w:sz w:val="24"/>
              <w:szCs w:val="24"/>
              <w:highlight w:val="none"/>
            </w:rPr>
            <w:fldChar w:fldCharType="separate"/>
          </w:r>
          <w:r>
            <w:rPr>
              <w:rFonts w:hint="eastAsia" w:ascii="宋体" w:hAnsi="宋体" w:eastAsia="宋体" w:cs="宋体"/>
              <w:bCs/>
              <w:sz w:val="24"/>
              <w:szCs w:val="24"/>
              <w:highlight w:val="none"/>
            </w:rPr>
            <w:t xml:space="preserve">附件八、 投标人类似业绩情况表</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_Toc3717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38</w:t>
          </w:r>
          <w:r>
            <w:rPr>
              <w:rFonts w:hint="eastAsia" w:ascii="宋体" w:hAnsi="宋体" w:eastAsia="宋体" w:cs="宋体"/>
              <w:sz w:val="24"/>
              <w:szCs w:val="24"/>
              <w:highlight w:val="none"/>
            </w:rPr>
            <w:fldChar w:fldCharType="end"/>
          </w:r>
          <w:r>
            <w:rPr>
              <w:rFonts w:hint="eastAsia" w:ascii="宋体" w:hAnsi="宋体" w:eastAsia="宋体" w:cs="宋体"/>
              <w:color w:val="000000"/>
              <w:sz w:val="24"/>
              <w:szCs w:val="24"/>
              <w:highlight w:val="none"/>
              <w:u w:val="none"/>
            </w:rPr>
            <w:fldChar w:fldCharType="end"/>
          </w:r>
          <w:r/>
        </w:p>
        <w:p>
          <w:pPr>
            <w:pStyle w:val="856"/>
            <w:spacing w:line="360" w:lineRule="auto"/>
            <w:tabs>
              <w:tab w:val="right" w:pos="9014" w:leader="dot"/>
            </w:tabs>
            <w:rPr>
              <w:rFonts w:hint="eastAsia" w:ascii="宋体" w:hAnsi="宋体" w:eastAsia="宋体" w:cs="宋体"/>
              <w:sz w:val="24"/>
              <w:szCs w:val="24"/>
              <w:highlight w:val="none"/>
            </w:rPr>
          </w:pPr>
          <w:r>
            <w:rPr>
              <w:rFonts w:hint="eastAsia" w:ascii="宋体" w:hAnsi="宋体" w:eastAsia="宋体" w:cs="宋体"/>
              <w:color w:val="000000"/>
              <w:sz w:val="24"/>
              <w:szCs w:val="24"/>
              <w:highlight w:val="none"/>
              <w:u w:val="none"/>
            </w:rPr>
            <w:fldChar w:fldCharType="begin"/>
          </w:r>
          <w:r>
            <w:rPr>
              <w:rFonts w:hint="eastAsia" w:ascii="宋体" w:hAnsi="宋体" w:eastAsia="宋体" w:cs="宋体"/>
              <w:sz w:val="24"/>
              <w:szCs w:val="24"/>
              <w:highlight w:val="none"/>
            </w:rPr>
            <w:instrText xml:space="preserve"> HYPERLINK \l _Toc16440 </w:instrText>
          </w:r>
          <w:r>
            <w:rPr>
              <w:rFonts w:hint="eastAsia" w:ascii="宋体" w:hAnsi="宋体" w:eastAsia="宋体" w:cs="宋体"/>
              <w:sz w:val="24"/>
              <w:szCs w:val="24"/>
              <w:highlight w:val="none"/>
            </w:rPr>
            <w:fldChar w:fldCharType="separate"/>
          </w:r>
          <w:r>
            <w:rPr>
              <w:rFonts w:hint="eastAsia" w:ascii="宋体" w:hAnsi="宋体" w:eastAsia="宋体" w:cs="宋体"/>
              <w:bCs/>
              <w:sz w:val="24"/>
              <w:szCs w:val="24"/>
              <w:highlight w:val="none"/>
            </w:rPr>
            <w:t xml:space="preserve">附件九、企业声明函格式</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_Toc16440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39</w:t>
          </w:r>
          <w:r>
            <w:rPr>
              <w:rFonts w:hint="eastAsia" w:ascii="宋体" w:hAnsi="宋体" w:eastAsia="宋体" w:cs="宋体"/>
              <w:sz w:val="24"/>
              <w:szCs w:val="24"/>
              <w:highlight w:val="none"/>
            </w:rPr>
            <w:fldChar w:fldCharType="end"/>
          </w:r>
          <w:r>
            <w:rPr>
              <w:rFonts w:hint="eastAsia" w:ascii="宋体" w:hAnsi="宋体" w:eastAsia="宋体" w:cs="宋体"/>
              <w:color w:val="000000"/>
              <w:sz w:val="24"/>
              <w:szCs w:val="24"/>
              <w:highlight w:val="none"/>
              <w:u w:val="none"/>
            </w:rPr>
            <w:fldChar w:fldCharType="end"/>
          </w:r>
          <w:r/>
        </w:p>
        <w:p>
          <w:pPr>
            <w:pStyle w:val="856"/>
            <w:spacing w:line="360" w:lineRule="auto"/>
            <w:tabs>
              <w:tab w:val="right" w:pos="9014" w:leader="dot"/>
            </w:tabs>
            <w:rPr>
              <w:rFonts w:hint="eastAsia" w:ascii="宋体" w:hAnsi="宋体" w:eastAsia="宋体" w:cs="宋体"/>
              <w:sz w:val="24"/>
              <w:szCs w:val="24"/>
              <w:highlight w:val="none"/>
            </w:rPr>
          </w:pPr>
          <w:r>
            <w:rPr>
              <w:rFonts w:hint="eastAsia" w:ascii="宋体" w:hAnsi="宋体" w:eastAsia="宋体" w:cs="宋体"/>
              <w:color w:val="000000"/>
              <w:sz w:val="24"/>
              <w:szCs w:val="24"/>
              <w:highlight w:val="none"/>
              <w:u w:val="none"/>
            </w:rPr>
            <w:fldChar w:fldCharType="begin"/>
          </w:r>
          <w:r>
            <w:rPr>
              <w:rFonts w:hint="eastAsia" w:ascii="宋体" w:hAnsi="宋体" w:eastAsia="宋体" w:cs="宋体"/>
              <w:sz w:val="24"/>
              <w:szCs w:val="24"/>
              <w:highlight w:val="none"/>
            </w:rPr>
            <w:instrText xml:space="preserve"> HYPERLINK \l _Toc24348 </w:instrText>
          </w:r>
          <w:r>
            <w:rPr>
              <w:rFonts w:hint="eastAsia" w:ascii="宋体" w:hAnsi="宋体" w:eastAsia="宋体" w:cs="宋体"/>
              <w:sz w:val="24"/>
              <w:szCs w:val="24"/>
              <w:highlight w:val="none"/>
            </w:rPr>
            <w:fldChar w:fldCharType="separate"/>
          </w:r>
          <w:r>
            <w:rPr>
              <w:rFonts w:hint="eastAsia" w:ascii="宋体" w:hAnsi="宋体" w:eastAsia="宋体" w:cs="宋体"/>
              <w:bCs/>
              <w:sz w:val="24"/>
              <w:szCs w:val="24"/>
              <w:highlight w:val="none"/>
            </w:rPr>
            <w:t xml:space="preserve">附件十、无重大违法记录声明格式</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_Toc24348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41</w:t>
          </w:r>
          <w:r>
            <w:rPr>
              <w:rFonts w:hint="eastAsia" w:ascii="宋体" w:hAnsi="宋体" w:eastAsia="宋体" w:cs="宋体"/>
              <w:sz w:val="24"/>
              <w:szCs w:val="24"/>
              <w:highlight w:val="none"/>
            </w:rPr>
            <w:fldChar w:fldCharType="end"/>
          </w:r>
          <w:r>
            <w:rPr>
              <w:rFonts w:hint="eastAsia" w:ascii="宋体" w:hAnsi="宋体" w:eastAsia="宋体" w:cs="宋体"/>
              <w:color w:val="000000"/>
              <w:sz w:val="24"/>
              <w:szCs w:val="24"/>
              <w:highlight w:val="none"/>
              <w:u w:val="none"/>
            </w:rPr>
            <w:fldChar w:fldCharType="end"/>
          </w:r>
          <w:r/>
        </w:p>
        <w:p>
          <w:pPr>
            <w:pStyle w:val="856"/>
            <w:spacing w:line="360" w:lineRule="auto"/>
            <w:tabs>
              <w:tab w:val="right" w:pos="9014" w:leader="dot"/>
            </w:tabs>
            <w:rPr>
              <w:rFonts w:hint="eastAsia" w:ascii="宋体" w:hAnsi="宋体" w:eastAsia="宋体" w:cs="宋体"/>
              <w:sz w:val="24"/>
              <w:szCs w:val="24"/>
              <w:highlight w:val="none"/>
            </w:rPr>
          </w:pPr>
          <w:r>
            <w:rPr>
              <w:rFonts w:hint="eastAsia" w:ascii="宋体" w:hAnsi="宋体" w:eastAsia="宋体" w:cs="宋体"/>
              <w:color w:val="000000"/>
              <w:sz w:val="24"/>
              <w:szCs w:val="24"/>
              <w:highlight w:val="none"/>
              <w:u w:val="none"/>
            </w:rPr>
            <w:fldChar w:fldCharType="begin"/>
          </w:r>
          <w:r>
            <w:rPr>
              <w:rFonts w:hint="eastAsia" w:ascii="宋体" w:hAnsi="宋体" w:eastAsia="宋体" w:cs="宋体"/>
              <w:sz w:val="24"/>
              <w:szCs w:val="24"/>
              <w:highlight w:val="none"/>
            </w:rPr>
            <w:instrText xml:space="preserve"> HYPERLINK \l _Toc101 </w:instrText>
          </w:r>
          <w:r>
            <w:rPr>
              <w:rFonts w:hint="eastAsia" w:ascii="宋体" w:hAnsi="宋体" w:eastAsia="宋体" w:cs="宋体"/>
              <w:sz w:val="24"/>
              <w:szCs w:val="24"/>
              <w:highlight w:val="none"/>
            </w:rPr>
            <w:fldChar w:fldCharType="separate"/>
          </w:r>
          <w:r>
            <w:rPr>
              <w:rFonts w:hint="eastAsia" w:ascii="宋体" w:hAnsi="宋体" w:eastAsia="宋体" w:cs="宋体"/>
              <w:bCs/>
              <w:sz w:val="24"/>
              <w:szCs w:val="24"/>
              <w:highlight w:val="none"/>
            </w:rPr>
            <w:t xml:space="preserve">附件十</w:t>
          </w:r>
          <w:r>
            <w:rPr>
              <w:rFonts w:hint="eastAsia" w:ascii="宋体" w:hAnsi="宋体" w:eastAsia="宋体" w:cs="宋体"/>
              <w:bCs/>
              <w:sz w:val="24"/>
              <w:szCs w:val="24"/>
              <w:highlight w:val="none"/>
              <w:lang w:val="en-US" w:eastAsia="zh-CN"/>
            </w:rPr>
            <w:t xml:space="preserve">一</w:t>
          </w:r>
          <w:r>
            <w:rPr>
              <w:rFonts w:hint="eastAsia" w:ascii="宋体" w:hAnsi="宋体" w:eastAsia="宋体" w:cs="宋体"/>
              <w:bCs/>
              <w:sz w:val="24"/>
              <w:szCs w:val="24"/>
              <w:highlight w:val="none"/>
            </w:rPr>
            <w:t xml:space="preserve">、 资格资信证明文件</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_Toc101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42</w:t>
          </w:r>
          <w:r>
            <w:rPr>
              <w:rFonts w:hint="eastAsia" w:ascii="宋体" w:hAnsi="宋体" w:eastAsia="宋体" w:cs="宋体"/>
              <w:sz w:val="24"/>
              <w:szCs w:val="24"/>
              <w:highlight w:val="none"/>
            </w:rPr>
            <w:fldChar w:fldCharType="end"/>
          </w:r>
          <w:r>
            <w:rPr>
              <w:rFonts w:hint="eastAsia" w:ascii="宋体" w:hAnsi="宋体" w:eastAsia="宋体" w:cs="宋体"/>
              <w:color w:val="000000"/>
              <w:sz w:val="24"/>
              <w:szCs w:val="24"/>
              <w:highlight w:val="none"/>
              <w:u w:val="none"/>
            </w:rPr>
            <w:fldChar w:fldCharType="end"/>
          </w:r>
          <w:r/>
        </w:p>
        <w:p>
          <w:pPr>
            <w:pStyle w:val="856"/>
            <w:spacing w:line="360" w:lineRule="auto"/>
            <w:tabs>
              <w:tab w:val="right" w:pos="9014" w:leader="dot"/>
            </w:tabs>
            <w:rPr>
              <w:rFonts w:hint="eastAsia" w:ascii="宋体" w:hAnsi="宋体" w:eastAsia="宋体" w:cs="宋体"/>
              <w:sz w:val="24"/>
              <w:szCs w:val="24"/>
              <w:highlight w:val="none"/>
            </w:rPr>
          </w:pPr>
          <w:r>
            <w:rPr>
              <w:rFonts w:hint="eastAsia" w:ascii="宋体" w:hAnsi="宋体" w:eastAsia="宋体" w:cs="宋体"/>
              <w:color w:val="000000"/>
              <w:sz w:val="24"/>
              <w:szCs w:val="24"/>
              <w:highlight w:val="none"/>
              <w:u w:val="none"/>
            </w:rPr>
            <w:fldChar w:fldCharType="begin"/>
          </w:r>
          <w:r>
            <w:rPr>
              <w:rFonts w:hint="eastAsia" w:ascii="宋体" w:hAnsi="宋体" w:eastAsia="宋体" w:cs="宋体"/>
              <w:sz w:val="24"/>
              <w:szCs w:val="24"/>
              <w:highlight w:val="none"/>
            </w:rPr>
            <w:instrText xml:space="preserve"> HYPERLINK \l _Toc5334 </w:instrText>
          </w:r>
          <w:r>
            <w:rPr>
              <w:rFonts w:hint="eastAsia" w:ascii="宋体" w:hAnsi="宋体" w:eastAsia="宋体" w:cs="宋体"/>
              <w:sz w:val="24"/>
              <w:szCs w:val="24"/>
              <w:highlight w:val="none"/>
            </w:rPr>
            <w:fldChar w:fldCharType="separate"/>
          </w:r>
          <w:r>
            <w:rPr>
              <w:rFonts w:hint="eastAsia" w:ascii="宋体" w:hAnsi="宋体" w:eastAsia="宋体" w:cs="宋体"/>
              <w:bCs/>
              <w:sz w:val="24"/>
              <w:szCs w:val="24"/>
              <w:highlight w:val="none"/>
            </w:rPr>
            <w:t xml:space="preserve">附件十</w:t>
          </w:r>
          <w:r>
            <w:rPr>
              <w:rFonts w:hint="eastAsia" w:ascii="宋体" w:hAnsi="宋体" w:eastAsia="宋体" w:cs="宋体"/>
              <w:bCs/>
              <w:sz w:val="24"/>
              <w:szCs w:val="24"/>
              <w:highlight w:val="none"/>
              <w:lang w:val="en-US" w:eastAsia="zh-CN"/>
            </w:rPr>
            <w:t xml:space="preserve">二</w:t>
          </w:r>
          <w:r>
            <w:rPr>
              <w:rFonts w:hint="eastAsia" w:ascii="宋体" w:hAnsi="宋体" w:eastAsia="宋体" w:cs="宋体"/>
              <w:bCs/>
              <w:sz w:val="24"/>
              <w:szCs w:val="24"/>
              <w:highlight w:val="none"/>
            </w:rPr>
            <w:t xml:space="preserve">、联合体协议及联合体授权委托书（如允许联合体）</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_Toc5334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43</w:t>
          </w:r>
          <w:r>
            <w:rPr>
              <w:rFonts w:hint="eastAsia" w:ascii="宋体" w:hAnsi="宋体" w:eastAsia="宋体" w:cs="宋体"/>
              <w:sz w:val="24"/>
              <w:szCs w:val="24"/>
              <w:highlight w:val="none"/>
            </w:rPr>
            <w:fldChar w:fldCharType="end"/>
          </w:r>
          <w:r>
            <w:rPr>
              <w:rFonts w:hint="eastAsia" w:ascii="宋体" w:hAnsi="宋体" w:eastAsia="宋体" w:cs="宋体"/>
              <w:color w:val="000000"/>
              <w:sz w:val="24"/>
              <w:szCs w:val="24"/>
              <w:highlight w:val="none"/>
              <w:u w:val="none"/>
            </w:rPr>
            <w:fldChar w:fldCharType="end"/>
          </w:r>
          <w:r/>
        </w:p>
        <w:p>
          <w:pPr>
            <w:pStyle w:val="856"/>
            <w:spacing w:line="360" w:lineRule="auto"/>
            <w:tabs>
              <w:tab w:val="right" w:pos="9014" w:leader="dot"/>
            </w:tabs>
            <w:rPr>
              <w:rFonts w:hint="eastAsia" w:ascii="宋体" w:hAnsi="宋体" w:eastAsia="宋体" w:cs="宋体"/>
              <w:sz w:val="24"/>
              <w:szCs w:val="24"/>
              <w:highlight w:val="none"/>
            </w:rPr>
          </w:pPr>
          <w:r>
            <w:rPr>
              <w:rFonts w:hint="eastAsia" w:ascii="宋体" w:hAnsi="宋体" w:eastAsia="宋体" w:cs="宋体"/>
              <w:color w:val="000000"/>
              <w:sz w:val="24"/>
              <w:szCs w:val="24"/>
              <w:highlight w:val="none"/>
              <w:u w:val="none"/>
            </w:rPr>
            <w:fldChar w:fldCharType="begin"/>
          </w:r>
          <w:r>
            <w:rPr>
              <w:rFonts w:hint="eastAsia" w:ascii="宋体" w:hAnsi="宋体" w:eastAsia="宋体" w:cs="宋体"/>
              <w:sz w:val="24"/>
              <w:szCs w:val="24"/>
              <w:highlight w:val="none"/>
            </w:rPr>
            <w:instrText xml:space="preserve"> HYPERLINK \l _Toc22546 </w:instrText>
          </w:r>
          <w:r>
            <w:rPr>
              <w:rFonts w:hint="eastAsia" w:ascii="宋体" w:hAnsi="宋体" w:eastAsia="宋体" w:cs="宋体"/>
              <w:sz w:val="24"/>
              <w:szCs w:val="24"/>
              <w:highlight w:val="none"/>
            </w:rPr>
            <w:fldChar w:fldCharType="separate"/>
          </w:r>
          <w:r>
            <w:rPr>
              <w:rFonts w:hint="eastAsia" w:ascii="宋体" w:hAnsi="宋体" w:eastAsia="宋体" w:cs="宋体"/>
              <w:bCs/>
              <w:sz w:val="24"/>
              <w:szCs w:val="24"/>
              <w:highlight w:val="none"/>
            </w:rPr>
            <w:t xml:space="preserve">附件十</w:t>
          </w:r>
          <w:r>
            <w:rPr>
              <w:rFonts w:hint="eastAsia" w:ascii="宋体" w:hAnsi="宋体" w:eastAsia="宋体" w:cs="宋体"/>
              <w:bCs/>
              <w:sz w:val="24"/>
              <w:szCs w:val="24"/>
              <w:highlight w:val="none"/>
              <w:lang w:val="en-US" w:eastAsia="zh-CN"/>
            </w:rPr>
            <w:t xml:space="preserve">三</w:t>
          </w:r>
          <w:r>
            <w:rPr>
              <w:rFonts w:hint="eastAsia" w:ascii="宋体" w:hAnsi="宋体" w:eastAsia="宋体" w:cs="宋体"/>
              <w:bCs/>
              <w:sz w:val="24"/>
              <w:szCs w:val="24"/>
              <w:highlight w:val="none"/>
            </w:rPr>
            <w:t xml:space="preserve">、承诺函（如有，内容自拟）</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_Toc22546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44</w:t>
          </w:r>
          <w:r>
            <w:rPr>
              <w:rFonts w:hint="eastAsia" w:ascii="宋体" w:hAnsi="宋体" w:eastAsia="宋体" w:cs="宋体"/>
              <w:sz w:val="24"/>
              <w:szCs w:val="24"/>
              <w:highlight w:val="none"/>
            </w:rPr>
            <w:fldChar w:fldCharType="end"/>
          </w:r>
          <w:r>
            <w:rPr>
              <w:rFonts w:hint="eastAsia" w:ascii="宋体" w:hAnsi="宋体" w:eastAsia="宋体" w:cs="宋体"/>
              <w:color w:val="000000"/>
              <w:sz w:val="24"/>
              <w:szCs w:val="24"/>
              <w:highlight w:val="none"/>
              <w:u w:val="none"/>
            </w:rPr>
            <w:fldChar w:fldCharType="end"/>
          </w:r>
          <w:r/>
        </w:p>
        <w:p>
          <w:pPr>
            <w:pStyle w:val="856"/>
            <w:spacing w:line="360" w:lineRule="auto"/>
            <w:tabs>
              <w:tab w:val="right" w:pos="9014" w:leader="dot"/>
            </w:tabs>
            <w:rPr>
              <w:rFonts w:hint="eastAsia" w:ascii="宋体" w:hAnsi="宋体" w:eastAsia="宋体" w:cs="宋体"/>
              <w:sz w:val="24"/>
              <w:szCs w:val="24"/>
              <w:highlight w:val="none"/>
            </w:rPr>
          </w:pPr>
          <w:r>
            <w:rPr>
              <w:rFonts w:hint="eastAsia" w:ascii="宋体" w:hAnsi="宋体" w:eastAsia="宋体" w:cs="宋体"/>
              <w:color w:val="000000"/>
              <w:sz w:val="24"/>
              <w:szCs w:val="24"/>
              <w:highlight w:val="none"/>
              <w:u w:val="none"/>
            </w:rPr>
            <w:fldChar w:fldCharType="begin"/>
          </w:r>
          <w:r>
            <w:rPr>
              <w:rFonts w:hint="eastAsia" w:ascii="宋体" w:hAnsi="宋体" w:eastAsia="宋体" w:cs="宋体"/>
              <w:sz w:val="24"/>
              <w:szCs w:val="24"/>
              <w:highlight w:val="none"/>
            </w:rPr>
            <w:instrText xml:space="preserve"> HYPERLINK \l _Toc4199 </w:instrText>
          </w:r>
          <w:r>
            <w:rPr>
              <w:rFonts w:hint="eastAsia" w:ascii="宋体" w:hAnsi="宋体" w:eastAsia="宋体" w:cs="宋体"/>
              <w:sz w:val="24"/>
              <w:szCs w:val="24"/>
              <w:highlight w:val="none"/>
            </w:rPr>
            <w:fldChar w:fldCharType="separate"/>
          </w:r>
          <w:r>
            <w:rPr>
              <w:rFonts w:hint="eastAsia" w:ascii="宋体" w:hAnsi="宋体" w:eastAsia="宋体" w:cs="宋体"/>
              <w:bCs/>
              <w:sz w:val="24"/>
              <w:szCs w:val="24"/>
              <w:highlight w:val="none"/>
            </w:rPr>
            <w:t xml:space="preserve">附件十</w:t>
          </w:r>
          <w:r>
            <w:rPr>
              <w:rFonts w:hint="eastAsia" w:ascii="宋体" w:hAnsi="宋体" w:eastAsia="宋体" w:cs="宋体"/>
              <w:bCs/>
              <w:sz w:val="24"/>
              <w:szCs w:val="24"/>
              <w:highlight w:val="none"/>
              <w:lang w:val="en-US" w:eastAsia="zh-CN"/>
            </w:rPr>
            <w:t xml:space="preserve">四</w:t>
          </w:r>
          <w:r>
            <w:rPr>
              <w:rFonts w:hint="eastAsia" w:ascii="宋体" w:hAnsi="宋体" w:eastAsia="宋体" w:cs="宋体"/>
              <w:bCs/>
              <w:sz w:val="24"/>
              <w:szCs w:val="24"/>
              <w:highlight w:val="none"/>
            </w:rPr>
            <w:t xml:space="preserve">、具有履行合同所必需的设备和专业技术能力</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_Toc4199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45</w:t>
          </w:r>
          <w:r>
            <w:rPr>
              <w:rFonts w:hint="eastAsia" w:ascii="宋体" w:hAnsi="宋体" w:eastAsia="宋体" w:cs="宋体"/>
              <w:sz w:val="24"/>
              <w:szCs w:val="24"/>
              <w:highlight w:val="none"/>
            </w:rPr>
            <w:fldChar w:fldCharType="end"/>
          </w:r>
          <w:r>
            <w:rPr>
              <w:rFonts w:hint="eastAsia" w:ascii="宋体" w:hAnsi="宋体" w:eastAsia="宋体" w:cs="宋体"/>
              <w:color w:val="000000"/>
              <w:sz w:val="24"/>
              <w:szCs w:val="24"/>
              <w:highlight w:val="none"/>
              <w:u w:val="none"/>
            </w:rPr>
            <w:fldChar w:fldCharType="end"/>
          </w:r>
          <w:r/>
        </w:p>
        <w:p>
          <w:pPr>
            <w:pStyle w:val="856"/>
            <w:spacing w:line="360" w:lineRule="auto"/>
            <w:tabs>
              <w:tab w:val="right" w:pos="9014" w:leader="dot"/>
            </w:tabs>
            <w:rPr>
              <w:rFonts w:hint="eastAsia" w:ascii="宋体" w:hAnsi="宋体" w:eastAsia="宋体" w:cs="宋体"/>
              <w:sz w:val="24"/>
              <w:szCs w:val="24"/>
              <w:highlight w:val="none"/>
            </w:rPr>
          </w:pPr>
          <w:r>
            <w:rPr>
              <w:rFonts w:hint="eastAsia" w:ascii="宋体" w:hAnsi="宋体" w:eastAsia="宋体" w:cs="宋体"/>
              <w:color w:val="000000"/>
              <w:sz w:val="24"/>
              <w:szCs w:val="24"/>
              <w:highlight w:val="none"/>
              <w:u w:val="none"/>
            </w:rPr>
            <w:fldChar w:fldCharType="begin"/>
          </w:r>
          <w:r>
            <w:rPr>
              <w:rFonts w:hint="eastAsia" w:ascii="宋体" w:hAnsi="宋体" w:eastAsia="宋体" w:cs="宋体"/>
              <w:sz w:val="24"/>
              <w:szCs w:val="24"/>
              <w:highlight w:val="none"/>
            </w:rPr>
            <w:instrText xml:space="preserve"> HYPERLINK \l _Toc5693 </w:instrText>
          </w:r>
          <w:r>
            <w:rPr>
              <w:rFonts w:hint="eastAsia" w:ascii="宋体" w:hAnsi="宋体" w:eastAsia="宋体" w:cs="宋体"/>
              <w:sz w:val="24"/>
              <w:szCs w:val="24"/>
              <w:highlight w:val="none"/>
            </w:rPr>
            <w:fldChar w:fldCharType="separate"/>
          </w:r>
          <w:r>
            <w:rPr>
              <w:rFonts w:hint="eastAsia" w:ascii="宋体" w:hAnsi="宋体" w:eastAsia="宋体" w:cs="宋体"/>
              <w:bCs/>
              <w:sz w:val="24"/>
              <w:szCs w:val="24"/>
              <w:highlight w:val="none"/>
            </w:rPr>
            <w:t xml:space="preserve">附件十</w:t>
          </w:r>
          <w:r>
            <w:rPr>
              <w:rFonts w:hint="eastAsia" w:ascii="宋体" w:hAnsi="宋体" w:eastAsia="宋体" w:cs="宋体"/>
              <w:bCs/>
              <w:sz w:val="24"/>
              <w:szCs w:val="24"/>
              <w:highlight w:val="none"/>
              <w:lang w:val="en-US" w:eastAsia="zh-CN"/>
            </w:rPr>
            <w:t xml:space="preserve">五</w:t>
          </w:r>
          <w:r>
            <w:rPr>
              <w:rFonts w:hint="eastAsia" w:ascii="宋体" w:hAnsi="宋体" w:eastAsia="宋体" w:cs="宋体"/>
              <w:bCs/>
              <w:sz w:val="24"/>
              <w:szCs w:val="24"/>
              <w:highlight w:val="none"/>
            </w:rPr>
            <w:t xml:space="preserve">、南京市政府采购供应商信用记录表暨信用承诺书</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_Toc5693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46</w:t>
          </w:r>
          <w:r>
            <w:rPr>
              <w:rFonts w:hint="eastAsia" w:ascii="宋体" w:hAnsi="宋体" w:eastAsia="宋体" w:cs="宋体"/>
              <w:sz w:val="24"/>
              <w:szCs w:val="24"/>
              <w:highlight w:val="none"/>
            </w:rPr>
            <w:fldChar w:fldCharType="end"/>
          </w:r>
          <w:r>
            <w:rPr>
              <w:rFonts w:hint="eastAsia" w:ascii="宋体" w:hAnsi="宋体" w:eastAsia="宋体" w:cs="宋体"/>
              <w:color w:val="000000"/>
              <w:sz w:val="24"/>
              <w:szCs w:val="24"/>
              <w:highlight w:val="none"/>
              <w:u w:val="none"/>
            </w:rPr>
            <w:fldChar w:fldCharType="end"/>
          </w:r>
          <w:r/>
        </w:p>
        <w:p>
          <w:pPr>
            <w:pStyle w:val="1068"/>
            <w:ind w:left="0"/>
            <w:jc w:val="left"/>
            <w:spacing w:line="360" w:lineRule="auto"/>
            <w:tabs>
              <w:tab w:val="right" w:pos="9004" w:leader="dot"/>
            </w:tabs>
            <w:rPr>
              <w:rFonts w:hint="eastAsia" w:ascii="宋体" w:hAnsi="宋体" w:eastAsia="宋体" w:cs="宋体"/>
              <w:color w:val="000000"/>
              <w:sz w:val="21"/>
              <w:szCs w:val="24"/>
              <w:highlight w:val="none"/>
              <w:u w:val="none"/>
              <w:lang w:val="en-US" w:eastAsia="zh-CN" w:bidi="ar-SA"/>
            </w:rPr>
          </w:pPr>
          <w:r>
            <w:rPr>
              <w:rFonts w:hint="eastAsia" w:ascii="宋体" w:hAnsi="宋体" w:eastAsia="宋体" w:cs="宋体"/>
              <w:color w:val="000000"/>
              <w:sz w:val="24"/>
              <w:szCs w:val="24"/>
              <w:highlight w:val="none"/>
              <w:u w:val="none"/>
            </w:rPr>
            <w:fldChar w:fldCharType="end"/>
          </w:r>
          <w:r/>
        </w:p>
      </w:sdtContent>
    </w:sdt>
    <w:p>
      <w:pPr>
        <w:rPr>
          <w:rFonts w:hint="eastAsia"/>
          <w:highlight w:val="none"/>
        </w:rPr>
      </w:pPr>
      <w:r>
        <w:rPr>
          <w:rFonts w:hint="eastAsia"/>
          <w:highlight w:val="none"/>
        </w:rPr>
      </w:r>
      <w:bookmarkEnd w:id="0"/>
      <w:r/>
      <w:bookmarkEnd w:id="1"/>
      <w:r/>
      <w:r/>
    </w:p>
    <w:p>
      <w:pPr>
        <w:pStyle w:val="1077"/>
        <w:spacing w:before="159" w:after="159" w:line="360" w:lineRule="auto"/>
        <w:rPr>
          <w:rFonts w:hint="eastAsia" w:ascii="宋体" w:hAnsi="宋体" w:eastAsia="宋体" w:cs="宋体"/>
          <w:color w:val="000000"/>
          <w:sz w:val="24"/>
          <w:szCs w:val="24"/>
          <w:highlight w:val="none"/>
        </w:rPr>
        <w:sectPr>
          <w:headerReference w:type="default" r:id="rId12"/>
          <w:footerReference w:type="default" r:id="rId16"/>
          <w:footnotePr/>
          <w:endnotePr/>
          <w:type w:val="nextPage"/>
          <w:pgSz w:w="11906" w:h="16838" w:orient="portrait"/>
          <w:pgMar w:top="1418" w:right="1418" w:bottom="1361" w:left="1474" w:header="851" w:footer="992" w:gutter="0"/>
          <w:cols w:num="1" w:sep="0" w:space="720" w:equalWidth="1"/>
          <w:docGrid w:linePitch="360"/>
        </w:sectPr>
      </w:pPr>
      <w:r/>
      <w:bookmarkStart w:id="7" w:name="_Toc527559397"/>
      <w:r/>
      <w:bookmarkStart w:id="8" w:name="_Toc10896"/>
      <w:r/>
      <w:bookmarkStart w:id="9" w:name="_Toc527559229"/>
      <w:r/>
      <w:bookmarkStart w:id="10" w:name="_Toc109805963"/>
      <w:r/>
      <w:r/>
    </w:p>
    <w:p>
      <w:pPr>
        <w:pStyle w:val="1077"/>
        <w:spacing w:before="159" w:after="159" w:line="360" w:lineRule="auto"/>
        <w:rPr>
          <w:color w:val="000000"/>
          <w:highlight w:val="none"/>
        </w:rPr>
      </w:pPr>
      <w:r/>
      <w:bookmarkStart w:id="11" w:name="_Toc26573"/>
      <w:r/>
      <w:bookmarkStart w:id="12" w:name="_Toc4404"/>
      <w:r>
        <w:rPr>
          <w:rFonts w:hint="eastAsia"/>
          <w:color w:val="000000"/>
          <w:highlight w:val="none"/>
        </w:rPr>
        <w:t xml:space="preserve">第一章 竞争性磋商公告</w:t>
      </w:r>
      <w:bookmarkEnd w:id="7"/>
      <w:r/>
      <w:bookmarkEnd w:id="8"/>
      <w:r/>
      <w:bookmarkEnd w:id="9"/>
      <w:r/>
      <w:bookmarkEnd w:id="10"/>
      <w:r/>
      <w:bookmarkEnd w:id="11"/>
      <w:r/>
      <w:bookmarkEnd w:id="12"/>
      <w:r/>
      <w:r/>
    </w:p>
    <w:p>
      <w:pPr>
        <w:ind w:firstLine="480"/>
        <w:jc w:val="left"/>
        <w:spacing w:line="360" w:lineRule="auto"/>
        <w:shd w:val="clear" w:color="auto" w:fill="ffffff"/>
        <w:widowControl/>
        <w:rPr>
          <w:rFonts w:ascii="宋体" w:hAnsi="宋体"/>
          <w:color w:val="000000"/>
          <w:sz w:val="24"/>
          <w:szCs w:val="24"/>
          <w:highlight w:val="none"/>
        </w:rPr>
      </w:pPr>
      <w:r>
        <w:rPr>
          <w:rFonts w:ascii="宋体" w:hAnsi="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-27305</wp:posOffset>
                </wp:positionH>
                <wp:positionV relativeFrom="paragraph">
                  <wp:posOffset>60960</wp:posOffset>
                </wp:positionV>
                <wp:extent cx="5924550" cy="1009650"/>
                <wp:effectExtent l="0" t="0" r="0" b="0"/>
                <wp:wrapNone/>
                <wp:docPr id="4" name="矩形 1"/>
                <wp:cNvGraphicFramePr/>
                <a:graphic xmlns:a="http://schemas.openxmlformats.org/drawingml/2006/main">
                  <a:graphicData uri="http://schemas.microsoft.com/office/word/2010/wordprocessingShape">
                    <wps:wsp>
                      <wps:cNvPr id="0" name=""/>
                      <wps:cNvSpPr/>
                      <wps:spPr bwMode="auto">
                        <a:xfrm>
                          <a:off x="0" y="0"/>
                          <a:ext cx="5924550" cy="1009650"/>
                        </a:xfrm>
                        <a:prstGeom prst="rect">
                          <a:avLst/>
                        </a:prstGeom>
                        <a:solidFill>
                          <a:srgbClr val="FFFFFF"/>
                        </a:solidFill>
                        <a:ln>
                          <a:solidFill>
                            <a:srgbClr val="000000"/>
                          </a:solidFill>
                        </a:ln>
                      </wps:spPr>
                      <wps:txbx>
                        <w:txbxContent>
                          <w:p>
                            <w:pPr>
                              <w:pStyle w:val="1016"/>
                              <w:numPr>
                                <w:ilvl w:val="0"/>
                                <w:numId w:val="0"/>
                              </w:numPr>
                              <w:spacing w:before="0" w:after="0" w:line="360" w:lineRule="auto"/>
                              <w:rPr>
                                <w:rFonts w:ascii="宋体" w:hAnsi="宋体" w:cs="宋体"/>
                                <w:sz w:val="24"/>
                                <w:szCs w:val="24"/>
                              </w:rPr>
                            </w:pPr>
                            <w:r>
                              <w:rPr>
                                <w:rFonts w:hint="eastAsia" w:ascii="宋体" w:hAnsi="宋体" w:cs="宋体"/>
                                <w:sz w:val="24"/>
                                <w:szCs w:val="24"/>
                              </w:rPr>
                              <w:t xml:space="preserve">项目概况</w:t>
                            </w:r>
                            <w:r/>
                          </w:p>
                          <w:p>
                            <w:pPr>
                              <w:ind w:firstLine="480"/>
                              <w:rPr>
                                <w:sz w:val="24"/>
                                <w:szCs w:val="24"/>
                              </w:rPr>
                            </w:pPr>
                            <w:r>
                              <w:rPr>
                                <w:rFonts w:hint="eastAsia" w:ascii="宋体" w:hAnsi="宋体" w:cs="微软雅黑"/>
                                <w:sz w:val="24"/>
                                <w:szCs w:val="24"/>
                                <w:lang w:eastAsia="zh-CN"/>
                              </w:rPr>
                              <w:t xml:space="preserve">孝陵卫街道辖区内杂物垃圾清理清运服务项目</w:t>
                            </w:r>
                            <w:r>
                              <w:rPr>
                                <w:rFonts w:hint="eastAsia" w:ascii="宋体" w:hAnsi="宋体"/>
                                <w:sz w:val="24"/>
                                <w:szCs w:val="24"/>
                              </w:rPr>
                              <w:t xml:space="preserve">的潜在投标人应在江苏政府采购网“苏采云”系统获取竞争性磋商文件，并于</w:t>
                            </w:r>
                            <w:r>
                              <w:rPr>
                                <w:rFonts w:hint="eastAsia" w:ascii="宋体" w:hAnsi="宋体"/>
                                <w:sz w:val="24"/>
                                <w:szCs w:val="24"/>
                                <w:u w:val="single"/>
                                <w:lang w:eastAsia="zh-CN"/>
                              </w:rPr>
                              <w:t xml:space="preserve">2026年</w:t>
                            </w:r>
                            <w:r>
                              <w:rPr>
                                <w:rFonts w:hint="eastAsia" w:ascii="宋体" w:hAnsi="宋体"/>
                                <w:sz w:val="24"/>
                                <w:szCs w:val="24"/>
                                <w:u w:val="single"/>
                              </w:rPr>
                              <w:t xml:space="preserve">09月</w:t>
                            </w:r>
                            <w:r>
                              <w:rPr>
                                <w:rFonts w:hint="eastAsia" w:ascii="宋体" w:hAnsi="宋体"/>
                                <w:sz w:val="24"/>
                                <w:szCs w:val="24"/>
                                <w:u w:val="single"/>
                                <w:lang w:val="en-US" w:eastAsia="zh-CN"/>
                              </w:rPr>
                              <w:t xml:space="preserve">15</w:t>
                            </w:r>
                            <w:r>
                              <w:rPr>
                                <w:rFonts w:hint="eastAsia" w:ascii="宋体" w:hAnsi="宋体"/>
                                <w:sz w:val="24"/>
                                <w:szCs w:val="24"/>
                                <w:u w:val="single"/>
                              </w:rPr>
                              <w:t xml:space="preserve">日</w:t>
                            </w:r>
                            <w:r>
                              <w:rPr>
                                <w:rFonts w:hint="eastAsia" w:ascii="宋体" w:hAnsi="宋体"/>
                                <w:sz w:val="24"/>
                                <w:szCs w:val="24"/>
                                <w:u w:val="single"/>
                                <w:lang w:val="en-US" w:eastAsia="zh-CN"/>
                              </w:rPr>
                              <w:t xml:space="preserve">14</w:t>
                            </w:r>
                            <w:r>
                              <w:rPr>
                                <w:rFonts w:hint="eastAsia" w:ascii="宋体" w:hAnsi="宋体"/>
                                <w:sz w:val="24"/>
                                <w:szCs w:val="24"/>
                                <w:u w:val="single"/>
                              </w:rPr>
                              <w:t xml:space="preserve">：30</w:t>
                            </w:r>
                            <w:r>
                              <w:rPr>
                                <w:rFonts w:hint="eastAsia" w:ascii="宋体" w:hAnsi="宋体"/>
                                <w:sz w:val="24"/>
                                <w:szCs w:val="24"/>
                              </w:rPr>
                              <w:t xml:space="preserve">（北京时间）前递交响应文件。</w:t>
                            </w:r>
                            <w:r/>
                          </w:p>
                          <w:p>
                            <w:r/>
                            <w:r/>
                          </w:p>
                        </w:txbxContent>
                      </wps:txbx>
                      <wps:bodyPr wrap="square" upright="1"/>
                    </wps:wsp>
                  </a:graphicData>
                </a:graphic>
              </wp:anchor>
            </w:drawing>
          </mc:Choice>
          <mc:Fallback>
            <w:pict>
              <v:shape id="shape 3" o:spid="_x0000_s3" o:spt="1" type="#_x0000_t1" style="position:absolute;z-index:251660288;o:allowoverlap:true;o:allowincell:true;mso-position-horizontal-relative:text;margin-left:-2.1pt;mso-position-horizontal:absolute;mso-position-vertical-relative:text;margin-top:4.8pt;mso-position-vertical:absolute;width:466.5pt;height:79.5pt;mso-wrap-distance-left:9.0pt;mso-wrap-distance-top:0.0pt;mso-wrap-distance-right:9.0pt;mso-wrap-distance-bottom:0.0pt;visibility:visible;" fillcolor="#FFFFFF" strokecolor="#000000">
                <v:textbox inset="0,0,0,0">
                  <w:txbxContent>
                    <w:p>
                      <w:pPr>
                        <w:pStyle w:val="1016"/>
                        <w:numPr>
                          <w:ilvl w:val="0"/>
                          <w:numId w:val="0"/>
                        </w:numPr>
                        <w:spacing w:before="0" w:after="0" w:line="360" w:lineRule="auto"/>
                        <w:rPr>
                          <w:rFonts w:ascii="宋体" w:hAnsi="宋体" w:cs="宋体"/>
                          <w:sz w:val="24"/>
                          <w:szCs w:val="24"/>
                        </w:rPr>
                      </w:pPr>
                      <w:r>
                        <w:rPr>
                          <w:rFonts w:hint="eastAsia" w:ascii="宋体" w:hAnsi="宋体" w:cs="宋体"/>
                          <w:sz w:val="24"/>
                          <w:szCs w:val="24"/>
                        </w:rPr>
                        <w:t xml:space="preserve">项目概况</w:t>
                      </w:r>
                      <w:r/>
                    </w:p>
                    <w:p>
                      <w:pPr>
                        <w:ind w:firstLine="480"/>
                        <w:rPr>
                          <w:sz w:val="24"/>
                          <w:szCs w:val="24"/>
                        </w:rPr>
                      </w:pPr>
                      <w:r>
                        <w:rPr>
                          <w:rFonts w:hint="eastAsia" w:ascii="宋体" w:hAnsi="宋体" w:cs="微软雅黑"/>
                          <w:sz w:val="24"/>
                          <w:szCs w:val="24"/>
                          <w:lang w:eastAsia="zh-CN"/>
                        </w:rPr>
                        <w:t xml:space="preserve">孝陵卫街道辖区内杂物垃圾清理清运服务项目</w:t>
                      </w:r>
                      <w:r>
                        <w:rPr>
                          <w:rFonts w:hint="eastAsia" w:ascii="宋体" w:hAnsi="宋体"/>
                          <w:sz w:val="24"/>
                          <w:szCs w:val="24"/>
                        </w:rPr>
                        <w:t xml:space="preserve">的潜在投标人应在江苏政府采购网“苏采云”系统获取竞争性磋商文件，并于</w:t>
                      </w:r>
                      <w:r>
                        <w:rPr>
                          <w:rFonts w:hint="eastAsia" w:ascii="宋体" w:hAnsi="宋体"/>
                          <w:sz w:val="24"/>
                          <w:szCs w:val="24"/>
                          <w:u w:val="single"/>
                          <w:lang w:eastAsia="zh-CN"/>
                        </w:rPr>
                        <w:t xml:space="preserve">2026年</w:t>
                      </w:r>
                      <w:r>
                        <w:rPr>
                          <w:rFonts w:hint="eastAsia" w:ascii="宋体" w:hAnsi="宋体"/>
                          <w:sz w:val="24"/>
                          <w:szCs w:val="24"/>
                          <w:u w:val="single"/>
                        </w:rPr>
                        <w:t xml:space="preserve">09月</w:t>
                      </w:r>
                      <w:r>
                        <w:rPr>
                          <w:rFonts w:hint="eastAsia" w:ascii="宋体" w:hAnsi="宋体"/>
                          <w:sz w:val="24"/>
                          <w:szCs w:val="24"/>
                          <w:u w:val="single"/>
                          <w:lang w:val="en-US" w:eastAsia="zh-CN"/>
                        </w:rPr>
                        <w:t xml:space="preserve">15</w:t>
                      </w:r>
                      <w:r>
                        <w:rPr>
                          <w:rFonts w:hint="eastAsia" w:ascii="宋体" w:hAnsi="宋体"/>
                          <w:sz w:val="24"/>
                          <w:szCs w:val="24"/>
                          <w:u w:val="single"/>
                        </w:rPr>
                        <w:t xml:space="preserve">日</w:t>
                      </w:r>
                      <w:r>
                        <w:rPr>
                          <w:rFonts w:hint="eastAsia" w:ascii="宋体" w:hAnsi="宋体"/>
                          <w:sz w:val="24"/>
                          <w:szCs w:val="24"/>
                          <w:u w:val="single"/>
                          <w:lang w:val="en-US" w:eastAsia="zh-CN"/>
                        </w:rPr>
                        <w:t xml:space="preserve">14</w:t>
                      </w:r>
                      <w:r>
                        <w:rPr>
                          <w:rFonts w:hint="eastAsia" w:ascii="宋体" w:hAnsi="宋体"/>
                          <w:sz w:val="24"/>
                          <w:szCs w:val="24"/>
                          <w:u w:val="single"/>
                        </w:rPr>
                        <w:t xml:space="preserve">：30</w:t>
                      </w:r>
                      <w:r>
                        <w:rPr>
                          <w:rFonts w:hint="eastAsia" w:ascii="宋体" w:hAnsi="宋体"/>
                          <w:sz w:val="24"/>
                          <w:szCs w:val="24"/>
                        </w:rPr>
                        <w:t xml:space="preserve">（北京时间）前递交响应文件。</w:t>
                      </w:r>
                      <w:r/>
                    </w:p>
                    <w:p>
                      <w:r/>
                      <w:r/>
                    </w:p>
                  </w:txbxContent>
                </v:textbox>
              </v:shape>
            </w:pict>
          </mc:Fallback>
        </mc:AlternateContent>
      </w:r>
      <w:r/>
    </w:p>
    <w:p>
      <w:pPr>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ind w:firstLine="723"/>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ind w:firstLine="723"/>
        <w:spacing w:line="360" w:lineRule="auto"/>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一、项目基本情况：</w:t>
      </w:r>
      <w:r/>
    </w:p>
    <w:p>
      <w:pPr>
        <w:ind w:firstLine="482"/>
        <w:spacing w:line="360" w:lineRule="auto"/>
        <w:rPr>
          <w:rFonts w:hint="eastAsia" w:ascii="宋体" w:hAnsi="宋体" w:eastAsia="宋体"/>
          <w:color w:val="000000"/>
          <w:sz w:val="24"/>
          <w:szCs w:val="24"/>
          <w:highlight w:val="none"/>
          <w:lang w:eastAsia="zh-CN"/>
        </w:rPr>
      </w:pPr>
      <w:r>
        <w:rPr>
          <w:rFonts w:hint="eastAsia" w:ascii="宋体" w:hAnsi="宋体"/>
          <w:b/>
          <w:color w:val="000000"/>
          <w:sz w:val="24"/>
          <w:szCs w:val="24"/>
          <w:highlight w:val="none"/>
        </w:rPr>
        <w:t xml:space="preserve">项目编号</w:t>
      </w:r>
      <w:r>
        <w:rPr>
          <w:rFonts w:hint="eastAsia" w:ascii="宋体" w:hAnsi="宋体" w:cs="微软雅黑"/>
          <w:sz w:val="24"/>
          <w:szCs w:val="24"/>
          <w:highlight w:val="none"/>
        </w:rPr>
        <w:t xml:space="preserve">：</w:t>
      </w:r>
      <w:r>
        <w:rPr>
          <w:rFonts w:hint="eastAsia" w:ascii="宋体" w:hAnsi="宋体" w:cs="微软雅黑"/>
          <w:sz w:val="24"/>
          <w:szCs w:val="24"/>
          <w:highlight w:val="none"/>
        </w:rPr>
        <w:t xml:space="preserve">JSZC-320102-NJJZ-C2026-0004</w:t>
      </w:r>
      <w:r>
        <w:rPr>
          <w:rFonts w:hint="eastAsia" w:ascii="宋体" w:hAnsi="宋体" w:cs="微软雅黑"/>
          <w:sz w:val="24"/>
          <w:szCs w:val="24"/>
          <w:highlight w:val="none"/>
        </w:rPr>
      </w:r>
      <w:r/>
    </w:p>
    <w:p>
      <w:pPr>
        <w:ind w:firstLine="482"/>
        <w:spacing w:line="360" w:lineRule="auto"/>
        <w:rPr>
          <w:rFonts w:ascii="宋体" w:hAnsi="宋体"/>
          <w:color w:val="000000"/>
          <w:sz w:val="24"/>
          <w:szCs w:val="24"/>
          <w:highlight w:val="none"/>
        </w:rPr>
      </w:pPr>
      <w:r>
        <w:rPr>
          <w:rFonts w:hint="eastAsia" w:ascii="宋体" w:hAnsi="宋体"/>
          <w:b/>
          <w:color w:val="000000"/>
          <w:sz w:val="24"/>
          <w:szCs w:val="24"/>
          <w:highlight w:val="none"/>
        </w:rPr>
        <w:t xml:space="preserve">项目名称：</w:t>
      </w:r>
      <w:r>
        <w:rPr>
          <w:rFonts w:hint="eastAsia" w:ascii="宋体" w:hAnsi="宋体" w:cs="微软雅黑"/>
          <w:sz w:val="24"/>
          <w:szCs w:val="24"/>
          <w:highlight w:val="none"/>
          <w:lang w:eastAsia="zh-CN"/>
        </w:rPr>
        <w:t xml:space="preserve">孝陵卫街道辖区内杂物垃圾清理清运服务</w:t>
      </w:r>
      <w:r>
        <w:rPr>
          <w:rFonts w:hint="eastAsia" w:ascii="宋体" w:hAnsi="宋体" w:cs="微软雅黑"/>
          <w:sz w:val="24"/>
          <w:szCs w:val="24"/>
          <w:highlight w:val="none"/>
        </w:rPr>
        <w:t xml:space="preserve">项目</w:t>
      </w:r>
      <w:r/>
    </w:p>
    <w:p>
      <w:pPr>
        <w:ind w:firstLine="482"/>
        <w:spacing w:line="360" w:lineRule="auto"/>
        <w:rPr>
          <w:rFonts w:hint="default" w:ascii="宋体" w:hAnsi="宋体" w:eastAsia="宋体"/>
          <w:b/>
          <w:color w:val="000000"/>
          <w:sz w:val="24"/>
          <w:szCs w:val="24"/>
          <w:highlight w:val="none"/>
          <w:lang w:val="en-US" w:eastAsia="zh-CN"/>
        </w:rPr>
      </w:pPr>
      <w:r>
        <w:rPr>
          <w:rFonts w:hint="eastAsia" w:ascii="宋体" w:hAnsi="宋体"/>
          <w:b/>
          <w:color w:val="000000"/>
          <w:sz w:val="24"/>
          <w:szCs w:val="24"/>
          <w:highlight w:val="none"/>
        </w:rPr>
        <w:t xml:space="preserve">预算金额：</w:t>
      </w:r>
      <w:r>
        <w:rPr>
          <w:rFonts w:hint="eastAsia" w:ascii="宋体" w:hAnsi="宋体"/>
          <w:b/>
          <w:color w:val="000000"/>
          <w:sz w:val="24"/>
          <w:szCs w:val="24"/>
          <w:highlight w:val="none"/>
          <w:lang w:val="en-US" w:eastAsia="zh-CN"/>
        </w:rPr>
        <w:t xml:space="preserve">135</w:t>
      </w:r>
      <w:r>
        <w:rPr>
          <w:rFonts w:hint="eastAsia" w:ascii="宋体" w:hAnsi="宋体"/>
          <w:bCs/>
          <w:color w:val="000000"/>
          <w:sz w:val="24"/>
          <w:szCs w:val="24"/>
          <w:highlight w:val="none"/>
        </w:rPr>
        <w:t xml:space="preserve">万元</w:t>
      </w:r>
      <w:r>
        <w:rPr>
          <w:rFonts w:hint="eastAsia" w:ascii="宋体" w:hAnsi="宋体"/>
          <w:bCs/>
          <w:color w:val="000000"/>
          <w:sz w:val="24"/>
          <w:szCs w:val="24"/>
          <w:highlight w:val="none"/>
          <w:lang w:val="en-US" w:eastAsia="zh-CN"/>
        </w:rPr>
        <w:t xml:space="preserve">/年</w:t>
      </w:r>
      <w:r/>
    </w:p>
    <w:p>
      <w:pPr>
        <w:ind w:firstLine="482"/>
        <w:spacing w:line="360" w:lineRule="auto"/>
        <w:rPr>
          <w:rFonts w:ascii="宋体" w:hAnsi="宋体"/>
          <w:b/>
          <w:color w:val="000000"/>
          <w:sz w:val="24"/>
          <w:szCs w:val="24"/>
          <w:highlight w:val="none"/>
        </w:rPr>
      </w:pPr>
      <w:r>
        <w:rPr>
          <w:rFonts w:hint="eastAsia" w:ascii="宋体" w:hAnsi="宋体"/>
          <w:b/>
          <w:color w:val="000000"/>
          <w:sz w:val="24"/>
          <w:szCs w:val="24"/>
          <w:highlight w:val="none"/>
        </w:rPr>
        <w:t xml:space="preserve">最高限价：</w:t>
      </w:r>
      <w:r>
        <w:rPr>
          <w:rFonts w:hint="eastAsia" w:ascii="宋体" w:hAnsi="宋体"/>
          <w:b/>
          <w:color w:val="000000"/>
          <w:sz w:val="24"/>
          <w:szCs w:val="24"/>
          <w:highlight w:val="none"/>
          <w:lang w:val="en-US" w:eastAsia="zh-CN"/>
        </w:rPr>
        <w:t xml:space="preserve">135</w:t>
      </w:r>
      <w:r>
        <w:rPr>
          <w:rFonts w:hint="eastAsia" w:ascii="宋体" w:hAnsi="宋体"/>
          <w:b/>
          <w:color w:val="000000"/>
          <w:sz w:val="24"/>
          <w:szCs w:val="24"/>
          <w:highlight w:val="none"/>
        </w:rPr>
        <w:t xml:space="preserve">万元</w:t>
      </w:r>
      <w:r>
        <w:rPr>
          <w:rFonts w:hint="eastAsia" w:ascii="宋体" w:hAnsi="宋体"/>
          <w:b/>
          <w:color w:val="000000"/>
          <w:sz w:val="24"/>
          <w:szCs w:val="24"/>
          <w:highlight w:val="none"/>
          <w:lang w:val="en-US" w:eastAsia="zh-CN"/>
        </w:rPr>
        <w:t xml:space="preserve">/年</w:t>
      </w:r>
      <w:r>
        <w:rPr>
          <w:rFonts w:hint="eastAsia" w:ascii="宋体" w:hAnsi="宋体"/>
          <w:b/>
          <w:color w:val="000000"/>
          <w:sz w:val="24"/>
          <w:szCs w:val="24"/>
          <w:highlight w:val="none"/>
        </w:rPr>
        <w:t xml:space="preserve">（投标报价超过最高限价作无效标处理）</w:t>
      </w:r>
      <w:r/>
    </w:p>
    <w:p>
      <w:pPr>
        <w:ind w:firstLine="482"/>
        <w:spacing w:line="360" w:lineRule="auto"/>
        <w:rPr>
          <w:rFonts w:ascii="宋体" w:hAnsi="宋体"/>
          <w:color w:val="000000"/>
          <w:sz w:val="24"/>
          <w:szCs w:val="24"/>
          <w:highlight w:val="none"/>
        </w:rPr>
      </w:pPr>
      <w:r>
        <w:rPr>
          <w:rFonts w:hint="eastAsia" w:ascii="宋体" w:hAnsi="宋体"/>
          <w:b/>
          <w:color w:val="000000"/>
          <w:sz w:val="24"/>
          <w:szCs w:val="24"/>
          <w:highlight w:val="none"/>
        </w:rPr>
        <w:t xml:space="preserve">采购需求：</w:t>
      </w:r>
      <w:r>
        <w:rPr>
          <w:rFonts w:hint="eastAsia" w:ascii="宋体" w:hAnsi="宋体" w:cs="宋体"/>
          <w:sz w:val="24"/>
          <w:highlight w:val="none"/>
        </w:rPr>
        <w:t xml:space="preserve">孝陵卫街道辖区内，①除有物业管理的高档商品房居民小区（紫金华府、钟鼎山庄、宏图上逸园、五矿晏山居、大发融悦、紫金南苑、银城东苑、博雅居、山水居、陶然居、金轮翠庭园、东郊美树苑、君临紫金）以外的各类公共区域的杂物、绿化、大件等垃圾清运；②偷倒垃圾、偷倒渣土清运，河道杂物清理等工作；③市场化自行完成居民建筑、装饰装修所产生的垃圾收运；④数字城管考核、“市拍”等各类检查发现的、需限时整改的各类垃圾清运工作，具体详见招标文件第四章。</w:t>
      </w:r>
      <w:r/>
    </w:p>
    <w:p>
      <w:pPr>
        <w:ind w:firstLine="482"/>
        <w:spacing w:line="360" w:lineRule="auto"/>
        <w:rPr>
          <w:rFonts w:ascii="宋体" w:hAnsi="宋体"/>
          <w:color w:val="000000"/>
          <w:sz w:val="24"/>
          <w:highlight w:val="none"/>
        </w:rPr>
      </w:pPr>
      <w:r>
        <w:rPr>
          <w:rFonts w:hint="eastAsia" w:ascii="宋体" w:hAnsi="宋体"/>
          <w:b/>
          <w:color w:val="000000"/>
          <w:sz w:val="24"/>
          <w:szCs w:val="24"/>
          <w:highlight w:val="none"/>
        </w:rPr>
        <w:t xml:space="preserve">合同履行期限</w:t>
      </w:r>
      <w:r>
        <w:rPr>
          <w:rFonts w:hint="eastAsia" w:ascii="宋体" w:hAnsi="宋体"/>
          <w:color w:val="000000"/>
          <w:sz w:val="24"/>
          <w:szCs w:val="24"/>
          <w:highlight w:val="none"/>
        </w:rPr>
        <w:t xml:space="preserve">：</w:t>
      </w:r>
      <w:r>
        <w:rPr>
          <w:rFonts w:hint="eastAsia" w:ascii="宋体" w:hAnsi="宋体"/>
          <w:color w:val="000000"/>
          <w:sz w:val="24"/>
          <w:szCs w:val="24"/>
          <w:highlight w:val="none"/>
        </w:rPr>
        <w:t xml:space="preserve">自合同签订之日起服务期</w:t>
      </w:r>
      <w:r>
        <w:rPr>
          <w:rFonts w:hint="eastAsia" w:ascii="宋体" w:hAnsi="宋体"/>
          <w:color w:val="000000"/>
          <w:sz w:val="24"/>
          <w:szCs w:val="24"/>
          <w:highlight w:val="none"/>
          <w:lang w:val="en-US" w:eastAsia="zh-CN"/>
        </w:rPr>
        <w:t xml:space="preserve">贰</w:t>
      </w:r>
      <w:r>
        <w:rPr>
          <w:rFonts w:hint="eastAsia" w:ascii="宋体" w:hAnsi="宋体"/>
          <w:color w:val="000000"/>
          <w:sz w:val="24"/>
          <w:szCs w:val="24"/>
          <w:highlight w:val="none"/>
        </w:rPr>
        <w:t xml:space="preserve">年，合同到期后，经采购方对其一年服务情况进行评估</w:t>
      </w:r>
      <w:r>
        <w:rPr>
          <w:rFonts w:hint="eastAsia" w:ascii="宋体" w:hAnsi="宋体"/>
          <w:color w:val="000000"/>
          <w:sz w:val="24"/>
          <w:szCs w:val="24"/>
          <w:highlight w:val="none"/>
          <w:lang w:val="en-US" w:eastAsia="zh-CN"/>
        </w:rPr>
        <w:t xml:space="preserve">考核</w:t>
      </w:r>
      <w:r>
        <w:rPr>
          <w:rFonts w:hint="eastAsia" w:ascii="宋体" w:hAnsi="宋体"/>
          <w:color w:val="000000"/>
          <w:sz w:val="24"/>
          <w:szCs w:val="24"/>
          <w:highlight w:val="none"/>
        </w:rPr>
        <w:t xml:space="preserve">，达到采购要求后，如双方无异议，可续签</w:t>
      </w:r>
      <w:r>
        <w:rPr>
          <w:rFonts w:hint="eastAsia" w:ascii="宋体" w:hAnsi="宋体"/>
          <w:color w:val="000000"/>
          <w:sz w:val="24"/>
          <w:szCs w:val="24"/>
          <w:highlight w:val="none"/>
          <w:lang w:val="en-US" w:eastAsia="zh-CN"/>
        </w:rPr>
        <w:t xml:space="preserve">壹年。</w:t>
      </w:r>
      <w:r/>
    </w:p>
    <w:p>
      <w:pPr>
        <w:ind w:firstLine="482"/>
        <w:spacing w:line="360" w:lineRule="auto"/>
        <w:rPr>
          <w:rFonts w:ascii="宋体" w:hAnsi="宋体"/>
          <w:b/>
          <w:color w:val="000000"/>
          <w:sz w:val="24"/>
          <w:szCs w:val="24"/>
          <w:highlight w:val="none"/>
        </w:rPr>
      </w:pPr>
      <w:r>
        <w:rPr>
          <w:rFonts w:hint="eastAsia" w:ascii="宋体" w:hAnsi="宋体"/>
          <w:b/>
          <w:color w:val="000000"/>
          <w:sz w:val="24"/>
          <w:szCs w:val="24"/>
          <w:highlight w:val="none"/>
        </w:rPr>
        <w:t xml:space="preserve">本项目不接受联合体。</w:t>
      </w:r>
      <w:r/>
    </w:p>
    <w:p>
      <w:pPr>
        <w:ind w:firstLine="482"/>
        <w:spacing w:line="360" w:lineRule="auto"/>
        <w:rPr>
          <w:rFonts w:ascii="宋体" w:hAnsi="宋体" w:cs="宋体"/>
          <w:b/>
          <w:bCs/>
          <w:color w:val="000000"/>
          <w:sz w:val="24"/>
          <w:szCs w:val="24"/>
          <w:highlight w:val="none"/>
        </w:rPr>
      </w:pPr>
      <w:r>
        <w:rPr>
          <w:rFonts w:hint="eastAsia" w:ascii="宋体" w:hAnsi="宋体"/>
          <w:b/>
          <w:color w:val="000000"/>
          <w:sz w:val="24"/>
          <w:szCs w:val="24"/>
          <w:highlight w:val="none"/>
        </w:rPr>
        <w:t xml:space="preserve">二、</w:t>
      </w:r>
      <w:r>
        <w:rPr>
          <w:rFonts w:hint="eastAsia" w:ascii="宋体" w:hAnsi="宋体"/>
          <w:b/>
          <w:color w:val="000000"/>
          <w:sz w:val="24"/>
          <w:szCs w:val="24"/>
          <w:highlight w:val="none"/>
          <w:lang w:val="zh-CN"/>
        </w:rPr>
        <w:t xml:space="preserve">供应商应具备下列资格条件,并提供证明材料(包括但不限于)</w:t>
      </w:r>
      <w:r>
        <w:rPr>
          <w:rFonts w:hint="eastAsia" w:ascii="宋体" w:hAnsi="宋体" w:cs="宋体"/>
          <w:b/>
          <w:bCs/>
          <w:color w:val="000000"/>
          <w:sz w:val="24"/>
          <w:szCs w:val="24"/>
          <w:highlight w:val="none"/>
        </w:rPr>
        <w:t xml:space="preserve">：</w:t>
      </w:r>
      <w:r/>
    </w:p>
    <w:p>
      <w:pPr>
        <w:pStyle w:val="1247"/>
        <w:ind w:firstLine="424"/>
        <w:spacing w:line="360" w:lineRule="auto"/>
        <w:shd w:val="clear" w:color="auto" w:fill="ffffff"/>
        <w:rPr>
          <w:rFonts w:cs="Times New Roman"/>
          <w:color w:val="000000"/>
          <w:highlight w:val="none"/>
        </w:rPr>
      </w:pPr>
      <w:r/>
      <w:bookmarkStart w:id="13" w:name="_Toc28359091"/>
      <w:r/>
      <w:bookmarkEnd w:id="13"/>
      <w:r/>
      <w:bookmarkStart w:id="14" w:name="_Toc28359014"/>
      <w:r/>
      <w:bookmarkEnd w:id="14"/>
      <w:r>
        <w:rPr>
          <w:rFonts w:hint="eastAsia" w:cs="Times New Roman"/>
          <w:color w:val="000000"/>
          <w:highlight w:val="none"/>
        </w:rPr>
        <w:t xml:space="preserve">1、符合政府采购法第二十二条第一款规定的条件，供应商提供《南京市政府采购供应商信用记录表暨信用承诺书》。</w:t>
      </w:r>
      <w:r/>
    </w:p>
    <w:p>
      <w:pPr>
        <w:pStyle w:val="1247"/>
        <w:ind w:firstLine="424"/>
        <w:spacing w:line="360" w:lineRule="auto"/>
        <w:shd w:val="clear" w:color="auto" w:fill="ffffff"/>
        <w:rPr>
          <w:rFonts w:cs="Times New Roman"/>
          <w:color w:val="000000"/>
          <w:highlight w:val="none"/>
        </w:rPr>
      </w:pPr>
      <w:r>
        <w:rPr>
          <w:rFonts w:hint="eastAsia" w:cs="Times New Roman"/>
          <w:color w:val="000000"/>
          <w:highlight w:val="none"/>
        </w:rPr>
        <w:t xml:space="preserve">（1）具有独立承担民事责任的能力；</w:t>
      </w:r>
      <w:r/>
    </w:p>
    <w:p>
      <w:pPr>
        <w:pStyle w:val="1247"/>
        <w:ind w:firstLine="424"/>
        <w:spacing w:line="360" w:lineRule="auto"/>
        <w:shd w:val="clear" w:color="auto" w:fill="ffffff"/>
        <w:rPr>
          <w:rFonts w:cs="Times New Roman"/>
          <w:color w:val="000000"/>
          <w:highlight w:val="none"/>
        </w:rPr>
      </w:pPr>
      <w:r>
        <w:rPr>
          <w:rFonts w:hint="eastAsia" w:cs="Times New Roman"/>
          <w:color w:val="000000"/>
          <w:highlight w:val="none"/>
        </w:rPr>
        <w:t xml:space="preserve">（2）具有良好的商业信誉和健全的财务会计制度；</w:t>
      </w:r>
      <w:r/>
    </w:p>
    <w:p>
      <w:pPr>
        <w:pStyle w:val="1247"/>
        <w:ind w:firstLine="424"/>
        <w:spacing w:line="360" w:lineRule="auto"/>
        <w:shd w:val="clear" w:color="auto" w:fill="ffffff"/>
        <w:rPr>
          <w:rFonts w:cs="Times New Roman"/>
          <w:color w:val="000000"/>
          <w:highlight w:val="none"/>
        </w:rPr>
      </w:pPr>
      <w:r>
        <w:rPr>
          <w:rFonts w:hint="eastAsia" w:cs="Times New Roman"/>
          <w:color w:val="000000"/>
          <w:highlight w:val="none"/>
        </w:rPr>
        <w:t xml:space="preserve">（3）具有履行合同所必需的设备和专业技术能力； </w:t>
      </w:r>
      <w:r/>
    </w:p>
    <w:p>
      <w:pPr>
        <w:pStyle w:val="1247"/>
        <w:ind w:firstLine="424"/>
        <w:spacing w:line="360" w:lineRule="auto"/>
        <w:shd w:val="clear" w:color="auto" w:fill="ffffff"/>
        <w:rPr>
          <w:rFonts w:cs="Times New Roman"/>
          <w:color w:val="000000"/>
          <w:highlight w:val="none"/>
        </w:rPr>
      </w:pPr>
      <w:r>
        <w:rPr>
          <w:rFonts w:hint="eastAsia" w:cs="Times New Roman"/>
          <w:color w:val="000000"/>
          <w:highlight w:val="none"/>
        </w:rPr>
        <w:t xml:space="preserve">（4）有依法缴纳税收和社会保障资金的良好记录；</w:t>
      </w:r>
      <w:r/>
    </w:p>
    <w:p>
      <w:pPr>
        <w:pStyle w:val="1247"/>
        <w:ind w:firstLine="424"/>
        <w:spacing w:before="0" w:after="0" w:line="360" w:lineRule="auto"/>
        <w:shd w:val="clear" w:color="auto" w:fill="ffffff"/>
        <w:rPr>
          <w:rFonts w:cs="Times New Roman"/>
          <w:color w:val="000000"/>
          <w:highlight w:val="none"/>
        </w:rPr>
      </w:pPr>
      <w:r>
        <w:rPr>
          <w:rFonts w:hint="eastAsia" w:cs="Times New Roman"/>
          <w:color w:val="000000"/>
          <w:highlight w:val="none"/>
        </w:rPr>
        <w:t xml:space="preserve">（5）参加政府采购活动前三年内，在经营活动中没有重大违法记录；</w:t>
      </w:r>
      <w:r/>
    </w:p>
    <w:p>
      <w:pPr>
        <w:pStyle w:val="1247"/>
        <w:ind w:firstLine="424"/>
        <w:spacing w:before="0" w:after="0" w:line="360" w:lineRule="auto"/>
        <w:shd w:val="clear" w:color="auto" w:fill="ffffff"/>
        <w:rPr>
          <w:rFonts w:cs="Times New Roman"/>
          <w:color w:val="000000"/>
          <w:highlight w:val="none"/>
        </w:rPr>
      </w:pPr>
      <w:r>
        <w:rPr>
          <w:rFonts w:hint="eastAsia" w:cs="Times New Roman"/>
          <w:color w:val="000000"/>
          <w:highlight w:val="none"/>
        </w:rPr>
        <w:t xml:space="preserve">（6）法律、行政法规规定的其他条件：</w:t>
      </w:r>
      <w:r>
        <w:rPr>
          <w:rFonts w:cs="Times New Roman"/>
          <w:color w:val="000000"/>
          <w:highlight w:val="none"/>
        </w:rPr>
        <w:t xml:space="preserve">无</w:t>
      </w:r>
      <w:r>
        <w:rPr>
          <w:rFonts w:hint="eastAsia" w:cs="Times New Roman"/>
          <w:color w:val="000000"/>
          <w:highlight w:val="none"/>
        </w:rPr>
        <w:t xml:space="preserve">。</w:t>
      </w:r>
      <w:r/>
    </w:p>
    <w:p>
      <w:pPr>
        <w:pStyle w:val="1247"/>
        <w:ind w:firstLine="424"/>
        <w:spacing w:line="360" w:lineRule="auto"/>
        <w:shd w:val="clear" w:color="auto" w:fill="ffffff"/>
        <w:rPr>
          <w:rFonts w:hint="eastAsia" w:cs="Times New Roman"/>
          <w:color w:val="000000"/>
          <w:highlight w:val="none"/>
        </w:rPr>
      </w:pPr>
      <w:r>
        <w:rPr>
          <w:rFonts w:hint="eastAsia" w:cs="Times New Roman"/>
          <w:color w:val="000000"/>
          <w:highlight w:val="none"/>
        </w:rPr>
        <w:t xml:space="preserve">供应商在中标（成交）后，应按采购文件要求，将上述由信用承诺书替代的证明材料提交采购人或采购代理机构核验。经核验无误后，由采购人或采购代理机构发出中标（成交）通知书。 </w:t>
      </w:r>
      <w:r/>
    </w:p>
    <w:p>
      <w:pPr>
        <w:pStyle w:val="1247"/>
        <w:ind w:firstLine="424"/>
        <w:spacing w:line="360" w:lineRule="auto"/>
        <w:shd w:val="clear" w:color="auto" w:fill="ffffff"/>
        <w:rPr>
          <w:rFonts w:hint="eastAsia" w:cs="Times New Roman"/>
          <w:color w:val="000000"/>
          <w:highlight w:val="none"/>
        </w:rPr>
      </w:pPr>
      <w:r>
        <w:rPr>
          <w:rFonts w:hint="eastAsia" w:cs="Times New Roman"/>
          <w:color w:val="000000"/>
          <w:highlight w:val="none"/>
        </w:rPr>
        <w:t xml:space="preserve">供应商涉及以下情形的，不适用信用承诺： </w:t>
      </w:r>
      <w:r/>
    </w:p>
    <w:p>
      <w:pPr>
        <w:pStyle w:val="1247"/>
        <w:ind w:firstLine="424"/>
        <w:spacing w:line="360" w:lineRule="auto"/>
        <w:shd w:val="clear" w:color="auto" w:fill="ffffff"/>
        <w:rPr>
          <w:rFonts w:hint="eastAsia" w:cs="Times New Roman"/>
          <w:color w:val="000000"/>
          <w:highlight w:val="none"/>
        </w:rPr>
      </w:pPr>
      <w:r>
        <w:rPr>
          <w:rFonts w:hint="eastAsia" w:cs="Times New Roman"/>
          <w:color w:val="000000"/>
          <w:highlight w:val="none"/>
        </w:rPr>
        <w:t xml:space="preserve">（1）供应商被列入严重失信主体名单； </w:t>
      </w:r>
      <w:r/>
    </w:p>
    <w:p>
      <w:pPr>
        <w:pStyle w:val="1247"/>
        <w:ind w:firstLine="424"/>
        <w:spacing w:line="360" w:lineRule="auto"/>
        <w:shd w:val="clear" w:color="auto" w:fill="ffffff"/>
        <w:rPr>
          <w:rFonts w:hint="eastAsia" w:cs="Times New Roman"/>
          <w:color w:val="000000"/>
          <w:highlight w:val="none"/>
        </w:rPr>
      </w:pPr>
      <w:r>
        <w:rPr>
          <w:rFonts w:hint="eastAsia" w:cs="Times New Roman"/>
          <w:color w:val="000000"/>
          <w:highlight w:val="none"/>
        </w:rPr>
        <w:t xml:space="preserve">（2）被相关监管部门作出行政处罚且尚在处罚有效期内； </w:t>
      </w:r>
      <w:r/>
    </w:p>
    <w:p>
      <w:pPr>
        <w:pStyle w:val="1247"/>
        <w:ind w:firstLine="424"/>
        <w:spacing w:line="360" w:lineRule="auto"/>
        <w:shd w:val="clear" w:color="auto" w:fill="ffffff"/>
        <w:rPr>
          <w:rFonts w:hint="eastAsia" w:cs="Times New Roman"/>
          <w:color w:val="000000"/>
          <w:highlight w:val="none"/>
        </w:rPr>
      </w:pPr>
      <w:r>
        <w:rPr>
          <w:rFonts w:hint="eastAsia" w:cs="Times New Roman"/>
          <w:color w:val="000000"/>
          <w:highlight w:val="none"/>
        </w:rPr>
        <w:t xml:space="preserve">（3）其他法律、行政法规规定的不适用信用承诺的情形。 </w:t>
      </w:r>
      <w:r/>
    </w:p>
    <w:p>
      <w:pPr>
        <w:ind w:firstLine="480"/>
        <w:spacing w:line="360" w:lineRule="auto"/>
        <w:rPr>
          <w:rFonts w:ascii="宋体" w:hAnsi="宋体" w:cs="微软雅黑"/>
          <w:sz w:val="24"/>
          <w:szCs w:val="24"/>
          <w:highlight w:val="none"/>
        </w:rPr>
      </w:pPr>
      <w:r>
        <w:rPr>
          <w:rFonts w:hint="eastAsia" w:ascii="宋体" w:hAnsi="宋体" w:cs="微软雅黑"/>
          <w:sz w:val="24"/>
          <w:szCs w:val="24"/>
          <w:highlight w:val="none"/>
        </w:rPr>
        <w:t xml:space="preserve">供应商对信用承诺内容的真实性、合法性、有效性负责。如作出虚假信用承诺，视同为“提供虚假材料谋取中标、成交”的违法行为。</w:t>
      </w:r>
      <w:r/>
    </w:p>
    <w:p>
      <w:pPr>
        <w:ind w:firstLine="480"/>
        <w:spacing w:line="360" w:lineRule="auto"/>
        <w:rPr>
          <w:rFonts w:hint="eastAsia" w:ascii="宋体" w:hAnsi="宋体" w:cs="微软雅黑"/>
          <w:sz w:val="24"/>
          <w:szCs w:val="24"/>
          <w:highlight w:val="none"/>
        </w:rPr>
      </w:pPr>
      <w:r>
        <w:rPr>
          <w:rFonts w:hint="eastAsia" w:ascii="宋体" w:hAnsi="宋体" w:cs="微软雅黑"/>
          <w:sz w:val="24"/>
          <w:szCs w:val="24"/>
          <w:highlight w:val="none"/>
        </w:rPr>
        <w:t xml:space="preserve">2、落实政府采购政策需满足的资格要求：供应商如为中小微企业、监狱企业、残疾人福利性单位、节能环保产品须提供相关证明材料。</w:t>
      </w:r>
      <w:r/>
    </w:p>
    <w:p>
      <w:pPr>
        <w:ind w:firstLine="480"/>
        <w:spacing w:line="360" w:lineRule="auto"/>
        <w:rPr>
          <w:rFonts w:ascii="宋体" w:hAnsi="宋体" w:cs="微软雅黑"/>
          <w:sz w:val="24"/>
          <w:szCs w:val="24"/>
          <w:highlight w:val="none"/>
        </w:rPr>
      </w:pPr>
      <w:r>
        <w:rPr>
          <w:rFonts w:hint="eastAsia" w:ascii="宋体" w:hAnsi="宋体" w:cs="微软雅黑"/>
          <w:sz w:val="24"/>
          <w:szCs w:val="24"/>
          <w:highlight w:val="none"/>
        </w:rPr>
        <w:t xml:space="preserve">3、本项目的特定资格要求：无</w:t>
      </w:r>
      <w:r/>
    </w:p>
    <w:p>
      <w:pPr>
        <w:ind w:firstLine="482"/>
        <w:spacing w:line="360" w:lineRule="auto"/>
        <w:rPr>
          <w:rFonts w:ascii="宋体" w:hAnsi="宋体" w:cs="宋体"/>
          <w:b/>
          <w:bCs/>
          <w:color w:val="000000"/>
          <w:sz w:val="24"/>
          <w:szCs w:val="24"/>
          <w:highlight w:val="none"/>
        </w:rPr>
      </w:pPr>
      <w:r/>
      <w:bookmarkStart w:id="15" w:name="_Toc120614211"/>
      <w:r/>
      <w:bookmarkStart w:id="16" w:name="_Toc527559398"/>
      <w:r/>
      <w:bookmarkStart w:id="17" w:name="_Toc16747"/>
      <w:r/>
      <w:bookmarkStart w:id="18" w:name="_Toc324237146"/>
      <w:r/>
      <w:bookmarkStart w:id="19" w:name="_Toc527559230"/>
      <w:r>
        <w:rPr>
          <w:rFonts w:hint="eastAsia" w:ascii="宋体" w:hAnsi="宋体" w:cs="宋体"/>
          <w:b/>
          <w:bCs/>
          <w:color w:val="000000"/>
          <w:sz w:val="24"/>
          <w:szCs w:val="24"/>
          <w:highlight w:val="none"/>
        </w:rPr>
        <w:t xml:space="preserve">三、获取竞争性磋商文件</w:t>
      </w:r>
      <w:r/>
    </w:p>
    <w:p>
      <w:pPr>
        <w:ind w:firstLine="480"/>
        <w:spacing w:line="360" w:lineRule="auto"/>
        <w:rPr>
          <w:rFonts w:ascii="宋体" w:hAnsi="宋体"/>
          <w:color w:val="000000"/>
          <w:sz w:val="24"/>
          <w:szCs w:val="24"/>
          <w:highlight w:val="none"/>
          <w:lang w:val="zh-CN"/>
        </w:rPr>
      </w:pPr>
      <w:r/>
      <w:bookmarkStart w:id="20" w:name="_Toc28359015"/>
      <w:r/>
      <w:bookmarkStart w:id="21" w:name="_Toc35393632"/>
      <w:r/>
      <w:bookmarkStart w:id="22" w:name="_Toc35393801"/>
      <w:r/>
      <w:bookmarkStart w:id="23" w:name="_Toc28359092"/>
      <w:r>
        <w:rPr>
          <w:rFonts w:hint="eastAsia" w:ascii="宋体" w:hAnsi="宋体"/>
          <w:color w:val="000000"/>
          <w:sz w:val="24"/>
          <w:szCs w:val="24"/>
          <w:highlight w:val="none"/>
          <w:lang w:val="zh-CN"/>
        </w:rPr>
        <w:t xml:space="preserve">时间：自磋商文件公告发布之日起5个工作日。</w:t>
      </w:r>
      <w:r/>
    </w:p>
    <w:p>
      <w:pPr>
        <w:ind w:firstLine="480"/>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地点：江苏政府采购网“苏采云”系统</w:t>
      </w:r>
      <w:r/>
    </w:p>
    <w:p>
      <w:pPr>
        <w:ind w:firstLine="480"/>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方式：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480"/>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售价：0.00元</w:t>
      </w:r>
      <w:r/>
    </w:p>
    <w:p>
      <w:pPr>
        <w:ind w:firstLine="482"/>
        <w:spacing w:line="360" w:lineRule="auto"/>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四、响应文件提交</w:t>
      </w:r>
      <w:bookmarkEnd w:id="20"/>
      <w:r/>
      <w:bookmarkEnd w:id="21"/>
      <w:r/>
      <w:bookmarkEnd w:id="22"/>
      <w:r/>
      <w:bookmarkEnd w:id="23"/>
      <w:r/>
      <w:r/>
    </w:p>
    <w:p>
      <w:pPr>
        <w:ind w:firstLine="480"/>
        <w:spacing w:line="360" w:lineRule="auto"/>
        <w:rPr>
          <w:rFonts w:ascii="宋体" w:hAnsi="宋体"/>
          <w:color w:val="000000"/>
          <w:sz w:val="24"/>
          <w:szCs w:val="24"/>
          <w:highlight w:val="none"/>
          <w:lang w:val="zh-CN"/>
        </w:rPr>
      </w:pPr>
      <w:r/>
      <w:bookmarkStart w:id="24" w:name="_Toc35393802"/>
      <w:r/>
      <w:bookmarkStart w:id="25" w:name="_Toc28359016"/>
      <w:r/>
      <w:bookmarkStart w:id="26" w:name="_Toc28359093"/>
      <w:r/>
      <w:bookmarkStart w:id="27" w:name="_Toc35393633"/>
      <w:r>
        <w:rPr>
          <w:rFonts w:hint="eastAsia" w:ascii="宋体" w:hAnsi="宋体"/>
          <w:color w:val="000000"/>
          <w:sz w:val="24"/>
          <w:szCs w:val="24"/>
          <w:highlight w:val="none"/>
          <w:lang w:val="zh-CN"/>
        </w:rPr>
        <w:t xml:space="preserve">截止时间：202</w:t>
      </w:r>
      <w:r>
        <w:rPr>
          <w:rFonts w:hint="eastAsia" w:ascii="宋体" w:hAnsi="宋体"/>
          <w:color w:val="000000"/>
          <w:sz w:val="24"/>
          <w:szCs w:val="24"/>
          <w:highlight w:val="none"/>
          <w:lang w:val="en-US" w:eastAsia="zh-CN"/>
        </w:rPr>
        <w:t xml:space="preserve">6</w:t>
      </w:r>
      <w:r>
        <w:rPr>
          <w:rFonts w:hint="eastAsia" w:ascii="宋体" w:hAnsi="宋体"/>
          <w:color w:val="000000"/>
          <w:sz w:val="24"/>
          <w:szCs w:val="24"/>
          <w:highlight w:val="none"/>
          <w:lang w:val="zh-CN"/>
        </w:rPr>
        <w:t xml:space="preserve">-09-</w:t>
      </w:r>
      <w:r>
        <w:rPr>
          <w:rFonts w:hint="eastAsia" w:ascii="宋体" w:hAnsi="宋体"/>
          <w:color w:val="000000"/>
          <w:sz w:val="24"/>
          <w:szCs w:val="24"/>
          <w:highlight w:val="none"/>
          <w:lang w:val="en-US" w:eastAsia="zh-CN"/>
        </w:rPr>
        <w:t xml:space="preserve">1</w:t>
      </w:r>
      <w:r>
        <w:rPr>
          <w:rFonts w:hint="eastAsia" w:ascii="宋体" w:hAnsi="宋体"/>
          <w:color w:val="000000"/>
          <w:sz w:val="24"/>
          <w:szCs w:val="24"/>
          <w:highlight w:val="none"/>
          <w:lang w:val="en-US" w:eastAsia="zh-CN"/>
        </w:rPr>
        <w:t xml:space="preserve">7</w:t>
      </w:r>
      <w:r>
        <w:rPr>
          <w:rFonts w:hint="eastAsia" w:ascii="宋体" w:hAnsi="宋体"/>
          <w:color w:val="000000"/>
          <w:sz w:val="24"/>
          <w:szCs w:val="24"/>
          <w:highlight w:val="none"/>
          <w:lang w:val="zh-CN"/>
        </w:rPr>
        <w:t xml:space="preserve"> </w:t>
      </w:r>
      <w:r>
        <w:rPr>
          <w:rFonts w:hint="eastAsia" w:ascii="宋体" w:hAnsi="宋体"/>
          <w:color w:val="000000"/>
          <w:sz w:val="24"/>
          <w:szCs w:val="24"/>
          <w:highlight w:val="none"/>
          <w:lang w:val="en-US" w:eastAsia="zh-CN"/>
        </w:rPr>
        <w:t xml:space="preserve">14</w:t>
      </w:r>
      <w:r>
        <w:rPr>
          <w:rFonts w:hint="eastAsia" w:ascii="宋体" w:hAnsi="宋体"/>
          <w:color w:val="000000"/>
          <w:sz w:val="24"/>
          <w:szCs w:val="24"/>
          <w:highlight w:val="none"/>
          <w:lang w:val="zh-CN"/>
        </w:rPr>
        <w:t xml:space="preserve">:</w:t>
      </w:r>
      <w:r>
        <w:rPr>
          <w:rFonts w:hint="eastAsia" w:ascii="宋体" w:hAnsi="宋体"/>
          <w:color w:val="000000"/>
          <w:sz w:val="24"/>
          <w:szCs w:val="24"/>
          <w:highlight w:val="none"/>
          <w:lang w:val="zh-CN"/>
        </w:rPr>
        <w:t xml:space="preserve">3</w:t>
      </w:r>
      <w:r>
        <w:rPr>
          <w:rFonts w:hint="eastAsia" w:ascii="宋体" w:hAnsi="宋体"/>
          <w:color w:val="000000"/>
          <w:sz w:val="24"/>
          <w:szCs w:val="24"/>
          <w:highlight w:val="none"/>
          <w:lang w:val="en-US" w:eastAsia="zh-CN"/>
        </w:rPr>
        <w:t xml:space="preserve">0</w:t>
      </w:r>
      <w:r>
        <w:rPr>
          <w:rFonts w:hint="eastAsia" w:ascii="宋体" w:hAnsi="宋体"/>
          <w:color w:val="000000"/>
          <w:sz w:val="24"/>
          <w:szCs w:val="24"/>
          <w:highlight w:val="none"/>
          <w:lang w:val="zh-CN"/>
        </w:rPr>
        <w:t xml:space="preserve">（北京时间）</w:t>
      </w:r>
      <w:r/>
    </w:p>
    <w:p>
      <w:pPr>
        <w:ind w:firstLine="480"/>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地点：“苏采云”系统（网址：http://jszfcg.jsczt.cn/）“开标大厅”</w:t>
      </w:r>
      <w:r/>
    </w:p>
    <w:p>
      <w:pPr>
        <w:ind w:firstLine="480"/>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投标文件的解密：</w:t>
      </w:r>
      <w:r>
        <w:rPr>
          <w:rFonts w:hint="eastAsia" w:ascii="宋体" w:hAnsi="宋体"/>
          <w:color w:val="000000"/>
          <w:sz w:val="24"/>
          <w:szCs w:val="24"/>
          <w:highlight w:val="none"/>
          <w:lang w:val="zh-CN"/>
        </w:rPr>
        <w:t xml:space="preserve">供应商应当按照《操作手册》规定，在苏采云系统规定的时间内对磋商响应文件进行解密。</w:t>
      </w:r>
      <w:r>
        <w:rPr>
          <w:rFonts w:hint="eastAsia" w:ascii="宋体" w:hAnsi="宋体"/>
          <w:color w:val="000000"/>
          <w:sz w:val="24"/>
          <w:szCs w:val="24"/>
          <w:highlight w:val="none"/>
          <w:lang w:val="zh-CN"/>
        </w:rPr>
      </w:r>
      <w:r/>
    </w:p>
    <w:p>
      <w:pPr>
        <w:ind w:firstLine="482"/>
        <w:spacing w:line="360" w:lineRule="auto"/>
        <w:rPr>
          <w:rFonts w:ascii="宋体" w:hAnsi="宋体" w:cs="宋体"/>
          <w:b/>
          <w:bCs/>
          <w:color w:val="000000"/>
          <w:sz w:val="24"/>
          <w:szCs w:val="24"/>
          <w:highlight w:val="none"/>
        </w:rPr>
      </w:pPr>
      <w:r>
        <w:rPr>
          <w:rFonts w:hint="eastAsia" w:ascii="宋体" w:hAnsi="宋体" w:cs="宋体"/>
          <w:b/>
          <w:color w:val="000000"/>
          <w:sz w:val="24"/>
          <w:szCs w:val="24"/>
          <w:highlight w:val="none"/>
        </w:rPr>
        <w:t xml:space="preserve">五、开启</w:t>
      </w:r>
      <w:r/>
    </w:p>
    <w:p>
      <w:pPr>
        <w:ind w:firstLine="480"/>
        <w:spacing w:line="360" w:lineRule="auto"/>
        <w:rPr>
          <w:rFonts w:ascii="宋体" w:hAnsi="宋体"/>
          <w:color w:val="000000"/>
          <w:sz w:val="24"/>
          <w:szCs w:val="24"/>
          <w:highlight w:val="none"/>
          <w:lang w:val="zh-CN"/>
        </w:rPr>
      </w:pPr>
      <w:r>
        <w:rPr>
          <w:rFonts w:hint="eastAsia" w:ascii="宋体" w:hAnsi="宋体"/>
          <w:color w:val="000000"/>
          <w:sz w:val="24"/>
          <w:szCs w:val="24"/>
          <w:highlight w:val="none"/>
          <w:lang w:val="zh-CN"/>
        </w:rPr>
        <w:t xml:space="preserve">时间：202</w:t>
      </w:r>
      <w:r>
        <w:rPr>
          <w:rFonts w:hint="eastAsia" w:ascii="宋体" w:hAnsi="宋体"/>
          <w:color w:val="000000"/>
          <w:sz w:val="24"/>
          <w:szCs w:val="24"/>
          <w:highlight w:val="none"/>
          <w:lang w:val="en-US" w:eastAsia="zh-CN"/>
        </w:rPr>
        <w:t xml:space="preserve">6</w:t>
      </w:r>
      <w:r>
        <w:rPr>
          <w:rFonts w:hint="eastAsia" w:ascii="宋体" w:hAnsi="宋体"/>
          <w:color w:val="000000"/>
          <w:sz w:val="24"/>
          <w:szCs w:val="24"/>
          <w:highlight w:val="none"/>
          <w:lang w:val="zh-CN"/>
        </w:rPr>
        <w:t xml:space="preserve">-0</w:t>
      </w:r>
      <w:r>
        <w:rPr>
          <w:rFonts w:hint="eastAsia" w:ascii="宋体" w:hAnsi="宋体"/>
          <w:color w:val="000000"/>
          <w:sz w:val="24"/>
          <w:szCs w:val="24"/>
          <w:highlight w:val="none"/>
          <w:lang w:val="en-US" w:eastAsia="zh-CN"/>
        </w:rPr>
        <w:t xml:space="preserve">9</w:t>
      </w:r>
      <w:r>
        <w:rPr>
          <w:rFonts w:hint="eastAsia" w:ascii="宋体" w:hAnsi="宋体"/>
          <w:color w:val="000000"/>
          <w:sz w:val="24"/>
          <w:szCs w:val="24"/>
          <w:highlight w:val="none"/>
          <w:lang w:val="zh-CN"/>
        </w:rPr>
        <w:t xml:space="preserve">-</w:t>
      </w:r>
      <w:r>
        <w:rPr>
          <w:rFonts w:hint="eastAsia" w:ascii="宋体" w:hAnsi="宋体"/>
          <w:color w:val="000000"/>
          <w:sz w:val="24"/>
          <w:szCs w:val="24"/>
          <w:highlight w:val="none"/>
          <w:lang w:val="en-US" w:eastAsia="zh-CN"/>
        </w:rPr>
        <w:t xml:space="preserve">1</w:t>
      </w:r>
      <w:r>
        <w:rPr>
          <w:rFonts w:hint="eastAsia" w:ascii="宋体" w:hAnsi="宋体"/>
          <w:color w:val="000000"/>
          <w:sz w:val="24"/>
          <w:szCs w:val="24"/>
          <w:highlight w:val="none"/>
          <w:lang w:val="en-US" w:eastAsia="zh-CN"/>
        </w:rPr>
        <w:t xml:space="preserve">7</w:t>
      </w:r>
      <w:r>
        <w:rPr>
          <w:rFonts w:hint="eastAsia" w:ascii="宋体" w:hAnsi="宋体"/>
          <w:color w:val="000000"/>
          <w:sz w:val="24"/>
          <w:szCs w:val="24"/>
          <w:highlight w:val="none"/>
          <w:lang w:val="zh-CN"/>
        </w:rPr>
        <w:t xml:space="preserve"> </w:t>
      </w:r>
      <w:r>
        <w:rPr>
          <w:rFonts w:hint="eastAsia" w:ascii="宋体" w:hAnsi="宋体"/>
          <w:color w:val="000000"/>
          <w:sz w:val="24"/>
          <w:szCs w:val="24"/>
          <w:highlight w:val="none"/>
          <w:lang w:val="en-US" w:eastAsia="zh-CN"/>
        </w:rPr>
        <w:t xml:space="preserve">14</w:t>
      </w:r>
      <w:r>
        <w:rPr>
          <w:rFonts w:hint="eastAsia" w:ascii="宋体" w:hAnsi="宋体"/>
          <w:color w:val="000000"/>
          <w:sz w:val="24"/>
          <w:szCs w:val="24"/>
          <w:highlight w:val="none"/>
          <w:lang w:val="zh-CN"/>
        </w:rPr>
        <w:t xml:space="preserve">:30（北京时间）</w:t>
      </w:r>
      <w:r/>
    </w:p>
    <w:p>
      <w:pPr>
        <w:ind w:firstLine="480"/>
        <w:spacing w:line="360" w:lineRule="auto"/>
        <w:rPr>
          <w:rFonts w:ascii="宋体" w:hAnsi="宋体"/>
          <w:color w:val="000000"/>
          <w:sz w:val="24"/>
          <w:szCs w:val="24"/>
          <w:highlight w:val="none"/>
          <w:lang w:val="zh-CN"/>
        </w:rPr>
      </w:pPr>
      <w:r>
        <w:rPr>
          <w:rFonts w:hint="eastAsia" w:ascii="宋体" w:hAnsi="宋体"/>
          <w:color w:val="000000"/>
          <w:sz w:val="24"/>
          <w:szCs w:val="24"/>
          <w:highlight w:val="none"/>
          <w:lang w:val="zh-CN"/>
        </w:rPr>
        <w:t xml:space="preserve">地点：“苏采云”政府采购交易系统网上开标大厅</w:t>
      </w:r>
      <w:bookmarkEnd w:id="24"/>
      <w:r/>
      <w:bookmarkEnd w:id="25"/>
      <w:r/>
      <w:bookmarkEnd w:id="26"/>
      <w:r/>
      <w:bookmarkEnd w:id="27"/>
      <w:r/>
      <w:r/>
    </w:p>
    <w:p>
      <w:pPr>
        <w:ind w:firstLine="482"/>
        <w:spacing w:line="360" w:lineRule="auto"/>
        <w:rPr>
          <w:rFonts w:ascii="宋体" w:hAnsi="宋体" w:cs="宋体"/>
          <w:b/>
          <w:bCs/>
          <w:color w:val="000000"/>
          <w:sz w:val="24"/>
          <w:szCs w:val="24"/>
          <w:highlight w:val="none"/>
        </w:rPr>
      </w:pPr>
      <w:r/>
      <w:bookmarkStart w:id="28" w:name="_Toc35393803"/>
      <w:r/>
      <w:bookmarkStart w:id="29" w:name="_Toc28359094"/>
      <w:r/>
      <w:bookmarkStart w:id="30" w:name="_Toc35393634"/>
      <w:r/>
      <w:bookmarkStart w:id="31" w:name="_Toc28359017"/>
      <w:r>
        <w:rPr>
          <w:rFonts w:hint="eastAsia" w:ascii="宋体" w:hAnsi="宋体" w:cs="宋体"/>
          <w:b/>
          <w:bCs/>
          <w:color w:val="000000"/>
          <w:sz w:val="24"/>
          <w:szCs w:val="24"/>
          <w:highlight w:val="none"/>
        </w:rPr>
        <w:t xml:space="preserve">六、公告期限</w:t>
      </w:r>
      <w:r/>
    </w:p>
    <w:p>
      <w:pPr>
        <w:ind w:firstLine="480"/>
        <w:spacing w:line="360" w:lineRule="auto"/>
        <w:rPr>
          <w:rFonts w:ascii="宋体" w:hAnsi="宋体" w:cs="宋体"/>
          <w:b/>
          <w:bCs/>
          <w:color w:val="000000"/>
          <w:sz w:val="24"/>
          <w:szCs w:val="24"/>
          <w:highlight w:val="none"/>
        </w:rPr>
      </w:pPr>
      <w:r>
        <w:rPr>
          <w:rFonts w:hint="eastAsia" w:ascii="宋体" w:hAnsi="宋体" w:cs="宋体"/>
          <w:color w:val="000000"/>
          <w:sz w:val="24"/>
          <w:szCs w:val="24"/>
          <w:highlight w:val="none"/>
        </w:rPr>
        <w:t xml:space="preserve">自本公告发布之日起3个工作日。</w:t>
      </w:r>
      <w:r/>
    </w:p>
    <w:p>
      <w:pPr>
        <w:ind w:firstLine="482"/>
        <w:spacing w:line="360" w:lineRule="auto"/>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七、其他补充事宜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1、本项目预算费135万元/年，最高投标限价为不超过135万元/年。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2、集中勘察或答疑：不组织集中勘察，供应商如果对采购需求有疑问请和采购单位联系人沟通。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3、有关本次招标的事项若存在变动或修改，敬请及时关注“南京公共采购信息网”发布的信息更正公告。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4、政府采购信用承诺：根据《关于在政府采购活动中推行信用承诺制的通知》宁财购通〔2021〕5号规定，参加南京地区政府采购活动的供应商，应以书面形式向采购人或政府采购代理机构作出信用承诺。供应商</w:t>
      </w:r>
      <w:r>
        <w:rPr>
          <w:rFonts w:ascii="SimSun" w:hAnsi="SimSun" w:eastAsia="SimSun" w:cs="SimSun"/>
          <w:color w:val="000000"/>
          <w:sz w:val="24"/>
        </w:rPr>
        <w:t xml:space="preserve">提供的</w:t>
      </w:r>
      <w:r>
        <w:rPr>
          <w:rFonts w:ascii="SimSun" w:hAnsi="SimSun" w:eastAsia="SimSun" w:cs="SimSun"/>
          <w:color w:val="000000"/>
          <w:sz w:val="24"/>
        </w:rPr>
        <w:t xml:space="preserve">《南京市政府采购供应商信用记录表暨信用承诺书》由法人签字并盖单位公章，随响应文件一并递交。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在政府采购资格审查环节，供应商只需提供书面《南京市政府采购供应商信用记录表暨信用承诺书》，即可替代以下证明材料：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（1）符合国家相关规定的财务状况报告；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（2）依法缴纳税收的证明材料；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（3）依法缴纳社会保障资金的证明材料；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（4）具备履行政府采购合同所必需的设备和专业技术能力的证明材料；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（5）参加政府采购活动前三年内在经营活动中没有重大违法记录的证明材料；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（6）未被列入失信被执行人、重大税收违法失信主体、政府采购严重违法失信行为记录名单的证明材料。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供应商在中标（成交）后，应按采购文件要求，将上述由信用承诺书替代的证明材料提交采购人或采购代理机构核验。经核验无误后，由采购人或采购代理机构发出中标（成交）通知书。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供应商涉及以下情形的，不适用信用承诺：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（1）供应商被列入严重失信主体名单；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（2）被相关监管部门作出行政处罚且尚在处罚有效期内；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（3）其他法律、行政法规规定的不适用信用承诺的情形。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供应商对信用承诺内容的真实性、合法性、有效性负责。如作出虚假信用承诺，视同为“提供虚假材料谋取中标、成交”的违法行为。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5、本项目需要使用CA数字证书制作、上传电子投标文件完成电子投标，请供应商在参加投标活动前办理好CA数字证书申领及电子签章等操作。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苏采云”政府采购交易系统（以下简称苏采云系统）使用江苏省电子政务证书认证中心CA数字证书和方正国际软件（北京）有限公司电子签章。供应商通过苏采云系统参与政府采购项目，需要办理上述CA数字证书和电子签章（请至南京汉中门大街145号江苏省政务服务中心二期三楼大厅CA办理窗口（025-83668701）或南京江东中路265号南京市公共资源交易中心北门外1255室（025-68505941）办理）。具体联系方式见《苏采云系统供应商操作手册》（以下简称《操作手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5.2供应商按《苏采云系统供应商操作手册》要求进行注册，并制作上传电子投标文件（“苏采云”南京地区客服热线025-83633744、025-83633743）。江苏省政府采购管理交易系统供应商操作指南，下载地址：</w:t>
      </w:r>
      <w:hyperlink r:id="rId21" w:tooltip="http://www.ccgp-jiangsu.gov.cn/jiangsu/zlxz/ee/ee3a4bc5a3454aa2b0d9312230633ce9.html" w:history="1">
        <w:r>
          <w:rPr>
            <w:rStyle w:val="861"/>
            <w:rFonts w:ascii="SimSun" w:hAnsi="SimSun" w:eastAsia="SimSun" w:cs="SimSun"/>
            <w:color w:val="0563c1"/>
            <w:sz w:val="24"/>
            <w:u w:val="single"/>
          </w:rPr>
          <w:t xml:space="preserve">http://www.ccgp-jiangsu.gov.cn/jiangsu/zlxz/ee/ee3a4bc5a3454aa2b0d9312230633ce9.html</w:t>
        </w:r>
      </w:hyperlink>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6、供应商应当按照《操作手册》规定，在苏采云系统规定的时间内对磋商响应文件进行解密。</w:t>
      </w:r>
      <w:r>
        <w:rPr>
          <w:sz w:val="21"/>
        </w:rPr>
      </w:r>
      <w:r/>
    </w:p>
    <w:p>
      <w:pPr>
        <w:ind w:firstLine="482"/>
        <w:spacing w:line="360" w:lineRule="auto"/>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八、</w:t>
      </w:r>
      <w:bookmarkEnd w:id="28"/>
      <w:r/>
      <w:bookmarkEnd w:id="29"/>
      <w:r/>
      <w:bookmarkEnd w:id="30"/>
      <w:r/>
      <w:bookmarkEnd w:id="31"/>
      <w:r/>
      <w:bookmarkStart w:id="32" w:name="_Toc28359018"/>
      <w:r/>
      <w:bookmarkStart w:id="33" w:name="_Toc28359095"/>
      <w:r/>
      <w:bookmarkStart w:id="34" w:name="_Toc35393636"/>
      <w:r/>
      <w:bookmarkStart w:id="35" w:name="_Toc35393805"/>
      <w:r>
        <w:rPr>
          <w:rFonts w:hint="eastAsia" w:ascii="宋体" w:hAnsi="宋体" w:cs="宋体"/>
          <w:b/>
          <w:bCs/>
          <w:color w:val="000000"/>
          <w:sz w:val="24"/>
          <w:szCs w:val="24"/>
          <w:highlight w:val="none"/>
        </w:rPr>
        <w:t xml:space="preserve">联系方式</w:t>
      </w:r>
      <w:bookmarkEnd w:id="32"/>
      <w:r/>
      <w:bookmarkEnd w:id="33"/>
      <w:r/>
      <w:bookmarkEnd w:id="34"/>
      <w:r/>
      <w:bookmarkEnd w:id="35"/>
      <w:r/>
      <w:bookmarkStart w:id="36" w:name="_Toc35393637"/>
      <w:r/>
      <w:bookmarkStart w:id="37" w:name="_Toc35393806"/>
      <w:r/>
      <w:bookmarkStart w:id="38" w:name="_Toc28359019"/>
      <w:r/>
      <w:bookmarkStart w:id="39" w:name="_Toc28359096"/>
      <w:r/>
      <w:bookmarkEnd w:id="36"/>
      <w:r/>
      <w:bookmarkEnd w:id="37"/>
      <w:r/>
      <w:bookmarkEnd w:id="38"/>
      <w:r/>
      <w:bookmarkEnd w:id="39"/>
      <w:r/>
      <w:r/>
    </w:p>
    <w:p>
      <w:pPr>
        <w:ind w:firstLine="480"/>
        <w:jc w:val="left"/>
        <w:spacing w:line="360"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1.采购人信息</w:t>
      </w:r>
      <w:r/>
    </w:p>
    <w:p>
      <w:pPr>
        <w:ind w:firstLine="480"/>
        <w:jc w:val="left"/>
        <w:spacing w:line="360" w:lineRule="auto"/>
        <w:rPr>
          <w:rFonts w:hint="default" w:ascii="宋体" w:hAnsi="宋体" w:eastAsia="宋体" w:cs="宋体"/>
          <w:bCs/>
          <w:color w:val="000000"/>
          <w:sz w:val="24"/>
          <w:szCs w:val="24"/>
          <w:highlight w:val="none"/>
          <w:lang w:val="en-US" w:eastAsia="zh-CN"/>
        </w:rPr>
      </w:pPr>
      <w:r>
        <w:rPr>
          <w:rFonts w:hint="eastAsia" w:ascii="宋体" w:hAnsi="宋体" w:cs="宋体"/>
          <w:bCs/>
          <w:color w:val="000000"/>
          <w:sz w:val="24"/>
          <w:szCs w:val="24"/>
          <w:highlight w:val="none"/>
        </w:rPr>
        <w:t xml:space="preserve">名称：</w:t>
      </w:r>
      <w:r>
        <w:rPr>
          <w:rFonts w:hint="eastAsia" w:cs="宋体"/>
          <w:bCs/>
          <w:color w:val="auto"/>
          <w:sz w:val="21"/>
          <w:szCs w:val="21"/>
          <w:highlight w:val="none"/>
          <w:lang w:eastAsia="zh-CN"/>
        </w:rPr>
        <w:t xml:space="preserve">南京市玄武区人民政府孝陵卫街道办事处　</w:t>
      </w:r>
      <w:r>
        <w:rPr>
          <w:rFonts w:hint="eastAsia" w:ascii="宋体" w:hAnsi="宋体" w:cs="宋体"/>
          <w:bCs/>
          <w:color w:val="000000"/>
          <w:sz w:val="24"/>
          <w:szCs w:val="24"/>
          <w:highlight w:val="none"/>
          <w:lang w:val="en-US" w:eastAsia="zh-CN"/>
        </w:rPr>
        <w:t xml:space="preserve">   </w:t>
      </w:r>
      <w:r/>
    </w:p>
    <w:p>
      <w:pPr>
        <w:ind w:firstLine="480"/>
        <w:jc w:val="left"/>
        <w:spacing w:line="360" w:lineRule="auto"/>
        <w:rPr>
          <w:rFonts w:ascii="宋体" w:hAnsi="宋体"/>
          <w:color w:val="000000"/>
          <w:sz w:val="21"/>
          <w:szCs w:val="21"/>
          <w:highlight w:val="none"/>
        </w:rPr>
      </w:pPr>
      <w:r>
        <w:rPr>
          <w:rFonts w:hint="eastAsia" w:ascii="宋体" w:hAnsi="宋体" w:cs="宋体"/>
          <w:bCs/>
          <w:color w:val="000000"/>
          <w:sz w:val="21"/>
          <w:szCs w:val="21"/>
          <w:highlight w:val="none"/>
        </w:rPr>
        <w:t xml:space="preserve">地址：南京市玄武区顾家营路59-2号</w:t>
      </w:r>
      <w:r>
        <w:rPr>
          <w:sz w:val="21"/>
          <w:szCs w:val="21"/>
        </w:rPr>
      </w:r>
    </w:p>
    <w:p>
      <w:pPr>
        <w:ind w:firstLine="480"/>
        <w:jc w:val="left"/>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联系方式：</w:t>
      </w:r>
      <w:bookmarkStart w:id="40" w:name="_Toc35393807"/>
      <w:r>
        <w:rPr>
          <w:sz w:val="21"/>
          <w:szCs w:val="21"/>
        </w:rPr>
      </w:r>
      <w:bookmarkStart w:id="41" w:name="_Toc35393638"/>
      <w:r>
        <w:rPr>
          <w:sz w:val="21"/>
          <w:szCs w:val="21"/>
        </w:rPr>
      </w:r>
      <w:bookmarkStart w:id="42" w:name="_Toc28359097"/>
      <w:r>
        <w:rPr>
          <w:sz w:val="21"/>
          <w:szCs w:val="21"/>
        </w:rPr>
      </w:r>
      <w:bookmarkStart w:id="43" w:name="_Toc28359020"/>
      <w:r>
        <w:rPr>
          <w:rFonts w:hint="eastAsia" w:ascii="宋体" w:hAnsi="宋体"/>
          <w:color w:val="000000"/>
          <w:sz w:val="21"/>
          <w:szCs w:val="21"/>
          <w:highlight w:val="none"/>
        </w:rPr>
        <w:t xml:space="preserve">/</w:t>
      </w:r>
      <w:r>
        <w:rPr>
          <w:sz w:val="21"/>
          <w:szCs w:val="21"/>
        </w:rPr>
      </w:r>
    </w:p>
    <w:p>
      <w:pPr>
        <w:ind w:firstLine="480"/>
        <w:jc w:val="left"/>
        <w:spacing w:line="360" w:lineRule="auto"/>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2.采购代理机构</w:t>
      </w:r>
      <w:bookmarkEnd w:id="40"/>
      <w:r>
        <w:rPr>
          <w:sz w:val="21"/>
          <w:szCs w:val="21"/>
        </w:rPr>
      </w:r>
      <w:bookmarkEnd w:id="41"/>
      <w:r>
        <w:rPr>
          <w:sz w:val="21"/>
          <w:szCs w:val="21"/>
        </w:rPr>
      </w:r>
      <w:bookmarkEnd w:id="42"/>
      <w:r>
        <w:rPr>
          <w:sz w:val="21"/>
          <w:szCs w:val="21"/>
        </w:rPr>
      </w:r>
      <w:bookmarkEnd w:id="43"/>
      <w:r>
        <w:rPr>
          <w:rFonts w:hint="eastAsia" w:ascii="宋体" w:hAnsi="宋体" w:cs="宋体"/>
          <w:bCs/>
          <w:color w:val="000000"/>
          <w:sz w:val="21"/>
          <w:szCs w:val="21"/>
          <w:highlight w:val="none"/>
        </w:rPr>
        <w:t xml:space="preserve">信息</w:t>
      </w:r>
      <w:r>
        <w:rPr>
          <w:sz w:val="21"/>
          <w:szCs w:val="21"/>
        </w:rPr>
      </w:r>
    </w:p>
    <w:p>
      <w:pPr>
        <w:ind w:firstLine="480"/>
        <w:jc w:val="left"/>
        <w:spacing w:line="360" w:lineRule="auto"/>
        <w:rPr>
          <w:rFonts w:hint="eastAsia" w:ascii="宋体" w:hAnsi="宋体" w:eastAsia="宋体" w:cs="宋体"/>
          <w:bCs/>
          <w:color w:val="000000"/>
          <w:sz w:val="21"/>
          <w:szCs w:val="21"/>
          <w:highlight w:val="none"/>
        </w:rPr>
      </w:pPr>
      <w:r>
        <w:rPr>
          <w:rFonts w:hint="eastAsia" w:ascii="宋体" w:hAnsi="宋体" w:cs="宋体"/>
          <w:bCs/>
          <w:color w:val="000000"/>
          <w:sz w:val="21"/>
          <w:szCs w:val="21"/>
          <w:highlight w:val="none"/>
        </w:rPr>
        <w:t xml:space="preserve">名称：</w:t>
      </w:r>
      <w:r>
        <w:rPr>
          <w:rFonts w:hint="eastAsia" w:ascii="宋体" w:hAnsi="宋体" w:cs="宋体"/>
          <w:color w:val="000000"/>
          <w:sz w:val="21"/>
          <w:szCs w:val="21"/>
          <w:highlight w:val="none"/>
          <w:lang w:eastAsia="zh-CN"/>
        </w:rPr>
        <w:t xml:space="preserve">南京钧正工程管理有限公司</w:t>
      </w:r>
      <w:r>
        <w:rPr>
          <w:sz w:val="21"/>
          <w:szCs w:val="21"/>
        </w:rPr>
      </w:r>
    </w:p>
    <w:p>
      <w:pPr>
        <w:ind w:firstLine="480"/>
        <w:jc w:val="left"/>
        <w:spacing w:line="360" w:lineRule="auto"/>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地</w:t>
      </w:r>
      <w:r>
        <w:rPr>
          <w:rFonts w:hint="eastAsia" w:ascii="宋体" w:hAnsi="宋体" w:cs="宋体"/>
          <w:bCs/>
          <w:color w:val="000000"/>
          <w:sz w:val="21"/>
          <w:szCs w:val="21"/>
          <w:highlight w:val="none"/>
          <w:lang w:val="en-US" w:eastAsia="zh-CN"/>
        </w:rPr>
        <w:t xml:space="preserve"> </w:t>
      </w:r>
      <w:r>
        <w:rPr>
          <w:rFonts w:hint="eastAsia" w:ascii="宋体" w:hAnsi="宋体" w:cs="宋体"/>
          <w:bCs/>
          <w:color w:val="000000"/>
          <w:sz w:val="21"/>
          <w:szCs w:val="21"/>
          <w:highlight w:val="none"/>
        </w:rPr>
        <w:t xml:space="preserve">址：南京市六合区龙池街道苏美达度假村B1-2号</w:t>
      </w:r>
      <w:r>
        <w:rPr>
          <w:sz w:val="21"/>
          <w:szCs w:val="21"/>
        </w:rPr>
      </w:r>
    </w:p>
    <w:p>
      <w:pPr>
        <w:ind w:firstLine="480"/>
        <w:jc w:val="left"/>
        <w:spacing w:line="360" w:lineRule="auto"/>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联系方式：18018060210 </w:t>
      </w:r>
      <w:r>
        <w:rPr>
          <w:sz w:val="21"/>
          <w:szCs w:val="21"/>
        </w:rPr>
      </w:r>
    </w:p>
    <w:p>
      <w:pPr>
        <w:ind w:firstLine="480"/>
        <w:jc w:val="left"/>
        <w:spacing w:line="360" w:lineRule="auto"/>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3.项目联系方式</w:t>
      </w:r>
      <w:r>
        <w:rPr>
          <w:sz w:val="21"/>
          <w:szCs w:val="21"/>
        </w:rPr>
      </w:r>
    </w:p>
    <w:p>
      <w:pPr>
        <w:ind w:firstLine="480"/>
        <w:jc w:val="left"/>
        <w:spacing w:line="360" w:lineRule="auto"/>
        <w:rPr>
          <w:rFonts w:hint="default" w:ascii="宋体" w:hAnsi="宋体" w:eastAsia="宋体" w:cs="宋体"/>
          <w:color w:val="000000"/>
          <w:sz w:val="21"/>
          <w:szCs w:val="21"/>
          <w:highlight w:val="none"/>
        </w:rPr>
      </w:pPr>
      <w:r>
        <w:rPr>
          <w:rFonts w:hint="eastAsia" w:ascii="宋体" w:hAnsi="宋体" w:cs="宋体"/>
          <w:bCs/>
          <w:color w:val="000000"/>
          <w:sz w:val="21"/>
          <w:szCs w:val="21"/>
          <w:highlight w:val="none"/>
        </w:rPr>
        <w:t xml:space="preserve">项目联系人：</w:t>
      </w:r>
      <w:r>
        <w:rPr>
          <w:rFonts w:hint="eastAsia" w:ascii="宋体" w:hAnsi="宋体" w:cs="宋体"/>
          <w:bCs/>
          <w:color w:val="000000"/>
          <w:sz w:val="21"/>
          <w:szCs w:val="21"/>
          <w:highlight w:val="none"/>
          <w:lang w:val="en-US" w:eastAsia="zh-CN"/>
        </w:rPr>
        <w:t xml:space="preserve">徐工</w:t>
      </w:r>
      <w:r>
        <w:rPr>
          <w:sz w:val="21"/>
          <w:szCs w:val="21"/>
        </w:rPr>
      </w:r>
    </w:p>
    <w:p>
      <w:pPr>
        <w:ind w:firstLine="480"/>
        <w:jc w:val="left"/>
        <w:spacing w:line="360" w:lineRule="auto"/>
        <w:rPr>
          <w:rFonts w:ascii="宋体" w:hAnsi="宋体" w:cs="宋体"/>
          <w:color w:val="000000"/>
          <w:sz w:val="24"/>
          <w:szCs w:val="24"/>
          <w:highlight w:val="none"/>
        </w:rPr>
      </w:pPr>
      <w:r>
        <w:rPr>
          <w:rFonts w:hint="eastAsia" w:ascii="宋体" w:hAnsi="宋体" w:cs="宋体"/>
          <w:bCs/>
          <w:color w:val="000000"/>
          <w:sz w:val="21"/>
          <w:szCs w:val="21"/>
          <w:highlight w:val="none"/>
        </w:rPr>
        <w:t xml:space="preserve">电话：18018060210 </w:t>
      </w:r>
      <w:r>
        <w:rPr>
          <w:color w:val="000000"/>
          <w:highlight w:val="none"/>
        </w:rPr>
        <w:br w:type="page" w:clear="all"/>
      </w:r>
      <w:bookmarkStart w:id="44" w:name="_Toc109805964"/>
      <w:r/>
      <w:bookmarkStart w:id="45" w:name="_Toc81486337"/>
      <w:r/>
      <w:bookmarkEnd w:id="44"/>
      <w:r/>
      <w:bookmarkEnd w:id="45"/>
      <w:r/>
      <w:r/>
    </w:p>
    <w:p>
      <w:pPr>
        <w:jc w:val="center"/>
        <w:spacing w:line="360" w:lineRule="auto"/>
        <w:rPr>
          <w:rFonts w:hint="eastAsia" w:ascii="Calibri Light" w:hAnsi="Calibri Light" w:eastAsia="宋体" w:cs="Times New Roman"/>
          <w:b/>
          <w:bCs/>
          <w:color w:val="000000"/>
          <w:sz w:val="44"/>
          <w:szCs w:val="32"/>
          <w:highlight w:val="none"/>
          <w:lang w:val="en-US" w:eastAsia="zh-CN" w:bidi="ar-SA"/>
        </w:rPr>
        <w:outlineLvl w:val="0"/>
      </w:pPr>
      <w:r/>
      <w:bookmarkStart w:id="46" w:name="_Toc188606978"/>
      <w:r/>
      <w:bookmarkStart w:id="47" w:name="_Toc23118"/>
      <w:r/>
      <w:bookmarkStart w:id="48" w:name="_Toc19137"/>
      <w:r>
        <w:rPr>
          <w:rFonts w:hint="eastAsia" w:ascii="Calibri Light" w:hAnsi="Calibri Light" w:eastAsia="宋体" w:cs="Times New Roman"/>
          <w:b/>
          <w:bCs/>
          <w:color w:val="000000"/>
          <w:sz w:val="44"/>
          <w:szCs w:val="32"/>
          <w:highlight w:val="none"/>
          <w:lang w:val="en-US" w:eastAsia="zh-CN" w:bidi="ar-SA"/>
        </w:rPr>
        <w:t xml:space="preserve">第二章</w:t>
      </w:r>
      <w:bookmarkStart w:id="49" w:name="_Toc120614213"/>
      <w:r/>
      <w:bookmarkStart w:id="50" w:name="_Toc16938518"/>
      <w:r/>
      <w:bookmarkStart w:id="51" w:name="_Toc20823274"/>
      <w:r/>
      <w:bookmarkStart w:id="52" w:name="_Toc513029202"/>
      <w:r>
        <w:rPr>
          <w:rFonts w:hint="eastAsia" w:ascii="Calibri Light" w:hAnsi="Calibri Light" w:eastAsia="宋体" w:cs="Times New Roman"/>
          <w:b/>
          <w:bCs/>
          <w:color w:val="000000"/>
          <w:sz w:val="44"/>
          <w:szCs w:val="32"/>
          <w:highlight w:val="none"/>
          <w:lang w:val="en-US" w:eastAsia="zh-CN" w:bidi="ar-SA"/>
        </w:rPr>
        <w:t xml:space="preserve"> 供应商须知</w:t>
      </w:r>
      <w:bookmarkEnd w:id="46"/>
      <w:r/>
      <w:bookmarkEnd w:id="47"/>
      <w:r/>
      <w:bookmarkEnd w:id="48"/>
      <w:r/>
      <w:bookmarkEnd w:id="49"/>
      <w:r/>
      <w:bookmarkEnd w:id="50"/>
      <w:r/>
      <w:bookmarkEnd w:id="51"/>
      <w:r/>
      <w:bookmarkEnd w:id="52"/>
      <w:r/>
      <w:r/>
    </w:p>
    <w:p>
      <w:pPr>
        <w:ind w:firstLine="420"/>
        <w:spacing w:line="440" w:lineRule="exact"/>
        <w:rPr>
          <w:rFonts w:ascii="宋体" w:hAnsi="宋体"/>
          <w:b/>
          <w:bCs/>
          <w:color w:val="000000"/>
          <w:sz w:val="24"/>
          <w:szCs w:val="24"/>
          <w:highlight w:val="none"/>
          <w:lang w:val="zh-CN"/>
        </w:rPr>
      </w:pPr>
      <w:r>
        <w:rPr>
          <w:rFonts w:hint="eastAsia" w:ascii="宋体" w:hAnsi="宋体"/>
          <w:b/>
          <w:bCs/>
          <w:color w:val="000000"/>
          <w:sz w:val="24"/>
          <w:szCs w:val="24"/>
          <w:highlight w:val="none"/>
          <w:lang w:val="zh-CN"/>
        </w:rPr>
        <w:t xml:space="preserve">一、总</w:t>
      </w:r>
      <w:r>
        <w:rPr>
          <w:rFonts w:ascii="宋体" w:hAnsi="宋体"/>
          <w:b/>
          <w:bCs/>
          <w:color w:val="000000"/>
          <w:sz w:val="24"/>
          <w:szCs w:val="24"/>
          <w:highlight w:val="none"/>
          <w:lang w:val="zh-CN"/>
        </w:rPr>
        <w:t xml:space="preserve">    </w:t>
      </w:r>
      <w:r>
        <w:rPr>
          <w:rFonts w:hint="eastAsia" w:ascii="宋体" w:hAnsi="宋体"/>
          <w:b/>
          <w:bCs/>
          <w:color w:val="000000"/>
          <w:sz w:val="24"/>
          <w:szCs w:val="24"/>
          <w:highlight w:val="none"/>
          <w:lang w:val="zh-CN"/>
        </w:rPr>
        <w:t xml:space="preserve">则</w:t>
      </w:r>
      <w:r/>
    </w:p>
    <w:p>
      <w:pPr>
        <w:ind w:firstLine="420"/>
        <w:spacing w:line="440" w:lineRule="exact"/>
        <w:rPr>
          <w:rFonts w:ascii="宋体"/>
          <w:color w:val="000000"/>
          <w:sz w:val="24"/>
          <w:szCs w:val="24"/>
          <w:highlight w:val="none"/>
          <w:lang w:val="zh-CN"/>
        </w:rPr>
      </w:pPr>
      <w:r>
        <w:rPr>
          <w:rFonts w:ascii="宋体"/>
          <w:color w:val="000000"/>
          <w:sz w:val="24"/>
          <w:szCs w:val="24"/>
          <w:highlight w:val="none"/>
          <w:lang w:val="zh-CN"/>
        </w:rPr>
        <w:t xml:space="preserve">1</w:t>
      </w:r>
      <w:r>
        <w:rPr>
          <w:rFonts w:hint="eastAsia" w:ascii="宋体"/>
          <w:color w:val="000000"/>
          <w:sz w:val="24"/>
          <w:szCs w:val="24"/>
          <w:highlight w:val="none"/>
          <w:lang w:val="zh-CN"/>
        </w:rPr>
        <w:t xml:space="preserve">、适用法律</w:t>
      </w:r>
      <w:r/>
    </w:p>
    <w:p>
      <w:pPr>
        <w:ind w:firstLine="420"/>
        <w:spacing w:line="440" w:lineRule="exact"/>
        <w:rPr>
          <w:rFonts w:ascii="宋体"/>
          <w:color w:val="000000"/>
          <w:sz w:val="24"/>
          <w:szCs w:val="24"/>
          <w:highlight w:val="none"/>
          <w:lang w:val="zh-CN"/>
        </w:rPr>
      </w:pPr>
      <w:r>
        <w:rPr>
          <w:rFonts w:ascii="宋体"/>
          <w:color w:val="000000"/>
          <w:sz w:val="24"/>
          <w:szCs w:val="24"/>
          <w:highlight w:val="none"/>
          <w:lang w:val="zh-CN"/>
        </w:rPr>
        <w:t xml:space="preserve">1.1</w:t>
      </w:r>
      <w:r>
        <w:rPr>
          <w:rFonts w:hint="eastAsia" w:ascii="宋体"/>
          <w:color w:val="000000"/>
          <w:sz w:val="24"/>
          <w:szCs w:val="24"/>
          <w:highlight w:val="none"/>
          <w:lang w:val="zh-CN"/>
        </w:rPr>
        <w:t xml:space="preserve"> 《中华人民共和国政府采购法》、《中华人民共和国政府采购法实施条例》、《</w:t>
      </w:r>
      <w:r>
        <w:rPr>
          <w:rFonts w:ascii="宋体"/>
          <w:color w:val="000000"/>
          <w:sz w:val="24"/>
          <w:szCs w:val="24"/>
          <w:highlight w:val="none"/>
          <w:lang w:val="zh-CN"/>
        </w:rPr>
        <w:t xml:space="preserve">政府采购竞争性磋商采购方式管理暂行办法</w:t>
      </w:r>
      <w:r>
        <w:rPr>
          <w:rFonts w:hint="eastAsia" w:ascii="宋体"/>
          <w:color w:val="000000"/>
          <w:sz w:val="24"/>
          <w:szCs w:val="24"/>
          <w:highlight w:val="none"/>
          <w:lang w:val="zh-CN"/>
        </w:rPr>
        <w:t xml:space="preserve">》、《政府采购货物和服务招标投标管理办法》等有关法律、规章和规定等。</w:t>
      </w:r>
      <w:r/>
    </w:p>
    <w:p>
      <w:pPr>
        <w:ind w:firstLine="420"/>
        <w:spacing w:line="440" w:lineRule="exact"/>
        <w:rPr>
          <w:rFonts w:ascii="宋体"/>
          <w:b/>
          <w:color w:val="000000"/>
          <w:sz w:val="24"/>
          <w:szCs w:val="24"/>
          <w:highlight w:val="none"/>
          <w:lang w:val="zh-CN"/>
        </w:rPr>
      </w:pPr>
      <w:r>
        <w:rPr>
          <w:rFonts w:ascii="宋体"/>
          <w:b/>
          <w:color w:val="000000"/>
          <w:sz w:val="24"/>
          <w:szCs w:val="24"/>
          <w:highlight w:val="none"/>
          <w:lang w:val="zh-CN"/>
        </w:rPr>
        <w:t xml:space="preserve">2</w:t>
      </w:r>
      <w:r>
        <w:rPr>
          <w:rFonts w:hint="eastAsia" w:ascii="宋体"/>
          <w:b/>
          <w:color w:val="000000"/>
          <w:sz w:val="24"/>
          <w:szCs w:val="24"/>
          <w:highlight w:val="none"/>
          <w:lang w:val="zh-CN"/>
        </w:rPr>
        <w:t xml:space="preserve">、定义</w:t>
      </w:r>
      <w:r/>
    </w:p>
    <w:p>
      <w:pPr>
        <w:ind w:firstLine="420"/>
        <w:spacing w:line="440" w:lineRule="exact"/>
        <w:rPr>
          <w:rFonts w:ascii="宋体"/>
          <w:color w:val="000000"/>
          <w:sz w:val="24"/>
          <w:szCs w:val="24"/>
          <w:highlight w:val="none"/>
          <w:lang w:val="zh-CN"/>
        </w:rPr>
      </w:pPr>
      <w:r>
        <w:rPr>
          <w:rFonts w:ascii="宋体"/>
          <w:color w:val="000000"/>
          <w:sz w:val="24"/>
          <w:szCs w:val="24"/>
          <w:highlight w:val="none"/>
          <w:lang w:val="zh-CN"/>
        </w:rPr>
        <w:t xml:space="preserve">2.</w:t>
      </w:r>
      <w:r>
        <w:rPr>
          <w:rFonts w:hint="eastAsia" w:ascii="宋体"/>
          <w:color w:val="000000"/>
          <w:sz w:val="24"/>
          <w:szCs w:val="24"/>
          <w:highlight w:val="none"/>
          <w:lang w:val="zh-CN"/>
        </w:rPr>
        <w:t xml:space="preserve">1 “</w:t>
      </w:r>
      <w:r>
        <w:rPr>
          <w:rFonts w:hint="eastAsia" w:ascii="宋体"/>
          <w:b/>
          <w:color w:val="000000"/>
          <w:sz w:val="24"/>
          <w:szCs w:val="24"/>
          <w:highlight w:val="none"/>
          <w:lang w:val="zh-CN"/>
        </w:rPr>
        <w:t xml:space="preserve">供应商</w:t>
      </w:r>
      <w:r>
        <w:rPr>
          <w:rFonts w:hint="eastAsia" w:ascii="宋体"/>
          <w:color w:val="000000"/>
          <w:sz w:val="24"/>
          <w:szCs w:val="24"/>
          <w:highlight w:val="none"/>
          <w:lang w:val="zh-CN"/>
        </w:rPr>
        <w:t xml:space="preserve">”</w:t>
      </w:r>
      <w:r>
        <w:rPr>
          <w:rFonts w:hint="eastAsia"/>
          <w:color w:val="000000"/>
          <w:sz w:val="24"/>
          <w:szCs w:val="24"/>
          <w:highlight w:val="none"/>
        </w:rPr>
        <w:t xml:space="preserve">是指参加磋商竞争，并符合采购文件规定资格条件的法人、其他组织或者自然人。</w:t>
      </w:r>
      <w:r/>
    </w:p>
    <w:p>
      <w:pPr>
        <w:ind w:firstLine="420"/>
        <w:spacing w:line="440" w:lineRule="exact"/>
        <w:rPr>
          <w:rFonts w:ascii="宋体"/>
          <w:b/>
          <w:color w:val="000000"/>
          <w:sz w:val="24"/>
          <w:szCs w:val="24"/>
          <w:highlight w:val="none"/>
          <w:lang w:val="zh-CN"/>
        </w:rPr>
      </w:pPr>
      <w:r>
        <w:rPr>
          <w:rFonts w:ascii="宋体"/>
          <w:color w:val="000000"/>
          <w:sz w:val="24"/>
          <w:szCs w:val="24"/>
          <w:highlight w:val="none"/>
          <w:lang w:val="zh-CN"/>
        </w:rPr>
        <w:t xml:space="preserve">2.</w:t>
      </w:r>
      <w:r>
        <w:rPr>
          <w:rFonts w:hint="eastAsia" w:ascii="宋体"/>
          <w:color w:val="000000"/>
          <w:sz w:val="24"/>
          <w:szCs w:val="24"/>
          <w:highlight w:val="none"/>
          <w:lang w:val="zh-CN"/>
        </w:rPr>
        <w:t xml:space="preserve">2 “货物、服务和工程”指本采购文件中所述</w:t>
      </w:r>
      <w:r>
        <w:rPr>
          <w:rFonts w:hint="eastAsia" w:ascii="宋体"/>
          <w:b/>
          <w:color w:val="000000"/>
          <w:sz w:val="24"/>
          <w:szCs w:val="24"/>
          <w:highlight w:val="none"/>
          <w:lang w:val="zh-CN"/>
        </w:rPr>
        <w:t xml:space="preserve">产品</w:t>
      </w:r>
      <w:r>
        <w:rPr>
          <w:rFonts w:hint="eastAsia" w:ascii="宋体"/>
          <w:color w:val="000000"/>
          <w:sz w:val="24"/>
          <w:szCs w:val="24"/>
          <w:highlight w:val="none"/>
          <w:lang w:val="zh-CN"/>
        </w:rPr>
        <w:t xml:space="preserve">及相关货物、服务和工程。</w:t>
      </w:r>
      <w:r/>
    </w:p>
    <w:p>
      <w:pPr>
        <w:ind w:firstLine="420"/>
        <w:spacing w:line="440" w:lineRule="exact"/>
        <w:rPr>
          <w:rFonts w:ascii="宋体"/>
          <w:color w:val="000000"/>
          <w:sz w:val="24"/>
          <w:szCs w:val="24"/>
          <w:highlight w:val="none"/>
          <w:lang w:val="zh-CN"/>
        </w:rPr>
      </w:pPr>
      <w:r>
        <w:rPr>
          <w:rFonts w:ascii="宋体"/>
          <w:color w:val="000000"/>
          <w:sz w:val="24"/>
          <w:szCs w:val="24"/>
          <w:highlight w:val="none"/>
          <w:lang w:val="zh-CN"/>
        </w:rPr>
        <w:t xml:space="preserve">2.</w:t>
      </w:r>
      <w:r>
        <w:rPr>
          <w:rFonts w:hint="eastAsia" w:ascii="宋体"/>
          <w:color w:val="000000"/>
          <w:sz w:val="24"/>
          <w:szCs w:val="24"/>
          <w:highlight w:val="none"/>
          <w:lang w:val="zh-CN"/>
        </w:rPr>
        <w:t xml:space="preserve">3 “用户或使用单位”是指使用服务的单位。</w:t>
      </w:r>
      <w:r/>
    </w:p>
    <w:p>
      <w:pPr>
        <w:ind w:firstLine="420"/>
        <w:spacing w:line="440" w:lineRule="exact"/>
        <w:rPr>
          <w:rFonts w:ascii="宋体"/>
          <w:b/>
          <w:color w:val="000000"/>
          <w:sz w:val="24"/>
          <w:szCs w:val="24"/>
          <w:highlight w:val="none"/>
          <w:lang w:val="zh-CN"/>
        </w:rPr>
      </w:pPr>
      <w:r>
        <w:rPr>
          <w:rFonts w:hint="eastAsia" w:ascii="宋体"/>
          <w:b/>
          <w:color w:val="000000"/>
          <w:sz w:val="24"/>
          <w:szCs w:val="24"/>
          <w:highlight w:val="none"/>
          <w:lang w:val="zh-CN"/>
        </w:rPr>
        <w:t xml:space="preserve">3、政策功能</w:t>
      </w:r>
      <w:r/>
    </w:p>
    <w:p>
      <w:pPr>
        <w:ind w:firstLine="420"/>
        <w:spacing w:line="360" w:lineRule="auto"/>
        <w:shd w:val="clear" w:color="auto" w:fill="ffffff"/>
        <w:widowControl/>
        <w:rPr>
          <w:rFonts w:ascii="宋体"/>
          <w:b/>
          <w:color w:val="000000"/>
          <w:sz w:val="24"/>
          <w:szCs w:val="24"/>
          <w:highlight w:val="none"/>
        </w:rPr>
      </w:pPr>
      <w:r>
        <w:rPr>
          <w:rFonts w:hint="eastAsia" w:ascii="宋体"/>
          <w:b/>
          <w:color w:val="000000"/>
          <w:sz w:val="24"/>
          <w:szCs w:val="24"/>
          <w:highlight w:val="none"/>
        </w:rPr>
        <w:t xml:space="preserve">3.1 中小企业政策</w:t>
      </w:r>
      <w:r/>
    </w:p>
    <w:p>
      <w:pPr>
        <w:ind w:firstLine="420"/>
        <w:spacing w:line="360" w:lineRule="auto"/>
        <w:shd w:val="clear" w:color="auto" w:fill="ffffff"/>
        <w:widowControl/>
        <w:rPr>
          <w:rFonts w:ascii="宋体"/>
          <w:color w:val="000000"/>
          <w:sz w:val="24"/>
          <w:szCs w:val="24"/>
          <w:highlight w:val="none"/>
        </w:rPr>
      </w:pPr>
      <w:r>
        <w:rPr>
          <w:rFonts w:hint="eastAsia" w:ascii="宋体"/>
          <w:color w:val="000000"/>
          <w:sz w:val="24"/>
          <w:szCs w:val="24"/>
          <w:highlight w:val="none"/>
        </w:rPr>
        <w:t xml:space="preserve">（1）中小企业（含中型、小型、微型企业）应当符合《政府采购促进中小企业发展暂行办法》（财库〔2011〕181号）第二条、《关于政府采购支持监狱企业发展有关问题的通知》（财库〔2014〕68号）第一条或《关于促进残疾人就业政府采购政策的通知》（财库〔2017〕141号）第一条的规定。</w:t>
      </w:r>
      <w:r/>
    </w:p>
    <w:p>
      <w:pPr>
        <w:ind w:firstLine="420"/>
        <w:spacing w:line="360" w:lineRule="auto"/>
        <w:shd w:val="clear" w:color="auto" w:fill="ffffff"/>
        <w:widowControl/>
        <w:rPr>
          <w:rFonts w:ascii="宋体"/>
          <w:color w:val="000000"/>
          <w:sz w:val="24"/>
          <w:szCs w:val="24"/>
          <w:highlight w:val="none"/>
        </w:rPr>
      </w:pPr>
      <w:r>
        <w:rPr>
          <w:rFonts w:hint="eastAsia" w:ascii="宋体"/>
          <w:color w:val="000000"/>
          <w:sz w:val="24"/>
          <w:szCs w:val="24"/>
          <w:highlight w:val="none"/>
        </w:rPr>
        <w:t xml:space="preserve">（2）对于专门面向中小企业或小型、微型企业的项目，只面向中小企业或小型、微型企业采购。对于非专门面向中小企业的项目，对小型和微型企业产品的价格给予10%的扣除，用扣除后的价格参与评审。</w:t>
      </w:r>
      <w:r/>
    </w:p>
    <w:p>
      <w:pPr>
        <w:ind w:firstLine="420"/>
        <w:spacing w:line="360" w:lineRule="auto"/>
        <w:shd w:val="clear" w:color="auto" w:fill="ffffff"/>
        <w:widowControl/>
        <w:rPr>
          <w:rFonts w:ascii="宋体"/>
          <w:color w:val="000000"/>
          <w:sz w:val="24"/>
          <w:szCs w:val="24"/>
          <w:highlight w:val="none"/>
        </w:rPr>
      </w:pPr>
      <w:r>
        <w:rPr>
          <w:rFonts w:hint="eastAsia" w:ascii="宋体"/>
          <w:color w:val="000000"/>
          <w:sz w:val="24"/>
          <w:szCs w:val="24"/>
          <w:highlight w:val="none"/>
        </w:rPr>
        <w:t xml:space="preserve">（3）参加政府采购活动的中小企业应当提供《中小企业声明函》、由省级以上监狱管理局戒毒管理局(含新疆生产建设兵团)出具的属于监狱企业的证明文件或《残疾人福利性单位声明函》。</w:t>
      </w:r>
      <w:r/>
    </w:p>
    <w:p>
      <w:pPr>
        <w:ind w:firstLine="420"/>
        <w:spacing w:line="360" w:lineRule="auto"/>
        <w:shd w:val="clear" w:color="auto" w:fill="ffffff"/>
        <w:widowControl/>
        <w:rPr>
          <w:rFonts w:ascii="宋体"/>
          <w:color w:val="000000"/>
          <w:sz w:val="24"/>
          <w:szCs w:val="24"/>
          <w:highlight w:val="none"/>
        </w:rPr>
      </w:pPr>
      <w:r>
        <w:rPr>
          <w:rFonts w:hint="eastAsia" w:ascii="宋体"/>
          <w:color w:val="000000"/>
          <w:sz w:val="24"/>
          <w:szCs w:val="24"/>
          <w:highlight w:val="none"/>
        </w:rPr>
        <w:t xml:space="preserve">（4）对于接受供应商以联合体形式参加采购活动的项目，小型、微型企业联合体应当符合《政府采购促进中小企业发展暂行办法》（财库〔2011〕181号）第六条的规定。联合协议中约定，小型、微型企业的协议合同金额占到联合体协议合同总金额30%以上的，给予联合体2%的价格扣除。</w:t>
      </w:r>
      <w:r/>
    </w:p>
    <w:p>
      <w:pPr>
        <w:ind w:firstLine="420"/>
        <w:spacing w:line="360" w:lineRule="auto"/>
        <w:shd w:val="clear" w:color="auto" w:fill="ffffff"/>
        <w:widowControl/>
        <w:rPr>
          <w:rFonts w:ascii="宋体"/>
          <w:color w:val="000000"/>
          <w:sz w:val="24"/>
          <w:szCs w:val="24"/>
          <w:highlight w:val="none"/>
        </w:rPr>
      </w:pPr>
      <w:r>
        <w:rPr>
          <w:rFonts w:hint="eastAsia" w:ascii="宋体"/>
          <w:color w:val="000000"/>
          <w:sz w:val="24"/>
          <w:szCs w:val="24"/>
          <w:highlight w:val="none"/>
        </w:rPr>
        <w:t xml:space="preserve">（5）中小企业依据《政府采购促进中小企业发展暂行办法》（财库〔2011〕181号）规定的政策获取政府采购合同后，小型、微型企业不得分包或转包给大型、中型企业，中型企业不得分包或转包给大型企业。</w:t>
      </w:r>
      <w:r/>
    </w:p>
    <w:p>
      <w:pPr>
        <w:ind w:firstLine="420"/>
        <w:spacing w:line="360" w:lineRule="auto"/>
        <w:shd w:val="clear" w:color="auto" w:fill="ffffff"/>
        <w:widowControl/>
        <w:rPr>
          <w:rFonts w:ascii="宋体"/>
          <w:b/>
          <w:color w:val="000000"/>
          <w:sz w:val="24"/>
          <w:szCs w:val="24"/>
          <w:highlight w:val="none"/>
        </w:rPr>
      </w:pPr>
      <w:r>
        <w:rPr>
          <w:rFonts w:hint="eastAsia" w:ascii="宋体"/>
          <w:b/>
          <w:color w:val="000000"/>
          <w:sz w:val="24"/>
          <w:szCs w:val="24"/>
          <w:highlight w:val="none"/>
        </w:rPr>
        <w:t xml:space="preserve">3.2</w:t>
      </w:r>
      <w:r>
        <w:rPr>
          <w:rFonts w:hint="eastAsia" w:ascii="宋体"/>
          <w:b/>
          <w:color w:val="000000"/>
          <w:sz w:val="24"/>
          <w:szCs w:val="24"/>
          <w:highlight w:val="none"/>
        </w:rPr>
        <w:tab/>
      </w:r>
      <w:r>
        <w:rPr>
          <w:rFonts w:hint="eastAsia" w:ascii="宋体"/>
          <w:b/>
          <w:color w:val="000000"/>
          <w:sz w:val="24"/>
          <w:szCs w:val="24"/>
          <w:highlight w:val="none"/>
        </w:rPr>
        <w:t xml:space="preserve">节能产品政策</w:t>
      </w:r>
      <w:r/>
    </w:p>
    <w:p>
      <w:pPr>
        <w:ind w:firstLine="420"/>
        <w:spacing w:line="360" w:lineRule="auto"/>
        <w:shd w:val="clear" w:color="auto" w:fill="ffffff"/>
        <w:widowControl/>
        <w:rPr>
          <w:rFonts w:ascii="宋体"/>
          <w:color w:val="000000"/>
          <w:sz w:val="24"/>
          <w:szCs w:val="24"/>
          <w:highlight w:val="none"/>
        </w:rPr>
      </w:pPr>
      <w:r>
        <w:rPr>
          <w:rFonts w:hint="eastAsia" w:ascii="宋体"/>
          <w:color w:val="000000"/>
          <w:sz w:val="24"/>
          <w:szCs w:val="24"/>
          <w:highlight w:val="none"/>
        </w:rPr>
        <w:t xml:space="preserve">（1）拟采购产品属于节能产品政府采购清单规定必须强制采购的，实行强制采购。</w:t>
      </w:r>
      <w:r/>
    </w:p>
    <w:p>
      <w:pPr>
        <w:ind w:firstLine="420"/>
        <w:spacing w:line="360" w:lineRule="auto"/>
        <w:shd w:val="clear" w:color="auto" w:fill="ffffff"/>
        <w:widowControl/>
        <w:rPr>
          <w:rFonts w:ascii="宋体"/>
          <w:color w:val="000000"/>
          <w:sz w:val="24"/>
          <w:szCs w:val="24"/>
          <w:highlight w:val="none"/>
        </w:rPr>
      </w:pPr>
      <w:r>
        <w:rPr>
          <w:rFonts w:hint="eastAsia" w:ascii="宋体"/>
          <w:color w:val="000000"/>
          <w:sz w:val="24"/>
          <w:szCs w:val="24"/>
          <w:highlight w:val="none"/>
        </w:rPr>
        <w:t xml:space="preserve">（2）拟采购产品属于节能产品政府采购清单规定优先采购的，在技术、服务等指标同等条件下，实行优先采购，优先采购的评审标准详见本磋商文件评标办法。</w:t>
      </w:r>
      <w:r/>
    </w:p>
    <w:p>
      <w:pPr>
        <w:ind w:firstLine="420"/>
        <w:spacing w:line="360" w:lineRule="auto"/>
        <w:shd w:val="clear" w:color="auto" w:fill="ffffff"/>
        <w:widowControl/>
        <w:rPr>
          <w:rFonts w:ascii="宋体"/>
          <w:color w:val="000000"/>
          <w:sz w:val="24"/>
          <w:szCs w:val="24"/>
          <w:highlight w:val="none"/>
        </w:rPr>
      </w:pPr>
      <w:r>
        <w:rPr>
          <w:rFonts w:hint="eastAsia" w:ascii="宋体"/>
          <w:color w:val="000000"/>
          <w:sz w:val="24"/>
          <w:szCs w:val="24"/>
          <w:highlight w:val="none"/>
        </w:rPr>
        <w:t xml:space="preserve">（3）参加政府采购活动的节能产品供应商应当提供产品在《节能产品政府采购清单》中相应的页面。</w:t>
      </w:r>
      <w:r/>
    </w:p>
    <w:p>
      <w:pPr>
        <w:ind w:firstLine="420"/>
        <w:spacing w:line="360" w:lineRule="auto"/>
        <w:shd w:val="clear" w:color="auto" w:fill="ffffff"/>
        <w:widowControl/>
        <w:rPr>
          <w:rFonts w:ascii="宋体"/>
          <w:b/>
          <w:color w:val="000000"/>
          <w:sz w:val="24"/>
          <w:szCs w:val="24"/>
          <w:highlight w:val="none"/>
        </w:rPr>
      </w:pPr>
      <w:r>
        <w:rPr>
          <w:rFonts w:hint="eastAsia" w:ascii="宋体"/>
          <w:b/>
          <w:color w:val="000000"/>
          <w:sz w:val="24"/>
          <w:szCs w:val="24"/>
          <w:highlight w:val="none"/>
        </w:rPr>
        <w:t xml:space="preserve">3.3</w:t>
      </w:r>
      <w:r>
        <w:rPr>
          <w:rFonts w:hint="eastAsia" w:ascii="宋体"/>
          <w:b/>
          <w:color w:val="000000"/>
          <w:sz w:val="24"/>
          <w:szCs w:val="24"/>
          <w:highlight w:val="none"/>
        </w:rPr>
        <w:tab/>
      </w:r>
      <w:r>
        <w:rPr>
          <w:rFonts w:hint="eastAsia" w:ascii="宋体"/>
          <w:b/>
          <w:color w:val="000000"/>
          <w:sz w:val="24"/>
          <w:szCs w:val="24"/>
          <w:highlight w:val="none"/>
        </w:rPr>
        <w:t xml:space="preserve">环境标志产品政策</w:t>
      </w:r>
      <w:r/>
    </w:p>
    <w:p>
      <w:pPr>
        <w:ind w:firstLine="420"/>
        <w:spacing w:line="360" w:lineRule="auto"/>
        <w:shd w:val="clear" w:color="auto" w:fill="ffffff"/>
        <w:widowControl/>
        <w:rPr>
          <w:rFonts w:ascii="宋体"/>
          <w:color w:val="000000"/>
          <w:sz w:val="24"/>
          <w:szCs w:val="24"/>
          <w:highlight w:val="none"/>
        </w:rPr>
      </w:pPr>
      <w:r>
        <w:rPr>
          <w:rFonts w:hint="eastAsia" w:ascii="宋体"/>
          <w:color w:val="000000"/>
          <w:sz w:val="24"/>
          <w:szCs w:val="24"/>
          <w:highlight w:val="none"/>
        </w:rPr>
        <w:t xml:space="preserve">（1）拟采购产品属于环境标志产品政府采购清单规定优先采购的，在性能、技术、服务等指标同等条件下，实行优先采购，优先采购的评审标准详见本磋商文件评标办法。</w:t>
      </w:r>
      <w:r/>
    </w:p>
    <w:p>
      <w:pPr>
        <w:ind w:firstLine="420"/>
        <w:spacing w:line="360" w:lineRule="auto"/>
        <w:shd w:val="clear" w:color="auto" w:fill="ffffff"/>
        <w:widowControl/>
        <w:rPr>
          <w:rFonts w:ascii="宋体"/>
          <w:color w:val="000000"/>
          <w:sz w:val="24"/>
          <w:szCs w:val="24"/>
          <w:highlight w:val="none"/>
        </w:rPr>
      </w:pPr>
      <w:r>
        <w:rPr>
          <w:rFonts w:hint="eastAsia" w:ascii="宋体"/>
          <w:color w:val="000000"/>
          <w:sz w:val="24"/>
          <w:szCs w:val="24"/>
          <w:highlight w:val="none"/>
        </w:rPr>
        <w:t xml:space="preserve">（2）参加政府采购活动的环境标志产品应当提供产品在《环境标志产品政府采购清单》中相应的页面。</w:t>
      </w:r>
      <w:r/>
    </w:p>
    <w:p>
      <w:pPr>
        <w:ind w:firstLine="420"/>
        <w:spacing w:line="360" w:lineRule="auto"/>
        <w:shd w:val="clear" w:color="auto" w:fill="ffffff"/>
        <w:widowControl/>
        <w:rPr>
          <w:rFonts w:ascii="宋体"/>
          <w:b/>
          <w:color w:val="000000"/>
          <w:sz w:val="24"/>
          <w:szCs w:val="24"/>
          <w:highlight w:val="none"/>
        </w:rPr>
      </w:pPr>
      <w:r>
        <w:rPr>
          <w:rFonts w:hint="eastAsia" w:ascii="宋体"/>
          <w:b/>
          <w:color w:val="000000"/>
          <w:sz w:val="24"/>
          <w:szCs w:val="24"/>
          <w:highlight w:val="none"/>
        </w:rPr>
        <w:t xml:space="preserve">3.4</w:t>
      </w:r>
      <w:r>
        <w:rPr>
          <w:rFonts w:hint="eastAsia" w:ascii="宋体"/>
          <w:b/>
          <w:color w:val="000000"/>
          <w:sz w:val="24"/>
          <w:szCs w:val="24"/>
          <w:highlight w:val="none"/>
        </w:rPr>
        <w:tab/>
      </w:r>
      <w:r>
        <w:rPr>
          <w:rFonts w:hint="eastAsia" w:ascii="宋体"/>
          <w:b/>
          <w:color w:val="000000"/>
          <w:sz w:val="24"/>
          <w:szCs w:val="24"/>
          <w:highlight w:val="none"/>
        </w:rPr>
        <w:t xml:space="preserve">进口产品政策</w:t>
      </w:r>
      <w:r/>
    </w:p>
    <w:p>
      <w:pPr>
        <w:ind w:firstLine="420"/>
        <w:spacing w:line="360" w:lineRule="auto"/>
        <w:shd w:val="clear" w:color="auto" w:fill="ffffff"/>
        <w:widowControl/>
        <w:rPr>
          <w:rFonts w:ascii="宋体"/>
          <w:color w:val="000000"/>
          <w:sz w:val="24"/>
          <w:szCs w:val="24"/>
          <w:highlight w:val="none"/>
        </w:rPr>
      </w:pPr>
      <w:r>
        <w:rPr>
          <w:rFonts w:hint="eastAsia" w:ascii="宋体"/>
          <w:color w:val="000000"/>
          <w:sz w:val="24"/>
          <w:szCs w:val="24"/>
          <w:highlight w:val="none"/>
        </w:rPr>
        <w:t xml:space="preserve">（1）除在磋商文件另有规定外，不允许进口产品参加。进口产品认定依照《财政部关于政府采购进口产品管理有关问题的通知》（财办库〔2008〕248号）的规定。</w:t>
      </w:r>
      <w:r/>
    </w:p>
    <w:p>
      <w:pPr>
        <w:ind w:firstLine="420"/>
        <w:spacing w:line="360" w:lineRule="auto"/>
        <w:shd w:val="clear" w:color="auto" w:fill="ffffff"/>
        <w:widowControl/>
        <w:rPr>
          <w:rFonts w:ascii="宋体"/>
          <w:color w:val="000000"/>
          <w:sz w:val="24"/>
          <w:szCs w:val="24"/>
          <w:highlight w:val="none"/>
        </w:rPr>
      </w:pPr>
      <w:r>
        <w:rPr>
          <w:rFonts w:hint="eastAsia" w:ascii="宋体"/>
          <w:color w:val="000000"/>
          <w:sz w:val="24"/>
          <w:szCs w:val="24"/>
          <w:highlight w:val="none"/>
        </w:rPr>
        <w:t xml:space="preserve">（2）允许进口产品参加的，满足需求的国内产品可以参加。</w:t>
      </w:r>
      <w:r/>
    </w:p>
    <w:p>
      <w:pPr>
        <w:ind w:firstLine="420"/>
        <w:spacing w:line="360" w:lineRule="auto"/>
        <w:shd w:val="clear" w:color="auto" w:fill="ffffff"/>
        <w:widowControl/>
        <w:rPr>
          <w:rFonts w:ascii="宋体"/>
          <w:color w:val="000000"/>
          <w:sz w:val="24"/>
          <w:szCs w:val="24"/>
          <w:highlight w:val="none"/>
        </w:rPr>
      </w:pPr>
      <w:r>
        <w:rPr>
          <w:rFonts w:hint="eastAsia" w:ascii="宋体"/>
          <w:color w:val="000000"/>
          <w:sz w:val="24"/>
          <w:szCs w:val="24"/>
          <w:highlight w:val="none"/>
        </w:rPr>
        <w:t xml:space="preserve">（3）允许进口产品参加的，优先采购向我国企业转让技术、与我国企业签订消化吸收再创新方案的供应商的进口产品。</w:t>
      </w:r>
      <w:r/>
    </w:p>
    <w:p>
      <w:pPr>
        <w:ind w:firstLine="420"/>
        <w:spacing w:line="360" w:lineRule="auto"/>
        <w:shd w:val="clear" w:color="auto" w:fill="ffffff"/>
        <w:widowControl/>
        <w:rPr>
          <w:rFonts w:ascii="宋体"/>
          <w:b/>
          <w:color w:val="000000"/>
          <w:sz w:val="24"/>
          <w:szCs w:val="24"/>
          <w:highlight w:val="none"/>
        </w:rPr>
      </w:pPr>
      <w:r>
        <w:rPr>
          <w:rFonts w:hint="eastAsia" w:ascii="宋体"/>
          <w:b/>
          <w:color w:val="000000"/>
          <w:sz w:val="24"/>
          <w:szCs w:val="24"/>
          <w:highlight w:val="none"/>
        </w:rPr>
        <w:t xml:space="preserve">3.5</w:t>
      </w:r>
      <w:r>
        <w:rPr>
          <w:rFonts w:hint="eastAsia" w:ascii="宋体"/>
          <w:b/>
          <w:color w:val="000000"/>
          <w:sz w:val="24"/>
          <w:szCs w:val="24"/>
          <w:highlight w:val="none"/>
        </w:rPr>
        <w:tab/>
      </w:r>
      <w:r>
        <w:rPr>
          <w:rFonts w:hint="eastAsia" w:ascii="宋体"/>
          <w:b/>
          <w:color w:val="000000"/>
          <w:sz w:val="24"/>
          <w:szCs w:val="24"/>
          <w:highlight w:val="none"/>
        </w:rPr>
        <w:t xml:space="preserve">未按要求提供相关材料的，不享受相关政策。</w:t>
      </w:r>
      <w:r/>
    </w:p>
    <w:p>
      <w:pPr>
        <w:ind w:firstLine="420"/>
        <w:spacing w:line="360" w:lineRule="auto"/>
        <w:shd w:val="clear" w:color="auto" w:fill="ffffff"/>
        <w:widowControl/>
        <w:rPr>
          <w:rFonts w:ascii="宋体"/>
          <w:b/>
          <w:color w:val="000000"/>
          <w:sz w:val="24"/>
          <w:szCs w:val="24"/>
          <w:highlight w:val="none"/>
        </w:rPr>
      </w:pPr>
      <w:r>
        <w:rPr>
          <w:rFonts w:hint="eastAsia" w:ascii="宋体"/>
          <w:b/>
          <w:color w:val="000000"/>
          <w:sz w:val="24"/>
          <w:szCs w:val="24"/>
          <w:highlight w:val="none"/>
        </w:rPr>
        <w:t xml:space="preserve">4、磋商费用</w:t>
      </w:r>
      <w:r/>
    </w:p>
    <w:p>
      <w:pPr>
        <w:ind w:firstLine="420"/>
        <w:spacing w:line="360" w:lineRule="auto"/>
        <w:shd w:val="clear" w:color="auto" w:fill="ffffff"/>
        <w:widowControl/>
        <w:rPr>
          <w:rFonts w:ascii="宋体"/>
          <w:color w:val="000000"/>
          <w:sz w:val="24"/>
          <w:szCs w:val="24"/>
          <w:highlight w:val="none"/>
        </w:rPr>
      </w:pPr>
      <w:r>
        <w:rPr>
          <w:rFonts w:hint="eastAsia" w:ascii="宋体"/>
          <w:color w:val="000000"/>
          <w:sz w:val="24"/>
          <w:szCs w:val="24"/>
          <w:highlight w:val="none"/>
        </w:rPr>
        <w:t xml:space="preserve">4</w:t>
      </w:r>
      <w:r>
        <w:rPr>
          <w:rFonts w:ascii="宋体"/>
          <w:color w:val="000000"/>
          <w:sz w:val="24"/>
          <w:szCs w:val="24"/>
          <w:highlight w:val="none"/>
        </w:rPr>
        <w:t xml:space="preserve">.1</w:t>
      </w:r>
      <w:r>
        <w:rPr>
          <w:rFonts w:hint="eastAsia" w:ascii="宋体"/>
          <w:color w:val="000000"/>
          <w:sz w:val="24"/>
          <w:szCs w:val="24"/>
          <w:highlight w:val="none"/>
        </w:rPr>
        <w:t xml:space="preserve"> 供应商应承担所有与准备和参加磋商有关的费用，无论采购结果如何，采购人（或采购代理机构）在任何情况下均无义务和责任承担这些费用。</w:t>
      </w:r>
      <w:r/>
    </w:p>
    <w:p>
      <w:pPr>
        <w:ind w:firstLine="420"/>
        <w:spacing w:line="440" w:lineRule="exact"/>
        <w:rPr>
          <w:rFonts w:ascii="宋体" w:hAnsi="宋体"/>
          <w:b/>
          <w:color w:val="000000"/>
          <w:sz w:val="24"/>
          <w:szCs w:val="24"/>
          <w:highlight w:val="none"/>
          <w:lang w:val="zh-CN"/>
        </w:rPr>
      </w:pPr>
      <w:r>
        <w:rPr>
          <w:rFonts w:hint="eastAsia" w:ascii="宋体" w:hAnsi="宋体"/>
          <w:b/>
          <w:color w:val="000000"/>
          <w:sz w:val="24"/>
          <w:szCs w:val="24"/>
          <w:highlight w:val="none"/>
          <w:lang w:val="zh-CN"/>
        </w:rPr>
        <w:t xml:space="preserve">二、响应文件编制</w:t>
      </w:r>
      <w:r/>
    </w:p>
    <w:p>
      <w:pPr>
        <w:ind w:firstLine="420"/>
        <w:spacing w:line="440" w:lineRule="exact"/>
        <w:rPr>
          <w:rFonts w:ascii="宋体" w:hAnsi="宋体"/>
          <w:b/>
          <w:bCs/>
          <w:color w:val="000000"/>
          <w:sz w:val="24"/>
          <w:szCs w:val="24"/>
          <w:highlight w:val="none"/>
          <w:lang w:val="zh-CN"/>
        </w:rPr>
      </w:pPr>
      <w:r>
        <w:rPr>
          <w:rFonts w:hint="eastAsia" w:ascii="宋体" w:hAnsi="宋体"/>
          <w:b/>
          <w:bCs/>
          <w:color w:val="000000"/>
          <w:sz w:val="24"/>
          <w:szCs w:val="24"/>
          <w:highlight w:val="none"/>
          <w:lang w:val="zh-CN"/>
        </w:rPr>
        <w:t xml:space="preserve">5、</w:t>
      </w:r>
      <w:r>
        <w:rPr>
          <w:rFonts w:hint="eastAsia" w:ascii="宋体" w:hAnsi="宋体"/>
          <w:color w:val="000000"/>
          <w:sz w:val="24"/>
          <w:szCs w:val="24"/>
          <w:highlight w:val="none"/>
          <w:lang w:val="zh-CN"/>
        </w:rPr>
        <w:t xml:space="preserve">供应商应当按照磋商文件的要求编制响应文件，并对其提交的响应文件真实性、合法性承担法律责任。</w:t>
      </w:r>
      <w:r/>
    </w:p>
    <w:p>
      <w:pPr>
        <w:ind w:firstLine="420"/>
        <w:spacing w:line="440" w:lineRule="exact"/>
        <w:rPr>
          <w:rFonts w:ascii="宋体" w:hAnsi="宋体"/>
          <w:b/>
          <w:bCs/>
          <w:color w:val="000000"/>
          <w:sz w:val="24"/>
          <w:szCs w:val="24"/>
          <w:highlight w:val="none"/>
          <w:lang w:val="zh-CN"/>
        </w:rPr>
      </w:pPr>
      <w:r>
        <w:rPr>
          <w:rFonts w:hint="eastAsia" w:ascii="宋体" w:hAnsi="宋体"/>
          <w:b/>
          <w:bCs/>
          <w:color w:val="000000"/>
          <w:sz w:val="24"/>
          <w:szCs w:val="24"/>
          <w:highlight w:val="none"/>
          <w:lang w:val="zh-CN"/>
        </w:rPr>
        <w:t xml:space="preserve">6、响应文件的语言、计量单位、货币和编制</w:t>
      </w:r>
      <w:r/>
    </w:p>
    <w:p>
      <w:pPr>
        <w:ind w:firstLine="420"/>
        <w:spacing w:line="440" w:lineRule="exact"/>
        <w:rPr>
          <w:rFonts w:ascii="宋体" w:hAnsi="宋体"/>
          <w:color w:val="000000"/>
          <w:sz w:val="24"/>
          <w:szCs w:val="24"/>
          <w:highlight w:val="none"/>
          <w:lang w:val="zh-CN"/>
        </w:rPr>
      </w:pPr>
      <w:r>
        <w:rPr>
          <w:rFonts w:hint="eastAsia" w:ascii="宋体" w:hAnsi="宋体"/>
          <w:color w:val="000000"/>
          <w:sz w:val="24"/>
          <w:szCs w:val="24"/>
          <w:highlight w:val="none"/>
          <w:lang w:val="zh-CN"/>
        </w:rPr>
        <w:t xml:space="preserve">6</w:t>
      </w:r>
      <w:r>
        <w:rPr>
          <w:rFonts w:ascii="宋体" w:hAnsi="宋体"/>
          <w:color w:val="000000"/>
          <w:sz w:val="24"/>
          <w:szCs w:val="24"/>
          <w:highlight w:val="none"/>
          <w:lang w:val="zh-CN"/>
        </w:rPr>
        <w:t xml:space="preserve">.1</w:t>
      </w:r>
      <w:r>
        <w:rPr>
          <w:rFonts w:hint="eastAsia" w:ascii="宋体" w:hAnsi="宋体"/>
          <w:color w:val="000000"/>
          <w:sz w:val="24"/>
          <w:szCs w:val="24"/>
          <w:highlight w:val="none"/>
          <w:lang w:val="zh-CN"/>
        </w:rPr>
        <w:t xml:space="preserve"> 提交的响应文件、技术文件和资料，包括图纸中的说明，以及供应商与采购代理机构就有关磋商的所有来往函电均应使用中文。响应文件中若有英文或其他语言文字的资料，应提供相应的中文翻译资料。对不同文本响应文件的解释发生异议的，以中文文本为准。</w:t>
      </w:r>
      <w:r/>
    </w:p>
    <w:p>
      <w:pPr>
        <w:ind w:firstLine="420"/>
        <w:spacing w:line="440" w:lineRule="exact"/>
        <w:rPr>
          <w:rFonts w:ascii="宋体" w:hAnsi="宋体"/>
          <w:color w:val="000000"/>
          <w:sz w:val="24"/>
          <w:szCs w:val="24"/>
          <w:highlight w:val="none"/>
          <w:lang w:val="zh-CN"/>
        </w:rPr>
      </w:pPr>
      <w:r>
        <w:rPr>
          <w:rFonts w:hint="eastAsia" w:ascii="宋体" w:hAnsi="宋体"/>
          <w:color w:val="000000"/>
          <w:sz w:val="24"/>
          <w:szCs w:val="24"/>
          <w:highlight w:val="none"/>
          <w:lang w:val="zh-CN"/>
        </w:rPr>
        <w:t xml:space="preserve">6</w:t>
      </w:r>
      <w:r>
        <w:rPr>
          <w:rFonts w:ascii="宋体" w:hAnsi="宋体"/>
          <w:color w:val="000000"/>
          <w:sz w:val="24"/>
          <w:szCs w:val="24"/>
          <w:highlight w:val="none"/>
          <w:lang w:val="zh-CN"/>
        </w:rPr>
        <w:t xml:space="preserve">.2</w:t>
      </w:r>
      <w:r>
        <w:rPr>
          <w:rFonts w:hint="eastAsia" w:ascii="宋体" w:hAnsi="宋体"/>
          <w:color w:val="000000"/>
          <w:sz w:val="24"/>
          <w:szCs w:val="24"/>
          <w:highlight w:val="none"/>
          <w:lang w:val="zh-CN"/>
        </w:rPr>
        <w:t xml:space="preserve"> 供应商所使用的计量单位应为国家法定计量单位。</w:t>
      </w:r>
      <w:r/>
    </w:p>
    <w:p>
      <w:pPr>
        <w:ind w:firstLine="420"/>
        <w:spacing w:line="440" w:lineRule="exact"/>
        <w:rPr>
          <w:rFonts w:ascii="宋体" w:hAnsi="宋体"/>
          <w:color w:val="000000"/>
          <w:sz w:val="24"/>
          <w:szCs w:val="24"/>
          <w:highlight w:val="none"/>
          <w:lang w:val="zh-CN"/>
        </w:rPr>
      </w:pPr>
      <w:r>
        <w:rPr>
          <w:rFonts w:hint="eastAsia" w:ascii="宋体" w:hAnsi="宋体"/>
          <w:color w:val="000000"/>
          <w:sz w:val="24"/>
          <w:szCs w:val="24"/>
          <w:highlight w:val="none"/>
          <w:lang w:val="zh-CN"/>
        </w:rPr>
        <w:t xml:space="preserve">6</w:t>
      </w:r>
      <w:r>
        <w:rPr>
          <w:rFonts w:ascii="宋体" w:hAnsi="宋体"/>
          <w:color w:val="000000"/>
          <w:sz w:val="24"/>
          <w:szCs w:val="24"/>
          <w:highlight w:val="none"/>
          <w:lang w:val="zh-CN"/>
        </w:rPr>
        <w:t xml:space="preserve">.3</w:t>
      </w:r>
      <w:r>
        <w:rPr>
          <w:rFonts w:hint="eastAsia" w:ascii="宋体" w:hAnsi="宋体"/>
          <w:color w:val="000000"/>
          <w:sz w:val="24"/>
          <w:szCs w:val="24"/>
          <w:highlight w:val="none"/>
          <w:lang w:val="zh-CN"/>
        </w:rPr>
        <w:t xml:space="preserve"> 供应商应用人民币报价。</w:t>
      </w:r>
      <w:r/>
    </w:p>
    <w:p>
      <w:pPr>
        <w:ind w:firstLine="420"/>
        <w:spacing w:line="440" w:lineRule="exact"/>
        <w:rPr>
          <w:rFonts w:ascii="宋体" w:hAnsi="宋体"/>
          <w:color w:val="000000"/>
          <w:sz w:val="24"/>
          <w:szCs w:val="24"/>
          <w:highlight w:val="none"/>
          <w:lang w:val="zh-CN"/>
        </w:rPr>
      </w:pPr>
      <w:r>
        <w:rPr>
          <w:rFonts w:hint="eastAsia" w:ascii="宋体" w:hAnsi="宋体"/>
          <w:color w:val="000000"/>
          <w:sz w:val="24"/>
          <w:szCs w:val="24"/>
          <w:highlight w:val="none"/>
          <w:lang w:val="zh-CN"/>
        </w:rPr>
        <w:t xml:space="preserve">6</w:t>
      </w:r>
      <w:r>
        <w:rPr>
          <w:rFonts w:ascii="宋体" w:hAnsi="宋体"/>
          <w:color w:val="000000"/>
          <w:sz w:val="24"/>
          <w:szCs w:val="24"/>
          <w:highlight w:val="none"/>
          <w:lang w:val="zh-CN"/>
        </w:rPr>
        <w:t xml:space="preserve">.4</w:t>
      </w:r>
      <w:r>
        <w:rPr>
          <w:rFonts w:hint="eastAsia" w:ascii="宋体" w:hAnsi="宋体"/>
          <w:color w:val="000000"/>
          <w:sz w:val="24"/>
          <w:szCs w:val="24"/>
          <w:highlight w:val="none"/>
          <w:lang w:val="zh-CN"/>
        </w:rPr>
        <w:t xml:space="preserve"> 响应文件应字迹清楚、内容齐全、不得涂改。如有修改，修改处须有供应商公章或法定代表人或其授权磋商代表签字。</w:t>
      </w:r>
      <w:r/>
    </w:p>
    <w:p>
      <w:pPr>
        <w:ind w:firstLine="420"/>
        <w:spacing w:line="440" w:lineRule="exact"/>
        <w:rPr>
          <w:rFonts w:ascii="宋体" w:hAnsi="宋体"/>
          <w:color w:val="000000"/>
          <w:sz w:val="24"/>
          <w:szCs w:val="24"/>
          <w:highlight w:val="none"/>
          <w:lang w:val="zh-CN"/>
        </w:rPr>
      </w:pPr>
      <w:r>
        <w:rPr>
          <w:rFonts w:hint="eastAsia" w:ascii="宋体" w:hAnsi="宋体"/>
          <w:color w:val="000000"/>
          <w:sz w:val="24"/>
          <w:szCs w:val="24"/>
          <w:highlight w:val="none"/>
          <w:lang w:val="zh-CN"/>
        </w:rPr>
        <w:t xml:space="preserve">6</w:t>
      </w:r>
      <w:r>
        <w:rPr>
          <w:rFonts w:ascii="宋体" w:hAnsi="宋体"/>
          <w:color w:val="000000"/>
          <w:sz w:val="24"/>
          <w:szCs w:val="24"/>
          <w:highlight w:val="none"/>
          <w:lang w:val="zh-CN"/>
        </w:rPr>
        <w:t xml:space="preserve">.5</w:t>
      </w:r>
      <w:r>
        <w:rPr>
          <w:rFonts w:hint="eastAsia" w:ascii="宋体" w:hAnsi="宋体"/>
          <w:color w:val="000000"/>
          <w:sz w:val="24"/>
          <w:szCs w:val="24"/>
          <w:highlight w:val="none"/>
          <w:lang w:val="zh-CN"/>
        </w:rPr>
        <w:t xml:space="preserve"> 响应文件应按照磋商文件规定的顺序，统一用</w:t>
      </w:r>
      <w:r>
        <w:rPr>
          <w:rFonts w:ascii="宋体" w:hAnsi="宋体"/>
          <w:color w:val="000000"/>
          <w:sz w:val="24"/>
          <w:szCs w:val="24"/>
          <w:highlight w:val="none"/>
          <w:lang w:val="zh-CN"/>
        </w:rPr>
        <w:t xml:space="preserve">A4</w:t>
      </w:r>
      <w:r>
        <w:rPr>
          <w:rFonts w:hint="eastAsia" w:ascii="宋体" w:hAnsi="宋体"/>
          <w:color w:val="000000"/>
          <w:sz w:val="24"/>
          <w:szCs w:val="24"/>
          <w:highlight w:val="none"/>
          <w:lang w:val="zh-CN"/>
        </w:rPr>
        <w:t xml:space="preserve">规格幅面打印、装订成册并编制目录，由于编排混乱导致响应文件被误读或查找不到，责任由供应商承担。</w:t>
      </w:r>
      <w:r/>
    </w:p>
    <w:p>
      <w:pPr>
        <w:ind w:firstLine="420"/>
        <w:spacing w:line="440" w:lineRule="exact"/>
        <w:rPr>
          <w:rFonts w:ascii="宋体" w:hAnsi="宋体"/>
          <w:color w:val="000000"/>
          <w:sz w:val="24"/>
          <w:szCs w:val="24"/>
          <w:highlight w:val="none"/>
          <w:lang w:val="zh-CN"/>
        </w:rPr>
      </w:pPr>
      <w:r>
        <w:rPr>
          <w:rFonts w:hint="eastAsia" w:ascii="宋体" w:hAnsi="宋体"/>
          <w:color w:val="000000"/>
          <w:sz w:val="24"/>
          <w:szCs w:val="24"/>
          <w:highlight w:val="none"/>
          <w:lang w:val="zh-CN"/>
        </w:rPr>
        <w:t xml:space="preserve">6</w:t>
      </w:r>
      <w:r>
        <w:rPr>
          <w:rFonts w:ascii="宋体" w:hAnsi="宋体"/>
          <w:color w:val="000000"/>
          <w:sz w:val="24"/>
          <w:szCs w:val="24"/>
          <w:highlight w:val="none"/>
          <w:lang w:val="zh-CN"/>
        </w:rPr>
        <w:t xml:space="preserve">.6</w:t>
      </w:r>
      <w:r>
        <w:rPr>
          <w:rFonts w:hint="eastAsia" w:ascii="宋体" w:hAnsi="宋体"/>
          <w:color w:val="000000"/>
          <w:sz w:val="24"/>
          <w:szCs w:val="24"/>
          <w:highlight w:val="none"/>
          <w:lang w:val="zh-CN"/>
        </w:rPr>
        <w:t xml:space="preserve"> 供应商应在响应文件中写清相应的项目编号、项目名称、供应商名称、地址、电话、传真等。</w:t>
      </w:r>
      <w:r/>
    </w:p>
    <w:p>
      <w:pPr>
        <w:ind w:firstLine="420"/>
        <w:spacing w:line="440" w:lineRule="exact"/>
        <w:rPr>
          <w:rFonts w:ascii="宋体" w:hAnsi="宋体"/>
          <w:b/>
          <w:bCs/>
          <w:color w:val="000000"/>
          <w:sz w:val="24"/>
          <w:szCs w:val="24"/>
          <w:highlight w:val="none"/>
          <w:lang w:val="zh-CN"/>
        </w:rPr>
      </w:pPr>
      <w:r>
        <w:rPr>
          <w:rFonts w:hint="eastAsia" w:ascii="宋体" w:hAnsi="宋体"/>
          <w:b/>
          <w:bCs/>
          <w:color w:val="000000"/>
          <w:sz w:val="24"/>
          <w:szCs w:val="24"/>
          <w:highlight w:val="none"/>
          <w:lang w:val="zh-CN"/>
        </w:rPr>
        <w:t xml:space="preserve">7、响应文件的组成</w:t>
      </w:r>
      <w:r/>
    </w:p>
    <w:p>
      <w:pPr>
        <w:ind w:firstLine="420"/>
        <w:spacing w:line="440" w:lineRule="exact"/>
        <w:rPr>
          <w:rFonts w:ascii="宋体" w:hAnsi="宋体"/>
          <w:color w:val="000000"/>
          <w:sz w:val="24"/>
          <w:szCs w:val="24"/>
          <w:highlight w:val="none"/>
          <w:lang w:val="zh-CN"/>
        </w:rPr>
      </w:pPr>
      <w:r>
        <w:rPr>
          <w:rFonts w:hint="eastAsia" w:ascii="宋体" w:hAnsi="宋体"/>
          <w:color w:val="000000"/>
          <w:sz w:val="24"/>
          <w:szCs w:val="24"/>
          <w:highlight w:val="none"/>
          <w:lang w:val="zh-CN"/>
        </w:rPr>
        <w:t xml:space="preserve">7</w:t>
      </w:r>
      <w:r>
        <w:rPr>
          <w:rFonts w:ascii="宋体" w:hAnsi="宋体"/>
          <w:color w:val="000000"/>
          <w:sz w:val="24"/>
          <w:szCs w:val="24"/>
          <w:highlight w:val="none"/>
          <w:lang w:val="zh-CN"/>
        </w:rPr>
        <w:t xml:space="preserve">.1</w:t>
      </w:r>
      <w:r>
        <w:rPr>
          <w:rFonts w:hint="eastAsia" w:ascii="宋体" w:hAnsi="宋体"/>
          <w:color w:val="000000"/>
          <w:sz w:val="24"/>
          <w:szCs w:val="24"/>
          <w:highlight w:val="none"/>
          <w:lang w:val="zh-CN"/>
        </w:rPr>
        <w:t xml:space="preserve"> </w:t>
      </w:r>
      <w:r>
        <w:rPr>
          <w:rFonts w:hint="eastAsia" w:ascii="宋体" w:hAnsi="宋体"/>
          <w:color w:val="000000"/>
          <w:sz w:val="24"/>
          <w:szCs w:val="24"/>
          <w:highlight w:val="none"/>
        </w:rPr>
        <w:t xml:space="preserve">供应商应当根据磋商文件要求编制响应文件，并根据自己的商务能力、技术水平对磋商文件提出的要求和条件逐条标明是否响应。</w:t>
      </w:r>
      <w:r>
        <w:rPr>
          <w:rFonts w:hint="eastAsia" w:ascii="宋体" w:hAnsi="宋体"/>
          <w:color w:val="000000"/>
          <w:sz w:val="24"/>
          <w:szCs w:val="24"/>
          <w:highlight w:val="none"/>
          <w:lang w:val="zh-CN"/>
        </w:rPr>
        <w:t xml:space="preserve">响应文件由商务部分、技术部分、价格部分，以及其他部分组成。</w:t>
      </w:r>
      <w:r/>
    </w:p>
    <w:p>
      <w:pPr>
        <w:ind w:firstLine="420"/>
        <w:spacing w:line="440" w:lineRule="exact"/>
        <w:rPr>
          <w:rFonts w:ascii="宋体" w:hAnsi="宋体"/>
          <w:color w:val="000000"/>
          <w:sz w:val="24"/>
          <w:szCs w:val="24"/>
          <w:highlight w:val="none"/>
          <w:lang w:val="zh-CN"/>
        </w:rPr>
      </w:pPr>
      <w:r>
        <w:rPr>
          <w:rFonts w:hint="eastAsia" w:ascii="宋体" w:hAnsi="宋体"/>
          <w:bCs/>
          <w:color w:val="000000"/>
          <w:sz w:val="24"/>
          <w:szCs w:val="24"/>
          <w:highlight w:val="none"/>
          <w:lang w:val="zh-CN"/>
        </w:rPr>
        <w:t xml:space="preserve">7.2 </w:t>
      </w:r>
      <w:r>
        <w:rPr>
          <w:rFonts w:hint="eastAsia" w:ascii="宋体" w:hAnsi="宋体"/>
          <w:b/>
          <w:bCs/>
          <w:color w:val="000000"/>
          <w:sz w:val="24"/>
          <w:szCs w:val="24"/>
          <w:highlight w:val="none"/>
          <w:lang w:val="zh-CN"/>
        </w:rPr>
        <w:t xml:space="preserve">响应文件的商务部分。</w:t>
      </w:r>
      <w:r>
        <w:rPr>
          <w:rFonts w:hint="eastAsia" w:ascii="宋体" w:hAnsi="宋体"/>
          <w:color w:val="000000"/>
          <w:sz w:val="24"/>
          <w:szCs w:val="24"/>
          <w:highlight w:val="none"/>
          <w:lang w:val="zh-CN"/>
        </w:rPr>
        <w:t xml:space="preserve">商务部分是证明供应商有资格参加磋商和成交后有能力履行合同的文件，</w:t>
      </w:r>
      <w:r>
        <w:rPr>
          <w:rFonts w:hint="eastAsia" w:ascii="宋体" w:hAnsi="宋体"/>
          <w:color w:val="000000"/>
          <w:sz w:val="24"/>
          <w:szCs w:val="24"/>
          <w:highlight w:val="none"/>
        </w:rPr>
        <w:t xml:space="preserve">这些文件应能满足竞争性磋商采购文件的要求</w:t>
      </w:r>
      <w:r>
        <w:rPr>
          <w:rFonts w:hint="eastAsia" w:ascii="宋体" w:hAnsi="宋体"/>
          <w:color w:val="000000"/>
          <w:sz w:val="24"/>
          <w:szCs w:val="24"/>
          <w:highlight w:val="none"/>
          <w:lang w:val="zh-CN"/>
        </w:rPr>
        <w:t xml:space="preserve">，包括但不限于下列文件，其中加</w:t>
      </w:r>
      <w:r>
        <w:rPr>
          <w:rFonts w:hint="eastAsia" w:ascii="宋体" w:hAnsi="宋体"/>
          <w:b/>
          <w:color w:val="000000"/>
          <w:sz w:val="24"/>
          <w:szCs w:val="24"/>
          <w:highlight w:val="none"/>
        </w:rPr>
        <w:t xml:space="preserve">※</w:t>
      </w:r>
      <w:r>
        <w:rPr>
          <w:rFonts w:hint="eastAsia" w:ascii="宋体" w:hAnsi="宋体"/>
          <w:color w:val="000000"/>
          <w:sz w:val="24"/>
          <w:szCs w:val="24"/>
          <w:highlight w:val="none"/>
          <w:lang w:val="zh-CN"/>
        </w:rPr>
        <w:t xml:space="preserve">项目不得有缺失或无效：</w:t>
      </w:r>
      <w:r/>
    </w:p>
    <w:p>
      <w:pPr>
        <w:ind w:firstLine="420"/>
        <w:jc w:val="left"/>
        <w:spacing w:line="440" w:lineRule="exact"/>
        <w:rPr>
          <w:rFonts w:ascii="宋体" w:hAnsi="宋体"/>
          <w:color w:val="000000"/>
          <w:sz w:val="24"/>
          <w:szCs w:val="24"/>
          <w:highlight w:val="none"/>
          <w:lang w:val="zh-CN"/>
        </w:rPr>
      </w:pPr>
      <w:r>
        <w:rPr>
          <w:rFonts w:hint="eastAsia" w:ascii="宋体" w:hAnsi="宋体"/>
          <w:color w:val="000000"/>
          <w:sz w:val="24"/>
          <w:szCs w:val="24"/>
          <w:highlight w:val="none"/>
          <w:lang w:val="zh-CN"/>
        </w:rPr>
        <w:t xml:space="preserve">（</w:t>
      </w:r>
      <w:r>
        <w:rPr>
          <w:rFonts w:ascii="宋体" w:hAnsi="宋体"/>
          <w:color w:val="000000"/>
          <w:sz w:val="24"/>
          <w:szCs w:val="24"/>
          <w:highlight w:val="none"/>
          <w:lang w:val="zh-CN"/>
        </w:rPr>
        <w:t xml:space="preserve">1</w:t>
      </w:r>
      <w:r>
        <w:rPr>
          <w:rFonts w:hint="eastAsia" w:ascii="宋体" w:hAnsi="宋体"/>
          <w:color w:val="000000"/>
          <w:sz w:val="24"/>
          <w:szCs w:val="24"/>
          <w:highlight w:val="none"/>
          <w:lang w:val="zh-CN"/>
        </w:rPr>
        <w:t xml:space="preserve">）</w:t>
      </w:r>
      <w:r>
        <w:rPr>
          <w:rFonts w:hint="eastAsia" w:ascii="宋体" w:hAnsi="宋体"/>
          <w:b/>
          <w:color w:val="000000"/>
          <w:sz w:val="24"/>
          <w:szCs w:val="24"/>
          <w:highlight w:val="none"/>
        </w:rPr>
        <w:t xml:space="preserve">※</w:t>
      </w:r>
      <w:r>
        <w:rPr>
          <w:rFonts w:hint="eastAsia" w:ascii="宋体" w:hAnsi="宋体"/>
          <w:color w:val="000000"/>
          <w:sz w:val="24"/>
          <w:szCs w:val="24"/>
          <w:highlight w:val="none"/>
          <w:lang w:val="zh-CN"/>
        </w:rPr>
        <w:t xml:space="preserve"> 磋商申请及声明；</w:t>
      </w:r>
      <w:r/>
    </w:p>
    <w:p>
      <w:pPr>
        <w:ind w:firstLine="420"/>
        <w:jc w:val="left"/>
        <w:spacing w:line="440" w:lineRule="exact"/>
        <w:widowControl/>
        <w:rPr>
          <w:rFonts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（2）</w:t>
      </w:r>
      <w:r>
        <w:rPr>
          <w:rFonts w:hint="eastAsia" w:ascii="宋体" w:hAnsi="宋体"/>
          <w:b/>
          <w:color w:val="000000"/>
          <w:sz w:val="24"/>
          <w:szCs w:val="24"/>
          <w:highlight w:val="none"/>
        </w:rPr>
        <w:t xml:space="preserve">※</w:t>
      </w:r>
      <w:r>
        <w:rPr>
          <w:rFonts w:hint="eastAsia" w:ascii="宋体" w:hAnsi="宋体" w:cs="宋体"/>
          <w:color w:val="000000"/>
          <w:sz w:val="24"/>
          <w:szCs w:val="24"/>
          <w:highlight w:val="none"/>
          <w:lang w:val="zh-CN"/>
        </w:rPr>
        <w:t xml:space="preserve">法定代表人授权委托书及委托代理人的身份证复印件； </w:t>
      </w:r>
      <w:r/>
    </w:p>
    <w:p>
      <w:pPr>
        <w:ind w:firstLine="480"/>
        <w:spacing w:line="440" w:lineRule="exact"/>
        <w:rPr>
          <w:rFonts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（3）</w:t>
      </w:r>
      <w:r>
        <w:rPr>
          <w:rFonts w:hint="eastAsia" w:ascii="宋体" w:hAnsi="宋体" w:cs="宋体"/>
          <w:b/>
          <w:color w:val="000000"/>
          <w:sz w:val="24"/>
          <w:szCs w:val="24"/>
          <w:highlight w:val="none"/>
        </w:rPr>
        <w:t xml:space="preserve">※</w:t>
      </w:r>
      <w:r>
        <w:rPr>
          <w:rFonts w:hint="eastAsia" w:ascii="宋体" w:hAnsi="宋体" w:cs="宋体"/>
          <w:color w:val="000000"/>
          <w:sz w:val="24"/>
          <w:szCs w:val="24"/>
          <w:highlight w:val="none"/>
        </w:rPr>
        <w:t xml:space="preserve">第一章磋商邀请中 5.1</w:t>
      </w:r>
      <w:r>
        <w:rPr>
          <w:rFonts w:hint="eastAsia" w:ascii="宋体" w:hAnsi="宋体"/>
          <w:color w:val="000000"/>
          <w:sz w:val="24"/>
          <w:szCs w:val="24"/>
          <w:highlight w:val="none"/>
          <w:lang w:val="zh-CN"/>
        </w:rPr>
        <w:t xml:space="preserve">《中华人民共和国政府采购法》规定的资格条件证明文件</w:t>
      </w:r>
      <w:r>
        <w:rPr>
          <w:rFonts w:hint="eastAsia" w:ascii="宋体" w:hAnsi="宋体" w:cs="宋体"/>
          <w:color w:val="000000"/>
          <w:sz w:val="24"/>
          <w:szCs w:val="24"/>
          <w:highlight w:val="none"/>
          <w:lang w:val="zh-CN"/>
        </w:rPr>
        <w:t xml:space="preserve">；</w:t>
      </w:r>
      <w:r/>
    </w:p>
    <w:p>
      <w:pPr>
        <w:ind w:firstLine="480"/>
        <w:spacing w:line="440" w:lineRule="exact"/>
        <w:rPr>
          <w:rFonts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（4）</w:t>
      </w:r>
      <w:r>
        <w:rPr>
          <w:rFonts w:hint="eastAsia" w:ascii="宋体" w:hAnsi="宋体" w:cs="宋体"/>
          <w:b/>
          <w:color w:val="000000"/>
          <w:sz w:val="24"/>
          <w:szCs w:val="24"/>
          <w:highlight w:val="none"/>
        </w:rPr>
        <w:t xml:space="preserve">※</w:t>
      </w:r>
      <w:r>
        <w:rPr>
          <w:rFonts w:hint="eastAsia" w:ascii="宋体" w:hAnsi="宋体" w:cs="宋体"/>
          <w:color w:val="000000"/>
          <w:sz w:val="24"/>
          <w:szCs w:val="24"/>
          <w:highlight w:val="none"/>
        </w:rPr>
        <w:t xml:space="preserve">第一章磋商邀请中 5.2 </w:t>
      </w:r>
      <w:r>
        <w:rPr>
          <w:rFonts w:hint="eastAsia" w:ascii="宋体" w:hAnsi="宋体"/>
          <w:color w:val="000000"/>
          <w:sz w:val="24"/>
          <w:szCs w:val="24"/>
          <w:highlight w:val="none"/>
        </w:rPr>
        <w:t xml:space="preserve">采购人根据采购项目的特殊要求规定的特定条件证明文件；</w:t>
      </w:r>
      <w:r/>
    </w:p>
    <w:p>
      <w:pPr>
        <w:ind w:firstLine="420"/>
        <w:spacing w:line="440" w:lineRule="exact"/>
        <w:widowControl/>
        <w:rPr>
          <w:rFonts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（5）《商务条款偏离表》；</w:t>
      </w:r>
      <w:r/>
    </w:p>
    <w:p>
      <w:pPr>
        <w:ind w:firstLine="420"/>
        <w:spacing w:line="440" w:lineRule="exact"/>
        <w:widowControl/>
        <w:rPr>
          <w:rFonts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（6）合同草案条款</w:t>
      </w:r>
      <w:r/>
    </w:p>
    <w:p>
      <w:pPr>
        <w:ind w:firstLine="480"/>
        <w:spacing w:line="440" w:lineRule="exact"/>
        <w:rPr>
          <w:rFonts w:ascii="宋体" w:hAnsi="宋体"/>
          <w:color w:val="000000"/>
          <w:sz w:val="24"/>
          <w:szCs w:val="24"/>
          <w:highlight w:val="none"/>
          <w:lang w:val="zh-CN"/>
        </w:rPr>
      </w:pPr>
      <w:r>
        <w:rPr>
          <w:rFonts w:hint="eastAsia" w:ascii="宋体" w:hAnsi="宋体"/>
          <w:color w:val="000000"/>
          <w:sz w:val="24"/>
          <w:szCs w:val="24"/>
          <w:highlight w:val="none"/>
        </w:rPr>
        <w:t xml:space="preserve">（7）供应商认为需要</w:t>
      </w:r>
      <w:r>
        <w:rPr>
          <w:rFonts w:hint="eastAsia" w:ascii="宋体" w:hAnsi="宋体"/>
          <w:color w:val="000000"/>
          <w:sz w:val="24"/>
          <w:szCs w:val="24"/>
          <w:highlight w:val="none"/>
          <w:lang w:val="zh-CN"/>
        </w:rPr>
        <w:t xml:space="preserve">提供的其他资格证明文件和商务资料。</w:t>
      </w:r>
      <w:r/>
    </w:p>
    <w:p>
      <w:pPr>
        <w:ind w:firstLine="420"/>
        <w:spacing w:line="440" w:lineRule="exact"/>
        <w:rPr>
          <w:rFonts w:ascii="宋体"/>
          <w:color w:val="000000"/>
          <w:sz w:val="24"/>
          <w:szCs w:val="24"/>
          <w:highlight w:val="none"/>
          <w:lang w:val="zh-CN"/>
        </w:rPr>
      </w:pPr>
      <w:r>
        <w:rPr>
          <w:rFonts w:ascii="宋体" w:hAnsi="宋体" w:cs="宋体"/>
          <w:color w:val="000000"/>
          <w:sz w:val="24"/>
          <w:szCs w:val="24"/>
          <w:highlight w:val="none"/>
          <w:lang w:val="zh-CN"/>
        </w:rPr>
        <w:t xml:space="preserve">7.3 </w:t>
      </w:r>
      <w:r>
        <w:rPr>
          <w:rFonts w:hint="eastAsia" w:ascii="宋体" w:hAnsi="宋体" w:cs="宋体"/>
          <w:b/>
          <w:bCs/>
          <w:color w:val="000000"/>
          <w:sz w:val="24"/>
          <w:szCs w:val="24"/>
          <w:highlight w:val="none"/>
          <w:lang w:val="zh-CN"/>
        </w:rPr>
        <w:t xml:space="preserve">响应文件的技术部分。</w:t>
      </w:r>
      <w:r>
        <w:rPr>
          <w:rFonts w:hint="eastAsia" w:ascii="宋体" w:hAnsi="宋体" w:cs="宋体"/>
          <w:color w:val="000000"/>
          <w:sz w:val="24"/>
          <w:szCs w:val="24"/>
          <w:highlight w:val="none"/>
          <w:lang w:val="zh-CN"/>
        </w:rPr>
        <w:t xml:space="preserve">技术部分是证明</w:t>
      </w:r>
      <w:r>
        <w:rPr>
          <w:rFonts w:hint="eastAsia" w:ascii="宋体" w:hAnsi="宋体" w:cs="宋体"/>
          <w:color w:val="000000"/>
          <w:sz w:val="24"/>
          <w:szCs w:val="24"/>
          <w:highlight w:val="none"/>
        </w:rPr>
        <w:t xml:space="preserve">供应商提供的货物和服务是合格的，并符合竞争性磋商文件要求的证明文件，以及</w:t>
      </w:r>
      <w:r>
        <w:rPr>
          <w:rFonts w:hint="eastAsia" w:ascii="宋体" w:hAnsi="宋体" w:cs="宋体"/>
          <w:color w:val="000000"/>
          <w:sz w:val="24"/>
          <w:szCs w:val="24"/>
          <w:highlight w:val="none"/>
          <w:lang w:val="zh-CN"/>
        </w:rPr>
        <w:t xml:space="preserve">对货物和服务的详细说明，这些文件可以是文字资料、图纸和数据等。提供的货物和服务如与竞争性磋商文件要求有不符之处，应说明其差别之所在。包括但不限于下列文件，其中加</w:t>
      </w:r>
      <w:r>
        <w:rPr>
          <w:rFonts w:hint="eastAsia" w:ascii="宋体" w:hAnsi="宋体" w:cs="宋体"/>
          <w:color w:val="000000"/>
          <w:sz w:val="24"/>
          <w:szCs w:val="24"/>
          <w:highlight w:val="none"/>
        </w:rPr>
        <w:t xml:space="preserve">“</w:t>
      </w:r>
      <w:r>
        <w:rPr>
          <w:rFonts w:hint="eastAsia" w:ascii="宋体" w:hAnsi="宋体" w:cs="宋体"/>
          <w:b/>
          <w:bCs/>
          <w:color w:val="000000"/>
          <w:sz w:val="24"/>
          <w:szCs w:val="24"/>
          <w:highlight w:val="none"/>
        </w:rPr>
        <w:t xml:space="preserve">※</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zh-CN"/>
        </w:rPr>
        <w:t xml:space="preserve">项目不得有缺失或无效：</w:t>
      </w:r>
      <w:r/>
    </w:p>
    <w:p>
      <w:pPr>
        <w:ind w:firstLine="420"/>
        <w:spacing w:line="440" w:lineRule="exact"/>
        <w:widowControl/>
        <w:rPr>
          <w:rFonts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w:t>
      </w:r>
      <w:r>
        <w:rPr>
          <w:rFonts w:ascii="宋体" w:hAnsi="宋体" w:cs="宋体"/>
          <w:color w:val="000000"/>
          <w:sz w:val="24"/>
          <w:szCs w:val="24"/>
          <w:highlight w:val="none"/>
          <w:lang w:val="zh-CN"/>
        </w:rPr>
        <w:t xml:space="preserve">1</w:t>
      </w:r>
      <w:r>
        <w:rPr>
          <w:rFonts w:hint="eastAsia" w:ascii="宋体" w:hAnsi="宋体" w:cs="宋体"/>
          <w:color w:val="000000"/>
          <w:sz w:val="24"/>
          <w:szCs w:val="24"/>
          <w:highlight w:val="none"/>
          <w:lang w:val="zh-CN"/>
        </w:rPr>
        <w:t xml:space="preserve">）</w:t>
      </w:r>
      <w:r>
        <w:rPr>
          <w:rFonts w:hint="eastAsia" w:ascii="宋体" w:hAnsi="宋体" w:cs="宋体"/>
          <w:b/>
          <w:bCs/>
          <w:color w:val="000000"/>
          <w:sz w:val="24"/>
          <w:szCs w:val="24"/>
          <w:highlight w:val="none"/>
        </w:rPr>
        <w:t xml:space="preserve">※ </w:t>
      </w:r>
      <w:r>
        <w:rPr>
          <w:rFonts w:hint="eastAsia" w:ascii="宋体" w:hAnsi="宋体" w:cs="宋体"/>
          <w:bCs/>
          <w:color w:val="000000"/>
          <w:sz w:val="24"/>
          <w:szCs w:val="24"/>
          <w:highlight w:val="none"/>
        </w:rPr>
        <w:t xml:space="preserve">磋商申请及声明</w:t>
      </w:r>
      <w:r>
        <w:rPr>
          <w:rFonts w:hint="eastAsia" w:ascii="宋体" w:hAnsi="宋体" w:cs="宋体"/>
          <w:color w:val="000000"/>
          <w:sz w:val="24"/>
          <w:szCs w:val="24"/>
          <w:highlight w:val="none"/>
          <w:lang w:val="zh-CN"/>
        </w:rPr>
        <w:t xml:space="preserve">；</w:t>
      </w:r>
      <w:r/>
    </w:p>
    <w:p>
      <w:pPr>
        <w:ind w:firstLine="480"/>
        <w:spacing w:line="440" w:lineRule="exact"/>
        <w:rPr>
          <w:rFonts w:ascii="宋体" w:cs="宋体"/>
          <w:color w:val="000000"/>
          <w:sz w:val="24"/>
          <w:szCs w:val="24"/>
          <w:highlight w:val="none"/>
          <w:lang w:val="zh-CN"/>
        </w:rPr>
      </w:pPr>
      <w:r>
        <w:rPr>
          <w:rFonts w:hint="eastAsia" w:ascii="宋体" w:cs="宋体"/>
          <w:color w:val="000000"/>
          <w:sz w:val="24"/>
          <w:szCs w:val="24"/>
          <w:highlight w:val="none"/>
          <w:lang w:val="zh-CN"/>
        </w:rPr>
        <w:t xml:space="preserve">（2）</w:t>
      </w:r>
      <w:r>
        <w:rPr>
          <w:rFonts w:hint="eastAsia" w:ascii="宋体" w:hAnsi="宋体" w:cs="宋体"/>
          <w:b/>
          <w:bCs/>
          <w:color w:val="000000"/>
          <w:sz w:val="24"/>
          <w:szCs w:val="24"/>
          <w:highlight w:val="none"/>
        </w:rPr>
        <w:t xml:space="preserve">※</w:t>
      </w:r>
      <w:r>
        <w:rPr>
          <w:rFonts w:hint="eastAsia" w:ascii="宋体" w:cs="宋体"/>
          <w:color w:val="000000"/>
          <w:sz w:val="24"/>
          <w:szCs w:val="24"/>
          <w:highlight w:val="none"/>
          <w:lang w:val="zh-CN"/>
        </w:rPr>
        <w:t xml:space="preserve">《磋商报价表》；</w:t>
      </w:r>
      <w:r/>
    </w:p>
    <w:p>
      <w:pPr>
        <w:ind w:firstLine="480"/>
        <w:spacing w:line="440" w:lineRule="exact"/>
        <w:rPr>
          <w:rFonts w:ascii="宋体" w:cs="宋体"/>
          <w:color w:val="000000"/>
          <w:sz w:val="24"/>
          <w:szCs w:val="24"/>
          <w:highlight w:val="none"/>
          <w:lang w:val="zh-CN"/>
        </w:rPr>
      </w:pPr>
      <w:r>
        <w:rPr>
          <w:rFonts w:hint="eastAsia" w:ascii="宋体" w:hAnsi="宋体" w:cs="宋体"/>
          <w:color w:val="000000"/>
          <w:sz w:val="24"/>
          <w:szCs w:val="24"/>
          <w:highlight w:val="none"/>
        </w:rPr>
        <w:t xml:space="preserve">（3）服务承诺</w:t>
      </w:r>
      <w:r/>
    </w:p>
    <w:p>
      <w:pPr>
        <w:ind w:firstLine="420"/>
        <w:spacing w:line="440" w:lineRule="exact"/>
        <w:widowControl/>
        <w:rPr>
          <w:rFonts w:ascii="宋体"/>
          <w:color w:val="000000"/>
          <w:sz w:val="24"/>
          <w:szCs w:val="24"/>
          <w:highlight w:val="none"/>
          <w:lang w:val="zh-CN"/>
        </w:rPr>
      </w:pPr>
      <w:r>
        <w:rPr>
          <w:rFonts w:hint="eastAsia" w:ascii="宋体" w:hAnsi="宋体" w:cs="宋体"/>
          <w:color w:val="000000"/>
          <w:sz w:val="24"/>
          <w:szCs w:val="24"/>
          <w:highlight w:val="none"/>
        </w:rPr>
        <w:t xml:space="preserve">（4）供应商认为需要</w:t>
      </w:r>
      <w:r>
        <w:rPr>
          <w:rFonts w:hint="eastAsia" w:ascii="宋体" w:hAnsi="宋体" w:cs="宋体"/>
          <w:color w:val="000000"/>
          <w:sz w:val="24"/>
          <w:szCs w:val="24"/>
          <w:highlight w:val="none"/>
          <w:lang w:val="zh-CN"/>
        </w:rPr>
        <w:t xml:space="preserve">提供的其他技术资料。</w:t>
      </w:r>
      <w:r/>
    </w:p>
    <w:p>
      <w:pPr>
        <w:spacing w:line="440" w:lineRule="exact"/>
        <w:rPr>
          <w:rFonts w:ascii="宋体"/>
          <w:color w:val="000000"/>
          <w:sz w:val="24"/>
          <w:szCs w:val="24"/>
          <w:highlight w:val="none"/>
        </w:rPr>
      </w:pPr>
      <w:r>
        <w:rPr>
          <w:rFonts w:ascii="宋体" w:hAnsi="宋体" w:cs="宋体"/>
          <w:color w:val="000000"/>
          <w:sz w:val="24"/>
          <w:szCs w:val="24"/>
          <w:highlight w:val="none"/>
        </w:rPr>
        <w:t xml:space="preserve">    7.4 </w:t>
      </w:r>
      <w:r>
        <w:rPr>
          <w:rFonts w:hint="eastAsia" w:ascii="宋体" w:hAnsi="宋体" w:cs="宋体"/>
          <w:color w:val="000000"/>
          <w:sz w:val="24"/>
          <w:szCs w:val="24"/>
          <w:highlight w:val="none"/>
        </w:rPr>
        <w:t xml:space="preserve">响应文件的价格部分</w:t>
      </w:r>
      <w:r/>
    </w:p>
    <w:p>
      <w:pPr>
        <w:spacing w:line="440" w:lineRule="exact"/>
        <w:rPr>
          <w:rFonts w:ascii="宋体"/>
          <w:color w:val="000000"/>
          <w:sz w:val="24"/>
          <w:szCs w:val="24"/>
          <w:highlight w:val="none"/>
        </w:rPr>
      </w:pPr>
      <w:r>
        <w:rPr>
          <w:rFonts w:ascii="宋体" w:hAnsi="宋体" w:cs="宋体"/>
          <w:color w:val="000000"/>
          <w:sz w:val="24"/>
          <w:szCs w:val="24"/>
          <w:highlight w:val="none"/>
        </w:rPr>
        <w:t xml:space="preserve">    </w:t>
      </w: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t xml:space="preserve">1</w:t>
      </w:r>
      <w:r>
        <w:rPr>
          <w:rFonts w:hint="eastAsia" w:ascii="宋体" w:hAnsi="宋体" w:cs="宋体"/>
          <w:color w:val="000000"/>
          <w:sz w:val="24"/>
          <w:szCs w:val="24"/>
          <w:highlight w:val="none"/>
        </w:rPr>
        <w:t xml:space="preserve">）本项目采用综合单价报价方式，竞争性磋商文件如没有特别说明的话，对每一项货物、服务和工程仅接受一个价格。供应商应以表格形式详细说明价格构成，以及价格构成各项因素的单价和总价。</w:t>
      </w:r>
      <w:r/>
    </w:p>
    <w:p>
      <w:pPr>
        <w:ind w:firstLine="480"/>
        <w:spacing w:line="440" w:lineRule="exact"/>
        <w:rPr>
          <w:rFonts w:ascii="宋体"/>
          <w:color w:val="000000"/>
          <w:sz w:val="24"/>
          <w:szCs w:val="24"/>
          <w:highlight w:val="none"/>
          <w:lang w:val="zh-CN"/>
        </w:rPr>
      </w:pPr>
      <w:r>
        <w:rPr>
          <w:rFonts w:hint="eastAsia" w:ascii="宋体" w:hAnsi="宋体" w:cs="宋体"/>
          <w:color w:val="000000"/>
          <w:sz w:val="24"/>
          <w:szCs w:val="24"/>
          <w:highlight w:val="none"/>
          <w:lang w:val="zh-CN"/>
        </w:rPr>
        <w:t xml:space="preserve">（2）报价应包含完成本货物、服务和工程项目发生的所有含税费用、支付给员工的工资和国家强制缴纳的各种社会保障资金</w:t>
      </w:r>
      <w:r>
        <w:rPr>
          <w:rFonts w:hint="eastAsia" w:ascii="宋体" w:hAnsi="宋体" w:cs="宋体"/>
          <w:color w:val="000000"/>
          <w:sz w:val="24"/>
          <w:szCs w:val="24"/>
          <w:highlight w:val="none"/>
        </w:rPr>
        <w:t xml:space="preserve">，以及供应商认为需要的其他费用等</w:t>
      </w:r>
      <w:r>
        <w:rPr>
          <w:rFonts w:hint="eastAsia" w:ascii="宋体" w:hAnsi="宋体" w:cs="宋体"/>
          <w:b/>
          <w:bCs/>
          <w:color w:val="000000"/>
          <w:sz w:val="24"/>
          <w:szCs w:val="24"/>
          <w:highlight w:val="none"/>
        </w:rPr>
        <w:t xml:space="preserve">。</w:t>
      </w:r>
      <w:r/>
    </w:p>
    <w:p>
      <w:pPr>
        <w:ind w:firstLine="420"/>
        <w:spacing w:line="440" w:lineRule="exact"/>
        <w:rPr>
          <w:rFonts w:ascii="宋体"/>
          <w:b/>
          <w:bCs/>
          <w:color w:val="000000"/>
          <w:sz w:val="24"/>
          <w:szCs w:val="24"/>
          <w:highlight w:val="none"/>
          <w:lang w:val="zh-CN"/>
        </w:rPr>
      </w:pPr>
      <w:r>
        <w:rPr>
          <w:rFonts w:hint="eastAsia" w:ascii="宋体" w:hAnsi="宋体" w:cs="宋体"/>
          <w:color w:val="000000"/>
          <w:sz w:val="24"/>
          <w:szCs w:val="24"/>
          <w:highlight w:val="none"/>
          <w:lang w:val="zh-CN"/>
        </w:rPr>
        <w:t xml:space="preserve">（3）</w:t>
      </w:r>
      <w:r>
        <w:rPr>
          <w:rFonts w:hint="eastAsia" w:ascii="宋体" w:hAnsi="宋体" w:cs="宋体"/>
          <w:b/>
          <w:bCs/>
          <w:color w:val="000000"/>
          <w:sz w:val="24"/>
          <w:szCs w:val="24"/>
          <w:highlight w:val="none"/>
          <w:lang w:val="zh-CN"/>
        </w:rPr>
        <w:t xml:space="preserve">供应商应充分考虑到市场价格变动，以及项目实施过程中的不可预见因素，一旦成交，总价格不变。如果有漏项，视同让利。</w:t>
      </w:r>
      <w:r/>
    </w:p>
    <w:p>
      <w:pPr>
        <w:ind w:firstLine="420"/>
        <w:spacing w:line="440" w:lineRule="exact"/>
        <w:rPr>
          <w:rFonts w:ascii="宋体"/>
          <w:b/>
          <w:bCs/>
          <w:color w:val="000000"/>
          <w:sz w:val="24"/>
          <w:szCs w:val="24"/>
          <w:highlight w:val="none"/>
          <w:lang w:val="zh-CN"/>
        </w:rPr>
      </w:pPr>
      <w:r>
        <w:rPr>
          <w:rFonts w:hint="eastAsia" w:ascii="宋体" w:cs="宋体"/>
          <w:b/>
          <w:bCs/>
          <w:color w:val="000000"/>
          <w:sz w:val="24"/>
          <w:szCs w:val="24"/>
          <w:highlight w:val="none"/>
          <w:lang w:val="zh-CN"/>
        </w:rPr>
        <w:t xml:space="preserve">（4）经磋商后，供应商需进行二轮报价，如果成交价高于或低于供应商在响应文件报价的，分项报价同比例调整。</w:t>
      </w:r>
      <w:r/>
    </w:p>
    <w:p>
      <w:pPr>
        <w:ind w:firstLine="420"/>
        <w:spacing w:line="440" w:lineRule="exact"/>
        <w:rPr>
          <w:rFonts w:ascii="宋体" w:hAnsi="宋体"/>
          <w:color w:val="000000"/>
          <w:sz w:val="24"/>
          <w:szCs w:val="24"/>
          <w:highlight w:val="none"/>
          <w:lang w:val="zh-CN"/>
        </w:rPr>
      </w:pPr>
      <w:r>
        <w:rPr>
          <w:rFonts w:hint="eastAsia" w:ascii="宋体" w:hAnsi="宋体"/>
          <w:color w:val="000000"/>
          <w:sz w:val="24"/>
          <w:szCs w:val="24"/>
          <w:highlight w:val="none"/>
          <w:lang w:val="zh-CN"/>
        </w:rPr>
        <w:t xml:space="preserve">7.5 </w:t>
      </w:r>
      <w:r>
        <w:rPr>
          <w:rFonts w:hint="eastAsia" w:ascii="宋体" w:hAnsi="宋体"/>
          <w:b/>
          <w:color w:val="000000"/>
          <w:sz w:val="24"/>
          <w:szCs w:val="24"/>
          <w:highlight w:val="none"/>
          <w:lang w:val="zh-CN"/>
        </w:rPr>
        <w:t xml:space="preserve">响应文件的其他部分。</w:t>
      </w:r>
      <w:r>
        <w:rPr>
          <w:rFonts w:hint="eastAsia" w:ascii="宋体" w:hAnsi="宋体"/>
          <w:color w:val="000000"/>
          <w:sz w:val="24"/>
          <w:szCs w:val="24"/>
          <w:highlight w:val="none"/>
          <w:lang w:val="zh-CN"/>
        </w:rPr>
        <w:t xml:space="preserve">其他部分由供应商根据编制响应文件需要提供的其他相关文件。</w:t>
      </w:r>
      <w:r/>
    </w:p>
    <w:p>
      <w:pPr>
        <w:ind w:firstLine="420"/>
        <w:spacing w:line="440" w:lineRule="exact"/>
        <w:rPr>
          <w:rFonts w:ascii="宋体" w:hAnsi="宋体"/>
          <w:b/>
          <w:bCs/>
          <w:color w:val="000000"/>
          <w:sz w:val="24"/>
          <w:szCs w:val="24"/>
          <w:highlight w:val="none"/>
          <w:lang w:val="zh-CN"/>
        </w:rPr>
      </w:pPr>
      <w:r>
        <w:rPr>
          <w:rFonts w:hint="eastAsia" w:ascii="宋体" w:hAnsi="宋体"/>
          <w:b/>
          <w:bCs/>
          <w:color w:val="000000"/>
          <w:sz w:val="24"/>
          <w:szCs w:val="24"/>
          <w:highlight w:val="none"/>
          <w:lang w:val="zh-CN"/>
        </w:rPr>
        <w:t xml:space="preserve">三、响应文件签署与提交</w:t>
      </w:r>
      <w:r/>
    </w:p>
    <w:p>
      <w:pPr>
        <w:ind w:firstLine="420"/>
        <w:spacing w:line="440" w:lineRule="exact"/>
        <w:rPr>
          <w:rFonts w:ascii="宋体" w:hAnsi="宋体"/>
          <w:b/>
          <w:bCs/>
          <w:color w:val="000000"/>
          <w:sz w:val="24"/>
          <w:szCs w:val="24"/>
          <w:highlight w:val="none"/>
          <w:lang w:val="zh-CN"/>
        </w:rPr>
      </w:pPr>
      <w:r>
        <w:rPr>
          <w:rFonts w:hint="eastAsia" w:ascii="宋体" w:hAnsi="宋体"/>
          <w:b/>
          <w:bCs/>
          <w:color w:val="000000"/>
          <w:sz w:val="24"/>
          <w:szCs w:val="24"/>
          <w:highlight w:val="none"/>
          <w:lang w:val="zh-CN"/>
        </w:rPr>
        <w:t xml:space="preserve">8、响应文件签署</w:t>
      </w:r>
      <w:r/>
    </w:p>
    <w:p>
      <w:pPr>
        <w:ind w:firstLine="420"/>
        <w:spacing w:line="440" w:lineRule="exact"/>
        <w:rPr>
          <w:rFonts w:ascii="宋体" w:hAnsi="宋体"/>
          <w:b/>
          <w:bCs/>
          <w:color w:val="000000"/>
          <w:sz w:val="24"/>
          <w:szCs w:val="24"/>
          <w:highlight w:val="none"/>
          <w:lang w:val="zh-CN"/>
        </w:rPr>
      </w:pPr>
      <w:r>
        <w:rPr>
          <w:rFonts w:hint="eastAsia" w:ascii="宋体" w:hAnsi="宋体"/>
          <w:color w:val="000000"/>
          <w:sz w:val="24"/>
          <w:szCs w:val="24"/>
          <w:highlight w:val="none"/>
          <w:lang w:val="zh-CN"/>
        </w:rPr>
        <w:t xml:space="preserve">8.1 响应文件应由供应商法定代表人或授权代表签字，并加盖公章。</w:t>
      </w:r>
      <w:r/>
    </w:p>
    <w:p>
      <w:pPr>
        <w:ind w:firstLine="420"/>
        <w:spacing w:line="440" w:lineRule="exact"/>
        <w:rPr>
          <w:rFonts w:ascii="宋体" w:hAnsi="宋体"/>
          <w:color w:val="000000"/>
          <w:sz w:val="24"/>
          <w:szCs w:val="24"/>
          <w:highlight w:val="none"/>
          <w:lang w:val="zh-CN"/>
        </w:rPr>
      </w:pPr>
      <w:r>
        <w:rPr>
          <w:rFonts w:hint="eastAsia" w:ascii="宋体" w:hAnsi="宋体"/>
          <w:color w:val="000000"/>
          <w:sz w:val="24"/>
          <w:szCs w:val="24"/>
          <w:highlight w:val="none"/>
          <w:lang w:val="zh-CN"/>
        </w:rPr>
        <w:t xml:space="preserve">8</w:t>
      </w:r>
      <w:r>
        <w:rPr>
          <w:rFonts w:ascii="宋体" w:hAnsi="宋体"/>
          <w:color w:val="000000"/>
          <w:sz w:val="24"/>
          <w:szCs w:val="24"/>
          <w:highlight w:val="none"/>
          <w:lang w:val="zh-CN"/>
        </w:rPr>
        <w:t xml:space="preserve">.</w:t>
      </w:r>
      <w:r>
        <w:rPr>
          <w:rFonts w:hint="eastAsia" w:ascii="宋体" w:hAnsi="宋体"/>
          <w:color w:val="000000"/>
          <w:sz w:val="24"/>
          <w:szCs w:val="24"/>
          <w:highlight w:val="none"/>
          <w:lang w:val="zh-CN"/>
        </w:rPr>
        <w:t xml:space="preserve">2</w:t>
      </w:r>
      <w:r>
        <w:rPr>
          <w:rFonts w:ascii="宋体" w:hAnsi="宋体"/>
          <w:color w:val="000000"/>
          <w:sz w:val="24"/>
          <w:szCs w:val="24"/>
          <w:highlight w:val="none"/>
          <w:lang w:val="zh-CN"/>
        </w:rPr>
        <w:t xml:space="preserve"> </w:t>
      </w:r>
      <w:r>
        <w:rPr>
          <w:rFonts w:hint="eastAsia" w:ascii="宋体" w:hAnsi="宋体"/>
          <w:color w:val="000000"/>
          <w:sz w:val="24"/>
          <w:szCs w:val="24"/>
          <w:highlight w:val="none"/>
          <w:lang w:val="zh-CN"/>
        </w:rPr>
        <w:t xml:space="preserve">供应商应当在磋商文件要求提交响应文件的截止时间前，上传电子投标文件。</w:t>
      </w:r>
      <w:r/>
    </w:p>
    <w:p>
      <w:pPr>
        <w:ind w:firstLine="420"/>
        <w:spacing w:line="440" w:lineRule="exact"/>
        <w:rPr>
          <w:rFonts w:ascii="宋体" w:hAnsi="宋体"/>
          <w:b/>
          <w:bCs/>
          <w:color w:val="000000"/>
          <w:sz w:val="24"/>
          <w:szCs w:val="24"/>
          <w:highlight w:val="none"/>
          <w:lang w:val="zh-CN"/>
        </w:rPr>
      </w:pPr>
      <w:r>
        <w:rPr>
          <w:rFonts w:hint="eastAsia" w:ascii="宋体" w:hAnsi="宋体"/>
          <w:bCs/>
          <w:color w:val="000000"/>
          <w:sz w:val="24"/>
          <w:szCs w:val="24"/>
          <w:highlight w:val="none"/>
          <w:lang w:val="zh-CN"/>
        </w:rPr>
        <w:t xml:space="preserve">8.3 </w:t>
      </w:r>
      <w:r>
        <w:rPr>
          <w:rFonts w:hint="eastAsia" w:ascii="宋体" w:hAnsi="宋体"/>
          <w:b/>
          <w:bCs/>
          <w:color w:val="000000"/>
          <w:sz w:val="24"/>
          <w:szCs w:val="24"/>
          <w:highlight w:val="none"/>
          <w:lang w:val="zh-CN"/>
        </w:rPr>
        <w:t xml:space="preserve">有下列情形之一的响应文件将拒收：</w:t>
      </w:r>
      <w:r/>
    </w:p>
    <w:p>
      <w:pPr>
        <w:ind w:firstLine="420"/>
        <w:spacing w:line="440" w:lineRule="exact"/>
        <w:rPr>
          <w:rFonts w:ascii="宋体" w:hAnsi="宋体"/>
          <w:color w:val="000000"/>
          <w:sz w:val="24"/>
          <w:szCs w:val="24"/>
          <w:highlight w:val="none"/>
          <w:lang w:val="zh-CN"/>
        </w:rPr>
      </w:pPr>
      <w:r>
        <w:rPr>
          <w:rFonts w:hint="eastAsia" w:ascii="宋体" w:hAnsi="宋体"/>
          <w:color w:val="000000"/>
          <w:sz w:val="24"/>
          <w:szCs w:val="24"/>
          <w:highlight w:val="none"/>
          <w:lang w:val="zh-CN"/>
        </w:rPr>
        <w:t xml:space="preserve">（1）在磋商文件要求提交响应文件的截止时间之后送达的。</w:t>
      </w:r>
      <w:r/>
    </w:p>
    <w:p>
      <w:pPr>
        <w:ind w:firstLine="482"/>
        <w:spacing w:line="440" w:lineRule="exact"/>
        <w:rPr>
          <w:rFonts w:ascii="宋体" w:hAnsi="宋体"/>
          <w:color w:val="000000"/>
          <w:sz w:val="24"/>
          <w:szCs w:val="24"/>
          <w:highlight w:val="none"/>
          <w:lang w:val="zh-CN"/>
        </w:rPr>
      </w:pPr>
      <w:r>
        <w:rPr>
          <w:rFonts w:hint="eastAsia" w:ascii="宋体" w:hAnsi="宋体"/>
          <w:b/>
          <w:bCs/>
          <w:color w:val="000000"/>
          <w:sz w:val="24"/>
          <w:szCs w:val="24"/>
          <w:highlight w:val="none"/>
          <w:lang w:val="zh-CN"/>
        </w:rPr>
        <w:t xml:space="preserve">四、磋商</w:t>
      </w:r>
      <w:r/>
    </w:p>
    <w:p>
      <w:pPr>
        <w:ind w:firstLine="420"/>
        <w:spacing w:line="440" w:lineRule="exact"/>
        <w:rPr>
          <w:rFonts w:ascii="宋体" w:hAnsi="宋体"/>
          <w:b/>
          <w:bCs/>
          <w:color w:val="000000"/>
          <w:sz w:val="24"/>
          <w:szCs w:val="24"/>
          <w:highlight w:val="none"/>
          <w:lang w:val="zh-CN"/>
        </w:rPr>
      </w:pPr>
      <w:r>
        <w:rPr>
          <w:rFonts w:hint="eastAsia" w:ascii="宋体" w:hAnsi="宋体"/>
          <w:color w:val="000000"/>
          <w:sz w:val="24"/>
          <w:szCs w:val="24"/>
          <w:highlight w:val="none"/>
          <w:lang w:val="zh-CN"/>
        </w:rPr>
        <w:t xml:space="preserve">9</w:t>
      </w:r>
      <w:r>
        <w:rPr>
          <w:rFonts w:hint="eastAsia" w:ascii="宋体" w:hAnsi="宋体"/>
          <w:b/>
          <w:bCs/>
          <w:color w:val="000000"/>
          <w:sz w:val="24"/>
          <w:szCs w:val="24"/>
          <w:highlight w:val="none"/>
          <w:lang w:val="zh-CN"/>
        </w:rPr>
        <w:t xml:space="preserve">、联合体</w:t>
      </w:r>
      <w:r/>
    </w:p>
    <w:p>
      <w:pPr>
        <w:ind w:firstLine="420"/>
        <w:spacing w:line="360" w:lineRule="auto"/>
        <w:tabs>
          <w:tab w:val="left" w:pos="7005" w:leader="none"/>
        </w:tabs>
        <w:rPr>
          <w:rFonts w:ascii="宋体" w:hAnsi="宋体"/>
          <w:color w:val="000000"/>
          <w:sz w:val="24"/>
          <w:szCs w:val="20"/>
          <w:highlight w:val="none"/>
          <w:lang w:val="zh-CN"/>
        </w:rPr>
      </w:pPr>
      <w:r>
        <w:rPr>
          <w:rFonts w:hint="eastAsia" w:ascii="宋体" w:hAnsi="宋体"/>
          <w:bCs/>
          <w:color w:val="000000"/>
          <w:sz w:val="24"/>
          <w:szCs w:val="24"/>
          <w:highlight w:val="none"/>
        </w:rPr>
        <w:t xml:space="preserve">本项目不接受联合体投标</w:t>
      </w:r>
      <w:r/>
    </w:p>
    <w:p>
      <w:pPr>
        <w:ind w:firstLine="420"/>
        <w:spacing w:line="440" w:lineRule="exact"/>
        <w:rPr>
          <w:rFonts w:ascii="宋体" w:hAnsi="宋体"/>
          <w:b/>
          <w:bCs/>
          <w:color w:val="000000"/>
          <w:sz w:val="24"/>
          <w:szCs w:val="24"/>
          <w:highlight w:val="none"/>
          <w:lang w:val="zh-CN"/>
        </w:rPr>
      </w:pPr>
      <w:r>
        <w:rPr>
          <w:rFonts w:hint="eastAsia" w:ascii="宋体" w:hAnsi="宋体"/>
          <w:b/>
          <w:bCs/>
          <w:color w:val="000000"/>
          <w:sz w:val="24"/>
          <w:szCs w:val="24"/>
          <w:highlight w:val="none"/>
          <w:lang w:val="zh-CN"/>
        </w:rPr>
        <w:t xml:space="preserve">10、磋商组织</w:t>
      </w:r>
      <w:r/>
    </w:p>
    <w:p>
      <w:pPr>
        <w:ind w:firstLine="420"/>
        <w:spacing w:line="440" w:lineRule="exact"/>
        <w:rPr>
          <w:rFonts w:ascii="宋体" w:hAnsi="宋体"/>
          <w:color w:val="000000"/>
          <w:sz w:val="24"/>
          <w:szCs w:val="24"/>
          <w:highlight w:val="none"/>
          <w:lang w:val="zh-CN"/>
        </w:rPr>
      </w:pPr>
      <w:r>
        <w:rPr>
          <w:rFonts w:hint="eastAsia" w:ascii="宋体" w:hAnsi="宋体"/>
          <w:color w:val="000000"/>
          <w:sz w:val="24"/>
          <w:szCs w:val="24"/>
          <w:highlight w:val="none"/>
          <w:lang w:val="zh-CN"/>
        </w:rPr>
        <w:t xml:space="preserve">10.1 在提交响应文件时间截止后，提交响应文件多于一家的，则进行磋商活动，若提交响应文件仅有一家或少于一家的，则磋商活动终止。</w:t>
      </w:r>
      <w:r/>
    </w:p>
    <w:p>
      <w:pPr>
        <w:ind w:firstLine="420"/>
        <w:spacing w:line="440" w:lineRule="exact"/>
        <w:rPr>
          <w:rFonts w:ascii="宋体" w:hAnsi="宋体"/>
          <w:color w:val="000000"/>
          <w:sz w:val="24"/>
          <w:szCs w:val="24"/>
          <w:highlight w:val="none"/>
          <w:lang w:val="zh-CN"/>
        </w:rPr>
      </w:pPr>
      <w:r>
        <w:rPr>
          <w:rFonts w:hint="eastAsia" w:ascii="宋体" w:hAnsi="宋体"/>
          <w:color w:val="000000"/>
          <w:sz w:val="24"/>
          <w:szCs w:val="24"/>
          <w:highlight w:val="none"/>
          <w:lang w:val="zh-CN"/>
        </w:rPr>
        <w:t xml:space="preserve">10.2采购代理机构在规定的时间和地点组织磋商小组分别与供应商进行磋商。</w:t>
      </w:r>
      <w:r/>
    </w:p>
    <w:p>
      <w:pPr>
        <w:ind w:firstLine="420"/>
        <w:spacing w:line="440" w:lineRule="exact"/>
        <w:rPr>
          <w:rFonts w:ascii="宋体" w:hAnsi="宋体"/>
          <w:color w:val="000000"/>
          <w:sz w:val="24"/>
          <w:szCs w:val="24"/>
          <w:highlight w:val="none"/>
          <w:lang w:val="zh-CN"/>
        </w:rPr>
      </w:pPr>
      <w:r>
        <w:rPr>
          <w:rFonts w:hint="eastAsia" w:ascii="宋体" w:hAnsi="宋体"/>
          <w:color w:val="000000"/>
          <w:sz w:val="24"/>
          <w:szCs w:val="24"/>
          <w:highlight w:val="none"/>
          <w:lang w:val="zh-CN"/>
        </w:rPr>
        <w:t xml:space="preserve">10.3磋商工作由采购代理机构负责组织，具体磋商事务由依法组建的磋商小组负责。</w:t>
      </w:r>
      <w:r/>
    </w:p>
    <w:p>
      <w:pPr>
        <w:ind w:firstLine="420"/>
        <w:spacing w:line="440" w:lineRule="exact"/>
        <w:rPr>
          <w:rFonts w:ascii="宋体" w:hAnsi="宋体"/>
          <w:b/>
          <w:color w:val="000000"/>
          <w:sz w:val="24"/>
          <w:szCs w:val="24"/>
          <w:highlight w:val="none"/>
          <w:lang w:val="zh-CN"/>
        </w:rPr>
      </w:pPr>
      <w:r>
        <w:rPr>
          <w:rFonts w:hint="eastAsia" w:ascii="宋体" w:hAnsi="宋体"/>
          <w:b/>
          <w:color w:val="000000"/>
          <w:sz w:val="24"/>
          <w:szCs w:val="24"/>
          <w:highlight w:val="none"/>
          <w:lang w:val="zh-CN"/>
        </w:rPr>
        <w:t xml:space="preserve">11、磋商程序</w:t>
      </w:r>
      <w:r/>
    </w:p>
    <w:p>
      <w:pPr>
        <w:ind w:firstLine="420"/>
        <w:spacing w:line="440" w:lineRule="exact"/>
        <w:rPr>
          <w:rFonts w:ascii="宋体" w:hAnsi="宋体"/>
          <w:color w:val="000000"/>
          <w:sz w:val="24"/>
          <w:szCs w:val="24"/>
          <w:highlight w:val="none"/>
          <w:lang w:val="zh-CN"/>
        </w:rPr>
      </w:pPr>
      <w:r>
        <w:rPr>
          <w:rFonts w:hint="eastAsia" w:ascii="宋体" w:hAnsi="宋体"/>
          <w:color w:val="000000"/>
          <w:sz w:val="24"/>
          <w:szCs w:val="24"/>
          <w:highlight w:val="none"/>
          <w:lang w:val="zh-CN"/>
        </w:rPr>
        <w:t xml:space="preserve">11.1 磋商小组评审供应商所递交的响应性文件，</w:t>
      </w:r>
      <w:r>
        <w:rPr>
          <w:rFonts w:hint="eastAsia"/>
          <w:color w:val="000000"/>
          <w:sz w:val="24"/>
          <w:szCs w:val="24"/>
          <w:highlight w:val="none"/>
        </w:rPr>
        <w:t xml:space="preserve">并根据磋商文件规定的程序、评定成交的标准等事项与实质性响应磋商文件要求的供应商进行磋商。未实质性响应磋商文件的响应文件按无效处理，磋商小组应将告知有关供应商。</w:t>
      </w:r>
      <w:r/>
    </w:p>
    <w:p>
      <w:pPr>
        <w:ind w:firstLine="420"/>
        <w:spacing w:line="440" w:lineRule="exact"/>
        <w:rPr>
          <w:rFonts w:ascii="宋体" w:hAnsi="宋体"/>
          <w:color w:val="000000"/>
          <w:sz w:val="24"/>
          <w:szCs w:val="24"/>
          <w:highlight w:val="none"/>
          <w:lang w:val="zh-CN"/>
        </w:rPr>
      </w:pPr>
      <w:r>
        <w:rPr>
          <w:rFonts w:hint="eastAsia" w:ascii="宋体" w:hAnsi="宋体"/>
          <w:color w:val="000000"/>
          <w:sz w:val="24"/>
          <w:szCs w:val="24"/>
          <w:highlight w:val="none"/>
          <w:lang w:val="zh-CN"/>
        </w:rPr>
        <w:t xml:space="preserve">11.2 磋商小组所有成员集中与单一供应商分别进行磋商，所有参加磋商的供应商均有同等的磋商机会。</w:t>
      </w:r>
      <w:r/>
    </w:p>
    <w:p>
      <w:pPr>
        <w:ind w:firstLine="420"/>
        <w:spacing w:line="440" w:lineRule="exact"/>
        <w:rPr>
          <w:rFonts w:ascii="宋体" w:hAnsi="宋体"/>
          <w:color w:val="000000"/>
          <w:sz w:val="24"/>
          <w:szCs w:val="24"/>
          <w:highlight w:val="none"/>
          <w:lang w:val="zh-CN"/>
        </w:rPr>
      </w:pPr>
      <w:r>
        <w:rPr>
          <w:rFonts w:hint="eastAsia" w:ascii="宋体" w:hAnsi="宋体"/>
          <w:color w:val="000000"/>
          <w:sz w:val="24"/>
          <w:szCs w:val="24"/>
          <w:highlight w:val="none"/>
          <w:lang w:val="zh-CN"/>
        </w:rPr>
        <w:t xml:space="preserve">11.3 磋商过程中，磋商小组根据磋商文件和磋商情况可能实质性变动采购需求中的技术、服务要求以及合同草案条款。实质性变动是磋商文件的有效组成部分，磋商小组将以书面形式通知所有参加磋商的供应商。</w:t>
      </w:r>
      <w:r>
        <w:rPr>
          <w:rFonts w:hint="eastAsia" w:ascii="宋体" w:hAnsi="宋体"/>
          <w:b/>
          <w:color w:val="000000"/>
          <w:sz w:val="24"/>
          <w:szCs w:val="24"/>
          <w:highlight w:val="none"/>
          <w:lang w:val="zh-CN"/>
        </w:rPr>
        <w:t xml:space="preserve">用“★”加注或特别说明的内容为实质性要求。</w:t>
      </w:r>
      <w:r/>
    </w:p>
    <w:p>
      <w:pPr>
        <w:ind w:firstLine="420"/>
        <w:spacing w:line="440" w:lineRule="exact"/>
        <w:rPr>
          <w:rFonts w:ascii="宋体" w:hAnsi="宋体"/>
          <w:color w:val="000000"/>
          <w:sz w:val="24"/>
          <w:szCs w:val="24"/>
          <w:highlight w:val="none"/>
          <w:lang w:val="zh-CN"/>
        </w:rPr>
      </w:pPr>
      <w:r>
        <w:rPr>
          <w:rFonts w:hint="eastAsia" w:ascii="宋体" w:hAnsi="宋体"/>
          <w:color w:val="000000"/>
          <w:sz w:val="24"/>
          <w:szCs w:val="24"/>
          <w:highlight w:val="none"/>
          <w:lang w:val="zh-CN"/>
        </w:rPr>
        <w:t xml:space="preserve">11.4 供应商应当按照磋商文件的变动情况和磋商小组的要求重新提交响应文件，并由其法定代表人或授权代表签字或者加盖公章。</w:t>
      </w:r>
      <w:r/>
    </w:p>
    <w:p>
      <w:pPr>
        <w:ind w:firstLine="420"/>
        <w:spacing w:line="440" w:lineRule="exact"/>
        <w:rPr>
          <w:rFonts w:ascii="宋体" w:hAnsi="宋体"/>
          <w:color w:val="000000"/>
          <w:sz w:val="24"/>
          <w:szCs w:val="24"/>
          <w:highlight w:val="none"/>
          <w:lang w:val="zh-CN"/>
        </w:rPr>
      </w:pPr>
      <w:r>
        <w:rPr>
          <w:rFonts w:hint="eastAsia" w:ascii="宋体" w:hAnsi="宋体"/>
          <w:color w:val="000000"/>
          <w:sz w:val="24"/>
          <w:szCs w:val="24"/>
          <w:highlight w:val="none"/>
          <w:lang w:val="zh-CN"/>
        </w:rPr>
        <w:t xml:space="preserve">11.5 磋商结束后，磋商小组将要求所有继续参加磋商的供应商在规定时间内提交最后报价。最后报价由其法定代表人或授权代表签字或者加盖公章，最后报价是供应商响应文件的有效组成部分。</w:t>
      </w:r>
      <w:r/>
    </w:p>
    <w:p>
      <w:pPr>
        <w:ind w:firstLine="480"/>
        <w:spacing w:line="440" w:lineRule="exact"/>
        <w:rPr>
          <w:rFonts w:ascii="宋体" w:hAnsi="宋体"/>
          <w:color w:val="000000"/>
          <w:sz w:val="24"/>
          <w:szCs w:val="24"/>
          <w:highlight w:val="none"/>
          <w:lang w:val="zh-CN"/>
        </w:rPr>
      </w:pPr>
      <w:r>
        <w:rPr>
          <w:rFonts w:hint="eastAsia" w:ascii="宋体" w:hAnsi="宋体"/>
          <w:color w:val="000000"/>
          <w:sz w:val="24"/>
          <w:szCs w:val="24"/>
          <w:highlight w:val="none"/>
          <w:lang w:val="zh-CN"/>
        </w:rPr>
        <w:t xml:space="preserve">11.6</w:t>
      </w:r>
      <w:r>
        <w:rPr>
          <w:rFonts w:hint="eastAsia"/>
          <w:color w:val="000000"/>
          <w:sz w:val="24"/>
          <w:szCs w:val="24"/>
          <w:highlight w:val="none"/>
        </w:rPr>
        <w:t xml:space="preserve">已提交响应文件的供应商，在提交最后报价之前，可以根据磋商情况退出磋商。</w:t>
      </w:r>
      <w:r/>
    </w:p>
    <w:p>
      <w:pPr>
        <w:ind w:firstLine="480"/>
        <w:spacing w:line="440" w:lineRule="exact"/>
        <w:rPr>
          <w:rFonts w:ascii="宋体" w:hAnsi="宋体"/>
          <w:b/>
          <w:color w:val="000000"/>
          <w:sz w:val="24"/>
          <w:szCs w:val="24"/>
          <w:highlight w:val="none"/>
        </w:rPr>
      </w:pPr>
      <w:r>
        <w:rPr>
          <w:rFonts w:hint="eastAsia" w:ascii="宋体" w:hAnsi="宋体"/>
          <w:color w:val="000000"/>
          <w:sz w:val="24"/>
          <w:szCs w:val="24"/>
          <w:highlight w:val="none"/>
          <w:lang w:val="zh-CN"/>
        </w:rPr>
        <w:t xml:space="preserve">11.7 出现下列情形之一的响应文件按照无效处理：</w:t>
      </w:r>
      <w:r/>
    </w:p>
    <w:p>
      <w:pPr>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（1）供应商在苏采云系统规定的时间内未成功解密电子投标文件的；</w:t>
      </w:r>
      <w:r/>
    </w:p>
    <w:p>
      <w:pPr>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（2）投标文件未按采购文件要求制作电子投标文件及签章的；</w:t>
      </w:r>
      <w:r/>
    </w:p>
    <w:p>
      <w:pPr>
        <w:ind w:firstLine="48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（3）不具备磋商文件中规定资格条件的；</w:t>
      </w:r>
      <w:r/>
    </w:p>
    <w:p>
      <w:pPr>
        <w:ind w:firstLine="48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（4）未实质性响应磋商文件要求的；</w:t>
      </w:r>
      <w:r/>
    </w:p>
    <w:p>
      <w:pPr>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lang w:val="zh-CN"/>
        </w:rPr>
        <w:t xml:space="preserve">（5）没有说明服务响应，而是直接拷贝采购文件技术要求的；</w:t>
      </w:r>
      <w:r/>
    </w:p>
    <w:p>
      <w:pPr>
        <w:ind w:firstLine="480"/>
        <w:spacing w:line="440" w:lineRule="exact"/>
        <w:rPr>
          <w:rFonts w:hint="eastAsia" w:ascii="宋体" w:hAnsi="宋体"/>
          <w:b/>
          <w:color w:val="000000"/>
          <w:sz w:val="24"/>
          <w:szCs w:val="24"/>
          <w:highlight w:val="none"/>
        </w:rPr>
      </w:pPr>
      <w:r>
        <w:rPr>
          <w:rFonts w:hint="eastAsia" w:ascii="宋体" w:hAnsi="宋体"/>
          <w:color w:val="000000"/>
          <w:sz w:val="24"/>
          <w:szCs w:val="24"/>
          <w:highlight w:val="none"/>
        </w:rPr>
        <w:t xml:space="preserve">（6）</w:t>
      </w:r>
      <w:r>
        <w:rPr>
          <w:rFonts w:hint="eastAsia" w:ascii="宋体" w:hAnsi="宋体"/>
          <w:color w:val="000000"/>
          <w:sz w:val="24"/>
          <w:szCs w:val="24"/>
          <w:highlight w:val="none"/>
          <w:lang w:val="zh-CN"/>
        </w:rPr>
        <w:t xml:space="preserve">报价低于</w:t>
      </w:r>
      <w:r>
        <w:rPr>
          <w:rFonts w:hint="eastAsia" w:ascii="宋体" w:hAnsi="宋体" w:cs="宋体"/>
          <w:color w:val="000000"/>
          <w:sz w:val="24"/>
          <w:szCs w:val="24"/>
          <w:highlight w:val="none"/>
          <w:lang w:val="zh-CN"/>
        </w:rPr>
        <w:t xml:space="preserve">完成本项目发生的所有含税费用、支付给员工的工资（不得低于供应商所在地最低工资标准）和国家强制缴纳的各种社会保障资金</w:t>
      </w:r>
      <w:r>
        <w:rPr>
          <w:rFonts w:hint="eastAsia" w:ascii="宋体" w:hAnsi="宋体"/>
          <w:bCs/>
          <w:color w:val="000000"/>
          <w:sz w:val="24"/>
          <w:szCs w:val="24"/>
          <w:highlight w:val="none"/>
        </w:rPr>
        <w:t xml:space="preserve">、公积金，以</w:t>
      </w:r>
      <w:r>
        <w:rPr>
          <w:rFonts w:hint="eastAsia" w:ascii="宋体" w:hAnsi="宋体"/>
          <w:color w:val="000000"/>
          <w:sz w:val="24"/>
          <w:szCs w:val="24"/>
          <w:highlight w:val="none"/>
        </w:rPr>
        <w:t xml:space="preserve">及供应商认为需要的其他费用等</w:t>
      </w:r>
      <w:r>
        <w:rPr>
          <w:rFonts w:hint="eastAsia" w:ascii="宋体" w:hAnsi="宋体"/>
          <w:b/>
          <w:color w:val="000000"/>
          <w:sz w:val="24"/>
          <w:szCs w:val="24"/>
          <w:highlight w:val="none"/>
        </w:rPr>
        <w:t xml:space="preserve">；</w:t>
      </w:r>
      <w:r/>
    </w:p>
    <w:p>
      <w:pPr>
        <w:ind w:firstLine="420"/>
        <w:spacing w:line="440" w:lineRule="exact"/>
        <w:rPr>
          <w:rFonts w:ascii="宋体" w:hAnsi="宋体"/>
          <w:color w:val="000000"/>
          <w:sz w:val="24"/>
          <w:szCs w:val="24"/>
          <w:highlight w:val="none"/>
          <w:lang w:val="zh-CN"/>
        </w:rPr>
      </w:pPr>
      <w:r>
        <w:rPr>
          <w:rFonts w:hint="eastAsia" w:ascii="宋体" w:hAnsi="宋体"/>
          <w:color w:val="000000"/>
          <w:sz w:val="24"/>
          <w:szCs w:val="24"/>
          <w:highlight w:val="none"/>
        </w:rPr>
        <w:t xml:space="preserve">（7）</w:t>
      </w:r>
      <w:r>
        <w:rPr>
          <w:rFonts w:hint="eastAsia" w:ascii="宋体" w:hAnsi="宋体"/>
          <w:color w:val="000000"/>
          <w:sz w:val="24"/>
          <w:szCs w:val="24"/>
          <w:highlight w:val="none"/>
          <w:lang w:val="zh-CN"/>
        </w:rPr>
        <w:t xml:space="preserve">不符合法律、法规和磋商文件规定的其他实质性要求的。</w:t>
      </w:r>
      <w:r/>
    </w:p>
    <w:p>
      <w:pPr>
        <w:ind w:firstLine="420"/>
        <w:spacing w:line="440" w:lineRule="exact"/>
        <w:rPr>
          <w:rFonts w:ascii="宋体" w:hAnsi="宋体"/>
          <w:b/>
          <w:bCs/>
          <w:color w:val="000000"/>
          <w:sz w:val="24"/>
          <w:szCs w:val="24"/>
          <w:highlight w:val="none"/>
        </w:rPr>
      </w:pPr>
      <w:r>
        <w:rPr>
          <w:rFonts w:hint="eastAsia" w:ascii="宋体" w:hAnsi="宋体"/>
          <w:color w:val="000000"/>
          <w:sz w:val="24"/>
          <w:szCs w:val="24"/>
          <w:highlight w:val="none"/>
          <w:lang w:val="zh-CN"/>
        </w:rPr>
        <w:t xml:space="preserve">11.8 </w:t>
      </w:r>
      <w:r>
        <w:rPr>
          <w:rFonts w:hint="eastAsia" w:ascii="宋体" w:hAnsi="宋体"/>
          <w:b/>
          <w:bCs/>
          <w:color w:val="000000"/>
          <w:sz w:val="24"/>
          <w:szCs w:val="24"/>
          <w:highlight w:val="none"/>
        </w:rPr>
        <w:t xml:space="preserve">出现下列情形之一的，磋商终止：</w:t>
      </w:r>
      <w:r/>
    </w:p>
    <w:p>
      <w:pPr>
        <w:ind w:firstLine="420"/>
        <w:spacing w:line="440" w:lineRule="exact"/>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（1）因情况变化，不再符合规定的竞争性磋商采购方式适用情形的；</w:t>
      </w:r>
      <w:r/>
    </w:p>
    <w:p>
      <w:pPr>
        <w:ind w:firstLine="420"/>
        <w:spacing w:line="440" w:lineRule="exact"/>
        <w:rPr>
          <w:rFonts w:ascii="宋体" w:hAnsi="宋体"/>
          <w:b/>
          <w:bCs/>
          <w:color w:val="000000"/>
          <w:sz w:val="24"/>
          <w:szCs w:val="24"/>
          <w:highlight w:val="none"/>
          <w:lang w:val="zh-CN"/>
        </w:rPr>
      </w:pPr>
      <w:r>
        <w:rPr>
          <w:rFonts w:hint="eastAsia" w:ascii="宋体" w:hAnsi="宋体"/>
          <w:b/>
          <w:bCs/>
          <w:color w:val="000000"/>
          <w:sz w:val="24"/>
          <w:szCs w:val="24"/>
          <w:highlight w:val="none"/>
          <w:lang w:val="zh-CN"/>
        </w:rPr>
        <w:t xml:space="preserve">（2）所有供应商的响应文件被磋商小组认定为无效的；</w:t>
      </w:r>
      <w:r/>
    </w:p>
    <w:p>
      <w:pPr>
        <w:ind w:firstLine="420"/>
        <w:spacing w:line="440" w:lineRule="exact"/>
        <w:rPr>
          <w:rFonts w:ascii="宋体" w:hAnsi="宋体"/>
          <w:b/>
          <w:bCs/>
          <w:color w:val="000000"/>
          <w:sz w:val="24"/>
          <w:szCs w:val="24"/>
          <w:highlight w:val="none"/>
          <w:lang w:val="zh-CN"/>
        </w:rPr>
      </w:pPr>
      <w:r>
        <w:rPr>
          <w:rFonts w:hint="eastAsia" w:ascii="宋体" w:hAnsi="宋体"/>
          <w:bCs/>
          <w:color w:val="000000"/>
          <w:sz w:val="24"/>
          <w:szCs w:val="24"/>
          <w:highlight w:val="none"/>
          <w:lang w:val="zh-CN"/>
        </w:rPr>
        <w:t xml:space="preserve">（3）</w:t>
      </w:r>
      <w:r>
        <w:rPr>
          <w:rFonts w:hint="eastAsia" w:ascii="宋体" w:hAnsi="宋体"/>
          <w:color w:val="000000"/>
          <w:sz w:val="24"/>
          <w:szCs w:val="24"/>
          <w:highlight w:val="none"/>
          <w:lang w:val="zh-CN"/>
        </w:rPr>
        <w:t xml:space="preserve">出现影响采购公正的违法、违规行为的；</w:t>
      </w:r>
      <w:r/>
    </w:p>
    <w:p>
      <w:pPr>
        <w:ind w:firstLine="420"/>
        <w:spacing w:line="440" w:lineRule="exact"/>
        <w:rPr>
          <w:rFonts w:ascii="宋体" w:hAnsi="宋体"/>
          <w:b/>
          <w:bCs/>
          <w:color w:val="000000"/>
          <w:sz w:val="24"/>
          <w:szCs w:val="24"/>
          <w:highlight w:val="none"/>
          <w:lang w:val="zh-CN"/>
        </w:rPr>
      </w:pPr>
      <w:r>
        <w:rPr>
          <w:rFonts w:hint="eastAsia" w:ascii="宋体" w:hAnsi="宋体"/>
          <w:bCs/>
          <w:color w:val="000000"/>
          <w:sz w:val="24"/>
          <w:szCs w:val="24"/>
          <w:highlight w:val="none"/>
          <w:lang w:val="zh-CN"/>
        </w:rPr>
        <w:t xml:space="preserve">（4）</w:t>
      </w:r>
      <w:r>
        <w:rPr>
          <w:rFonts w:hint="eastAsia" w:ascii="宋体" w:hAnsi="宋体"/>
          <w:b/>
          <w:bCs/>
          <w:color w:val="000000"/>
          <w:sz w:val="24"/>
          <w:szCs w:val="24"/>
          <w:highlight w:val="none"/>
          <w:lang w:val="zh-CN"/>
        </w:rPr>
        <w:t xml:space="preserve">供应商的最终报价超过采购预算的；</w:t>
      </w:r>
      <w:r/>
    </w:p>
    <w:p>
      <w:pPr>
        <w:ind w:firstLine="420"/>
        <w:spacing w:line="440" w:lineRule="exact"/>
        <w:rPr>
          <w:rFonts w:ascii="宋体" w:hAnsi="宋体"/>
          <w:color w:val="000000"/>
          <w:sz w:val="24"/>
          <w:szCs w:val="24"/>
          <w:highlight w:val="none"/>
          <w:lang w:val="zh-CN"/>
        </w:rPr>
      </w:pPr>
      <w:r>
        <w:rPr>
          <w:rFonts w:hint="eastAsia" w:ascii="宋体" w:hAnsi="宋体"/>
          <w:color w:val="000000"/>
          <w:sz w:val="24"/>
          <w:szCs w:val="24"/>
          <w:highlight w:val="none"/>
          <w:lang w:val="zh-CN"/>
        </w:rPr>
        <w:t xml:space="preserve">（5）因重大变故，采购任务取消的；</w:t>
      </w:r>
      <w:r/>
    </w:p>
    <w:p>
      <w:pPr>
        <w:ind w:firstLine="420"/>
        <w:spacing w:line="440" w:lineRule="exact"/>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（6）采购人需求发生重大变化暂时不能确定或供应商提供的货物、服务和工程不能满足需求等。</w:t>
      </w:r>
      <w:r/>
    </w:p>
    <w:p>
      <w:pPr>
        <w:ind w:firstLine="420"/>
        <w:spacing w:line="440" w:lineRule="exact"/>
        <w:rPr>
          <w:rFonts w:hint="eastAsia" w:ascii="宋体" w:hAnsi="宋体" w:cs="宋体"/>
          <w:color w:val="000000"/>
          <w:sz w:val="24"/>
          <w:szCs w:val="24"/>
          <w:highlight w:val="none"/>
          <w:lang w:val="zh-CN" w:eastAsia="zh-CN"/>
        </w:rPr>
      </w:pPr>
      <w:r>
        <w:rPr>
          <w:rFonts w:hint="eastAsia" w:ascii="宋体" w:hAnsi="宋体" w:cs="宋体"/>
          <w:color w:val="000000"/>
          <w:sz w:val="24"/>
          <w:szCs w:val="24"/>
          <w:highlight w:val="none"/>
          <w:lang w:val="en-US" w:eastAsia="zh-CN"/>
        </w:rPr>
        <w:t xml:space="preserve">11.9</w:t>
      </w:r>
      <w:r>
        <w:rPr>
          <w:rFonts w:hint="eastAsia" w:ascii="宋体" w:hAnsi="宋体" w:cs="宋体"/>
          <w:color w:val="000000"/>
          <w:sz w:val="24"/>
          <w:szCs w:val="24"/>
          <w:highlight w:val="none"/>
          <w:lang w:val="zh-CN" w:eastAsia="zh-CN"/>
        </w:rPr>
        <w:t xml:space="preserve">政府采购异常低价审查：</w:t>
      </w:r>
      <w:r/>
    </w:p>
    <w:p>
      <w:pPr>
        <w:ind w:firstLine="420"/>
        <w:spacing w:line="440" w:lineRule="exact"/>
        <w:rPr>
          <w:rFonts w:hint="eastAsia" w:ascii="宋体" w:hAnsi="宋体" w:cs="宋体"/>
          <w:color w:val="000000"/>
          <w:sz w:val="24"/>
          <w:szCs w:val="24"/>
          <w:highlight w:val="none"/>
          <w:lang w:val="zh-CN" w:eastAsia="zh-CN"/>
        </w:rPr>
      </w:pPr>
      <w:r>
        <w:rPr>
          <w:rFonts w:hint="eastAsia" w:ascii="宋体" w:hAnsi="宋体" w:cs="宋体"/>
          <w:color w:val="000000"/>
          <w:sz w:val="24"/>
          <w:szCs w:val="24"/>
          <w:highlight w:val="none"/>
          <w:lang w:val="zh-CN" w:eastAsia="zh-CN"/>
        </w:rPr>
        <w:t xml:space="preserve">评审过程中出现下列情形之一的，磋商小组会应当启动异常低价投标审查程序</w:t>
      </w:r>
      <w:r/>
    </w:p>
    <w:p>
      <w:pPr>
        <w:ind w:firstLine="420"/>
        <w:spacing w:line="440" w:lineRule="exact"/>
        <w:rPr>
          <w:rFonts w:hint="eastAsia" w:ascii="宋体" w:hAnsi="宋体" w:cs="宋体"/>
          <w:color w:val="000000"/>
          <w:sz w:val="24"/>
          <w:szCs w:val="24"/>
          <w:highlight w:val="none"/>
          <w:lang w:val="zh-CN" w:eastAsia="zh-CN"/>
        </w:rPr>
      </w:pPr>
      <w:r>
        <w:rPr>
          <w:rFonts w:hint="eastAsia" w:ascii="宋体" w:hAnsi="宋体" w:cs="宋体"/>
          <w:color w:val="000000"/>
          <w:sz w:val="24"/>
          <w:szCs w:val="24"/>
          <w:highlight w:val="none"/>
          <w:lang w:val="zh-CN" w:eastAsia="zh-CN"/>
        </w:rPr>
        <w:t xml:space="preserve">（1）投标(响应)报价低于全部通过符合性审查供应商投标(响应)报价平均值50%的，即投标(响应)报价&lt;全部通过符合性审查供应商投标(响应)报价平均值×50%；</w:t>
      </w:r>
      <w:r/>
    </w:p>
    <w:p>
      <w:pPr>
        <w:ind w:firstLine="420"/>
        <w:spacing w:line="440" w:lineRule="exact"/>
        <w:rPr>
          <w:rFonts w:hint="eastAsia" w:ascii="宋体" w:hAnsi="宋体" w:cs="宋体"/>
          <w:color w:val="000000"/>
          <w:sz w:val="24"/>
          <w:szCs w:val="24"/>
          <w:highlight w:val="none"/>
          <w:lang w:val="zh-CN" w:eastAsia="zh-CN"/>
        </w:rPr>
      </w:pPr>
      <w:r>
        <w:rPr>
          <w:rFonts w:hint="eastAsia" w:ascii="宋体" w:hAnsi="宋体" w:cs="宋体"/>
          <w:color w:val="000000"/>
          <w:sz w:val="24"/>
          <w:szCs w:val="24"/>
          <w:highlight w:val="none"/>
          <w:lang w:val="zh-CN" w:eastAsia="zh-CN"/>
        </w:rPr>
        <w:t xml:space="preserve">（2）投标(响应)报价低于通过符合性审查的次低报价供应商投标(响应)报价50%的，即投标(响应)报价&lt;通过符合性审查的次低报价供应商投标(响应)报价×50%；</w:t>
      </w:r>
      <w:r/>
    </w:p>
    <w:p>
      <w:pPr>
        <w:ind w:firstLine="420"/>
        <w:spacing w:line="440" w:lineRule="exact"/>
        <w:rPr>
          <w:rFonts w:hint="eastAsia" w:ascii="宋体" w:hAnsi="宋体" w:cs="宋体"/>
          <w:color w:val="000000"/>
          <w:sz w:val="24"/>
          <w:szCs w:val="24"/>
          <w:highlight w:val="none"/>
          <w:lang w:val="zh-CN" w:eastAsia="zh-CN"/>
        </w:rPr>
      </w:pPr>
      <w:r>
        <w:rPr>
          <w:rFonts w:hint="eastAsia" w:ascii="宋体" w:hAnsi="宋体" w:cs="宋体"/>
          <w:color w:val="000000"/>
          <w:sz w:val="24"/>
          <w:szCs w:val="24"/>
          <w:highlight w:val="none"/>
          <w:lang w:val="zh-CN" w:eastAsia="zh-CN"/>
        </w:rPr>
        <w:t xml:space="preserve">（3）投标(响应)报价低于采购项目最高限价45%的，即投标(响应)报价&lt;采购项目最高限价×45%；</w:t>
      </w:r>
      <w:r/>
    </w:p>
    <w:p>
      <w:pPr>
        <w:ind w:firstLine="420"/>
        <w:spacing w:line="440" w:lineRule="exact"/>
        <w:rPr>
          <w:rFonts w:hint="eastAsia" w:ascii="宋体" w:hAnsi="宋体" w:cs="宋体"/>
          <w:color w:val="000000"/>
          <w:sz w:val="24"/>
          <w:szCs w:val="24"/>
          <w:highlight w:val="none"/>
          <w:lang w:val="zh-CN" w:eastAsia="zh-CN"/>
        </w:rPr>
      </w:pPr>
      <w:r>
        <w:rPr>
          <w:rFonts w:hint="eastAsia" w:ascii="宋体" w:hAnsi="宋体" w:cs="宋体"/>
          <w:color w:val="000000"/>
          <w:sz w:val="24"/>
          <w:szCs w:val="24"/>
          <w:highlight w:val="none"/>
          <w:lang w:val="zh-CN" w:eastAsia="zh-CN"/>
        </w:rPr>
        <w:t xml:space="preserve">（4）磋商小组会基于专业判断，认为供应商报价过低，有可能影响产品质量或者不能诚信履约的其他情形。</w:t>
      </w:r>
      <w:r/>
    </w:p>
    <w:p>
      <w:pPr>
        <w:ind w:firstLine="420"/>
        <w:spacing w:line="440" w:lineRule="exact"/>
        <w:rPr>
          <w:rFonts w:hint="eastAsia" w:ascii="宋体" w:hAnsi="宋体" w:cs="宋体"/>
          <w:color w:val="000000"/>
          <w:sz w:val="24"/>
          <w:szCs w:val="24"/>
          <w:highlight w:val="none"/>
          <w:lang w:val="zh-CN" w:eastAsia="zh-CN"/>
        </w:rPr>
      </w:pPr>
      <w:r>
        <w:rPr>
          <w:rFonts w:hint="eastAsia" w:ascii="宋体" w:hAnsi="宋体" w:cs="宋体"/>
          <w:color w:val="000000"/>
          <w:sz w:val="24"/>
          <w:szCs w:val="24"/>
          <w:highlight w:val="none"/>
          <w:lang w:val="zh-CN" w:eastAsia="zh-CN"/>
        </w:rPr>
        <w:t xml:space="preserve">磋商小组会启动异常低价响应审查后，属于前述第1项至第4项情形的，相关供应商应在评审现场合理的时间内（不少于30分钟，具体根据评审现场书面通知为准）对响应价格作出解释，提供项目具体成本测算等与报价合理性相关的书面说明及必要的证明材料，包括但不限于原材料成本、人工成本、制造费用等。其中，属于第3项情形，供应商已随响应文件一并提交相关书面说明及必要的证明材料的，在评审现场可不再重复提交。</w:t>
      </w:r>
      <w:r/>
    </w:p>
    <w:p>
      <w:pPr>
        <w:ind w:firstLine="420"/>
        <w:spacing w:line="440" w:lineRule="exact"/>
        <w:rPr>
          <w:rFonts w:hint="eastAsia" w:ascii="宋体" w:hAnsi="宋体" w:cs="宋体"/>
          <w:color w:val="000000"/>
          <w:sz w:val="24"/>
          <w:szCs w:val="24"/>
          <w:highlight w:val="none"/>
          <w:lang w:val="zh-CN" w:eastAsia="zh-CN"/>
        </w:rPr>
      </w:pPr>
      <w:r>
        <w:rPr>
          <w:rFonts w:hint="eastAsia" w:ascii="宋体" w:hAnsi="宋体" w:cs="宋体"/>
          <w:color w:val="000000"/>
          <w:sz w:val="24"/>
          <w:szCs w:val="24"/>
          <w:highlight w:val="none"/>
          <w:lang w:val="zh-CN" w:eastAsia="zh-CN"/>
        </w:rPr>
        <w:t xml:space="preserve"> 磋商小组会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会应当将其作为无效响应处理。</w:t>
      </w:r>
      <w:r/>
    </w:p>
    <w:p>
      <w:pPr>
        <w:ind w:firstLine="420"/>
        <w:spacing w:line="440" w:lineRule="exact"/>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eastAsia="zh-CN"/>
        </w:rPr>
        <w:t xml:space="preserve"> 异常低价响应审查的启动原因、审查意见和审查结果应当在评审报告中记录，并随供应商提供的相关书面说明及证明材料，以及磋商小组有关互联网浏览、查询历史一并归档。</w:t>
      </w:r>
      <w:r/>
    </w:p>
    <w:p>
      <w:pPr>
        <w:ind w:firstLine="420"/>
        <w:spacing w:line="440" w:lineRule="exact"/>
        <w:rPr>
          <w:rFonts w:ascii="宋体" w:hAnsi="宋体"/>
          <w:b/>
          <w:color w:val="000000"/>
          <w:sz w:val="24"/>
          <w:szCs w:val="24"/>
          <w:highlight w:val="none"/>
          <w:lang w:val="zh-CN"/>
        </w:rPr>
      </w:pPr>
      <w:r>
        <w:rPr>
          <w:rFonts w:hint="eastAsia" w:ascii="宋体" w:hAnsi="宋体"/>
          <w:b/>
          <w:color w:val="000000"/>
          <w:sz w:val="24"/>
          <w:szCs w:val="24"/>
          <w:highlight w:val="none"/>
          <w:lang w:val="zh-CN"/>
        </w:rPr>
        <w:t xml:space="preserve">12、评定成交方法和标准</w:t>
      </w:r>
      <w:r/>
    </w:p>
    <w:p>
      <w:pPr>
        <w:ind w:firstLine="420"/>
        <w:spacing w:line="440" w:lineRule="exact"/>
        <w:rPr>
          <w:rFonts w:ascii="宋体" w:hAnsi="宋体" w:cs="宋体"/>
          <w:color w:val="000000"/>
          <w:sz w:val="24"/>
          <w:szCs w:val="24"/>
          <w:highlight w:val="none"/>
          <w:lang w:val="zh-CN"/>
        </w:rPr>
      </w:pPr>
      <w:r>
        <w:rPr>
          <w:rFonts w:hint="eastAsia" w:ascii="宋体" w:hAnsi="宋体"/>
          <w:color w:val="000000"/>
          <w:sz w:val="24"/>
          <w:szCs w:val="24"/>
          <w:highlight w:val="none"/>
          <w:lang w:val="zh-CN"/>
        </w:rPr>
        <w:t xml:space="preserve">12.</w:t>
      </w:r>
      <w:r>
        <w:rPr>
          <w:rFonts w:ascii="宋体" w:hAnsi="宋体"/>
          <w:color w:val="000000"/>
          <w:sz w:val="24"/>
          <w:szCs w:val="24"/>
          <w:highlight w:val="none"/>
          <w:lang w:val="zh-CN"/>
        </w:rPr>
        <w:t xml:space="preserve">1</w:t>
      </w:r>
      <w:r>
        <w:rPr>
          <w:rFonts w:hint="eastAsia" w:ascii="宋体" w:hAnsi="宋体"/>
          <w:color w:val="000000"/>
          <w:sz w:val="24"/>
          <w:szCs w:val="24"/>
          <w:highlight w:val="none"/>
          <w:lang w:val="zh-CN"/>
        </w:rPr>
        <w:t xml:space="preserve"> </w:t>
      </w:r>
      <w:r>
        <w:rPr>
          <w:rFonts w:hint="eastAsia" w:ascii="宋体" w:hAnsi="宋体" w:cs="宋体"/>
          <w:color w:val="000000"/>
          <w:sz w:val="24"/>
          <w:szCs w:val="24"/>
          <w:highlight w:val="none"/>
          <w:lang w:val="zh-CN"/>
        </w:rPr>
        <w:t xml:space="preserve">采用综合评分法。即在最大限度地满足竞争性磋商文件实质性要求前提下，按照磋商文件中规定的各项因素进行综合评审后，以评审总得分最高的供应商作为成交候选供应商或者成交供应商的评审方法。</w:t>
      </w:r>
      <w:r/>
    </w:p>
    <w:p>
      <w:pPr>
        <w:ind w:firstLine="420"/>
        <w:spacing w:line="440" w:lineRule="exact"/>
        <w:rPr>
          <w:rFonts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12.2 综合评审的主要因素是：价格、人员、企业实力、相关业绩证明等。</w:t>
      </w:r>
      <w:r/>
    </w:p>
    <w:p>
      <w:pPr>
        <w:ind w:firstLine="420"/>
        <w:spacing w:line="440" w:lineRule="exact"/>
        <w:rPr>
          <w:rFonts w:ascii="宋体" w:hAnsi="宋体"/>
          <w:color w:val="000000"/>
          <w:sz w:val="24"/>
          <w:szCs w:val="24"/>
          <w:highlight w:val="none"/>
          <w:lang w:val="zh-CN"/>
        </w:rPr>
      </w:pPr>
      <w:r>
        <w:rPr>
          <w:rFonts w:hint="eastAsia" w:ascii="宋体" w:hAnsi="宋体" w:cs="宋体"/>
          <w:bCs/>
          <w:color w:val="000000"/>
          <w:sz w:val="24"/>
          <w:szCs w:val="24"/>
          <w:highlight w:val="none"/>
          <w:lang w:val="zh-CN"/>
        </w:rPr>
        <w:t xml:space="preserve">12.3</w:t>
      </w:r>
      <w:r>
        <w:rPr>
          <w:rFonts w:hint="eastAsia" w:ascii="宋体" w:hAnsi="宋体"/>
          <w:color w:val="000000"/>
          <w:sz w:val="24"/>
          <w:szCs w:val="24"/>
          <w:highlight w:val="none"/>
        </w:rPr>
        <w:t xml:space="preserve"> </w:t>
      </w:r>
      <w:r>
        <w:rPr>
          <w:rFonts w:hint="eastAsia" w:ascii="宋体" w:hAnsi="宋体"/>
          <w:b/>
          <w:color w:val="000000"/>
          <w:sz w:val="24"/>
          <w:szCs w:val="24"/>
          <w:highlight w:val="none"/>
        </w:rPr>
        <w:t xml:space="preserve">成交标准详见文件第三章。</w:t>
      </w:r>
      <w:r/>
    </w:p>
    <w:p>
      <w:pPr>
        <w:ind w:firstLine="420"/>
        <w:spacing w:line="440" w:lineRule="exact"/>
        <w:rPr>
          <w:rFonts w:ascii="宋体" w:hAnsi="宋体"/>
          <w:b/>
          <w:bCs/>
          <w:color w:val="000000"/>
          <w:sz w:val="24"/>
          <w:szCs w:val="24"/>
          <w:highlight w:val="none"/>
          <w:lang w:val="zh-CN"/>
        </w:rPr>
      </w:pPr>
      <w:r>
        <w:rPr>
          <w:rFonts w:hint="eastAsia" w:ascii="宋体" w:hAnsi="宋体"/>
          <w:b/>
          <w:bCs/>
          <w:color w:val="000000"/>
          <w:sz w:val="24"/>
          <w:szCs w:val="24"/>
          <w:highlight w:val="none"/>
          <w:lang w:val="zh-CN"/>
        </w:rPr>
        <w:t xml:space="preserve">13、确定成交供应商</w:t>
      </w:r>
      <w:r/>
    </w:p>
    <w:p>
      <w:pPr>
        <w:ind w:firstLine="480"/>
        <w:spacing w:line="440" w:lineRule="exact"/>
        <w:rPr>
          <w:rFonts w:ascii="宋体" w:hAnsi="宋体"/>
          <w:color w:val="000000"/>
          <w:sz w:val="24"/>
          <w:szCs w:val="24"/>
          <w:highlight w:val="none"/>
          <w:lang w:val="zh-CN"/>
        </w:rPr>
      </w:pPr>
      <w:r>
        <w:rPr>
          <w:rFonts w:hint="eastAsia" w:ascii="宋体" w:hAnsi="宋体"/>
          <w:color w:val="000000"/>
          <w:sz w:val="24"/>
          <w:szCs w:val="24"/>
          <w:highlight w:val="none"/>
          <w:lang w:val="zh-CN"/>
        </w:rPr>
        <w:t xml:space="preserve">13.</w:t>
      </w:r>
      <w:r>
        <w:rPr>
          <w:rFonts w:ascii="宋体" w:hAnsi="宋体"/>
          <w:color w:val="000000"/>
          <w:sz w:val="24"/>
          <w:szCs w:val="24"/>
          <w:highlight w:val="none"/>
          <w:lang w:val="zh-CN"/>
        </w:rPr>
        <w:t xml:space="preserve">1</w:t>
      </w:r>
      <w:r>
        <w:rPr>
          <w:rFonts w:hint="eastAsia" w:ascii="宋体" w:hAnsi="宋体"/>
          <w:color w:val="000000"/>
          <w:sz w:val="24"/>
          <w:szCs w:val="24"/>
          <w:highlight w:val="none"/>
          <w:lang w:val="zh-CN"/>
        </w:rPr>
        <w:t xml:space="preserve"> 在综合比较与评价后按照得分高低顺序对供应商进行排列。</w:t>
      </w:r>
      <w:r>
        <w:rPr>
          <w:rFonts w:hint="eastAsia" w:ascii="宋体" w:hAnsi="宋体"/>
          <w:color w:val="000000"/>
          <w:sz w:val="24"/>
          <w:szCs w:val="24"/>
          <w:highlight w:val="none"/>
        </w:rPr>
        <w:t xml:space="preserve">得分相同的，按报价由低到高顺序排列。得分且报价相同的，按技术指标优劣顺序排列。</w:t>
      </w:r>
      <w:r>
        <w:rPr>
          <w:rFonts w:hint="eastAsia" w:ascii="宋体" w:hAnsi="宋体"/>
          <w:color w:val="000000"/>
          <w:sz w:val="24"/>
          <w:szCs w:val="24"/>
          <w:highlight w:val="none"/>
          <w:lang w:val="zh-CN"/>
        </w:rPr>
        <w:t xml:space="preserve">磋商小组将严格按照采购文件的要求和条件进行比较,根据评审办法直接确定成交供应商或推荐出成交候选供应商。</w:t>
      </w:r>
      <w:r/>
    </w:p>
    <w:p>
      <w:pPr>
        <w:ind w:firstLine="420"/>
        <w:spacing w:line="440" w:lineRule="exact"/>
        <w:rPr>
          <w:rFonts w:ascii="宋体" w:hAnsi="宋体"/>
          <w:color w:val="000000"/>
          <w:sz w:val="24"/>
          <w:szCs w:val="24"/>
          <w:highlight w:val="none"/>
          <w:lang w:val="zh-CN"/>
        </w:rPr>
      </w:pPr>
      <w:r>
        <w:rPr>
          <w:rFonts w:hint="eastAsia" w:ascii="宋体" w:hAnsi="宋体"/>
          <w:color w:val="000000"/>
          <w:sz w:val="24"/>
          <w:szCs w:val="24"/>
          <w:highlight w:val="none"/>
          <w:lang w:val="zh-CN"/>
        </w:rPr>
        <w:t xml:space="preserve">13</w:t>
      </w:r>
      <w:r>
        <w:rPr>
          <w:rFonts w:ascii="宋体" w:hAnsi="宋体"/>
          <w:color w:val="000000"/>
          <w:sz w:val="24"/>
          <w:szCs w:val="24"/>
          <w:highlight w:val="none"/>
          <w:lang w:val="zh-CN"/>
        </w:rPr>
        <w:t xml:space="preserve">.</w:t>
      </w:r>
      <w:r>
        <w:rPr>
          <w:rFonts w:hint="eastAsia" w:ascii="宋体" w:hAnsi="宋体"/>
          <w:color w:val="000000"/>
          <w:sz w:val="24"/>
          <w:szCs w:val="24"/>
          <w:highlight w:val="none"/>
          <w:lang w:val="zh-CN"/>
        </w:rPr>
        <w:t xml:space="preserve">2 成交供应商确定后，将</w:t>
      </w:r>
      <w:r>
        <w:rPr>
          <w:rFonts w:hint="eastAsia"/>
          <w:color w:val="000000"/>
          <w:sz w:val="24"/>
          <w:szCs w:val="24"/>
          <w:highlight w:val="none"/>
        </w:rPr>
        <w:t xml:space="preserve">在财政部门指定的政府采购信息发布媒体上公告</w:t>
      </w:r>
      <w:r>
        <w:rPr>
          <w:rFonts w:hint="eastAsia" w:ascii="宋体" w:hAnsi="宋体"/>
          <w:color w:val="000000"/>
          <w:sz w:val="24"/>
          <w:szCs w:val="24"/>
          <w:highlight w:val="none"/>
          <w:lang w:val="zh-CN"/>
        </w:rPr>
        <w:t xml:space="preserve">，成交供应商及时到采购</w:t>
      </w:r>
      <w:r>
        <w:rPr>
          <w:rFonts w:ascii="宋体" w:hAnsi="宋体"/>
          <w:color w:val="000000"/>
          <w:sz w:val="24"/>
          <w:szCs w:val="24"/>
          <w:highlight w:val="none"/>
          <w:lang w:val="zh-CN"/>
        </w:rPr>
        <w:t xml:space="preserve">代理公司领取《成交结果通知书》</w:t>
      </w:r>
      <w:r>
        <w:rPr>
          <w:rFonts w:hint="eastAsia" w:ascii="宋体" w:hAnsi="宋体"/>
          <w:color w:val="000000"/>
          <w:sz w:val="24"/>
          <w:szCs w:val="24"/>
          <w:highlight w:val="none"/>
          <w:lang w:val="zh-CN"/>
        </w:rPr>
        <w:t xml:space="preserve">。</w:t>
      </w:r>
      <w:r/>
    </w:p>
    <w:p>
      <w:pPr>
        <w:ind w:firstLine="480"/>
        <w:spacing w:line="440" w:lineRule="exact"/>
        <w:rPr>
          <w:rFonts w:ascii="宋体" w:hAnsi="宋体"/>
          <w:color w:val="000000"/>
          <w:sz w:val="24"/>
          <w:szCs w:val="24"/>
          <w:highlight w:val="none"/>
          <w:lang w:val="zh-CN"/>
        </w:rPr>
      </w:pPr>
      <w:r>
        <w:rPr>
          <w:rFonts w:hint="eastAsia" w:ascii="宋体" w:hAnsi="宋体"/>
          <w:color w:val="000000"/>
          <w:sz w:val="24"/>
          <w:szCs w:val="24"/>
          <w:highlight w:val="none"/>
          <w:lang w:val="zh-CN"/>
        </w:rPr>
        <w:t xml:space="preserve">13</w:t>
      </w:r>
      <w:r>
        <w:rPr>
          <w:rFonts w:ascii="宋体" w:hAnsi="宋体"/>
          <w:color w:val="000000"/>
          <w:sz w:val="24"/>
          <w:szCs w:val="24"/>
          <w:highlight w:val="none"/>
          <w:lang w:val="zh-CN"/>
        </w:rPr>
        <w:t xml:space="preserve">.</w:t>
      </w:r>
      <w:r>
        <w:rPr>
          <w:rFonts w:hint="eastAsia" w:ascii="宋体" w:hAnsi="宋体"/>
          <w:color w:val="000000"/>
          <w:sz w:val="24"/>
          <w:szCs w:val="24"/>
          <w:highlight w:val="none"/>
          <w:lang w:val="zh-CN"/>
        </w:rPr>
        <w:t xml:space="preserve">3 成交通知书对采购人和成交供应商具有同等法律效力。</w:t>
      </w:r>
      <w:r/>
    </w:p>
    <w:p>
      <w:pPr>
        <w:ind w:firstLine="480"/>
        <w:spacing w:line="440" w:lineRule="exact"/>
        <w:tabs>
          <w:tab w:val="left" w:pos="1260" w:leader="none"/>
        </w:tabs>
        <w:rPr>
          <w:rFonts w:ascii="宋体" w:hAnsi="宋体"/>
          <w:color w:val="000000"/>
          <w:sz w:val="24"/>
          <w:szCs w:val="24"/>
          <w:highlight w:val="none"/>
        </w:rPr>
      </w:pPr>
      <w:r>
        <w:rPr>
          <w:rFonts w:hint="eastAsia" w:ascii="宋体" w:hAnsi="宋体"/>
          <w:color w:val="000000"/>
          <w:sz w:val="24"/>
          <w:szCs w:val="24"/>
          <w:highlight w:val="none"/>
        </w:rPr>
        <w:t xml:space="preserve">13</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4</w:t>
      </w:r>
      <w:r>
        <w:rPr>
          <w:rFonts w:ascii="宋体" w:hAnsi="宋体"/>
          <w:color w:val="000000"/>
          <w:sz w:val="24"/>
          <w:szCs w:val="24"/>
          <w:highlight w:val="none"/>
        </w:rPr>
        <w:t xml:space="preserve"> </w:t>
      </w:r>
      <w:r>
        <w:rPr>
          <w:rFonts w:hint="eastAsia" w:ascii="宋体" w:hAnsi="宋体"/>
          <w:color w:val="000000"/>
          <w:sz w:val="24"/>
          <w:szCs w:val="24"/>
          <w:highlight w:val="none"/>
        </w:rPr>
        <w:t xml:space="preserve">采购代理机构</w:t>
      </w:r>
      <w:r>
        <w:rPr>
          <w:rFonts w:ascii="宋体" w:hAnsi="宋体"/>
          <w:color w:val="000000"/>
          <w:sz w:val="24"/>
          <w:szCs w:val="24"/>
          <w:highlight w:val="none"/>
        </w:rPr>
        <w:t xml:space="preserve">对未</w:t>
      </w:r>
      <w:r>
        <w:rPr>
          <w:rFonts w:hint="eastAsia" w:ascii="宋体" w:hAnsi="宋体"/>
          <w:color w:val="000000"/>
          <w:sz w:val="24"/>
          <w:szCs w:val="24"/>
          <w:highlight w:val="none"/>
        </w:rPr>
        <w:t xml:space="preserve">成交</w:t>
      </w:r>
      <w:r>
        <w:rPr>
          <w:rFonts w:ascii="宋体" w:hAnsi="宋体"/>
          <w:color w:val="000000"/>
          <w:sz w:val="24"/>
          <w:szCs w:val="24"/>
          <w:highlight w:val="none"/>
        </w:rPr>
        <w:t xml:space="preserve">的</w:t>
      </w:r>
      <w:r>
        <w:rPr>
          <w:rFonts w:hint="eastAsia" w:ascii="宋体" w:hAnsi="宋体"/>
          <w:color w:val="000000"/>
          <w:sz w:val="24"/>
          <w:szCs w:val="24"/>
          <w:highlight w:val="none"/>
        </w:rPr>
        <w:t xml:space="preserve">供应商</w:t>
      </w:r>
      <w:r>
        <w:rPr>
          <w:rFonts w:ascii="宋体" w:hAnsi="宋体"/>
          <w:color w:val="000000"/>
          <w:sz w:val="24"/>
          <w:szCs w:val="24"/>
          <w:highlight w:val="none"/>
        </w:rPr>
        <w:t xml:space="preserve">不作未</w:t>
      </w:r>
      <w:r>
        <w:rPr>
          <w:rFonts w:hint="eastAsia" w:ascii="宋体" w:hAnsi="宋体"/>
          <w:color w:val="000000"/>
          <w:sz w:val="24"/>
          <w:szCs w:val="24"/>
          <w:highlight w:val="none"/>
        </w:rPr>
        <w:t xml:space="preserve">成交</w:t>
      </w:r>
      <w:r>
        <w:rPr>
          <w:rFonts w:ascii="宋体" w:hAnsi="宋体"/>
          <w:color w:val="000000"/>
          <w:sz w:val="24"/>
          <w:szCs w:val="24"/>
          <w:highlight w:val="none"/>
        </w:rPr>
        <w:t xml:space="preserve">原因的解释。</w:t>
      </w:r>
      <w:r/>
    </w:p>
    <w:p>
      <w:pPr>
        <w:ind w:firstLine="420"/>
        <w:spacing w:line="440" w:lineRule="exact"/>
        <w:rPr>
          <w:rFonts w:ascii="宋体" w:hAnsi="宋体"/>
          <w:b/>
          <w:color w:val="000000"/>
          <w:sz w:val="24"/>
          <w:szCs w:val="24"/>
          <w:highlight w:val="none"/>
        </w:rPr>
      </w:pPr>
      <w:r>
        <w:rPr>
          <w:rFonts w:hint="eastAsia" w:ascii="宋体" w:hAnsi="宋体"/>
          <w:color w:val="000000"/>
          <w:sz w:val="24"/>
          <w:szCs w:val="24"/>
          <w:highlight w:val="none"/>
        </w:rPr>
        <w:t xml:space="preserve">13</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5</w:t>
      </w:r>
      <w:r>
        <w:rPr>
          <w:rFonts w:ascii="宋体" w:hAnsi="宋体"/>
          <w:color w:val="000000"/>
          <w:sz w:val="24"/>
          <w:szCs w:val="24"/>
          <w:highlight w:val="none"/>
        </w:rPr>
        <w:t xml:space="preserve"> 所有</w:t>
      </w:r>
      <w:r>
        <w:rPr>
          <w:rFonts w:hint="eastAsia" w:ascii="宋体" w:hAnsi="宋体"/>
          <w:color w:val="000000"/>
          <w:sz w:val="24"/>
          <w:szCs w:val="24"/>
          <w:highlight w:val="none"/>
        </w:rPr>
        <w:t xml:space="preserve">响应文件</w:t>
      </w:r>
      <w:r>
        <w:rPr>
          <w:rFonts w:ascii="宋体" w:hAnsi="宋体"/>
          <w:color w:val="000000"/>
          <w:sz w:val="24"/>
          <w:szCs w:val="24"/>
          <w:highlight w:val="none"/>
        </w:rPr>
        <w:t xml:space="preserve">都将作为档案保存，不论</w:t>
      </w:r>
      <w:r>
        <w:rPr>
          <w:rFonts w:hint="eastAsia" w:ascii="宋体" w:hAnsi="宋体"/>
          <w:color w:val="000000"/>
          <w:sz w:val="24"/>
          <w:szCs w:val="24"/>
          <w:highlight w:val="none"/>
        </w:rPr>
        <w:t xml:space="preserve">成交</w:t>
      </w:r>
      <w:r>
        <w:rPr>
          <w:rFonts w:ascii="宋体" w:hAnsi="宋体"/>
          <w:color w:val="000000"/>
          <w:sz w:val="24"/>
          <w:szCs w:val="24"/>
          <w:highlight w:val="none"/>
        </w:rPr>
        <w:t xml:space="preserve">与否，</w:t>
      </w:r>
      <w:r>
        <w:rPr>
          <w:rFonts w:hint="eastAsia" w:ascii="宋体" w:hAnsi="宋体"/>
          <w:color w:val="000000"/>
          <w:sz w:val="24"/>
          <w:szCs w:val="24"/>
          <w:highlight w:val="none"/>
        </w:rPr>
        <w:t xml:space="preserve">采购代理机构</w:t>
      </w:r>
      <w:r>
        <w:rPr>
          <w:rFonts w:ascii="宋体" w:hAnsi="宋体"/>
          <w:color w:val="000000"/>
          <w:sz w:val="24"/>
          <w:szCs w:val="24"/>
          <w:highlight w:val="none"/>
        </w:rPr>
        <w:t xml:space="preserve">均不退回。</w:t>
      </w:r>
      <w:r/>
    </w:p>
    <w:p>
      <w:pPr>
        <w:ind w:firstLine="472"/>
        <w:spacing w:line="440" w:lineRule="exact"/>
        <w:rPr>
          <w:rFonts w:ascii="宋体" w:hAnsi="宋体"/>
          <w:b/>
          <w:color w:val="000000"/>
          <w:sz w:val="24"/>
          <w:szCs w:val="24"/>
          <w:highlight w:val="none"/>
        </w:rPr>
      </w:pPr>
      <w:r>
        <w:rPr>
          <w:rFonts w:hint="eastAsia" w:ascii="宋体" w:hAnsi="宋体"/>
          <w:b/>
          <w:color w:val="000000"/>
          <w:sz w:val="24"/>
          <w:szCs w:val="24"/>
          <w:highlight w:val="none"/>
          <w:lang w:val="zh-CN"/>
        </w:rPr>
        <w:t xml:space="preserve">14</w:t>
      </w:r>
      <w:r>
        <w:rPr>
          <w:rFonts w:hint="eastAsia" w:ascii="宋体" w:hAnsi="宋体"/>
          <w:b/>
          <w:bCs/>
          <w:color w:val="000000"/>
          <w:sz w:val="24"/>
          <w:szCs w:val="24"/>
          <w:highlight w:val="none"/>
          <w:lang w:val="zh-CN"/>
        </w:rPr>
        <w:t xml:space="preserve">、</w:t>
      </w:r>
      <w:r>
        <w:rPr>
          <w:rFonts w:ascii="宋体" w:hAnsi="宋体"/>
          <w:b/>
          <w:color w:val="000000"/>
          <w:sz w:val="24"/>
          <w:szCs w:val="24"/>
          <w:highlight w:val="none"/>
        </w:rPr>
        <w:t xml:space="preserve">编写</w:t>
      </w:r>
      <w:r>
        <w:rPr>
          <w:rFonts w:hint="eastAsia" w:ascii="宋体" w:hAnsi="宋体"/>
          <w:b/>
          <w:color w:val="000000"/>
          <w:sz w:val="24"/>
          <w:szCs w:val="24"/>
          <w:highlight w:val="none"/>
        </w:rPr>
        <w:t xml:space="preserve">评审</w:t>
      </w:r>
      <w:r>
        <w:rPr>
          <w:rFonts w:ascii="宋体" w:hAnsi="宋体"/>
          <w:b/>
          <w:color w:val="000000"/>
          <w:sz w:val="24"/>
          <w:szCs w:val="24"/>
          <w:highlight w:val="none"/>
        </w:rPr>
        <w:t xml:space="preserve">报告</w:t>
      </w:r>
      <w:r/>
    </w:p>
    <w:p>
      <w:pPr>
        <w:ind w:firstLine="42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14.1 磋商小组根据磋商过程和</w:t>
      </w:r>
      <w:r>
        <w:rPr>
          <w:rFonts w:ascii="宋体" w:hAnsi="宋体"/>
          <w:color w:val="000000"/>
          <w:sz w:val="24"/>
          <w:szCs w:val="24"/>
          <w:highlight w:val="none"/>
        </w:rPr>
        <w:t xml:space="preserve">结果编写</w:t>
      </w:r>
      <w:r>
        <w:rPr>
          <w:rFonts w:hint="eastAsia" w:ascii="宋体" w:hAnsi="宋体"/>
          <w:color w:val="000000"/>
          <w:sz w:val="24"/>
          <w:szCs w:val="24"/>
          <w:highlight w:val="none"/>
        </w:rPr>
        <w:t xml:space="preserve">评审</w:t>
      </w:r>
      <w:r>
        <w:rPr>
          <w:rFonts w:ascii="宋体" w:hAnsi="宋体"/>
          <w:color w:val="000000"/>
          <w:sz w:val="24"/>
          <w:szCs w:val="24"/>
          <w:highlight w:val="none"/>
        </w:rPr>
        <w:t xml:space="preserve">报告</w:t>
      </w:r>
      <w:r>
        <w:rPr>
          <w:rFonts w:hint="eastAsia" w:ascii="宋体" w:hAnsi="宋体"/>
          <w:color w:val="000000"/>
          <w:sz w:val="24"/>
          <w:szCs w:val="24"/>
          <w:highlight w:val="none"/>
        </w:rPr>
        <w:t xml:space="preserve">。</w:t>
      </w:r>
      <w:r/>
    </w:p>
    <w:p>
      <w:pPr>
        <w:ind w:firstLine="420"/>
        <w:spacing w:line="440" w:lineRule="exact"/>
        <w:rPr>
          <w:rFonts w:ascii="宋体" w:hAnsi="宋体"/>
          <w:b/>
          <w:bCs/>
          <w:color w:val="000000"/>
          <w:sz w:val="24"/>
          <w:szCs w:val="24"/>
          <w:highlight w:val="none"/>
          <w:lang w:val="zh-CN"/>
        </w:rPr>
      </w:pPr>
      <w:r>
        <w:rPr>
          <w:rFonts w:hint="eastAsia" w:ascii="宋体" w:hAnsi="宋体"/>
          <w:b/>
          <w:color w:val="000000"/>
          <w:sz w:val="24"/>
          <w:szCs w:val="24"/>
          <w:highlight w:val="none"/>
          <w:lang w:val="zh-CN"/>
        </w:rPr>
        <w:t xml:space="preserve">15、</w:t>
      </w:r>
      <w:r>
        <w:rPr>
          <w:rFonts w:hint="eastAsia" w:ascii="宋体" w:hAnsi="宋体"/>
          <w:b/>
          <w:bCs/>
          <w:color w:val="000000"/>
          <w:sz w:val="24"/>
          <w:szCs w:val="24"/>
          <w:highlight w:val="none"/>
          <w:lang w:val="zh-CN"/>
        </w:rPr>
        <w:t xml:space="preserve">签订合同</w:t>
      </w:r>
      <w:r/>
    </w:p>
    <w:p>
      <w:pPr>
        <w:ind w:firstLine="420"/>
        <w:spacing w:line="440" w:lineRule="exact"/>
        <w:rPr>
          <w:rFonts w:ascii="宋体" w:hAnsi="宋体"/>
          <w:color w:val="000000"/>
          <w:sz w:val="24"/>
          <w:szCs w:val="24"/>
          <w:highlight w:val="none"/>
          <w:lang w:val="zh-CN"/>
        </w:rPr>
      </w:pPr>
      <w:r>
        <w:rPr>
          <w:rFonts w:hint="eastAsia" w:ascii="宋体" w:hAnsi="宋体"/>
          <w:color w:val="000000"/>
          <w:sz w:val="24"/>
          <w:szCs w:val="24"/>
          <w:highlight w:val="none"/>
        </w:rPr>
        <w:t xml:space="preserve">15</w:t>
      </w:r>
      <w:r>
        <w:rPr>
          <w:rFonts w:ascii="宋体" w:hAnsi="宋体"/>
          <w:color w:val="000000"/>
          <w:sz w:val="24"/>
          <w:szCs w:val="24"/>
          <w:highlight w:val="none"/>
          <w:lang w:val="zh-CN"/>
        </w:rPr>
        <w:t xml:space="preserve">.</w:t>
      </w:r>
      <w:r>
        <w:rPr>
          <w:rFonts w:hint="eastAsia" w:ascii="宋体" w:hAnsi="宋体"/>
          <w:color w:val="000000"/>
          <w:sz w:val="24"/>
          <w:szCs w:val="24"/>
          <w:highlight w:val="none"/>
        </w:rPr>
        <w:t xml:space="preserve">1 成交供应商应当</w:t>
      </w:r>
      <w:r>
        <w:rPr>
          <w:rFonts w:hint="eastAsia" w:ascii="宋体" w:hAnsi="宋体"/>
          <w:color w:val="000000"/>
          <w:sz w:val="24"/>
          <w:szCs w:val="24"/>
          <w:highlight w:val="none"/>
          <w:lang w:val="zh-CN"/>
        </w:rPr>
        <w:t xml:space="preserve">自成交通知书发出之日起三十日内，</w:t>
      </w:r>
      <w:r>
        <w:rPr>
          <w:rFonts w:hint="eastAsia" w:ascii="宋体" w:hAnsi="宋体"/>
          <w:color w:val="000000"/>
          <w:sz w:val="24"/>
          <w:szCs w:val="24"/>
          <w:highlight w:val="none"/>
        </w:rPr>
        <w:t xml:space="preserve">与采购人签订政府采购合同，所签订的合同不得对磋商文件和响应文件作实质性修改。</w:t>
      </w:r>
      <w:r/>
    </w:p>
    <w:p>
      <w:pPr>
        <w:ind w:firstLine="42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15</w:t>
      </w:r>
      <w:r>
        <w:rPr>
          <w:rFonts w:hint="eastAsia" w:ascii="宋体" w:hAnsi="宋体"/>
          <w:color w:val="000000"/>
          <w:sz w:val="24"/>
          <w:szCs w:val="24"/>
          <w:highlight w:val="none"/>
          <w:lang w:val="zh-CN"/>
        </w:rPr>
        <w:t xml:space="preserve">.2 </w:t>
      </w:r>
      <w:r>
        <w:rPr>
          <w:rFonts w:hint="eastAsia" w:ascii="宋体" w:hAnsi="宋体"/>
          <w:color w:val="000000"/>
          <w:sz w:val="24"/>
          <w:szCs w:val="24"/>
          <w:highlight w:val="none"/>
        </w:rPr>
        <w:t xml:space="preserve">采购人不得向成交供应商提出任何不合理的要求作为签订合同的条件，不得与成交供应商私下订立背离合同实质性内容的协议。</w:t>
      </w:r>
      <w:r/>
    </w:p>
    <w:p>
      <w:pPr>
        <w:ind w:firstLine="480"/>
        <w:spacing w:line="440" w:lineRule="exact"/>
        <w:rPr>
          <w:rFonts w:ascii="宋体" w:hAnsi="宋体"/>
          <w:color w:val="000000"/>
          <w:sz w:val="24"/>
          <w:szCs w:val="24"/>
          <w:highlight w:val="none"/>
          <w:lang w:val="zh-CN"/>
        </w:rPr>
      </w:pPr>
      <w:r>
        <w:rPr>
          <w:rFonts w:hint="eastAsia" w:ascii="宋体" w:hAnsi="宋体"/>
          <w:color w:val="000000"/>
          <w:sz w:val="24"/>
          <w:szCs w:val="24"/>
          <w:highlight w:val="none"/>
          <w:lang w:val="zh-CN"/>
        </w:rPr>
        <w:t xml:space="preserve">15</w:t>
      </w:r>
      <w:r>
        <w:rPr>
          <w:rFonts w:ascii="宋体" w:hAnsi="宋体"/>
          <w:color w:val="000000"/>
          <w:sz w:val="24"/>
          <w:szCs w:val="24"/>
          <w:highlight w:val="none"/>
          <w:lang w:val="zh-CN"/>
        </w:rPr>
        <w:t xml:space="preserve">.</w:t>
      </w:r>
      <w:r>
        <w:rPr>
          <w:rFonts w:hint="eastAsia" w:ascii="宋体" w:hAnsi="宋体"/>
          <w:color w:val="000000"/>
          <w:sz w:val="24"/>
          <w:szCs w:val="24"/>
          <w:highlight w:val="none"/>
          <w:lang w:val="zh-CN"/>
        </w:rPr>
        <w:t xml:space="preserve">3</w:t>
      </w:r>
      <w:r>
        <w:rPr>
          <w:rFonts w:hint="eastAsia" w:ascii="宋体" w:hAnsi="宋体"/>
          <w:color w:val="000000"/>
          <w:sz w:val="24"/>
          <w:szCs w:val="24"/>
          <w:highlight w:val="none"/>
        </w:rPr>
        <w:t xml:space="preserve"> 除不可抗力等因素外，</w:t>
      </w:r>
      <w:r>
        <w:rPr>
          <w:rFonts w:hint="eastAsia" w:ascii="宋体" w:hAnsi="宋体"/>
          <w:color w:val="000000"/>
          <w:sz w:val="24"/>
          <w:szCs w:val="24"/>
          <w:highlight w:val="none"/>
          <w:lang w:val="zh-CN"/>
        </w:rPr>
        <w:t xml:space="preserve">成交通知书发出后，采购人改变成交结果，或者成交供应商拒绝签订政府采购合同的，应当承担相应的法律责任。</w:t>
      </w:r>
      <w:r/>
    </w:p>
    <w:p>
      <w:pPr>
        <w:ind w:firstLine="420"/>
        <w:spacing w:line="440" w:lineRule="exact"/>
        <w:rPr>
          <w:rFonts w:ascii="宋体" w:hAnsi="宋体"/>
          <w:b/>
          <w:color w:val="000000"/>
          <w:sz w:val="24"/>
          <w:szCs w:val="24"/>
          <w:highlight w:val="none"/>
        </w:rPr>
      </w:pPr>
      <w:r>
        <w:rPr>
          <w:rFonts w:hint="eastAsia" w:ascii="宋体" w:hAnsi="宋体"/>
          <w:color w:val="000000"/>
          <w:sz w:val="24"/>
          <w:szCs w:val="24"/>
          <w:highlight w:val="none"/>
          <w:lang w:val="zh-CN"/>
        </w:rPr>
        <w:t xml:space="preserve">15.4 </w:t>
      </w:r>
      <w:r>
        <w:rPr>
          <w:rFonts w:hint="eastAsia" w:ascii="宋体" w:hAnsi="宋体"/>
          <w:b/>
          <w:color w:val="000000"/>
          <w:sz w:val="24"/>
          <w:szCs w:val="24"/>
          <w:highlight w:val="none"/>
        </w:rPr>
        <w:t xml:space="preserve">成交供应商除发生法律规定的</w:t>
      </w:r>
      <w:r>
        <w:rPr>
          <w:rFonts w:ascii="宋体" w:hAnsi="宋体"/>
          <w:b/>
          <w:color w:val="000000"/>
          <w:sz w:val="24"/>
          <w:szCs w:val="24"/>
          <w:highlight w:val="none"/>
        </w:rPr>
        <w:t xml:space="preserve">不能预见、不能避免并不能克服的客观情况</w:t>
      </w:r>
      <w:r>
        <w:rPr>
          <w:rFonts w:hint="eastAsia" w:ascii="宋体" w:hAnsi="宋体"/>
          <w:b/>
          <w:color w:val="000000"/>
          <w:sz w:val="24"/>
          <w:szCs w:val="24"/>
          <w:highlight w:val="none"/>
        </w:rPr>
        <w:t xml:space="preserve">外不得放弃或拒绝签订合同的。放弃或拒绝签订合同的，财政部门视情将其列入不良行为名单，在一至三年内不得参加南京市政府采购活动。</w:t>
      </w:r>
      <w:r/>
    </w:p>
    <w:p>
      <w:pPr>
        <w:ind w:firstLine="480"/>
        <w:spacing w:line="440" w:lineRule="exact"/>
        <w:rPr>
          <w:rFonts w:ascii="宋体" w:hAnsi="宋体"/>
          <w:color w:val="000000"/>
          <w:sz w:val="24"/>
          <w:szCs w:val="24"/>
          <w:highlight w:val="none"/>
          <w:lang w:val="zh-CN"/>
        </w:rPr>
      </w:pPr>
      <w:r>
        <w:rPr>
          <w:rFonts w:hint="eastAsia" w:ascii="宋体" w:hAnsi="宋体"/>
          <w:color w:val="000000"/>
          <w:sz w:val="24"/>
          <w:szCs w:val="24"/>
          <w:highlight w:val="none"/>
          <w:lang w:val="zh-CN"/>
        </w:rPr>
        <w:t xml:space="preserve">15</w:t>
      </w:r>
      <w:r>
        <w:rPr>
          <w:rFonts w:ascii="宋体" w:hAnsi="宋体"/>
          <w:color w:val="000000"/>
          <w:sz w:val="24"/>
          <w:szCs w:val="24"/>
          <w:highlight w:val="none"/>
          <w:lang w:val="zh-CN"/>
        </w:rPr>
        <w:t xml:space="preserve">.</w:t>
      </w:r>
      <w:r>
        <w:rPr>
          <w:rFonts w:hint="eastAsia" w:ascii="宋体" w:hAnsi="宋体"/>
          <w:color w:val="000000"/>
          <w:sz w:val="24"/>
          <w:szCs w:val="24"/>
          <w:highlight w:val="none"/>
          <w:lang w:val="zh-CN"/>
        </w:rPr>
        <w:t xml:space="preserve">5成交供应商拒绝签订政府采购合同的，</w:t>
      </w:r>
      <w:r>
        <w:rPr>
          <w:rFonts w:hint="eastAsia"/>
          <w:color w:val="000000"/>
          <w:sz w:val="24"/>
          <w:szCs w:val="24"/>
          <w:highlight w:val="none"/>
        </w:rPr>
        <w:t xml:space="preserve">或因不可抗力或者自身原因不能履行政府采购合同的，</w:t>
      </w:r>
      <w:r>
        <w:rPr>
          <w:rFonts w:hint="eastAsia" w:ascii="宋体" w:hAnsi="宋体"/>
          <w:color w:val="000000"/>
          <w:sz w:val="24"/>
          <w:szCs w:val="24"/>
          <w:highlight w:val="none"/>
          <w:lang w:val="zh-CN"/>
        </w:rPr>
        <w:t xml:space="preserve">采购人可以视情与排位在成交供应商之后第一位的成交候选供应商签订政府采购合同，也可以重新开展采购活动。</w:t>
      </w:r>
      <w:r/>
    </w:p>
    <w:p>
      <w:pPr>
        <w:ind w:firstLine="420"/>
        <w:spacing w:line="440" w:lineRule="exact"/>
        <w:rPr>
          <w:rFonts w:ascii="宋体" w:hAnsi="宋体"/>
          <w:color w:val="000000"/>
          <w:sz w:val="24"/>
          <w:szCs w:val="24"/>
          <w:highlight w:val="none"/>
          <w:lang w:val="zh-CN"/>
        </w:rPr>
      </w:pPr>
      <w:r>
        <w:rPr>
          <w:rFonts w:hint="eastAsia" w:ascii="宋体" w:hAnsi="宋体"/>
          <w:color w:val="000000"/>
          <w:sz w:val="24"/>
          <w:szCs w:val="24"/>
          <w:highlight w:val="none"/>
          <w:lang w:val="zh-CN"/>
        </w:rPr>
        <w:t xml:space="preserve">15.6 政府采购合同履行中，采购人需追加与合同标的相同的服务的，在不改变合同其他条款的前提下，可以与供应商协商签订补充合同，但所有补充合同的采购金额不得超过原合同采购金额的百分之十。</w:t>
      </w:r>
      <w:r/>
    </w:p>
    <w:p>
      <w:pPr>
        <w:ind w:firstLine="420"/>
        <w:spacing w:line="440" w:lineRule="exact"/>
        <w:rPr>
          <w:rFonts w:ascii="宋体" w:hAnsi="宋体"/>
          <w:b/>
          <w:bCs/>
          <w:color w:val="000000"/>
          <w:sz w:val="24"/>
          <w:szCs w:val="24"/>
          <w:highlight w:val="none"/>
          <w:lang w:val="zh-CN"/>
        </w:rPr>
      </w:pPr>
      <w:r>
        <w:rPr>
          <w:rFonts w:hint="eastAsia" w:ascii="宋体" w:hAnsi="宋体"/>
          <w:b/>
          <w:bCs/>
          <w:color w:val="000000"/>
          <w:sz w:val="24"/>
          <w:szCs w:val="24"/>
          <w:highlight w:val="none"/>
          <w:lang w:val="zh-CN"/>
        </w:rPr>
        <w:t xml:space="preserve">六、询问、质疑、投诉和诚实信用</w:t>
      </w:r>
      <w:r/>
    </w:p>
    <w:p>
      <w:pPr>
        <w:ind w:firstLine="420"/>
        <w:spacing w:line="440" w:lineRule="exact"/>
        <w:rPr>
          <w:rFonts w:ascii="宋体" w:hAnsi="宋体"/>
          <w:b/>
          <w:bCs/>
          <w:color w:val="000000"/>
          <w:sz w:val="24"/>
          <w:szCs w:val="24"/>
          <w:highlight w:val="none"/>
          <w:lang w:val="zh-CN"/>
        </w:rPr>
      </w:pPr>
      <w:r>
        <w:rPr>
          <w:rFonts w:hint="eastAsia" w:ascii="宋体" w:hAnsi="宋体"/>
          <w:b/>
          <w:bCs/>
          <w:color w:val="000000"/>
          <w:sz w:val="24"/>
          <w:szCs w:val="24"/>
          <w:highlight w:val="none"/>
          <w:lang w:val="zh-CN"/>
        </w:rPr>
        <w:t xml:space="preserve">16、询问</w:t>
      </w:r>
      <w:r/>
    </w:p>
    <w:p>
      <w:pPr>
        <w:ind w:firstLine="420"/>
        <w:spacing w:line="440" w:lineRule="exact"/>
        <w:rPr>
          <w:rFonts w:ascii="宋体" w:hAnsi="宋体"/>
          <w:b/>
          <w:color w:val="000000"/>
          <w:sz w:val="24"/>
          <w:szCs w:val="24"/>
          <w:highlight w:val="none"/>
          <w:lang w:val="zh-CN"/>
        </w:rPr>
      </w:pPr>
      <w:r>
        <w:rPr>
          <w:rFonts w:hint="eastAsia" w:ascii="宋体" w:hAnsi="宋体"/>
          <w:color w:val="000000"/>
          <w:sz w:val="24"/>
          <w:szCs w:val="24"/>
          <w:highlight w:val="none"/>
          <w:lang w:val="zh-CN"/>
        </w:rPr>
        <w:t xml:space="preserve">16</w:t>
      </w:r>
      <w:r>
        <w:rPr>
          <w:rFonts w:ascii="宋体" w:hAnsi="宋体"/>
          <w:color w:val="000000"/>
          <w:sz w:val="24"/>
          <w:szCs w:val="24"/>
          <w:highlight w:val="none"/>
          <w:lang w:val="zh-CN"/>
        </w:rPr>
        <w:t xml:space="preserve">.1</w:t>
      </w:r>
      <w:r>
        <w:rPr>
          <w:rFonts w:hint="eastAsia" w:ascii="宋体" w:hAnsi="宋体"/>
          <w:color w:val="000000"/>
          <w:sz w:val="24"/>
          <w:szCs w:val="24"/>
          <w:highlight w:val="none"/>
          <w:lang w:val="zh-CN"/>
        </w:rPr>
        <w:t xml:space="preserve"> 供应商对采购活动事项有疑问的，可以向采购代理机构提出询问，采购代理机构将在两个工作日内作出答复，但答复的内容不涉及商业秘密</w:t>
      </w:r>
      <w:r>
        <w:rPr>
          <w:rFonts w:hint="eastAsia" w:ascii="宋体" w:hAnsi="宋体"/>
          <w:b/>
          <w:color w:val="000000"/>
          <w:sz w:val="24"/>
          <w:szCs w:val="24"/>
          <w:highlight w:val="none"/>
          <w:lang w:val="zh-CN"/>
        </w:rPr>
        <w:t xml:space="preserve">。</w:t>
      </w:r>
      <w:r/>
    </w:p>
    <w:p>
      <w:pPr>
        <w:ind w:firstLine="420"/>
        <w:spacing w:line="440" w:lineRule="exact"/>
        <w:rPr>
          <w:rFonts w:ascii="宋体" w:hAnsi="宋体"/>
          <w:b/>
          <w:color w:val="000000"/>
          <w:sz w:val="24"/>
          <w:szCs w:val="24"/>
          <w:highlight w:val="none"/>
          <w:lang w:val="zh-CN"/>
        </w:rPr>
      </w:pPr>
      <w:r>
        <w:rPr>
          <w:rFonts w:hint="eastAsia" w:ascii="宋体" w:hAnsi="宋体"/>
          <w:b/>
          <w:color w:val="000000"/>
          <w:sz w:val="24"/>
          <w:szCs w:val="24"/>
          <w:highlight w:val="none"/>
          <w:lang w:val="zh-CN"/>
        </w:rPr>
        <w:t xml:space="preserve">17、质疑</w:t>
      </w:r>
      <w:r/>
    </w:p>
    <w:p>
      <w:pPr>
        <w:ind w:firstLine="420"/>
        <w:spacing w:line="440" w:lineRule="exact"/>
        <w:rPr>
          <w:rFonts w:ascii="宋体" w:hAnsi="宋体"/>
          <w:color w:val="000000"/>
          <w:sz w:val="24"/>
          <w:szCs w:val="24"/>
          <w:highlight w:val="none"/>
          <w:lang w:val="zh-CN"/>
        </w:rPr>
      </w:pPr>
      <w:r>
        <w:rPr>
          <w:rFonts w:hint="eastAsia" w:ascii="宋体" w:hAnsi="宋体"/>
          <w:color w:val="000000"/>
          <w:sz w:val="24"/>
          <w:szCs w:val="24"/>
          <w:highlight w:val="none"/>
          <w:lang w:val="zh-CN"/>
        </w:rPr>
        <w:t xml:space="preserve">17</w:t>
      </w:r>
      <w:r>
        <w:rPr>
          <w:rFonts w:ascii="宋体" w:hAnsi="宋体"/>
          <w:color w:val="000000"/>
          <w:sz w:val="24"/>
          <w:szCs w:val="24"/>
          <w:highlight w:val="none"/>
          <w:lang w:val="zh-CN"/>
        </w:rPr>
        <w:t xml:space="preserve">.</w:t>
      </w:r>
      <w:r>
        <w:rPr>
          <w:rFonts w:hint="eastAsia" w:ascii="宋体" w:hAnsi="宋体"/>
          <w:color w:val="000000"/>
          <w:sz w:val="24"/>
          <w:szCs w:val="24"/>
          <w:highlight w:val="none"/>
          <w:lang w:val="zh-CN"/>
        </w:rPr>
        <w:t xml:space="preserve">1 供应商认为采购文件、采购过程和成交结果使自己的合法权益受到损害的，可以在知道或者应当知道其权益受到损害之日起七个工作日内，将质疑文件原件送达采购代理公司。</w:t>
      </w:r>
      <w:r/>
    </w:p>
    <w:p>
      <w:pPr>
        <w:ind w:firstLine="480"/>
        <w:spacing w:line="440" w:lineRule="exact"/>
        <w:rPr>
          <w:rFonts w:ascii="仿宋_GB2312" w:eastAsia="仿宋_GB2312" w:cs="Tahoma"/>
          <w:color w:val="000000"/>
          <w:sz w:val="24"/>
          <w:szCs w:val="24"/>
          <w:highlight w:val="none"/>
        </w:rPr>
      </w:pPr>
      <w:r>
        <w:rPr>
          <w:rFonts w:hint="eastAsia" w:ascii="宋体" w:hAnsi="宋体"/>
          <w:color w:val="000000"/>
          <w:sz w:val="24"/>
          <w:szCs w:val="24"/>
          <w:highlight w:val="none"/>
          <w:lang w:val="zh-CN"/>
        </w:rPr>
        <w:t xml:space="preserve">17.2 质疑文件应包括以下主要内容，并</w:t>
      </w:r>
      <w:r>
        <w:rPr>
          <w:rFonts w:hint="eastAsia" w:ascii="宋体" w:hAnsi="宋体"/>
          <w:color w:val="000000"/>
          <w:sz w:val="24"/>
          <w:szCs w:val="24"/>
          <w:highlight w:val="none"/>
        </w:rPr>
        <w:t xml:space="preserve">按照</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谁主张、谁举证</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的原则，附上相关证明材料。否则，采购人不予受理：</w:t>
      </w:r>
      <w:r>
        <w:rPr>
          <w:rFonts w:hint="eastAsia" w:ascii="仿宋_GB2312" w:eastAsia="仿宋_GB2312" w:cs="Tahoma"/>
          <w:color w:val="000000"/>
          <w:sz w:val="24"/>
          <w:szCs w:val="24"/>
          <w:highlight w:val="none"/>
        </w:rPr>
        <w:t xml:space="preserve">　　　　　　　</w:t>
      </w:r>
      <w:r/>
    </w:p>
    <w:p>
      <w:pPr>
        <w:ind w:left="420"/>
        <w:spacing w:line="440" w:lineRule="exact"/>
        <w:rPr>
          <w:rFonts w:ascii="宋体" w:hAnsi="宋体"/>
          <w:color w:val="000000"/>
          <w:sz w:val="24"/>
          <w:szCs w:val="24"/>
          <w:highlight w:val="none"/>
          <w:lang w:val="zh-CN"/>
        </w:rPr>
      </w:pPr>
      <w:r>
        <w:rPr>
          <w:rFonts w:hint="eastAsia" w:ascii="宋体" w:hAnsi="宋体"/>
          <w:color w:val="000000"/>
          <w:sz w:val="24"/>
          <w:szCs w:val="24"/>
          <w:highlight w:val="none"/>
        </w:rPr>
        <w:t xml:space="preserve">（1）质疑项目名称、项目编号、包号、采购公告发布时间、磋商时间；</w:t>
      </w:r>
      <w:r/>
    </w:p>
    <w:p>
      <w:pPr>
        <w:ind w:firstLine="420"/>
        <w:spacing w:line="440" w:lineRule="exact"/>
        <w:rPr>
          <w:rFonts w:ascii="宋体" w:hAnsi="宋体"/>
          <w:color w:val="000000"/>
          <w:sz w:val="24"/>
          <w:szCs w:val="24"/>
          <w:highlight w:val="none"/>
          <w:lang w:val="zh-CN"/>
        </w:rPr>
      </w:pPr>
      <w:r>
        <w:rPr>
          <w:rFonts w:hint="eastAsia" w:ascii="宋体" w:hAnsi="宋体"/>
          <w:color w:val="000000"/>
          <w:sz w:val="24"/>
          <w:szCs w:val="24"/>
          <w:highlight w:val="none"/>
          <w:lang w:val="zh-CN"/>
        </w:rPr>
        <w:t xml:space="preserve">（2）提起质疑的日期、具体的质疑事项及事实根据（具体条款）；</w:t>
      </w:r>
      <w:r/>
    </w:p>
    <w:p>
      <w:pPr>
        <w:ind w:firstLine="420"/>
        <w:spacing w:line="440" w:lineRule="exact"/>
        <w:rPr>
          <w:rFonts w:ascii="宋体" w:hAnsi="宋体"/>
          <w:color w:val="000000"/>
          <w:sz w:val="24"/>
          <w:szCs w:val="24"/>
          <w:highlight w:val="none"/>
          <w:lang w:val="zh-CN"/>
        </w:rPr>
      </w:pPr>
      <w:r>
        <w:rPr>
          <w:rFonts w:hint="eastAsia" w:ascii="宋体" w:hAnsi="宋体"/>
          <w:color w:val="000000"/>
          <w:sz w:val="24"/>
          <w:szCs w:val="24"/>
          <w:highlight w:val="none"/>
          <w:lang w:val="zh-CN"/>
        </w:rPr>
        <w:t xml:space="preserve">（3）认为自己合法权益受到损害或可能受到损害的相关证据材料。</w:t>
      </w:r>
      <w:r/>
    </w:p>
    <w:p>
      <w:pPr>
        <w:ind w:firstLine="420"/>
        <w:spacing w:line="440" w:lineRule="exact"/>
        <w:rPr>
          <w:rFonts w:ascii="宋体" w:hAnsi="宋体"/>
          <w:color w:val="000000"/>
          <w:sz w:val="24"/>
          <w:szCs w:val="24"/>
          <w:highlight w:val="none"/>
          <w:lang w:val="zh-CN"/>
        </w:rPr>
      </w:pPr>
      <w:r>
        <w:rPr>
          <w:rFonts w:hint="eastAsia" w:ascii="宋体" w:hAnsi="宋体"/>
          <w:color w:val="000000"/>
          <w:sz w:val="24"/>
          <w:szCs w:val="24"/>
          <w:highlight w:val="none"/>
          <w:lang w:val="zh-CN"/>
        </w:rPr>
        <w:t xml:space="preserve">（4）质疑供应商名称、地址、邮编、联系人、联系电话</w:t>
      </w:r>
      <w:r>
        <w:rPr>
          <w:rFonts w:hint="eastAsia" w:ascii="宋体" w:hAnsi="宋体"/>
          <w:color w:val="000000"/>
          <w:sz w:val="24"/>
          <w:szCs w:val="24"/>
          <w:highlight w:val="none"/>
        </w:rPr>
        <w:t xml:space="preserve">（包括座机、手机、传真号码等）</w:t>
      </w:r>
      <w:r>
        <w:rPr>
          <w:rFonts w:hint="eastAsia" w:ascii="宋体" w:hAnsi="宋体"/>
          <w:color w:val="000000"/>
          <w:sz w:val="24"/>
          <w:szCs w:val="24"/>
          <w:highlight w:val="none"/>
          <w:lang w:val="zh-CN"/>
        </w:rPr>
        <w:t xml:space="preserve">；</w:t>
      </w:r>
      <w:r/>
    </w:p>
    <w:p>
      <w:pPr>
        <w:ind w:firstLine="420"/>
        <w:spacing w:line="440" w:lineRule="exact"/>
        <w:rPr>
          <w:rFonts w:ascii="宋体"/>
          <w:color w:val="000000"/>
          <w:sz w:val="24"/>
          <w:szCs w:val="24"/>
          <w:highlight w:val="none"/>
          <w:lang w:val="zh-CN"/>
        </w:rPr>
      </w:pPr>
      <w:r>
        <w:rPr>
          <w:rFonts w:hint="eastAsia" w:ascii="宋体" w:hAnsi="宋体"/>
          <w:color w:val="000000"/>
          <w:sz w:val="24"/>
          <w:szCs w:val="24"/>
          <w:highlight w:val="none"/>
          <w:lang w:val="zh-CN"/>
        </w:rPr>
        <w:t xml:space="preserve">（5）</w:t>
      </w:r>
      <w:r>
        <w:rPr>
          <w:rFonts w:hint="eastAsia" w:ascii="宋体"/>
          <w:color w:val="000000"/>
          <w:sz w:val="24"/>
          <w:szCs w:val="24"/>
          <w:highlight w:val="none"/>
          <w:lang w:val="zh-CN"/>
        </w:rPr>
        <w:t xml:space="preserve">质疑函应当署名，质疑人为自然人的，应当由本人签字并附有效身份证明；质疑人为法人或其他组织的，应当由法定代表人签字并加盖单位公章。</w:t>
      </w:r>
      <w:r/>
    </w:p>
    <w:p>
      <w:pPr>
        <w:ind w:firstLine="420"/>
        <w:spacing w:line="440" w:lineRule="exact"/>
        <w:rPr>
          <w:rFonts w:ascii="宋体" w:hAnsi="宋体"/>
          <w:color w:val="000000"/>
          <w:sz w:val="24"/>
          <w:szCs w:val="24"/>
          <w:highlight w:val="none"/>
        </w:rPr>
      </w:pPr>
      <w:r>
        <w:rPr>
          <w:rFonts w:hint="eastAsia" w:ascii="宋体"/>
          <w:color w:val="000000"/>
          <w:sz w:val="24"/>
          <w:szCs w:val="24"/>
          <w:highlight w:val="none"/>
          <w:lang w:val="zh-CN"/>
        </w:rPr>
        <w:t xml:space="preserve">（6）供应商委托代理质疑的，应当提交授权委托书，并载明委托代理的具体权限和事项。</w:t>
      </w:r>
      <w:r/>
    </w:p>
    <w:p>
      <w:pPr>
        <w:ind w:firstLine="480"/>
        <w:spacing w:line="440" w:lineRule="exact"/>
        <w:rPr>
          <w:color w:val="000000"/>
          <w:sz w:val="24"/>
          <w:szCs w:val="24"/>
          <w:highlight w:val="none"/>
        </w:rPr>
      </w:pPr>
      <w:r>
        <w:rPr>
          <w:rFonts w:hint="eastAsia" w:ascii="宋体" w:hAnsi="宋体"/>
          <w:color w:val="000000"/>
          <w:sz w:val="24"/>
          <w:szCs w:val="24"/>
          <w:highlight w:val="none"/>
          <w:lang w:val="zh-CN"/>
        </w:rPr>
        <w:t xml:space="preserve">17.3质疑</w:t>
      </w:r>
      <w:r>
        <w:rPr>
          <w:rFonts w:hint="eastAsia"/>
          <w:color w:val="000000"/>
          <w:sz w:val="24"/>
          <w:szCs w:val="24"/>
          <w:highlight w:val="none"/>
        </w:rPr>
        <w:t xml:space="preserve">供应商是指直接参加本项目采购活动的供应商；对采购文件提出质疑的，应自供应商获得采购文件之日起计算；对采购过程提出质疑的，自采购程序环节结束之日起计算；对采购结果提出质疑的，自采购</w:t>
      </w:r>
      <w:r>
        <w:rPr>
          <w:color w:val="000000"/>
          <w:sz w:val="24"/>
          <w:szCs w:val="24"/>
          <w:highlight w:val="none"/>
          <w:lang w:val="zh-CN"/>
        </w:rPr>
        <w:t xml:space="preserve">结果公告</w:t>
      </w:r>
      <w:r>
        <w:rPr>
          <w:rFonts w:ascii="宋体" w:hAnsi="宋体"/>
          <w:color w:val="000000"/>
          <w:sz w:val="24"/>
          <w:szCs w:val="24"/>
          <w:highlight w:val="none"/>
          <w:lang w:val="zh-CN"/>
        </w:rPr>
        <w:t xml:space="preserve">期限届满之日</w:t>
      </w:r>
      <w:r>
        <w:rPr>
          <w:color w:val="000000"/>
          <w:sz w:val="24"/>
          <w:szCs w:val="24"/>
          <w:highlight w:val="none"/>
          <w:lang w:val="zh-CN"/>
        </w:rPr>
        <w:t xml:space="preserve">起计算。</w:t>
      </w:r>
      <w:r/>
    </w:p>
    <w:p>
      <w:pPr>
        <w:ind w:firstLine="420"/>
        <w:spacing w:line="440" w:lineRule="exact"/>
        <w:rPr>
          <w:rFonts w:ascii="宋体" w:hAnsi="宋体"/>
          <w:color w:val="000000"/>
          <w:sz w:val="24"/>
          <w:szCs w:val="24"/>
          <w:highlight w:val="none"/>
          <w:lang w:val="zh-CN"/>
        </w:rPr>
      </w:pPr>
      <w:r>
        <w:rPr>
          <w:rFonts w:hint="eastAsia" w:ascii="宋体" w:hAnsi="宋体"/>
          <w:color w:val="000000"/>
          <w:sz w:val="24"/>
          <w:szCs w:val="24"/>
          <w:highlight w:val="none"/>
        </w:rPr>
        <w:t xml:space="preserve">17.4</w:t>
      </w:r>
      <w:r>
        <w:rPr>
          <w:rFonts w:hint="eastAsia" w:ascii="宋体" w:hAnsi="宋体"/>
          <w:color w:val="000000"/>
          <w:sz w:val="24"/>
          <w:szCs w:val="24"/>
          <w:highlight w:val="none"/>
          <w:lang w:val="zh-CN"/>
        </w:rPr>
        <w:t xml:space="preserve">采购人（或采购代理机构）</w:t>
      </w:r>
      <w:r>
        <w:rPr>
          <w:rFonts w:hint="eastAsia" w:ascii="宋体" w:hAnsi="宋体"/>
          <w:color w:val="000000"/>
          <w:sz w:val="24"/>
          <w:szCs w:val="24"/>
          <w:highlight w:val="none"/>
        </w:rPr>
        <w:t xml:space="preserve">在收到供应商的书面质疑后将及时组织调查核实，在</w:t>
      </w:r>
      <w:r>
        <w:rPr>
          <w:rFonts w:hint="eastAsia" w:ascii="宋体" w:hAnsi="宋体"/>
          <w:b/>
          <w:bCs/>
          <w:color w:val="000000"/>
          <w:sz w:val="24"/>
          <w:szCs w:val="24"/>
          <w:highlight w:val="none"/>
          <w:lang w:val="zh-CN"/>
        </w:rPr>
        <w:t xml:space="preserve">七个工作日内</w:t>
      </w:r>
      <w:r>
        <w:rPr>
          <w:rFonts w:hint="eastAsia" w:ascii="宋体" w:hAnsi="宋体"/>
          <w:color w:val="000000"/>
          <w:sz w:val="24"/>
          <w:szCs w:val="24"/>
          <w:highlight w:val="none"/>
          <w:lang w:val="zh-CN"/>
        </w:rPr>
        <w:t xml:space="preserve">作出答复，并以书面通知质疑供应商和其他有关供应商，答复的内容不涉及商业秘密。采购人（或采购代理机构）</w:t>
      </w:r>
      <w:r>
        <w:rPr>
          <w:rFonts w:hint="eastAsia" w:ascii="宋体" w:hAnsi="宋体"/>
          <w:color w:val="000000"/>
          <w:sz w:val="24"/>
          <w:szCs w:val="24"/>
          <w:highlight w:val="none"/>
        </w:rPr>
        <w:t xml:space="preserve">遵循“谁</w:t>
      </w:r>
      <w:r>
        <w:rPr>
          <w:rFonts w:ascii="宋体" w:hAnsi="宋体"/>
          <w:color w:val="000000"/>
          <w:sz w:val="24"/>
          <w:szCs w:val="24"/>
          <w:highlight w:val="none"/>
        </w:rPr>
        <w:t xml:space="preserve">过错</w:t>
      </w:r>
      <w:r>
        <w:rPr>
          <w:rFonts w:hint="eastAsia" w:ascii="宋体" w:hAnsi="宋体"/>
          <w:color w:val="000000"/>
          <w:sz w:val="24"/>
          <w:szCs w:val="24"/>
          <w:highlight w:val="none"/>
        </w:rPr>
        <w:t xml:space="preserve">谁负担”的</w:t>
      </w:r>
      <w:r>
        <w:rPr>
          <w:rFonts w:ascii="宋体" w:hAnsi="宋体"/>
          <w:color w:val="000000"/>
          <w:sz w:val="24"/>
          <w:szCs w:val="24"/>
          <w:highlight w:val="none"/>
        </w:rPr>
        <w:t xml:space="preserve">原则</w:t>
      </w:r>
      <w:r>
        <w:rPr>
          <w:rFonts w:hint="eastAsia" w:ascii="宋体" w:hAnsi="宋体"/>
          <w:color w:val="000000"/>
          <w:sz w:val="24"/>
          <w:szCs w:val="24"/>
          <w:highlight w:val="none"/>
        </w:rPr>
        <w:t xml:space="preserve">，有过错的一方承担调查论证费用。</w:t>
      </w:r>
      <w:r/>
    </w:p>
    <w:p>
      <w:pPr>
        <w:ind w:firstLine="420"/>
        <w:spacing w:line="440" w:lineRule="exact"/>
        <w:rPr>
          <w:rFonts w:ascii="宋体" w:hAnsi="宋体"/>
          <w:color w:val="000000"/>
          <w:sz w:val="24"/>
          <w:szCs w:val="24"/>
          <w:highlight w:val="none"/>
          <w:lang w:val="zh-CN"/>
        </w:rPr>
      </w:pPr>
      <w:r>
        <w:rPr>
          <w:rFonts w:hint="eastAsia" w:ascii="宋体" w:hAnsi="宋体"/>
          <w:b/>
          <w:bCs/>
          <w:color w:val="000000"/>
          <w:sz w:val="24"/>
          <w:szCs w:val="24"/>
          <w:highlight w:val="none"/>
          <w:lang w:val="zh-CN"/>
        </w:rPr>
        <w:t xml:space="preserve">18、投诉</w:t>
      </w:r>
      <w:r/>
    </w:p>
    <w:p>
      <w:pPr>
        <w:ind w:firstLine="420"/>
        <w:spacing w:line="440" w:lineRule="exact"/>
        <w:rPr>
          <w:rFonts w:ascii="宋体" w:hAnsi="宋体"/>
          <w:color w:val="000000"/>
          <w:sz w:val="24"/>
          <w:szCs w:val="24"/>
          <w:highlight w:val="none"/>
          <w:lang w:val="zh-CN"/>
        </w:rPr>
      </w:pPr>
      <w:r>
        <w:rPr>
          <w:rFonts w:hint="eastAsia" w:ascii="宋体" w:hAnsi="宋体"/>
          <w:color w:val="000000"/>
          <w:sz w:val="24"/>
          <w:szCs w:val="24"/>
          <w:highlight w:val="none"/>
          <w:lang w:val="zh-CN"/>
        </w:rPr>
        <w:t xml:space="preserve">18.1</w:t>
      </w:r>
      <w:r>
        <w:rPr>
          <w:rFonts w:ascii="宋体" w:hAnsi="宋体"/>
          <w:color w:val="000000"/>
          <w:sz w:val="24"/>
          <w:szCs w:val="24"/>
          <w:highlight w:val="none"/>
          <w:lang w:val="zh-CN"/>
        </w:rPr>
        <w:t xml:space="preserve"> </w:t>
      </w:r>
      <w:r>
        <w:rPr>
          <w:rFonts w:hint="eastAsia" w:ascii="宋体" w:hAnsi="宋体"/>
          <w:color w:val="000000"/>
          <w:sz w:val="24"/>
          <w:szCs w:val="24"/>
          <w:highlight w:val="none"/>
          <w:lang w:val="zh-CN"/>
        </w:rPr>
        <w:t xml:space="preserve">质疑供应商对采购人（或采购代理机构）的答复不满意，或采购人（或采购代理机构）未在规定的时间内作出答复的，可以在答复期满后</w:t>
      </w:r>
      <w:r>
        <w:rPr>
          <w:rFonts w:hint="eastAsia" w:ascii="宋体" w:hAnsi="宋体"/>
          <w:b/>
          <w:bCs/>
          <w:color w:val="000000"/>
          <w:sz w:val="24"/>
          <w:szCs w:val="24"/>
          <w:highlight w:val="none"/>
          <w:lang w:val="zh-CN"/>
        </w:rPr>
        <w:t xml:space="preserve">十五个工作日内</w:t>
      </w:r>
      <w:r>
        <w:rPr>
          <w:rFonts w:hint="eastAsia" w:ascii="宋体" w:hAnsi="宋体"/>
          <w:color w:val="000000"/>
          <w:sz w:val="24"/>
          <w:szCs w:val="24"/>
          <w:highlight w:val="none"/>
          <w:lang w:val="zh-CN"/>
        </w:rPr>
        <w:t xml:space="preserve">向采购项目同级财政部门投诉。</w:t>
      </w:r>
      <w:r/>
    </w:p>
    <w:p>
      <w:pPr>
        <w:ind w:firstLine="420"/>
        <w:spacing w:line="440" w:lineRule="exact"/>
        <w:rPr>
          <w:rFonts w:ascii="宋体" w:hAnsi="宋体"/>
          <w:b/>
          <w:bCs/>
          <w:color w:val="000000"/>
          <w:sz w:val="24"/>
          <w:szCs w:val="24"/>
          <w:highlight w:val="none"/>
          <w:lang w:val="zh-CN"/>
        </w:rPr>
      </w:pPr>
      <w:r>
        <w:rPr>
          <w:rFonts w:hint="eastAsia" w:ascii="宋体" w:hAnsi="宋体"/>
          <w:b/>
          <w:bCs/>
          <w:color w:val="000000"/>
          <w:sz w:val="24"/>
          <w:szCs w:val="24"/>
          <w:highlight w:val="none"/>
          <w:lang w:val="zh-CN"/>
        </w:rPr>
        <w:t xml:space="preserve">19、诚实信用</w:t>
      </w:r>
      <w:r/>
    </w:p>
    <w:p>
      <w:pPr>
        <w:ind w:firstLine="420"/>
        <w:spacing w:line="440" w:lineRule="exact"/>
        <w:rPr>
          <w:rFonts w:ascii="宋体" w:hAnsi="宋体"/>
          <w:color w:val="000000"/>
          <w:sz w:val="24"/>
          <w:szCs w:val="24"/>
          <w:highlight w:val="none"/>
          <w:lang w:val="zh-CN"/>
        </w:rPr>
      </w:pPr>
      <w:r>
        <w:rPr>
          <w:rFonts w:hint="eastAsia" w:ascii="宋体" w:hAnsi="宋体"/>
          <w:color w:val="000000"/>
          <w:sz w:val="24"/>
          <w:szCs w:val="24"/>
          <w:highlight w:val="none"/>
          <w:lang w:val="zh-CN"/>
        </w:rPr>
        <w:t xml:space="preserve">19</w:t>
      </w:r>
      <w:r>
        <w:rPr>
          <w:rFonts w:ascii="宋体" w:hAnsi="宋体"/>
          <w:color w:val="000000"/>
          <w:sz w:val="24"/>
          <w:szCs w:val="24"/>
          <w:highlight w:val="none"/>
          <w:lang w:val="zh-CN"/>
        </w:rPr>
        <w:t xml:space="preserve">.1</w:t>
      </w:r>
      <w:r>
        <w:rPr>
          <w:rFonts w:hint="eastAsia" w:ascii="宋体" w:hAnsi="宋体"/>
          <w:color w:val="000000"/>
          <w:sz w:val="24"/>
          <w:szCs w:val="24"/>
          <w:highlight w:val="none"/>
          <w:lang w:val="zh-CN"/>
        </w:rPr>
        <w:t xml:space="preserve"> 供应商之间不得相互串通报价，不得妨碍其他供应商的公平竞争，不得损害采购人和其他供应商的合法权益。</w:t>
      </w:r>
      <w:r/>
    </w:p>
    <w:p>
      <w:pPr>
        <w:ind w:firstLine="420"/>
        <w:spacing w:line="440" w:lineRule="exact"/>
        <w:rPr>
          <w:rFonts w:ascii="宋体" w:hAnsi="宋体"/>
          <w:color w:val="000000"/>
          <w:sz w:val="24"/>
          <w:szCs w:val="24"/>
          <w:highlight w:val="none"/>
          <w:lang w:val="zh-CN"/>
        </w:rPr>
      </w:pPr>
      <w:r>
        <w:rPr>
          <w:rFonts w:hint="eastAsia" w:ascii="宋体" w:hAnsi="宋体"/>
          <w:color w:val="000000"/>
          <w:sz w:val="24"/>
          <w:szCs w:val="24"/>
          <w:highlight w:val="none"/>
          <w:lang w:val="zh-CN"/>
        </w:rPr>
        <w:t xml:space="preserve">19.2 供应商不得以向采购人（或采购代理机构）工作人员、磋商小组成员行贿或者采取其他不正当手段谋取成交。经查实供应商有此行为的，</w:t>
      </w:r>
      <w:r>
        <w:rPr>
          <w:rFonts w:ascii="宋体" w:hAnsi="宋体"/>
          <w:color w:val="000000"/>
          <w:sz w:val="24"/>
          <w:szCs w:val="24"/>
          <w:highlight w:val="none"/>
          <w:lang w:val="zh-CN"/>
        </w:rPr>
        <w:t xml:space="preserve">政府采购管理部门将供应商列入不良行为记录名单，按照《政府采</w:t>
      </w:r>
      <w:r>
        <w:rPr>
          <w:color w:val="000000"/>
          <w:sz w:val="24"/>
          <w:szCs w:val="24"/>
          <w:highlight w:val="none"/>
        </w:rPr>
        <w:t xml:space="preserve">购法》有关规定处理。</w:t>
      </w:r>
      <w:r/>
    </w:p>
    <w:p>
      <w:pPr>
        <w:ind w:firstLine="480"/>
        <w:spacing w:line="440" w:lineRule="exact"/>
        <w:rPr>
          <w:highlight w:val="none"/>
        </w:rPr>
      </w:pPr>
      <w:r>
        <w:rPr>
          <w:rFonts w:hint="eastAsia" w:ascii="宋体" w:hAnsi="宋体"/>
          <w:color w:val="000000"/>
          <w:sz w:val="24"/>
          <w:szCs w:val="24"/>
          <w:highlight w:val="none"/>
          <w:lang w:val="zh-CN"/>
        </w:rPr>
        <w:t xml:space="preserve">19.3 供应商不得虚假质疑和恶意质疑，并对质疑内容的真实性承担责任。</w:t>
      </w:r>
      <w:r>
        <w:rPr>
          <w:rFonts w:hint="eastAsia" w:ascii="宋体" w:hAnsi="宋体"/>
          <w:color w:val="000000"/>
          <w:sz w:val="24"/>
          <w:szCs w:val="24"/>
          <w:highlight w:val="none"/>
        </w:rPr>
        <w:t xml:space="preserve">供应商或者其他利害关系人通过捏造事实、伪造证明材料等方式提出异议或投诉，阻碍政府采购活动正常进行的，属于严重不良行为，</w:t>
      </w:r>
      <w:r>
        <w:rPr>
          <w:rFonts w:hint="eastAsia" w:ascii="宋体" w:hAnsi="宋体"/>
          <w:color w:val="000000"/>
          <w:sz w:val="24"/>
          <w:szCs w:val="24"/>
          <w:highlight w:val="none"/>
          <w:lang w:val="zh-CN"/>
        </w:rPr>
        <w:t xml:space="preserve">采购人（或采购代理机构）</w:t>
      </w:r>
      <w:r>
        <w:rPr>
          <w:rFonts w:hint="eastAsia" w:ascii="宋体" w:hAnsi="宋体"/>
          <w:color w:val="000000"/>
          <w:sz w:val="24"/>
          <w:szCs w:val="24"/>
          <w:highlight w:val="none"/>
        </w:rPr>
        <w:t xml:space="preserve">将提请财政部门将其列入不良行为记录名单，并依法予以处罚。</w:t>
      </w:r>
      <w:r/>
    </w:p>
    <w:p>
      <w:pPr>
        <w:ind w:firstLine="480"/>
        <w:spacing w:line="440" w:lineRule="exact"/>
        <w:rPr>
          <w:rFonts w:ascii="宋体" w:hAnsi="宋体"/>
          <w:color w:val="000000"/>
          <w:sz w:val="24"/>
          <w:szCs w:val="24"/>
          <w:highlight w:val="none"/>
          <w:lang w:val="zh-CN"/>
        </w:rPr>
      </w:pPr>
      <w:r>
        <w:rPr>
          <w:rFonts w:hint="eastAsia" w:ascii="宋体" w:hAnsi="宋体"/>
          <w:color w:val="000000"/>
          <w:sz w:val="24"/>
          <w:szCs w:val="24"/>
          <w:highlight w:val="none"/>
          <w:lang w:val="zh-CN"/>
        </w:rPr>
        <w:t xml:space="preserve">19.4 供应商不得虚假承诺，否则，按照提供虚假材料谋取成交处理。</w:t>
      </w:r>
      <w:r/>
    </w:p>
    <w:p>
      <w:pPr>
        <w:ind w:firstLine="480"/>
        <w:spacing w:line="440" w:lineRule="exact"/>
        <w:rPr>
          <w:rFonts w:ascii="宋体" w:hAnsi="宋体"/>
          <w:color w:val="000000"/>
          <w:sz w:val="24"/>
          <w:szCs w:val="24"/>
          <w:highlight w:val="none"/>
          <w:lang w:val="zh-CN"/>
        </w:rPr>
      </w:pPr>
      <w:r>
        <w:rPr>
          <w:rFonts w:hint="eastAsia" w:ascii="宋体" w:hAnsi="宋体"/>
          <w:color w:val="000000"/>
          <w:sz w:val="24"/>
          <w:szCs w:val="24"/>
          <w:highlight w:val="none"/>
          <w:lang w:val="zh-CN"/>
        </w:rPr>
        <w:t xml:space="preserve">19.5 供应商应自觉遵守磋商、评审纪律，扰乱磋商、评审现场秩序的，属于失信行为，根据《江苏省政府采购供应商监督管理暂行办法》，失信行为将被记入供应商诚信档案。</w:t>
      </w:r>
      <w:r/>
    </w:p>
    <w:p>
      <w:pPr>
        <w:pStyle w:val="1098"/>
        <w:rPr>
          <w:color w:val="000000"/>
          <w:highlight w:val="none"/>
        </w:rPr>
      </w:pPr>
      <w:r>
        <w:rPr>
          <w:color w:val="000000"/>
          <w:highlight w:val="none"/>
          <w:lang w:val="zh-CN"/>
        </w:rPr>
        <w:br w:type="page" w:clear="all"/>
      </w:r>
      <w:bookmarkEnd w:id="2"/>
      <w:r/>
      <w:bookmarkEnd w:id="3"/>
      <w:r/>
      <w:bookmarkEnd w:id="4"/>
      <w:r/>
      <w:bookmarkEnd w:id="5"/>
      <w:r/>
      <w:bookmarkEnd w:id="6"/>
      <w:r/>
      <w:bookmarkEnd w:id="15"/>
      <w:r/>
      <w:bookmarkEnd w:id="16"/>
      <w:r/>
      <w:bookmarkEnd w:id="17"/>
      <w:r/>
      <w:bookmarkEnd w:id="18"/>
      <w:r/>
      <w:bookmarkEnd w:id="19"/>
      <w:r/>
      <w:r/>
    </w:p>
    <w:p>
      <w:pPr>
        <w:jc w:val="center"/>
        <w:spacing w:line="360" w:lineRule="auto"/>
        <w:rPr>
          <w:rFonts w:hint="eastAsia" w:ascii="Calibri Light" w:hAnsi="Calibri Light" w:eastAsia="宋体" w:cs="Times New Roman"/>
          <w:b/>
          <w:bCs/>
          <w:color w:val="000000"/>
          <w:sz w:val="44"/>
          <w:szCs w:val="32"/>
          <w:highlight w:val="none"/>
          <w:lang w:val="en-US" w:eastAsia="zh-CN" w:bidi="ar-SA"/>
        </w:rPr>
        <w:outlineLvl w:val="0"/>
      </w:pPr>
      <w:r/>
      <w:bookmarkStart w:id="53" w:name="_Toc109805966"/>
      <w:r/>
      <w:bookmarkStart w:id="54" w:name="_Toc8434"/>
      <w:r/>
      <w:bookmarkStart w:id="55" w:name="_Toc14302"/>
      <w:r/>
      <w:bookmarkStart w:id="56" w:name="_Toc527559238"/>
      <w:r/>
      <w:bookmarkStart w:id="57" w:name="_Toc20823314"/>
      <w:r/>
      <w:bookmarkStart w:id="58" w:name="_Toc527559441"/>
      <w:r/>
      <w:bookmarkStart w:id="59" w:name="_Toc324237147"/>
      <w:r/>
      <w:bookmarkStart w:id="60" w:name="_Toc16938558"/>
      <w:r/>
      <w:bookmarkStart w:id="61" w:name="_Toc120614221"/>
      <w:r/>
      <w:bookmarkStart w:id="62" w:name="_Toc513029242"/>
      <w:r/>
      <w:bookmarkStart w:id="63" w:name="_Toc16499"/>
      <w:r/>
      <w:bookmarkStart w:id="64" w:name="_Toc479757207"/>
      <w:r>
        <w:rPr>
          <w:rFonts w:hint="eastAsia" w:ascii="Calibri Light" w:hAnsi="Calibri Light" w:eastAsia="宋体" w:cs="Times New Roman"/>
          <w:b/>
          <w:bCs/>
          <w:color w:val="000000"/>
          <w:sz w:val="44"/>
          <w:szCs w:val="32"/>
          <w:highlight w:val="none"/>
          <w:lang w:val="en-US" w:eastAsia="zh-CN" w:bidi="ar-SA"/>
        </w:rPr>
        <w:t xml:space="preserve">第三章 评</w:t>
      </w:r>
      <w:bookmarkEnd w:id="53"/>
      <w:r>
        <w:rPr>
          <w:rFonts w:hint="eastAsia" w:ascii="Calibri Light" w:hAnsi="Calibri Light" w:eastAsia="宋体" w:cs="Times New Roman"/>
          <w:b/>
          <w:bCs/>
          <w:color w:val="000000"/>
          <w:sz w:val="44"/>
          <w:szCs w:val="32"/>
          <w:highlight w:val="none"/>
          <w:lang w:val="en-US" w:eastAsia="zh-CN" w:bidi="ar-SA"/>
        </w:rPr>
        <w:t xml:space="preserve">分办法和标准</w:t>
      </w:r>
      <w:bookmarkEnd w:id="54"/>
      <w:r/>
      <w:bookmarkEnd w:id="55"/>
      <w:r/>
      <w:r/>
    </w:p>
    <w:p>
      <w:pPr>
        <w:pStyle w:val="1110"/>
        <w:ind w:firstLine="480"/>
        <w:spacing w:line="360" w:lineRule="auto"/>
        <w:rPr>
          <w:color w:val="000000"/>
          <w:sz w:val="24"/>
          <w:szCs w:val="24"/>
          <w:highlight w:val="none"/>
        </w:rPr>
      </w:pPr>
      <w:r>
        <w:rPr>
          <w:rFonts w:hint="eastAsia" w:ascii="宋体" w:hAnsi="宋体" w:cs="宋体"/>
          <w:color w:val="000000"/>
          <w:sz w:val="24"/>
          <w:szCs w:val="24"/>
          <w:highlight w:val="none"/>
        </w:rPr>
        <w:t xml:space="preserve">本项目采用综合评分法，评分统计方法采用百分制（满分100分），将全部磋商小组成员评分直接进行算术平均，小数点后保留2位。按评审后得分由高到低顺序排列，得分相同的，按报价由低到高顺序排列，得分且报价相同的，按技术指标优劣顺序排列，由磋商小组确定成交供应商。</w:t>
      </w:r>
      <w:bookmarkStart w:id="65" w:name="_Toc109805967"/>
      <w:r/>
      <w:r/>
    </w:p>
    <w:tbl>
      <w:tblPr>
        <w:tblStyle w:val="840"/>
        <w:tblW w:w="1010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1"/>
        <w:gridCol w:w="1457"/>
        <w:gridCol w:w="6939"/>
        <w:gridCol w:w="835"/>
      </w:tblGrid>
      <w:tr>
        <w:trPr>
          <w:jc w:val="center"/>
          <w:trHeight w:val="486"/>
          <w:tblHeader/>
        </w:trPr>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spacing w:line="390" w:lineRule="exact"/>
              <w:rPr>
                <w:rFonts w:ascii="宋体" w:hAnsi="宋体" w:cs="宋体"/>
                <w:b/>
                <w:sz w:val="24"/>
                <w:szCs w:val="24"/>
                <w:highlight w:val="none"/>
              </w:rPr>
            </w:pPr>
            <w:r>
              <w:rPr>
                <w:rFonts w:hint="eastAsia" w:ascii="宋体" w:hAnsi="宋体" w:cs="宋体"/>
                <w:b/>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spacing w:line="390" w:lineRule="exact"/>
              <w:rPr>
                <w:rFonts w:ascii="宋体" w:hAnsi="宋体" w:cs="宋体"/>
                <w:b/>
                <w:sz w:val="24"/>
                <w:szCs w:val="24"/>
                <w:highlight w:val="none"/>
              </w:rPr>
            </w:pPr>
            <w:r>
              <w:rPr>
                <w:rFonts w:hint="eastAsia" w:ascii="宋体" w:hAnsi="宋体" w:cs="宋体"/>
                <w:b/>
                <w:sz w:val="24"/>
                <w:szCs w:val="24"/>
                <w:highlight w:val="none"/>
              </w:rPr>
              <w:t xml:space="preserve">评分因素</w:t>
            </w:r>
            <w:r/>
          </w:p>
        </w:tc>
        <w:tc>
          <w:tcPr>
            <w:tcBorders>
              <w:top w:val="single" w:color="000000" w:sz="4" w:space="0"/>
              <w:left w:val="single" w:color="000000" w:sz="4" w:space="0"/>
              <w:bottom w:val="single" w:color="000000" w:sz="4" w:space="0"/>
              <w:right w:val="single" w:color="000000" w:sz="4" w:space="0"/>
            </w:tcBorders>
            <w:tcW w:w="6939" w:type="dxa"/>
            <w:vAlign w:val="center"/>
            <w:textDirection w:val="lrTb"/>
            <w:noWrap w:val="false"/>
          </w:tcPr>
          <w:p>
            <w:pPr>
              <w:jc w:val="center"/>
              <w:spacing w:line="390" w:lineRule="exact"/>
              <w:rPr>
                <w:rFonts w:ascii="宋体" w:hAnsi="宋体" w:cs="宋体"/>
                <w:b/>
                <w:sz w:val="24"/>
                <w:szCs w:val="24"/>
                <w:highlight w:val="none"/>
              </w:rPr>
            </w:pPr>
            <w:r>
              <w:rPr>
                <w:rFonts w:hint="eastAsia" w:ascii="宋体" w:hAnsi="宋体" w:cs="宋体"/>
                <w:b/>
                <w:sz w:val="24"/>
                <w:szCs w:val="24"/>
                <w:highlight w:val="none"/>
              </w:rPr>
              <w:t xml:space="preserve">评审标准</w:t>
            </w:r>
            <w:r/>
          </w:p>
        </w:tc>
        <w:tc>
          <w:tcPr>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jc w:val="center"/>
              <w:spacing w:line="390" w:lineRule="exact"/>
              <w:rPr>
                <w:rFonts w:ascii="宋体" w:hAnsi="宋体" w:cs="宋体"/>
                <w:b/>
                <w:sz w:val="24"/>
                <w:szCs w:val="24"/>
                <w:highlight w:val="none"/>
              </w:rPr>
            </w:pPr>
            <w:r>
              <w:rPr>
                <w:rFonts w:hint="eastAsia" w:ascii="宋体" w:hAnsi="宋体" w:cs="宋体"/>
                <w:b/>
                <w:sz w:val="24"/>
                <w:szCs w:val="24"/>
                <w:highlight w:val="none"/>
              </w:rPr>
              <w:t xml:space="preserve">分值</w:t>
            </w:r>
            <w:r/>
          </w:p>
        </w:tc>
      </w:tr>
      <w:tr>
        <w:trPr>
          <w:jc w:val="center"/>
          <w:trHeight w:val="1310"/>
          <w:tblHeader/>
        </w:trPr>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spacing w:line="390" w:lineRule="exact"/>
              <w:rPr>
                <w:rFonts w:ascii="宋体" w:hAnsi="宋体" w:cs="宋体"/>
                <w:sz w:val="24"/>
                <w:szCs w:val="24"/>
                <w:highlight w:val="none"/>
              </w:rPr>
            </w:pPr>
            <w:r>
              <w:rPr>
                <w:rFonts w:hint="eastAsia" w:ascii="宋体" w:hAnsi="宋体" w:cs="宋体"/>
                <w:sz w:val="24"/>
                <w:szCs w:val="24"/>
                <w:highlight w:val="none"/>
              </w:rPr>
              <w:t xml:space="preserve">1</w:t>
            </w:r>
            <w:r/>
          </w:p>
        </w:tc>
        <w:tc>
          <w:tcPr>
            <w:tcBorders>
              <w:top w:val="single" w:color="000000" w:sz="4" w:space="0"/>
              <w:left w:val="single" w:color="000000" w:sz="4" w:space="0"/>
              <w:right w:val="single" w:color="000000" w:sz="4" w:space="0"/>
            </w:tcBorders>
            <w:tcW w:w="1457" w:type="dxa"/>
            <w:vAlign w:val="center"/>
            <w:textDirection w:val="lrTb"/>
            <w:noWrap w:val="false"/>
          </w:tcPr>
          <w:p>
            <w:pPr>
              <w:jc w:val="center"/>
              <w:spacing w:line="390" w:lineRule="exact"/>
              <w:rPr>
                <w:rFonts w:hint="eastAsia" w:ascii="宋体" w:hAnsi="宋体" w:cs="宋体"/>
                <w:sz w:val="24"/>
                <w:szCs w:val="24"/>
                <w:highlight w:val="none"/>
              </w:rPr>
            </w:pPr>
            <w:r>
              <w:rPr>
                <w:rFonts w:hint="eastAsia" w:ascii="宋体" w:hAnsi="宋体" w:cs="宋体"/>
                <w:sz w:val="24"/>
                <w:szCs w:val="24"/>
                <w:highlight w:val="none"/>
              </w:rPr>
              <w:t xml:space="preserve">价格</w:t>
            </w:r>
            <w:r/>
          </w:p>
          <w:p>
            <w:pPr>
              <w:jc w:val="center"/>
              <w:spacing w:line="390" w:lineRule="exact"/>
              <w:rPr>
                <w:rFonts w:hint="eastAsia" w:ascii="宋体" w:hAnsi="宋体" w:eastAsia="宋体" w:cs="宋体"/>
                <w:sz w:val="24"/>
                <w:szCs w:val="24"/>
                <w:highlight w:val="none"/>
                <w:lang w:eastAsia="zh-CN"/>
              </w:rPr>
            </w:pP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30分</w:t>
            </w:r>
            <w:r>
              <w:rPr>
                <w:rFonts w:hint="eastAsia" w:ascii="宋体" w:hAnsi="宋体" w:cs="宋体"/>
                <w:sz w:val="24"/>
                <w:szCs w:val="24"/>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6939" w:type="dxa"/>
            <w:vAlign w:val="center"/>
            <w:textDirection w:val="lrTb"/>
            <w:noWrap w:val="false"/>
          </w:tcPr>
          <w:p>
            <w:pPr>
              <w:jc w:val="left"/>
              <w:spacing w:line="390" w:lineRule="exact"/>
              <w:rPr>
                <w:rFonts w:ascii="宋体" w:hAnsi="宋体" w:cs="宋体"/>
                <w:sz w:val="24"/>
                <w:szCs w:val="24"/>
                <w:highlight w:val="none"/>
              </w:rPr>
            </w:pPr>
            <w:r>
              <w:rPr>
                <w:rFonts w:hint="eastAsia" w:ascii="宋体" w:hAnsi="宋体" w:cs="宋体"/>
                <w:sz w:val="24"/>
                <w:szCs w:val="24"/>
                <w:highlight w:val="none"/>
              </w:rPr>
              <w:t xml:space="preserve">采用低价优先法计算，即满足磋商文件要求且磋商价格最低的磋商报价为评标基准价，其价格分为满分。 其他供应商的价格分统一按照下列公式计算：磋商报价得分=(评标基准价/磋商报价)×</w:t>
            </w:r>
            <w:r>
              <w:rPr>
                <w:rFonts w:hint="eastAsia" w:ascii="宋体" w:hAnsi="宋体" w:cs="宋体"/>
                <w:sz w:val="24"/>
                <w:szCs w:val="24"/>
                <w:highlight w:val="none"/>
                <w:lang w:val="en-US" w:eastAsia="zh-CN"/>
              </w:rPr>
              <w:t xml:space="preserve">30</w:t>
            </w:r>
            <w:r>
              <w:rPr>
                <w:rFonts w:hint="eastAsia" w:ascii="宋体" w:hAnsi="宋体" w:cs="宋体"/>
                <w:sz w:val="24"/>
                <w:szCs w:val="24"/>
                <w:highlight w:val="none"/>
              </w:rPr>
              <w:t xml:space="preserve">（小数点后保留两位）</w:t>
            </w:r>
            <w:r/>
          </w:p>
        </w:tc>
        <w:tc>
          <w:tcPr>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jc w:val="center"/>
              <w:spacing w:line="390" w:lineRule="exact"/>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30</w:t>
            </w:r>
            <w:r/>
          </w:p>
        </w:tc>
      </w:tr>
      <w:tr>
        <w:trPr>
          <w:cantSplit/>
          <w:jc w:val="center"/>
          <w:trHeight w:val="698"/>
          <w:tblHeader/>
        </w:trPr>
        <w:tc>
          <w:tcPr>
            <w:tcBorders>
              <w:top w:val="single" w:color="000000" w:sz="4" w:space="0"/>
              <w:left w:val="single" w:color="000000" w:sz="4" w:space="0"/>
              <w:right w:val="single" w:color="000000" w:sz="4" w:space="0"/>
            </w:tcBorders>
            <w:tcW w:w="871" w:type="dxa"/>
            <w:vAlign w:val="center"/>
            <w:vMerge w:val="restart"/>
            <w:textDirection w:val="lrTb"/>
            <w:noWrap w:val="false"/>
          </w:tcPr>
          <w:p>
            <w:pPr>
              <w:jc w:val="center"/>
              <w:spacing w:line="390" w:lineRule="exact"/>
              <w:rPr>
                <w:rFonts w:ascii="宋体" w:hAnsi="宋体" w:cs="宋体"/>
                <w:sz w:val="24"/>
                <w:szCs w:val="24"/>
                <w:highlight w:val="none"/>
              </w:rPr>
            </w:pPr>
            <w:r>
              <w:rPr>
                <w:rFonts w:hint="eastAsia" w:ascii="宋体" w:hAnsi="宋体" w:cs="宋体"/>
                <w:sz w:val="24"/>
                <w:szCs w:val="24"/>
                <w:highlight w:val="none"/>
              </w:rPr>
              <w:t xml:space="preserve">2</w:t>
            </w:r>
            <w:r/>
          </w:p>
        </w:tc>
        <w:tc>
          <w:tcPr>
            <w:tcBorders>
              <w:left w:val="single" w:color="000000" w:sz="4" w:space="0"/>
              <w:right w:val="single" w:color="000000" w:sz="4" w:space="0"/>
            </w:tcBorders>
            <w:tcW w:w="1457" w:type="dxa"/>
            <w:vAlign w:val="center"/>
            <w:vMerge w:val="restart"/>
            <w:textDirection w:val="lrTb"/>
            <w:noWrap w:val="false"/>
          </w:tcPr>
          <w:p>
            <w:pPr>
              <w:jc w:val="left"/>
              <w:rPr>
                <w:rFonts w:ascii="宋体" w:hAnsi="宋体"/>
                <w:sz w:val="24"/>
                <w:szCs w:val="24"/>
                <w:highlight w:val="none"/>
              </w:rPr>
            </w:pPr>
            <w:r>
              <w:rPr>
                <w:rFonts w:hint="eastAsia" w:ascii="宋体" w:hAnsi="宋体"/>
                <w:sz w:val="24"/>
                <w:szCs w:val="24"/>
                <w:highlight w:val="none"/>
              </w:rPr>
              <w:t xml:space="preserve">服务方案</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40分</w:t>
            </w:r>
            <w:r>
              <w:rPr>
                <w:rFonts w:hint="eastAsia" w:ascii="宋体" w:hAnsi="宋体" w:cs="宋体"/>
                <w:sz w:val="24"/>
                <w:szCs w:val="24"/>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6939" w:type="dxa"/>
            <w:vAlign w:val="center"/>
            <w:textDirection w:val="lrTb"/>
            <w:noWrap w:val="false"/>
          </w:tcPr>
          <w:p>
            <w:pPr>
              <w:jc w:val="left"/>
              <w:rPr>
                <w:rFonts w:ascii="宋体" w:hAnsi="宋体"/>
                <w:sz w:val="24"/>
                <w:szCs w:val="24"/>
                <w:highlight w:val="none"/>
              </w:rPr>
            </w:pPr>
            <w:r>
              <w:rPr>
                <w:rFonts w:hint="eastAsia" w:ascii="宋体" w:hAnsi="宋体"/>
                <w:sz w:val="24"/>
                <w:szCs w:val="24"/>
                <w:highlight w:val="none"/>
              </w:rPr>
              <w:t xml:space="preserve">1、项目总体实施方案：</w:t>
            </w:r>
            <w:r/>
          </w:p>
          <w:p>
            <w:pPr>
              <w:jc w:val="left"/>
              <w:rPr>
                <w:rFonts w:ascii="宋体" w:hAnsi="宋体"/>
                <w:sz w:val="24"/>
                <w:szCs w:val="24"/>
                <w:highlight w:val="none"/>
              </w:rPr>
            </w:pPr>
            <w:r>
              <w:rPr>
                <w:rFonts w:hint="eastAsia" w:ascii="宋体" w:hAnsi="宋体"/>
                <w:sz w:val="24"/>
                <w:szCs w:val="24"/>
                <w:highlight w:val="none"/>
              </w:rPr>
              <w:t xml:space="preserve">评委根据供应商提供的项目保洁、垃圾清运等总体实施方案、主要工作内容、实施进度计划、基本工作流程的科学性、合理性、可行性、针对性及个性化服务方案等评分：方案全面、实施力强、可操作性强得</w:t>
            </w:r>
            <w:r>
              <w:rPr>
                <w:rFonts w:hint="eastAsia" w:ascii="宋体" w:hAnsi="宋体"/>
                <w:sz w:val="24"/>
                <w:szCs w:val="24"/>
                <w:highlight w:val="none"/>
                <w:lang w:val="en-US" w:eastAsia="zh-CN"/>
              </w:rPr>
              <w:t xml:space="preserve">8</w:t>
            </w:r>
            <w:r>
              <w:rPr>
                <w:rFonts w:hint="eastAsia" w:ascii="宋体" w:hAnsi="宋体"/>
                <w:sz w:val="24"/>
                <w:szCs w:val="24"/>
                <w:highlight w:val="none"/>
              </w:rPr>
              <w:t xml:space="preserve">分；方案较全面、实施力较强、可操作性较强得</w:t>
            </w:r>
            <w:r>
              <w:rPr>
                <w:rFonts w:hint="eastAsia" w:ascii="宋体" w:hAnsi="宋体"/>
                <w:sz w:val="24"/>
                <w:szCs w:val="24"/>
                <w:highlight w:val="none"/>
                <w:lang w:val="en-US" w:eastAsia="zh-CN"/>
              </w:rPr>
              <w:t xml:space="preserve">5</w:t>
            </w:r>
            <w:r>
              <w:rPr>
                <w:rFonts w:hint="eastAsia" w:ascii="宋体" w:hAnsi="宋体"/>
                <w:sz w:val="24"/>
                <w:szCs w:val="24"/>
                <w:highlight w:val="none"/>
              </w:rPr>
              <w:t xml:space="preserve">分；方案一般、实施力一般、可操作性一般得</w:t>
            </w:r>
            <w:r>
              <w:rPr>
                <w:rFonts w:hint="eastAsia" w:ascii="宋体" w:hAnsi="宋体"/>
                <w:sz w:val="24"/>
                <w:szCs w:val="24"/>
                <w:highlight w:val="none"/>
                <w:lang w:val="en-US" w:eastAsia="zh-CN"/>
              </w:rPr>
              <w:t xml:space="preserve">3</w:t>
            </w:r>
            <w:r>
              <w:rPr>
                <w:rFonts w:hint="eastAsia" w:ascii="宋体" w:hAnsi="宋体"/>
                <w:sz w:val="24"/>
                <w:szCs w:val="24"/>
                <w:highlight w:val="none"/>
              </w:rPr>
              <w:t xml:space="preserve"> 分；不提供不得分。</w:t>
            </w:r>
            <w:r/>
          </w:p>
        </w:tc>
        <w:tc>
          <w:tcPr>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jc w:val="center"/>
              <w:spacing w:line="390" w:lineRule="exact"/>
              <w:rPr>
                <w:rFonts w:hint="eastAsia" w:ascii="宋体" w:hAnsi="宋体" w:eastAsia="宋体" w:cs="宋体"/>
                <w:sz w:val="24"/>
                <w:szCs w:val="24"/>
                <w:highlight w:val="none"/>
                <w:lang w:eastAsia="zh-CN"/>
              </w:rPr>
            </w:pPr>
            <w:r>
              <w:rPr>
                <w:rFonts w:hint="eastAsia" w:ascii="宋体" w:hAnsi="宋体" w:cs="宋体"/>
                <w:sz w:val="24"/>
                <w:szCs w:val="24"/>
                <w:highlight w:val="none"/>
                <w:lang w:val="en-US" w:eastAsia="zh-CN"/>
              </w:rPr>
              <w:t xml:space="preserve">8</w:t>
            </w:r>
            <w:r/>
          </w:p>
        </w:tc>
      </w:tr>
      <w:tr>
        <w:trPr>
          <w:cantSplit/>
          <w:jc w:val="center"/>
          <w:trHeight w:val="698"/>
          <w:tblHeader/>
        </w:trPr>
        <w:tc>
          <w:tcPr>
            <w:tcBorders>
              <w:left w:val="single" w:color="000000" w:sz="4" w:space="0"/>
              <w:right w:val="single" w:color="000000" w:sz="4" w:space="0"/>
            </w:tcBorders>
            <w:tcW w:w="871" w:type="dxa"/>
            <w:vAlign w:val="center"/>
            <w:vMerge w:val="continue"/>
            <w:textDirection w:val="lrTb"/>
            <w:noWrap w:val="false"/>
          </w:tcPr>
          <w:p>
            <w:pPr>
              <w:jc w:val="center"/>
              <w:spacing w:line="390" w:lineRule="exact"/>
              <w:rPr>
                <w:rFonts w:ascii="宋体" w:hAnsi="宋体" w:cs="宋体"/>
                <w:sz w:val="24"/>
                <w:szCs w:val="24"/>
                <w:highlight w:val="none"/>
              </w:rPr>
            </w:pPr>
            <w:r>
              <w:rPr>
                <w:rFonts w:ascii="宋体" w:hAnsi="宋体" w:cs="宋体"/>
                <w:sz w:val="24"/>
                <w:szCs w:val="24"/>
                <w:highlight w:val="none"/>
              </w:rPr>
            </w:r>
            <w:r/>
          </w:p>
        </w:tc>
        <w:tc>
          <w:tcPr>
            <w:tcBorders>
              <w:left w:val="single" w:color="000000" w:sz="4" w:space="0"/>
              <w:right w:val="single" w:color="000000" w:sz="4" w:space="0"/>
            </w:tcBorders>
            <w:tcW w:w="1457" w:type="dxa"/>
            <w:vAlign w:val="center"/>
            <w:vMerge w:val="continue"/>
            <w:textDirection w:val="lrTb"/>
            <w:noWrap w:val="false"/>
          </w:tcPr>
          <w:p>
            <w:pPr>
              <w:jc w:val="left"/>
              <w:rPr>
                <w:rFonts w:ascii="宋体" w:hAnsi="宋体"/>
                <w:sz w:val="24"/>
                <w:szCs w:val="24"/>
                <w:highlight w:val="none"/>
              </w:rPr>
            </w:pPr>
            <w:r>
              <w:rPr>
                <w:rFonts w:ascii="宋体" w:hAnsi="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6939" w:type="dxa"/>
            <w:vAlign w:val="center"/>
            <w:textDirection w:val="lrTb"/>
            <w:noWrap w:val="false"/>
          </w:tcPr>
          <w:p>
            <w:pPr>
              <w:jc w:val="left"/>
              <w:rPr>
                <w:rFonts w:ascii="宋体" w:hAnsi="宋体"/>
                <w:sz w:val="24"/>
                <w:szCs w:val="24"/>
                <w:highlight w:val="none"/>
              </w:rPr>
            </w:pPr>
            <w:r>
              <w:rPr>
                <w:rFonts w:hint="eastAsia" w:ascii="宋体" w:hAnsi="宋体"/>
                <w:sz w:val="24"/>
                <w:szCs w:val="24"/>
                <w:highlight w:val="none"/>
              </w:rPr>
              <w:t xml:space="preserve">2、应急措施方案：</w:t>
            </w:r>
            <w:r/>
          </w:p>
          <w:p>
            <w:pPr>
              <w:jc w:val="left"/>
              <w:rPr>
                <w:rFonts w:ascii="宋体" w:hAnsi="宋体"/>
                <w:sz w:val="24"/>
                <w:szCs w:val="24"/>
                <w:highlight w:val="none"/>
              </w:rPr>
            </w:pPr>
            <w:r>
              <w:rPr>
                <w:rFonts w:hint="eastAsia" w:ascii="宋体" w:hAnsi="宋体"/>
                <w:sz w:val="24"/>
                <w:szCs w:val="24"/>
                <w:highlight w:val="none"/>
              </w:rPr>
              <w:t xml:space="preserve">评委根据供应商提供的应急措施方案(含制定项目进度及保障措施，节假日重大活动应急措施、扫雪、防冻等）等酌情评分：应急措施方案全面、实施力强、可操作性强、有针对性得</w:t>
            </w:r>
            <w:r>
              <w:rPr>
                <w:rFonts w:hint="eastAsia" w:ascii="宋体" w:hAnsi="宋体"/>
                <w:sz w:val="24"/>
                <w:szCs w:val="24"/>
                <w:highlight w:val="none"/>
                <w:lang w:val="en-US" w:eastAsia="zh-CN"/>
              </w:rPr>
              <w:t xml:space="preserve">8</w:t>
            </w:r>
            <w:r>
              <w:rPr>
                <w:rFonts w:hint="eastAsia" w:ascii="宋体" w:hAnsi="宋体"/>
                <w:sz w:val="24"/>
                <w:szCs w:val="24"/>
                <w:highlight w:val="none"/>
              </w:rPr>
              <w:t xml:space="preserve">分；应急措施方案较全面、实施力较强、可操作性较强、较有针对性得</w:t>
            </w:r>
            <w:r>
              <w:rPr>
                <w:rFonts w:hint="eastAsia" w:ascii="宋体" w:hAnsi="宋体"/>
                <w:sz w:val="24"/>
                <w:szCs w:val="24"/>
                <w:highlight w:val="none"/>
                <w:lang w:val="en-US" w:eastAsia="zh-CN"/>
              </w:rPr>
              <w:t xml:space="preserve">5</w:t>
            </w:r>
            <w:r>
              <w:rPr>
                <w:rFonts w:hint="eastAsia" w:ascii="宋体" w:hAnsi="宋体"/>
                <w:sz w:val="24"/>
                <w:szCs w:val="24"/>
                <w:highlight w:val="none"/>
              </w:rPr>
              <w:t xml:space="preserve">分；应急措施方案一般、实施力一般、可操作性一般、针对性一般得</w:t>
            </w:r>
            <w:r>
              <w:rPr>
                <w:rFonts w:hint="eastAsia" w:ascii="宋体" w:hAnsi="宋体"/>
                <w:sz w:val="24"/>
                <w:szCs w:val="24"/>
                <w:highlight w:val="none"/>
                <w:lang w:val="en-US" w:eastAsia="zh-CN"/>
              </w:rPr>
              <w:t xml:space="preserve">3</w:t>
            </w:r>
            <w:r>
              <w:rPr>
                <w:rFonts w:hint="eastAsia" w:ascii="宋体" w:hAnsi="宋体"/>
                <w:sz w:val="24"/>
                <w:szCs w:val="24"/>
                <w:highlight w:val="none"/>
              </w:rPr>
              <w:t xml:space="preserve">分；不提供不得分。</w:t>
            </w:r>
            <w:r/>
          </w:p>
        </w:tc>
        <w:tc>
          <w:tcPr>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jc w:val="center"/>
              <w:spacing w:line="390" w:lineRule="exact"/>
              <w:rPr>
                <w:rFonts w:hint="eastAsia" w:ascii="宋体" w:hAnsi="宋体" w:eastAsia="宋体" w:cs="宋体"/>
                <w:sz w:val="24"/>
                <w:szCs w:val="24"/>
                <w:highlight w:val="none"/>
                <w:lang w:eastAsia="zh-CN"/>
              </w:rPr>
            </w:pPr>
            <w:r>
              <w:rPr>
                <w:rFonts w:hint="eastAsia" w:ascii="宋体" w:hAnsi="宋体" w:cs="宋体"/>
                <w:sz w:val="24"/>
                <w:szCs w:val="24"/>
                <w:highlight w:val="none"/>
                <w:lang w:val="en-US" w:eastAsia="zh-CN"/>
              </w:rPr>
              <w:t xml:space="preserve">8</w:t>
            </w:r>
            <w:r/>
          </w:p>
        </w:tc>
      </w:tr>
      <w:tr>
        <w:trPr>
          <w:cantSplit/>
          <w:jc w:val="center"/>
          <w:trHeight w:val="698"/>
          <w:tblHeader/>
        </w:trPr>
        <w:tc>
          <w:tcPr>
            <w:tcBorders>
              <w:left w:val="single" w:color="000000" w:sz="4" w:space="0"/>
              <w:right w:val="single" w:color="000000" w:sz="4" w:space="0"/>
            </w:tcBorders>
            <w:tcW w:w="871" w:type="dxa"/>
            <w:vAlign w:val="center"/>
            <w:vMerge w:val="continue"/>
            <w:textDirection w:val="lrTb"/>
            <w:noWrap w:val="false"/>
          </w:tcPr>
          <w:p>
            <w:pPr>
              <w:jc w:val="center"/>
              <w:spacing w:line="390" w:lineRule="exact"/>
              <w:rPr>
                <w:rFonts w:ascii="宋体" w:hAnsi="宋体" w:cs="宋体"/>
                <w:sz w:val="24"/>
                <w:szCs w:val="24"/>
                <w:highlight w:val="none"/>
              </w:rPr>
            </w:pPr>
            <w:r>
              <w:rPr>
                <w:rFonts w:ascii="宋体" w:hAnsi="宋体" w:cs="宋体"/>
                <w:sz w:val="24"/>
                <w:szCs w:val="24"/>
                <w:highlight w:val="none"/>
              </w:rPr>
            </w:r>
            <w:r/>
          </w:p>
        </w:tc>
        <w:tc>
          <w:tcPr>
            <w:tcBorders>
              <w:left w:val="single" w:color="000000" w:sz="4" w:space="0"/>
              <w:right w:val="single" w:color="000000" w:sz="4" w:space="0"/>
            </w:tcBorders>
            <w:tcW w:w="1457" w:type="dxa"/>
            <w:vAlign w:val="center"/>
            <w:vMerge w:val="continue"/>
            <w:textDirection w:val="lrTb"/>
            <w:noWrap w:val="false"/>
          </w:tcPr>
          <w:p>
            <w:pPr>
              <w:jc w:val="center"/>
              <w:spacing w:line="390" w:lineRule="exact"/>
              <w:widowControl/>
              <w:rPr>
                <w:rFonts w:ascii="宋体" w:hAnsi="宋体" w:cs="宋体"/>
                <w:sz w:val="24"/>
                <w:szCs w:val="24"/>
                <w:highlight w:val="none"/>
              </w:rPr>
            </w:pPr>
            <w:r>
              <w:rPr>
                <w:rFonts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6939" w:type="dxa"/>
            <w:vAlign w:val="center"/>
            <w:textDirection w:val="lrTb"/>
            <w:noWrap w:val="false"/>
          </w:tcPr>
          <w:p>
            <w:pPr>
              <w:jc w:val="left"/>
              <w:rPr>
                <w:rFonts w:ascii="宋体" w:hAnsi="宋体"/>
                <w:sz w:val="24"/>
                <w:szCs w:val="24"/>
                <w:highlight w:val="none"/>
              </w:rPr>
            </w:pPr>
            <w:r>
              <w:rPr>
                <w:rFonts w:hint="eastAsia" w:ascii="宋体" w:hAnsi="宋体"/>
                <w:sz w:val="24"/>
                <w:szCs w:val="24"/>
                <w:highlight w:val="none"/>
              </w:rPr>
              <w:t xml:space="preserve">3、重点、难点及纠纷处理分析与建议：</w:t>
            </w:r>
            <w:r/>
          </w:p>
          <w:p>
            <w:pPr>
              <w:jc w:val="left"/>
              <w:rPr>
                <w:rFonts w:ascii="宋体" w:hAnsi="宋体"/>
                <w:sz w:val="24"/>
                <w:szCs w:val="24"/>
                <w:highlight w:val="none"/>
              </w:rPr>
            </w:pPr>
            <w:r>
              <w:rPr>
                <w:rFonts w:hint="eastAsia" w:ascii="宋体" w:hAnsi="宋体"/>
                <w:sz w:val="24"/>
                <w:szCs w:val="24"/>
                <w:highlight w:val="none"/>
              </w:rPr>
              <w:t xml:space="preserve">评委根据供应商针对本项目难点、重点及纠纷处理的分析、合理化建议的全面性、可行性、针对性等酌情评分：分析及建议全面、针对性强得</w:t>
            </w:r>
            <w:r>
              <w:rPr>
                <w:rFonts w:hint="eastAsia" w:ascii="宋体" w:hAnsi="宋体"/>
                <w:sz w:val="24"/>
                <w:szCs w:val="24"/>
                <w:highlight w:val="none"/>
                <w:lang w:val="en-US" w:eastAsia="zh-CN"/>
              </w:rPr>
              <w:t xml:space="preserve">8</w:t>
            </w:r>
            <w:r>
              <w:rPr>
                <w:rFonts w:hint="eastAsia" w:ascii="宋体" w:hAnsi="宋体"/>
                <w:sz w:val="24"/>
                <w:szCs w:val="24"/>
                <w:highlight w:val="none"/>
              </w:rPr>
              <w:t xml:space="preserve">分；分析及建议较全面、针对性较强得</w:t>
            </w:r>
            <w:r>
              <w:rPr>
                <w:rFonts w:hint="eastAsia" w:ascii="宋体" w:hAnsi="宋体"/>
                <w:sz w:val="24"/>
                <w:szCs w:val="24"/>
                <w:highlight w:val="none"/>
                <w:lang w:val="en-US" w:eastAsia="zh-CN"/>
              </w:rPr>
              <w:t xml:space="preserve">5</w:t>
            </w:r>
            <w:r>
              <w:rPr>
                <w:rFonts w:hint="eastAsia" w:ascii="宋体" w:hAnsi="宋体"/>
                <w:sz w:val="24"/>
                <w:szCs w:val="24"/>
                <w:highlight w:val="none"/>
              </w:rPr>
              <w:t xml:space="preserve">分；分析及建议较一般、针对性一般得</w:t>
            </w:r>
            <w:r>
              <w:rPr>
                <w:rFonts w:hint="eastAsia" w:ascii="宋体" w:hAnsi="宋体"/>
                <w:sz w:val="24"/>
                <w:szCs w:val="24"/>
                <w:highlight w:val="none"/>
                <w:lang w:val="en-US" w:eastAsia="zh-CN"/>
              </w:rPr>
              <w:t xml:space="preserve">3</w:t>
            </w:r>
            <w:r>
              <w:rPr>
                <w:rFonts w:hint="eastAsia" w:ascii="宋体" w:hAnsi="宋体"/>
                <w:sz w:val="24"/>
                <w:szCs w:val="24"/>
                <w:highlight w:val="none"/>
              </w:rPr>
              <w:t xml:space="preserve"> 分；不提供不得分。</w:t>
            </w:r>
            <w:r/>
          </w:p>
        </w:tc>
        <w:tc>
          <w:tcPr>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jc w:val="center"/>
              <w:spacing w:line="390" w:lineRule="exact"/>
              <w:rPr>
                <w:rFonts w:hint="eastAsia" w:ascii="宋体" w:hAnsi="宋体" w:eastAsia="宋体" w:cs="宋体"/>
                <w:sz w:val="24"/>
                <w:szCs w:val="24"/>
                <w:highlight w:val="none"/>
                <w:lang w:eastAsia="zh-CN"/>
              </w:rPr>
            </w:pPr>
            <w:r>
              <w:rPr>
                <w:rFonts w:hint="eastAsia" w:ascii="宋体" w:hAnsi="宋体" w:cs="宋体"/>
                <w:sz w:val="24"/>
                <w:szCs w:val="24"/>
                <w:highlight w:val="none"/>
                <w:lang w:val="en-US" w:eastAsia="zh-CN"/>
              </w:rPr>
              <w:t xml:space="preserve">8</w:t>
            </w:r>
            <w:r/>
          </w:p>
        </w:tc>
      </w:tr>
      <w:tr>
        <w:trPr>
          <w:cantSplit/>
          <w:jc w:val="center"/>
          <w:trHeight w:val="698"/>
          <w:tblHeader/>
        </w:trPr>
        <w:tc>
          <w:tcPr>
            <w:tcBorders>
              <w:left w:val="single" w:color="000000" w:sz="4" w:space="0"/>
              <w:right w:val="single" w:color="000000" w:sz="4" w:space="0"/>
            </w:tcBorders>
            <w:tcW w:w="871" w:type="dxa"/>
            <w:vAlign w:val="center"/>
            <w:vMerge w:val="continue"/>
            <w:textDirection w:val="lrTb"/>
            <w:noWrap w:val="false"/>
          </w:tcPr>
          <w:p>
            <w:pPr>
              <w:jc w:val="center"/>
              <w:spacing w:line="390" w:lineRule="exact"/>
              <w:rPr>
                <w:rFonts w:ascii="宋体" w:hAnsi="宋体" w:cs="宋体"/>
                <w:sz w:val="24"/>
                <w:szCs w:val="24"/>
                <w:highlight w:val="none"/>
              </w:rPr>
            </w:pPr>
            <w:r>
              <w:rPr>
                <w:rFonts w:ascii="宋体" w:hAnsi="宋体" w:cs="宋体"/>
                <w:sz w:val="24"/>
                <w:szCs w:val="24"/>
                <w:highlight w:val="none"/>
              </w:rPr>
            </w:r>
            <w:r/>
          </w:p>
        </w:tc>
        <w:tc>
          <w:tcPr>
            <w:tcBorders>
              <w:left w:val="single" w:color="000000" w:sz="4" w:space="0"/>
              <w:right w:val="single" w:color="000000" w:sz="4" w:space="0"/>
            </w:tcBorders>
            <w:tcW w:w="1457" w:type="dxa"/>
            <w:vAlign w:val="center"/>
            <w:vMerge w:val="continue"/>
            <w:textDirection w:val="lrTb"/>
            <w:noWrap w:val="false"/>
          </w:tcPr>
          <w:p>
            <w:pPr>
              <w:jc w:val="center"/>
              <w:spacing w:line="390" w:lineRule="exact"/>
              <w:widowControl/>
              <w:rPr>
                <w:rFonts w:ascii="宋体" w:hAnsi="宋体" w:cs="宋体"/>
                <w:sz w:val="24"/>
                <w:szCs w:val="24"/>
                <w:highlight w:val="none"/>
              </w:rPr>
            </w:pPr>
            <w:r>
              <w:rPr>
                <w:rFonts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6939" w:type="dxa"/>
            <w:vAlign w:val="center"/>
            <w:textDirection w:val="lrTb"/>
            <w:noWrap w:val="false"/>
          </w:tcPr>
          <w:p>
            <w:pPr>
              <w:jc w:val="left"/>
              <w:rPr>
                <w:rFonts w:ascii="宋体" w:hAnsi="宋体"/>
                <w:sz w:val="24"/>
                <w:szCs w:val="24"/>
                <w:highlight w:val="none"/>
              </w:rPr>
            </w:pPr>
            <w:r>
              <w:rPr>
                <w:rFonts w:hint="eastAsia" w:ascii="宋体" w:hAnsi="宋体"/>
                <w:sz w:val="24"/>
                <w:szCs w:val="24"/>
                <w:highlight w:val="none"/>
              </w:rPr>
              <w:t xml:space="preserve">4、组织机构：</w:t>
            </w:r>
            <w:r/>
          </w:p>
          <w:p>
            <w:pPr>
              <w:jc w:val="left"/>
              <w:rPr>
                <w:rFonts w:ascii="宋体" w:hAnsi="宋体"/>
                <w:sz w:val="24"/>
                <w:szCs w:val="24"/>
                <w:highlight w:val="none"/>
              </w:rPr>
            </w:pPr>
            <w:r>
              <w:rPr>
                <w:rFonts w:hint="eastAsia" w:ascii="宋体" w:hAnsi="宋体"/>
                <w:sz w:val="24"/>
                <w:szCs w:val="24"/>
                <w:highlight w:val="none"/>
              </w:rPr>
              <w:t xml:space="preserve">评委根据供应商提供的项目组织机构的健全性、规章制度的规范性及工作流程规划的全面性等方面酌情评分：组织机构健全、规章制度规范、工作流程规划全面得</w:t>
            </w:r>
            <w:r>
              <w:rPr>
                <w:rFonts w:hint="eastAsia" w:ascii="宋体" w:hAnsi="宋体"/>
                <w:sz w:val="24"/>
                <w:szCs w:val="24"/>
                <w:highlight w:val="none"/>
                <w:lang w:val="en-US" w:eastAsia="zh-CN"/>
              </w:rPr>
              <w:t xml:space="preserve">8</w:t>
            </w:r>
            <w:r>
              <w:rPr>
                <w:rFonts w:hint="eastAsia" w:ascii="宋体" w:hAnsi="宋体"/>
                <w:sz w:val="24"/>
                <w:szCs w:val="24"/>
                <w:highlight w:val="none"/>
              </w:rPr>
              <w:t xml:space="preserve">分；组织机构较全面、规章制度较规范、工作流程规划较全面得</w:t>
            </w:r>
            <w:r>
              <w:rPr>
                <w:rFonts w:hint="eastAsia" w:ascii="宋体" w:hAnsi="宋体"/>
                <w:sz w:val="24"/>
                <w:szCs w:val="24"/>
                <w:highlight w:val="none"/>
                <w:lang w:val="en-US" w:eastAsia="zh-CN"/>
              </w:rPr>
              <w:t xml:space="preserve">5</w:t>
            </w:r>
            <w:r>
              <w:rPr>
                <w:rFonts w:hint="eastAsia" w:ascii="宋体" w:hAnsi="宋体"/>
                <w:sz w:val="24"/>
                <w:szCs w:val="24"/>
                <w:highlight w:val="none"/>
              </w:rPr>
              <w:t xml:space="preserve">分；组织机构一般、规章制度一般、工作流程规划一般得</w:t>
            </w:r>
            <w:r>
              <w:rPr>
                <w:rFonts w:hint="eastAsia" w:ascii="宋体" w:hAnsi="宋体"/>
                <w:sz w:val="24"/>
                <w:szCs w:val="24"/>
                <w:highlight w:val="none"/>
                <w:lang w:val="en-US" w:eastAsia="zh-CN"/>
              </w:rPr>
              <w:t xml:space="preserve">3</w:t>
            </w:r>
            <w:r>
              <w:rPr>
                <w:rFonts w:hint="eastAsia" w:ascii="宋体" w:hAnsi="宋体"/>
                <w:sz w:val="24"/>
                <w:szCs w:val="24"/>
                <w:highlight w:val="none"/>
              </w:rPr>
              <w:t xml:space="preserve">分；不提供不得分。</w:t>
            </w:r>
            <w:r/>
          </w:p>
        </w:tc>
        <w:tc>
          <w:tcPr>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jc w:val="center"/>
              <w:spacing w:line="390" w:lineRule="exact"/>
              <w:rPr>
                <w:rFonts w:hint="eastAsia" w:ascii="宋体" w:hAnsi="宋体" w:eastAsia="宋体" w:cs="宋体"/>
                <w:sz w:val="24"/>
                <w:szCs w:val="24"/>
                <w:highlight w:val="none"/>
                <w:lang w:eastAsia="zh-CN"/>
              </w:rPr>
            </w:pPr>
            <w:r>
              <w:rPr>
                <w:rFonts w:hint="eastAsia" w:ascii="宋体" w:hAnsi="宋体" w:cs="宋体"/>
                <w:sz w:val="24"/>
                <w:szCs w:val="24"/>
                <w:highlight w:val="none"/>
                <w:lang w:val="en-US" w:eastAsia="zh-CN"/>
              </w:rPr>
              <w:t xml:space="preserve">8</w:t>
            </w:r>
            <w:r/>
          </w:p>
        </w:tc>
      </w:tr>
      <w:tr>
        <w:trPr>
          <w:cantSplit/>
          <w:jc w:val="center"/>
          <w:trHeight w:val="698"/>
          <w:tblHeader/>
        </w:trPr>
        <w:tc>
          <w:tcPr>
            <w:tcBorders>
              <w:left w:val="single" w:color="000000" w:sz="4" w:space="0"/>
              <w:bottom w:val="single" w:color="000000" w:sz="4" w:space="0"/>
              <w:right w:val="single" w:color="000000" w:sz="4" w:space="0"/>
            </w:tcBorders>
            <w:tcW w:w="871" w:type="dxa"/>
            <w:vAlign w:val="center"/>
            <w:vMerge w:val="continue"/>
            <w:textDirection w:val="lrTb"/>
            <w:noWrap w:val="false"/>
          </w:tcPr>
          <w:p>
            <w:pPr>
              <w:jc w:val="center"/>
              <w:spacing w:line="390" w:lineRule="exact"/>
              <w:rPr>
                <w:rFonts w:hint="eastAsia" w:ascii="宋体" w:hAnsi="宋体" w:cs="宋体"/>
                <w:sz w:val="24"/>
                <w:szCs w:val="24"/>
                <w:highlight w:val="none"/>
              </w:rPr>
            </w:pPr>
            <w:r>
              <w:rPr>
                <w:rFonts w:hint="eastAsia" w:ascii="宋体" w:hAnsi="宋体" w:cs="宋体"/>
                <w:sz w:val="24"/>
                <w:szCs w:val="24"/>
                <w:highlight w:val="none"/>
              </w:rPr>
            </w:r>
            <w:r/>
          </w:p>
        </w:tc>
        <w:tc>
          <w:tcPr>
            <w:tcBorders>
              <w:left w:val="single" w:color="000000" w:sz="4" w:space="0"/>
              <w:right w:val="single" w:color="000000" w:sz="4" w:space="0"/>
            </w:tcBorders>
            <w:tcW w:w="1457" w:type="dxa"/>
            <w:vAlign w:val="center"/>
            <w:vMerge w:val="continue"/>
            <w:textDirection w:val="lrTb"/>
            <w:noWrap w:val="false"/>
          </w:tcPr>
          <w:p>
            <w:pPr>
              <w:jc w:val="center"/>
              <w:spacing w:line="390" w:lineRule="exact"/>
              <w:widowControl/>
              <w:rPr>
                <w:rFonts w:ascii="宋体" w:hAnsi="宋体" w:cs="宋体"/>
                <w:sz w:val="24"/>
                <w:szCs w:val="24"/>
                <w:highlight w:val="none"/>
              </w:rPr>
            </w:pPr>
            <w:r>
              <w:rPr>
                <w:rFonts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6939" w:type="dxa"/>
            <w:vAlign w:val="center"/>
            <w:textDirection w:val="lrTb"/>
            <w:noWrap w:val="false"/>
          </w:tcPr>
          <w:p>
            <w:pPr>
              <w:rPr>
                <w:rFonts w:ascii="宋体" w:hAnsi="宋体"/>
                <w:sz w:val="24"/>
                <w:szCs w:val="24"/>
                <w:highlight w:val="none"/>
              </w:rPr>
            </w:pPr>
            <w:r>
              <w:rPr>
                <w:rFonts w:hint="eastAsia" w:ascii="宋体" w:hAnsi="宋体"/>
                <w:sz w:val="24"/>
                <w:szCs w:val="24"/>
                <w:highlight w:val="none"/>
              </w:rPr>
              <w:t xml:space="preserve">5、服务承诺：</w:t>
            </w:r>
            <w:r/>
          </w:p>
          <w:p>
            <w:pPr>
              <w:jc w:val="left"/>
              <w:rPr>
                <w:rFonts w:hint="eastAsia" w:ascii="宋体" w:hAnsi="宋体"/>
                <w:sz w:val="24"/>
                <w:szCs w:val="24"/>
                <w:highlight w:val="none"/>
              </w:rPr>
            </w:pPr>
            <w:r>
              <w:rPr>
                <w:rFonts w:hint="eastAsia" w:ascii="宋体" w:hAnsi="宋体"/>
                <w:sz w:val="24"/>
                <w:szCs w:val="24"/>
                <w:highlight w:val="none"/>
              </w:rPr>
              <w:t xml:space="preserve">评委根据投标人的服务承诺、服务措施、增值服务承诺、优惠承诺（包括但不限于以上承诺）评分：方案全面、实施力强、可操作性强得</w:t>
            </w:r>
            <w:r>
              <w:rPr>
                <w:rFonts w:hint="eastAsia" w:ascii="宋体" w:hAnsi="宋体"/>
                <w:sz w:val="24"/>
                <w:szCs w:val="24"/>
                <w:highlight w:val="none"/>
                <w:lang w:val="en-US" w:eastAsia="zh-CN"/>
              </w:rPr>
              <w:t xml:space="preserve">8</w:t>
            </w:r>
            <w:r>
              <w:rPr>
                <w:rFonts w:hint="eastAsia" w:ascii="宋体" w:hAnsi="宋体"/>
                <w:sz w:val="24"/>
                <w:szCs w:val="24"/>
                <w:highlight w:val="none"/>
              </w:rPr>
              <w:t xml:space="preserve">分；方案较全面、实施力较强、可操作性较强得</w:t>
            </w:r>
            <w:r>
              <w:rPr>
                <w:rFonts w:hint="eastAsia" w:ascii="宋体" w:hAnsi="宋体"/>
                <w:sz w:val="24"/>
                <w:szCs w:val="24"/>
                <w:highlight w:val="none"/>
                <w:lang w:val="en-US" w:eastAsia="zh-CN"/>
              </w:rPr>
              <w:t xml:space="preserve">5</w:t>
            </w:r>
            <w:r>
              <w:rPr>
                <w:rFonts w:hint="eastAsia" w:ascii="宋体" w:hAnsi="宋体"/>
                <w:sz w:val="24"/>
                <w:szCs w:val="24"/>
                <w:highlight w:val="none"/>
              </w:rPr>
              <w:t xml:space="preserve"> 分；方案一般、实施力一般、可操作性一般得</w:t>
            </w:r>
            <w:r>
              <w:rPr>
                <w:rFonts w:hint="eastAsia" w:ascii="宋体" w:hAnsi="宋体"/>
                <w:sz w:val="24"/>
                <w:szCs w:val="24"/>
                <w:highlight w:val="none"/>
                <w:lang w:val="en-US" w:eastAsia="zh-CN"/>
              </w:rPr>
              <w:t xml:space="preserve">3</w:t>
            </w:r>
            <w:r>
              <w:rPr>
                <w:rFonts w:hint="eastAsia" w:ascii="宋体" w:hAnsi="宋体"/>
                <w:sz w:val="24"/>
                <w:szCs w:val="24"/>
                <w:highlight w:val="none"/>
              </w:rPr>
              <w:t xml:space="preserve"> 分；提供加盖供应商电子公章的承诺函、方案及相关证明材料，不提供不得分。</w:t>
            </w:r>
            <w:r/>
          </w:p>
        </w:tc>
        <w:tc>
          <w:tcPr>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jc w:val="center"/>
              <w:spacing w:line="390" w:lineRule="exact"/>
              <w:rPr>
                <w:rFonts w:hint="eastAsia" w:ascii="宋体" w:hAnsi="宋体" w:eastAsia="宋体" w:cs="宋体"/>
                <w:sz w:val="24"/>
                <w:szCs w:val="24"/>
                <w:highlight w:val="none"/>
                <w:lang w:eastAsia="zh-CN"/>
              </w:rPr>
            </w:pPr>
            <w:r>
              <w:rPr>
                <w:rFonts w:hint="eastAsia" w:ascii="宋体" w:hAnsi="宋体" w:cs="宋体"/>
                <w:sz w:val="24"/>
                <w:szCs w:val="24"/>
                <w:highlight w:val="none"/>
                <w:lang w:val="en-US" w:eastAsia="zh-CN"/>
              </w:rPr>
              <w:t xml:space="preserve">8</w:t>
            </w:r>
            <w:r/>
          </w:p>
        </w:tc>
      </w:tr>
      <w:tr>
        <w:trPr>
          <w:jc w:val="center"/>
          <w:trHeight w:val="698"/>
          <w:tblHeader/>
        </w:trPr>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spacing w:line="390" w:lineRule="exact"/>
              <w:rPr>
                <w:rFonts w:hint="eastAsia" w:ascii="宋体" w:hAnsi="宋体" w:cs="宋体"/>
                <w:sz w:val="24"/>
                <w:szCs w:val="24"/>
                <w:highlight w:val="none"/>
              </w:rPr>
            </w:pPr>
            <w:r>
              <w:rPr>
                <w:rFonts w:hint="eastAsia" w:ascii="宋体" w:hAnsi="宋体" w:cs="宋体"/>
                <w:sz w:val="24"/>
                <w:szCs w:val="24"/>
                <w:highlight w:val="none"/>
              </w:rPr>
              <w:t xml:space="preserve">3</w:t>
            </w:r>
            <w:r/>
          </w:p>
        </w:tc>
        <w:tc>
          <w:tcPr>
            <w:tcBorders>
              <w:left w:val="single" w:color="000000" w:sz="4" w:space="0"/>
              <w:right w:val="single" w:color="000000" w:sz="4" w:space="0"/>
            </w:tcBorders>
            <w:tcW w:w="1457" w:type="dxa"/>
            <w:vAlign w:val="center"/>
            <w:textDirection w:val="lrTb"/>
            <w:noWrap w:val="false"/>
          </w:tcPr>
          <w:p>
            <w:pPr>
              <w:jc w:val="center"/>
              <w:spacing w:line="390" w:lineRule="exact"/>
              <w:widowControl/>
              <w:rPr>
                <w:rFonts w:ascii="宋体" w:hAnsi="宋体" w:cs="宋体"/>
                <w:sz w:val="24"/>
                <w:szCs w:val="24"/>
                <w:highlight w:val="none"/>
              </w:rPr>
            </w:pPr>
            <w:r>
              <w:rPr>
                <w:rFonts w:ascii="宋体" w:hAnsi="宋体" w:cs="宋体"/>
                <w:sz w:val="24"/>
                <w:szCs w:val="24"/>
                <w:highlight w:val="none"/>
              </w:rPr>
              <w:t xml:space="preserve">业绩</w:t>
            </w:r>
            <w:r/>
          </w:p>
          <w:p>
            <w:pPr>
              <w:jc w:val="center"/>
              <w:spacing w:line="390" w:lineRule="exact"/>
              <w:widowControl/>
              <w:rPr>
                <w:rFonts w:ascii="宋体" w:hAnsi="宋体" w:cs="宋体"/>
                <w:sz w:val="24"/>
                <w:szCs w:val="24"/>
                <w:highlight w:val="none"/>
              </w:rPr>
            </w:pP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10分</w:t>
            </w:r>
            <w:r>
              <w:rPr>
                <w:rFonts w:hint="eastAsia" w:ascii="宋体" w:hAnsi="宋体" w:cs="宋体"/>
                <w:sz w:val="24"/>
                <w:szCs w:val="24"/>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6939" w:type="dxa"/>
            <w:vAlign w:val="center"/>
            <w:textDirection w:val="lrTb"/>
            <w:noWrap w:val="false"/>
          </w:tcPr>
          <w:p>
            <w:pPr>
              <w:rPr>
                <w:rFonts w:hint="eastAsia" w:ascii="宋体" w:hAnsi="宋体"/>
                <w:sz w:val="24"/>
                <w:szCs w:val="24"/>
                <w:highlight w:val="none"/>
              </w:rPr>
            </w:pPr>
            <w:r>
              <w:rPr>
                <w:rFonts w:hint="eastAsia" w:ascii="宋体" w:hAnsi="宋体"/>
                <w:sz w:val="24"/>
                <w:szCs w:val="24"/>
                <w:highlight w:val="none"/>
              </w:rPr>
              <w:t xml:space="preserve">投标人</w:t>
            </w:r>
            <w:r>
              <w:rPr>
                <w:rFonts w:hint="eastAsia" w:ascii="宋体" w:hAnsi="宋体"/>
                <w:sz w:val="24"/>
                <w:szCs w:val="24"/>
                <w:highlight w:val="none"/>
                <w:lang w:val="en-US" w:eastAsia="zh-CN"/>
              </w:rPr>
              <w:t xml:space="preserve">2022</w:t>
            </w:r>
            <w:r>
              <w:rPr>
                <w:rFonts w:hint="eastAsia" w:ascii="宋体" w:hAnsi="宋体"/>
                <w:sz w:val="24"/>
                <w:szCs w:val="24"/>
                <w:highlight w:val="none"/>
              </w:rPr>
              <w:t xml:space="preserve">年08月01日以来承担过类似垃圾清运或转运业绩的,</w:t>
            </w:r>
            <w:r>
              <w:rPr>
                <w:rFonts w:hint="eastAsia" w:ascii="宋体" w:hAnsi="宋体"/>
                <w:sz w:val="24"/>
                <w:szCs w:val="24"/>
                <w:highlight w:val="none"/>
                <w:lang w:val="en-US" w:eastAsia="zh-CN"/>
              </w:rPr>
              <w:t xml:space="preserve">单项合同额100万元以上的，</w:t>
            </w:r>
            <w:r>
              <w:rPr>
                <w:rFonts w:hint="eastAsia" w:ascii="宋体" w:hAnsi="宋体"/>
                <w:sz w:val="24"/>
                <w:szCs w:val="24"/>
                <w:highlight w:val="none"/>
              </w:rPr>
              <w:t xml:space="preserve">每提供一个得</w:t>
            </w:r>
            <w:r>
              <w:rPr>
                <w:rFonts w:hint="eastAsia" w:ascii="宋体" w:hAnsi="宋体"/>
                <w:sz w:val="24"/>
                <w:szCs w:val="24"/>
                <w:highlight w:val="none"/>
                <w:lang w:val="en-US" w:eastAsia="zh-CN"/>
              </w:rPr>
              <w:t xml:space="preserve">5</w:t>
            </w:r>
            <w:r>
              <w:rPr>
                <w:rFonts w:hint="eastAsia" w:ascii="宋体" w:hAnsi="宋体"/>
                <w:sz w:val="24"/>
                <w:szCs w:val="24"/>
                <w:highlight w:val="none"/>
              </w:rPr>
              <w:t xml:space="preserve">分，满分10分。（提供合同复印件并加盖供应商电子公章）</w:t>
            </w:r>
            <w:r/>
          </w:p>
        </w:tc>
        <w:tc>
          <w:tcPr>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jc w:val="center"/>
              <w:spacing w:line="390" w:lineRule="exact"/>
              <w:rPr>
                <w:rFonts w:hint="eastAsia" w:ascii="宋体" w:hAnsi="宋体" w:cs="宋体"/>
                <w:sz w:val="24"/>
                <w:szCs w:val="24"/>
                <w:highlight w:val="none"/>
              </w:rPr>
            </w:pPr>
            <w:r>
              <w:rPr>
                <w:rFonts w:hint="eastAsia" w:ascii="宋体" w:hAnsi="宋体" w:cs="宋体"/>
                <w:sz w:val="24"/>
                <w:szCs w:val="24"/>
                <w:highlight w:val="none"/>
              </w:rPr>
              <w:t xml:space="preserve">10</w:t>
            </w:r>
            <w:r/>
          </w:p>
        </w:tc>
      </w:tr>
      <w:tr>
        <w:trPr>
          <w:jc w:val="center"/>
          <w:trHeight w:val="698"/>
          <w:tblHeader/>
        </w:trPr>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spacing w:line="390" w:lineRule="exact"/>
              <w:rPr>
                <w:rFonts w:hint="eastAsia" w:ascii="宋体" w:hAnsi="宋体" w:cs="宋体"/>
                <w:sz w:val="24"/>
                <w:szCs w:val="24"/>
                <w:highlight w:val="none"/>
              </w:rPr>
            </w:pPr>
            <w:r>
              <w:rPr>
                <w:rFonts w:hint="eastAsia" w:ascii="宋体" w:hAnsi="宋体" w:cs="宋体"/>
                <w:sz w:val="24"/>
                <w:szCs w:val="24"/>
                <w:highlight w:val="none"/>
              </w:rPr>
              <w:t xml:space="preserve">4</w:t>
            </w:r>
            <w:r/>
          </w:p>
        </w:tc>
        <w:tc>
          <w:tcPr>
            <w:shd w:val="clear" w:color="auto" w:fill="auto"/>
            <w:tcBorders>
              <w:left w:val="single" w:color="000000" w:sz="4" w:space="0"/>
              <w:right w:val="single" w:color="000000" w:sz="4" w:space="0"/>
            </w:tcBorders>
            <w:tcW w:w="1457" w:type="dxa"/>
            <w:vAlign w:val="center"/>
            <w:textDirection w:val="lrTb"/>
            <w:noWrap w:val="false"/>
          </w:tcPr>
          <w:p>
            <w:pPr>
              <w:jc w:val="center"/>
              <w:rPr>
                <w:rFonts w:hint="eastAsia" w:ascii="OVLDOV+Î¢ÈíÑÅºÚ" w:hAnsi="OVLDOV+Î¢ÈíÑÅºÚ" w:eastAsia="宋体" w:cs="OVLDOV+Î¢ÈíÑÅºÚ"/>
                <w:color w:val="000000"/>
                <w:spacing w:val="-2"/>
                <w:sz w:val="24"/>
                <w:szCs w:val="24"/>
                <w:highlight w:val="none"/>
                <w:lang w:eastAsia="zh-CN"/>
              </w:rPr>
            </w:pPr>
            <w:r>
              <w:rPr>
                <w:rFonts w:hint="eastAsia" w:ascii="OVLDOV+Î¢ÈíÑÅºÚ" w:hAnsi="OVLDOV+Î¢ÈíÑÅºÚ" w:cs="OVLDOV+Î¢ÈíÑÅºÚ"/>
                <w:color w:val="000000"/>
                <w:spacing w:val="-2"/>
                <w:sz w:val="24"/>
                <w:szCs w:val="24"/>
                <w:highlight w:val="none"/>
              </w:rPr>
              <w:t xml:space="preserve">人</w:t>
            </w:r>
            <w:r>
              <w:rPr>
                <w:rFonts w:hint="eastAsia" w:ascii="OVLDOV+Î¢ÈíÑÅºÚ" w:hAnsi="OVLDOV+Î¢ÈíÑÅºÚ" w:cs="OVLDOV+Î¢ÈíÑÅºÚ"/>
                <w:color w:val="000000"/>
                <w:spacing w:val="-2"/>
                <w:sz w:val="24"/>
                <w:szCs w:val="24"/>
                <w:highlight w:val="none"/>
                <w:lang w:eastAsia="zh-CN"/>
              </w:rPr>
              <w:t xml:space="preserve">员、</w:t>
            </w:r>
            <w:r>
              <w:rPr>
                <w:rFonts w:hint="eastAsia" w:ascii="OVLDOV+Î¢ÈíÑÅºÚ" w:hAnsi="OVLDOV+Î¢ÈíÑÅºÚ" w:cs="OVLDOV+Î¢ÈíÑÅºÚ"/>
                <w:color w:val="000000"/>
                <w:spacing w:val="-2"/>
                <w:sz w:val="24"/>
                <w:szCs w:val="24"/>
                <w:highlight w:val="none"/>
                <w:lang w:val="en-US" w:eastAsia="zh-CN"/>
              </w:rPr>
              <w:t xml:space="preserve">场地和机械</w:t>
            </w:r>
            <w:r>
              <w:rPr>
                <w:rFonts w:hint="eastAsia" w:ascii="OVLDOV+Î¢ÈíÑÅºÚ" w:hAnsi="OVLDOV+Î¢ÈíÑÅºÚ" w:cs="OVLDOV+Î¢ÈíÑÅºÚ"/>
                <w:color w:val="000000"/>
                <w:spacing w:val="-2"/>
                <w:sz w:val="24"/>
                <w:szCs w:val="24"/>
                <w:highlight w:val="none"/>
                <w:lang w:eastAsia="zh-CN"/>
              </w:rPr>
              <w:t xml:space="preserve">配备（</w:t>
            </w:r>
            <w:r>
              <w:rPr>
                <w:rFonts w:hint="eastAsia" w:ascii="OVLDOV+Î¢ÈíÑÅºÚ" w:hAnsi="OVLDOV+Î¢ÈíÑÅºÚ" w:cs="OVLDOV+Î¢ÈíÑÅºÚ"/>
                <w:color w:val="000000"/>
                <w:spacing w:val="-2"/>
                <w:sz w:val="24"/>
                <w:szCs w:val="24"/>
                <w:highlight w:val="none"/>
                <w:lang w:val="en-US" w:eastAsia="zh-CN"/>
              </w:rPr>
              <w:t xml:space="preserve">20分</w:t>
            </w:r>
            <w:r>
              <w:rPr>
                <w:rFonts w:hint="eastAsia" w:ascii="OVLDOV+Î¢ÈíÑÅºÚ" w:hAnsi="OVLDOV+Î¢ÈíÑÅºÚ" w:cs="OVLDOV+Î¢ÈíÑÅºÚ"/>
                <w:color w:val="000000"/>
                <w:spacing w:val="-2"/>
                <w:sz w:val="24"/>
                <w:szCs w:val="24"/>
                <w:highlight w:val="none"/>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939" w:type="dxa"/>
            <w:vAlign w:val="center"/>
            <w:textDirection w:val="lrTb"/>
            <w:noWrap w:val="false"/>
          </w:tcPr>
          <w:p>
            <w:pPr>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①承诺日常全天配置1 名驻场项目负责人、1名现场</w:t>
            </w:r>
            <w:r>
              <w:rPr>
                <w:rFonts w:hint="eastAsia" w:ascii="宋体" w:hAnsi="宋体"/>
                <w:sz w:val="24"/>
                <w:highlight w:val="none"/>
              </w:rPr>
              <w:t xml:space="preserve">协调管理</w:t>
            </w:r>
            <w:r>
              <w:rPr>
                <w:rFonts w:hint="eastAsia" w:ascii="宋体" w:hAnsi="宋体"/>
                <w:sz w:val="24"/>
                <w:highlight w:val="none"/>
                <w:lang w:val="en-US" w:eastAsia="zh-CN"/>
              </w:rPr>
              <w:t xml:space="preserve">人员</w:t>
            </w:r>
            <w:r>
              <w:rPr>
                <w:rFonts w:hint="eastAsia" w:ascii="宋体" w:hAnsi="宋体"/>
                <w:sz w:val="24"/>
                <w:szCs w:val="24"/>
                <w:highlight w:val="none"/>
                <w:lang w:val="en-US" w:eastAsia="zh-CN"/>
              </w:rPr>
              <w:t xml:space="preserve">和4名驻场清运工以备应急检查和突击任务，得5分。少于上述人员配置的不得分。（提供供应商为以上人员办理的距磋商日期前六个月内任意一个月的社保缴费凭证复印件盖供应商电子公章）</w:t>
            </w:r>
            <w:r/>
          </w:p>
          <w:p>
            <w:pPr>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②提供可临时中转或临时堆放的场地以便于应急任务的临时中转堆放，场地面积应不小于500㎡，场地地址应满足就近或者便于应急快速倒运的条件。供应商需要承诺不能因场地位置、扬尘管控等问题耽误大项应急处突工作，得5分。不能提供的不得分（提供供应商场地租赁协议、场地现状照片、场地定位图、日常倒运清运线路示意图和场地证明文件：如房产证、土地证等复印件盖供应商电子公章；</w:t>
            </w:r>
            <w:r>
              <w:rPr>
                <w:rFonts w:hint="eastAsia" w:ascii="宋体" w:hAnsi="宋体"/>
                <w:color w:val="000000"/>
                <w:sz w:val="24"/>
                <w:szCs w:val="24"/>
                <w:highlight w:val="none"/>
              </w:rPr>
              <w:t xml:space="preserve">承诺函原件盖</w:t>
            </w:r>
            <w:r>
              <w:rPr>
                <w:rFonts w:hint="eastAsia" w:ascii="宋体" w:hAnsi="宋体"/>
                <w:sz w:val="24"/>
                <w:szCs w:val="24"/>
                <w:highlight w:val="none"/>
              </w:rPr>
              <w:t xml:space="preserve">供应商电子公章</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w:t>
            </w:r>
            <w:r/>
          </w:p>
          <w:p>
            <w:pPr>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③提供可供日常使用的</w:t>
            </w:r>
            <w:r>
              <w:rPr>
                <w:rFonts w:hint="eastAsia" w:ascii="宋体" w:hAnsi="宋体"/>
                <w:sz w:val="24"/>
                <w:highlight w:val="none"/>
              </w:rPr>
              <w:t xml:space="preserve">符合南京市标准的密闭运输车辆</w:t>
            </w:r>
            <w:r>
              <w:rPr>
                <w:rFonts w:hint="eastAsia" w:ascii="宋体" w:hAnsi="宋体"/>
                <w:sz w:val="24"/>
                <w:szCs w:val="24"/>
                <w:highlight w:val="none"/>
                <w:lang w:val="en-US" w:eastAsia="zh-CN"/>
              </w:rPr>
              <w:t xml:space="preserve">不少于5辆，得5分。少于上述数量或不提供的不得分（提供供应商车辆的行驶证复印件盖供应商电子公章）</w:t>
            </w:r>
            <w:r/>
          </w:p>
          <w:p>
            <w:pPr>
              <w:rPr>
                <w:rFonts w:hint="default" w:ascii="宋体" w:hAnsi="宋体"/>
                <w:sz w:val="24"/>
                <w:szCs w:val="24"/>
                <w:highlight w:val="none"/>
                <w:lang w:val="en-US" w:eastAsia="zh-CN"/>
              </w:rPr>
            </w:pPr>
            <w:r>
              <w:rPr>
                <w:rFonts w:hint="eastAsia" w:ascii="宋体" w:hAnsi="宋体"/>
                <w:sz w:val="24"/>
                <w:szCs w:val="24"/>
                <w:highlight w:val="none"/>
                <w:lang w:val="en-US" w:eastAsia="zh-CN"/>
              </w:rPr>
              <w:t xml:space="preserve">④提供可供日常使用的电动三轮清运车6辆，并随车配备6名清运工，得5分。少于上述数量或不提供的不得分。（供应商需提供购买三轮车的增值税发票复印件和清运工身份证复印件盖供应商电子公章）</w:t>
            </w:r>
            <w:r/>
          </w:p>
          <w:p>
            <w:pPr>
              <w:jc w:val="left"/>
              <w:rPr>
                <w:rFonts w:ascii="宋体" w:hAnsi="宋体"/>
                <w:color w:val="000000"/>
                <w:sz w:val="24"/>
                <w:szCs w:val="24"/>
                <w:highlight w:val="none"/>
              </w:rPr>
            </w:pPr>
            <w:r>
              <w:rPr>
                <w:rFonts w:ascii="宋体" w:hAnsi="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jc w:val="center"/>
              <w:spacing w:line="390" w:lineRule="exact"/>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20</w:t>
            </w:r>
            <w:r/>
          </w:p>
        </w:tc>
      </w:tr>
      <w:tr>
        <w:trPr>
          <w:jc w:val="center"/>
          <w:trHeight w:val="500"/>
          <w:tblHeader/>
        </w:trPr>
        <w:tc>
          <w:tcPr>
            <w:gridSpan w:val="3"/>
            <w:tcBorders>
              <w:top w:val="single" w:color="000000" w:sz="4" w:space="0"/>
              <w:left w:val="single" w:color="000000" w:sz="4" w:space="0"/>
              <w:bottom w:val="single" w:color="000000" w:sz="4" w:space="0"/>
              <w:right w:val="single" w:color="000000" w:sz="4" w:space="0"/>
            </w:tcBorders>
            <w:tcW w:w="9267" w:type="dxa"/>
            <w:vAlign w:val="center"/>
            <w:textDirection w:val="lrTb"/>
            <w:noWrap w:val="false"/>
          </w:tcPr>
          <w:p>
            <w:pPr>
              <w:jc w:val="center"/>
              <w:spacing w:line="390" w:lineRule="exact"/>
              <w:rPr>
                <w:rFonts w:ascii="宋体" w:hAnsi="宋体" w:cs="宋体"/>
                <w:sz w:val="24"/>
                <w:szCs w:val="24"/>
                <w:highlight w:val="none"/>
              </w:rPr>
            </w:pPr>
            <w:r>
              <w:rPr>
                <w:rFonts w:hint="eastAsia" w:ascii="宋体" w:hAnsi="宋体" w:cs="宋体"/>
                <w:b/>
                <w:bCs/>
                <w:sz w:val="24"/>
                <w:szCs w:val="24"/>
                <w:highlight w:val="none"/>
              </w:rPr>
              <w:t xml:space="preserve">合计</w:t>
            </w:r>
            <w:r/>
          </w:p>
        </w:tc>
        <w:tc>
          <w:tcPr>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jc w:val="center"/>
              <w:spacing w:line="390" w:lineRule="exact"/>
              <w:rPr>
                <w:rFonts w:ascii="宋体" w:hAnsi="宋体" w:cs="宋体"/>
                <w:sz w:val="24"/>
                <w:szCs w:val="24"/>
                <w:highlight w:val="none"/>
              </w:rPr>
            </w:pPr>
            <w:r>
              <w:rPr>
                <w:rFonts w:hint="eastAsia" w:ascii="宋体" w:hAnsi="宋体" w:cs="宋体"/>
                <w:sz w:val="24"/>
                <w:szCs w:val="24"/>
                <w:highlight w:val="none"/>
              </w:rPr>
              <w:t xml:space="preserve">100</w:t>
            </w:r>
            <w:r/>
          </w:p>
        </w:tc>
      </w:tr>
    </w:tbl>
    <w:p>
      <w:pPr>
        <w:rPr>
          <w:rFonts w:hint="eastAsia" w:ascii="宋体" w:hAnsi="宋体"/>
          <w:b/>
          <w:bCs/>
          <w:color w:val="000000"/>
          <w:sz w:val="24"/>
          <w:highlight w:val="none"/>
        </w:rPr>
      </w:pPr>
      <w:r>
        <w:rPr>
          <w:rFonts w:hint="eastAsia" w:ascii="宋体" w:hAnsi="宋体"/>
          <w:b/>
          <w:bCs/>
          <w:color w:val="000000"/>
          <w:sz w:val="24"/>
          <w:highlight w:val="none"/>
        </w:rPr>
      </w:r>
      <w:r/>
    </w:p>
    <w:p>
      <w:pPr>
        <w:rPr>
          <w:rFonts w:ascii="宋体" w:hAnsi="宋体"/>
          <w:b/>
          <w:bCs/>
          <w:color w:val="000000"/>
          <w:sz w:val="24"/>
          <w:highlight w:val="none"/>
        </w:rPr>
      </w:pPr>
      <w:r>
        <w:rPr>
          <w:rFonts w:hint="eastAsia" w:ascii="宋体" w:hAnsi="宋体"/>
          <w:b/>
          <w:bCs/>
          <w:color w:val="000000"/>
          <w:sz w:val="24"/>
          <w:highlight w:val="none"/>
        </w:rPr>
        <w:t xml:space="preserve">说明：</w:t>
      </w:r>
      <w:r/>
    </w:p>
    <w:p>
      <w:pPr>
        <w:ind w:firstLine="360"/>
        <w:spacing w:line="360" w:lineRule="auto"/>
        <w:rPr>
          <w:rFonts w:hint="eastAsia" w:ascii="宋体" w:hAnsi="宋体"/>
          <w:color w:val="000000"/>
          <w:sz w:val="24"/>
          <w:highlight w:val="none"/>
        </w:rPr>
      </w:pPr>
      <w:r>
        <w:rPr>
          <w:rFonts w:hint="eastAsia" w:ascii="宋体" w:hAnsi="宋体"/>
          <w:color w:val="000000"/>
          <w:sz w:val="24"/>
          <w:highlight w:val="none"/>
        </w:rPr>
        <w:t xml:space="preserve">1、对国家认定的节能产品和环保产品分别给予最终报价的5%的价格扣除，用扣除后的价格参与评审（节能、环保产品必须纳入“中国政府采购网http://www.ccgp.gov.cn/”等官方网站“节能、环保产品查询系统”，且以提供的</w:t>
      </w:r>
      <w:r>
        <w:rPr>
          <w:rFonts w:ascii="宋体" w:hAnsi="宋体"/>
          <w:color w:val="000000"/>
          <w:sz w:val="24"/>
          <w:highlight w:val="none"/>
        </w:rPr>
        <w:t xml:space="preserve">有效的</w:t>
      </w:r>
      <w:r>
        <w:rPr>
          <w:rFonts w:hint="eastAsia" w:ascii="宋体" w:hAnsi="宋体"/>
          <w:color w:val="000000"/>
          <w:sz w:val="24"/>
          <w:highlight w:val="none"/>
        </w:rPr>
        <w:t xml:space="preserve">证书复印件）。</w:t>
      </w:r>
      <w:r/>
    </w:p>
    <w:p>
      <w:pPr>
        <w:ind w:firstLine="360"/>
        <w:spacing w:line="360" w:lineRule="auto"/>
        <w:rPr>
          <w:rFonts w:ascii="宋体" w:hAnsi="宋体"/>
          <w:color w:val="000000"/>
          <w:sz w:val="24"/>
          <w:highlight w:val="none"/>
        </w:rPr>
      </w:pPr>
      <w:r>
        <w:rPr>
          <w:rFonts w:hint="eastAsia" w:ascii="宋体" w:hAnsi="宋体"/>
          <w:color w:val="000000"/>
          <w:sz w:val="24"/>
          <w:highlight w:val="none"/>
        </w:rPr>
        <w:t xml:space="preserve">2、根据“关于印发《政府采购促进中小企业发展管理办法》的通知”（财库〔2020〕46号）的规定</w:t>
      </w:r>
      <w:r>
        <w:rPr>
          <w:rFonts w:ascii="宋体" w:hAnsi="宋体"/>
          <w:color w:val="000000"/>
          <w:sz w:val="24"/>
          <w:highlight w:val="none"/>
        </w:rPr>
        <w:t xml:space="preserve">对符合规定的小微企业报价给予10%（工程项目为5%）的扣除，用扣除后的价格参加评审。</w:t>
      </w:r>
      <w:r>
        <w:rPr>
          <w:rFonts w:hint="eastAsia" w:ascii="宋体" w:hAnsi="宋体"/>
          <w:color w:val="000000"/>
          <w:sz w:val="24"/>
          <w:highlight w:val="none"/>
        </w:rPr>
        <w:t xml:space="preserve">供应商需按照采购文件的要求提供相应的《中小企业声明函》。</w:t>
      </w:r>
      <w:r/>
    </w:p>
    <w:p>
      <w:pPr>
        <w:ind w:firstLine="360"/>
        <w:spacing w:line="360" w:lineRule="auto"/>
        <w:rPr>
          <w:rFonts w:hint="eastAsia" w:ascii="宋体" w:hAnsi="宋体"/>
          <w:color w:val="000000"/>
          <w:sz w:val="24"/>
          <w:highlight w:val="none"/>
        </w:rPr>
      </w:pPr>
      <w:r>
        <w:rPr>
          <w:rFonts w:hint="eastAsia" w:ascii="宋体" w:hAnsi="宋体"/>
          <w:color w:val="000000"/>
          <w:sz w:val="24"/>
          <w:highlight w:val="none"/>
        </w:rPr>
        <w:t xml:space="preserve">小企业（含小型、微型企业）应当同时符合以下条件：</w:t>
      </w:r>
      <w:r/>
    </w:p>
    <w:p>
      <w:pPr>
        <w:ind w:firstLine="360"/>
        <w:spacing w:line="360" w:lineRule="auto"/>
        <w:rPr>
          <w:rFonts w:hint="eastAsia" w:ascii="宋体" w:hAnsi="宋体"/>
          <w:color w:val="000000"/>
          <w:sz w:val="24"/>
          <w:highlight w:val="none"/>
        </w:rPr>
      </w:pPr>
      <w:r>
        <w:rPr>
          <w:rFonts w:hint="eastAsia" w:ascii="宋体" w:hAnsi="宋体"/>
          <w:color w:val="000000"/>
          <w:sz w:val="24"/>
          <w:highlight w:val="none"/>
        </w:rPr>
        <w:t xml:space="preserve">（1）供应商为小企业，且符合中小企业划分标准；</w:t>
      </w:r>
      <w:r/>
    </w:p>
    <w:p>
      <w:pPr>
        <w:ind w:firstLine="360"/>
        <w:spacing w:line="360" w:lineRule="auto"/>
        <w:rPr>
          <w:rFonts w:hint="eastAsia" w:ascii="宋体" w:hAnsi="宋体"/>
          <w:color w:val="000000"/>
          <w:sz w:val="24"/>
          <w:highlight w:val="none"/>
        </w:rPr>
      </w:pPr>
      <w:r>
        <w:rPr>
          <w:rFonts w:hint="eastAsia" w:ascii="宋体" w:hAnsi="宋体"/>
          <w:color w:val="000000"/>
          <w:sz w:val="24"/>
          <w:highlight w:val="none"/>
        </w:rPr>
        <w:t xml:space="preserve">（2）提供本企业制造的货物、承担的工程或者服务，或者提供其他小企业制造的货物。如果提供的货物为大中型企业注册商标的货物，视同大中型企业。</w:t>
      </w:r>
      <w:r/>
    </w:p>
    <w:p>
      <w:pPr>
        <w:ind w:firstLine="360"/>
        <w:spacing w:line="360" w:lineRule="auto"/>
        <w:rPr>
          <w:rFonts w:hint="eastAsia" w:ascii="宋体" w:hAnsi="宋体"/>
          <w:color w:val="000000"/>
          <w:sz w:val="24"/>
          <w:highlight w:val="none"/>
        </w:rPr>
      </w:pPr>
      <w:r>
        <w:rPr>
          <w:rFonts w:hint="eastAsia" w:ascii="宋体" w:hAnsi="宋体"/>
          <w:color w:val="000000"/>
          <w:sz w:val="24"/>
          <w:highlight w:val="none"/>
        </w:rPr>
        <w:t xml:space="preserve">3、本项目对残疾人福利性单位、监狱和戒毒企业（简称监狱企业）视同小型、微型企业，给予</w:t>
      </w:r>
      <w:r>
        <w:rPr>
          <w:rFonts w:hint="eastAsia" w:ascii="宋体" w:hAnsi="宋体"/>
          <w:color w:val="000000"/>
          <w:sz w:val="24"/>
          <w:highlight w:val="none"/>
          <w:lang w:val="en-US" w:eastAsia="zh-CN"/>
        </w:rPr>
        <w:t xml:space="preserve">10</w:t>
      </w:r>
      <w:r>
        <w:rPr>
          <w:rFonts w:hint="eastAsia" w:ascii="宋体" w:hAnsi="宋体"/>
          <w:color w:val="000000"/>
          <w:sz w:val="24"/>
          <w:highlight w:val="none"/>
        </w:rPr>
        <w:t xml:space="preserve">%的价格扣除，用扣除后的价格参与评审。残疾人福利单位需按照采购文件的要求提供《残疾人福利性单位声明函》；监狱企业参加政府采购活动时，需提供由省级以上监狱管理局、戒毒管理局(含新疆生产建设兵团)出具的属于监狱企业的证明文件。残疾人福利单位、监狱企业属于小型、微型企业的，不重复享受政策。</w:t>
      </w:r>
      <w:r/>
    </w:p>
    <w:p>
      <w:pPr>
        <w:ind w:firstLine="360"/>
        <w:spacing w:line="360" w:lineRule="auto"/>
        <w:rPr>
          <w:rFonts w:hint="eastAsia" w:ascii="宋体" w:hAnsi="宋体"/>
          <w:color w:val="000000"/>
          <w:sz w:val="24"/>
          <w:highlight w:val="none"/>
        </w:rPr>
      </w:pPr>
      <w:r>
        <w:rPr>
          <w:rFonts w:hint="eastAsia" w:ascii="宋体" w:hAnsi="宋体"/>
          <w:color w:val="000000"/>
          <w:sz w:val="24"/>
          <w:highlight w:val="none"/>
        </w:rPr>
        <w:t xml:space="preserve">4、上述评分办法均以磋商文件、评委的判断为准。</w:t>
      </w:r>
      <w:r/>
    </w:p>
    <w:p>
      <w:pPr>
        <w:ind w:firstLine="360"/>
        <w:spacing w:line="360" w:lineRule="auto"/>
        <w:rPr>
          <w:rFonts w:hint="eastAsia" w:ascii="宋体" w:hAnsi="宋体"/>
          <w:color w:val="000000"/>
          <w:sz w:val="24"/>
          <w:highlight w:val="none"/>
        </w:rPr>
      </w:pPr>
      <w:r>
        <w:rPr>
          <w:rFonts w:hint="eastAsia" w:ascii="宋体" w:hAnsi="宋体"/>
          <w:color w:val="000000"/>
          <w:sz w:val="24"/>
          <w:highlight w:val="none"/>
        </w:rPr>
        <w:t xml:space="preserve">5、评标委员会不保证有效报价最低的供应商成交。</w:t>
      </w:r>
      <w:r/>
    </w:p>
    <w:p>
      <w:pPr>
        <w:ind w:firstLine="360"/>
        <w:spacing w:line="360" w:lineRule="auto"/>
        <w:rPr>
          <w:rFonts w:hint="eastAsia" w:ascii="宋体" w:hAnsi="宋体"/>
          <w:color w:val="000000"/>
          <w:sz w:val="24"/>
          <w:highlight w:val="none"/>
        </w:rPr>
      </w:pPr>
      <w:r>
        <w:rPr>
          <w:rFonts w:hint="eastAsia" w:ascii="宋体" w:hAnsi="宋体"/>
          <w:color w:val="000000"/>
          <w:sz w:val="24"/>
          <w:highlight w:val="none"/>
        </w:rPr>
        <w:t xml:space="preserve">6、所有认证、证明和业绩均以有效的证明文件的复印件或电子扫描件为依据。</w:t>
      </w:r>
      <w:r/>
    </w:p>
    <w:p>
      <w:pPr>
        <w:ind w:firstLine="360"/>
        <w:spacing w:line="360" w:lineRule="auto"/>
        <w:rPr>
          <w:rFonts w:ascii="宋体" w:hAnsi="宋体"/>
          <w:color w:val="000000"/>
          <w:sz w:val="24"/>
          <w:highlight w:val="none"/>
        </w:rPr>
        <w:sectPr>
          <w:footerReference w:type="default" r:id="rId17"/>
          <w:footnotePr/>
          <w:endnotePr/>
          <w:type w:val="nextPage"/>
          <w:pgSz w:w="11906" w:h="16838" w:orient="portrait"/>
          <w:pgMar w:top="1418" w:right="1418" w:bottom="1361" w:left="1474" w:header="851" w:footer="992" w:gutter="0"/>
          <w:pgNumType w:start="1"/>
          <w:cols w:num="1" w:sep="0" w:space="720" w:equalWidth="1"/>
          <w:docGrid w:linePitch="360"/>
        </w:sectPr>
      </w:pPr>
      <w:r>
        <w:rPr>
          <w:rFonts w:hint="eastAsia" w:ascii="宋体" w:hAnsi="宋体"/>
          <w:color w:val="000000"/>
          <w:sz w:val="24"/>
          <w:highlight w:val="none"/>
        </w:rPr>
        <w:t xml:space="preserve">7、若供应商提供虚假资料，一经查实作无效文件处理。</w:t>
      </w:r>
      <w:bookmarkEnd w:id="65"/>
      <w:r/>
      <w:r/>
    </w:p>
    <w:p>
      <w:pPr>
        <w:jc w:val="center"/>
        <w:spacing w:line="360" w:lineRule="auto"/>
        <w:rPr>
          <w:rFonts w:hint="eastAsia" w:ascii="Calibri Light" w:hAnsi="Calibri Light" w:eastAsia="宋体" w:cs="Times New Roman"/>
          <w:b/>
          <w:bCs/>
          <w:color w:val="000000"/>
          <w:sz w:val="44"/>
          <w:szCs w:val="32"/>
          <w:highlight w:val="none"/>
          <w:lang w:val="zh-TW" w:eastAsia="zh-TW" w:bidi="ar-SA"/>
        </w:rPr>
        <w:outlineLvl w:val="0"/>
      </w:pPr>
      <w:r/>
      <w:bookmarkStart w:id="66" w:name="_Toc27725"/>
      <w:r/>
      <w:bookmarkStart w:id="67" w:name="_Toc6347"/>
      <w:r/>
      <w:bookmarkStart w:id="68" w:name="_Toc26851"/>
      <w:r/>
      <w:bookmarkStart w:id="69" w:name="OLE_LINK45"/>
      <w:r>
        <w:rPr>
          <w:rFonts w:hint="eastAsia" w:ascii="Calibri Light" w:hAnsi="Calibri Light" w:eastAsia="宋体" w:cs="Times New Roman"/>
          <w:b/>
          <w:bCs/>
          <w:color w:val="000000"/>
          <w:sz w:val="44"/>
          <w:szCs w:val="32"/>
          <w:highlight w:val="none"/>
          <w:lang w:val="zh-TW" w:eastAsia="zh-TW" w:bidi="ar-SA"/>
        </w:rPr>
        <w:t xml:space="preserve">第四章</w:t>
      </w:r>
      <w:r>
        <w:rPr>
          <w:rFonts w:hint="eastAsia" w:ascii="Calibri Light" w:hAnsi="Calibri Light" w:eastAsia="宋体" w:cs="Times New Roman"/>
          <w:b/>
          <w:bCs/>
          <w:color w:val="000000"/>
          <w:sz w:val="44"/>
          <w:szCs w:val="32"/>
          <w:highlight w:val="none"/>
          <w:lang w:val="en-US" w:eastAsia="zh-CN" w:bidi="ar-SA"/>
        </w:rPr>
        <w:t xml:space="preserve"> </w:t>
      </w:r>
      <w:r>
        <w:rPr>
          <w:rFonts w:hint="eastAsia" w:ascii="Calibri Light" w:hAnsi="Calibri Light" w:eastAsia="宋体" w:cs="Times New Roman"/>
          <w:b/>
          <w:bCs/>
          <w:color w:val="000000"/>
          <w:sz w:val="44"/>
          <w:szCs w:val="32"/>
          <w:highlight w:val="none"/>
          <w:lang w:val="zh-TW" w:eastAsia="zh-TW" w:bidi="ar-SA"/>
        </w:rPr>
        <w:t xml:space="preserve">招标项目的技术规格、要求和数量等</w:t>
      </w:r>
      <w:bookmarkEnd w:id="66"/>
      <w:r/>
      <w:bookmarkEnd w:id="67"/>
      <w:r/>
      <w:bookmarkEnd w:id="68"/>
      <w:r/>
      <w:r/>
    </w:p>
    <w:p>
      <w:pPr>
        <w:numPr>
          <w:ilvl w:val="0"/>
          <w:numId w:val="4"/>
        </w:numPr>
        <w:jc w:val="both"/>
        <w:spacing w:line="360" w:lineRule="auto"/>
        <w:shd w:val="clear" w:color="auto" w:fill="ffffff"/>
        <w:rPr>
          <w:rFonts w:hint="eastAsia" w:ascii="宋体" w:hAnsi="宋体" w:cs="宋体"/>
          <w:b/>
          <w:color w:val="auto"/>
          <w:spacing w:val="8"/>
          <w:sz w:val="21"/>
          <w:szCs w:val="21"/>
          <w:highlight w:val="none"/>
          <w:lang w:eastAsia="zh-CN"/>
        </w:rPr>
      </w:pPr>
      <w:r>
        <w:rPr>
          <w:rFonts w:hint="eastAsia" w:ascii="宋体" w:hAnsi="宋体" w:cs="宋体"/>
          <w:b/>
          <w:color w:val="auto"/>
          <w:spacing w:val="8"/>
          <w:sz w:val="21"/>
          <w:szCs w:val="21"/>
          <w:highlight w:val="none"/>
          <w:lang w:eastAsia="zh-CN"/>
        </w:rPr>
        <w:t xml:space="preserve">项目名称：</w:t>
      </w:r>
      <w:r>
        <w:rPr>
          <w:rFonts w:hint="eastAsia" w:ascii="宋体" w:hAnsi="宋体" w:cs="宋体"/>
          <w:b/>
          <w:color w:val="auto"/>
          <w:spacing w:val="8"/>
          <w:sz w:val="21"/>
          <w:szCs w:val="21"/>
          <w:highlight w:val="none"/>
          <w:lang w:val="en-US" w:eastAsia="zh-CN"/>
        </w:rPr>
        <w:t xml:space="preserve"> </w:t>
      </w:r>
      <w:r>
        <w:rPr>
          <w:rFonts w:hint="eastAsia" w:ascii="宋体" w:hAnsi="宋体" w:cs="宋体"/>
          <w:b/>
          <w:color w:val="auto"/>
          <w:spacing w:val="8"/>
          <w:sz w:val="21"/>
          <w:szCs w:val="21"/>
          <w:highlight w:val="none"/>
          <w:lang w:eastAsia="zh-CN"/>
        </w:rPr>
        <w:t xml:space="preserve">孝陵卫街道辖区内杂物垃圾清理清运服务项目</w:t>
      </w:r>
      <w:r/>
    </w:p>
    <w:p>
      <w:pPr>
        <w:numPr>
          <w:ilvl w:val="0"/>
          <w:numId w:val="4"/>
        </w:numPr>
        <w:jc w:val="both"/>
        <w:spacing w:line="360" w:lineRule="auto"/>
        <w:shd w:val="clear" w:color="auto" w:fill="ffffff"/>
        <w:rPr>
          <w:rFonts w:ascii="宋体" w:hAnsi="宋体" w:cs="宋体"/>
          <w:b/>
          <w:color w:val="auto"/>
          <w:spacing w:val="8"/>
          <w:sz w:val="21"/>
          <w:szCs w:val="21"/>
          <w:highlight w:val="none"/>
          <w:lang w:eastAsia="zh-CN"/>
        </w:rPr>
      </w:pPr>
      <w:r>
        <w:rPr>
          <w:rFonts w:hint="eastAsia" w:ascii="宋体" w:hAnsi="宋体" w:cs="宋体"/>
          <w:b/>
          <w:color w:val="auto"/>
          <w:spacing w:val="8"/>
          <w:sz w:val="21"/>
          <w:szCs w:val="21"/>
          <w:highlight w:val="none"/>
          <w:lang w:eastAsia="zh-CN"/>
        </w:rPr>
        <w:t xml:space="preserve">项目</w:t>
      </w:r>
      <w:r>
        <w:rPr>
          <w:rFonts w:hint="eastAsia" w:ascii="宋体" w:hAnsi="宋体" w:cs="宋体"/>
          <w:b/>
          <w:color w:val="auto"/>
          <w:spacing w:val="8"/>
          <w:sz w:val="21"/>
          <w:szCs w:val="21"/>
          <w:highlight w:val="none"/>
          <w:lang w:val="en-US" w:eastAsia="zh-CN"/>
        </w:rPr>
        <w:t xml:space="preserve">内容</w:t>
      </w:r>
      <w:r>
        <w:rPr>
          <w:rFonts w:hint="eastAsia" w:ascii="宋体" w:hAnsi="宋体" w:cs="宋体"/>
          <w:b/>
          <w:color w:val="auto"/>
          <w:spacing w:val="8"/>
          <w:sz w:val="21"/>
          <w:szCs w:val="21"/>
          <w:highlight w:val="none"/>
          <w:lang w:eastAsia="zh-CN"/>
        </w:rPr>
        <w:t xml:space="preserve">：</w:t>
      </w:r>
      <w:r/>
    </w:p>
    <w:p>
      <w:pPr>
        <w:ind w:firstLine="420"/>
        <w:spacing w:line="360" w:lineRule="auto"/>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eastAsia="zh-CN"/>
        </w:rPr>
        <w:t xml:space="preserve">孝陵卫街道辖区内，①除有物业管理的高档商品房居民小区（紫金华府、钟鼎山庄、宏图上逸园、五矿晏山居、大发融悦、紫金南苑、银城东苑、博雅居、山水居、陶然居、金轮翠庭园、东郊美树苑、君临紫金）以外的各类公共区域的杂物、绿化、大件等垃圾清运；②偷倒垃圾、偷倒渣土清运，河道杂物清理等工作；③市场化自行完成居民建筑、装饰装修所产生的垃圾收运；④数字城管考核、“市拍”等各类检查发现的、需限时整改的各类垃圾清运工作。</w:t>
      </w:r>
      <w:r>
        <w:rPr>
          <w:rFonts w:hint="eastAsia" w:ascii="宋体" w:hAnsi="宋体" w:cs="宋体"/>
          <w:color w:val="auto"/>
          <w:sz w:val="21"/>
          <w:szCs w:val="21"/>
          <w:highlight w:val="none"/>
          <w:lang w:val="en-US" w:eastAsia="zh-CN"/>
        </w:rPr>
        <w:t xml:space="preserve">(包含</w:t>
      </w:r>
      <w:r>
        <w:rPr>
          <w:rFonts w:hint="eastAsia" w:ascii="宋体" w:hAnsi="宋体" w:eastAsia="宋体" w:cs="宋体"/>
          <w:color w:val="auto"/>
          <w:sz w:val="21"/>
          <w:szCs w:val="21"/>
          <w:highlight w:val="none"/>
          <w:lang w:val="en-US" w:eastAsia="zh-CN"/>
        </w:rPr>
        <w:t xml:space="preserve">毛垃圾，杂物、建筑、装修、绿化等各类垃圾清运</w:t>
      </w:r>
      <w:r>
        <w:rPr>
          <w:rFonts w:hint="eastAsia" w:ascii="宋体" w:hAnsi="宋体" w:cs="宋体"/>
          <w:color w:val="auto"/>
          <w:sz w:val="21"/>
          <w:szCs w:val="21"/>
          <w:highlight w:val="none"/>
          <w:lang w:val="en-US" w:eastAsia="zh-CN"/>
        </w:rPr>
        <w:t xml:space="preserve">)</w:t>
      </w:r>
      <w:r/>
    </w:p>
    <w:p>
      <w:pPr>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三、清运范围</w:t>
      </w:r>
      <w:r/>
    </w:p>
    <w:p>
      <w:pPr>
        <w:ind w:firstLine="42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常规清运。居民小区或企事业单位以外（从围墙起算）的全部城市公共区域，包括且不限于道路街巷、公园绿地、河道两侧、荒地、林地、储备用地；棚户区、无物业小区内的所有公共区域，包括且不限于车棚车库、楼梯间、地下室等。</w:t>
      </w:r>
      <w:r/>
    </w:p>
    <w:p>
      <w:pP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四、清运要求</w:t>
      </w:r>
      <w:r/>
    </w:p>
    <w:p>
      <w:pPr>
        <w:ind w:firstLine="42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1.实施常规清运的情形。对街道、社区等日常清运任务、工单，默认完成时限为一日内。如实际任务量严重超出预期，乙方现场核实拍摄佐证照片，与工单提出方协商确定完成时限。</w:t>
      </w:r>
      <w:r/>
    </w:p>
    <w:p>
      <w:pPr>
        <w:ind w:firstLine="42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实施应急清运的情形。对于文创、卫生城市复审、数字城管核查（市拍、区拍、自拍），12345、12319投诉，以及其他重要保障任务，均需在甲方规定的时限内（一般为任务下达后4小时内）无条件完成清运、清理。</w:t>
      </w:r>
      <w:r/>
    </w:p>
    <w:p>
      <w:pPr>
        <w:ind w:firstLine="42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3.乙方在孝陵卫范围至少配备电动三轮车6台，以及相应的五小工程车、铲车、平板车和人力。</w:t>
      </w:r>
      <w:r/>
    </w:p>
    <w:p>
      <w:pPr>
        <w:ind w:firstLine="420"/>
        <w:jc w:val="both"/>
        <w:spacing w:line="360" w:lineRule="auto"/>
        <w:rPr>
          <w:rFonts w:hint="eastAsia" w:ascii="宋体" w:hAnsi="宋体" w:cs="宋体"/>
          <w:color w:val="auto"/>
          <w:sz w:val="21"/>
          <w:highlight w:val="none"/>
          <w:lang w:eastAsia="zh-CN"/>
        </w:rPr>
      </w:pPr>
      <w:r>
        <w:rPr>
          <w:rFonts w:hint="eastAsia" w:ascii="宋体" w:hAnsi="宋体" w:eastAsia="宋体" w:cs="宋体"/>
          <w:color w:val="auto"/>
          <w:sz w:val="21"/>
          <w:szCs w:val="21"/>
          <w:highlight w:val="none"/>
          <w:lang w:val="en-US" w:eastAsia="zh-CN"/>
        </w:rPr>
        <w:t xml:space="preserve">4.对于工作量大、使用工人较多的清运任务，甲方一般应在实施前一日提出。</w:t>
      </w:r>
      <w:r/>
    </w:p>
    <w:p>
      <w:pPr>
        <w:ind w:firstLine="454"/>
        <w:spacing w:line="360" w:lineRule="auto"/>
        <w:rPr>
          <w:rFonts w:hint="eastAsia" w:ascii="宋体" w:hAnsi="宋体" w:cs="宋体"/>
          <w:b/>
          <w:bCs w:val="0"/>
          <w:color w:val="auto"/>
          <w:spacing w:val="8"/>
          <w:sz w:val="21"/>
          <w:szCs w:val="21"/>
          <w:highlight w:val="none"/>
          <w:lang w:val="en-US" w:eastAsia="zh-CN"/>
        </w:rPr>
      </w:pPr>
      <w:r>
        <w:rPr>
          <w:rFonts w:hint="eastAsia" w:ascii="宋体" w:hAnsi="宋体" w:cs="宋体"/>
          <w:b/>
          <w:bCs w:val="0"/>
          <w:color w:val="auto"/>
          <w:spacing w:val="8"/>
          <w:sz w:val="21"/>
          <w:szCs w:val="21"/>
          <w:highlight w:val="none"/>
          <w:lang w:val="en-US" w:eastAsia="zh-CN"/>
        </w:rPr>
        <w:t xml:space="preserve">六、商务要求</w:t>
      </w:r>
      <w:r/>
    </w:p>
    <w:p>
      <w:pPr>
        <w:ind w:firstLine="452"/>
        <w:spacing w:line="360" w:lineRule="auto"/>
        <w:rPr>
          <w:rFonts w:hint="eastAsia" w:ascii="宋体" w:hAnsi="宋体" w:cs="宋体"/>
          <w:b w:val="0"/>
          <w:bCs/>
          <w:color w:val="auto"/>
          <w:spacing w:val="8"/>
          <w:sz w:val="21"/>
          <w:szCs w:val="21"/>
          <w:highlight w:val="none"/>
          <w:lang w:val="en-US" w:eastAsia="zh-CN"/>
        </w:rPr>
      </w:pPr>
      <w:r>
        <w:rPr>
          <w:rFonts w:hint="eastAsia" w:ascii="宋体" w:hAnsi="宋体" w:cs="宋体"/>
          <w:b w:val="0"/>
          <w:bCs/>
          <w:color w:val="auto"/>
          <w:spacing w:val="8"/>
          <w:sz w:val="21"/>
          <w:szCs w:val="21"/>
          <w:highlight w:val="none"/>
          <w:lang w:val="en-US" w:eastAsia="zh-CN"/>
        </w:rPr>
        <w:t xml:space="preserve">1、实施要求</w:t>
      </w:r>
      <w:r/>
    </w:p>
    <w:p>
      <w:pPr>
        <w:ind w:firstLine="452"/>
        <w:spacing w:line="360" w:lineRule="auto"/>
        <w:rPr>
          <w:rFonts w:hint="eastAsia" w:ascii="宋体" w:hAnsi="宋体" w:cs="宋体"/>
          <w:b w:val="0"/>
          <w:bCs/>
          <w:color w:val="auto"/>
          <w:spacing w:val="8"/>
          <w:sz w:val="21"/>
          <w:szCs w:val="21"/>
          <w:highlight w:val="none"/>
          <w:lang w:val="en-US" w:eastAsia="zh-CN"/>
        </w:rPr>
      </w:pPr>
      <w:r>
        <w:rPr>
          <w:rFonts w:hint="eastAsia" w:ascii="宋体" w:hAnsi="宋体" w:cs="宋体"/>
          <w:b w:val="0"/>
          <w:bCs/>
          <w:color w:val="auto"/>
          <w:spacing w:val="8"/>
          <w:sz w:val="21"/>
          <w:szCs w:val="21"/>
          <w:highlight w:val="none"/>
          <w:lang w:val="en-US" w:eastAsia="zh-CN"/>
        </w:rPr>
        <w:t xml:space="preserve">（1）总体要求</w:t>
      </w:r>
      <w:r/>
    </w:p>
    <w:p>
      <w:pPr>
        <w:ind w:firstLine="452"/>
        <w:spacing w:line="360" w:lineRule="auto"/>
        <w:rPr>
          <w:rFonts w:hint="eastAsia" w:ascii="宋体" w:hAnsi="宋体" w:cs="宋体"/>
          <w:b w:val="0"/>
          <w:bCs/>
          <w:color w:val="auto"/>
          <w:spacing w:val="8"/>
          <w:sz w:val="21"/>
          <w:szCs w:val="21"/>
          <w:highlight w:val="none"/>
          <w:lang w:val="en-US" w:eastAsia="zh-CN"/>
        </w:rPr>
      </w:pPr>
      <w:r>
        <w:rPr>
          <w:rFonts w:hint="eastAsia" w:ascii="宋体" w:hAnsi="宋体" w:cs="宋体"/>
          <w:b w:val="0"/>
          <w:bCs/>
          <w:color w:val="auto"/>
          <w:spacing w:val="8"/>
          <w:sz w:val="21"/>
          <w:szCs w:val="21"/>
          <w:highlight w:val="none"/>
          <w:lang w:val="en-US" w:eastAsia="zh-CN"/>
        </w:rPr>
        <w:t xml:space="preserve">应在项目实施过程中在采购人的规定下如期保证完成项目，不得出现拖欠人员工资、安全问题等。</w:t>
      </w:r>
      <w:r/>
    </w:p>
    <w:p>
      <w:pPr>
        <w:ind w:firstLine="452"/>
        <w:spacing w:line="360" w:lineRule="auto"/>
        <w:rPr>
          <w:rFonts w:hint="eastAsia" w:ascii="宋体" w:hAnsi="宋体" w:cs="宋体"/>
          <w:color w:val="auto"/>
          <w:sz w:val="21"/>
          <w:szCs w:val="21"/>
          <w:highlight w:val="none"/>
          <w:lang w:eastAsia="zh-CN"/>
        </w:rPr>
      </w:pPr>
      <w:r>
        <w:rPr>
          <w:rFonts w:hint="eastAsia" w:ascii="宋体" w:hAnsi="宋体" w:cs="宋体"/>
          <w:b w:val="0"/>
          <w:bCs/>
          <w:color w:val="auto"/>
          <w:spacing w:val="8"/>
          <w:sz w:val="21"/>
          <w:szCs w:val="21"/>
          <w:highlight w:val="none"/>
          <w:lang w:val="en-US" w:eastAsia="zh-CN"/>
        </w:rPr>
        <w:t xml:space="preserve">（2）</w:t>
      </w:r>
      <w:r>
        <w:rPr>
          <w:rFonts w:hint="eastAsia" w:ascii="宋体" w:hAnsi="宋体" w:cs="宋体"/>
          <w:color w:val="auto"/>
          <w:sz w:val="21"/>
          <w:szCs w:val="21"/>
          <w:highlight w:val="none"/>
          <w:lang w:eastAsia="zh-CN"/>
        </w:rPr>
        <w:t xml:space="preserve">合同履行期限</w:t>
      </w:r>
      <w:r/>
    </w:p>
    <w:p>
      <w:pPr>
        <w:ind w:left="0" w:right="0" w:firstLine="482"/>
        <w:jc w:val="both"/>
        <w:spacing w:before="0" w:after="0" w:line="85" w:lineRule="atLeast"/>
        <w:rPr>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szCs w:val="21"/>
        </w:rPr>
        <w:t xml:space="preserve">自合同签订之日起服务期贰年，合同到期后，经采购方对其一年服务情况进行评估考核，达到采购要求后，如双方无异议，可续签壹年。</w:t>
      </w:r>
      <w:r>
        <w:rPr>
          <w:sz w:val="21"/>
          <w:szCs w:val="21"/>
        </w:rPr>
      </w:r>
      <w:r/>
    </w:p>
    <w:p>
      <w:pPr>
        <w:ind w:firstLine="452"/>
        <w:spacing w:line="360" w:lineRule="auto"/>
        <w:rPr>
          <w:rFonts w:hint="eastAsia" w:ascii="宋体" w:hAnsi="宋体" w:cs="宋体"/>
          <w:b w:val="0"/>
          <w:bCs/>
          <w:color w:val="auto"/>
          <w:spacing w:val="8"/>
          <w:sz w:val="21"/>
          <w:szCs w:val="21"/>
          <w:highlight w:val="none"/>
          <w:lang w:val="en-US" w:eastAsia="zh-CN"/>
        </w:rPr>
      </w:pPr>
      <w:r>
        <w:rPr>
          <w:rFonts w:hint="eastAsia" w:ascii="宋体" w:hAnsi="宋体" w:cs="宋体"/>
          <w:b w:val="0"/>
          <w:bCs/>
          <w:color w:val="auto"/>
          <w:spacing w:val="8"/>
          <w:sz w:val="21"/>
          <w:szCs w:val="21"/>
          <w:highlight w:val="none"/>
          <w:lang w:val="en-US" w:eastAsia="zh-CN"/>
        </w:rPr>
        <w:t xml:space="preserve">（3）报价要求</w:t>
      </w:r>
      <w:r/>
    </w:p>
    <w:p>
      <w:pPr>
        <w:ind w:left="0" w:right="0" w:firstLine="480"/>
        <w:jc w:val="both"/>
        <w:spacing w:before="0" w:after="0" w:line="85" w:lineRule="atLeast"/>
        <w:rPr>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szCs w:val="21"/>
        </w:rPr>
        <w:t xml:space="preserve">本项目预算费135万元/年，最高投标限价为不超过135万元/年。</w:t>
      </w:r>
      <w:r>
        <w:rPr>
          <w:sz w:val="21"/>
          <w:szCs w:val="21"/>
        </w:rPr>
      </w:r>
    </w:p>
    <w:p>
      <w:pPr>
        <w:ind w:firstLine="452"/>
        <w:spacing w:line="360" w:lineRule="auto"/>
        <w:rPr>
          <w:rFonts w:hint="eastAsia" w:ascii="宋体" w:hAnsi="宋体" w:cs="宋体"/>
          <w:b w:val="0"/>
          <w:bCs w:val="0"/>
          <w:color w:val="auto"/>
          <w:spacing w:val="8"/>
          <w:sz w:val="21"/>
          <w:szCs w:val="21"/>
          <w:highlight w:val="none"/>
          <w:lang w:val="en-US" w:eastAsia="zh-CN"/>
        </w:rPr>
      </w:pPr>
      <w:r>
        <w:rPr>
          <w:rFonts w:hint="eastAsia" w:ascii="宋体" w:hAnsi="宋体" w:cs="宋体"/>
          <w:b w:val="0"/>
          <w:bCs/>
          <w:color w:val="auto"/>
          <w:spacing w:val="8"/>
          <w:sz w:val="21"/>
          <w:szCs w:val="21"/>
          <w:highlight w:val="none"/>
          <w:lang w:val="en-US" w:eastAsia="zh-CN"/>
        </w:rPr>
        <w:t xml:space="preserve">完成本项目所发生的所有含税费用、支付给员工的工资、工具和国家</w:t>
      </w:r>
      <w:r>
        <w:rPr>
          <w:rFonts w:hint="eastAsia" w:ascii="宋体" w:hAnsi="宋体" w:cs="宋体"/>
          <w:b w:val="0"/>
          <w:bCs/>
          <w:color w:val="auto"/>
          <w:spacing w:val="8"/>
          <w:sz w:val="21"/>
          <w:szCs w:val="21"/>
          <w:highlight w:val="none"/>
          <w:lang w:val="en-US" w:eastAsia="zh-CN"/>
        </w:rPr>
        <w:t xml:space="preserve">强制缴纳的各种社会保障资金，以及投标人认为需要的其他费用等。</w:t>
      </w:r>
      <w:r/>
    </w:p>
    <w:p>
      <w:pPr>
        <w:ind w:firstLine="452"/>
        <w:spacing w:line="360" w:lineRule="auto"/>
        <w:rPr>
          <w:rFonts w:hint="eastAsia" w:ascii="宋体" w:hAnsi="宋体" w:cs="宋体"/>
          <w:b w:val="0"/>
          <w:bCs/>
          <w:color w:val="auto"/>
          <w:spacing w:val="8"/>
          <w:sz w:val="21"/>
          <w:szCs w:val="21"/>
          <w:highlight w:val="none"/>
          <w:lang w:val="en-US" w:eastAsia="zh-CN"/>
        </w:rPr>
      </w:pPr>
      <w:r>
        <w:rPr>
          <w:rFonts w:hint="eastAsia" w:ascii="宋体" w:hAnsi="宋体" w:cs="宋体"/>
          <w:b w:val="0"/>
          <w:bCs/>
          <w:color w:val="auto"/>
          <w:spacing w:val="8"/>
          <w:sz w:val="21"/>
          <w:szCs w:val="21"/>
          <w:highlight w:val="none"/>
          <w:lang w:val="en-US" w:eastAsia="zh-CN"/>
        </w:rPr>
        <w:t xml:space="preserve">（4）质量要求</w:t>
      </w:r>
      <w:r/>
    </w:p>
    <w:p>
      <w:pPr>
        <w:ind w:firstLine="452"/>
        <w:spacing w:line="360" w:lineRule="auto"/>
        <w:rPr>
          <w:rFonts w:hint="eastAsia" w:ascii="宋体" w:hAnsi="宋体" w:cs="宋体"/>
          <w:b w:val="0"/>
          <w:bCs/>
          <w:color w:val="auto"/>
          <w:spacing w:val="8"/>
          <w:sz w:val="21"/>
          <w:szCs w:val="21"/>
          <w:highlight w:val="none"/>
          <w:lang w:val="en-US" w:eastAsia="zh-CN"/>
        </w:rPr>
      </w:pPr>
      <w:r>
        <w:rPr>
          <w:rFonts w:hint="eastAsia" w:ascii="宋体" w:hAnsi="宋体" w:cs="宋体"/>
          <w:b w:val="0"/>
          <w:bCs/>
          <w:color w:val="auto"/>
          <w:spacing w:val="8"/>
          <w:sz w:val="21"/>
          <w:szCs w:val="21"/>
          <w:highlight w:val="none"/>
          <w:lang w:val="en-US" w:eastAsia="zh-CN"/>
        </w:rPr>
        <w:t xml:space="preserve">符合国家标准、行业规范和合同等相关文件的要求</w:t>
      </w:r>
      <w:r/>
    </w:p>
    <w:p>
      <w:pPr>
        <w:ind w:firstLine="452"/>
        <w:spacing w:line="360" w:lineRule="auto"/>
        <w:rPr>
          <w:rFonts w:hint="eastAsia" w:ascii="宋体" w:hAnsi="宋体" w:cs="宋体"/>
          <w:b w:val="0"/>
          <w:bCs/>
          <w:color w:val="auto"/>
          <w:spacing w:val="8"/>
          <w:sz w:val="21"/>
          <w:szCs w:val="21"/>
          <w:highlight w:val="none"/>
          <w:lang w:val="en-US" w:eastAsia="zh-CN"/>
        </w:rPr>
      </w:pPr>
      <w:r>
        <w:rPr>
          <w:rFonts w:hint="eastAsia" w:ascii="宋体" w:hAnsi="宋体" w:cs="宋体"/>
          <w:b w:val="0"/>
          <w:bCs/>
          <w:color w:val="auto"/>
          <w:spacing w:val="8"/>
          <w:sz w:val="21"/>
          <w:szCs w:val="21"/>
          <w:highlight w:val="none"/>
          <w:lang w:val="en-US" w:eastAsia="zh-CN"/>
        </w:rPr>
        <w:t xml:space="preserve">（5）服务要求</w:t>
      </w:r>
      <w:r/>
    </w:p>
    <w:p>
      <w:pPr>
        <w:ind w:firstLine="452"/>
        <w:spacing w:line="360" w:lineRule="auto"/>
        <w:rPr>
          <w:rFonts w:hint="eastAsia" w:ascii="宋体" w:hAnsi="宋体" w:cs="宋体"/>
          <w:b w:val="0"/>
          <w:bCs/>
          <w:color w:val="auto"/>
          <w:spacing w:val="8"/>
          <w:sz w:val="21"/>
          <w:szCs w:val="21"/>
          <w:highlight w:val="none"/>
          <w:lang w:val="en-US" w:eastAsia="zh-CN"/>
        </w:rPr>
      </w:pPr>
      <w:r>
        <w:rPr>
          <w:rFonts w:hint="eastAsia" w:ascii="宋体" w:hAnsi="宋体" w:cs="宋体"/>
          <w:b w:val="0"/>
          <w:bCs/>
          <w:color w:val="auto"/>
          <w:spacing w:val="8"/>
          <w:sz w:val="21"/>
          <w:szCs w:val="21"/>
          <w:highlight w:val="none"/>
          <w:lang w:val="en-US" w:eastAsia="zh-CN"/>
        </w:rPr>
        <w:t xml:space="preserve">供应商在项目实施过程中针对项目的特点应提供人员管理及项目服务管理方案、服务质量、应急处置预案等方案，确保提供的人员、方案满足项目需求，顺利推进。</w:t>
      </w:r>
      <w:r/>
    </w:p>
    <w:p>
      <w:pPr>
        <w:ind w:firstLine="452"/>
        <w:spacing w:line="360" w:lineRule="auto"/>
        <w:rPr>
          <w:rFonts w:hint="eastAsia" w:ascii="宋体" w:hAnsi="宋体" w:cs="宋体"/>
          <w:b w:val="0"/>
          <w:bCs/>
          <w:color w:val="auto"/>
          <w:spacing w:val="8"/>
          <w:sz w:val="21"/>
          <w:szCs w:val="21"/>
          <w:highlight w:val="none"/>
          <w:lang w:val="en-US" w:eastAsia="zh-CN"/>
        </w:rPr>
      </w:pPr>
      <w:r>
        <w:rPr>
          <w:rFonts w:hint="eastAsia" w:ascii="宋体" w:hAnsi="宋体" w:cs="宋体"/>
          <w:b w:val="0"/>
          <w:bCs/>
          <w:color w:val="auto"/>
          <w:spacing w:val="8"/>
          <w:sz w:val="21"/>
          <w:szCs w:val="21"/>
          <w:highlight w:val="none"/>
          <w:lang w:val="en-US" w:eastAsia="zh-CN"/>
        </w:rPr>
        <w:t xml:space="preserve">2、付款条件</w:t>
      </w:r>
      <w:r/>
    </w:p>
    <w:p>
      <w:pPr>
        <w:ind w:firstLine="420"/>
        <w:spacing w:line="360" w:lineRule="auto"/>
        <w:rPr>
          <w:rFonts w:hint="eastAsia" w:ascii="宋体" w:hAnsi="宋体" w:eastAsia="宋体" w:cs="宋体"/>
          <w:i w:val="0"/>
          <w:iCs w:val="0"/>
          <w:caps w:val="0"/>
          <w:color w:val="auto"/>
          <w:spacing w:val="0"/>
          <w:sz w:val="21"/>
          <w:szCs w:val="21"/>
          <w:highlight w:val="none"/>
          <w:shd w:val="clear" w:color="auto" w:fill="ffffff"/>
          <w:lang w:val="en-US" w:eastAsia="zh-CN"/>
        </w:rPr>
      </w:pPr>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自服务履行之日起按每三个月结算一次，结算时间为付款周期次月的15日前。考核主要以月度考核为依据，在每个结算周期内月度考核分数低于60分累计次数超出2次（含2次）为不合格、每个结算周期内月度考核分数低于60分达到1次为</w:t>
      </w:r>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基本合格、每个结算周期内月度考核分数全部高于60分为合格。（1） 考核合格的，甲方不扣除履约保证金。 （2）考核基本合格的，甲方将扣除20％的履约保证金。 （3）考核不合格的，甲方将扣除50％的履约保证金。（4）考核结果一式两份，甲方和乙方双方各执一份，作为结算和付款的依据。（5）如果出现一次考核不合格，甲方将向乙方开具整改通知书；如果连续二次考核不合格，甲方有权立即终止合同。（6）乙方年度考核不合格，甲方将不再与之签订下一年度合同。（7）另乙方需提供每月财务支出详细清单以及人员工资发放清册交甲方备案存档。</w:t>
      </w:r>
      <w:r/>
    </w:p>
    <w:p>
      <w:pPr>
        <w:numPr>
          <w:ilvl w:val="0"/>
          <w:numId w:val="5"/>
        </w:numPr>
        <w:ind w:firstLine="452"/>
        <w:spacing w:line="360" w:lineRule="auto"/>
        <w:rPr>
          <w:rFonts w:hint="eastAsia" w:ascii="宋体" w:hAnsi="宋体" w:cs="宋体"/>
          <w:b w:val="0"/>
          <w:bCs/>
          <w:color w:val="auto"/>
          <w:spacing w:val="8"/>
          <w:sz w:val="21"/>
          <w:szCs w:val="21"/>
          <w:highlight w:val="none"/>
          <w:lang w:val="en-US" w:eastAsia="zh-CN"/>
        </w:rPr>
      </w:pPr>
      <w:r>
        <w:rPr>
          <w:rFonts w:hint="eastAsia" w:ascii="宋体" w:hAnsi="宋体" w:cs="宋体"/>
          <w:b w:val="0"/>
          <w:bCs/>
          <w:color w:val="auto"/>
          <w:spacing w:val="8"/>
          <w:sz w:val="21"/>
          <w:szCs w:val="21"/>
          <w:highlight w:val="none"/>
          <w:lang w:val="en-US" w:eastAsia="zh-CN"/>
        </w:rPr>
        <w:t xml:space="preserve">履约保证金</w:t>
      </w:r>
      <w:r/>
    </w:p>
    <w:p>
      <w:pPr>
        <w:numPr>
          <w:ilvl w:val="0"/>
          <w:numId w:val="0"/>
        </w:numPr>
        <w:ind w:firstLine="0"/>
        <w:spacing w:line="360" w:lineRule="auto"/>
        <w:rPr>
          <w:rFonts w:hint="default" w:ascii="宋体" w:hAnsi="宋体" w:cs="宋体"/>
          <w:b w:val="0"/>
          <w:bCs/>
          <w:color w:val="auto"/>
          <w:spacing w:val="8"/>
          <w:sz w:val="21"/>
          <w:szCs w:val="21"/>
          <w:highlight w:val="none"/>
          <w:lang w:val="en-US" w:eastAsia="zh-CN"/>
        </w:rPr>
      </w:pPr>
      <w:r>
        <w:rPr>
          <w:rFonts w:hint="eastAsia" w:ascii="宋体" w:hAnsi="宋体" w:cs="宋体"/>
          <w:b w:val="0"/>
          <w:bCs/>
          <w:color w:val="auto"/>
          <w:spacing w:val="8"/>
          <w:sz w:val="21"/>
          <w:szCs w:val="21"/>
          <w:highlight w:val="none"/>
          <w:lang w:val="en-US" w:eastAsia="zh-CN"/>
        </w:rPr>
        <w:t xml:space="preserve">    本项目合同签订前，需缴纳合同价的10%至采购人处，形式：汇票、支票、电汇、银行保险、银行担保等非现金形式，履约保证金在项目考核全部完成合格后一个月内无息退回。</w:t>
      </w:r>
      <w:r/>
    </w:p>
    <w:p>
      <w:pPr>
        <w:jc w:val="both"/>
        <w:spacing w:line="560" w:lineRule="exact"/>
        <w:widowControl/>
        <w:rPr>
          <w:rFonts w:hint="default" w:ascii="宋体" w:hAnsi="宋体" w:eastAsia="宋体" w:cs="宋体"/>
          <w:b w:val="0"/>
          <w:bCs/>
          <w:color w:val="auto"/>
          <w:spacing w:val="8"/>
          <w:sz w:val="21"/>
          <w:szCs w:val="21"/>
          <w:highlight w:val="none"/>
          <w:lang w:val="en-US" w:eastAsia="zh-CN" w:bidi="ar-SA"/>
        </w:rPr>
      </w:pPr>
      <w:r>
        <w:rPr>
          <w:rFonts w:hint="eastAsia" w:ascii="宋体" w:hAnsi="宋体" w:eastAsia="宋体" w:cs="宋体"/>
          <w:b w:val="0"/>
          <w:bCs/>
          <w:color w:val="auto"/>
          <w:spacing w:val="8"/>
          <w:sz w:val="21"/>
          <w:szCs w:val="21"/>
          <w:highlight w:val="none"/>
          <w:lang w:val="zh-CN" w:eastAsia="zh-CN" w:bidi="ar-SA"/>
        </w:rPr>
        <w:br w:type="page" w:clear="all"/>
      </w:r>
      <w:r>
        <w:rPr>
          <w:rFonts w:hint="eastAsia" w:ascii="宋体" w:hAnsi="宋体" w:eastAsia="宋体" w:cs="宋体"/>
          <w:b w:val="0"/>
          <w:bCs/>
          <w:color w:val="auto"/>
          <w:spacing w:val="8"/>
          <w:sz w:val="21"/>
          <w:szCs w:val="21"/>
          <w:highlight w:val="none"/>
          <w:lang w:val="en-US" w:eastAsia="zh-CN" w:bidi="ar-SA"/>
        </w:rPr>
        <w:t xml:space="preserve">附件1：</w:t>
      </w:r>
      <w:r/>
    </w:p>
    <w:p>
      <w:pPr>
        <w:jc w:val="center"/>
        <w:spacing w:line="360" w:lineRule="auto"/>
        <w:rPr>
          <w:rFonts w:hint="eastAsia" w:ascii="宋体" w:hAnsi="宋体" w:cs="宋体"/>
          <w:sz w:val="24"/>
          <w:highlight w:val="none"/>
        </w:rPr>
      </w:pPr>
      <w:r>
        <w:rPr>
          <w:rFonts w:hint="eastAsia" w:ascii="宋体" w:hAnsi="宋体" w:eastAsia="宋体" w:cs="宋体"/>
          <w:color w:val="auto"/>
          <w:spacing w:val="-2"/>
          <w:sz w:val="28"/>
          <w:szCs w:val="28"/>
          <w:highlight w:val="none"/>
          <w:lang w:val="en-US" w:eastAsia="zh-CN" w:bidi="ar-SA"/>
        </w:rPr>
        <w:t xml:space="preserve"> </w:t>
      </w:r>
      <w:r>
        <w:rPr>
          <w:rFonts w:hint="eastAsia" w:ascii="宋体" w:hAnsi="宋体" w:cs="宋体"/>
          <w:sz w:val="36"/>
          <w:szCs w:val="36"/>
          <w:highlight w:val="none"/>
        </w:rPr>
        <w:t xml:space="preserve">孝陵卫街道杂物垃圾包干清运管理办法</w:t>
      </w:r>
      <w:r/>
    </w:p>
    <w:p>
      <w:pPr>
        <w:numPr>
          <w:ilvl w:val="0"/>
          <w:numId w:val="0"/>
        </w:numPr>
        <w:ind w:firstLine="452"/>
        <w:spacing w:line="360" w:lineRule="auto"/>
        <w:rPr>
          <w:rFonts w:hint="eastAsia" w:ascii="宋体" w:hAnsi="宋体" w:eastAsia="宋体" w:cs="宋体"/>
          <w:b w:val="0"/>
          <w:bCs/>
          <w:color w:val="auto"/>
          <w:spacing w:val="8"/>
          <w:sz w:val="21"/>
          <w:szCs w:val="21"/>
          <w:highlight w:val="none"/>
          <w:lang w:val="en-US" w:eastAsia="zh-CN"/>
        </w:rPr>
      </w:pPr>
      <w:r>
        <w:rPr>
          <w:rFonts w:hint="eastAsia" w:ascii="宋体" w:hAnsi="宋体" w:eastAsia="宋体" w:cs="宋体"/>
          <w:b w:val="0"/>
          <w:bCs/>
          <w:color w:val="auto"/>
          <w:spacing w:val="8"/>
          <w:sz w:val="21"/>
          <w:szCs w:val="21"/>
          <w:highlight w:val="none"/>
          <w:lang w:val="en-US" w:eastAsia="zh-CN"/>
        </w:rPr>
        <w:t xml:space="preserve">为进一步提高街道杂物垃圾清运水平，提升市容市貌，根据当前辖区垃圾清运工作形势特点，特制定本办法。</w:t>
      </w:r>
      <w:r/>
    </w:p>
    <w:p>
      <w:pPr>
        <w:numPr>
          <w:ilvl w:val="0"/>
          <w:numId w:val="0"/>
        </w:numPr>
        <w:ind w:firstLine="452"/>
        <w:spacing w:line="360" w:lineRule="auto"/>
        <w:rPr>
          <w:rFonts w:hint="eastAsia" w:ascii="宋体" w:hAnsi="宋体" w:eastAsia="宋体" w:cs="宋体"/>
          <w:b w:val="0"/>
          <w:bCs/>
          <w:color w:val="auto"/>
          <w:spacing w:val="8"/>
          <w:sz w:val="21"/>
          <w:szCs w:val="21"/>
          <w:highlight w:val="none"/>
          <w:lang w:val="en-US" w:eastAsia="zh-CN"/>
        </w:rPr>
      </w:pPr>
      <w:r>
        <w:rPr>
          <w:rFonts w:hint="eastAsia" w:ascii="宋体" w:hAnsi="宋体" w:eastAsia="宋体" w:cs="宋体"/>
          <w:b w:val="0"/>
          <w:bCs/>
          <w:color w:val="auto"/>
          <w:spacing w:val="8"/>
          <w:sz w:val="21"/>
          <w:szCs w:val="21"/>
          <w:highlight w:val="none"/>
          <w:lang w:val="en-US" w:eastAsia="zh-CN"/>
        </w:rPr>
        <w:t xml:space="preserve">一、清运内容</w:t>
      </w:r>
      <w:r/>
    </w:p>
    <w:p>
      <w:pPr>
        <w:numPr>
          <w:ilvl w:val="0"/>
          <w:numId w:val="0"/>
        </w:numPr>
        <w:ind w:firstLine="452"/>
        <w:spacing w:line="360" w:lineRule="auto"/>
        <w:rPr>
          <w:rFonts w:hint="eastAsia" w:ascii="宋体" w:hAnsi="宋体" w:eastAsia="宋体" w:cs="宋体"/>
          <w:b w:val="0"/>
          <w:bCs/>
          <w:color w:val="auto"/>
          <w:spacing w:val="8"/>
          <w:sz w:val="21"/>
          <w:szCs w:val="21"/>
          <w:highlight w:val="none"/>
          <w:lang w:val="en-US" w:eastAsia="zh-CN"/>
        </w:rPr>
      </w:pPr>
      <w:r>
        <w:rPr>
          <w:rFonts w:hint="eastAsia" w:ascii="宋体" w:hAnsi="宋体" w:eastAsia="宋体" w:cs="宋体"/>
          <w:b w:val="0"/>
          <w:bCs/>
          <w:color w:val="auto"/>
          <w:spacing w:val="8"/>
          <w:sz w:val="21"/>
          <w:szCs w:val="21"/>
          <w:highlight w:val="none"/>
          <w:lang w:val="en-US" w:eastAsia="zh-CN"/>
        </w:rPr>
        <w:t xml:space="preserve">在城管部门指导下，在孝陵卫街道辖区内包干实施杂物垃圾清理、收运工作，内容为生活垃圾之外的全部垃圾，包括建筑垃圾、装修垃圾、杂物垃圾、绿化垃圾、大件杂物等，以及文明城市创建、市拍、12345投诉、社区协助申请、重大活动、防汛扫雪除冰以及偷倒等方面所涉及到的各类垃圾、杂物。</w:t>
      </w:r>
      <w:r/>
    </w:p>
    <w:p>
      <w:pPr>
        <w:numPr>
          <w:ilvl w:val="0"/>
          <w:numId w:val="0"/>
        </w:numPr>
        <w:ind w:firstLine="452"/>
        <w:spacing w:line="360" w:lineRule="auto"/>
        <w:rPr>
          <w:rFonts w:hint="eastAsia" w:ascii="宋体" w:hAnsi="宋体" w:eastAsia="宋体" w:cs="宋体"/>
          <w:b w:val="0"/>
          <w:bCs/>
          <w:color w:val="auto"/>
          <w:spacing w:val="8"/>
          <w:sz w:val="21"/>
          <w:szCs w:val="21"/>
          <w:highlight w:val="none"/>
          <w:lang w:val="en-US" w:eastAsia="zh-CN"/>
        </w:rPr>
      </w:pPr>
      <w:r>
        <w:rPr>
          <w:rFonts w:hint="eastAsia" w:ascii="宋体" w:hAnsi="宋体" w:eastAsia="宋体" w:cs="宋体"/>
          <w:b w:val="0"/>
          <w:bCs/>
          <w:color w:val="auto"/>
          <w:spacing w:val="8"/>
          <w:sz w:val="21"/>
          <w:szCs w:val="21"/>
          <w:highlight w:val="none"/>
          <w:lang w:val="en-US" w:eastAsia="zh-CN"/>
        </w:rPr>
        <w:t xml:space="preserve">二、清运范围。除有物业管理的高档商品房居民小区（具体见附件）以外的各类公共区域的垃圾杂物清运；公共区域偷倒垃圾、偷倒渣土清运工作；数字城管考核、市拍区拍自拍、文明城市创建等各类检查发现的、需限时整改的各类垃圾清运工作。此外，对于企事业单位和居民建筑、装饰、装修所产生的垃圾收运，一般由清运单位按市场化模式自行负责完成；对于领导关注问题、上级部门各类工单（含市拍区拍）和街道重难点整治相关的装饰装修垃圾，清运公司应无条件实施清运。</w:t>
      </w:r>
      <w:r/>
    </w:p>
    <w:p>
      <w:pPr>
        <w:numPr>
          <w:ilvl w:val="0"/>
          <w:numId w:val="0"/>
        </w:numPr>
        <w:ind w:firstLine="452"/>
        <w:spacing w:line="360" w:lineRule="auto"/>
        <w:rPr>
          <w:rFonts w:hint="eastAsia" w:ascii="宋体" w:hAnsi="宋体" w:eastAsia="宋体" w:cs="宋体"/>
          <w:b w:val="0"/>
          <w:bCs/>
          <w:color w:val="auto"/>
          <w:spacing w:val="8"/>
          <w:sz w:val="21"/>
          <w:szCs w:val="21"/>
          <w:highlight w:val="none"/>
          <w:lang w:val="en-US" w:eastAsia="zh-CN"/>
        </w:rPr>
      </w:pPr>
      <w:r>
        <w:rPr>
          <w:rFonts w:hint="eastAsia" w:ascii="宋体" w:hAnsi="宋体" w:eastAsia="宋体" w:cs="宋体"/>
          <w:b w:val="0"/>
          <w:bCs/>
          <w:color w:val="auto"/>
          <w:spacing w:val="8"/>
          <w:sz w:val="21"/>
          <w:szCs w:val="21"/>
          <w:highlight w:val="none"/>
          <w:lang w:val="en-US" w:eastAsia="zh-CN"/>
        </w:rPr>
        <w:t xml:space="preserve">三、工作流程</w:t>
      </w:r>
      <w:r/>
    </w:p>
    <w:p>
      <w:pPr>
        <w:numPr>
          <w:ilvl w:val="0"/>
          <w:numId w:val="0"/>
        </w:numPr>
        <w:ind w:firstLine="452"/>
        <w:spacing w:line="360" w:lineRule="auto"/>
        <w:rPr>
          <w:rFonts w:hint="eastAsia" w:ascii="宋体" w:hAnsi="宋体" w:eastAsia="宋体" w:cs="宋体"/>
          <w:b w:val="0"/>
          <w:bCs/>
          <w:color w:val="auto"/>
          <w:spacing w:val="8"/>
          <w:sz w:val="21"/>
          <w:szCs w:val="21"/>
          <w:highlight w:val="none"/>
          <w:lang w:val="en-US" w:eastAsia="zh-CN"/>
        </w:rPr>
      </w:pPr>
      <w:r>
        <w:rPr>
          <w:rFonts w:hint="eastAsia" w:ascii="宋体" w:hAnsi="宋体" w:eastAsia="宋体" w:cs="宋体"/>
          <w:b w:val="0"/>
          <w:bCs/>
          <w:color w:val="auto"/>
          <w:spacing w:val="8"/>
          <w:sz w:val="21"/>
          <w:szCs w:val="21"/>
          <w:highlight w:val="none"/>
          <w:lang w:val="en-US" w:eastAsia="zh-CN"/>
        </w:rPr>
        <w:t xml:space="preserve">1.</w:t>
      </w:r>
      <w:r>
        <w:rPr>
          <w:rFonts w:hint="eastAsia" w:ascii="宋体" w:hAnsi="宋体" w:eastAsia="宋体" w:cs="宋体"/>
          <w:b w:val="0"/>
          <w:bCs/>
          <w:color w:val="auto"/>
          <w:spacing w:val="8"/>
          <w:sz w:val="21"/>
          <w:szCs w:val="21"/>
          <w:highlight w:val="none"/>
          <w:lang w:val="en-US" w:eastAsia="zh-CN"/>
        </w:rPr>
        <w:t xml:space="preserve">日常巡查。采取“双网格”+“双企业”的办法开展日常巡查。一是城管各片区网格负责各自责任范围内居民住区、棚户区以外的全部公共区域。二是各社区网格负责各自责任范围内居民住区、棚户区以内区域（有完善物业管理的高档商品房住区内的垃圾清运应由物业企业自行解决），包括并不限于楼道、地下室、公共车棚车库内杂物垃圾。三是玖生环卫公司在日常保洁时发现的有一定数量且自身无力解决的杂物垃圾，应主动申请清运单位协助。四是百子物业公司负责所接管居民住区、棚户区内垃圾巡查工作，主动对接清运单位清拖，改善小区环境。任务优先级按以上排序。</w:t>
      </w:r>
      <w:r/>
    </w:p>
    <w:p>
      <w:pPr>
        <w:numPr>
          <w:ilvl w:val="0"/>
          <w:numId w:val="0"/>
        </w:numPr>
        <w:ind w:firstLine="452"/>
        <w:spacing w:line="360" w:lineRule="auto"/>
        <w:rPr>
          <w:rFonts w:hint="eastAsia" w:ascii="宋体" w:hAnsi="宋体" w:eastAsia="宋体" w:cs="宋体"/>
          <w:b w:val="0"/>
          <w:bCs/>
          <w:color w:val="auto"/>
          <w:spacing w:val="8"/>
          <w:sz w:val="21"/>
          <w:szCs w:val="21"/>
          <w:highlight w:val="none"/>
          <w:lang w:val="en-US" w:eastAsia="zh-CN"/>
        </w:rPr>
      </w:pPr>
      <w:r>
        <w:rPr>
          <w:rFonts w:hint="eastAsia" w:ascii="宋体" w:hAnsi="宋体" w:eastAsia="宋体" w:cs="宋体"/>
          <w:b w:val="0"/>
          <w:bCs/>
          <w:color w:val="auto"/>
          <w:spacing w:val="8"/>
          <w:sz w:val="21"/>
          <w:szCs w:val="21"/>
          <w:highlight w:val="none"/>
          <w:lang w:val="en-US" w:eastAsia="zh-CN"/>
        </w:rPr>
        <w:t xml:space="preserve">2.工单发起。巡查单位或个人日常发现符合范围的垃圾杂物后，将问题照片发至杂物垃圾清运微信群内，主动联系清运单位指定的管理员并提醒督促。对于领导关注问题、上级部门各类工单（含市拍区拍）和街道重难点整治相关的装饰装修垃圾，由城管中心指定人员做好对接。清运单位管理员需及时响应各类清运需求。</w:t>
      </w:r>
      <w:r/>
    </w:p>
    <w:p>
      <w:pPr>
        <w:numPr>
          <w:ilvl w:val="0"/>
          <w:numId w:val="0"/>
        </w:numPr>
        <w:ind w:firstLine="452"/>
        <w:spacing w:line="360" w:lineRule="auto"/>
        <w:rPr>
          <w:rFonts w:hint="eastAsia" w:ascii="宋体" w:hAnsi="宋体" w:eastAsia="宋体" w:cs="宋体"/>
          <w:b w:val="0"/>
          <w:bCs/>
          <w:color w:val="auto"/>
          <w:spacing w:val="8"/>
          <w:sz w:val="21"/>
          <w:szCs w:val="21"/>
          <w:highlight w:val="none"/>
          <w:lang w:val="en-US" w:eastAsia="zh-CN"/>
        </w:rPr>
      </w:pPr>
      <w:r>
        <w:rPr>
          <w:rFonts w:hint="eastAsia" w:ascii="宋体" w:hAnsi="宋体" w:eastAsia="宋体" w:cs="宋体"/>
          <w:b w:val="0"/>
          <w:bCs/>
          <w:color w:val="auto"/>
          <w:spacing w:val="8"/>
          <w:sz w:val="21"/>
          <w:szCs w:val="21"/>
          <w:highlight w:val="none"/>
          <w:lang w:val="en-US" w:eastAsia="zh-CN"/>
        </w:rPr>
        <w:t xml:space="preserve">3.清运实施。街道、社区层面日常巡查发现的少量各类杂物垃圾，由清运单位自行安排收运路线，一日内完成；对于领导关注问题、上级部门各类工单和街道重难点整治，清运单位应首先安排力量保障按时清运，全力配合完成工单回复。</w:t>
      </w:r>
      <w:r/>
    </w:p>
    <w:p>
      <w:pPr>
        <w:numPr>
          <w:ilvl w:val="0"/>
          <w:numId w:val="0"/>
        </w:numPr>
        <w:ind w:firstLine="452"/>
        <w:spacing w:line="360" w:lineRule="auto"/>
        <w:rPr>
          <w:rFonts w:hint="eastAsia" w:ascii="宋体" w:hAnsi="宋体" w:eastAsia="宋体" w:cs="宋体"/>
          <w:b w:val="0"/>
          <w:bCs/>
          <w:color w:val="auto"/>
          <w:spacing w:val="8"/>
          <w:sz w:val="21"/>
          <w:szCs w:val="21"/>
          <w:highlight w:val="none"/>
          <w:lang w:val="en-US" w:eastAsia="zh-CN"/>
        </w:rPr>
      </w:pPr>
      <w:r>
        <w:rPr>
          <w:rFonts w:hint="eastAsia" w:ascii="宋体" w:hAnsi="宋体" w:eastAsia="宋体" w:cs="宋体"/>
          <w:b w:val="0"/>
          <w:bCs/>
          <w:color w:val="auto"/>
          <w:spacing w:val="8"/>
          <w:sz w:val="21"/>
          <w:szCs w:val="21"/>
          <w:highlight w:val="none"/>
          <w:lang w:val="en-US" w:eastAsia="zh-CN"/>
        </w:rPr>
        <w:t xml:space="preserve">4.清运完成。工单任务完成后，应及时与工单发起人进行联系，并在微信群内反馈整改后照片，确保形成任务闭环。</w:t>
      </w:r>
      <w:r/>
    </w:p>
    <w:p>
      <w:pPr>
        <w:numPr>
          <w:ilvl w:val="0"/>
          <w:numId w:val="0"/>
        </w:numPr>
        <w:ind w:firstLine="452"/>
        <w:spacing w:line="360" w:lineRule="auto"/>
        <w:rPr>
          <w:rFonts w:hint="eastAsia" w:ascii="宋体" w:hAnsi="宋体" w:eastAsia="宋体" w:cs="宋体"/>
          <w:b w:val="0"/>
          <w:bCs/>
          <w:color w:val="auto"/>
          <w:spacing w:val="8"/>
          <w:sz w:val="21"/>
          <w:szCs w:val="21"/>
          <w:highlight w:val="none"/>
          <w:lang w:val="en-US" w:eastAsia="zh-CN"/>
        </w:rPr>
      </w:pPr>
      <w:r>
        <w:rPr>
          <w:rFonts w:hint="eastAsia" w:ascii="宋体" w:hAnsi="宋体" w:eastAsia="宋体" w:cs="宋体"/>
          <w:b w:val="0"/>
          <w:bCs/>
          <w:color w:val="auto"/>
          <w:spacing w:val="8"/>
          <w:sz w:val="21"/>
          <w:szCs w:val="21"/>
          <w:highlight w:val="none"/>
          <w:lang w:val="en-US" w:eastAsia="zh-CN"/>
        </w:rPr>
        <w:t xml:space="preserve">四、相关要求</w:t>
      </w:r>
      <w:r/>
    </w:p>
    <w:p>
      <w:pPr>
        <w:numPr>
          <w:ilvl w:val="0"/>
          <w:numId w:val="0"/>
        </w:numPr>
        <w:ind w:firstLine="452"/>
        <w:spacing w:line="360" w:lineRule="auto"/>
        <w:rPr>
          <w:rFonts w:hint="eastAsia" w:ascii="宋体" w:hAnsi="宋体" w:eastAsia="宋体" w:cs="宋体"/>
          <w:b w:val="0"/>
          <w:bCs/>
          <w:color w:val="auto"/>
          <w:spacing w:val="8"/>
          <w:sz w:val="21"/>
          <w:szCs w:val="21"/>
          <w:highlight w:val="none"/>
          <w:lang w:val="en-US" w:eastAsia="zh-CN"/>
        </w:rPr>
      </w:pPr>
      <w:r>
        <w:rPr>
          <w:rFonts w:hint="eastAsia" w:ascii="宋体" w:hAnsi="宋体" w:eastAsia="宋体" w:cs="宋体"/>
          <w:b w:val="0"/>
          <w:bCs/>
          <w:color w:val="auto"/>
          <w:spacing w:val="8"/>
          <w:sz w:val="21"/>
          <w:szCs w:val="21"/>
          <w:highlight w:val="none"/>
          <w:lang w:val="en-US" w:eastAsia="zh-CN"/>
        </w:rPr>
        <w:t xml:space="preserve">1.清运机械车辆需有相关资质，或在玄武区城管局进行垃圾清运备案，合法运营。禁止使用黑车等违法行为。在垃圾清理清运中发生的违法行为、交通肇事，由清运单位自行承担。</w:t>
      </w:r>
      <w:r/>
    </w:p>
    <w:p>
      <w:pPr>
        <w:numPr>
          <w:ilvl w:val="0"/>
          <w:numId w:val="0"/>
        </w:numPr>
        <w:ind w:firstLine="452"/>
        <w:spacing w:line="360" w:lineRule="auto"/>
        <w:rPr>
          <w:rFonts w:hint="eastAsia" w:ascii="宋体" w:hAnsi="宋体" w:eastAsia="宋体" w:cs="宋体"/>
          <w:b w:val="0"/>
          <w:bCs/>
          <w:color w:val="auto"/>
          <w:spacing w:val="8"/>
          <w:sz w:val="21"/>
          <w:szCs w:val="21"/>
          <w:highlight w:val="none"/>
          <w:lang w:val="en-US" w:eastAsia="zh-CN"/>
        </w:rPr>
      </w:pPr>
      <w:r>
        <w:rPr>
          <w:rFonts w:hint="eastAsia" w:ascii="宋体" w:hAnsi="宋体" w:eastAsia="宋体" w:cs="宋体"/>
          <w:b w:val="0"/>
          <w:bCs/>
          <w:color w:val="auto"/>
          <w:spacing w:val="8"/>
          <w:sz w:val="21"/>
          <w:szCs w:val="21"/>
          <w:highlight w:val="none"/>
          <w:lang w:val="en-US" w:eastAsia="zh-CN"/>
        </w:rPr>
        <w:t xml:space="preserve">2.清运单位提供至少6人6车（电动三轮）和相应工程机械车辆负责日常各类杂物垃圾清运保障，并指定至少1名现场管理员负责联系对接，确保及时完成各类保障任务。</w:t>
      </w:r>
      <w:r/>
    </w:p>
    <w:p>
      <w:pPr>
        <w:numPr>
          <w:ilvl w:val="0"/>
          <w:numId w:val="0"/>
        </w:numPr>
        <w:ind w:firstLine="452"/>
        <w:spacing w:line="360" w:lineRule="auto"/>
        <w:rPr>
          <w:rFonts w:hint="eastAsia" w:ascii="宋体" w:hAnsi="宋体" w:eastAsia="宋体" w:cs="宋体"/>
          <w:b w:val="0"/>
          <w:bCs/>
          <w:color w:val="auto"/>
          <w:spacing w:val="8"/>
          <w:sz w:val="21"/>
          <w:szCs w:val="21"/>
          <w:highlight w:val="none"/>
          <w:lang w:val="en-US" w:eastAsia="zh-CN"/>
        </w:rPr>
      </w:pPr>
      <w:r>
        <w:rPr>
          <w:rFonts w:hint="eastAsia" w:ascii="宋体" w:hAnsi="宋体" w:eastAsia="宋体" w:cs="宋体"/>
          <w:b w:val="0"/>
          <w:bCs/>
          <w:color w:val="auto"/>
          <w:spacing w:val="8"/>
          <w:sz w:val="21"/>
          <w:szCs w:val="21"/>
          <w:highlight w:val="none"/>
          <w:lang w:val="en-US" w:eastAsia="zh-CN"/>
        </w:rPr>
        <w:t xml:space="preserve">3.为确保垃圾“日产日清”，日常出现各类清运任务、工单，默认完成时限为一日内，如遇“市拍”等紧急工单应事先做出说明。如实际任务量严重超出预期，清运单位管理员应现场核实后，将佐证照片发至微信群内，并与工单提出方取得联系，协商解决分歧。</w:t>
      </w:r>
      <w:r/>
    </w:p>
    <w:p>
      <w:pPr>
        <w:numPr>
          <w:ilvl w:val="0"/>
          <w:numId w:val="0"/>
        </w:numPr>
        <w:ind w:firstLine="452"/>
        <w:spacing w:line="360" w:lineRule="auto"/>
        <w:rPr>
          <w:rFonts w:hint="eastAsia" w:ascii="宋体" w:hAnsi="宋体" w:eastAsia="宋体" w:cs="宋体"/>
          <w:b w:val="0"/>
          <w:bCs/>
          <w:color w:val="auto"/>
          <w:spacing w:val="8"/>
          <w:sz w:val="21"/>
          <w:szCs w:val="21"/>
          <w:highlight w:val="none"/>
          <w:lang w:val="en-US" w:eastAsia="zh-CN"/>
        </w:rPr>
      </w:pPr>
      <w:r>
        <w:rPr>
          <w:rFonts w:hint="eastAsia" w:ascii="宋体" w:hAnsi="宋体" w:eastAsia="宋体" w:cs="宋体"/>
          <w:b w:val="0"/>
          <w:bCs/>
          <w:color w:val="auto"/>
          <w:spacing w:val="8"/>
          <w:sz w:val="21"/>
          <w:szCs w:val="21"/>
          <w:highlight w:val="none"/>
          <w:lang w:val="en-US" w:eastAsia="zh-CN"/>
        </w:rPr>
        <w:t xml:space="preserve">4.在接到临时性工作任务后，清运单位应积极筹措人力和所需机械装备，在任务时限内完成清运工作。工单提出方应在力所能及范围内积极协调，合理确定完成时限。对于任务复杂需要使用工人6名以上加强的需求，一般应在实施前一日提出。</w:t>
      </w:r>
      <w:r/>
    </w:p>
    <w:p>
      <w:pPr>
        <w:numPr>
          <w:ilvl w:val="0"/>
          <w:numId w:val="0"/>
        </w:numPr>
        <w:ind w:firstLine="452"/>
        <w:spacing w:line="360" w:lineRule="auto"/>
        <w:rPr>
          <w:rFonts w:hint="eastAsia" w:ascii="宋体" w:hAnsi="宋体" w:eastAsia="宋体" w:cs="宋体"/>
          <w:b w:val="0"/>
          <w:bCs/>
          <w:color w:val="auto"/>
          <w:spacing w:val="8"/>
          <w:sz w:val="21"/>
          <w:szCs w:val="21"/>
          <w:highlight w:val="none"/>
          <w:lang w:val="en-US" w:eastAsia="zh-CN"/>
        </w:rPr>
      </w:pPr>
      <w:r>
        <w:rPr>
          <w:rFonts w:hint="eastAsia" w:ascii="宋体" w:hAnsi="宋体" w:eastAsia="宋体" w:cs="宋体"/>
          <w:b w:val="0"/>
          <w:bCs/>
          <w:color w:val="auto"/>
          <w:spacing w:val="8"/>
          <w:sz w:val="21"/>
          <w:szCs w:val="21"/>
          <w:highlight w:val="none"/>
          <w:lang w:val="en-US" w:eastAsia="zh-CN"/>
        </w:rPr>
        <w:t xml:space="preserve">5.相关各方应关注垃圾偷倒问题，积极反馈垃圾偷倒线索并拍照、录像留证，配合城管执法部门有效实施查处，街道将视情给予一定奖励。</w:t>
      </w:r>
      <w:r/>
    </w:p>
    <w:p>
      <w:pPr>
        <w:numPr>
          <w:ilvl w:val="0"/>
          <w:numId w:val="0"/>
        </w:numPr>
        <w:ind w:firstLine="452"/>
        <w:spacing w:line="360" w:lineRule="auto"/>
        <w:rPr>
          <w:rFonts w:hint="eastAsia" w:ascii="宋体" w:hAnsi="宋体" w:eastAsia="宋体" w:cs="宋体"/>
          <w:b w:val="0"/>
          <w:bCs/>
          <w:color w:val="auto"/>
          <w:spacing w:val="8"/>
          <w:sz w:val="21"/>
          <w:szCs w:val="21"/>
          <w:highlight w:val="none"/>
          <w:lang w:val="en-US" w:eastAsia="zh-CN"/>
        </w:rPr>
      </w:pPr>
      <w:r>
        <w:rPr>
          <w:rFonts w:hint="eastAsia" w:ascii="宋体" w:hAnsi="宋体" w:eastAsia="宋体" w:cs="宋体"/>
          <w:b w:val="0"/>
          <w:bCs/>
          <w:color w:val="auto"/>
          <w:spacing w:val="8"/>
          <w:sz w:val="21"/>
          <w:szCs w:val="21"/>
          <w:highlight w:val="none"/>
          <w:lang w:val="en-US" w:eastAsia="zh-CN"/>
        </w:rPr>
        <w:t xml:space="preserve">五、考核奖惩</w:t>
      </w:r>
      <w:r/>
    </w:p>
    <w:p>
      <w:pPr>
        <w:numPr>
          <w:ilvl w:val="0"/>
          <w:numId w:val="0"/>
        </w:numPr>
        <w:ind w:firstLine="452"/>
        <w:spacing w:line="360" w:lineRule="auto"/>
        <w:rPr>
          <w:rFonts w:hint="eastAsia" w:ascii="宋体" w:hAnsi="宋体" w:eastAsia="宋体" w:cs="宋体"/>
          <w:b w:val="0"/>
          <w:bCs/>
          <w:color w:val="auto"/>
          <w:spacing w:val="8"/>
          <w:sz w:val="21"/>
          <w:szCs w:val="21"/>
          <w:highlight w:val="none"/>
          <w:lang w:val="en-US" w:eastAsia="zh-CN"/>
        </w:rPr>
      </w:pPr>
      <w:r>
        <w:rPr>
          <w:rFonts w:hint="eastAsia" w:ascii="宋体" w:hAnsi="宋体" w:eastAsia="宋体" w:cs="宋体"/>
          <w:b w:val="0"/>
          <w:bCs/>
          <w:color w:val="auto"/>
          <w:spacing w:val="8"/>
          <w:sz w:val="21"/>
          <w:szCs w:val="21"/>
          <w:highlight w:val="none"/>
          <w:lang w:val="en-US" w:eastAsia="zh-CN"/>
        </w:rPr>
        <w:t xml:space="preserve">采取月考评、季核算方式对参与各方进行考核。</w:t>
      </w:r>
      <w:r/>
    </w:p>
    <w:p>
      <w:pPr>
        <w:numPr>
          <w:ilvl w:val="0"/>
          <w:numId w:val="0"/>
        </w:numPr>
        <w:ind w:firstLine="452"/>
        <w:spacing w:line="360" w:lineRule="auto"/>
        <w:rPr>
          <w:rFonts w:hint="eastAsia" w:ascii="宋体" w:hAnsi="宋体" w:eastAsia="宋体" w:cs="宋体"/>
          <w:b w:val="0"/>
          <w:bCs/>
          <w:color w:val="auto"/>
          <w:spacing w:val="8"/>
          <w:sz w:val="21"/>
          <w:szCs w:val="21"/>
          <w:highlight w:val="none"/>
          <w:lang w:val="en-US" w:eastAsia="zh-CN"/>
        </w:rPr>
      </w:pPr>
      <w:r>
        <w:rPr>
          <w:rFonts w:hint="eastAsia" w:ascii="宋体" w:hAnsi="宋体" w:eastAsia="宋体" w:cs="宋体"/>
          <w:b w:val="0"/>
          <w:bCs/>
          <w:color w:val="auto"/>
          <w:spacing w:val="8"/>
          <w:sz w:val="21"/>
          <w:szCs w:val="21"/>
          <w:highlight w:val="none"/>
          <w:lang w:val="en-US" w:eastAsia="zh-CN"/>
        </w:rPr>
        <w:t xml:space="preserve">（一）对工单提出方。城管中心（执法中队、街道物业办）结合日常工作，每月对城管片区网格和各社区日常巡查不落实不到位、问题未及时发现、上报反馈不及时等情况，根据相关规定进行考核。对于提供有效视频佐证配合执法部门成功进行查处的，每次奖励300-3000元。</w:t>
      </w:r>
      <w:r/>
    </w:p>
    <w:p>
      <w:pPr>
        <w:numPr>
          <w:ilvl w:val="0"/>
          <w:numId w:val="0"/>
        </w:numPr>
        <w:ind w:firstLine="452"/>
        <w:spacing w:line="360" w:lineRule="auto"/>
        <w:rPr>
          <w:rFonts w:hint="eastAsia" w:ascii="宋体" w:hAnsi="宋体" w:eastAsia="宋体" w:cs="宋体"/>
          <w:b w:val="0"/>
          <w:bCs/>
          <w:color w:val="auto"/>
          <w:spacing w:val="8"/>
          <w:sz w:val="21"/>
          <w:szCs w:val="21"/>
          <w:highlight w:val="none"/>
          <w:lang w:val="en-US" w:eastAsia="zh-CN"/>
        </w:rPr>
      </w:pPr>
      <w:r>
        <w:rPr>
          <w:rFonts w:hint="eastAsia" w:ascii="宋体" w:hAnsi="宋体" w:eastAsia="宋体" w:cs="宋体"/>
          <w:b w:val="0"/>
          <w:bCs/>
          <w:color w:val="auto"/>
          <w:spacing w:val="8"/>
          <w:sz w:val="21"/>
          <w:szCs w:val="21"/>
          <w:highlight w:val="none"/>
          <w:lang w:val="en-US" w:eastAsia="zh-CN"/>
        </w:rPr>
        <w:t xml:space="preserve">（二）对清运单位。根据城管网格、社区、环卫公司反馈情况和佐证进行考核。</w:t>
      </w:r>
      <w:r/>
    </w:p>
    <w:p>
      <w:pPr>
        <w:numPr>
          <w:ilvl w:val="0"/>
          <w:numId w:val="0"/>
        </w:numPr>
        <w:ind w:firstLine="452"/>
        <w:spacing w:line="360" w:lineRule="auto"/>
        <w:rPr>
          <w:rFonts w:hint="eastAsia" w:ascii="宋体" w:hAnsi="宋体" w:eastAsia="宋体" w:cs="宋体"/>
          <w:b w:val="0"/>
          <w:bCs/>
          <w:color w:val="auto"/>
          <w:spacing w:val="8"/>
          <w:sz w:val="21"/>
          <w:szCs w:val="21"/>
          <w:highlight w:val="none"/>
          <w:lang w:val="en-US" w:eastAsia="zh-CN"/>
        </w:rPr>
      </w:pPr>
      <w:r>
        <w:rPr>
          <w:rFonts w:hint="eastAsia" w:ascii="宋体" w:hAnsi="宋体" w:eastAsia="宋体" w:cs="宋体"/>
          <w:b w:val="0"/>
          <w:bCs/>
          <w:color w:val="auto"/>
          <w:spacing w:val="8"/>
          <w:sz w:val="21"/>
          <w:szCs w:val="21"/>
          <w:highlight w:val="none"/>
          <w:lang w:val="en-US" w:eastAsia="zh-CN"/>
        </w:rPr>
        <w:t xml:space="preserve">1.对工单反馈响应不及时或日常工单超过1日未完成，每次扣1000元。</w:t>
      </w:r>
      <w:r/>
    </w:p>
    <w:p>
      <w:pPr>
        <w:numPr>
          <w:ilvl w:val="0"/>
          <w:numId w:val="0"/>
        </w:numPr>
        <w:ind w:firstLine="452"/>
        <w:spacing w:line="360" w:lineRule="auto"/>
        <w:rPr>
          <w:rFonts w:hint="eastAsia" w:ascii="宋体" w:hAnsi="宋体" w:eastAsia="宋体" w:cs="宋体"/>
          <w:b w:val="0"/>
          <w:bCs/>
          <w:color w:val="auto"/>
          <w:spacing w:val="8"/>
          <w:sz w:val="21"/>
          <w:szCs w:val="21"/>
          <w:highlight w:val="none"/>
          <w:lang w:val="en-US" w:eastAsia="zh-CN"/>
        </w:rPr>
      </w:pPr>
      <w:r>
        <w:rPr>
          <w:rFonts w:hint="eastAsia" w:ascii="宋体" w:hAnsi="宋体" w:eastAsia="宋体" w:cs="宋体"/>
          <w:b w:val="0"/>
          <w:bCs/>
          <w:color w:val="auto"/>
          <w:spacing w:val="8"/>
          <w:sz w:val="21"/>
          <w:szCs w:val="21"/>
          <w:highlight w:val="none"/>
          <w:lang w:val="en-US" w:eastAsia="zh-CN"/>
        </w:rPr>
        <w:t xml:space="preserve">2.对于领导关注问题、上级部门各类工单和街道重难点整治，清运单位未及时完成，每次扣800元，必要时街道聘请第三方公司开展清运，发生费用从清运单位总费用中扣除。</w:t>
      </w:r>
      <w:r/>
    </w:p>
    <w:p>
      <w:pPr>
        <w:numPr>
          <w:ilvl w:val="0"/>
          <w:numId w:val="0"/>
        </w:numPr>
        <w:ind w:firstLine="452"/>
        <w:spacing w:line="360" w:lineRule="auto"/>
        <w:rPr>
          <w:rFonts w:hint="eastAsia" w:ascii="宋体" w:hAnsi="宋体" w:eastAsia="宋体" w:cs="宋体"/>
          <w:b w:val="0"/>
          <w:bCs/>
          <w:color w:val="auto"/>
          <w:spacing w:val="8"/>
          <w:sz w:val="21"/>
          <w:szCs w:val="21"/>
          <w:highlight w:val="none"/>
          <w:lang w:val="en-US" w:eastAsia="zh-CN"/>
        </w:rPr>
      </w:pPr>
      <w:r>
        <w:rPr>
          <w:rFonts w:hint="eastAsia" w:ascii="宋体" w:hAnsi="宋体" w:eastAsia="宋体" w:cs="宋体"/>
          <w:b w:val="0"/>
          <w:bCs/>
          <w:color w:val="auto"/>
          <w:spacing w:val="8"/>
          <w:sz w:val="21"/>
          <w:szCs w:val="21"/>
          <w:highlight w:val="none"/>
          <w:lang w:val="en-US" w:eastAsia="zh-CN"/>
        </w:rPr>
        <w:t xml:space="preserve">3.对于清运单位提供有效视频佐证配合执法部门成功进行查处的，每次奖励300-3000元。</w:t>
      </w:r>
      <w:r/>
    </w:p>
    <w:p>
      <w:pPr>
        <w:numPr>
          <w:ilvl w:val="0"/>
          <w:numId w:val="0"/>
        </w:numPr>
        <w:ind w:firstLine="452"/>
        <w:spacing w:line="360" w:lineRule="auto"/>
        <w:rPr>
          <w:rFonts w:hint="eastAsia" w:ascii="宋体" w:hAnsi="宋体" w:cs="宋体"/>
          <w:b/>
          <w:bCs/>
          <w:color w:val="auto"/>
          <w:sz w:val="28"/>
          <w:szCs w:val="28"/>
          <w:highlight w:val="none"/>
          <w:lang w:val="zh-TW" w:eastAsia="zh-TW"/>
        </w:rPr>
      </w:pPr>
      <w:r>
        <w:rPr>
          <w:rFonts w:hint="eastAsia" w:ascii="宋体" w:hAnsi="宋体" w:eastAsia="宋体" w:cs="宋体"/>
          <w:b w:val="0"/>
          <w:bCs/>
          <w:color w:val="auto"/>
          <w:spacing w:val="8"/>
          <w:sz w:val="21"/>
          <w:szCs w:val="21"/>
          <w:highlight w:val="none"/>
          <w:lang w:val="en-US" w:eastAsia="zh-CN"/>
        </w:rPr>
        <w:t xml:space="preserve">六、本办法及未尽事宜，由街道城管中心解释说明。</w:t>
      </w:r>
      <w:r/>
    </w:p>
    <w:p>
      <w:pPr>
        <w:jc w:val="center"/>
        <w:spacing w:line="360" w:lineRule="auto"/>
        <w:rPr>
          <w:rFonts w:hint="eastAsia" w:ascii="宋体" w:hAnsi="宋体" w:cs="宋体"/>
          <w:b/>
          <w:bCs/>
          <w:color w:val="auto"/>
          <w:sz w:val="28"/>
          <w:szCs w:val="28"/>
          <w:highlight w:val="none"/>
          <w:lang w:val="zh-TW" w:eastAsia="zh-TW"/>
        </w:rPr>
        <w:outlineLvl w:val="0"/>
      </w:pPr>
      <w:r>
        <w:rPr>
          <w:highlight w:val="none"/>
        </w:rPr>
        <w:br w:type="page" w:clear="all"/>
      </w:r>
      <w:bookmarkEnd w:id="56"/>
      <w:r/>
      <w:bookmarkEnd w:id="57"/>
      <w:r/>
      <w:bookmarkEnd w:id="58"/>
      <w:r/>
      <w:bookmarkEnd w:id="59"/>
      <w:r/>
      <w:bookmarkEnd w:id="60"/>
      <w:r/>
      <w:bookmarkEnd w:id="61"/>
      <w:r/>
      <w:bookmarkEnd w:id="62"/>
      <w:r/>
      <w:bookmarkEnd w:id="63"/>
      <w:r/>
      <w:bookmarkEnd w:id="64"/>
      <w:r/>
      <w:bookmarkEnd w:id="69"/>
      <w:r/>
      <w:bookmarkStart w:id="70" w:name="_Toc6768"/>
      <w:r/>
      <w:bookmarkStart w:id="71" w:name="_Toc23705"/>
      <w:r/>
      <w:bookmarkStart w:id="72" w:name="_Toc324237156"/>
      <w:r/>
      <w:bookmarkStart w:id="73" w:name="_Toc527559445"/>
      <w:r/>
      <w:bookmarkStart w:id="74" w:name="_Toc18960"/>
      <w:r/>
      <w:bookmarkStart w:id="75" w:name="_Toc527559242"/>
      <w:r/>
      <w:bookmarkStart w:id="76" w:name="_Toc26554093"/>
      <w:r/>
      <w:bookmarkStart w:id="77" w:name="_Toc120614281"/>
      <w:r/>
      <w:bookmarkStart w:id="78" w:name="_Toc49090575"/>
      <w:r/>
      <w:bookmarkStart w:id="79" w:name="_Toc479757211"/>
      <w:r/>
      <w:bookmarkStart w:id="80" w:name="_Toc462564139"/>
      <w:r>
        <w:rPr>
          <w:rFonts w:hint="eastAsia" w:ascii="Calibri Light" w:hAnsi="Calibri Light" w:eastAsia="宋体" w:cs="Times New Roman"/>
          <w:b/>
          <w:bCs/>
          <w:color w:val="000000"/>
          <w:sz w:val="44"/>
          <w:szCs w:val="32"/>
          <w:highlight w:val="none"/>
          <w:lang w:val="zh-TW" w:eastAsia="zh-TW" w:bidi="ar-SA"/>
        </w:rPr>
        <w:t xml:space="preserve">第五章</w:t>
      </w:r>
      <w:r>
        <w:rPr>
          <w:rFonts w:hint="eastAsia" w:ascii="Calibri Light" w:hAnsi="Calibri Light" w:cs="Times New Roman"/>
          <w:b/>
          <w:bCs/>
          <w:color w:val="000000"/>
          <w:sz w:val="44"/>
          <w:szCs w:val="32"/>
          <w:highlight w:val="none"/>
          <w:lang w:val="en-US" w:eastAsia="zh-CN" w:bidi="ar-SA"/>
        </w:rPr>
        <w:t xml:space="preserve"> </w:t>
      </w:r>
      <w:r>
        <w:rPr>
          <w:rFonts w:hint="eastAsia" w:ascii="Calibri Light" w:hAnsi="Calibri Light" w:eastAsia="宋体" w:cs="Times New Roman"/>
          <w:b/>
          <w:bCs/>
          <w:color w:val="000000"/>
          <w:sz w:val="44"/>
          <w:szCs w:val="32"/>
          <w:highlight w:val="none"/>
          <w:lang w:val="zh-TW" w:eastAsia="zh-TW" w:bidi="ar-SA"/>
        </w:rPr>
        <w:t xml:space="preserve">合同草案条款及格式</w:t>
      </w:r>
      <w:bookmarkEnd w:id="70"/>
      <w:r/>
      <w:bookmarkEnd w:id="71"/>
      <w:r/>
      <w:r/>
    </w:p>
    <w:p>
      <w:pPr>
        <w:spacing w:line="250" w:lineRule="auto"/>
        <w:rPr>
          <w:color w:val="auto"/>
          <w:highlight w:val="none"/>
        </w:rPr>
      </w:pPr>
      <w:r>
        <w:rPr>
          <w:color w:val="auto"/>
          <w:highlight w:val="none"/>
        </w:rPr>
      </w:r>
      <w:r/>
    </w:p>
    <w:p>
      <w:pPr>
        <w:spacing w:line="250" w:lineRule="auto"/>
        <w:rPr>
          <w:color w:val="auto"/>
          <w:highlight w:val="none"/>
        </w:rPr>
      </w:pPr>
      <w:r>
        <w:rPr>
          <w:color w:val="auto"/>
          <w:highlight w:val="none"/>
        </w:rPr>
      </w:r>
      <w:r/>
    </w:p>
    <w:p>
      <w:pPr>
        <w:spacing w:line="250" w:lineRule="auto"/>
        <w:rPr>
          <w:color w:val="auto"/>
          <w:highlight w:val="none"/>
        </w:rPr>
      </w:pPr>
      <w:r>
        <w:rPr>
          <w:color w:val="auto"/>
          <w:highlight w:val="none"/>
        </w:rPr>
      </w:r>
      <w:r/>
    </w:p>
    <w:p>
      <w:pPr>
        <w:spacing w:line="250" w:lineRule="auto"/>
        <w:rPr>
          <w:color w:val="auto"/>
          <w:highlight w:val="none"/>
        </w:rPr>
      </w:pPr>
      <w:r>
        <w:rPr>
          <w:color w:val="auto"/>
          <w:highlight w:val="none"/>
        </w:rPr>
      </w:r>
      <w:r/>
    </w:p>
    <w:p>
      <w:pPr>
        <w:pStyle w:val="843"/>
        <w:jc w:val="center"/>
        <w:spacing w:before="117" w:line="219" w:lineRule="auto"/>
        <w:rPr>
          <w:rFonts w:hint="eastAsia" w:eastAsia="宋体"/>
          <w:b/>
          <w:bCs/>
          <w:color w:val="auto"/>
          <w:spacing w:val="-5"/>
          <w:sz w:val="36"/>
          <w:szCs w:val="36"/>
          <w:highlight w:val="none"/>
          <w:lang w:eastAsia="zh-CN"/>
        </w:rPr>
        <w:outlineLvl w:val="9"/>
      </w:pPr>
      <w:r>
        <w:rPr>
          <w:rFonts w:hint="eastAsia"/>
          <w:b/>
          <w:bCs/>
          <w:color w:val="auto"/>
          <w:spacing w:val="-5"/>
          <w:sz w:val="36"/>
          <w:szCs w:val="36"/>
          <w:highlight w:val="none"/>
        </w:rPr>
        <w:t xml:space="preserve">孝陵卫街道辖区内杂物垃圾清理清运服务项目</w:t>
      </w:r>
      <w:r/>
    </w:p>
    <w:p>
      <w:pPr>
        <w:pStyle w:val="843"/>
        <w:jc w:val="center"/>
        <w:spacing w:before="117" w:line="219" w:lineRule="auto"/>
        <w:rPr>
          <w:color w:val="auto"/>
          <w:sz w:val="36"/>
          <w:szCs w:val="36"/>
          <w:highlight w:val="none"/>
        </w:rPr>
        <w:outlineLvl w:val="9"/>
      </w:pPr>
      <w:r>
        <w:rPr>
          <w:b/>
          <w:bCs/>
          <w:color w:val="auto"/>
          <w:spacing w:val="-5"/>
          <w:sz w:val="36"/>
          <w:szCs w:val="36"/>
          <w:highlight w:val="none"/>
        </w:rPr>
        <w:t xml:space="preserve">采购合同</w:t>
      </w:r>
      <w:r/>
    </w:p>
    <w:p>
      <w:pPr>
        <w:spacing w:line="242" w:lineRule="auto"/>
        <w:rPr>
          <w:color w:val="auto"/>
          <w:highlight w:val="none"/>
        </w:rPr>
      </w:pPr>
      <w:r>
        <w:rPr>
          <w:color w:val="auto"/>
          <w:highlight w:val="none"/>
        </w:rPr>
      </w:r>
      <w:r/>
    </w:p>
    <w:p>
      <w:pPr>
        <w:spacing w:line="243" w:lineRule="auto"/>
        <w:rPr>
          <w:color w:val="auto"/>
          <w:highlight w:val="none"/>
        </w:rPr>
      </w:pPr>
      <w:r>
        <w:rPr>
          <w:color w:val="auto"/>
          <w:highlight w:val="none"/>
        </w:rPr>
      </w:r>
      <w:r/>
    </w:p>
    <w:p>
      <w:pPr>
        <w:pStyle w:val="843"/>
        <w:ind w:left="445" w:right="5390" w:firstLine="9"/>
        <w:spacing w:before="68" w:line="319" w:lineRule="auto"/>
        <w:rPr>
          <w:rFonts w:hint="default" w:eastAsia="宋体"/>
          <w:color w:val="auto"/>
          <w:spacing w:val="-2"/>
          <w:highlight w:val="none"/>
          <w:lang w:val="en-US" w:eastAsia="zh-CN"/>
        </w:rPr>
      </w:pPr>
      <w:r>
        <w:rPr>
          <w:rFonts w:hint="eastAsia"/>
          <w:color w:val="auto"/>
          <w:spacing w:val="-2"/>
          <w:highlight w:val="none"/>
        </w:rPr>
        <w:t xml:space="preserve">甲方（采购人）：南京市玄武区人民政府孝陵卫街道办事处</w:t>
      </w:r>
      <w:r>
        <w:rPr>
          <w:rFonts w:hint="eastAsia"/>
          <w:color w:val="auto"/>
          <w:spacing w:val="-2"/>
          <w:highlight w:val="none"/>
          <w:lang w:val="en-US" w:eastAsia="zh-CN"/>
        </w:rPr>
        <w:t xml:space="preserve">                                                    </w:t>
      </w:r>
      <w:r/>
    </w:p>
    <w:p>
      <w:pPr>
        <w:pStyle w:val="843"/>
        <w:ind w:left="445" w:right="5390" w:firstLine="9"/>
        <w:spacing w:before="68" w:line="319" w:lineRule="auto"/>
        <w:rPr>
          <w:rFonts w:hint="default" w:eastAsia="宋体"/>
          <w:color w:val="auto"/>
          <w:highlight w:val="none"/>
          <w:lang w:val="en-US" w:eastAsia="zh-CN"/>
        </w:rPr>
      </w:pPr>
      <w:r>
        <w:rPr>
          <w:color w:val="auto"/>
          <w:spacing w:val="-2"/>
          <w:highlight w:val="none"/>
        </w:rPr>
        <w:t xml:space="preserve">乙方（供应商</w:t>
      </w:r>
      <w:r>
        <w:rPr>
          <w:color w:val="auto"/>
          <w:spacing w:val="-3"/>
          <w:highlight w:val="none"/>
        </w:rPr>
        <w:t xml:space="preserve">）：</w:t>
      </w:r>
      <w:r>
        <w:rPr>
          <w:rFonts w:hint="eastAsia"/>
          <w:color w:val="auto"/>
          <w:spacing w:val="-2"/>
          <w:highlight w:val="none"/>
          <w:u w:val="single"/>
          <w:lang w:val="en-US" w:eastAsia="zh-CN"/>
        </w:rPr>
        <w:t xml:space="preserve"> </w:t>
      </w:r>
      <w:r>
        <w:rPr>
          <w:color w:val="auto"/>
          <w:highlight w:val="none"/>
          <w:u w:val="single"/>
        </w:rPr>
        <w:t xml:space="preserve">         </w:t>
      </w:r>
      <w:r>
        <w:rPr>
          <w:rFonts w:hint="eastAsia"/>
          <w:color w:val="auto"/>
          <w:spacing w:val="-2"/>
          <w:highlight w:val="none"/>
          <w:u w:val="single"/>
          <w:lang w:val="en-US" w:eastAsia="zh-CN"/>
        </w:rPr>
        <w:t xml:space="preserve"> </w:t>
      </w:r>
      <w:r/>
    </w:p>
    <w:p>
      <w:pPr>
        <w:pStyle w:val="843"/>
        <w:ind w:left="429"/>
        <w:spacing w:before="31" w:line="220" w:lineRule="auto"/>
        <w:rPr>
          <w:rFonts w:hint="default" w:eastAsia="宋体"/>
          <w:color w:val="auto"/>
          <w:highlight w:val="none"/>
          <w:lang w:val="en-US" w:eastAsia="zh-CN"/>
        </w:rPr>
      </w:pPr>
      <w:r>
        <w:rPr>
          <w:color w:val="auto"/>
          <w:spacing w:val="-1"/>
          <w:highlight w:val="none"/>
        </w:rPr>
        <w:t xml:space="preserve">合同编号：</w:t>
      </w:r>
      <w:r>
        <w:rPr>
          <w:rFonts w:hint="eastAsia"/>
          <w:color w:val="auto"/>
          <w:spacing w:val="-1"/>
          <w:highlight w:val="none"/>
          <w:u w:val="single"/>
          <w:lang w:val="en-US" w:eastAsia="zh-CN"/>
        </w:rPr>
        <w:t xml:space="preserve"> </w:t>
      </w:r>
      <w:r>
        <w:rPr>
          <w:color w:val="auto"/>
          <w:highlight w:val="none"/>
          <w:u w:val="single"/>
        </w:rPr>
        <w:t xml:space="preserve">         </w:t>
      </w:r>
      <w:r>
        <w:rPr>
          <w:rFonts w:hint="eastAsia"/>
          <w:color w:val="auto"/>
          <w:spacing w:val="-1"/>
          <w:highlight w:val="none"/>
          <w:u w:val="single"/>
          <w:lang w:val="en-US" w:eastAsia="zh-CN"/>
        </w:rPr>
        <w:t xml:space="preserve">   </w:t>
      </w:r>
      <w:r/>
    </w:p>
    <w:p>
      <w:pPr>
        <w:pStyle w:val="843"/>
        <w:ind w:left="428"/>
        <w:spacing w:before="127" w:line="222" w:lineRule="auto"/>
        <w:rPr>
          <w:color w:val="auto"/>
          <w:highlight w:val="none"/>
        </w:rPr>
      </w:pPr>
      <w:r>
        <w:rPr>
          <w:color w:val="auto"/>
          <w:spacing w:val="-2"/>
          <w:highlight w:val="none"/>
        </w:rPr>
        <w:t xml:space="preserve">签订时间：</w:t>
      </w:r>
      <w:r>
        <w:rPr>
          <w:color w:val="auto"/>
          <w:highlight w:val="none"/>
          <w:u w:val="single"/>
        </w:rPr>
        <w:t xml:space="preserve">                </w:t>
      </w:r>
      <w:r/>
    </w:p>
    <w:p>
      <w:pPr>
        <w:spacing w:line="370" w:lineRule="auto"/>
        <w:rPr>
          <w:color w:val="auto"/>
          <w:highlight w:val="none"/>
        </w:rPr>
      </w:pPr>
      <w:r>
        <w:rPr>
          <w:color w:val="auto"/>
          <w:highlight w:val="none"/>
        </w:rPr>
      </w:r>
      <w:r/>
    </w:p>
    <w:p>
      <w:pPr>
        <w:pStyle w:val="843"/>
        <w:ind w:right="140" w:firstLine="420"/>
        <w:jc w:val="both"/>
        <w:spacing w:before="68" w:line="323" w:lineRule="auto"/>
        <w:rPr>
          <w:color w:val="auto"/>
          <w:highlight w:val="none"/>
        </w:rPr>
      </w:pPr>
      <w:r>
        <w:rPr>
          <w:color w:val="auto"/>
          <w:highlight w:val="none"/>
        </w:rPr>
        <w:t xml:space="preserve">根据《中华人民共和国政府采购法》、《中华人民共和国民法典》等法律、</w:t>
      </w:r>
      <w:r>
        <w:rPr>
          <w:color w:val="auto"/>
          <w:spacing w:val="-1"/>
          <w:highlight w:val="none"/>
        </w:rPr>
        <w:t xml:space="preserve">法规规定，按照</w:t>
      </w:r>
      <w:r>
        <w:rPr>
          <w:rFonts w:hint="eastAsia"/>
          <w:color w:val="auto"/>
          <w:spacing w:val="-1"/>
          <w:highlight w:val="none"/>
          <w:u w:val="single"/>
          <w:lang w:val="en-US" w:eastAsia="zh-CN"/>
        </w:rPr>
        <w:t xml:space="preserve">                 </w:t>
      </w:r>
      <w:r>
        <w:rPr>
          <w:rFonts w:hint="eastAsia"/>
          <w:color w:val="auto"/>
          <w:spacing w:val="-1"/>
          <w:highlight w:val="none"/>
          <w:u w:val="none"/>
          <w:lang w:val="en-US" w:eastAsia="zh-CN"/>
        </w:rPr>
        <w:t xml:space="preserve">项目</w:t>
      </w:r>
      <w:r>
        <w:rPr>
          <w:color w:val="auto"/>
          <w:highlight w:val="none"/>
        </w:rPr>
        <w:t xml:space="preserve">（项目编号：</w:t>
      </w:r>
      <w:r>
        <w:rPr>
          <w:rFonts w:hint="eastAsia"/>
          <w:color w:val="auto"/>
          <w:highlight w:val="none"/>
          <w:u w:val="single"/>
          <w:lang w:val="en-US" w:eastAsia="zh-CN"/>
        </w:rPr>
        <w:t xml:space="preserve">                 </w:t>
      </w:r>
      <w:r>
        <w:rPr>
          <w:color w:val="auto"/>
          <w:highlight w:val="none"/>
        </w:rPr>
        <w:t xml:space="preserve">） 采购文件、投标（响应）文件规定</w:t>
      </w:r>
      <w:r>
        <w:rPr>
          <w:color w:val="auto"/>
          <w:spacing w:val="-1"/>
          <w:highlight w:val="none"/>
        </w:rPr>
        <w:t xml:space="preserve">条款和中标（成交）供</w:t>
      </w:r>
      <w:r>
        <w:rPr>
          <w:color w:val="auto"/>
          <w:highlight w:val="none"/>
        </w:rPr>
        <w:t xml:space="preserve"> </w:t>
      </w:r>
      <w:r>
        <w:rPr>
          <w:color w:val="auto"/>
          <w:spacing w:val="-1"/>
          <w:highlight w:val="none"/>
        </w:rPr>
        <w:t xml:space="preserve">应商承诺，甲方向乙方购置相关服务。本着诚实守信、友好协商的原则签署本合同。</w:t>
      </w:r>
      <w:r/>
    </w:p>
    <w:p>
      <w:pPr>
        <w:pStyle w:val="843"/>
        <w:ind w:left="27"/>
        <w:spacing w:before="60" w:line="220" w:lineRule="auto"/>
        <w:rPr>
          <w:color w:val="auto"/>
          <w:sz w:val="24"/>
          <w:szCs w:val="24"/>
          <w:highlight w:val="none"/>
        </w:rPr>
        <w:outlineLvl w:val="9"/>
      </w:pPr>
      <w:r>
        <w:rPr>
          <w:b/>
          <w:bCs/>
          <w:color w:val="auto"/>
          <w:spacing w:val="-6"/>
          <w:sz w:val="24"/>
          <w:szCs w:val="24"/>
          <w:highlight w:val="none"/>
        </w:rPr>
        <w:t xml:space="preserve">1.服务内容及金额</w:t>
      </w:r>
      <w:r/>
    </w:p>
    <w:p>
      <w:pPr>
        <w:pStyle w:val="843"/>
        <w:ind w:left="443"/>
        <w:spacing w:before="118" w:line="219" w:lineRule="auto"/>
        <w:rPr>
          <w:color w:val="auto"/>
          <w:highlight w:val="none"/>
        </w:rPr>
      </w:pPr>
      <w:r>
        <w:rPr>
          <w:color w:val="auto"/>
          <w:spacing w:val="-6"/>
          <w:highlight w:val="none"/>
        </w:rPr>
        <w:t xml:space="preserve">1.1</w:t>
      </w:r>
      <w:r>
        <w:rPr>
          <w:color w:val="auto"/>
          <w:spacing w:val="39"/>
          <w:highlight w:val="none"/>
        </w:rPr>
        <w:t xml:space="preserve"> </w:t>
      </w:r>
      <w:r>
        <w:rPr>
          <w:color w:val="auto"/>
          <w:spacing w:val="-6"/>
          <w:highlight w:val="none"/>
        </w:rPr>
        <w:t xml:space="preserve">乙方根据甲方需求提供下列服务：</w:t>
      </w:r>
      <w:r/>
    </w:p>
    <w:p>
      <w:pPr>
        <w:spacing w:line="47" w:lineRule="exact"/>
        <w:rPr>
          <w:color w:val="auto"/>
          <w:highlight w:val="none"/>
        </w:rPr>
      </w:pPr>
      <w:r>
        <w:rPr>
          <w:color w:val="auto"/>
          <w:highlight w:val="none"/>
        </w:rPr>
      </w:r>
      <w:r/>
    </w:p>
    <w:tbl>
      <w:tblPr>
        <w:tblStyle w:val="1368"/>
        <w:tblW w:w="9560"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31"/>
        <w:gridCol w:w="1496"/>
        <w:gridCol w:w="685"/>
        <w:gridCol w:w="1356"/>
        <w:gridCol w:w="876"/>
        <w:gridCol w:w="1114"/>
        <w:gridCol w:w="2103"/>
        <w:gridCol w:w="1399"/>
      </w:tblGrid>
      <w:tr>
        <w:trPr>
          <w:trHeight w:val="424"/>
        </w:trPr>
        <w:tc>
          <w:tcPr>
            <w:tcBorders>
              <w:top w:val="single" w:color="000000" w:sz="12" w:space="0"/>
              <w:left w:val="single" w:color="000000" w:sz="12" w:space="0"/>
            </w:tcBorders>
            <w:tcW w:w="531" w:type="dxa"/>
            <w:vAlign w:val="top"/>
            <w:textDirection w:val="lrTb"/>
            <w:noWrap w:val="false"/>
          </w:tcPr>
          <w:p>
            <w:pPr>
              <w:pStyle w:val="1367"/>
              <w:ind w:left="39"/>
              <w:spacing w:before="114" w:line="222" w:lineRule="auto"/>
              <w:rPr>
                <w:color w:val="auto"/>
                <w:highlight w:val="none"/>
              </w:rPr>
            </w:pPr>
            <w:r>
              <w:rPr>
                <w:color w:val="auto"/>
                <w:spacing w:val="-2"/>
                <w:highlight w:val="none"/>
              </w:rPr>
              <w:t xml:space="preserve">序号</w:t>
            </w:r>
            <w:r/>
          </w:p>
        </w:tc>
        <w:tc>
          <w:tcPr>
            <w:gridSpan w:val="2"/>
            <w:tcBorders>
              <w:top w:val="single" w:color="000000" w:sz="12" w:space="0"/>
            </w:tcBorders>
            <w:tcW w:w="2181" w:type="dxa"/>
            <w:vAlign w:val="top"/>
            <w:textDirection w:val="lrTb"/>
            <w:noWrap w:val="false"/>
          </w:tcPr>
          <w:p>
            <w:pPr>
              <w:pStyle w:val="1367"/>
              <w:ind w:left="748"/>
              <w:spacing w:before="114" w:line="220" w:lineRule="auto"/>
              <w:rPr>
                <w:color w:val="auto"/>
                <w:highlight w:val="none"/>
              </w:rPr>
            </w:pPr>
            <w:r>
              <w:rPr>
                <w:color w:val="auto"/>
                <w:spacing w:val="-2"/>
                <w:highlight w:val="none"/>
              </w:rPr>
              <w:t xml:space="preserve">服务内容</w:t>
            </w:r>
            <w:r/>
          </w:p>
        </w:tc>
        <w:tc>
          <w:tcPr>
            <w:tcBorders>
              <w:top w:val="single" w:color="000000" w:sz="12" w:space="0"/>
            </w:tcBorders>
            <w:tcW w:w="1356" w:type="dxa"/>
            <w:vAlign w:val="top"/>
            <w:textDirection w:val="lrTb"/>
            <w:noWrap w:val="false"/>
          </w:tcPr>
          <w:p>
            <w:pPr>
              <w:pStyle w:val="1367"/>
              <w:ind w:left="305"/>
              <w:spacing w:before="114" w:line="220" w:lineRule="auto"/>
              <w:rPr>
                <w:color w:val="auto"/>
                <w:highlight w:val="none"/>
              </w:rPr>
            </w:pPr>
            <w:r>
              <w:rPr>
                <w:color w:val="auto"/>
                <w:spacing w:val="-2"/>
                <w:highlight w:val="none"/>
              </w:rPr>
              <w:t xml:space="preserve">服务期限</w:t>
            </w:r>
            <w:r/>
          </w:p>
        </w:tc>
        <w:tc>
          <w:tcPr>
            <w:tcBorders>
              <w:top w:val="single" w:color="000000" w:sz="12" w:space="0"/>
            </w:tcBorders>
            <w:tcW w:w="876" w:type="dxa"/>
            <w:vAlign w:val="top"/>
            <w:textDirection w:val="lrTb"/>
            <w:noWrap w:val="false"/>
          </w:tcPr>
          <w:p>
            <w:pPr>
              <w:pStyle w:val="1367"/>
              <w:ind w:left="101"/>
              <w:spacing w:before="114" w:line="220" w:lineRule="auto"/>
              <w:rPr>
                <w:color w:val="auto"/>
                <w:highlight w:val="none"/>
              </w:rPr>
            </w:pPr>
            <w:r>
              <w:rPr>
                <w:color w:val="auto"/>
                <w:spacing w:val="-3"/>
                <w:highlight w:val="none"/>
              </w:rPr>
              <w:t xml:space="preserve">数量</w:t>
            </w:r>
            <w:r/>
          </w:p>
        </w:tc>
        <w:tc>
          <w:tcPr>
            <w:tcBorders>
              <w:top w:val="single" w:color="000000" w:sz="12" w:space="0"/>
            </w:tcBorders>
            <w:tcW w:w="1114" w:type="dxa"/>
            <w:vAlign w:val="top"/>
            <w:textDirection w:val="lrTb"/>
            <w:noWrap w:val="false"/>
          </w:tcPr>
          <w:p>
            <w:pPr>
              <w:pStyle w:val="1367"/>
              <w:ind w:left="81"/>
              <w:spacing w:before="114" w:line="221" w:lineRule="auto"/>
              <w:rPr>
                <w:color w:val="auto"/>
                <w:highlight w:val="none"/>
              </w:rPr>
            </w:pPr>
            <w:r>
              <w:rPr>
                <w:color w:val="auto"/>
                <w:spacing w:val="-3"/>
                <w:highlight w:val="none"/>
              </w:rPr>
              <w:t xml:space="preserve">单位</w:t>
            </w:r>
            <w:r/>
          </w:p>
        </w:tc>
        <w:tc>
          <w:tcPr>
            <w:tcBorders>
              <w:top w:val="single" w:color="000000" w:sz="12" w:space="0"/>
            </w:tcBorders>
            <w:tcW w:w="2103" w:type="dxa"/>
            <w:vAlign w:val="top"/>
            <w:textDirection w:val="lrTb"/>
            <w:noWrap w:val="false"/>
          </w:tcPr>
          <w:p>
            <w:pPr>
              <w:pStyle w:val="1367"/>
              <w:ind w:left="915"/>
              <w:spacing w:before="114" w:line="220" w:lineRule="auto"/>
              <w:rPr>
                <w:color w:val="auto"/>
                <w:highlight w:val="none"/>
              </w:rPr>
            </w:pPr>
            <w:r>
              <w:rPr>
                <w:color w:val="auto"/>
                <w:spacing w:val="-2"/>
                <w:highlight w:val="none"/>
              </w:rPr>
              <w:t xml:space="preserve">完成标准</w:t>
            </w:r>
            <w:r/>
          </w:p>
        </w:tc>
        <w:tc>
          <w:tcPr>
            <w:tcBorders>
              <w:top w:val="single" w:color="000000" w:sz="12" w:space="0"/>
              <w:right w:val="single" w:color="000000" w:sz="12" w:space="0"/>
            </w:tcBorders>
            <w:tcW w:w="1399" w:type="dxa"/>
            <w:vAlign w:val="top"/>
            <w:textDirection w:val="lrTb"/>
            <w:noWrap w:val="false"/>
          </w:tcPr>
          <w:p>
            <w:pPr>
              <w:pStyle w:val="1367"/>
              <w:ind w:left="89"/>
              <w:spacing w:before="114" w:line="220" w:lineRule="auto"/>
              <w:rPr>
                <w:color w:val="auto"/>
                <w:highlight w:val="none"/>
              </w:rPr>
            </w:pPr>
            <w:r>
              <w:rPr>
                <w:color w:val="auto"/>
                <w:spacing w:val="-4"/>
                <w:highlight w:val="none"/>
              </w:rPr>
              <w:t xml:space="preserve">服务费（元）</w:t>
            </w:r>
            <w:r/>
          </w:p>
        </w:tc>
      </w:tr>
      <w:tr>
        <w:trPr>
          <w:trHeight w:val="2514"/>
        </w:trPr>
        <w:tc>
          <w:tcPr>
            <w:tcBorders>
              <w:left w:val="single" w:color="000000" w:sz="12" w:space="0"/>
            </w:tcBorders>
            <w:tcW w:w="531" w:type="dxa"/>
            <w:vAlign w:val="top"/>
            <w:textDirection w:val="lrTb"/>
            <w:noWrap w:val="false"/>
          </w:tcPr>
          <w:p>
            <w:pPr>
              <w:spacing w:line="282" w:lineRule="auto"/>
              <w:rPr>
                <w:color w:val="auto"/>
                <w:highlight w:val="none"/>
              </w:rPr>
            </w:pPr>
            <w:r>
              <w:rPr>
                <w:color w:val="auto"/>
                <w:highlight w:val="none"/>
              </w:rPr>
            </w:r>
            <w:r/>
          </w:p>
          <w:p>
            <w:pPr>
              <w:spacing w:line="283" w:lineRule="auto"/>
              <w:rPr>
                <w:color w:val="auto"/>
                <w:highlight w:val="none"/>
              </w:rPr>
            </w:pPr>
            <w:r>
              <w:rPr>
                <w:color w:val="auto"/>
                <w:highlight w:val="none"/>
              </w:rPr>
            </w:r>
            <w:r/>
          </w:p>
          <w:p>
            <w:pPr>
              <w:spacing w:line="283" w:lineRule="auto"/>
              <w:rPr>
                <w:color w:val="auto"/>
                <w:highlight w:val="none"/>
              </w:rPr>
            </w:pPr>
            <w:r>
              <w:rPr>
                <w:color w:val="auto"/>
                <w:highlight w:val="none"/>
              </w:rPr>
            </w:r>
            <w:r/>
          </w:p>
          <w:p>
            <w:pPr>
              <w:spacing w:line="283" w:lineRule="auto"/>
              <w:rPr>
                <w:color w:val="auto"/>
                <w:highlight w:val="none"/>
              </w:rPr>
            </w:pPr>
            <w:r>
              <w:rPr>
                <w:color w:val="auto"/>
                <w:highlight w:val="none"/>
              </w:rPr>
            </w:r>
            <w:r/>
          </w:p>
          <w:p>
            <w:pPr>
              <w:pStyle w:val="1367"/>
              <w:ind w:left="213"/>
              <w:spacing w:before="69" w:line="184" w:lineRule="auto"/>
              <w:rPr>
                <w:color w:val="auto"/>
                <w:highlight w:val="none"/>
              </w:rPr>
            </w:pPr>
            <w:r>
              <w:rPr>
                <w:color w:val="auto"/>
                <w:highlight w:val="none"/>
              </w:rPr>
              <w:t xml:space="preserve">1</w:t>
            </w:r>
            <w:r/>
          </w:p>
        </w:tc>
        <w:tc>
          <w:tcPr>
            <w:gridSpan w:val="2"/>
            <w:tcW w:w="2181" w:type="dxa"/>
            <w:vAlign w:val="top"/>
            <w:textDirection w:val="lrTb"/>
            <w:noWrap w:val="false"/>
          </w:tcPr>
          <w:p>
            <w:pPr>
              <w:pStyle w:val="1367"/>
              <w:ind w:left="40" w:right="97" w:firstLine="1"/>
              <w:spacing w:before="43" w:line="309" w:lineRule="auto"/>
              <w:rPr>
                <w:color w:val="auto"/>
                <w:highlight w:val="none"/>
              </w:rPr>
            </w:pPr>
            <w:r>
              <w:rPr>
                <w:color w:val="auto"/>
                <w:highlight w:val="none"/>
              </w:rPr>
            </w:r>
            <w:r/>
          </w:p>
        </w:tc>
        <w:tc>
          <w:tcPr>
            <w:tcW w:w="1356" w:type="dxa"/>
            <w:vAlign w:val="top"/>
            <w:textDirection w:val="lrTb"/>
            <w:noWrap w:val="false"/>
          </w:tcPr>
          <w:p>
            <w:pPr>
              <w:spacing w:line="275" w:lineRule="auto"/>
              <w:rPr>
                <w:color w:val="auto"/>
                <w:highlight w:val="none"/>
              </w:rPr>
            </w:pPr>
            <w:r>
              <w:rPr>
                <w:color w:val="auto"/>
                <w:highlight w:val="none"/>
              </w:rPr>
            </w:r>
            <w:r/>
          </w:p>
          <w:p>
            <w:pPr>
              <w:spacing w:line="275" w:lineRule="auto"/>
              <w:rPr>
                <w:color w:val="auto"/>
                <w:highlight w:val="none"/>
              </w:rPr>
            </w:pPr>
            <w:r>
              <w:rPr>
                <w:color w:val="auto"/>
                <w:highlight w:val="none"/>
              </w:rPr>
            </w:r>
            <w:r/>
          </w:p>
          <w:p>
            <w:pPr>
              <w:spacing w:line="275" w:lineRule="auto"/>
              <w:rPr>
                <w:color w:val="auto"/>
                <w:highlight w:val="none"/>
              </w:rPr>
            </w:pPr>
            <w:r>
              <w:rPr>
                <w:color w:val="auto"/>
                <w:highlight w:val="none"/>
              </w:rPr>
            </w:r>
            <w:r/>
          </w:p>
          <w:p>
            <w:pPr>
              <w:spacing w:line="275" w:lineRule="auto"/>
              <w:rPr>
                <w:color w:val="auto"/>
                <w:highlight w:val="none"/>
              </w:rPr>
            </w:pPr>
            <w:r>
              <w:rPr>
                <w:color w:val="auto"/>
                <w:highlight w:val="none"/>
              </w:rPr>
            </w:r>
            <w:r/>
          </w:p>
          <w:p>
            <w:pPr>
              <w:pStyle w:val="1367"/>
              <w:ind w:left="48"/>
              <w:spacing w:before="68" w:line="220" w:lineRule="auto"/>
              <w:rPr>
                <w:color w:val="auto"/>
                <w:highlight w:val="none"/>
              </w:rPr>
            </w:pPr>
            <w:r>
              <w:rPr>
                <w:color w:val="auto"/>
                <w:highlight w:val="none"/>
              </w:rPr>
            </w:r>
            <w:r/>
          </w:p>
        </w:tc>
        <w:tc>
          <w:tcPr>
            <w:tcW w:w="876" w:type="dxa"/>
            <w:vAlign w:val="top"/>
            <w:textDirection w:val="lrTb"/>
            <w:noWrap w:val="false"/>
          </w:tcPr>
          <w:p>
            <w:pPr>
              <w:pStyle w:val="1367"/>
              <w:ind w:left="272"/>
              <w:spacing w:before="69" w:line="184" w:lineRule="auto"/>
              <w:rPr>
                <w:color w:val="auto"/>
                <w:highlight w:val="none"/>
              </w:rPr>
            </w:pPr>
            <w:r>
              <w:rPr>
                <w:color w:val="auto"/>
                <w:highlight w:val="none"/>
              </w:rPr>
            </w:r>
            <w:r/>
          </w:p>
        </w:tc>
        <w:tc>
          <w:tcPr>
            <w:tcW w:w="1114" w:type="dxa"/>
            <w:vAlign w:val="top"/>
            <w:textDirection w:val="lrTb"/>
            <w:noWrap w:val="false"/>
          </w:tcPr>
          <w:p>
            <w:pPr>
              <w:pStyle w:val="1367"/>
              <w:ind w:left="188"/>
              <w:spacing w:before="69" w:line="221" w:lineRule="auto"/>
              <w:rPr>
                <w:color w:val="auto"/>
                <w:highlight w:val="none"/>
              </w:rPr>
            </w:pPr>
            <w:r>
              <w:rPr>
                <w:color w:val="auto"/>
                <w:highlight w:val="none"/>
              </w:rPr>
            </w:r>
            <w:r/>
          </w:p>
        </w:tc>
        <w:tc>
          <w:tcPr>
            <w:tcW w:w="2103" w:type="dxa"/>
            <w:vAlign w:val="top"/>
            <w:textDirection w:val="lrTb"/>
            <w:noWrap w:val="false"/>
          </w:tcPr>
          <w:p>
            <w:pPr>
              <w:pStyle w:val="1367"/>
              <w:ind w:left="55"/>
              <w:spacing w:before="68" w:line="220" w:lineRule="auto"/>
              <w:rPr>
                <w:color w:val="auto"/>
                <w:highlight w:val="none"/>
              </w:rPr>
            </w:pPr>
            <w:r>
              <w:rPr>
                <w:color w:val="auto"/>
                <w:highlight w:val="none"/>
              </w:rPr>
            </w:r>
            <w:r/>
          </w:p>
        </w:tc>
        <w:tc>
          <w:tcPr>
            <w:tcBorders>
              <w:right w:val="single" w:color="000000" w:sz="12" w:space="0"/>
            </w:tcBorders>
            <w:tcW w:w="1399" w:type="dxa"/>
            <w:vAlign w:val="top"/>
            <w:textDirection w:val="lrTb"/>
            <w:noWrap w:val="false"/>
          </w:tcPr>
          <w:p>
            <w:pPr>
              <w:pStyle w:val="1367"/>
              <w:ind w:right="9"/>
              <w:jc w:val="right"/>
              <w:spacing w:before="69" w:line="183" w:lineRule="auto"/>
              <w:rPr>
                <w:color w:val="auto"/>
                <w:highlight w:val="none"/>
              </w:rPr>
            </w:pPr>
            <w:r>
              <w:rPr>
                <w:color w:val="auto"/>
                <w:highlight w:val="none"/>
              </w:rPr>
            </w:r>
            <w:r/>
          </w:p>
        </w:tc>
      </w:tr>
      <w:tr>
        <w:trPr>
          <w:trHeight w:val="431"/>
        </w:trPr>
        <w:tc>
          <w:tcPr>
            <w:gridSpan w:val="2"/>
            <w:tcBorders>
              <w:left w:val="single" w:color="000000" w:sz="12" w:space="0"/>
            </w:tcBorders>
            <w:tcW w:w="2027" w:type="dxa"/>
            <w:vAlign w:val="top"/>
            <w:textDirection w:val="lrTb"/>
            <w:noWrap w:val="false"/>
          </w:tcPr>
          <w:p>
            <w:pPr>
              <w:pStyle w:val="1367"/>
              <w:ind w:left="792"/>
              <w:spacing w:before="144" w:line="222" w:lineRule="auto"/>
              <w:rPr>
                <w:color w:val="auto"/>
                <w:highlight w:val="none"/>
              </w:rPr>
            </w:pPr>
            <w:r>
              <w:rPr>
                <w:color w:val="auto"/>
                <w:spacing w:val="-3"/>
                <w:highlight w:val="none"/>
              </w:rPr>
              <w:t xml:space="preserve">合计</w:t>
            </w:r>
            <w:r/>
          </w:p>
        </w:tc>
        <w:tc>
          <w:tcPr>
            <w:gridSpan w:val="6"/>
            <w:tcBorders>
              <w:right w:val="single" w:color="000000" w:sz="12" w:space="0"/>
            </w:tcBorders>
            <w:tcW w:w="7533" w:type="dxa"/>
            <w:vAlign w:val="top"/>
            <w:textDirection w:val="lrTb"/>
            <w:noWrap w:val="false"/>
          </w:tcPr>
          <w:p>
            <w:pPr>
              <w:pStyle w:val="1367"/>
              <w:ind w:left="46"/>
              <w:spacing w:before="145" w:line="217" w:lineRule="auto"/>
              <w:rPr>
                <w:color w:val="auto"/>
                <w:highlight w:val="none"/>
              </w:rPr>
            </w:pPr>
            <w:r>
              <w:rPr>
                <w:color w:val="auto"/>
                <w:spacing w:val="-2"/>
                <w:highlight w:val="none"/>
              </w:rPr>
              <w:t xml:space="preserve">人民币：大写</w:t>
            </w:r>
            <w:r>
              <w:rPr>
                <w:rFonts w:hint="eastAsia"/>
                <w:color w:val="auto"/>
                <w:spacing w:val="-2"/>
                <w:highlight w:val="none"/>
                <w:u w:val="single"/>
                <w:lang w:val="en-US" w:eastAsia="zh-CN"/>
              </w:rPr>
              <w:t xml:space="preserve">          </w:t>
            </w:r>
            <w:r>
              <w:rPr>
                <w:color w:val="auto"/>
                <w:spacing w:val="-2"/>
                <w:highlight w:val="none"/>
                <w:u w:val="single"/>
              </w:rPr>
              <w:t xml:space="preserve">整</w:t>
            </w:r>
            <w:r>
              <w:rPr>
                <w:color w:val="auto"/>
                <w:spacing w:val="-2"/>
                <w:highlight w:val="none"/>
              </w:rPr>
              <w:t xml:space="preserve">  (￥</w:t>
            </w:r>
            <w:r>
              <w:rPr>
                <w:color w:val="auto"/>
                <w:spacing w:val="39"/>
                <w:highlight w:val="none"/>
              </w:rPr>
              <w:t xml:space="preserve"> </w:t>
            </w:r>
            <w:r>
              <w:rPr>
                <w:rFonts w:hint="eastAsia"/>
                <w:color w:val="auto"/>
                <w:spacing w:val="-2"/>
                <w:highlight w:val="none"/>
                <w:u w:val="single"/>
                <w:lang w:val="en-US" w:eastAsia="zh-CN"/>
              </w:rPr>
              <w:t xml:space="preserve">        </w:t>
            </w:r>
            <w:r>
              <w:rPr>
                <w:color w:val="auto"/>
                <w:spacing w:val="-2"/>
                <w:highlight w:val="none"/>
              </w:rPr>
              <w:t xml:space="preserve">元）</w:t>
            </w:r>
            <w:r/>
          </w:p>
        </w:tc>
      </w:tr>
      <w:tr>
        <w:trPr>
          <w:trHeight w:val="424"/>
        </w:trPr>
        <w:tc>
          <w:tcPr>
            <w:tcBorders>
              <w:left w:val="single" w:color="000000" w:sz="12" w:space="0"/>
              <w:bottom w:val="single" w:color="000000" w:sz="12" w:space="0"/>
            </w:tcBorders>
            <w:tcW w:w="531" w:type="dxa"/>
            <w:vAlign w:val="top"/>
            <w:textDirection w:val="lrTb"/>
            <w:noWrap w:val="false"/>
          </w:tcPr>
          <w:p>
            <w:pPr>
              <w:pStyle w:val="1367"/>
              <w:ind w:left="43"/>
              <w:spacing w:before="138" w:line="222" w:lineRule="auto"/>
              <w:rPr>
                <w:color w:val="auto"/>
                <w:highlight w:val="none"/>
              </w:rPr>
            </w:pPr>
            <w:r>
              <w:rPr>
                <w:color w:val="auto"/>
                <w:spacing w:val="-3"/>
                <w:highlight w:val="none"/>
              </w:rPr>
              <w:t xml:space="preserve">备注</w:t>
            </w:r>
            <w:r/>
          </w:p>
        </w:tc>
        <w:tc>
          <w:tcPr>
            <w:gridSpan w:val="7"/>
            <w:tcBorders>
              <w:bottom w:val="single" w:color="000000" w:sz="12" w:space="0"/>
              <w:right w:val="single" w:color="000000" w:sz="12" w:space="0"/>
            </w:tcBorders>
            <w:tcW w:w="9029" w:type="dxa"/>
            <w:vAlign w:val="top"/>
            <w:textDirection w:val="lrTb"/>
            <w:noWrap w:val="false"/>
          </w:tcPr>
          <w:p>
            <w:pPr>
              <w:rPr>
                <w:color w:val="auto"/>
                <w:highlight w:val="none"/>
              </w:rPr>
            </w:pPr>
            <w:r>
              <w:rPr>
                <w:color w:val="auto"/>
                <w:highlight w:val="none"/>
              </w:rPr>
            </w:r>
            <w:r/>
          </w:p>
        </w:tc>
      </w:tr>
    </w:tbl>
    <w:p>
      <w:pPr>
        <w:pStyle w:val="843"/>
        <w:ind w:left="443"/>
        <w:spacing w:before="276" w:line="220" w:lineRule="auto"/>
        <w:rPr>
          <w:color w:val="auto"/>
          <w:highlight w:val="none"/>
        </w:rPr>
      </w:pPr>
      <w:r>
        <w:rPr>
          <w:color w:val="auto"/>
          <w:spacing w:val="-3"/>
          <w:highlight w:val="none"/>
        </w:rPr>
        <w:t xml:space="preserve">1.2 具体服务执行要求详见乙方投标文件。</w:t>
      </w:r>
      <w:r/>
    </w:p>
    <w:p>
      <w:pPr>
        <w:pStyle w:val="843"/>
        <w:ind w:left="9" w:right="140" w:firstLine="433"/>
        <w:spacing w:before="128" w:line="276" w:lineRule="auto"/>
        <w:rPr>
          <w:color w:val="auto"/>
          <w:highlight w:val="none"/>
        </w:rPr>
      </w:pPr>
      <w:r>
        <w:rPr>
          <w:color w:val="auto"/>
          <w:highlight w:val="none"/>
        </w:rPr>
        <w:t xml:space="preserve">1.3 本合同总价款是完成本项目所发生的</w:t>
      </w:r>
      <w:r>
        <w:rPr>
          <w:color w:val="auto"/>
          <w:spacing w:val="-1"/>
          <w:highlight w:val="none"/>
        </w:rPr>
        <w:t xml:space="preserve">所有含税费用、支付给员工的工资和国家强制缴纳的各种</w:t>
      </w:r>
      <w:r>
        <w:rPr>
          <w:color w:val="auto"/>
          <w:highlight w:val="none"/>
        </w:rPr>
        <w:t xml:space="preserve"> </w:t>
      </w:r>
      <w:r>
        <w:rPr>
          <w:color w:val="auto"/>
          <w:spacing w:val="-2"/>
          <w:highlight w:val="none"/>
        </w:rPr>
        <w:t xml:space="preserve">社会保障资金，以及乙方认为需要的其他费用等。</w:t>
      </w:r>
      <w:r/>
    </w:p>
    <w:p>
      <w:pPr>
        <w:pStyle w:val="843"/>
        <w:ind w:left="443"/>
        <w:spacing w:before="128" w:line="219" w:lineRule="auto"/>
        <w:rPr>
          <w:color w:val="auto"/>
          <w:highlight w:val="none"/>
        </w:rPr>
      </w:pPr>
      <w:r>
        <w:rPr>
          <w:color w:val="auto"/>
          <w:spacing w:val="-3"/>
          <w:highlight w:val="none"/>
        </w:rPr>
        <w:t xml:space="preserve">1.4 本合同执行期间合同总价款不变。</w:t>
      </w:r>
      <w:r/>
    </w:p>
    <w:p>
      <w:pPr>
        <w:pStyle w:val="843"/>
        <w:ind w:left="12"/>
        <w:spacing w:before="158" w:line="219" w:lineRule="auto"/>
        <w:rPr>
          <w:color w:val="auto"/>
          <w:sz w:val="24"/>
          <w:szCs w:val="24"/>
          <w:highlight w:val="none"/>
        </w:rPr>
        <w:outlineLvl w:val="9"/>
      </w:pPr>
      <w:r>
        <w:rPr>
          <w:b/>
          <w:bCs/>
          <w:color w:val="auto"/>
          <w:spacing w:val="-4"/>
          <w:sz w:val="24"/>
          <w:szCs w:val="24"/>
          <w:highlight w:val="none"/>
        </w:rPr>
        <w:t xml:space="preserve">2.组成本合同的有关文件</w:t>
      </w:r>
      <w:r/>
    </w:p>
    <w:p>
      <w:pPr>
        <w:pStyle w:val="843"/>
        <w:ind w:left="11" w:right="35" w:firstLine="419"/>
        <w:spacing w:before="118" w:line="276" w:lineRule="auto"/>
        <w:rPr>
          <w:color w:val="auto"/>
          <w:highlight w:val="none"/>
        </w:rPr>
      </w:pPr>
      <w:r>
        <w:rPr>
          <w:color w:val="auto"/>
          <w:highlight w:val="none"/>
        </w:rPr>
        <w:t xml:space="preserve">2.1 下列关于</w:t>
      </w:r>
      <w:r>
        <w:rPr>
          <w:rFonts w:hint="eastAsia"/>
          <w:color w:val="auto"/>
          <w:highlight w:val="none"/>
          <w:u w:val="single"/>
          <w:lang w:val="en-US" w:eastAsia="zh-CN"/>
        </w:rPr>
        <w:t xml:space="preserve">                       </w:t>
      </w:r>
      <w:r>
        <w:rPr>
          <w:color w:val="auto"/>
          <w:highlight w:val="none"/>
        </w:rPr>
        <w:t xml:space="preserve">标的招投标文件或与本次采购活动方式相适应</w:t>
      </w:r>
      <w:r>
        <w:rPr>
          <w:color w:val="auto"/>
          <w:spacing w:val="-1"/>
          <w:highlight w:val="none"/>
        </w:rPr>
        <w:t xml:space="preserve">的文件及有关附件是本合同</w:t>
      </w:r>
      <w:r>
        <w:rPr>
          <w:color w:val="auto"/>
          <w:highlight w:val="none"/>
        </w:rPr>
        <w:t xml:space="preserve"> </w:t>
      </w:r>
      <w:r>
        <w:rPr>
          <w:color w:val="auto"/>
          <w:spacing w:val="-2"/>
          <w:highlight w:val="none"/>
        </w:rPr>
        <w:t xml:space="preserve">不可分割的组成部分，与本合同具有同等法律效力，这些文件包括但不限于：</w:t>
      </w:r>
      <w:r/>
    </w:p>
    <w:p>
      <w:pPr>
        <w:pStyle w:val="843"/>
        <w:ind w:left="433"/>
        <w:spacing w:before="128" w:line="219" w:lineRule="auto"/>
        <w:rPr>
          <w:color w:val="auto"/>
          <w:highlight w:val="none"/>
        </w:rPr>
      </w:pPr>
      <w:r>
        <w:rPr>
          <w:color w:val="auto"/>
          <w:spacing w:val="-3"/>
          <w:highlight w:val="none"/>
        </w:rPr>
        <w:t xml:space="preserve">（1）乙方提供的投标文件和投标文件价格部分；</w:t>
      </w:r>
      <w:r/>
    </w:p>
    <w:p>
      <w:pPr>
        <w:pStyle w:val="843"/>
        <w:ind w:left="433"/>
        <w:spacing w:before="129" w:line="220" w:lineRule="auto"/>
        <w:rPr>
          <w:color w:val="auto"/>
          <w:highlight w:val="none"/>
        </w:rPr>
      </w:pPr>
      <w:r>
        <w:rPr>
          <w:color w:val="auto"/>
          <w:spacing w:val="-6"/>
          <w:highlight w:val="none"/>
        </w:rPr>
        <w:t xml:space="preserve">（2）技术条款偏离表；</w:t>
      </w:r>
      <w:r/>
    </w:p>
    <w:p>
      <w:pPr>
        <w:pStyle w:val="843"/>
        <w:ind w:left="433"/>
        <w:spacing w:before="128" w:line="220" w:lineRule="auto"/>
        <w:rPr>
          <w:color w:val="auto"/>
          <w:highlight w:val="none"/>
        </w:rPr>
      </w:pPr>
      <w:r>
        <w:rPr>
          <w:color w:val="auto"/>
          <w:spacing w:val="-5"/>
          <w:highlight w:val="none"/>
        </w:rPr>
        <w:t xml:space="preserve">（3）投标承诺/服务承诺；</w:t>
      </w:r>
      <w:r/>
    </w:p>
    <w:p>
      <w:pPr>
        <w:pStyle w:val="843"/>
        <w:ind w:left="433"/>
        <w:spacing w:before="128" w:line="219" w:lineRule="auto"/>
        <w:rPr>
          <w:color w:val="auto"/>
          <w:highlight w:val="none"/>
        </w:rPr>
      </w:pPr>
      <w:r>
        <w:rPr>
          <w:color w:val="auto"/>
          <w:spacing w:val="-7"/>
          <w:highlight w:val="none"/>
        </w:rPr>
        <w:t xml:space="preserve">（4）中标通知书；</w:t>
      </w:r>
      <w:r/>
    </w:p>
    <w:p>
      <w:pPr>
        <w:pStyle w:val="843"/>
        <w:ind w:left="433"/>
        <w:spacing w:before="129" w:line="220" w:lineRule="auto"/>
        <w:rPr>
          <w:color w:val="auto"/>
          <w:highlight w:val="none"/>
        </w:rPr>
      </w:pPr>
      <w:r>
        <w:rPr>
          <w:color w:val="auto"/>
          <w:spacing w:val="-3"/>
          <w:highlight w:val="none"/>
        </w:rPr>
        <w:t xml:space="preserve">（5）甲乙双方商定的其他文件等。</w:t>
      </w:r>
      <w:r/>
    </w:p>
    <w:p>
      <w:pPr>
        <w:pStyle w:val="843"/>
        <w:ind w:left="14"/>
        <w:spacing w:before="78" w:line="220" w:lineRule="auto"/>
        <w:rPr>
          <w:color w:val="auto"/>
          <w:sz w:val="24"/>
          <w:szCs w:val="24"/>
          <w:highlight w:val="none"/>
        </w:rPr>
        <w:outlineLvl w:val="9"/>
      </w:pPr>
      <w:r>
        <w:rPr>
          <w:b/>
          <w:bCs/>
          <w:color w:val="auto"/>
          <w:spacing w:val="-5"/>
          <w:sz w:val="24"/>
          <w:szCs w:val="24"/>
          <w:highlight w:val="none"/>
        </w:rPr>
        <w:t xml:space="preserve">3.权利保证</w:t>
      </w:r>
      <w:r/>
    </w:p>
    <w:p>
      <w:pPr>
        <w:pStyle w:val="843"/>
        <w:ind w:left="10" w:right="140" w:firstLine="421"/>
        <w:spacing w:before="117" w:line="319" w:lineRule="auto"/>
        <w:rPr>
          <w:color w:val="auto"/>
          <w:highlight w:val="none"/>
        </w:rPr>
      </w:pPr>
      <w:r>
        <w:rPr>
          <w:color w:val="auto"/>
          <w:highlight w:val="none"/>
        </w:rPr>
        <w:t xml:space="preserve">3.1 乙方应保证甲方在使用该服务或其任何一部分时不受第三方提</w:t>
      </w:r>
      <w:r>
        <w:rPr>
          <w:color w:val="auto"/>
          <w:spacing w:val="-1"/>
          <w:highlight w:val="none"/>
        </w:rPr>
        <w:t xml:space="preserve">出侵犯其专利权、版权、商标权</w:t>
      </w:r>
      <w:r>
        <w:rPr>
          <w:color w:val="auto"/>
          <w:highlight w:val="none"/>
        </w:rPr>
        <w:t xml:space="preserve"> </w:t>
      </w:r>
      <w:r>
        <w:rPr>
          <w:color w:val="auto"/>
          <w:spacing w:val="-2"/>
          <w:highlight w:val="none"/>
        </w:rPr>
        <w:t xml:space="preserve">或其他权利的起诉。一旦出现侵权，乙方应承担全部责任。</w:t>
      </w:r>
      <w:r/>
    </w:p>
    <w:p>
      <w:pPr>
        <w:pStyle w:val="843"/>
        <w:ind w:left="8"/>
        <w:spacing w:before="58" w:line="220" w:lineRule="auto"/>
        <w:rPr>
          <w:color w:val="auto"/>
          <w:sz w:val="24"/>
          <w:szCs w:val="24"/>
          <w:highlight w:val="none"/>
        </w:rPr>
        <w:outlineLvl w:val="9"/>
      </w:pPr>
      <w:r>
        <w:rPr>
          <w:b/>
          <w:bCs/>
          <w:color w:val="auto"/>
          <w:spacing w:val="-4"/>
          <w:sz w:val="24"/>
          <w:szCs w:val="24"/>
          <w:highlight w:val="none"/>
        </w:rPr>
        <w:t xml:space="preserve">4.服务标准</w:t>
      </w:r>
      <w:r/>
    </w:p>
    <w:p>
      <w:pPr>
        <w:pStyle w:val="843"/>
        <w:ind w:left="49" w:right="970"/>
        <w:spacing w:before="93" w:line="319" w:lineRule="auto"/>
        <w:rPr>
          <w:rFonts w:hint="default" w:eastAsia="宋体"/>
          <w:color w:val="auto"/>
          <w:highlight w:val="none"/>
          <w:lang w:val="en-US" w:eastAsia="zh-CN"/>
        </w:rPr>
      </w:pPr>
      <w:r>
        <w:rPr>
          <w:rFonts w:hint="eastAsia"/>
          <w:color w:val="auto"/>
          <w:highlight w:val="none"/>
          <w:lang w:val="en-US" w:eastAsia="zh-CN"/>
        </w:rPr>
        <w:t xml:space="preserve">满足采购人要求及招标文件规定</w:t>
      </w:r>
      <w:r/>
    </w:p>
    <w:p>
      <w:pPr>
        <w:pStyle w:val="843"/>
        <w:ind w:left="14"/>
        <w:spacing w:before="317" w:line="220" w:lineRule="auto"/>
        <w:rPr>
          <w:color w:val="auto"/>
          <w:sz w:val="24"/>
          <w:szCs w:val="24"/>
          <w:highlight w:val="none"/>
        </w:rPr>
        <w:outlineLvl w:val="9"/>
      </w:pPr>
      <w:r>
        <w:rPr>
          <w:b/>
          <w:bCs/>
          <w:color w:val="auto"/>
          <w:spacing w:val="-5"/>
          <w:sz w:val="24"/>
          <w:szCs w:val="24"/>
          <w:highlight w:val="none"/>
        </w:rPr>
        <w:t xml:space="preserve">5.服务承诺</w:t>
      </w:r>
      <w:r/>
    </w:p>
    <w:p>
      <w:pPr>
        <w:spacing w:line="354" w:lineRule="auto"/>
        <w:rPr>
          <w:rFonts w:hint="default" w:eastAsia="宋体"/>
          <w:color w:val="auto"/>
          <w:highlight w:val="none"/>
          <w:lang w:val="en-US" w:eastAsia="zh-CN"/>
        </w:rPr>
      </w:pPr>
      <w:r>
        <w:rPr>
          <w:rFonts w:hint="eastAsia"/>
          <w:color w:val="auto"/>
          <w:highlight w:val="none"/>
          <w:lang w:val="en-US" w:eastAsia="zh-CN"/>
        </w:rPr>
        <w:t xml:space="preserve">具体详见乙方投标文件</w:t>
      </w:r>
      <w:r/>
    </w:p>
    <w:p>
      <w:pPr>
        <w:pStyle w:val="843"/>
        <w:ind w:left="11"/>
        <w:spacing w:before="78" w:line="221" w:lineRule="auto"/>
        <w:rPr>
          <w:color w:val="auto"/>
          <w:sz w:val="24"/>
          <w:szCs w:val="24"/>
          <w:highlight w:val="none"/>
        </w:rPr>
        <w:outlineLvl w:val="9"/>
      </w:pPr>
      <w:r>
        <w:rPr>
          <w:b/>
          <w:bCs/>
          <w:color w:val="auto"/>
          <w:spacing w:val="-5"/>
          <w:sz w:val="24"/>
          <w:szCs w:val="24"/>
          <w:highlight w:val="none"/>
        </w:rPr>
        <w:t xml:space="preserve">6.质量保证</w:t>
      </w:r>
      <w:r/>
    </w:p>
    <w:p>
      <w:pPr>
        <w:pStyle w:val="843"/>
        <w:ind w:left="7" w:right="140" w:firstLine="422"/>
        <w:spacing w:before="116" w:line="319" w:lineRule="auto"/>
        <w:rPr>
          <w:color w:val="auto"/>
          <w:highlight w:val="none"/>
        </w:rPr>
      </w:pPr>
      <w:r>
        <w:rPr>
          <w:color w:val="auto"/>
          <w:highlight w:val="none"/>
        </w:rPr>
        <w:t xml:space="preserve">6.1 乙方所提供的服务的技术规格应与招标文件规定的技术规格及投标文</w:t>
      </w:r>
      <w:r>
        <w:rPr>
          <w:color w:val="auto"/>
          <w:spacing w:val="-1"/>
          <w:highlight w:val="none"/>
        </w:rPr>
        <w:t xml:space="preserve">件所附的“技术条款偏离</w:t>
      </w:r>
      <w:r>
        <w:rPr>
          <w:color w:val="auto"/>
          <w:highlight w:val="none"/>
        </w:rPr>
        <w:t xml:space="preserve"> </w:t>
      </w:r>
      <w:r>
        <w:rPr>
          <w:color w:val="auto"/>
          <w:spacing w:val="-1"/>
          <w:highlight w:val="none"/>
        </w:rPr>
        <w:t xml:space="preserve">表”相一致；若技术性能无特殊说明，则按国家有关部门最新颁布的标准及规范为准。</w:t>
      </w:r>
      <w:r/>
    </w:p>
    <w:p>
      <w:pPr>
        <w:pStyle w:val="843"/>
        <w:ind w:left="15"/>
        <w:spacing w:before="59" w:line="220" w:lineRule="auto"/>
        <w:rPr>
          <w:color w:val="auto"/>
          <w:sz w:val="24"/>
          <w:szCs w:val="24"/>
          <w:highlight w:val="none"/>
        </w:rPr>
        <w:outlineLvl w:val="9"/>
      </w:pPr>
      <w:r>
        <w:rPr>
          <w:b/>
          <w:bCs/>
          <w:color w:val="auto"/>
          <w:spacing w:val="-5"/>
          <w:sz w:val="24"/>
          <w:szCs w:val="24"/>
          <w:highlight w:val="none"/>
        </w:rPr>
        <w:t xml:space="preserve">7.项目服务期限</w:t>
      </w:r>
      <w:r/>
    </w:p>
    <w:p>
      <w:pPr>
        <w:pStyle w:val="843"/>
        <w:ind w:left="462"/>
        <w:spacing w:before="118" w:line="220" w:lineRule="auto"/>
        <w:rPr>
          <w:color w:val="auto"/>
          <w:highlight w:val="none"/>
        </w:rPr>
      </w:pPr>
      <w:r>
        <w:rPr>
          <w:rFonts w:hint="eastAsia"/>
          <w:color w:val="auto"/>
          <w:spacing w:val="-2"/>
          <w:highlight w:val="none"/>
          <w:lang w:val="en-US" w:eastAsia="zh-CN"/>
        </w:rPr>
        <w:t xml:space="preserve">两年，</w:t>
      </w:r>
      <w:r>
        <w:rPr>
          <w:rFonts w:hint="eastAsia" w:ascii="宋体" w:hAnsi="宋体" w:eastAsia="宋体" w:cs="宋体"/>
          <w:b w:val="0"/>
          <w:bCs w:val="0"/>
          <w:color w:val="auto"/>
          <w:sz w:val="21"/>
          <w:szCs w:val="21"/>
          <w:highlight w:val="none"/>
        </w:rPr>
        <w:t xml:space="preserve">合同一年一签，经</w:t>
      </w:r>
      <w:r>
        <w:rPr>
          <w:rFonts w:hint="eastAsia" w:ascii="宋体" w:hAnsi="宋体" w:eastAsia="宋体" w:cs="宋体"/>
          <w:b w:val="0"/>
          <w:bCs w:val="0"/>
          <w:color w:val="auto"/>
          <w:sz w:val="21"/>
          <w:szCs w:val="21"/>
          <w:highlight w:val="none"/>
          <w:lang w:val="en-US" w:eastAsia="zh-CN"/>
        </w:rPr>
        <w:t xml:space="preserve">甲方</w:t>
      </w:r>
      <w:r>
        <w:rPr>
          <w:rFonts w:hint="eastAsia" w:ascii="宋体" w:hAnsi="宋体" w:eastAsia="宋体" w:cs="宋体"/>
          <w:b w:val="0"/>
          <w:bCs w:val="0"/>
          <w:color w:val="auto"/>
          <w:sz w:val="21"/>
          <w:szCs w:val="21"/>
          <w:highlight w:val="none"/>
        </w:rPr>
        <w:t xml:space="preserve">考核合格后方可续签</w:t>
      </w:r>
      <w:r>
        <w:rPr>
          <w:color w:val="auto"/>
          <w:spacing w:val="-3"/>
          <w:highlight w:val="none"/>
        </w:rPr>
        <w:t xml:space="preserve">。</w:t>
      </w:r>
      <w:r/>
    </w:p>
    <w:p>
      <w:pPr>
        <w:pStyle w:val="843"/>
        <w:ind w:left="10"/>
        <w:spacing w:before="156" w:line="221" w:lineRule="auto"/>
        <w:rPr>
          <w:color w:val="auto"/>
          <w:sz w:val="24"/>
          <w:szCs w:val="24"/>
          <w:highlight w:val="none"/>
        </w:rPr>
        <w:outlineLvl w:val="9"/>
      </w:pPr>
      <w:r>
        <w:rPr>
          <w:b/>
          <w:bCs/>
          <w:color w:val="auto"/>
          <w:spacing w:val="-4"/>
          <w:sz w:val="24"/>
          <w:szCs w:val="24"/>
          <w:highlight w:val="none"/>
        </w:rPr>
        <w:t xml:space="preserve">8.项目实施地点</w:t>
      </w:r>
      <w:r/>
    </w:p>
    <w:p>
      <w:pPr>
        <w:pStyle w:val="843"/>
        <w:ind w:left="469"/>
        <w:spacing w:before="92" w:line="220" w:lineRule="auto"/>
        <w:rPr>
          <w:rFonts w:hint="default" w:eastAsia="宋体"/>
          <w:color w:val="auto"/>
          <w:highlight w:val="none"/>
          <w:lang w:val="en-US" w:eastAsia="zh-CN"/>
        </w:rPr>
      </w:pPr>
      <w:r>
        <w:rPr>
          <w:color w:val="auto"/>
          <w:spacing w:val="-1"/>
          <w:highlight w:val="none"/>
        </w:rPr>
        <w:t xml:space="preserve">8.1 项目实施地点：</w:t>
      </w:r>
      <w:r>
        <w:rPr>
          <w:rFonts w:hint="eastAsia"/>
          <w:color w:val="auto"/>
          <w:spacing w:val="-1"/>
          <w:highlight w:val="none"/>
          <w:u w:val="single"/>
          <w:lang w:val="en-US" w:eastAsia="zh-CN"/>
        </w:rPr>
        <w:t xml:space="preserve">南京市玄武区</w:t>
      </w:r>
      <w:r/>
    </w:p>
    <w:p>
      <w:pPr>
        <w:pStyle w:val="843"/>
        <w:ind w:left="10"/>
        <w:spacing w:before="298" w:line="220" w:lineRule="auto"/>
        <w:rPr>
          <w:color w:val="auto"/>
          <w:sz w:val="24"/>
          <w:szCs w:val="24"/>
          <w:highlight w:val="none"/>
        </w:rPr>
        <w:outlineLvl w:val="9"/>
      </w:pPr>
      <w:r>
        <w:rPr>
          <w:b/>
          <w:bCs/>
          <w:color w:val="auto"/>
          <w:spacing w:val="-6"/>
          <w:sz w:val="24"/>
          <w:szCs w:val="24"/>
          <w:highlight w:val="none"/>
        </w:rPr>
        <w:t xml:space="preserve">9.验收</w:t>
      </w:r>
      <w:r/>
    </w:p>
    <w:p>
      <w:pPr>
        <w:pStyle w:val="843"/>
        <w:ind w:left="429"/>
        <w:spacing w:before="117" w:line="220" w:lineRule="auto"/>
        <w:rPr>
          <w:color w:val="auto"/>
          <w:highlight w:val="none"/>
        </w:rPr>
      </w:pPr>
      <w:r>
        <w:rPr>
          <w:color w:val="auto"/>
          <w:spacing w:val="-1"/>
          <w:highlight w:val="none"/>
        </w:rPr>
        <w:t xml:space="preserve">9.1 验收标准：按行业通行标准和乙方投标文件的承诺（不低于国家相关标准）。</w:t>
      </w:r>
      <w:r/>
    </w:p>
    <w:p>
      <w:pPr>
        <w:pStyle w:val="843"/>
        <w:ind w:left="27"/>
        <w:spacing w:before="156" w:line="221" w:lineRule="auto"/>
        <w:rPr>
          <w:color w:val="auto"/>
          <w:sz w:val="24"/>
          <w:szCs w:val="24"/>
          <w:highlight w:val="none"/>
        </w:rPr>
        <w:outlineLvl w:val="9"/>
      </w:pPr>
      <w:r>
        <w:rPr>
          <w:b/>
          <w:bCs/>
          <w:color w:val="auto"/>
          <w:spacing w:val="-6"/>
          <w:sz w:val="24"/>
          <w:szCs w:val="24"/>
          <w:highlight w:val="none"/>
        </w:rPr>
        <w:t xml:space="preserve">10.履约保证金</w:t>
      </w:r>
      <w:r/>
    </w:p>
    <w:p>
      <w:pPr>
        <w:pStyle w:val="843"/>
        <w:ind w:left="9" w:right="44" w:firstLine="433"/>
        <w:jc w:val="both"/>
        <w:spacing w:before="118" w:line="323" w:lineRule="auto"/>
        <w:rPr>
          <w:color w:val="auto"/>
          <w:highlight w:val="none"/>
        </w:rPr>
      </w:pPr>
      <w:r>
        <w:rPr>
          <w:color w:val="auto"/>
          <w:spacing w:val="-1"/>
          <w:highlight w:val="none"/>
        </w:rPr>
        <w:t xml:space="preserve">10.1 </w:t>
      </w:r>
      <w:r>
        <w:rPr>
          <w:rFonts w:hint="eastAsia" w:ascii="宋体" w:hAnsi="宋体" w:eastAsia="宋体" w:cs="宋体"/>
          <w:b/>
          <w:color w:val="auto"/>
          <w:sz w:val="21"/>
          <w:szCs w:val="21"/>
          <w:highlight w:val="none"/>
          <w:lang w:val="zh-CN"/>
        </w:rPr>
        <w:t xml:space="preserve">本项目合同签订前，需缴纳合同价的10%至</w:t>
      </w:r>
      <w:r>
        <w:rPr>
          <w:rFonts w:hint="eastAsia" w:ascii="宋体" w:hAnsi="宋体" w:eastAsia="宋体" w:cs="宋体"/>
          <w:b/>
          <w:color w:val="auto"/>
          <w:sz w:val="21"/>
          <w:szCs w:val="21"/>
          <w:highlight w:val="none"/>
          <w:lang w:val="en-US" w:eastAsia="zh-CN"/>
        </w:rPr>
        <w:t xml:space="preserve">甲方</w:t>
      </w:r>
      <w:r>
        <w:rPr>
          <w:rFonts w:hint="eastAsia" w:ascii="宋体" w:hAnsi="宋体" w:eastAsia="宋体" w:cs="宋体"/>
          <w:b/>
          <w:color w:val="auto"/>
          <w:sz w:val="21"/>
          <w:szCs w:val="21"/>
          <w:highlight w:val="none"/>
          <w:lang w:val="zh-CN"/>
        </w:rPr>
        <w:t xml:space="preserve">处，形式：汇票、支票、电汇、银行保险、银行担保等非现金形式，履约保证金在项目考核全部完成合格后一个月内无息退回</w:t>
      </w:r>
      <w:r>
        <w:rPr>
          <w:color w:val="auto"/>
          <w:spacing w:val="-5"/>
          <w:highlight w:val="none"/>
        </w:rPr>
        <w:t xml:space="preserve">。</w:t>
      </w:r>
      <w:r/>
    </w:p>
    <w:p>
      <w:pPr>
        <w:pStyle w:val="843"/>
        <w:ind w:left="27"/>
        <w:spacing w:before="59" w:line="220" w:lineRule="auto"/>
        <w:rPr>
          <w:color w:val="auto"/>
          <w:sz w:val="24"/>
          <w:szCs w:val="24"/>
          <w:highlight w:val="none"/>
        </w:rPr>
        <w:outlineLvl w:val="9"/>
      </w:pPr>
      <w:r>
        <w:rPr>
          <w:b/>
          <w:bCs/>
          <w:color w:val="auto"/>
          <w:spacing w:val="-6"/>
          <w:sz w:val="24"/>
          <w:szCs w:val="24"/>
          <w:highlight w:val="none"/>
        </w:rPr>
        <w:t xml:space="preserve">11.合同款支付</w:t>
      </w:r>
      <w:r/>
    </w:p>
    <w:p>
      <w:pPr>
        <w:pStyle w:val="843"/>
        <w:ind w:left="443"/>
        <w:spacing w:before="118" w:line="219" w:lineRule="auto"/>
        <w:rPr>
          <w:color w:val="auto"/>
          <w:highlight w:val="none"/>
        </w:rPr>
      </w:pPr>
      <w:r>
        <w:rPr>
          <w:color w:val="auto"/>
          <w:spacing w:val="-3"/>
          <w:highlight w:val="none"/>
        </w:rPr>
        <w:t xml:space="preserve">11.1 本合同项下所有款项均以人民币支付。</w:t>
      </w:r>
      <w:r/>
    </w:p>
    <w:p>
      <w:pPr>
        <w:pStyle w:val="843"/>
        <w:ind w:left="443"/>
        <w:spacing w:before="129" w:line="219" w:lineRule="auto"/>
        <w:rPr>
          <w:color w:val="auto"/>
          <w:highlight w:val="none"/>
        </w:rPr>
      </w:pPr>
      <w:r>
        <w:rPr>
          <w:color w:val="auto"/>
          <w:spacing w:val="-2"/>
          <w:highlight w:val="none"/>
        </w:rPr>
        <w:t xml:space="preserve">11.2 本合同项下的采购资金由甲方自行支付，乙方向甲方开具发票。</w:t>
      </w:r>
      <w:r/>
    </w:p>
    <w:p>
      <w:pPr>
        <w:pStyle w:val="843"/>
        <w:ind w:left="443"/>
        <w:spacing w:before="118" w:line="219" w:lineRule="auto"/>
        <w:rPr>
          <w:color w:val="auto"/>
          <w:spacing w:val="-3"/>
          <w:highlight w:val="none"/>
        </w:rPr>
      </w:pPr>
      <w:r>
        <w:rPr>
          <w:color w:val="auto"/>
          <w:spacing w:val="-3"/>
          <w:highlight w:val="none"/>
        </w:rPr>
        <w:t xml:space="preserve">11.3 付款条件：</w:t>
      </w:r>
      <w:r/>
    </w:p>
    <w:p>
      <w:pPr>
        <w:pStyle w:val="843"/>
        <w:ind w:left="443" w:firstLine="408"/>
        <w:spacing w:before="118" w:line="360" w:lineRule="auto"/>
        <w:rPr>
          <w:rFonts w:hint="eastAsia"/>
          <w:color w:val="auto"/>
          <w:spacing w:val="-3"/>
          <w:highlight w:val="none"/>
          <w:lang w:val="en-US" w:eastAsia="zh-CN"/>
        </w:rPr>
      </w:pPr>
      <w:r>
        <w:rPr>
          <w:rFonts w:hint="eastAsia"/>
          <w:color w:val="auto"/>
          <w:spacing w:val="-3"/>
          <w:highlight w:val="none"/>
          <w:lang w:val="en-US" w:eastAsia="zh-CN"/>
        </w:rPr>
        <w:t xml:space="preserve">自服务履行之日起</w:t>
      </w:r>
      <w:r>
        <w:rPr>
          <w:rFonts w:hint="eastAsia"/>
          <w:color w:val="auto"/>
          <w:spacing w:val="-3"/>
          <w:highlight w:val="none"/>
        </w:rPr>
        <w:t xml:space="preserve">按每</w:t>
      </w:r>
      <w:r>
        <w:rPr>
          <w:rFonts w:hint="eastAsia"/>
          <w:color w:val="auto"/>
          <w:spacing w:val="-3"/>
          <w:highlight w:val="none"/>
          <w:lang w:val="en-US" w:eastAsia="zh-CN"/>
        </w:rPr>
        <w:t xml:space="preserve">三</w:t>
      </w:r>
      <w:r>
        <w:rPr>
          <w:rFonts w:hint="eastAsia"/>
          <w:color w:val="auto"/>
          <w:spacing w:val="-3"/>
          <w:highlight w:val="none"/>
        </w:rPr>
        <w:t xml:space="preserve">个月结算一次，结算时间为付款周期次月的15日前。考核主要以</w:t>
      </w:r>
      <w:r>
        <w:rPr>
          <w:rFonts w:hint="eastAsia"/>
          <w:color w:val="auto"/>
          <w:spacing w:val="-3"/>
          <w:highlight w:val="none"/>
          <w:lang w:val="en-US" w:eastAsia="zh-CN"/>
        </w:rPr>
        <w:t xml:space="preserve">月度考核</w:t>
      </w:r>
      <w:r>
        <w:rPr>
          <w:rFonts w:hint="eastAsia"/>
          <w:color w:val="auto"/>
          <w:spacing w:val="-3"/>
          <w:highlight w:val="none"/>
        </w:rPr>
        <w:t xml:space="preserve">为依据，在每个结算周期内</w:t>
      </w:r>
      <w:r>
        <w:rPr>
          <w:rFonts w:hint="eastAsia"/>
          <w:color w:val="auto"/>
          <w:spacing w:val="-3"/>
          <w:highlight w:val="none"/>
          <w:lang w:val="en-US" w:eastAsia="zh-CN"/>
        </w:rPr>
        <w:t xml:space="preserve">月度考核分数低于60分</w:t>
      </w:r>
      <w:r>
        <w:rPr>
          <w:rFonts w:hint="eastAsia"/>
          <w:color w:val="auto"/>
          <w:spacing w:val="-3"/>
          <w:highlight w:val="none"/>
        </w:rPr>
        <w:t xml:space="preserve">累计次数超出</w:t>
      </w:r>
      <w:r>
        <w:rPr>
          <w:rFonts w:hint="eastAsia"/>
          <w:color w:val="auto"/>
          <w:spacing w:val="-3"/>
          <w:highlight w:val="none"/>
          <w:lang w:val="en-US" w:eastAsia="zh-CN"/>
        </w:rPr>
        <w:t xml:space="preserve">2</w:t>
      </w:r>
      <w:r>
        <w:rPr>
          <w:rFonts w:hint="eastAsia"/>
          <w:color w:val="auto"/>
          <w:spacing w:val="-3"/>
          <w:highlight w:val="none"/>
        </w:rPr>
        <w:t xml:space="preserve">次（含</w:t>
      </w:r>
      <w:r>
        <w:rPr>
          <w:rFonts w:hint="eastAsia"/>
          <w:color w:val="auto"/>
          <w:spacing w:val="-3"/>
          <w:highlight w:val="none"/>
          <w:lang w:val="en-US" w:eastAsia="zh-CN"/>
        </w:rPr>
        <w:t xml:space="preserve">2</w:t>
      </w:r>
      <w:r>
        <w:rPr>
          <w:rFonts w:hint="eastAsia"/>
          <w:color w:val="auto"/>
          <w:spacing w:val="-3"/>
          <w:highlight w:val="none"/>
        </w:rPr>
        <w:t xml:space="preserve">次）为不合格、每个结算周期内</w:t>
      </w:r>
      <w:r>
        <w:rPr>
          <w:rFonts w:hint="eastAsia"/>
          <w:color w:val="auto"/>
          <w:spacing w:val="-3"/>
          <w:highlight w:val="none"/>
          <w:lang w:val="en-US" w:eastAsia="zh-CN"/>
        </w:rPr>
        <w:t xml:space="preserve">月度考核分数低于60分</w:t>
      </w:r>
      <w:r>
        <w:rPr>
          <w:rFonts w:hint="eastAsia"/>
          <w:color w:val="auto"/>
          <w:spacing w:val="-3"/>
          <w:highlight w:val="none"/>
        </w:rPr>
        <w:t xml:space="preserve">达到</w:t>
      </w:r>
      <w:r>
        <w:rPr>
          <w:rFonts w:hint="eastAsia"/>
          <w:color w:val="auto"/>
          <w:spacing w:val="-3"/>
          <w:highlight w:val="none"/>
          <w:lang w:val="en-US" w:eastAsia="zh-CN"/>
        </w:rPr>
        <w:t xml:space="preserve">1</w:t>
      </w:r>
      <w:r>
        <w:rPr>
          <w:rFonts w:hint="eastAsia"/>
          <w:color w:val="auto"/>
          <w:spacing w:val="-3"/>
          <w:highlight w:val="none"/>
        </w:rPr>
        <w:t xml:space="preserve">次为基本合格、每个结算周期内</w:t>
      </w:r>
      <w:r>
        <w:rPr>
          <w:rFonts w:hint="eastAsia"/>
          <w:color w:val="auto"/>
          <w:spacing w:val="-3"/>
          <w:highlight w:val="none"/>
          <w:lang w:val="en-US" w:eastAsia="zh-CN"/>
        </w:rPr>
        <w:t xml:space="preserve">月度考核分数全部高于60分</w:t>
      </w:r>
      <w:r>
        <w:rPr>
          <w:rFonts w:hint="eastAsia"/>
          <w:color w:val="auto"/>
          <w:spacing w:val="-3"/>
          <w:highlight w:val="none"/>
        </w:rPr>
        <w:t xml:space="preserve">为合格。</w:t>
      </w:r>
      <w:r>
        <w:rPr>
          <w:rFonts w:hint="eastAsia"/>
          <w:color w:val="auto"/>
          <w:spacing w:val="-3"/>
          <w:highlight w:val="none"/>
          <w:lang w:eastAsia="zh-CN"/>
        </w:rPr>
        <w:t xml:space="preserve">（</w:t>
      </w:r>
      <w:r>
        <w:rPr>
          <w:rFonts w:hint="eastAsia"/>
          <w:color w:val="auto"/>
          <w:spacing w:val="-3"/>
          <w:highlight w:val="none"/>
          <w:lang w:val="en-US" w:eastAsia="zh-CN"/>
        </w:rPr>
        <w:t xml:space="preserve">1</w:t>
      </w:r>
      <w:r>
        <w:rPr>
          <w:rFonts w:hint="eastAsia"/>
          <w:color w:val="auto"/>
          <w:spacing w:val="-3"/>
          <w:highlight w:val="none"/>
          <w:lang w:eastAsia="zh-CN"/>
        </w:rPr>
        <w:t xml:space="preserve">）</w:t>
      </w:r>
      <w:r>
        <w:rPr>
          <w:rFonts w:hint="eastAsia"/>
          <w:color w:val="auto"/>
          <w:spacing w:val="-3"/>
          <w:highlight w:val="none"/>
        </w:rPr>
        <w:t xml:space="preserve"> 考核合格的，甲方不扣除履约保证金。 </w:t>
      </w:r>
      <w:r>
        <w:rPr>
          <w:rFonts w:hint="eastAsia"/>
          <w:color w:val="auto"/>
          <w:spacing w:val="-3"/>
          <w:highlight w:val="none"/>
          <w:lang w:eastAsia="zh-CN"/>
        </w:rPr>
        <w:t xml:space="preserve">（</w:t>
      </w:r>
      <w:r>
        <w:rPr>
          <w:rFonts w:hint="eastAsia"/>
          <w:color w:val="auto"/>
          <w:spacing w:val="-3"/>
          <w:highlight w:val="none"/>
          <w:lang w:val="en-US" w:eastAsia="zh-CN"/>
        </w:rPr>
        <w:t xml:space="preserve">2</w:t>
      </w:r>
      <w:r>
        <w:rPr>
          <w:rFonts w:hint="eastAsia"/>
          <w:color w:val="auto"/>
          <w:spacing w:val="-3"/>
          <w:highlight w:val="none"/>
          <w:lang w:eastAsia="zh-CN"/>
        </w:rPr>
        <w:t xml:space="preserve">）</w:t>
      </w:r>
      <w:r>
        <w:rPr>
          <w:rFonts w:hint="eastAsia"/>
          <w:color w:val="auto"/>
          <w:spacing w:val="-3"/>
          <w:highlight w:val="none"/>
        </w:rPr>
        <w:t xml:space="preserve">考核基本合格的，</w:t>
      </w:r>
      <w:r>
        <w:rPr>
          <w:rFonts w:hint="eastAsia"/>
          <w:color w:val="auto"/>
          <w:spacing w:val="-3"/>
          <w:highlight w:val="none"/>
          <w:lang w:val="en-US" w:eastAsia="zh-CN"/>
        </w:rPr>
        <w:t xml:space="preserve">甲方</w:t>
      </w:r>
      <w:r>
        <w:rPr>
          <w:rFonts w:hint="eastAsia"/>
          <w:color w:val="auto"/>
          <w:spacing w:val="-3"/>
          <w:highlight w:val="none"/>
        </w:rPr>
        <w:t xml:space="preserve">将扣除20％的履约保证金。 </w:t>
      </w:r>
      <w:r>
        <w:rPr>
          <w:rFonts w:hint="eastAsia"/>
          <w:color w:val="auto"/>
          <w:spacing w:val="-3"/>
          <w:highlight w:val="none"/>
          <w:lang w:eastAsia="zh-CN"/>
        </w:rPr>
        <w:t xml:space="preserve">（</w:t>
      </w:r>
      <w:r>
        <w:rPr>
          <w:rFonts w:hint="eastAsia"/>
          <w:color w:val="auto"/>
          <w:spacing w:val="-3"/>
          <w:highlight w:val="none"/>
          <w:lang w:val="en-US" w:eastAsia="zh-CN"/>
        </w:rPr>
        <w:t xml:space="preserve">3</w:t>
      </w:r>
      <w:r>
        <w:rPr>
          <w:rFonts w:hint="eastAsia"/>
          <w:color w:val="auto"/>
          <w:spacing w:val="-3"/>
          <w:highlight w:val="none"/>
          <w:lang w:eastAsia="zh-CN"/>
        </w:rPr>
        <w:t xml:space="preserve">）</w:t>
      </w:r>
      <w:r>
        <w:rPr>
          <w:rFonts w:hint="eastAsia"/>
          <w:color w:val="auto"/>
          <w:spacing w:val="-3"/>
          <w:highlight w:val="none"/>
        </w:rPr>
        <w:t xml:space="preserve">考核不合格的，</w:t>
      </w:r>
      <w:r>
        <w:rPr>
          <w:rFonts w:hint="eastAsia"/>
          <w:color w:val="auto"/>
          <w:spacing w:val="-3"/>
          <w:highlight w:val="none"/>
          <w:lang w:val="en-US" w:eastAsia="zh-CN"/>
        </w:rPr>
        <w:t xml:space="preserve">甲方</w:t>
      </w:r>
      <w:r>
        <w:rPr>
          <w:rFonts w:hint="eastAsia"/>
          <w:color w:val="auto"/>
          <w:spacing w:val="-3"/>
          <w:highlight w:val="none"/>
        </w:rPr>
        <w:t xml:space="preserve">将扣除50％的履约保证金。</w:t>
      </w:r>
      <w:r>
        <w:rPr>
          <w:rFonts w:hint="eastAsia"/>
          <w:color w:val="auto"/>
          <w:spacing w:val="-3"/>
          <w:highlight w:val="none"/>
          <w:lang w:eastAsia="zh-CN"/>
        </w:rPr>
        <w:t xml:space="preserve">（</w:t>
      </w:r>
      <w:r>
        <w:rPr>
          <w:rFonts w:hint="eastAsia"/>
          <w:color w:val="auto"/>
          <w:spacing w:val="-3"/>
          <w:highlight w:val="none"/>
          <w:lang w:val="en-US" w:eastAsia="zh-CN"/>
        </w:rPr>
        <w:t xml:space="preserve">4</w:t>
      </w:r>
      <w:r>
        <w:rPr>
          <w:rFonts w:hint="eastAsia"/>
          <w:color w:val="auto"/>
          <w:spacing w:val="-3"/>
          <w:highlight w:val="none"/>
          <w:lang w:eastAsia="zh-CN"/>
        </w:rPr>
        <w:t xml:space="preserve">）</w:t>
      </w:r>
      <w:r>
        <w:rPr>
          <w:rFonts w:hint="eastAsia"/>
          <w:color w:val="auto"/>
          <w:spacing w:val="-3"/>
          <w:highlight w:val="none"/>
        </w:rPr>
        <w:t xml:space="preserve">考核结果一式两份，</w:t>
      </w:r>
      <w:r>
        <w:rPr>
          <w:rFonts w:hint="eastAsia"/>
          <w:color w:val="auto"/>
          <w:spacing w:val="-3"/>
          <w:highlight w:val="none"/>
          <w:lang w:val="en-US" w:eastAsia="zh-CN"/>
        </w:rPr>
        <w:t xml:space="preserve">甲方</w:t>
      </w:r>
      <w:r>
        <w:rPr>
          <w:rFonts w:hint="eastAsia"/>
          <w:color w:val="auto"/>
          <w:spacing w:val="-3"/>
          <w:highlight w:val="none"/>
        </w:rPr>
        <w:t xml:space="preserve">和</w:t>
      </w:r>
      <w:r>
        <w:rPr>
          <w:rFonts w:hint="eastAsia"/>
          <w:color w:val="auto"/>
          <w:spacing w:val="-3"/>
          <w:highlight w:val="none"/>
          <w:lang w:val="en-US" w:eastAsia="zh-CN"/>
        </w:rPr>
        <w:t xml:space="preserve">乙方</w:t>
      </w:r>
      <w:r>
        <w:rPr>
          <w:rFonts w:hint="eastAsia"/>
          <w:color w:val="auto"/>
          <w:spacing w:val="-3"/>
          <w:highlight w:val="none"/>
        </w:rPr>
        <w:t xml:space="preserve">双方各执一份，作为结算和付款的依据。</w:t>
      </w:r>
      <w:r>
        <w:rPr>
          <w:rFonts w:hint="eastAsia"/>
          <w:color w:val="auto"/>
          <w:spacing w:val="-3"/>
          <w:highlight w:val="none"/>
          <w:lang w:eastAsia="zh-CN"/>
        </w:rPr>
        <w:t xml:space="preserve">（</w:t>
      </w:r>
      <w:r>
        <w:rPr>
          <w:rFonts w:hint="eastAsia"/>
          <w:color w:val="auto"/>
          <w:spacing w:val="-3"/>
          <w:highlight w:val="none"/>
          <w:lang w:val="en-US" w:eastAsia="zh-CN"/>
        </w:rPr>
        <w:t xml:space="preserve">5</w:t>
      </w:r>
      <w:r>
        <w:rPr>
          <w:rFonts w:hint="eastAsia"/>
          <w:color w:val="auto"/>
          <w:spacing w:val="-3"/>
          <w:highlight w:val="none"/>
          <w:lang w:eastAsia="zh-CN"/>
        </w:rPr>
        <w:t xml:space="preserve">）</w:t>
      </w:r>
      <w:r>
        <w:rPr>
          <w:rFonts w:hint="eastAsia"/>
          <w:color w:val="auto"/>
          <w:spacing w:val="-3"/>
          <w:highlight w:val="none"/>
        </w:rPr>
        <w:t xml:space="preserve">如果出现一次考核不合格，</w:t>
      </w:r>
      <w:r>
        <w:rPr>
          <w:rFonts w:hint="eastAsia"/>
          <w:color w:val="auto"/>
          <w:spacing w:val="-3"/>
          <w:highlight w:val="none"/>
          <w:lang w:val="en-US" w:eastAsia="zh-CN"/>
        </w:rPr>
        <w:t xml:space="preserve">甲方</w:t>
      </w:r>
      <w:r>
        <w:rPr>
          <w:rFonts w:hint="eastAsia"/>
          <w:color w:val="auto"/>
          <w:spacing w:val="-3"/>
          <w:highlight w:val="none"/>
        </w:rPr>
        <w:t xml:space="preserve">将向</w:t>
      </w:r>
      <w:r>
        <w:rPr>
          <w:rFonts w:hint="eastAsia"/>
          <w:color w:val="auto"/>
          <w:spacing w:val="-3"/>
          <w:highlight w:val="none"/>
          <w:lang w:val="en-US" w:eastAsia="zh-CN"/>
        </w:rPr>
        <w:t xml:space="preserve">乙方</w:t>
      </w:r>
      <w:r>
        <w:rPr>
          <w:rFonts w:hint="eastAsia"/>
          <w:color w:val="auto"/>
          <w:spacing w:val="-3"/>
          <w:highlight w:val="none"/>
        </w:rPr>
        <w:t xml:space="preserve">开具整改通知书；如果连续二次考核不合格，</w:t>
      </w:r>
      <w:r>
        <w:rPr>
          <w:rFonts w:hint="eastAsia"/>
          <w:color w:val="auto"/>
          <w:spacing w:val="-3"/>
          <w:highlight w:val="none"/>
          <w:lang w:val="en-US" w:eastAsia="zh-CN"/>
        </w:rPr>
        <w:t xml:space="preserve">甲方</w:t>
      </w:r>
      <w:r>
        <w:rPr>
          <w:rFonts w:hint="eastAsia"/>
          <w:color w:val="auto"/>
          <w:spacing w:val="-3"/>
          <w:highlight w:val="none"/>
        </w:rPr>
        <w:t xml:space="preserve">有权立即终止合同。</w:t>
      </w:r>
      <w:r>
        <w:rPr>
          <w:rFonts w:hint="eastAsia"/>
          <w:color w:val="auto"/>
          <w:spacing w:val="-3"/>
          <w:highlight w:val="none"/>
          <w:lang w:eastAsia="zh-CN"/>
        </w:rPr>
        <w:t xml:space="preserve">（</w:t>
      </w:r>
      <w:r>
        <w:rPr>
          <w:rFonts w:hint="eastAsia"/>
          <w:color w:val="auto"/>
          <w:spacing w:val="-3"/>
          <w:highlight w:val="none"/>
          <w:lang w:val="en-US" w:eastAsia="zh-CN"/>
        </w:rPr>
        <w:t xml:space="preserve">6</w:t>
      </w:r>
      <w:r>
        <w:rPr>
          <w:rFonts w:hint="eastAsia"/>
          <w:color w:val="auto"/>
          <w:spacing w:val="-3"/>
          <w:highlight w:val="none"/>
          <w:lang w:eastAsia="zh-CN"/>
        </w:rPr>
        <w:t xml:space="preserve">）</w:t>
      </w:r>
      <w:r>
        <w:rPr>
          <w:rFonts w:hint="eastAsia"/>
          <w:color w:val="auto"/>
          <w:spacing w:val="-3"/>
          <w:highlight w:val="none"/>
          <w:lang w:val="en-US" w:eastAsia="zh-CN"/>
        </w:rPr>
        <w:t xml:space="preserve">乙方</w:t>
      </w:r>
      <w:r>
        <w:rPr>
          <w:rFonts w:hint="eastAsia"/>
          <w:color w:val="auto"/>
          <w:spacing w:val="-3"/>
          <w:highlight w:val="none"/>
        </w:rPr>
        <w:t xml:space="preserve">年度考核不合格，</w:t>
      </w:r>
      <w:r>
        <w:rPr>
          <w:rFonts w:hint="eastAsia"/>
          <w:color w:val="auto"/>
          <w:spacing w:val="-3"/>
          <w:highlight w:val="none"/>
          <w:lang w:val="en-US" w:eastAsia="zh-CN"/>
        </w:rPr>
        <w:t xml:space="preserve">甲方</w:t>
      </w:r>
      <w:r>
        <w:rPr>
          <w:rFonts w:hint="eastAsia"/>
          <w:color w:val="auto"/>
          <w:spacing w:val="-3"/>
          <w:highlight w:val="none"/>
        </w:rPr>
        <w:t xml:space="preserve">将不再与之签订下一年度合同</w:t>
      </w:r>
      <w:r>
        <w:rPr>
          <w:rFonts w:hint="eastAsia"/>
          <w:color w:val="auto"/>
          <w:spacing w:val="-3"/>
          <w:highlight w:val="none"/>
          <w:lang w:val="en-US" w:eastAsia="zh-CN"/>
        </w:rPr>
        <w:t xml:space="preserve">。（7）另乙方需提供每月财务支出详细清单以及人员工资发放清册交甲方备案存档。</w:t>
      </w:r>
      <w:r/>
    </w:p>
    <w:p>
      <w:pPr>
        <w:pStyle w:val="843"/>
        <w:ind w:left="443"/>
        <w:spacing w:before="118" w:line="219" w:lineRule="auto"/>
        <w:rPr>
          <w:color w:val="auto"/>
          <w:spacing w:val="-3"/>
          <w:highlight w:val="none"/>
        </w:rPr>
      </w:pPr>
      <w:r>
        <w:rPr>
          <w:color w:val="auto"/>
          <w:spacing w:val="-3"/>
          <w:highlight w:val="none"/>
        </w:rPr>
        <w:t xml:space="preserve">12.违约责任</w:t>
      </w:r>
      <w:r/>
    </w:p>
    <w:p>
      <w:pPr>
        <w:pStyle w:val="843"/>
        <w:ind w:left="443"/>
        <w:spacing w:before="117" w:line="220" w:lineRule="auto"/>
        <w:rPr>
          <w:color w:val="auto"/>
          <w:highlight w:val="none"/>
        </w:rPr>
      </w:pPr>
      <w:r>
        <w:rPr>
          <w:color w:val="auto"/>
          <w:spacing w:val="-6"/>
          <w:highlight w:val="none"/>
        </w:rPr>
        <w:t xml:space="preserve">12.1</w:t>
      </w:r>
      <w:r>
        <w:rPr>
          <w:color w:val="auto"/>
          <w:spacing w:val="41"/>
          <w:highlight w:val="none"/>
        </w:rPr>
        <w:t xml:space="preserve"> </w:t>
      </w:r>
      <w:r>
        <w:rPr>
          <w:color w:val="auto"/>
          <w:spacing w:val="-6"/>
          <w:highlight w:val="none"/>
        </w:rPr>
        <w:t xml:space="preserve">甲方违约责任</w:t>
      </w:r>
      <w:r/>
    </w:p>
    <w:p>
      <w:pPr>
        <w:pStyle w:val="843"/>
        <w:ind w:left="443"/>
        <w:spacing w:before="128" w:line="219" w:lineRule="auto"/>
        <w:rPr>
          <w:color w:val="auto"/>
          <w:highlight w:val="none"/>
        </w:rPr>
      </w:pPr>
      <w:r>
        <w:rPr>
          <w:color w:val="auto"/>
          <w:spacing w:val="-2"/>
          <w:highlight w:val="none"/>
        </w:rPr>
        <w:t xml:space="preserve">12.1.1</w:t>
      </w:r>
      <w:r>
        <w:rPr>
          <w:color w:val="auto"/>
          <w:spacing w:val="-1"/>
          <w:highlight w:val="none"/>
        </w:rPr>
        <w:t xml:space="preserve">甲方未按合同规定的期限向乙方支付服务款的，每逾期1天甲</w:t>
      </w:r>
      <w:r>
        <w:rPr>
          <w:color w:val="auto"/>
          <w:spacing w:val="-2"/>
          <w:highlight w:val="none"/>
        </w:rPr>
        <w:t xml:space="preserve">方向乙方偿付欠款总额的</w:t>
      </w:r>
      <w:r>
        <w:rPr>
          <w:color w:val="auto"/>
          <w:spacing w:val="-2"/>
          <w:highlight w:val="none"/>
          <w:u w:val="single"/>
        </w:rPr>
        <w:t xml:space="preserve">5</w:t>
      </w:r>
      <w:r>
        <w:rPr>
          <w:color w:val="auto"/>
          <w:spacing w:val="-2"/>
          <w:highlight w:val="none"/>
        </w:rPr>
        <w:t xml:space="preserve">‰滞</w:t>
      </w:r>
      <w:r>
        <w:rPr>
          <w:color w:val="auto"/>
          <w:highlight w:val="none"/>
        </w:rPr>
        <w:t xml:space="preserve"> </w:t>
      </w:r>
      <w:r>
        <w:rPr>
          <w:color w:val="auto"/>
          <w:spacing w:val="-1"/>
          <w:highlight w:val="none"/>
        </w:rPr>
        <w:t xml:space="preserve">纳金，但累计滞纳金总额不超过欠款总额的</w:t>
      </w:r>
      <w:r>
        <w:rPr>
          <w:color w:val="auto"/>
          <w:spacing w:val="-1"/>
          <w:highlight w:val="none"/>
          <w:u w:val="single"/>
        </w:rPr>
        <w:t xml:space="preserve">5</w:t>
      </w:r>
      <w:r>
        <w:rPr>
          <w:color w:val="auto"/>
          <w:spacing w:val="-1"/>
          <w:highlight w:val="none"/>
        </w:rPr>
        <w:t xml:space="preserve">% 。</w:t>
      </w:r>
      <w:r/>
    </w:p>
    <w:p>
      <w:pPr>
        <w:pStyle w:val="843"/>
        <w:ind w:left="443"/>
        <w:spacing w:before="128" w:line="220" w:lineRule="auto"/>
        <w:rPr>
          <w:color w:val="auto"/>
          <w:highlight w:val="none"/>
        </w:rPr>
      </w:pPr>
      <w:r>
        <w:rPr>
          <w:color w:val="auto"/>
          <w:spacing w:val="-5"/>
          <w:highlight w:val="none"/>
        </w:rPr>
        <w:t xml:space="preserve">12.2</w:t>
      </w:r>
      <w:r>
        <w:rPr>
          <w:color w:val="auto"/>
          <w:spacing w:val="29"/>
          <w:highlight w:val="none"/>
        </w:rPr>
        <w:t xml:space="preserve"> </w:t>
      </w:r>
      <w:r>
        <w:rPr>
          <w:color w:val="auto"/>
          <w:spacing w:val="-5"/>
          <w:highlight w:val="none"/>
        </w:rPr>
        <w:t xml:space="preserve">乙方违约责任</w:t>
      </w:r>
      <w:r/>
    </w:p>
    <w:p>
      <w:pPr>
        <w:pStyle w:val="843"/>
        <w:ind w:left="443"/>
        <w:spacing w:before="68" w:line="219" w:lineRule="auto"/>
        <w:rPr>
          <w:color w:val="auto"/>
          <w:highlight w:val="none"/>
        </w:rPr>
      </w:pPr>
      <w:r>
        <w:rPr>
          <w:color w:val="auto"/>
          <w:spacing w:val="-1"/>
          <w:highlight w:val="none"/>
        </w:rPr>
        <w:t xml:space="preserve">12.2.1 如乙方不能交付服务、完成安装调试的，乙方应向甲方支付合同总价</w:t>
      </w:r>
      <w:r>
        <w:rPr>
          <w:color w:val="auto"/>
          <w:spacing w:val="-1"/>
          <w:highlight w:val="none"/>
          <w:u w:val="single"/>
        </w:rPr>
        <w:t xml:space="preserve">5</w:t>
      </w:r>
      <w:r>
        <w:rPr>
          <w:color w:val="auto"/>
          <w:spacing w:val="-1"/>
          <w:highlight w:val="none"/>
        </w:rPr>
        <w:t xml:space="preserve">%</w:t>
      </w:r>
      <w:r>
        <w:rPr>
          <w:color w:val="auto"/>
          <w:spacing w:val="-2"/>
          <w:highlight w:val="none"/>
        </w:rPr>
        <w:t xml:space="preserve">的违约金。</w:t>
      </w:r>
      <w:r/>
    </w:p>
    <w:p>
      <w:pPr>
        <w:pStyle w:val="843"/>
        <w:ind w:left="23" w:right="35" w:firstLine="420"/>
        <w:spacing w:before="129" w:line="276" w:lineRule="auto"/>
        <w:rPr>
          <w:color w:val="auto"/>
          <w:highlight w:val="none"/>
        </w:rPr>
      </w:pPr>
      <w:r>
        <w:rPr>
          <w:color w:val="auto"/>
          <w:highlight w:val="none"/>
        </w:rPr>
        <w:t xml:space="preserve">12.2.2 乙方逾期交付的，每逾期1天，乙方</w:t>
      </w:r>
      <w:r>
        <w:rPr>
          <w:color w:val="auto"/>
          <w:spacing w:val="-1"/>
          <w:highlight w:val="none"/>
        </w:rPr>
        <w:t xml:space="preserve">向甲方偿付合同总额的</w:t>
      </w:r>
      <w:r>
        <w:rPr>
          <w:color w:val="auto"/>
          <w:spacing w:val="-1"/>
          <w:highlight w:val="none"/>
          <w:u w:val="single"/>
        </w:rPr>
        <w:t xml:space="preserve">5</w:t>
      </w:r>
      <w:r>
        <w:rPr>
          <w:color w:val="auto"/>
          <w:spacing w:val="-1"/>
          <w:highlight w:val="none"/>
        </w:rPr>
        <w:t xml:space="preserve">‰的滞纳金。如乙方逾期交付达</w:t>
      </w:r>
      <w:r>
        <w:rPr>
          <w:color w:val="auto"/>
          <w:highlight w:val="none"/>
        </w:rPr>
        <w:t xml:space="preserve"> </w:t>
      </w:r>
      <w:r>
        <w:rPr>
          <w:color w:val="auto"/>
          <w:spacing w:val="-2"/>
          <w:highlight w:val="none"/>
          <w:u w:val="single"/>
        </w:rPr>
        <w:t xml:space="preserve">10</w:t>
      </w:r>
      <w:r>
        <w:rPr>
          <w:color w:val="auto"/>
          <w:spacing w:val="-2"/>
          <w:highlight w:val="none"/>
        </w:rPr>
        <w:t xml:space="preserve">天，甲方有权解除合同，解除合同的通知自到达乙方时生效。</w:t>
      </w:r>
      <w:r/>
    </w:p>
    <w:p>
      <w:pPr>
        <w:pStyle w:val="843"/>
        <w:ind w:left="8" w:right="35" w:firstLine="435"/>
        <w:spacing w:before="127" w:line="295" w:lineRule="auto"/>
        <w:rPr>
          <w:color w:val="auto"/>
          <w:highlight w:val="none"/>
        </w:rPr>
      </w:pPr>
      <w:r>
        <w:rPr>
          <w:color w:val="auto"/>
          <w:highlight w:val="none"/>
        </w:rPr>
        <w:t xml:space="preserve">12.2.3 乙方所交付的服务不符合合同规定</w:t>
      </w:r>
      <w:r>
        <w:rPr>
          <w:color w:val="auto"/>
          <w:spacing w:val="-1"/>
          <w:highlight w:val="none"/>
        </w:rPr>
        <w:t xml:space="preserve">的，甲方有权拒收。甲方拒收的，乙方应向甲方支付合同</w:t>
      </w:r>
      <w:r>
        <w:rPr>
          <w:color w:val="auto"/>
          <w:highlight w:val="none"/>
        </w:rPr>
        <w:t xml:space="preserve"> 总款</w:t>
      </w:r>
      <w:r>
        <w:rPr>
          <w:color w:val="auto"/>
          <w:highlight w:val="none"/>
          <w:u w:val="single"/>
        </w:rPr>
        <w:t xml:space="preserve">5</w:t>
      </w:r>
      <w:r>
        <w:rPr>
          <w:color w:val="auto"/>
          <w:highlight w:val="none"/>
        </w:rPr>
        <w:t xml:space="preserve">%的违约金。甲方未拒收的，招投标中心发现后将向有关部门反映，并责成</w:t>
      </w:r>
      <w:r>
        <w:rPr>
          <w:color w:val="auto"/>
          <w:spacing w:val="-1"/>
          <w:highlight w:val="none"/>
        </w:rPr>
        <w:t xml:space="preserve">乙方按照采购结果提供</w:t>
      </w:r>
      <w:r>
        <w:rPr>
          <w:color w:val="auto"/>
          <w:highlight w:val="none"/>
        </w:rPr>
        <w:t xml:space="preserve">  </w:t>
      </w:r>
      <w:r>
        <w:rPr>
          <w:color w:val="auto"/>
          <w:spacing w:val="-9"/>
          <w:highlight w:val="none"/>
        </w:rPr>
        <w:t xml:space="preserve">服务。</w:t>
      </w:r>
      <w:r/>
    </w:p>
    <w:p>
      <w:pPr>
        <w:pStyle w:val="843"/>
        <w:ind w:left="7" w:right="35" w:firstLine="436"/>
        <w:spacing w:before="128" w:line="295" w:lineRule="auto"/>
        <w:rPr>
          <w:color w:val="auto"/>
          <w:highlight w:val="none"/>
        </w:rPr>
      </w:pPr>
      <w:r>
        <w:rPr>
          <w:color w:val="auto"/>
          <w:highlight w:val="none"/>
        </w:rPr>
        <w:t xml:space="preserve">12.2.4 在乙方承诺的或国家规定的质</w:t>
      </w:r>
      <w:r>
        <w:rPr>
          <w:color w:val="auto"/>
          <w:spacing w:val="-1"/>
          <w:highlight w:val="none"/>
        </w:rPr>
        <w:t xml:space="preserve">量保证期内（取两者中最长的期限</w:t>
      </w:r>
      <w:r>
        <w:rPr>
          <w:color w:val="auto"/>
          <w:highlight w:val="none"/>
        </w:rPr>
        <w:t xml:space="preserve">），</w:t>
      </w:r>
      <w:r>
        <w:rPr>
          <w:color w:val="auto"/>
          <w:spacing w:val="-1"/>
          <w:highlight w:val="none"/>
        </w:rPr>
        <w:t xml:space="preserve">如经乙方两次整改仍不</w:t>
      </w:r>
      <w:r>
        <w:rPr>
          <w:color w:val="auto"/>
          <w:highlight w:val="none"/>
        </w:rPr>
        <w:t xml:space="preserve"> 能达到合同约定的质量标准，乙方应退回全部合同价款，并按第1款处理，同时，乙</w:t>
      </w:r>
      <w:r>
        <w:rPr>
          <w:color w:val="auto"/>
          <w:spacing w:val="-1"/>
          <w:highlight w:val="none"/>
        </w:rPr>
        <w:t xml:space="preserve">方还须赔偿甲方因此</w:t>
      </w:r>
      <w:r>
        <w:rPr>
          <w:color w:val="auto"/>
          <w:highlight w:val="none"/>
        </w:rPr>
        <w:t xml:space="preserve"> </w:t>
      </w:r>
      <w:r>
        <w:rPr>
          <w:color w:val="auto"/>
          <w:spacing w:val="-6"/>
          <w:highlight w:val="none"/>
        </w:rPr>
        <w:t xml:space="preserve">遭受的损失。</w:t>
      </w:r>
      <w:r/>
    </w:p>
    <w:p>
      <w:pPr>
        <w:pStyle w:val="843"/>
        <w:ind w:left="35" w:right="140" w:firstLine="408"/>
        <w:spacing w:before="126" w:line="276" w:lineRule="auto"/>
        <w:rPr>
          <w:color w:val="auto"/>
          <w:highlight w:val="none"/>
        </w:rPr>
      </w:pPr>
      <w:r>
        <w:rPr>
          <w:color w:val="auto"/>
          <w:highlight w:val="none"/>
        </w:rPr>
        <w:t xml:space="preserve">12.2.5 乙方未按本合同的规定和“服务承诺</w:t>
      </w:r>
      <w:r>
        <w:rPr>
          <w:color w:val="auto"/>
          <w:spacing w:val="-1"/>
          <w:highlight w:val="none"/>
        </w:rPr>
        <w:t xml:space="preserve">”提供伴随服务/售后服务的，应按合同总价款的5%向</w:t>
      </w:r>
      <w:r>
        <w:rPr>
          <w:color w:val="auto"/>
          <w:highlight w:val="none"/>
        </w:rPr>
        <w:t xml:space="preserve"> </w:t>
      </w:r>
      <w:r>
        <w:rPr>
          <w:color w:val="auto"/>
          <w:spacing w:val="-7"/>
          <w:highlight w:val="none"/>
        </w:rPr>
        <w:t xml:space="preserve">甲方承担违约责任。</w:t>
      </w:r>
      <w:r/>
    </w:p>
    <w:p>
      <w:pPr>
        <w:pStyle w:val="843"/>
        <w:ind w:left="7" w:right="140" w:firstLine="436"/>
        <w:spacing w:before="128" w:line="295" w:lineRule="auto"/>
        <w:rPr>
          <w:color w:val="auto"/>
          <w:highlight w:val="none"/>
        </w:rPr>
      </w:pPr>
      <w:r>
        <w:rPr>
          <w:color w:val="auto"/>
          <w:highlight w:val="none"/>
        </w:rPr>
        <w:t xml:space="preserve">12.2.6 乙方在承担上述2-5款一项或多项</w:t>
      </w:r>
      <w:r>
        <w:rPr>
          <w:color w:val="auto"/>
          <w:spacing w:val="-1"/>
          <w:highlight w:val="none"/>
        </w:rPr>
        <w:t xml:space="preserve">违约责任后，仍应继续履行合同规定的义务（甲方解除合</w:t>
      </w:r>
      <w:r>
        <w:rPr>
          <w:color w:val="auto"/>
          <w:highlight w:val="none"/>
        </w:rPr>
        <w:t xml:space="preserve"> 同的除外）。甲方未能及时追究乙方的任何一项违约责任并不表明甲方放弃追究乙</w:t>
      </w:r>
      <w:r>
        <w:rPr>
          <w:color w:val="auto"/>
          <w:spacing w:val="-1"/>
          <w:highlight w:val="none"/>
        </w:rPr>
        <w:t xml:space="preserve">方该项或其他违约责</w:t>
      </w:r>
      <w:r>
        <w:rPr>
          <w:color w:val="auto"/>
          <w:highlight w:val="none"/>
        </w:rPr>
        <w:t xml:space="preserve"> </w:t>
      </w:r>
      <w:r>
        <w:rPr>
          <w:color w:val="auto"/>
          <w:spacing w:val="-10"/>
          <w:highlight w:val="none"/>
        </w:rPr>
        <w:t xml:space="preserve">任。</w:t>
      </w:r>
      <w:r/>
    </w:p>
    <w:p>
      <w:pPr>
        <w:pStyle w:val="843"/>
        <w:ind w:left="25" w:right="35" w:firstLine="418"/>
        <w:spacing w:before="128" w:line="275" w:lineRule="auto"/>
        <w:rPr>
          <w:color w:val="auto"/>
          <w:highlight w:val="none"/>
        </w:rPr>
      </w:pPr>
      <w:r>
        <w:rPr>
          <w:color w:val="auto"/>
          <w:highlight w:val="none"/>
        </w:rPr>
        <w:t xml:space="preserve">12.2.7 乙方投标属虚假承诺，或经权威部</w:t>
      </w:r>
      <w:r>
        <w:rPr>
          <w:color w:val="auto"/>
          <w:spacing w:val="-1"/>
          <w:highlight w:val="none"/>
        </w:rPr>
        <w:t xml:space="preserve">门监测提供的服务不能满足招标文件要求，或是由于乙方</w:t>
      </w:r>
      <w:r>
        <w:rPr>
          <w:color w:val="auto"/>
          <w:highlight w:val="none"/>
        </w:rPr>
        <w:t xml:space="preserve"> </w:t>
      </w:r>
      <w:r>
        <w:rPr>
          <w:color w:val="auto"/>
          <w:spacing w:val="-1"/>
          <w:highlight w:val="none"/>
        </w:rPr>
        <w:t xml:space="preserve">的过错造成合同无法继续履行的，乙方应向甲方支付不</w:t>
      </w:r>
      <w:r>
        <w:rPr>
          <w:color w:val="auto"/>
          <w:spacing w:val="-2"/>
          <w:highlight w:val="none"/>
        </w:rPr>
        <w:t xml:space="preserve">少于合同总价</w:t>
      </w:r>
      <w:r>
        <w:rPr>
          <w:color w:val="auto"/>
          <w:spacing w:val="-2"/>
          <w:highlight w:val="none"/>
          <w:u w:val="single"/>
        </w:rPr>
        <w:t xml:space="preserve">30</w:t>
      </w:r>
      <w:r>
        <w:rPr>
          <w:color w:val="auto"/>
          <w:spacing w:val="-2"/>
          <w:highlight w:val="none"/>
        </w:rPr>
        <w:t xml:space="preserve">%赔偿金。</w:t>
      </w:r>
      <w:r/>
    </w:p>
    <w:p>
      <w:pPr>
        <w:pStyle w:val="843"/>
        <w:ind w:left="27"/>
        <w:spacing w:before="158" w:line="220" w:lineRule="auto"/>
        <w:rPr>
          <w:color w:val="auto"/>
          <w:sz w:val="24"/>
          <w:szCs w:val="24"/>
          <w:highlight w:val="none"/>
        </w:rPr>
        <w:outlineLvl w:val="9"/>
      </w:pPr>
      <w:r>
        <w:rPr>
          <w:b/>
          <w:bCs/>
          <w:color w:val="auto"/>
          <w:spacing w:val="-6"/>
          <w:sz w:val="24"/>
          <w:szCs w:val="24"/>
          <w:highlight w:val="none"/>
        </w:rPr>
        <w:t xml:space="preserve">13.项目履约验收</w:t>
      </w:r>
      <w:r/>
    </w:p>
    <w:p>
      <w:pPr>
        <w:pStyle w:val="843"/>
        <w:ind w:left="443"/>
        <w:spacing w:before="118" w:line="220" w:lineRule="auto"/>
        <w:rPr>
          <w:color w:val="auto"/>
          <w:highlight w:val="none"/>
        </w:rPr>
      </w:pPr>
      <w:r>
        <w:rPr>
          <w:color w:val="auto"/>
          <w:spacing w:val="-4"/>
          <w:highlight w:val="none"/>
        </w:rPr>
        <w:t xml:space="preserve">13.1</w:t>
      </w:r>
      <w:r>
        <w:rPr>
          <w:color w:val="auto"/>
          <w:spacing w:val="54"/>
          <w:highlight w:val="none"/>
        </w:rPr>
        <w:t xml:space="preserve"> </w:t>
      </w:r>
      <w:r>
        <w:rPr>
          <w:color w:val="auto"/>
          <w:spacing w:val="-4"/>
          <w:highlight w:val="none"/>
        </w:rPr>
        <w:t xml:space="preserve">甲方有权对乙方项目实施执行过程及完成结果进行履约验收；</w:t>
      </w:r>
      <w:r/>
    </w:p>
    <w:p>
      <w:pPr>
        <w:pStyle w:val="843"/>
        <w:ind w:left="443"/>
        <w:spacing w:before="128" w:line="219" w:lineRule="auto"/>
        <w:rPr>
          <w:color w:val="auto"/>
          <w:highlight w:val="none"/>
        </w:rPr>
      </w:pPr>
      <w:r>
        <w:rPr>
          <w:color w:val="auto"/>
          <w:spacing w:val="-2"/>
          <w:highlight w:val="none"/>
        </w:rPr>
        <w:t xml:space="preserve">13.2</w:t>
      </w:r>
      <w:r>
        <w:rPr>
          <w:color w:val="auto"/>
          <w:spacing w:val="36"/>
          <w:highlight w:val="none"/>
        </w:rPr>
        <w:t xml:space="preserve"> </w:t>
      </w:r>
      <w:r>
        <w:rPr>
          <w:color w:val="auto"/>
          <w:spacing w:val="-2"/>
          <w:highlight w:val="none"/>
        </w:rPr>
        <w:t xml:space="preserve">甲方可以邀请参加本项目的其他供应商或者第三</w:t>
      </w:r>
      <w:r>
        <w:rPr>
          <w:color w:val="auto"/>
          <w:spacing w:val="-3"/>
          <w:highlight w:val="none"/>
        </w:rPr>
        <w:t xml:space="preserve">方机构参与验收，乙方应积极配合并响应；</w:t>
      </w:r>
      <w:r/>
    </w:p>
    <w:p>
      <w:pPr>
        <w:pStyle w:val="843"/>
        <w:ind w:left="443"/>
        <w:spacing w:before="129" w:line="219" w:lineRule="auto"/>
        <w:rPr>
          <w:color w:val="auto"/>
          <w:highlight w:val="none"/>
        </w:rPr>
      </w:pPr>
      <w:r>
        <w:rPr>
          <w:color w:val="auto"/>
          <w:spacing w:val="-1"/>
          <w:highlight w:val="none"/>
        </w:rPr>
        <w:t xml:space="preserve">13.3 参与验收的供应商或者第三方机构的意见作为验收书的</w:t>
      </w:r>
      <w:r>
        <w:rPr>
          <w:color w:val="auto"/>
          <w:spacing w:val="-2"/>
          <w:highlight w:val="none"/>
        </w:rPr>
        <w:t xml:space="preserve">参考资料一并存档。</w:t>
      </w:r>
      <w:r/>
    </w:p>
    <w:p>
      <w:pPr>
        <w:pStyle w:val="843"/>
        <w:ind w:left="27"/>
        <w:spacing w:before="156" w:line="222" w:lineRule="auto"/>
        <w:rPr>
          <w:color w:val="auto"/>
          <w:sz w:val="24"/>
          <w:szCs w:val="24"/>
          <w:highlight w:val="none"/>
        </w:rPr>
        <w:outlineLvl w:val="9"/>
      </w:pPr>
      <w:r>
        <w:rPr>
          <w:b/>
          <w:bCs/>
          <w:color w:val="auto"/>
          <w:spacing w:val="-5"/>
          <w:sz w:val="24"/>
          <w:szCs w:val="24"/>
          <w:highlight w:val="none"/>
        </w:rPr>
        <w:t xml:space="preserve">14.合同的变更和终止</w:t>
      </w:r>
      <w:r/>
    </w:p>
    <w:p>
      <w:pPr>
        <w:pStyle w:val="843"/>
        <w:ind w:left="9" w:right="35" w:firstLine="434"/>
        <w:spacing w:before="116" w:line="277" w:lineRule="auto"/>
        <w:rPr>
          <w:color w:val="auto"/>
          <w:highlight w:val="none"/>
        </w:rPr>
      </w:pPr>
      <w:r>
        <w:rPr>
          <w:color w:val="auto"/>
          <w:highlight w:val="none"/>
        </w:rPr>
        <w:t xml:space="preserve">14.1 除《政府采购法》第50条第二款规定</w:t>
      </w:r>
      <w:r>
        <w:rPr>
          <w:color w:val="auto"/>
          <w:spacing w:val="-1"/>
          <w:highlight w:val="none"/>
        </w:rPr>
        <w:t xml:space="preserve">的情形外，本合同一经签订，甲乙双方不得擅自变更、中</w:t>
      </w:r>
      <w:r>
        <w:rPr>
          <w:color w:val="auto"/>
          <w:highlight w:val="none"/>
        </w:rPr>
        <w:t xml:space="preserve"> </w:t>
      </w:r>
      <w:r>
        <w:rPr>
          <w:color w:val="auto"/>
          <w:spacing w:val="-5"/>
          <w:highlight w:val="none"/>
        </w:rPr>
        <w:t xml:space="preserve">止或终止合同。</w:t>
      </w:r>
      <w:r/>
    </w:p>
    <w:p>
      <w:pPr>
        <w:pStyle w:val="843"/>
        <w:ind w:left="11" w:right="35" w:firstLine="432"/>
        <w:spacing w:before="124" w:line="277" w:lineRule="auto"/>
        <w:rPr>
          <w:color w:val="auto"/>
          <w:highlight w:val="none"/>
        </w:rPr>
      </w:pPr>
      <w:r>
        <w:rPr>
          <w:color w:val="auto"/>
          <w:highlight w:val="none"/>
        </w:rPr>
        <w:t xml:space="preserve">14.2 除发生法律规定的不能预见、不能避</w:t>
      </w:r>
      <w:r>
        <w:rPr>
          <w:color w:val="auto"/>
          <w:spacing w:val="-1"/>
          <w:highlight w:val="none"/>
        </w:rPr>
        <w:t xml:space="preserve">免并不能克服的客观情况外，甲乙双方不得放弃或拒绝履</w:t>
      </w:r>
      <w:r>
        <w:rPr>
          <w:color w:val="auto"/>
          <w:highlight w:val="none"/>
        </w:rPr>
        <w:t xml:space="preserve"> </w:t>
      </w:r>
      <w:r>
        <w:rPr>
          <w:color w:val="auto"/>
          <w:spacing w:val="-8"/>
          <w:highlight w:val="none"/>
        </w:rPr>
        <w:t xml:space="preserve">行合同。</w:t>
      </w:r>
      <w:r/>
    </w:p>
    <w:p>
      <w:pPr>
        <w:pStyle w:val="843"/>
        <w:ind w:left="27"/>
        <w:spacing w:before="155" w:line="221" w:lineRule="auto"/>
        <w:rPr>
          <w:color w:val="auto"/>
          <w:sz w:val="24"/>
          <w:szCs w:val="24"/>
          <w:highlight w:val="none"/>
        </w:rPr>
        <w:outlineLvl w:val="9"/>
      </w:pPr>
      <w:r>
        <w:rPr>
          <w:b/>
          <w:bCs/>
          <w:color w:val="auto"/>
          <w:spacing w:val="-6"/>
          <w:sz w:val="24"/>
          <w:szCs w:val="24"/>
          <w:highlight w:val="none"/>
        </w:rPr>
        <w:t xml:space="preserve">15.合同的转让</w:t>
      </w:r>
      <w:r/>
    </w:p>
    <w:p>
      <w:pPr>
        <w:pStyle w:val="843"/>
        <w:ind w:left="443"/>
        <w:spacing w:before="117" w:line="220" w:lineRule="auto"/>
        <w:rPr>
          <w:color w:val="auto"/>
          <w:highlight w:val="none"/>
        </w:rPr>
      </w:pPr>
      <w:r>
        <w:rPr>
          <w:color w:val="auto"/>
          <w:spacing w:val="-3"/>
          <w:highlight w:val="none"/>
        </w:rPr>
        <w:t xml:space="preserve">15.1</w:t>
      </w:r>
      <w:r>
        <w:rPr>
          <w:color w:val="auto"/>
          <w:spacing w:val="29"/>
          <w:highlight w:val="none"/>
        </w:rPr>
        <w:t xml:space="preserve"> </w:t>
      </w:r>
      <w:r>
        <w:rPr>
          <w:color w:val="auto"/>
          <w:spacing w:val="-3"/>
          <w:highlight w:val="none"/>
        </w:rPr>
        <w:t xml:space="preserve">乙方不得擅自部分或全部转让其应履行的合同义务。</w:t>
      </w:r>
      <w:r/>
    </w:p>
    <w:p>
      <w:pPr>
        <w:pStyle w:val="843"/>
        <w:ind w:left="27"/>
        <w:spacing w:before="156" w:line="220" w:lineRule="auto"/>
        <w:rPr>
          <w:color w:val="auto"/>
          <w:sz w:val="24"/>
          <w:szCs w:val="24"/>
          <w:highlight w:val="none"/>
        </w:rPr>
        <w:outlineLvl w:val="9"/>
      </w:pPr>
      <w:r>
        <w:rPr>
          <w:b/>
          <w:bCs/>
          <w:color w:val="auto"/>
          <w:spacing w:val="-6"/>
          <w:sz w:val="24"/>
          <w:szCs w:val="24"/>
          <w:highlight w:val="none"/>
        </w:rPr>
        <w:t xml:space="preserve">16.争议的解决</w:t>
      </w:r>
      <w:r/>
    </w:p>
    <w:p>
      <w:pPr>
        <w:pStyle w:val="843"/>
        <w:ind w:left="9" w:right="35" w:firstLine="433"/>
        <w:spacing w:before="117" w:line="276" w:lineRule="auto"/>
        <w:rPr>
          <w:color w:val="auto"/>
          <w:highlight w:val="none"/>
        </w:rPr>
      </w:pPr>
      <w:r>
        <w:rPr>
          <w:color w:val="auto"/>
          <w:highlight w:val="none"/>
        </w:rPr>
        <w:t xml:space="preserve">16.1 因货物的质量问题发生争议的，应当</w:t>
      </w:r>
      <w:r>
        <w:rPr>
          <w:color w:val="auto"/>
          <w:spacing w:val="-1"/>
          <w:highlight w:val="none"/>
        </w:rPr>
        <w:t xml:space="preserve">邀请国家认可的质量检测机构对货物质量进行鉴定。货物</w:t>
      </w:r>
      <w:r>
        <w:rPr>
          <w:color w:val="auto"/>
          <w:highlight w:val="none"/>
        </w:rPr>
        <w:t xml:space="preserve"> </w:t>
      </w:r>
      <w:r>
        <w:rPr>
          <w:color w:val="auto"/>
          <w:spacing w:val="-1"/>
          <w:highlight w:val="none"/>
        </w:rPr>
        <w:t xml:space="preserve">符合标准的，鉴定费由甲方承担；货物不符合质量标准的，鉴定费由</w:t>
      </w:r>
      <w:r>
        <w:rPr>
          <w:color w:val="auto"/>
          <w:spacing w:val="-2"/>
          <w:highlight w:val="none"/>
        </w:rPr>
        <w:t xml:space="preserve">乙方承担。</w:t>
      </w:r>
      <w:r/>
    </w:p>
    <w:p>
      <w:pPr>
        <w:pStyle w:val="843"/>
        <w:ind w:left="11" w:right="35" w:firstLine="432"/>
        <w:spacing w:before="128" w:line="276" w:lineRule="auto"/>
        <w:rPr>
          <w:color w:val="auto"/>
          <w:spacing w:val="-3"/>
          <w:highlight w:val="none"/>
        </w:rPr>
      </w:pPr>
      <w:r>
        <w:rPr>
          <w:color w:val="auto"/>
          <w:highlight w:val="none"/>
        </w:rPr>
        <w:t xml:space="preserve">16.2 因履行本合同引起的或与本合同有关</w:t>
      </w:r>
      <w:r>
        <w:rPr>
          <w:color w:val="auto"/>
          <w:spacing w:val="-1"/>
          <w:highlight w:val="none"/>
        </w:rPr>
        <w:t xml:space="preserve">的争议，甲、乙双方应首先通过友好协商解决，如果协商</w:t>
      </w:r>
      <w:r>
        <w:rPr>
          <w:color w:val="auto"/>
          <w:highlight w:val="none"/>
        </w:rPr>
        <w:t xml:space="preserve"> </w:t>
      </w:r>
      <w:r>
        <w:rPr>
          <w:color w:val="auto"/>
          <w:spacing w:val="-3"/>
          <w:highlight w:val="none"/>
        </w:rPr>
        <w:t xml:space="preserve">不能解决争议，则采取以下第（</w:t>
      </w:r>
      <w:r>
        <w:rPr>
          <w:color w:val="auto"/>
          <w:spacing w:val="-3"/>
          <w:highlight w:val="none"/>
          <w:u w:val="single"/>
        </w:rPr>
        <w:t xml:space="preserve">2</w:t>
      </w:r>
      <w:r>
        <w:rPr>
          <w:color w:val="auto"/>
          <w:spacing w:val="-3"/>
          <w:highlight w:val="none"/>
        </w:rPr>
        <w:t xml:space="preserve">）种方式解决争议：</w:t>
      </w:r>
      <w:r/>
    </w:p>
    <w:p>
      <w:pPr>
        <w:pStyle w:val="843"/>
        <w:ind w:left="11" w:right="35" w:firstLine="432"/>
        <w:spacing w:before="128" w:line="276" w:lineRule="auto"/>
        <w:rPr>
          <w:rFonts w:hint="eastAsia"/>
          <w:color w:val="auto"/>
          <w:spacing w:val="-3"/>
          <w:highlight w:val="none"/>
        </w:rPr>
      </w:pPr>
      <w:r>
        <w:rPr>
          <w:rFonts w:hint="eastAsia"/>
          <w:color w:val="auto"/>
          <w:spacing w:val="-3"/>
          <w:highlight w:val="none"/>
        </w:rPr>
        <w:t xml:space="preserve">（1）向甲方所在地有管辖权的人民法院提起诉讼； </w:t>
      </w:r>
      <w:r/>
    </w:p>
    <w:p>
      <w:pPr>
        <w:pStyle w:val="843"/>
        <w:ind w:left="9" w:right="35" w:firstLine="433"/>
        <w:spacing w:before="117" w:line="276" w:lineRule="auto"/>
        <w:rPr>
          <w:rFonts w:ascii="Times New Roman" w:hAnsi="Times New Roman" w:eastAsia="宋体" w:cs="Times New Roman"/>
          <w:color w:val="auto"/>
          <w:highlight w:val="none"/>
        </w:rPr>
      </w:pPr>
      <w:r>
        <w:rPr>
          <w:rFonts w:hint="eastAsia"/>
          <w:color w:val="auto"/>
          <w:spacing w:val="-3"/>
          <w:highlight w:val="none"/>
        </w:rPr>
        <w:t xml:space="preserve">（2）向南京仲裁委员</w:t>
      </w:r>
      <w:r>
        <w:rPr>
          <w:rFonts w:hint="eastAsia" w:ascii="Times New Roman" w:hAnsi="Times New Roman" w:eastAsia="宋体" w:cs="Times New Roman"/>
          <w:color w:val="auto"/>
          <w:highlight w:val="none"/>
        </w:rPr>
        <w:t xml:space="preserve">会按其仲裁规则申请仲裁。</w:t>
      </w:r>
      <w:r/>
    </w:p>
    <w:p>
      <w:pPr>
        <w:pStyle w:val="843"/>
        <w:ind w:left="9" w:right="35" w:firstLine="433"/>
        <w:spacing w:before="117" w:line="276" w:lineRule="auto"/>
        <w:rPr>
          <w:color w:val="auto"/>
          <w:highlight w:val="none"/>
        </w:rPr>
      </w:pPr>
      <w:r>
        <w:rPr>
          <w:rFonts w:ascii="Times New Roman" w:hAnsi="Times New Roman" w:eastAsia="宋体" w:cs="Times New Roman"/>
          <w:color w:val="auto"/>
          <w:highlight w:val="none"/>
        </w:rPr>
        <w:t xml:space="preserve">16.3在仲裁期间，本合同应继</w:t>
      </w:r>
      <w:r>
        <w:rPr>
          <w:color w:val="auto"/>
          <w:spacing w:val="-3"/>
          <w:highlight w:val="none"/>
        </w:rPr>
        <w:t xml:space="preserve">续履行。</w:t>
      </w:r>
      <w:r/>
    </w:p>
    <w:p>
      <w:pPr>
        <w:pStyle w:val="843"/>
        <w:ind w:left="27"/>
        <w:spacing w:before="156" w:line="220" w:lineRule="auto"/>
        <w:rPr>
          <w:color w:val="auto"/>
          <w:sz w:val="24"/>
          <w:szCs w:val="24"/>
          <w:highlight w:val="none"/>
        </w:rPr>
        <w:outlineLvl w:val="9"/>
      </w:pPr>
      <w:r>
        <w:rPr>
          <w:b/>
          <w:bCs/>
          <w:color w:val="auto"/>
          <w:spacing w:val="-7"/>
          <w:sz w:val="24"/>
          <w:szCs w:val="24"/>
          <w:highlight w:val="none"/>
        </w:rPr>
        <w:t xml:space="preserve">17.诚实信用</w:t>
      </w:r>
      <w:r/>
    </w:p>
    <w:p>
      <w:pPr>
        <w:pStyle w:val="843"/>
        <w:ind w:left="11" w:right="35" w:firstLine="432"/>
        <w:spacing w:before="128" w:line="276" w:lineRule="auto"/>
        <w:rPr>
          <w:rFonts w:hint="eastAsia" w:ascii="Times New Roman" w:hAnsi="Times New Roman" w:eastAsia="宋体" w:cs="Times New Roman"/>
          <w:color w:val="auto"/>
          <w:spacing w:val="-3"/>
          <w:highlight w:val="none"/>
        </w:rPr>
      </w:pPr>
      <w:r>
        <w:rPr>
          <w:rFonts w:hint="eastAsia" w:ascii="Times New Roman" w:hAnsi="Times New Roman" w:eastAsia="宋体" w:cs="Times New Roman"/>
          <w:color w:val="auto"/>
          <w:spacing w:val="-3"/>
          <w:highlight w:val="none"/>
        </w:rPr>
        <w:t xml:space="preserve">17.1 乙方应诚实信用，严格按照招标文件要求和投标承诺履行合同，不向甲方进行商业贿赂或者提供不正当利益。</w:t>
      </w:r>
      <w:r/>
    </w:p>
    <w:p>
      <w:pPr>
        <w:pStyle w:val="843"/>
        <w:ind w:left="27"/>
        <w:spacing w:before="156" w:line="221" w:lineRule="auto"/>
        <w:rPr>
          <w:color w:val="auto"/>
          <w:sz w:val="24"/>
          <w:szCs w:val="24"/>
          <w:highlight w:val="none"/>
        </w:rPr>
        <w:outlineLvl w:val="9"/>
      </w:pPr>
      <w:r>
        <w:rPr>
          <w:b/>
          <w:bCs/>
          <w:color w:val="auto"/>
          <w:spacing w:val="-6"/>
          <w:sz w:val="24"/>
          <w:szCs w:val="24"/>
          <w:highlight w:val="none"/>
        </w:rPr>
        <w:t xml:space="preserve">18.合同生效及其它</w:t>
      </w:r>
      <w:r/>
    </w:p>
    <w:p>
      <w:pPr>
        <w:pStyle w:val="843"/>
        <w:ind w:left="443"/>
        <w:spacing w:before="117" w:line="219" w:lineRule="auto"/>
        <w:rPr>
          <w:color w:val="auto"/>
          <w:highlight w:val="none"/>
        </w:rPr>
      </w:pPr>
      <w:r>
        <w:rPr>
          <w:color w:val="auto"/>
          <w:spacing w:val="-3"/>
          <w:highlight w:val="none"/>
        </w:rPr>
        <w:t xml:space="preserve">18.1 本合同自签订之日起生效。</w:t>
      </w:r>
      <w:r/>
    </w:p>
    <w:p>
      <w:pPr>
        <w:pStyle w:val="843"/>
        <w:ind w:left="9" w:right="35" w:firstLine="433"/>
        <w:spacing w:before="128" w:line="276" w:lineRule="auto"/>
        <w:rPr>
          <w:color w:val="auto"/>
          <w:highlight w:val="none"/>
        </w:rPr>
      </w:pPr>
      <w:r>
        <w:rPr>
          <w:color w:val="auto"/>
          <w:highlight w:val="none"/>
        </w:rPr>
        <w:t xml:space="preserve">18.2 本合同一式</w:t>
      </w:r>
      <w:r>
        <w:rPr>
          <w:color w:val="auto"/>
          <w:highlight w:val="none"/>
          <w:u w:val="single"/>
        </w:rPr>
        <w:t xml:space="preserve">伍</w:t>
      </w:r>
      <w:r>
        <w:rPr>
          <w:color w:val="auto"/>
          <w:highlight w:val="none"/>
        </w:rPr>
        <w:t xml:space="preserve">份，自甲、乙双方法定</w:t>
      </w:r>
      <w:r>
        <w:rPr>
          <w:color w:val="auto"/>
          <w:spacing w:val="-1"/>
          <w:highlight w:val="none"/>
        </w:rPr>
        <w:t xml:space="preserve">代表人或其授权代表签名并加盖单位印章（注：甲方加盖</w:t>
      </w:r>
      <w:r>
        <w:rPr>
          <w:color w:val="auto"/>
          <w:highlight w:val="none"/>
        </w:rPr>
        <w:t xml:space="preserve"> </w:t>
      </w:r>
      <w:r>
        <w:rPr>
          <w:color w:val="auto"/>
          <w:spacing w:val="-1"/>
          <w:highlight w:val="none"/>
        </w:rPr>
        <w:t xml:space="preserve">单位印章为甲方单位经济合同专用章）之日起生效，甲方持有</w:t>
      </w:r>
      <w:r>
        <w:rPr>
          <w:color w:val="auto"/>
          <w:spacing w:val="-1"/>
          <w:highlight w:val="none"/>
          <w:u w:val="single"/>
        </w:rPr>
        <w:t xml:space="preserve">肆</w:t>
      </w:r>
      <w:r>
        <w:rPr>
          <w:color w:val="auto"/>
          <w:spacing w:val="-1"/>
          <w:highlight w:val="none"/>
        </w:rPr>
        <w:t xml:space="preserve">份，乙方持有</w:t>
      </w:r>
      <w:r>
        <w:rPr>
          <w:color w:val="auto"/>
          <w:spacing w:val="-1"/>
          <w:highlight w:val="none"/>
          <w:u w:val="single"/>
        </w:rPr>
        <w:t xml:space="preserve">壹</w:t>
      </w:r>
      <w:r>
        <w:rPr>
          <w:color w:val="auto"/>
          <w:spacing w:val="-1"/>
          <w:highlight w:val="none"/>
        </w:rPr>
        <w:t xml:space="preserve">份。</w:t>
      </w:r>
      <w:r/>
    </w:p>
    <w:p>
      <w:pPr>
        <w:pStyle w:val="843"/>
        <w:ind w:left="443"/>
        <w:spacing w:before="128" w:line="219" w:lineRule="auto"/>
        <w:rPr>
          <w:color w:val="auto"/>
          <w:spacing w:val="-2"/>
          <w:highlight w:val="none"/>
        </w:rPr>
      </w:pPr>
      <w:r>
        <w:rPr>
          <w:color w:val="auto"/>
          <w:spacing w:val="-2"/>
          <w:highlight w:val="none"/>
        </w:rPr>
        <w:t xml:space="preserve">18.3 本合同应按照中华人民共和国的现行法律进行解释。</w:t>
      </w:r>
      <w:r/>
    </w:p>
    <w:p>
      <w:pPr>
        <w:pStyle w:val="843"/>
        <w:ind w:left="443"/>
        <w:spacing w:before="128" w:line="219" w:lineRule="auto"/>
        <w:rPr>
          <w:color w:val="auto"/>
          <w:spacing w:val="-2"/>
          <w:highlight w:val="none"/>
        </w:rPr>
      </w:pPr>
      <w:r>
        <w:rPr>
          <w:color w:val="auto"/>
          <w:spacing w:val="-2"/>
          <w:highlight w:val="none"/>
        </w:rPr>
      </w:r>
      <w:r/>
    </w:p>
    <w:p>
      <w:pPr>
        <w:pStyle w:val="843"/>
        <w:ind w:left="443"/>
        <w:spacing w:before="128" w:line="219" w:lineRule="auto"/>
        <w:rPr>
          <w:color w:val="auto"/>
          <w:spacing w:val="-2"/>
          <w:highlight w:val="none"/>
        </w:rPr>
      </w:pPr>
      <w:r>
        <w:rPr>
          <w:color w:val="auto"/>
          <w:spacing w:val="-2"/>
          <w:highlight w:val="none"/>
        </w:rPr>
      </w:r>
      <w:r/>
    </w:p>
    <w:p>
      <w:pPr>
        <w:pStyle w:val="843"/>
        <w:ind w:left="443"/>
        <w:spacing w:before="128" w:line="219" w:lineRule="auto"/>
        <w:rPr>
          <w:color w:val="auto"/>
          <w:spacing w:val="-2"/>
          <w:highlight w:val="none"/>
        </w:rPr>
      </w:pPr>
      <w:r>
        <w:rPr>
          <w:color w:val="auto"/>
          <w:spacing w:val="-2"/>
          <w:highlight w:val="none"/>
        </w:rPr>
      </w:r>
      <w:r/>
    </w:p>
    <w:p>
      <w:pPr>
        <w:spacing w:before="1"/>
        <w:rPr>
          <w:color w:val="auto"/>
          <w:highlight w:val="none"/>
        </w:rPr>
      </w:pPr>
      <w:r>
        <w:rPr>
          <w:color w:val="auto"/>
          <w:highlight w:val="none"/>
        </w:rPr>
      </w:r>
      <w:r/>
    </w:p>
    <w:tbl>
      <w:tblPr>
        <w:tblStyle w:val="1368"/>
        <w:tblW w:w="957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4795"/>
        <w:gridCol w:w="4780"/>
      </w:tblGrid>
      <w:tr>
        <w:trPr>
          <w:trHeight w:val="2518"/>
        </w:trPr>
        <w:tc>
          <w:tcPr>
            <w:tcW w:w="4795" w:type="dxa"/>
            <w:vAlign w:val="top"/>
            <w:textDirection w:val="lrTb"/>
            <w:noWrap w:val="false"/>
          </w:tcPr>
          <w:p>
            <w:pPr>
              <w:pStyle w:val="1367"/>
              <w:ind w:left="80"/>
              <w:spacing w:before="70" w:line="219" w:lineRule="auto"/>
              <w:rPr>
                <w:rFonts w:hint="eastAsia" w:eastAsia="宋体"/>
                <w:color w:val="auto"/>
                <w:highlight w:val="none"/>
                <w:lang w:eastAsia="zh-CN"/>
              </w:rPr>
            </w:pPr>
            <w:r>
              <w:rPr>
                <w:color w:val="auto"/>
                <w:spacing w:val="-3"/>
                <w:highlight w:val="none"/>
              </w:rPr>
              <w:t xml:space="preserve">甲方(公章)：</w:t>
            </w:r>
            <w:r>
              <w:rPr>
                <w:rFonts w:hint="eastAsia"/>
                <w:color w:val="auto"/>
                <w:spacing w:val="-3"/>
                <w:highlight w:val="none"/>
                <w:lang w:val="en-US" w:eastAsia="zh-CN"/>
              </w:rPr>
              <w:t xml:space="preserve"> </w:t>
            </w:r>
            <w:r/>
          </w:p>
          <w:p>
            <w:pPr>
              <w:spacing w:line="276" w:lineRule="auto"/>
              <w:rPr>
                <w:color w:val="auto"/>
                <w:highlight w:val="none"/>
              </w:rPr>
            </w:pPr>
            <w:r>
              <w:rPr>
                <w:color w:val="auto"/>
                <w:highlight w:val="none"/>
              </w:rPr>
            </w:r>
            <w:r/>
          </w:p>
          <w:p>
            <w:pPr>
              <w:spacing w:line="277" w:lineRule="auto"/>
              <w:rPr>
                <w:color w:val="auto"/>
                <w:highlight w:val="none"/>
              </w:rPr>
            </w:pPr>
            <w:r>
              <w:rPr>
                <w:color w:val="auto"/>
                <w:highlight w:val="none"/>
              </w:rPr>
            </w:r>
            <w:r/>
          </w:p>
          <w:p>
            <w:pPr>
              <w:pStyle w:val="1367"/>
              <w:ind w:left="2994"/>
              <w:spacing w:before="69" w:line="218" w:lineRule="auto"/>
              <w:rPr>
                <w:color w:val="auto"/>
                <w:highlight w:val="none"/>
              </w:rPr>
            </w:pPr>
            <w:r>
              <w:rPr>
                <w:color w:val="auto"/>
                <w:spacing w:val="-8"/>
                <w:highlight w:val="none"/>
              </w:rPr>
              <w:t xml:space="preserve">年</w:t>
            </w:r>
            <w:r>
              <w:rPr>
                <w:color w:val="auto"/>
                <w:spacing w:val="6"/>
                <w:highlight w:val="none"/>
              </w:rPr>
              <w:t xml:space="preserve">  </w:t>
            </w:r>
            <w:r>
              <w:rPr>
                <w:color w:val="auto"/>
                <w:spacing w:val="-8"/>
                <w:highlight w:val="none"/>
              </w:rPr>
              <w:t xml:space="preserve">月</w:t>
            </w:r>
            <w:r>
              <w:rPr>
                <w:color w:val="auto"/>
                <w:spacing w:val="23"/>
                <w:highlight w:val="none"/>
              </w:rPr>
              <w:t xml:space="preserve">  </w:t>
            </w:r>
            <w:r>
              <w:rPr>
                <w:color w:val="auto"/>
                <w:spacing w:val="-8"/>
                <w:highlight w:val="none"/>
              </w:rPr>
              <w:t xml:space="preserve">日</w:t>
            </w:r>
            <w:r/>
          </w:p>
        </w:tc>
        <w:tc>
          <w:tcPr>
            <w:tcW w:w="4780" w:type="dxa"/>
            <w:vAlign w:val="top"/>
            <w:textDirection w:val="lrTb"/>
            <w:noWrap w:val="false"/>
          </w:tcPr>
          <w:p>
            <w:pPr>
              <w:pStyle w:val="1367"/>
              <w:ind w:left="70"/>
              <w:spacing w:before="70" w:line="219" w:lineRule="auto"/>
              <w:rPr>
                <w:rFonts w:hint="eastAsia" w:eastAsia="宋体"/>
                <w:color w:val="auto"/>
                <w:highlight w:val="none"/>
                <w:lang w:eastAsia="zh-CN"/>
              </w:rPr>
            </w:pPr>
            <w:r>
              <w:rPr>
                <w:color w:val="auto"/>
                <w:spacing w:val="-3"/>
                <w:highlight w:val="none"/>
              </w:rPr>
              <w:t xml:space="preserve">乙方(公章):</w:t>
            </w:r>
            <w:r>
              <w:rPr>
                <w:rFonts w:hint="eastAsia"/>
                <w:color w:val="auto"/>
                <w:spacing w:val="-3"/>
                <w:highlight w:val="none"/>
                <w:lang w:val="en-US" w:eastAsia="zh-CN"/>
              </w:rPr>
              <w:t xml:space="preserve"> </w:t>
            </w:r>
            <w:r/>
          </w:p>
          <w:p>
            <w:pPr>
              <w:spacing w:line="276" w:lineRule="auto"/>
              <w:rPr>
                <w:color w:val="auto"/>
                <w:highlight w:val="none"/>
              </w:rPr>
            </w:pPr>
            <w:r>
              <w:rPr>
                <w:color w:val="auto"/>
                <w:highlight w:val="none"/>
              </w:rPr>
            </w:r>
            <w:r/>
          </w:p>
          <w:p>
            <w:pPr>
              <w:spacing w:line="277" w:lineRule="auto"/>
              <w:rPr>
                <w:color w:val="auto"/>
                <w:highlight w:val="none"/>
              </w:rPr>
            </w:pPr>
            <w:r>
              <w:rPr>
                <w:color w:val="auto"/>
                <w:highlight w:val="none"/>
              </w:rPr>
            </w:r>
            <w:r/>
          </w:p>
          <w:p>
            <w:pPr>
              <w:pStyle w:val="1367"/>
              <w:ind w:left="2994"/>
              <w:spacing w:before="69" w:line="218" w:lineRule="auto"/>
              <w:rPr>
                <w:color w:val="auto"/>
                <w:highlight w:val="none"/>
              </w:rPr>
            </w:pPr>
            <w:r>
              <w:rPr>
                <w:color w:val="auto"/>
                <w:spacing w:val="-8"/>
                <w:highlight w:val="none"/>
              </w:rPr>
              <w:t xml:space="preserve">年</w:t>
            </w:r>
            <w:r>
              <w:rPr>
                <w:color w:val="auto"/>
                <w:spacing w:val="6"/>
                <w:highlight w:val="none"/>
              </w:rPr>
              <w:t xml:space="preserve">  </w:t>
            </w:r>
            <w:r>
              <w:rPr>
                <w:color w:val="auto"/>
                <w:spacing w:val="-8"/>
                <w:highlight w:val="none"/>
              </w:rPr>
              <w:t xml:space="preserve">月</w:t>
            </w:r>
            <w:r>
              <w:rPr>
                <w:color w:val="auto"/>
                <w:spacing w:val="23"/>
                <w:highlight w:val="none"/>
              </w:rPr>
              <w:t xml:space="preserve">  </w:t>
            </w:r>
            <w:r>
              <w:rPr>
                <w:color w:val="auto"/>
                <w:spacing w:val="-8"/>
                <w:highlight w:val="none"/>
              </w:rPr>
              <w:t xml:space="preserve">日</w:t>
            </w:r>
            <w:r/>
          </w:p>
        </w:tc>
      </w:tr>
      <w:tr>
        <w:trPr>
          <w:trHeight w:val="373"/>
        </w:trPr>
        <w:tc>
          <w:tcPr>
            <w:tcW w:w="4795" w:type="dxa"/>
            <w:vAlign w:val="top"/>
            <w:textDirection w:val="lrTb"/>
            <w:noWrap w:val="false"/>
          </w:tcPr>
          <w:p>
            <w:pPr>
              <w:pStyle w:val="1367"/>
              <w:ind w:left="54"/>
              <w:spacing w:before="96" w:line="220" w:lineRule="auto"/>
              <w:rPr>
                <w:rFonts w:hint="eastAsia" w:eastAsia="宋体"/>
                <w:color w:val="auto"/>
                <w:highlight w:val="none"/>
                <w:lang w:eastAsia="zh-CN"/>
              </w:rPr>
            </w:pPr>
            <w:r>
              <w:rPr>
                <w:color w:val="auto"/>
                <w:spacing w:val="-1"/>
                <w:highlight w:val="none"/>
              </w:rPr>
              <w:t xml:space="preserve">单位地址：</w:t>
            </w:r>
            <w:r>
              <w:rPr>
                <w:rFonts w:hint="eastAsia"/>
                <w:color w:val="auto"/>
                <w:spacing w:val="-1"/>
                <w:highlight w:val="none"/>
                <w:lang w:val="en-US" w:eastAsia="zh-CN"/>
              </w:rPr>
              <w:t xml:space="preserve"> </w:t>
            </w:r>
            <w:r/>
          </w:p>
        </w:tc>
        <w:tc>
          <w:tcPr>
            <w:tcW w:w="4780" w:type="dxa"/>
            <w:vAlign w:val="top"/>
            <w:textDirection w:val="lrTb"/>
            <w:noWrap w:val="false"/>
          </w:tcPr>
          <w:p>
            <w:pPr>
              <w:pStyle w:val="1367"/>
              <w:ind w:left="55"/>
              <w:spacing w:before="96" w:line="221" w:lineRule="auto"/>
              <w:rPr>
                <w:rFonts w:hint="eastAsia" w:eastAsia="宋体"/>
                <w:color w:val="auto"/>
                <w:highlight w:val="none"/>
                <w:lang w:eastAsia="zh-CN"/>
              </w:rPr>
            </w:pPr>
            <w:r>
              <w:rPr>
                <w:color w:val="auto"/>
                <w:spacing w:val="-1"/>
                <w:highlight w:val="none"/>
              </w:rPr>
              <w:t xml:space="preserve">单位地址：</w:t>
            </w:r>
            <w:r>
              <w:rPr>
                <w:rFonts w:hint="eastAsia"/>
                <w:color w:val="auto"/>
                <w:spacing w:val="-1"/>
                <w:highlight w:val="none"/>
                <w:lang w:val="en-US" w:eastAsia="zh-CN"/>
              </w:rPr>
              <w:t xml:space="preserve"> </w:t>
            </w:r>
            <w:r/>
          </w:p>
        </w:tc>
      </w:tr>
      <w:tr>
        <w:trPr>
          <w:trHeight w:val="373"/>
        </w:trPr>
        <w:tc>
          <w:tcPr>
            <w:tcW w:w="4795" w:type="dxa"/>
            <w:vAlign w:val="top"/>
            <w:textDirection w:val="lrTb"/>
            <w:noWrap w:val="false"/>
          </w:tcPr>
          <w:p>
            <w:pPr>
              <w:pStyle w:val="1367"/>
              <w:ind w:left="68"/>
              <w:spacing w:before="98" w:line="220" w:lineRule="auto"/>
              <w:rPr>
                <w:rFonts w:hint="eastAsia" w:eastAsia="宋体"/>
                <w:color w:val="auto"/>
                <w:highlight w:val="none"/>
                <w:lang w:eastAsia="zh-CN"/>
              </w:rPr>
            </w:pPr>
            <w:r>
              <w:rPr>
                <w:color w:val="auto"/>
                <w:spacing w:val="-2"/>
                <w:highlight w:val="none"/>
              </w:rPr>
              <w:t xml:space="preserve">邮政编码：</w:t>
            </w:r>
            <w:r>
              <w:rPr>
                <w:rFonts w:hint="eastAsia"/>
                <w:color w:val="auto"/>
                <w:spacing w:val="-2"/>
                <w:highlight w:val="none"/>
                <w:lang w:val="en-US" w:eastAsia="zh-CN"/>
              </w:rPr>
              <w:t xml:space="preserve"> </w:t>
            </w:r>
            <w:r/>
          </w:p>
        </w:tc>
        <w:tc>
          <w:tcPr>
            <w:tcW w:w="4780" w:type="dxa"/>
            <w:vAlign w:val="top"/>
            <w:textDirection w:val="lrTb"/>
            <w:noWrap w:val="false"/>
          </w:tcPr>
          <w:p>
            <w:pPr>
              <w:pStyle w:val="1367"/>
              <w:ind w:left="68"/>
              <w:spacing w:before="98" w:line="220" w:lineRule="auto"/>
              <w:rPr>
                <w:rFonts w:hint="eastAsia" w:eastAsia="宋体"/>
                <w:color w:val="auto"/>
                <w:highlight w:val="none"/>
                <w:lang w:eastAsia="zh-CN"/>
              </w:rPr>
            </w:pPr>
            <w:r>
              <w:rPr>
                <w:color w:val="auto"/>
                <w:spacing w:val="-3"/>
                <w:highlight w:val="none"/>
              </w:rPr>
              <w:t xml:space="preserve">邮政编码：</w:t>
            </w:r>
            <w:r>
              <w:rPr>
                <w:rFonts w:hint="eastAsia"/>
                <w:color w:val="auto"/>
                <w:spacing w:val="-3"/>
                <w:highlight w:val="none"/>
                <w:lang w:val="en-US" w:eastAsia="zh-CN"/>
              </w:rPr>
              <w:t xml:space="preserve"> </w:t>
            </w:r>
            <w:r/>
          </w:p>
        </w:tc>
      </w:tr>
      <w:tr>
        <w:trPr>
          <w:trHeight w:val="643"/>
        </w:trPr>
        <w:tc>
          <w:tcPr>
            <w:tcW w:w="4795" w:type="dxa"/>
            <w:vAlign w:val="top"/>
            <w:textDirection w:val="lrTb"/>
            <w:noWrap w:val="false"/>
          </w:tcPr>
          <w:p>
            <w:pPr>
              <w:pStyle w:val="1367"/>
              <w:ind w:left="58" w:right="2018" w:hanging="4"/>
              <w:spacing w:before="71" w:line="247" w:lineRule="auto"/>
              <w:rPr>
                <w:color w:val="auto"/>
                <w:highlight w:val="none"/>
              </w:rPr>
            </w:pPr>
            <w:r>
              <w:rPr>
                <w:color w:val="auto"/>
                <w:spacing w:val="-2"/>
                <w:highlight w:val="none"/>
              </w:rPr>
              <w:t xml:space="preserve">法定代表人（或委托代理人）</w:t>
            </w:r>
            <w:r>
              <w:rPr>
                <w:color w:val="auto"/>
                <w:spacing w:val="2"/>
                <w:highlight w:val="none"/>
              </w:rPr>
              <w:t xml:space="preserve"> </w:t>
            </w:r>
            <w:r>
              <w:rPr>
                <w:color w:val="auto"/>
                <w:spacing w:val="-13"/>
                <w:highlight w:val="none"/>
              </w:rPr>
              <w:t xml:space="preserve">（签字</w:t>
            </w:r>
            <w:r>
              <w:rPr>
                <w:color w:val="auto"/>
                <w:spacing w:val="-6"/>
                <w:highlight w:val="none"/>
              </w:rPr>
              <w:t xml:space="preserve">）：</w:t>
            </w:r>
            <w:r/>
          </w:p>
        </w:tc>
        <w:tc>
          <w:tcPr>
            <w:tcW w:w="4780" w:type="dxa"/>
            <w:vAlign w:val="top"/>
            <w:textDirection w:val="lrTb"/>
            <w:noWrap w:val="false"/>
          </w:tcPr>
          <w:p>
            <w:pPr>
              <w:pStyle w:val="1367"/>
              <w:ind w:left="58" w:right="2003" w:hanging="4"/>
              <w:spacing w:before="71" w:line="247" w:lineRule="auto"/>
              <w:rPr>
                <w:color w:val="auto"/>
                <w:highlight w:val="none"/>
              </w:rPr>
            </w:pPr>
            <w:r>
              <w:rPr>
                <w:color w:val="auto"/>
                <w:spacing w:val="-2"/>
                <w:highlight w:val="none"/>
              </w:rPr>
              <w:t xml:space="preserve">法定代表人（或委托代理人）</w:t>
            </w:r>
            <w:r>
              <w:rPr>
                <w:color w:val="auto"/>
                <w:spacing w:val="2"/>
                <w:highlight w:val="none"/>
              </w:rPr>
              <w:t xml:space="preserve"> </w:t>
            </w:r>
            <w:r>
              <w:rPr>
                <w:color w:val="auto"/>
                <w:spacing w:val="-13"/>
                <w:highlight w:val="none"/>
              </w:rPr>
              <w:t xml:space="preserve">（签字</w:t>
            </w:r>
            <w:r>
              <w:rPr>
                <w:color w:val="auto"/>
                <w:spacing w:val="-6"/>
                <w:highlight w:val="none"/>
              </w:rPr>
              <w:t xml:space="preserve">）：</w:t>
            </w:r>
            <w:r/>
          </w:p>
        </w:tc>
      </w:tr>
      <w:tr>
        <w:trPr>
          <w:trHeight w:val="374"/>
        </w:trPr>
        <w:tc>
          <w:tcPr>
            <w:tcW w:w="4795" w:type="dxa"/>
            <w:vAlign w:val="top"/>
            <w:textDirection w:val="lrTb"/>
            <w:noWrap w:val="false"/>
          </w:tcPr>
          <w:p>
            <w:pPr>
              <w:pStyle w:val="1367"/>
              <w:ind w:left="54"/>
              <w:spacing w:before="103" w:line="222" w:lineRule="auto"/>
              <w:rPr>
                <w:color w:val="auto"/>
                <w:highlight w:val="none"/>
              </w:rPr>
            </w:pPr>
            <w:r>
              <w:rPr>
                <w:color w:val="auto"/>
                <w:spacing w:val="-11"/>
                <w:highlight w:val="none"/>
              </w:rPr>
              <w:t xml:space="preserve">联系人：</w:t>
            </w:r>
            <w:r/>
          </w:p>
        </w:tc>
        <w:tc>
          <w:tcPr>
            <w:tcW w:w="4780" w:type="dxa"/>
            <w:vAlign w:val="top"/>
            <w:textDirection w:val="lrTb"/>
            <w:noWrap w:val="false"/>
          </w:tcPr>
          <w:p>
            <w:pPr>
              <w:pStyle w:val="1367"/>
              <w:ind w:left="54"/>
              <w:spacing w:before="102" w:line="220" w:lineRule="auto"/>
              <w:rPr>
                <w:color w:val="auto"/>
                <w:highlight w:val="none"/>
              </w:rPr>
            </w:pPr>
            <w:r>
              <w:rPr>
                <w:color w:val="auto"/>
                <w:spacing w:val="-1"/>
                <w:highlight w:val="none"/>
              </w:rPr>
              <w:t xml:space="preserve">联系人：</w:t>
            </w:r>
            <w:r>
              <w:rPr>
                <w:rFonts w:hint="eastAsia"/>
                <w:color w:val="auto"/>
                <w:spacing w:val="-1"/>
                <w:highlight w:val="none"/>
                <w:lang w:val="en-US" w:eastAsia="zh-CN"/>
              </w:rPr>
              <w:t xml:space="preserve"> </w:t>
            </w:r>
            <w:r/>
          </w:p>
        </w:tc>
      </w:tr>
      <w:tr>
        <w:trPr>
          <w:trHeight w:val="374"/>
        </w:trPr>
        <w:tc>
          <w:tcPr>
            <w:tcW w:w="4795" w:type="dxa"/>
            <w:vAlign w:val="top"/>
            <w:textDirection w:val="lrTb"/>
            <w:noWrap w:val="false"/>
          </w:tcPr>
          <w:p>
            <w:pPr>
              <w:pStyle w:val="1367"/>
              <w:ind w:left="77"/>
              <w:spacing w:before="104" w:line="222" w:lineRule="auto"/>
              <w:rPr>
                <w:color w:val="auto"/>
                <w:highlight w:val="none"/>
              </w:rPr>
            </w:pPr>
            <w:r>
              <w:rPr>
                <w:color w:val="auto"/>
                <w:spacing w:val="-19"/>
                <w:highlight w:val="none"/>
              </w:rPr>
              <w:t xml:space="preserve">电话：</w:t>
            </w:r>
            <w:r/>
          </w:p>
        </w:tc>
        <w:tc>
          <w:tcPr>
            <w:tcW w:w="4780" w:type="dxa"/>
            <w:vAlign w:val="top"/>
            <w:textDirection w:val="lrTb"/>
            <w:noWrap w:val="false"/>
          </w:tcPr>
          <w:p>
            <w:pPr>
              <w:pStyle w:val="1367"/>
              <w:ind w:left="77"/>
              <w:spacing w:before="104" w:line="222" w:lineRule="auto"/>
              <w:rPr>
                <w:color w:val="auto"/>
                <w:highlight w:val="none"/>
              </w:rPr>
            </w:pPr>
            <w:r>
              <w:rPr>
                <w:color w:val="auto"/>
                <w:spacing w:val="-3"/>
                <w:highlight w:val="none"/>
              </w:rPr>
              <w:t xml:space="preserve">电话：</w:t>
            </w:r>
            <w:r/>
          </w:p>
        </w:tc>
      </w:tr>
      <w:tr>
        <w:trPr>
          <w:trHeight w:val="374"/>
        </w:trPr>
        <w:tc>
          <w:tcPr>
            <w:tcW w:w="4795" w:type="dxa"/>
            <w:vAlign w:val="top"/>
            <w:textDirection w:val="lrTb"/>
            <w:noWrap w:val="false"/>
          </w:tcPr>
          <w:p>
            <w:pPr>
              <w:pStyle w:val="1367"/>
              <w:ind w:left="54"/>
              <w:spacing w:before="104" w:line="221" w:lineRule="auto"/>
              <w:rPr>
                <w:color w:val="auto"/>
                <w:highlight w:val="none"/>
              </w:rPr>
            </w:pPr>
            <w:r>
              <w:rPr>
                <w:color w:val="auto"/>
                <w:spacing w:val="-10"/>
                <w:highlight w:val="none"/>
              </w:rPr>
              <w:t xml:space="preserve">开户银行：</w:t>
            </w:r>
            <w:r/>
          </w:p>
        </w:tc>
        <w:tc>
          <w:tcPr>
            <w:tcW w:w="4780" w:type="dxa"/>
            <w:vAlign w:val="top"/>
            <w:textDirection w:val="lrTb"/>
            <w:noWrap w:val="false"/>
          </w:tcPr>
          <w:p>
            <w:pPr>
              <w:pStyle w:val="1367"/>
              <w:ind w:left="54"/>
              <w:spacing w:before="104" w:line="221" w:lineRule="auto"/>
              <w:rPr>
                <w:color w:val="auto"/>
                <w:highlight w:val="none"/>
              </w:rPr>
            </w:pPr>
            <w:r>
              <w:rPr>
                <w:color w:val="auto"/>
                <w:spacing w:val="-1"/>
                <w:highlight w:val="none"/>
              </w:rPr>
              <w:t xml:space="preserve">开户银行：</w:t>
            </w:r>
            <w:r/>
          </w:p>
        </w:tc>
      </w:tr>
      <w:tr>
        <w:trPr>
          <w:trHeight w:val="381"/>
        </w:trPr>
        <w:tc>
          <w:tcPr>
            <w:tcW w:w="4795" w:type="dxa"/>
            <w:vAlign w:val="top"/>
            <w:textDirection w:val="lrTb"/>
            <w:noWrap w:val="false"/>
          </w:tcPr>
          <w:p>
            <w:pPr>
              <w:pStyle w:val="1367"/>
              <w:ind w:left="56"/>
              <w:spacing w:before="105" w:line="222" w:lineRule="auto"/>
              <w:rPr>
                <w:color w:val="auto"/>
                <w:highlight w:val="none"/>
              </w:rPr>
            </w:pPr>
            <w:r>
              <w:rPr>
                <w:color w:val="auto"/>
                <w:spacing w:val="-14"/>
                <w:highlight w:val="none"/>
              </w:rPr>
              <w:t xml:space="preserve">账号：</w:t>
            </w:r>
            <w:r/>
          </w:p>
        </w:tc>
        <w:tc>
          <w:tcPr>
            <w:tcW w:w="4780" w:type="dxa"/>
            <w:vAlign w:val="top"/>
            <w:textDirection w:val="lrTb"/>
            <w:noWrap w:val="false"/>
          </w:tcPr>
          <w:p>
            <w:pPr>
              <w:pStyle w:val="1367"/>
              <w:ind w:left="56"/>
              <w:spacing w:before="105" w:line="222" w:lineRule="auto"/>
              <w:rPr>
                <w:color w:val="auto"/>
                <w:highlight w:val="none"/>
              </w:rPr>
            </w:pPr>
            <w:r>
              <w:rPr>
                <w:color w:val="auto"/>
                <w:spacing w:val="-1"/>
                <w:highlight w:val="none"/>
              </w:rPr>
              <w:t xml:space="preserve">账号：</w:t>
            </w:r>
            <w:r/>
          </w:p>
        </w:tc>
      </w:tr>
    </w:tbl>
    <w:p>
      <w:pPr>
        <w:rPr>
          <w:color w:val="auto"/>
          <w:highlight w:val="none"/>
        </w:rPr>
      </w:pPr>
      <w:r>
        <w:rPr>
          <w:color w:val="auto"/>
          <w:highlight w:val="none"/>
        </w:rPr>
      </w:r>
      <w:r/>
    </w:p>
    <w:p>
      <w:pPr>
        <w:jc w:val="center"/>
        <w:rPr>
          <w:rFonts w:ascii="宋体" w:hAnsi="宋体" w:eastAsia="宋体" w:cs="宋体"/>
          <w:color w:val="auto"/>
          <w:sz w:val="24"/>
          <w:highlight w:val="none"/>
        </w:rPr>
      </w:pPr>
      <w:r>
        <w:rPr>
          <w:rFonts w:ascii="宋体" w:hAnsi="宋体" w:eastAsia="宋体" w:cs="宋体"/>
          <w:color w:val="auto"/>
          <w:sz w:val="24"/>
          <w:highlight w:val="none"/>
        </w:rPr>
      </w:r>
      <w:r/>
    </w:p>
    <w:p>
      <w:pPr>
        <w:rPr>
          <w:rFonts w:hint="eastAsia"/>
          <w:highlight w:val="none"/>
        </w:rPr>
      </w:pPr>
      <w:r>
        <w:rPr>
          <w:rFonts w:hint="eastAsia" w:ascii="宋体" w:hAnsi="宋体" w:cs="宋体"/>
          <w:b/>
          <w:bCs/>
          <w:color w:val="auto"/>
          <w:sz w:val="28"/>
          <w:szCs w:val="28"/>
          <w:highlight w:val="none"/>
          <w:lang w:val="zh-TW" w:eastAsia="zh-TW"/>
        </w:rPr>
        <w:br w:type="page" w:clear="all"/>
      </w:r>
      <w:r/>
    </w:p>
    <w:p>
      <w:pPr>
        <w:jc w:val="both"/>
        <w:spacing w:line="560" w:lineRule="exact"/>
        <w:widowControl/>
        <w:rPr>
          <w:rFonts w:hint="default" w:ascii="宋体" w:hAnsi="宋体" w:eastAsia="宋体" w:cs="宋体"/>
          <w:b w:val="0"/>
          <w:bCs/>
          <w:color w:val="auto"/>
          <w:spacing w:val="8"/>
          <w:sz w:val="21"/>
          <w:szCs w:val="21"/>
          <w:highlight w:val="none"/>
          <w:lang w:val="en-US" w:eastAsia="zh-CN" w:bidi="ar-SA"/>
        </w:rPr>
      </w:pPr>
      <w:r>
        <w:rPr>
          <w:rFonts w:hint="eastAsia" w:ascii="宋体" w:hAnsi="宋体" w:eastAsia="宋体" w:cs="宋体"/>
          <w:b w:val="0"/>
          <w:bCs/>
          <w:color w:val="auto"/>
          <w:spacing w:val="8"/>
          <w:sz w:val="21"/>
          <w:szCs w:val="21"/>
          <w:highlight w:val="none"/>
          <w:lang w:val="en-US" w:eastAsia="zh-CN" w:bidi="ar-SA"/>
        </w:rPr>
        <w:t xml:space="preserve">附件1：</w:t>
      </w:r>
      <w:r/>
    </w:p>
    <w:p>
      <w:pPr>
        <w:jc w:val="center"/>
        <w:spacing w:line="360" w:lineRule="auto"/>
        <w:rPr>
          <w:rFonts w:hint="eastAsia" w:ascii="宋体" w:hAnsi="宋体" w:cs="宋体"/>
          <w:sz w:val="24"/>
          <w:highlight w:val="none"/>
        </w:rPr>
      </w:pPr>
      <w:r>
        <w:rPr>
          <w:rFonts w:hint="eastAsia" w:ascii="宋体" w:hAnsi="宋体" w:cs="宋体"/>
          <w:sz w:val="36"/>
          <w:szCs w:val="36"/>
          <w:highlight w:val="none"/>
        </w:rPr>
        <w:t xml:space="preserve">孝陵卫街道杂物垃圾包干清运管理办法</w:t>
      </w:r>
      <w:r/>
    </w:p>
    <w:p>
      <w:pPr>
        <w:ind w:firstLine="452"/>
        <w:jc w:val="both"/>
        <w:keepLines w:val="0"/>
        <w:keepNext w:val="0"/>
        <w:pageBreakBefore w:val="0"/>
        <w:spacing w:line="560" w:lineRule="exact"/>
        <w:widowControl/>
        <w:rPr>
          <w:rFonts w:hint="eastAsia" w:ascii="宋体" w:hAnsi="宋体" w:eastAsia="宋体" w:cs="宋体"/>
          <w:b w:val="0"/>
          <w:bCs/>
          <w:color w:val="auto"/>
          <w:spacing w:val="8"/>
          <w:sz w:val="21"/>
          <w:szCs w:val="21"/>
          <w:highlight w:val="none"/>
          <w:lang w:val="en-US" w:eastAsia="zh-CN" w:bidi="ar-SA"/>
        </w:rPr>
      </w:pPr>
      <w:r>
        <w:rPr>
          <w:rFonts w:hint="eastAsia" w:ascii="宋体" w:hAnsi="宋体" w:eastAsia="宋体" w:cs="宋体"/>
          <w:b w:val="0"/>
          <w:bCs/>
          <w:color w:val="auto"/>
          <w:spacing w:val="8"/>
          <w:sz w:val="21"/>
          <w:szCs w:val="21"/>
          <w:highlight w:val="none"/>
          <w:lang w:val="en-US" w:eastAsia="zh-CN" w:bidi="ar-SA"/>
        </w:rPr>
        <w:t xml:space="preserve">为进一步提高街道杂物垃圾清运水平，提升市容市貌，根据当前辖区垃圾清运工作形势特点，特制定本办法。</w:t>
      </w:r>
      <w:r/>
    </w:p>
    <w:p>
      <w:pPr>
        <w:ind w:firstLine="452"/>
        <w:jc w:val="both"/>
        <w:keepLines w:val="0"/>
        <w:keepNext w:val="0"/>
        <w:pageBreakBefore w:val="0"/>
        <w:spacing w:line="560" w:lineRule="exact"/>
        <w:widowControl/>
        <w:rPr>
          <w:rFonts w:hint="eastAsia" w:ascii="宋体" w:hAnsi="宋体" w:eastAsia="宋体" w:cs="宋体"/>
          <w:b w:val="0"/>
          <w:bCs/>
          <w:color w:val="auto"/>
          <w:spacing w:val="8"/>
          <w:sz w:val="21"/>
          <w:szCs w:val="21"/>
          <w:highlight w:val="none"/>
          <w:lang w:val="en-US" w:eastAsia="zh-CN" w:bidi="ar-SA"/>
        </w:rPr>
      </w:pPr>
      <w:r>
        <w:rPr>
          <w:rFonts w:hint="eastAsia" w:ascii="宋体" w:hAnsi="宋体" w:eastAsia="宋体" w:cs="宋体"/>
          <w:b w:val="0"/>
          <w:bCs/>
          <w:color w:val="auto"/>
          <w:spacing w:val="8"/>
          <w:sz w:val="21"/>
          <w:szCs w:val="21"/>
          <w:highlight w:val="none"/>
          <w:lang w:val="en-US" w:eastAsia="zh-CN" w:bidi="ar-SA"/>
        </w:rPr>
        <w:t xml:space="preserve">一、清运内容</w:t>
      </w:r>
      <w:r/>
    </w:p>
    <w:p>
      <w:pPr>
        <w:ind w:firstLine="452"/>
        <w:jc w:val="both"/>
        <w:keepLines w:val="0"/>
        <w:keepNext w:val="0"/>
        <w:pageBreakBefore w:val="0"/>
        <w:spacing w:line="560" w:lineRule="exact"/>
        <w:widowControl/>
        <w:rPr>
          <w:rFonts w:hint="eastAsia" w:ascii="宋体" w:hAnsi="宋体" w:eastAsia="宋体" w:cs="宋体"/>
          <w:b w:val="0"/>
          <w:bCs/>
          <w:color w:val="auto"/>
          <w:spacing w:val="8"/>
          <w:sz w:val="21"/>
          <w:szCs w:val="21"/>
          <w:highlight w:val="none"/>
          <w:lang w:val="en-US" w:eastAsia="zh-CN" w:bidi="ar-SA"/>
        </w:rPr>
      </w:pPr>
      <w:r>
        <w:rPr>
          <w:rFonts w:hint="eastAsia" w:ascii="宋体" w:hAnsi="宋体" w:eastAsia="宋体" w:cs="宋体"/>
          <w:b w:val="0"/>
          <w:bCs/>
          <w:color w:val="auto"/>
          <w:spacing w:val="8"/>
          <w:sz w:val="21"/>
          <w:szCs w:val="21"/>
          <w:highlight w:val="none"/>
          <w:lang w:val="en-US" w:eastAsia="zh-CN" w:bidi="ar-SA"/>
        </w:rPr>
        <w:t xml:space="preserve">在城管部门指导下，在孝陵卫街道辖区内包干实施杂物垃圾清理、收运工作，内容为生活垃圾之外的全部垃圾，包括建筑垃圾、装修垃圾、杂物垃圾、绿化垃圾、大件杂物等，以及文明城市创建、市拍、12345投诉、社区协助申请、重大活动、防汛扫雪除冰以及偷倒等方面所涉及到的各类垃圾、杂物。</w:t>
      </w:r>
      <w:r/>
    </w:p>
    <w:p>
      <w:pPr>
        <w:ind w:firstLine="452"/>
        <w:jc w:val="both"/>
        <w:keepLines w:val="0"/>
        <w:keepNext w:val="0"/>
        <w:pageBreakBefore w:val="0"/>
        <w:spacing w:line="560" w:lineRule="exact"/>
        <w:widowControl/>
        <w:rPr>
          <w:rFonts w:hint="eastAsia" w:ascii="宋体" w:hAnsi="宋体" w:eastAsia="宋体" w:cs="宋体"/>
          <w:b w:val="0"/>
          <w:bCs/>
          <w:color w:val="auto"/>
          <w:spacing w:val="8"/>
          <w:sz w:val="21"/>
          <w:szCs w:val="21"/>
          <w:highlight w:val="none"/>
          <w:lang w:val="en-US" w:eastAsia="zh-CN" w:bidi="ar-SA"/>
        </w:rPr>
      </w:pPr>
      <w:r>
        <w:rPr>
          <w:rFonts w:hint="eastAsia" w:ascii="宋体" w:hAnsi="宋体" w:eastAsia="宋体" w:cs="宋体"/>
          <w:b w:val="0"/>
          <w:bCs/>
          <w:color w:val="auto"/>
          <w:spacing w:val="8"/>
          <w:sz w:val="21"/>
          <w:szCs w:val="21"/>
          <w:highlight w:val="none"/>
          <w:lang w:val="en-US" w:eastAsia="zh-CN" w:bidi="ar-SA"/>
        </w:rPr>
        <w:t xml:space="preserve">二、清运范围。除有物业管理的高档商品房居民小区（具体见附件）以外的各类公共区域的垃圾杂物清运；公共区域偷倒垃圾、偷倒渣土清运工作；数字城管考核、市拍区拍自拍、文明城市创建等各类检查发现的、需限时整改的各类垃圾清运工作。此外，对于企事业单位和居民建筑、装饰、装修所产生的垃圾收运，一般由清运单位按市场化模式自行负责完成；对于领导关注问题、上级部门各类工单（含市拍区拍）和街道重难点整治相关的装饰装修垃圾，清运公司应无条件实施清运。</w:t>
      </w:r>
      <w:r/>
    </w:p>
    <w:p>
      <w:pPr>
        <w:ind w:firstLine="452"/>
        <w:jc w:val="both"/>
        <w:keepLines w:val="0"/>
        <w:keepNext w:val="0"/>
        <w:pageBreakBefore w:val="0"/>
        <w:spacing w:line="560" w:lineRule="exact"/>
        <w:widowControl/>
        <w:rPr>
          <w:rFonts w:hint="eastAsia" w:ascii="宋体" w:hAnsi="宋体" w:eastAsia="宋体" w:cs="宋体"/>
          <w:b w:val="0"/>
          <w:bCs/>
          <w:color w:val="auto"/>
          <w:spacing w:val="8"/>
          <w:sz w:val="21"/>
          <w:szCs w:val="21"/>
          <w:highlight w:val="none"/>
          <w:lang w:val="en-US" w:eastAsia="zh-CN" w:bidi="ar-SA"/>
        </w:rPr>
      </w:pPr>
      <w:r>
        <w:rPr>
          <w:rFonts w:hint="eastAsia" w:ascii="宋体" w:hAnsi="宋体" w:eastAsia="宋体" w:cs="宋体"/>
          <w:b w:val="0"/>
          <w:bCs/>
          <w:color w:val="auto"/>
          <w:spacing w:val="8"/>
          <w:sz w:val="21"/>
          <w:szCs w:val="21"/>
          <w:highlight w:val="none"/>
          <w:lang w:val="en-US" w:eastAsia="zh-CN" w:bidi="ar-SA"/>
        </w:rPr>
        <w:t xml:space="preserve">三、工作流程</w:t>
      </w:r>
      <w:r/>
    </w:p>
    <w:p>
      <w:pPr>
        <w:ind w:firstLine="452"/>
        <w:jc w:val="both"/>
        <w:keepLines w:val="0"/>
        <w:keepNext w:val="0"/>
        <w:pageBreakBefore w:val="0"/>
        <w:spacing w:line="560" w:lineRule="exact"/>
        <w:widowControl/>
        <w:rPr>
          <w:rFonts w:hint="eastAsia" w:ascii="宋体" w:hAnsi="宋体" w:eastAsia="宋体" w:cs="宋体"/>
          <w:b w:val="0"/>
          <w:bCs/>
          <w:color w:val="auto"/>
          <w:spacing w:val="8"/>
          <w:sz w:val="21"/>
          <w:szCs w:val="21"/>
          <w:highlight w:val="none"/>
          <w:lang w:val="en-US" w:eastAsia="zh-CN" w:bidi="ar-SA"/>
        </w:rPr>
      </w:pPr>
      <w:r>
        <w:rPr>
          <w:rFonts w:hint="eastAsia" w:ascii="宋体" w:hAnsi="宋体" w:eastAsia="宋体" w:cs="宋体"/>
          <w:b w:val="0"/>
          <w:bCs/>
          <w:color w:val="auto"/>
          <w:spacing w:val="8"/>
          <w:sz w:val="21"/>
          <w:szCs w:val="21"/>
          <w:highlight w:val="none"/>
          <w:lang w:val="en-US" w:eastAsia="zh-CN" w:bidi="ar-SA"/>
        </w:rPr>
        <w:t xml:space="preserve">1.</w:t>
      </w:r>
      <w:r>
        <w:rPr>
          <w:rFonts w:hint="eastAsia" w:ascii="宋体" w:hAnsi="宋体" w:eastAsia="宋体" w:cs="宋体"/>
          <w:b w:val="0"/>
          <w:bCs/>
          <w:color w:val="auto"/>
          <w:spacing w:val="8"/>
          <w:sz w:val="21"/>
          <w:szCs w:val="21"/>
          <w:highlight w:val="none"/>
          <w:lang w:val="en-US" w:eastAsia="zh-CN" w:bidi="ar-SA"/>
        </w:rPr>
        <w:t xml:space="preserve">日常巡查。采取“双网格”+“双企业”的办法开展日常巡查。一是城管各片区网格负责各自责任范围内居民住区、棚户区以外的全部公共区域。二是各社区网格负责各自责任范围内居民住区、棚户区以内区域（有完善物业管理的高档商品房住区内的垃圾清运应由物业企业自行解决），包括并不限于楼道、地下室、公共车棚车库内杂物垃圾。三是玖生环卫公司在日常保洁时发现的有一定数量且自身无力解决的杂物垃圾，应主动申请清运单位协助。四是百子物业公司负责所接管居民住区、棚户区内垃圾巡查工作，主动对接清运单位清拖，改善小区环境。任务优先级按以上排序。</w:t>
      </w:r>
      <w:r/>
    </w:p>
    <w:p>
      <w:pPr>
        <w:ind w:firstLine="452"/>
        <w:jc w:val="both"/>
        <w:keepLines w:val="0"/>
        <w:keepNext w:val="0"/>
        <w:pageBreakBefore w:val="0"/>
        <w:spacing w:line="560" w:lineRule="exact"/>
        <w:widowControl/>
        <w:rPr>
          <w:rFonts w:hint="eastAsia" w:ascii="宋体" w:hAnsi="宋体" w:eastAsia="宋体" w:cs="宋体"/>
          <w:b w:val="0"/>
          <w:bCs/>
          <w:color w:val="auto"/>
          <w:spacing w:val="8"/>
          <w:sz w:val="21"/>
          <w:szCs w:val="21"/>
          <w:highlight w:val="none"/>
          <w:lang w:val="en-US" w:eastAsia="zh-CN" w:bidi="ar-SA"/>
        </w:rPr>
      </w:pPr>
      <w:r>
        <w:rPr>
          <w:rFonts w:hint="eastAsia" w:ascii="宋体" w:hAnsi="宋体" w:eastAsia="宋体" w:cs="宋体"/>
          <w:b w:val="0"/>
          <w:bCs/>
          <w:color w:val="auto"/>
          <w:spacing w:val="8"/>
          <w:sz w:val="21"/>
          <w:szCs w:val="21"/>
          <w:highlight w:val="none"/>
          <w:lang w:val="en-US" w:eastAsia="zh-CN" w:bidi="ar-SA"/>
        </w:rPr>
        <w:t xml:space="preserve">2.工单发起。巡查单位或个人日常发现符合范围的垃圾杂物后，将问题照片发至杂物垃圾清运微信群内，主动联系清运单位指定的管理员并提醒督促。对于领导关注问题、上级部门各类工单（含市拍区拍）和街道重难点整治相关的装饰装修垃圾，由城管中心指定人员做好对接。清运单位管理员需及时响应各类清运需求。</w:t>
      </w:r>
      <w:r/>
    </w:p>
    <w:p>
      <w:pPr>
        <w:ind w:firstLine="452"/>
        <w:jc w:val="both"/>
        <w:keepLines w:val="0"/>
        <w:keepNext w:val="0"/>
        <w:pageBreakBefore w:val="0"/>
        <w:spacing w:line="560" w:lineRule="exact"/>
        <w:widowControl/>
        <w:rPr>
          <w:rFonts w:hint="eastAsia" w:ascii="宋体" w:hAnsi="宋体" w:eastAsia="宋体" w:cs="宋体"/>
          <w:b w:val="0"/>
          <w:bCs/>
          <w:color w:val="auto"/>
          <w:spacing w:val="8"/>
          <w:sz w:val="21"/>
          <w:szCs w:val="21"/>
          <w:highlight w:val="none"/>
          <w:lang w:val="en-US" w:eastAsia="zh-CN" w:bidi="ar-SA"/>
        </w:rPr>
      </w:pPr>
      <w:r>
        <w:rPr>
          <w:rFonts w:hint="eastAsia" w:ascii="宋体" w:hAnsi="宋体" w:eastAsia="宋体" w:cs="宋体"/>
          <w:b w:val="0"/>
          <w:bCs/>
          <w:color w:val="auto"/>
          <w:spacing w:val="8"/>
          <w:sz w:val="21"/>
          <w:szCs w:val="21"/>
          <w:highlight w:val="none"/>
          <w:lang w:val="en-US" w:eastAsia="zh-CN" w:bidi="ar-SA"/>
        </w:rPr>
        <w:t xml:space="preserve">3.清运实施。街道、社区层面日常巡查发现的少量各类杂物垃圾，由清运单位自行安排收运路线，一日内完成；对于领导关注问题、上级部门各类工单和街道重难点整治，清运单位应首先安排力量保障按时清运，全力配合完成工单回复。</w:t>
      </w:r>
      <w:r/>
    </w:p>
    <w:p>
      <w:pPr>
        <w:ind w:firstLine="452"/>
        <w:jc w:val="both"/>
        <w:keepLines w:val="0"/>
        <w:keepNext w:val="0"/>
        <w:pageBreakBefore w:val="0"/>
        <w:spacing w:line="560" w:lineRule="exact"/>
        <w:widowControl/>
        <w:rPr>
          <w:rFonts w:hint="eastAsia" w:ascii="宋体" w:hAnsi="宋体" w:eastAsia="宋体" w:cs="宋体"/>
          <w:b w:val="0"/>
          <w:bCs/>
          <w:color w:val="auto"/>
          <w:spacing w:val="8"/>
          <w:sz w:val="21"/>
          <w:szCs w:val="21"/>
          <w:highlight w:val="none"/>
          <w:lang w:val="en-US" w:eastAsia="zh-CN" w:bidi="ar-SA"/>
        </w:rPr>
      </w:pPr>
      <w:r>
        <w:rPr>
          <w:rFonts w:hint="eastAsia" w:ascii="宋体" w:hAnsi="宋体" w:eastAsia="宋体" w:cs="宋体"/>
          <w:b w:val="0"/>
          <w:bCs/>
          <w:color w:val="auto"/>
          <w:spacing w:val="8"/>
          <w:sz w:val="21"/>
          <w:szCs w:val="21"/>
          <w:highlight w:val="none"/>
          <w:lang w:val="en-US" w:eastAsia="zh-CN" w:bidi="ar-SA"/>
        </w:rPr>
        <w:t xml:space="preserve">4.清运完成。工单任务完成后，应及时与工单发起人进行联系，并在微信群内反馈整改后照片，确保形成任务闭环。</w:t>
      </w:r>
      <w:r/>
    </w:p>
    <w:p>
      <w:pPr>
        <w:ind w:firstLine="452"/>
        <w:jc w:val="both"/>
        <w:keepLines w:val="0"/>
        <w:keepNext w:val="0"/>
        <w:pageBreakBefore w:val="0"/>
        <w:spacing w:line="560" w:lineRule="exact"/>
        <w:widowControl/>
        <w:rPr>
          <w:rFonts w:hint="eastAsia" w:ascii="宋体" w:hAnsi="宋体" w:eastAsia="宋体" w:cs="宋体"/>
          <w:b w:val="0"/>
          <w:bCs/>
          <w:color w:val="auto"/>
          <w:spacing w:val="8"/>
          <w:sz w:val="21"/>
          <w:szCs w:val="21"/>
          <w:highlight w:val="none"/>
          <w:lang w:val="en-US" w:eastAsia="zh-CN" w:bidi="ar-SA"/>
        </w:rPr>
      </w:pPr>
      <w:r>
        <w:rPr>
          <w:rFonts w:hint="eastAsia" w:ascii="宋体" w:hAnsi="宋体" w:eastAsia="宋体" w:cs="宋体"/>
          <w:b w:val="0"/>
          <w:bCs/>
          <w:color w:val="auto"/>
          <w:spacing w:val="8"/>
          <w:sz w:val="21"/>
          <w:szCs w:val="21"/>
          <w:highlight w:val="none"/>
          <w:lang w:val="en-US" w:eastAsia="zh-CN" w:bidi="ar-SA"/>
        </w:rPr>
        <w:t xml:space="preserve">四、相关要求</w:t>
      </w:r>
      <w:r/>
    </w:p>
    <w:p>
      <w:pPr>
        <w:ind w:firstLine="452"/>
        <w:jc w:val="both"/>
        <w:keepLines w:val="0"/>
        <w:keepNext w:val="0"/>
        <w:pageBreakBefore w:val="0"/>
        <w:spacing w:line="560" w:lineRule="exact"/>
        <w:widowControl/>
        <w:rPr>
          <w:rFonts w:hint="eastAsia" w:ascii="宋体" w:hAnsi="宋体" w:eastAsia="宋体" w:cs="宋体"/>
          <w:b w:val="0"/>
          <w:bCs/>
          <w:color w:val="auto"/>
          <w:spacing w:val="8"/>
          <w:sz w:val="21"/>
          <w:szCs w:val="21"/>
          <w:highlight w:val="none"/>
          <w:lang w:val="en-US" w:eastAsia="zh-CN" w:bidi="ar-SA"/>
        </w:rPr>
      </w:pPr>
      <w:r>
        <w:rPr>
          <w:rFonts w:hint="eastAsia" w:ascii="宋体" w:hAnsi="宋体" w:eastAsia="宋体" w:cs="宋体"/>
          <w:b w:val="0"/>
          <w:bCs/>
          <w:color w:val="auto"/>
          <w:spacing w:val="8"/>
          <w:sz w:val="21"/>
          <w:szCs w:val="21"/>
          <w:highlight w:val="none"/>
          <w:lang w:val="en-US" w:eastAsia="zh-CN" w:bidi="ar-SA"/>
        </w:rPr>
        <w:t xml:space="preserve">1.清运机械车辆需有相关资质，或在玄武区城管局进行垃圾清运备案，合法运营。禁止使用黑车等违法行为。在垃圾清理清运中发生的违法行为、交通肇事，由清运单位自行承担。</w:t>
      </w:r>
      <w:r/>
    </w:p>
    <w:p>
      <w:pPr>
        <w:ind w:firstLine="452"/>
        <w:jc w:val="both"/>
        <w:keepLines w:val="0"/>
        <w:keepNext w:val="0"/>
        <w:pageBreakBefore w:val="0"/>
        <w:spacing w:line="560" w:lineRule="exact"/>
        <w:widowControl/>
        <w:rPr>
          <w:rFonts w:hint="eastAsia" w:ascii="宋体" w:hAnsi="宋体" w:eastAsia="宋体" w:cs="宋体"/>
          <w:b w:val="0"/>
          <w:bCs/>
          <w:color w:val="auto"/>
          <w:spacing w:val="8"/>
          <w:sz w:val="21"/>
          <w:szCs w:val="21"/>
          <w:highlight w:val="none"/>
          <w:lang w:val="en-US" w:eastAsia="zh-CN" w:bidi="ar-SA"/>
        </w:rPr>
      </w:pPr>
      <w:r>
        <w:rPr>
          <w:rFonts w:hint="eastAsia" w:ascii="宋体" w:hAnsi="宋体" w:eastAsia="宋体" w:cs="宋体"/>
          <w:b w:val="0"/>
          <w:bCs/>
          <w:color w:val="auto"/>
          <w:spacing w:val="8"/>
          <w:sz w:val="21"/>
          <w:szCs w:val="21"/>
          <w:highlight w:val="none"/>
          <w:lang w:val="en-US" w:eastAsia="zh-CN" w:bidi="ar-SA"/>
        </w:rPr>
        <w:t xml:space="preserve">2.清运单位提供至少6人6车（电动三轮）和相应工程机械车辆负责日常各类杂物垃圾清运保障，并指定至少1名现场管理员负责联系对接，确保及时完成各类保障任务。</w:t>
      </w:r>
      <w:r/>
    </w:p>
    <w:p>
      <w:pPr>
        <w:ind w:firstLine="452"/>
        <w:jc w:val="both"/>
        <w:keepLines w:val="0"/>
        <w:keepNext w:val="0"/>
        <w:pageBreakBefore w:val="0"/>
        <w:spacing w:line="560" w:lineRule="exact"/>
        <w:widowControl/>
        <w:rPr>
          <w:rFonts w:hint="eastAsia" w:ascii="宋体" w:hAnsi="宋体" w:eastAsia="宋体" w:cs="宋体"/>
          <w:b w:val="0"/>
          <w:bCs/>
          <w:color w:val="auto"/>
          <w:spacing w:val="8"/>
          <w:sz w:val="21"/>
          <w:szCs w:val="21"/>
          <w:highlight w:val="none"/>
          <w:lang w:val="en-US" w:eastAsia="zh-CN" w:bidi="ar-SA"/>
        </w:rPr>
      </w:pPr>
      <w:r>
        <w:rPr>
          <w:rFonts w:hint="eastAsia" w:ascii="宋体" w:hAnsi="宋体" w:eastAsia="宋体" w:cs="宋体"/>
          <w:b w:val="0"/>
          <w:bCs/>
          <w:color w:val="auto"/>
          <w:spacing w:val="8"/>
          <w:sz w:val="21"/>
          <w:szCs w:val="21"/>
          <w:highlight w:val="none"/>
          <w:lang w:val="en-US" w:eastAsia="zh-CN" w:bidi="ar-SA"/>
        </w:rPr>
        <w:t xml:space="preserve">3.为确保垃圾“日产日清”，日常出现各类清运任务、工单，默认完成时限为一日内，如遇“市拍”等紧急工单应事先做出说明。如实际任务量严重超出预期，清运单位管理员应现场核实后，将佐证照片发至微信群内，并与工单提出方取得联系，协商解决分歧。</w:t>
      </w:r>
      <w:r/>
    </w:p>
    <w:p>
      <w:pPr>
        <w:ind w:firstLine="452"/>
        <w:jc w:val="both"/>
        <w:keepLines w:val="0"/>
        <w:keepNext w:val="0"/>
        <w:pageBreakBefore w:val="0"/>
        <w:spacing w:line="560" w:lineRule="exact"/>
        <w:widowControl/>
        <w:rPr>
          <w:rFonts w:hint="eastAsia" w:ascii="宋体" w:hAnsi="宋体" w:eastAsia="宋体" w:cs="宋体"/>
          <w:b w:val="0"/>
          <w:bCs/>
          <w:color w:val="auto"/>
          <w:spacing w:val="8"/>
          <w:sz w:val="21"/>
          <w:szCs w:val="21"/>
          <w:highlight w:val="none"/>
          <w:lang w:val="en-US" w:eastAsia="zh-CN" w:bidi="ar-SA"/>
        </w:rPr>
      </w:pPr>
      <w:r>
        <w:rPr>
          <w:rFonts w:hint="eastAsia" w:ascii="宋体" w:hAnsi="宋体" w:eastAsia="宋体" w:cs="宋体"/>
          <w:b w:val="0"/>
          <w:bCs/>
          <w:color w:val="auto"/>
          <w:spacing w:val="8"/>
          <w:sz w:val="21"/>
          <w:szCs w:val="21"/>
          <w:highlight w:val="none"/>
          <w:lang w:val="en-US" w:eastAsia="zh-CN" w:bidi="ar-SA"/>
        </w:rPr>
        <w:t xml:space="preserve">4.在接到临时性工作任务后，清运单位应积极筹措人力和所需机械装备，在任务时限内完成清运工作。工单提出方应在力所能及范围内积极协调，合理确定完成时限。对于任务复杂需要使用工人6名以上加强的需求，一般应在实施前一日提出。</w:t>
      </w:r>
      <w:r/>
    </w:p>
    <w:p>
      <w:pPr>
        <w:ind w:firstLine="452"/>
        <w:jc w:val="both"/>
        <w:keepLines w:val="0"/>
        <w:keepNext w:val="0"/>
        <w:pageBreakBefore w:val="0"/>
        <w:spacing w:line="560" w:lineRule="exact"/>
        <w:widowControl/>
        <w:rPr>
          <w:rFonts w:hint="eastAsia" w:ascii="宋体" w:hAnsi="宋体" w:eastAsia="宋体" w:cs="宋体"/>
          <w:b w:val="0"/>
          <w:bCs/>
          <w:color w:val="auto"/>
          <w:spacing w:val="8"/>
          <w:sz w:val="21"/>
          <w:szCs w:val="21"/>
          <w:highlight w:val="none"/>
          <w:lang w:val="en-US" w:eastAsia="zh-CN" w:bidi="ar-SA"/>
        </w:rPr>
      </w:pPr>
      <w:r>
        <w:rPr>
          <w:rFonts w:hint="eastAsia" w:ascii="宋体" w:hAnsi="宋体" w:eastAsia="宋体" w:cs="宋体"/>
          <w:b w:val="0"/>
          <w:bCs/>
          <w:color w:val="auto"/>
          <w:spacing w:val="8"/>
          <w:sz w:val="21"/>
          <w:szCs w:val="21"/>
          <w:highlight w:val="none"/>
          <w:lang w:val="en-US" w:eastAsia="zh-CN" w:bidi="ar-SA"/>
        </w:rPr>
        <w:t xml:space="preserve">5.相关各方应关注垃圾偷倒问题，积极反馈垃圾偷倒线索并拍照、录像留证，配合城管执法部门有效实施查处，街道将视情给予一定奖励。</w:t>
      </w:r>
      <w:r/>
    </w:p>
    <w:p>
      <w:pPr>
        <w:ind w:firstLine="452"/>
        <w:jc w:val="both"/>
        <w:keepLines w:val="0"/>
        <w:keepNext w:val="0"/>
        <w:pageBreakBefore w:val="0"/>
        <w:spacing w:line="560" w:lineRule="exact"/>
        <w:widowControl/>
        <w:rPr>
          <w:rFonts w:hint="eastAsia" w:ascii="宋体" w:hAnsi="宋体" w:eastAsia="宋体" w:cs="宋体"/>
          <w:b w:val="0"/>
          <w:bCs/>
          <w:color w:val="auto"/>
          <w:spacing w:val="8"/>
          <w:sz w:val="21"/>
          <w:szCs w:val="21"/>
          <w:highlight w:val="none"/>
          <w:lang w:val="en-US" w:eastAsia="zh-CN" w:bidi="ar-SA"/>
        </w:rPr>
      </w:pPr>
      <w:r>
        <w:rPr>
          <w:rFonts w:hint="eastAsia" w:ascii="宋体" w:hAnsi="宋体" w:eastAsia="宋体" w:cs="宋体"/>
          <w:b w:val="0"/>
          <w:bCs/>
          <w:color w:val="auto"/>
          <w:spacing w:val="8"/>
          <w:sz w:val="21"/>
          <w:szCs w:val="21"/>
          <w:highlight w:val="none"/>
          <w:lang w:val="en-US" w:eastAsia="zh-CN" w:bidi="ar-SA"/>
        </w:rPr>
        <w:t xml:space="preserve">五、考核奖惩</w:t>
      </w:r>
      <w:r/>
    </w:p>
    <w:p>
      <w:pPr>
        <w:ind w:firstLine="452"/>
        <w:jc w:val="both"/>
        <w:keepLines w:val="0"/>
        <w:keepNext w:val="0"/>
        <w:pageBreakBefore w:val="0"/>
        <w:spacing w:line="560" w:lineRule="exact"/>
        <w:widowControl/>
        <w:rPr>
          <w:rFonts w:hint="eastAsia" w:ascii="宋体" w:hAnsi="宋体" w:eastAsia="宋体" w:cs="宋体"/>
          <w:b w:val="0"/>
          <w:bCs/>
          <w:color w:val="auto"/>
          <w:spacing w:val="8"/>
          <w:sz w:val="21"/>
          <w:szCs w:val="21"/>
          <w:highlight w:val="none"/>
          <w:lang w:val="en-US" w:eastAsia="zh-CN" w:bidi="ar-SA"/>
        </w:rPr>
      </w:pPr>
      <w:r>
        <w:rPr>
          <w:rFonts w:hint="eastAsia" w:ascii="宋体" w:hAnsi="宋体" w:eastAsia="宋体" w:cs="宋体"/>
          <w:b w:val="0"/>
          <w:bCs/>
          <w:color w:val="auto"/>
          <w:spacing w:val="8"/>
          <w:sz w:val="21"/>
          <w:szCs w:val="21"/>
          <w:highlight w:val="none"/>
          <w:lang w:val="en-US" w:eastAsia="zh-CN" w:bidi="ar-SA"/>
        </w:rPr>
        <w:t xml:space="preserve">采取月考评、季核算方式对参与各方进行考核。</w:t>
      </w:r>
      <w:r/>
    </w:p>
    <w:p>
      <w:pPr>
        <w:ind w:firstLine="452"/>
        <w:jc w:val="both"/>
        <w:keepLines w:val="0"/>
        <w:keepNext w:val="0"/>
        <w:pageBreakBefore w:val="0"/>
        <w:spacing w:line="560" w:lineRule="exact"/>
        <w:widowControl/>
        <w:rPr>
          <w:rFonts w:hint="eastAsia" w:ascii="宋体" w:hAnsi="宋体" w:eastAsia="宋体" w:cs="宋体"/>
          <w:b w:val="0"/>
          <w:bCs/>
          <w:color w:val="auto"/>
          <w:spacing w:val="8"/>
          <w:sz w:val="21"/>
          <w:szCs w:val="21"/>
          <w:highlight w:val="none"/>
          <w:lang w:val="en-US" w:eastAsia="zh-CN" w:bidi="ar-SA"/>
        </w:rPr>
      </w:pPr>
      <w:r>
        <w:rPr>
          <w:rFonts w:hint="eastAsia" w:ascii="宋体" w:hAnsi="宋体" w:eastAsia="宋体" w:cs="宋体"/>
          <w:b w:val="0"/>
          <w:bCs/>
          <w:color w:val="auto"/>
          <w:spacing w:val="8"/>
          <w:sz w:val="21"/>
          <w:szCs w:val="21"/>
          <w:highlight w:val="none"/>
          <w:lang w:val="en-US" w:eastAsia="zh-CN" w:bidi="ar-SA"/>
        </w:rPr>
        <w:t xml:space="preserve">（一）对工单提出方。城管中心（执法中队、街道物业办）结合日常工作，每月对城管片区网格和各社区日常巡查不落实不到位、问题未及时发现、上报反馈不及时等情况，根据相关规定进行考核。对于提供有效视频佐证配合执法部门成功进行查处的，每次奖励300-3000元。</w:t>
      </w:r>
      <w:r/>
    </w:p>
    <w:p>
      <w:pPr>
        <w:ind w:firstLine="452"/>
        <w:jc w:val="both"/>
        <w:keepLines w:val="0"/>
        <w:keepNext w:val="0"/>
        <w:pageBreakBefore w:val="0"/>
        <w:spacing w:line="560" w:lineRule="exact"/>
        <w:widowControl/>
        <w:rPr>
          <w:rFonts w:hint="eastAsia" w:ascii="宋体" w:hAnsi="宋体" w:eastAsia="宋体" w:cs="宋体"/>
          <w:b w:val="0"/>
          <w:bCs/>
          <w:color w:val="auto"/>
          <w:spacing w:val="8"/>
          <w:sz w:val="21"/>
          <w:szCs w:val="21"/>
          <w:highlight w:val="none"/>
          <w:lang w:val="en-US" w:eastAsia="zh-CN" w:bidi="ar-SA"/>
        </w:rPr>
      </w:pPr>
      <w:r>
        <w:rPr>
          <w:rFonts w:hint="eastAsia" w:ascii="宋体" w:hAnsi="宋体" w:eastAsia="宋体" w:cs="宋体"/>
          <w:b w:val="0"/>
          <w:bCs/>
          <w:color w:val="auto"/>
          <w:spacing w:val="8"/>
          <w:sz w:val="21"/>
          <w:szCs w:val="21"/>
          <w:highlight w:val="none"/>
          <w:lang w:val="en-US" w:eastAsia="zh-CN" w:bidi="ar-SA"/>
        </w:rPr>
        <w:t xml:space="preserve">（二）对清运单位。根据城管网格、社区、环卫公司反馈情况和佐证进行考核。</w:t>
      </w:r>
      <w:r/>
    </w:p>
    <w:p>
      <w:pPr>
        <w:ind w:firstLine="452"/>
        <w:jc w:val="both"/>
        <w:keepLines w:val="0"/>
        <w:keepNext w:val="0"/>
        <w:pageBreakBefore w:val="0"/>
        <w:spacing w:line="560" w:lineRule="exact"/>
        <w:widowControl/>
        <w:rPr>
          <w:rFonts w:hint="eastAsia" w:ascii="宋体" w:hAnsi="宋体" w:eastAsia="宋体" w:cs="宋体"/>
          <w:b w:val="0"/>
          <w:bCs/>
          <w:color w:val="auto"/>
          <w:spacing w:val="8"/>
          <w:sz w:val="21"/>
          <w:szCs w:val="21"/>
          <w:highlight w:val="none"/>
          <w:lang w:val="en-US" w:eastAsia="zh-CN" w:bidi="ar-SA"/>
        </w:rPr>
      </w:pPr>
      <w:r>
        <w:rPr>
          <w:rFonts w:hint="eastAsia" w:ascii="宋体" w:hAnsi="宋体" w:eastAsia="宋体" w:cs="宋体"/>
          <w:b w:val="0"/>
          <w:bCs/>
          <w:color w:val="auto"/>
          <w:spacing w:val="8"/>
          <w:sz w:val="21"/>
          <w:szCs w:val="21"/>
          <w:highlight w:val="none"/>
          <w:lang w:val="en-US" w:eastAsia="zh-CN" w:bidi="ar-SA"/>
        </w:rPr>
        <w:t xml:space="preserve">1.对工单反馈响应不及时或日常工单超过1日未完成，每次扣1000元。</w:t>
      </w:r>
      <w:r/>
    </w:p>
    <w:p>
      <w:pPr>
        <w:ind w:firstLine="452"/>
        <w:jc w:val="both"/>
        <w:keepLines w:val="0"/>
        <w:keepNext w:val="0"/>
        <w:pageBreakBefore w:val="0"/>
        <w:spacing w:line="560" w:lineRule="exact"/>
        <w:widowControl/>
        <w:rPr>
          <w:rFonts w:hint="eastAsia" w:ascii="宋体" w:hAnsi="宋体" w:eastAsia="宋体" w:cs="宋体"/>
          <w:b w:val="0"/>
          <w:bCs/>
          <w:color w:val="auto"/>
          <w:spacing w:val="8"/>
          <w:sz w:val="21"/>
          <w:szCs w:val="21"/>
          <w:highlight w:val="none"/>
          <w:lang w:val="en-US" w:eastAsia="zh-CN" w:bidi="ar-SA"/>
        </w:rPr>
      </w:pPr>
      <w:r>
        <w:rPr>
          <w:rFonts w:hint="eastAsia" w:ascii="宋体" w:hAnsi="宋体" w:eastAsia="宋体" w:cs="宋体"/>
          <w:b w:val="0"/>
          <w:bCs/>
          <w:color w:val="auto"/>
          <w:spacing w:val="8"/>
          <w:sz w:val="21"/>
          <w:szCs w:val="21"/>
          <w:highlight w:val="none"/>
          <w:lang w:val="en-US" w:eastAsia="zh-CN" w:bidi="ar-SA"/>
        </w:rPr>
        <w:t xml:space="preserve">2.对于领导关注问题、上级部门各类工单和街道重难点整治，清运单位未及时完成，每次扣800元（与梅园、红山保持一致），必要时街道聘请第三方公司开展清运，发生费用从清运单位总费用中扣除。</w:t>
      </w:r>
      <w:r/>
    </w:p>
    <w:p>
      <w:pPr>
        <w:ind w:firstLine="452"/>
        <w:jc w:val="both"/>
        <w:keepLines w:val="0"/>
        <w:keepNext w:val="0"/>
        <w:pageBreakBefore w:val="0"/>
        <w:spacing w:line="560" w:lineRule="exact"/>
        <w:widowControl/>
        <w:rPr>
          <w:rFonts w:hint="eastAsia" w:ascii="宋体" w:hAnsi="宋体" w:eastAsia="宋体" w:cs="宋体"/>
          <w:b w:val="0"/>
          <w:bCs/>
          <w:color w:val="auto"/>
          <w:spacing w:val="8"/>
          <w:sz w:val="21"/>
          <w:szCs w:val="21"/>
          <w:highlight w:val="none"/>
          <w:lang w:val="en-US" w:eastAsia="zh-CN" w:bidi="ar-SA"/>
        </w:rPr>
      </w:pPr>
      <w:r>
        <w:rPr>
          <w:rFonts w:hint="eastAsia" w:ascii="宋体" w:hAnsi="宋体" w:eastAsia="宋体" w:cs="宋体"/>
          <w:b w:val="0"/>
          <w:bCs/>
          <w:color w:val="auto"/>
          <w:spacing w:val="8"/>
          <w:sz w:val="21"/>
          <w:szCs w:val="21"/>
          <w:highlight w:val="none"/>
          <w:lang w:val="en-US" w:eastAsia="zh-CN" w:bidi="ar-SA"/>
        </w:rPr>
        <w:t xml:space="preserve">3.对于清运单位提供有效视频佐证配合执法部门成功进行查处的，每次奖励300-3000元。</w:t>
      </w:r>
      <w:r/>
    </w:p>
    <w:p>
      <w:pPr>
        <w:ind w:firstLine="452"/>
        <w:jc w:val="both"/>
        <w:keepLines w:val="0"/>
        <w:keepNext w:val="0"/>
        <w:pageBreakBefore w:val="0"/>
        <w:spacing w:line="560" w:lineRule="exact"/>
        <w:widowControl/>
        <w:rPr>
          <w:rFonts w:hint="eastAsia" w:ascii="宋体" w:hAnsi="宋体" w:eastAsia="宋体" w:cs="宋体"/>
          <w:b w:val="0"/>
          <w:bCs/>
          <w:color w:val="auto"/>
          <w:spacing w:val="8"/>
          <w:sz w:val="21"/>
          <w:szCs w:val="21"/>
          <w:highlight w:val="none"/>
          <w:lang w:val="en-US" w:eastAsia="zh-TW" w:bidi="ar-SA"/>
        </w:rPr>
      </w:pPr>
      <w:r>
        <w:rPr>
          <w:rFonts w:hint="eastAsia" w:ascii="宋体" w:hAnsi="宋体" w:eastAsia="宋体" w:cs="宋体"/>
          <w:b w:val="0"/>
          <w:bCs/>
          <w:color w:val="auto"/>
          <w:spacing w:val="8"/>
          <w:sz w:val="21"/>
          <w:szCs w:val="21"/>
          <w:highlight w:val="none"/>
          <w:lang w:val="en-US" w:eastAsia="zh-CN" w:bidi="ar-SA"/>
        </w:rPr>
        <w:t xml:space="preserve">六、本办法及未尽事宜，由街道城管中心解释说明。</w:t>
      </w:r>
      <w:r/>
    </w:p>
    <w:p>
      <w:pPr>
        <w:pStyle w:val="1077"/>
        <w:spacing w:after="319"/>
        <w:rPr>
          <w:color w:val="000000"/>
          <w:sz w:val="28"/>
          <w:szCs w:val="28"/>
          <w:highlight w:val="none"/>
        </w:rPr>
        <w:sectPr>
          <w:footerReference w:type="default" r:id="rId18"/>
          <w:footnotePr/>
          <w:endnotePr/>
          <w:type w:val="nextPage"/>
          <w:pgSz w:w="11906" w:h="16838" w:orient="portrait"/>
          <w:pgMar w:top="1418" w:right="1418" w:bottom="1361" w:left="1474" w:header="851" w:footer="992" w:gutter="0"/>
          <w:cols w:num="1" w:sep="0" w:space="720" w:equalWidth="1"/>
          <w:docGrid w:linePitch="360"/>
        </w:sectPr>
        <w:outlineLvl w:val="9"/>
      </w:pPr>
      <w:r>
        <w:rPr>
          <w:rFonts w:hint="eastAsia"/>
          <w:color w:val="000000"/>
          <w:sz w:val="28"/>
          <w:szCs w:val="28"/>
          <w:highlight w:val="none"/>
        </w:rPr>
        <w:t xml:space="preserve"> </w:t>
      </w:r>
      <w:bookmarkEnd w:id="72"/>
      <w:r/>
      <w:bookmarkEnd w:id="73"/>
      <w:r/>
      <w:bookmarkEnd w:id="74"/>
      <w:r/>
      <w:bookmarkEnd w:id="75"/>
      <w:r/>
      <w:bookmarkStart w:id="81" w:name="_Toc8457"/>
      <w:r/>
      <w:bookmarkStart w:id="82" w:name="_Toc527559245"/>
      <w:r/>
      <w:bookmarkStart w:id="83" w:name="_Toc527559448"/>
      <w:r/>
      <w:bookmarkStart w:id="84" w:name="_Toc324237157"/>
      <w:r/>
      <w:bookmarkStart w:id="85" w:name="_Toc109805969"/>
      <w:r/>
      <w:r/>
    </w:p>
    <w:p>
      <w:pPr>
        <w:jc w:val="center"/>
        <w:spacing w:line="360" w:lineRule="auto"/>
        <w:rPr>
          <w:rFonts w:hint="eastAsia" w:ascii="Calibri Light" w:hAnsi="Calibri Light" w:eastAsia="宋体" w:cs="Times New Roman"/>
          <w:b/>
          <w:bCs/>
          <w:color w:val="000000"/>
          <w:sz w:val="44"/>
          <w:szCs w:val="32"/>
          <w:highlight w:val="none"/>
          <w:lang w:val="zh-TW" w:eastAsia="zh-TW" w:bidi="ar-SA"/>
        </w:rPr>
        <w:outlineLvl w:val="0"/>
      </w:pPr>
      <w:r/>
      <w:bookmarkStart w:id="86" w:name="_Toc8991"/>
      <w:r/>
      <w:bookmarkStart w:id="87" w:name="_Toc28379"/>
      <w:r>
        <w:rPr>
          <w:rFonts w:hint="eastAsia" w:ascii="Calibri Light" w:hAnsi="Calibri Light" w:eastAsia="宋体" w:cs="Times New Roman"/>
          <w:b/>
          <w:bCs/>
          <w:color w:val="000000"/>
          <w:sz w:val="44"/>
          <w:szCs w:val="32"/>
          <w:highlight w:val="none"/>
          <w:lang w:val="zh-TW" w:eastAsia="zh-TW" w:bidi="ar-SA"/>
        </w:rPr>
        <w:t xml:space="preserve">第六章 </w:t>
      </w:r>
      <w:bookmarkEnd w:id="76"/>
      <w:r/>
      <w:bookmarkEnd w:id="77"/>
      <w:r/>
      <w:bookmarkEnd w:id="78"/>
      <w:r>
        <w:rPr>
          <w:rFonts w:hint="eastAsia" w:ascii="Calibri Light" w:hAnsi="Calibri Light" w:eastAsia="宋体" w:cs="Times New Roman"/>
          <w:b/>
          <w:bCs/>
          <w:color w:val="000000"/>
          <w:sz w:val="44"/>
          <w:szCs w:val="32"/>
          <w:highlight w:val="none"/>
          <w:lang w:val="zh-TW" w:eastAsia="zh-TW" w:bidi="ar-SA"/>
        </w:rPr>
        <w:t xml:space="preserve">投标文件格式</w:t>
      </w:r>
      <w:bookmarkEnd w:id="81"/>
      <w:r/>
      <w:bookmarkEnd w:id="82"/>
      <w:r/>
      <w:bookmarkEnd w:id="83"/>
      <w:r/>
      <w:bookmarkEnd w:id="84"/>
      <w:r>
        <w:rPr>
          <w:rFonts w:hint="eastAsia" w:ascii="Calibri Light" w:hAnsi="Calibri Light" w:eastAsia="宋体" w:cs="Times New Roman"/>
          <w:b/>
          <w:bCs/>
          <w:color w:val="000000"/>
          <w:sz w:val="44"/>
          <w:szCs w:val="32"/>
          <w:highlight w:val="none"/>
          <w:lang w:val="zh-TW" w:eastAsia="zh-TW" w:bidi="ar-SA"/>
        </w:rPr>
        <w:t xml:space="preserve">及附件</w:t>
      </w:r>
      <w:bookmarkEnd w:id="85"/>
      <w:r/>
      <w:bookmarkEnd w:id="86"/>
      <w:r/>
      <w:bookmarkEnd w:id="87"/>
      <w:r/>
      <w:r/>
    </w:p>
    <w:p>
      <w:pPr>
        <w:jc w:val="center"/>
        <w:rPr>
          <w:rFonts w:ascii="Times New Roman" w:hAnsi="Times New Roman" w:cs="宋体-18030"/>
          <w:b/>
          <w:color w:val="000000"/>
          <w:sz w:val="72"/>
          <w:highlight w:val="none"/>
        </w:rPr>
      </w:pPr>
      <w:r/>
      <w:bookmarkStart w:id="88" w:name="_Toc26554094"/>
      <w:r/>
      <w:bookmarkStart w:id="89" w:name="_Toc49090576"/>
      <w:r/>
      <w:bookmarkStart w:id="90" w:name="_Toc120614282"/>
      <w:r/>
      <w:r/>
    </w:p>
    <w:p>
      <w:pPr>
        <w:jc w:val="center"/>
        <w:rPr>
          <w:rFonts w:ascii="Times New Roman" w:hAnsi="Times New Roman" w:cs="宋体-18030"/>
          <w:b/>
          <w:color w:val="000000"/>
          <w:sz w:val="72"/>
          <w:highlight w:val="none"/>
        </w:rPr>
      </w:pPr>
      <w:r>
        <w:rPr>
          <w:rFonts w:ascii="Times New Roman" w:hAnsi="Times New Roman" w:cs="宋体-18030"/>
          <w:b/>
          <w:color w:val="000000"/>
          <w:sz w:val="72"/>
          <w:highlight w:val="none"/>
        </w:rPr>
      </w:r>
      <w:r/>
    </w:p>
    <w:p>
      <w:pPr>
        <w:jc w:val="center"/>
        <w:spacing w:line="360" w:lineRule="auto"/>
        <w:rPr>
          <w:rFonts w:hint="eastAsia" w:ascii="宋体" w:hAnsi="宋体" w:cs="宋体"/>
          <w:b/>
          <w:color w:val="000000"/>
          <w:sz w:val="48"/>
          <w:szCs w:val="48"/>
          <w:highlight w:val="none"/>
        </w:rPr>
      </w:pPr>
      <w:r>
        <w:rPr>
          <w:rFonts w:hint="eastAsia" w:ascii="宋体" w:hAnsi="宋体" w:cs="宋体"/>
          <w:b/>
          <w:color w:val="000000"/>
          <w:sz w:val="48"/>
          <w:szCs w:val="48"/>
          <w:highlight w:val="none"/>
        </w:rPr>
        <w:t xml:space="preserve">孝陵卫街道辖区内杂物垃圾清理清运服务项目</w:t>
      </w:r>
      <w:r/>
    </w:p>
    <w:p>
      <w:pPr>
        <w:jc w:val="center"/>
        <w:spacing w:line="360" w:lineRule="auto"/>
        <w:rPr>
          <w:rFonts w:ascii="宋体" w:hAnsi="宋体" w:cs="宋体"/>
          <w:b/>
          <w:color w:val="000000"/>
          <w:sz w:val="60"/>
          <w:szCs w:val="60"/>
          <w:highlight w:val="none"/>
        </w:rPr>
      </w:pPr>
      <w:r>
        <w:rPr>
          <w:rFonts w:hint="eastAsia" w:ascii="宋体" w:hAnsi="宋体" w:cs="宋体"/>
          <w:b/>
          <w:color w:val="000000"/>
          <w:sz w:val="60"/>
          <w:szCs w:val="60"/>
          <w:highlight w:val="none"/>
        </w:rPr>
        <w:t xml:space="preserve">响应文件</w:t>
      </w:r>
      <w:r/>
    </w:p>
    <w:p>
      <w:pPr>
        <w:pStyle w:val="1090"/>
        <w:ind w:firstLine="0"/>
        <w:jc w:val="center"/>
        <w:spacing w:before="0" w:after="0"/>
        <w:rPr>
          <w:rFonts w:hint="eastAsia" w:ascii="宋体" w:hAnsi="宋体" w:eastAsia="宋体" w:cs="宋体"/>
          <w:color w:val="000000"/>
          <w:sz w:val="30"/>
          <w:szCs w:val="30"/>
          <w:highlight w:val="none"/>
          <w:lang w:eastAsia="zh-CN"/>
        </w:rPr>
      </w:pPr>
      <w:r>
        <w:rPr>
          <w:rFonts w:hint="eastAsia" w:ascii="宋体" w:hAnsi="宋体" w:cs="宋体"/>
          <w:color w:val="000000"/>
          <w:sz w:val="30"/>
          <w:szCs w:val="30"/>
          <w:highlight w:val="none"/>
        </w:rPr>
        <w:t xml:space="preserve">项目编号：</w:t>
      </w:r>
      <w:r>
        <w:rPr>
          <w:rFonts w:hint="eastAsia" w:ascii="宋体" w:hAnsi="宋体" w:cs="宋体"/>
          <w:color w:val="000000"/>
          <w:sz w:val="30"/>
          <w:szCs w:val="30"/>
          <w:highlight w:val="none"/>
          <w:lang w:eastAsia="zh-CN"/>
        </w:rPr>
        <w:t xml:space="preserve">JSZC-JZ-20260903</w:t>
      </w:r>
      <w:r/>
    </w:p>
    <w:p>
      <w:pPr>
        <w:ind w:firstLine="723"/>
        <w:jc w:val="center"/>
        <w:rPr>
          <w:rFonts w:ascii="Times New Roman" w:hAnsi="Times New Roman" w:cs="宋体-18030"/>
          <w:b/>
          <w:color w:val="000000"/>
          <w:sz w:val="36"/>
          <w:highlight w:val="none"/>
        </w:rPr>
      </w:pPr>
      <w:r>
        <w:rPr>
          <w:rFonts w:ascii="Times New Roman" w:hAnsi="Times New Roman" w:cs="宋体-18030"/>
          <w:b/>
          <w:color w:val="000000"/>
          <w:sz w:val="36"/>
          <w:highlight w:val="none"/>
        </w:rPr>
      </w:r>
      <w:r/>
    </w:p>
    <w:p>
      <w:pPr>
        <w:ind w:firstLine="723"/>
        <w:jc w:val="center"/>
        <w:rPr>
          <w:rFonts w:ascii="Times New Roman" w:hAnsi="Times New Roman" w:cs="宋体-18030"/>
          <w:b/>
          <w:color w:val="000000"/>
          <w:sz w:val="36"/>
          <w:highlight w:val="none"/>
        </w:rPr>
      </w:pPr>
      <w:r>
        <w:rPr>
          <w:rFonts w:ascii="Times New Roman" w:hAnsi="Times New Roman" w:cs="宋体-18030"/>
          <w:b/>
          <w:color w:val="000000"/>
          <w:sz w:val="36"/>
          <w:highlight w:val="none"/>
        </w:rPr>
      </w:r>
      <w:r/>
    </w:p>
    <w:p>
      <w:pPr>
        <w:ind w:firstLine="723"/>
        <w:jc w:val="center"/>
        <w:rPr>
          <w:rFonts w:ascii="Times New Roman" w:hAnsi="Times New Roman" w:cs="宋体-18030"/>
          <w:b/>
          <w:color w:val="000000"/>
          <w:sz w:val="36"/>
          <w:highlight w:val="none"/>
        </w:rPr>
      </w:pPr>
      <w:r>
        <w:rPr>
          <w:rFonts w:ascii="Times New Roman" w:hAnsi="Times New Roman" w:cs="宋体-18030"/>
          <w:b/>
          <w:color w:val="000000"/>
          <w:sz w:val="36"/>
          <w:highlight w:val="none"/>
        </w:rPr>
      </w:r>
      <w:r/>
    </w:p>
    <w:p>
      <w:pPr>
        <w:ind w:firstLine="723"/>
        <w:rPr>
          <w:rFonts w:ascii="Times New Roman" w:hAnsi="Times New Roman" w:cs="宋体-18030"/>
          <w:b/>
          <w:color w:val="000000"/>
          <w:sz w:val="36"/>
          <w:highlight w:val="none"/>
        </w:rPr>
      </w:pPr>
      <w:r>
        <w:rPr>
          <w:rFonts w:ascii="Times New Roman" w:hAnsi="Times New Roman" w:cs="宋体-18030"/>
          <w:b/>
          <w:color w:val="000000"/>
          <w:sz w:val="36"/>
          <w:highlight w:val="none"/>
        </w:rPr>
      </w:r>
      <w:r/>
    </w:p>
    <w:p>
      <w:pPr>
        <w:ind w:firstLine="723"/>
        <w:rPr>
          <w:rFonts w:ascii="Times New Roman" w:hAnsi="Times New Roman" w:cs="宋体-18030"/>
          <w:b/>
          <w:color w:val="000000"/>
          <w:sz w:val="36"/>
          <w:highlight w:val="none"/>
        </w:rPr>
      </w:pPr>
      <w:r>
        <w:rPr>
          <w:rFonts w:ascii="Times New Roman" w:hAnsi="Times New Roman" w:cs="宋体-18030"/>
          <w:b/>
          <w:color w:val="000000"/>
          <w:sz w:val="36"/>
          <w:highlight w:val="none"/>
        </w:rPr>
      </w:r>
      <w:r/>
    </w:p>
    <w:p>
      <w:pPr>
        <w:ind w:firstLine="723"/>
        <w:rPr>
          <w:rFonts w:ascii="Times New Roman" w:hAnsi="Times New Roman" w:cs="宋体-18030"/>
          <w:b/>
          <w:color w:val="000000"/>
          <w:sz w:val="36"/>
          <w:highlight w:val="none"/>
        </w:rPr>
      </w:pPr>
      <w:r>
        <w:rPr>
          <w:rFonts w:ascii="Times New Roman" w:hAnsi="Times New Roman" w:cs="宋体-18030"/>
          <w:b/>
          <w:color w:val="000000"/>
          <w:sz w:val="36"/>
          <w:highlight w:val="none"/>
        </w:rPr>
      </w:r>
      <w:r/>
    </w:p>
    <w:p>
      <w:pPr>
        <w:ind w:firstLine="723"/>
        <w:spacing w:line="360" w:lineRule="auto"/>
        <w:rPr>
          <w:rFonts w:ascii="Times New Roman" w:hAnsi="Times New Roman" w:cs="宋体-18030"/>
          <w:b/>
          <w:color w:val="000000"/>
          <w:sz w:val="36"/>
          <w:highlight w:val="none"/>
        </w:rPr>
      </w:pPr>
      <w:r>
        <w:rPr>
          <w:rFonts w:ascii="Times New Roman" w:hAnsi="Times New Roman" w:cs="宋体-18030"/>
          <w:b/>
          <w:color w:val="000000"/>
          <w:sz w:val="36"/>
          <w:highlight w:val="none"/>
        </w:rPr>
      </w:r>
      <w:r/>
    </w:p>
    <w:p>
      <w:pPr>
        <w:ind w:firstLine="723"/>
        <w:spacing w:line="360" w:lineRule="auto"/>
        <w:rPr>
          <w:rFonts w:ascii="宋体" w:hAnsi="宋体" w:cs="宋体-18030"/>
          <w:b/>
          <w:color w:val="000000"/>
          <w:sz w:val="32"/>
          <w:szCs w:val="32"/>
          <w:highlight w:val="none"/>
        </w:rPr>
      </w:pPr>
      <w:r>
        <w:rPr>
          <w:rFonts w:hint="eastAsia" w:ascii="宋体" w:hAnsi="宋体" w:cs="宋体-18030"/>
          <w:b/>
          <w:color w:val="000000"/>
          <w:sz w:val="32"/>
          <w:szCs w:val="32"/>
          <w:highlight w:val="none"/>
        </w:rPr>
        <w:t xml:space="preserve">供</w:t>
      </w:r>
      <w:r>
        <w:rPr>
          <w:rFonts w:hint="eastAsia" w:ascii="宋体" w:hAnsi="宋体" w:cs="宋体-18030"/>
          <w:b/>
          <w:color w:val="000000"/>
          <w:sz w:val="32"/>
          <w:szCs w:val="32"/>
          <w:highlight w:val="none"/>
          <w:lang w:val="en-US" w:eastAsia="zh-CN"/>
        </w:rPr>
        <w:t xml:space="preserve"> </w:t>
      </w:r>
      <w:r>
        <w:rPr>
          <w:rFonts w:hint="eastAsia" w:ascii="宋体" w:hAnsi="宋体" w:cs="宋体-18030"/>
          <w:b/>
          <w:color w:val="000000"/>
          <w:sz w:val="32"/>
          <w:szCs w:val="32"/>
          <w:highlight w:val="none"/>
        </w:rPr>
        <w:t xml:space="preserve">应</w:t>
      </w:r>
      <w:r>
        <w:rPr>
          <w:rFonts w:hint="eastAsia" w:ascii="宋体" w:hAnsi="宋体" w:cs="宋体-18030"/>
          <w:b/>
          <w:color w:val="000000"/>
          <w:sz w:val="32"/>
          <w:szCs w:val="32"/>
          <w:highlight w:val="none"/>
          <w:lang w:val="en-US" w:eastAsia="zh-CN"/>
        </w:rPr>
        <w:t xml:space="preserve"> </w:t>
      </w:r>
      <w:r>
        <w:rPr>
          <w:rFonts w:hint="eastAsia" w:ascii="宋体" w:hAnsi="宋体" w:cs="宋体-18030"/>
          <w:b/>
          <w:color w:val="000000"/>
          <w:sz w:val="32"/>
          <w:szCs w:val="32"/>
          <w:highlight w:val="none"/>
        </w:rPr>
        <w:t xml:space="preserve">商：</w:t>
      </w:r>
      <w:r>
        <w:rPr>
          <w:rFonts w:hint="eastAsia" w:ascii="宋体" w:hAnsi="宋体" w:cs="宋体-18030"/>
          <w:b/>
          <w:color w:val="000000"/>
          <w:sz w:val="32"/>
          <w:szCs w:val="32"/>
          <w:highlight w:val="none"/>
          <w:u w:val="single"/>
        </w:rPr>
        <w:t xml:space="preserve"> </w:t>
      </w:r>
      <w:r>
        <w:rPr>
          <w:rFonts w:ascii="宋体" w:hAnsi="宋体" w:cs="宋体-18030"/>
          <w:b/>
          <w:color w:val="000000"/>
          <w:sz w:val="32"/>
          <w:szCs w:val="32"/>
          <w:highlight w:val="none"/>
          <w:u w:val="single"/>
        </w:rPr>
        <w:t xml:space="preserve">                  </w:t>
      </w:r>
      <w:r>
        <w:rPr>
          <w:rFonts w:hint="eastAsia" w:ascii="宋体" w:hAnsi="宋体" w:cs="宋体-18030"/>
          <w:b/>
          <w:color w:val="000000"/>
          <w:sz w:val="32"/>
          <w:szCs w:val="32"/>
          <w:highlight w:val="none"/>
        </w:rPr>
        <w:t xml:space="preserve">（盖单位章）</w:t>
      </w:r>
      <w:r/>
    </w:p>
    <w:p>
      <w:pPr>
        <w:ind w:firstLine="723"/>
        <w:spacing w:line="360" w:lineRule="auto"/>
        <w:rPr>
          <w:rFonts w:ascii="宋体" w:hAnsi="宋体" w:cs="宋体-18030"/>
          <w:b/>
          <w:color w:val="000000"/>
          <w:sz w:val="32"/>
          <w:szCs w:val="32"/>
          <w:highlight w:val="none"/>
          <w:u w:val="single"/>
        </w:rPr>
      </w:pPr>
      <w:r>
        <w:rPr>
          <w:rFonts w:ascii="宋体" w:hAnsi="宋体" w:cs="宋体-18030"/>
          <w:b/>
          <w:color w:val="000000"/>
          <w:sz w:val="32"/>
          <w:szCs w:val="32"/>
          <w:highlight w:val="none"/>
        </w:rPr>
        <w:t xml:space="preserve">法定代表人或其委托代理人：</w:t>
      </w:r>
      <w:r>
        <w:rPr>
          <w:rFonts w:hint="eastAsia" w:ascii="宋体" w:hAnsi="宋体" w:cs="宋体-18030"/>
          <w:b/>
          <w:color w:val="000000"/>
          <w:sz w:val="32"/>
          <w:szCs w:val="32"/>
          <w:highlight w:val="none"/>
          <w:u w:val="single"/>
        </w:rPr>
        <w:t xml:space="preserve"> </w:t>
      </w:r>
      <w:r>
        <w:rPr>
          <w:rFonts w:ascii="宋体" w:hAnsi="宋体" w:cs="宋体-18030"/>
          <w:b/>
          <w:color w:val="000000"/>
          <w:sz w:val="32"/>
          <w:szCs w:val="32"/>
          <w:highlight w:val="none"/>
          <w:u w:val="single"/>
        </w:rPr>
        <w:t xml:space="preserve">        </w:t>
      </w:r>
      <w:r>
        <w:rPr>
          <w:rFonts w:ascii="宋体" w:hAnsi="宋体" w:cs="宋体-18030"/>
          <w:b/>
          <w:color w:val="000000"/>
          <w:sz w:val="32"/>
          <w:szCs w:val="32"/>
          <w:highlight w:val="none"/>
        </w:rPr>
        <w:t xml:space="preserve">（签字）</w:t>
      </w:r>
      <w:r/>
    </w:p>
    <w:p>
      <w:pPr>
        <w:ind w:firstLine="723"/>
        <w:spacing w:line="360" w:lineRule="auto"/>
        <w:rPr>
          <w:b/>
          <w:color w:val="000000"/>
          <w:spacing w:val="-1"/>
          <w:sz w:val="32"/>
          <w:highlight w:val="none"/>
        </w:rPr>
      </w:pPr>
      <w:r>
        <w:rPr>
          <w:rFonts w:hint="eastAsia" w:ascii="Times New Roman" w:hAnsi="Times New Roman" w:cs="宋体-18030"/>
          <w:b/>
          <w:color w:val="000000"/>
          <w:sz w:val="32"/>
          <w:szCs w:val="32"/>
          <w:highlight w:val="none"/>
        </w:rPr>
        <w:t xml:space="preserve">日期： </w:t>
      </w:r>
      <w:r>
        <w:rPr>
          <w:rFonts w:ascii="Times New Roman" w:hAnsi="Times New Roman" w:cs="宋体-18030"/>
          <w:b/>
          <w:color w:val="000000"/>
          <w:sz w:val="32"/>
          <w:szCs w:val="32"/>
          <w:highlight w:val="none"/>
        </w:rPr>
        <w:t xml:space="preserve"> </w:t>
      </w:r>
      <w:r>
        <w:rPr>
          <w:b/>
          <w:color w:val="000000"/>
          <w:spacing w:val="-54"/>
          <w:sz w:val="32"/>
          <w:highlight w:val="none"/>
        </w:rPr>
        <w:t xml:space="preserve">年             </w:t>
      </w:r>
      <w:r>
        <w:rPr>
          <w:b/>
          <w:color w:val="000000"/>
          <w:spacing w:val="-28"/>
          <w:sz w:val="32"/>
          <w:highlight w:val="none"/>
        </w:rPr>
        <w:t xml:space="preserve">月</w:t>
      </w:r>
      <w:r>
        <w:rPr>
          <w:rFonts w:hint="eastAsia"/>
          <w:b/>
          <w:color w:val="000000"/>
          <w:spacing w:val="-28"/>
          <w:sz w:val="32"/>
          <w:highlight w:val="none"/>
        </w:rPr>
        <w:t xml:space="preserve"> </w:t>
      </w:r>
      <w:r>
        <w:rPr>
          <w:b/>
          <w:color w:val="000000"/>
          <w:spacing w:val="-28"/>
          <w:sz w:val="32"/>
          <w:highlight w:val="none"/>
        </w:rPr>
        <w:t xml:space="preserve">   </w:t>
      </w:r>
      <w:r>
        <w:rPr>
          <w:b/>
          <w:color w:val="000000"/>
          <w:spacing w:val="-1"/>
          <w:sz w:val="32"/>
          <w:highlight w:val="none"/>
        </w:rPr>
        <w:t xml:space="preserve">日</w:t>
      </w:r>
      <w:r/>
    </w:p>
    <w:p>
      <w:pPr>
        <w:jc w:val="center"/>
        <w:rPr>
          <w:rFonts w:ascii="宋体" w:hAnsi="宋体"/>
          <w:b/>
          <w:sz w:val="32"/>
          <w:szCs w:val="32"/>
          <w:highlight w:val="none"/>
        </w:rPr>
      </w:pPr>
      <w:r>
        <w:rPr>
          <w:b/>
          <w:color w:val="000000"/>
          <w:spacing w:val="-1"/>
          <w:sz w:val="32"/>
          <w:highlight w:val="none"/>
        </w:rPr>
        <w:br w:type="page" w:clear="all"/>
      </w:r>
      <w:bookmarkStart w:id="91" w:name="_Toc17239"/>
      <w:r/>
      <w:bookmarkStart w:id="92" w:name="_Toc28986"/>
      <w:r/>
      <w:bookmarkStart w:id="93" w:name="_Toc109805970"/>
      <w:r/>
      <w:bookmarkStart w:id="94" w:name="_Toc31789"/>
      <w:r>
        <w:rPr>
          <w:rFonts w:hint="eastAsia" w:ascii="宋体" w:hAnsi="宋体"/>
          <w:b/>
          <w:sz w:val="32"/>
          <w:szCs w:val="32"/>
          <w:highlight w:val="none"/>
        </w:rPr>
        <w:t xml:space="preserve">评分索引表</w:t>
      </w:r>
      <w:r/>
    </w:p>
    <w:tbl>
      <w:tblPr>
        <w:tblStyle w:val="84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166"/>
        <w:gridCol w:w="4583"/>
      </w:tblGrid>
      <w:tr>
        <w:trPr>
          <w:trHeight w:val="460"/>
        </w:trPr>
        <w:tc>
          <w:tcPr>
            <w:tcW w:w="5166" w:type="dxa"/>
            <w:vAlign w:val="top"/>
            <w:textDirection w:val="lrTb"/>
            <w:noWrap w:val="false"/>
          </w:tcPr>
          <w:p>
            <w:pPr>
              <w:pStyle w:val="1095"/>
              <w:ind w:firstLine="422"/>
              <w:jc w:val="center"/>
              <w:spacing w:before="120" w:after="120" w:line="265" w:lineRule="atLeast"/>
              <w:shd w:val="clear" w:color="auto" w:fill="ffffff"/>
              <w:rPr>
                <w:rFonts w:ascii="宋体" w:hAnsi="宋体" w:eastAsia="Times New Roman" w:cs="宋体"/>
                <w:b/>
                <w:bCs/>
                <w:highlight w:val="none"/>
              </w:rPr>
            </w:pPr>
            <w:r>
              <w:rPr>
                <w:rFonts w:hint="eastAsia" w:ascii="宋体" w:hAnsi="宋体" w:eastAsia="Times New Roman" w:cs="宋体"/>
                <w:b/>
                <w:highlight w:val="none"/>
              </w:rPr>
              <w:t xml:space="preserve">评分项目</w:t>
            </w:r>
            <w:r/>
          </w:p>
        </w:tc>
        <w:tc>
          <w:tcPr>
            <w:tcW w:w="4583" w:type="dxa"/>
            <w:vAlign w:val="center"/>
            <w:textDirection w:val="lrTb"/>
            <w:noWrap w:val="false"/>
          </w:tcPr>
          <w:p>
            <w:pPr>
              <w:jc w:val="center"/>
              <w:rPr>
                <w:rFonts w:ascii="宋体" w:hAnsi="宋体"/>
                <w:b/>
                <w:highlight w:val="none"/>
              </w:rPr>
            </w:pPr>
            <w:r>
              <w:rPr>
                <w:rFonts w:hint="eastAsia" w:ascii="宋体" w:hAnsi="宋体"/>
                <w:b/>
                <w:highlight w:val="none"/>
                <w:lang w:bidi="en-US"/>
              </w:rPr>
              <w:t xml:space="preserve">在响应文件中的页码位置</w:t>
            </w:r>
            <w:r/>
          </w:p>
        </w:tc>
      </w:tr>
      <w:tr>
        <w:trPr>
          <w:trHeight w:val="446"/>
        </w:trPr>
        <w:tc>
          <w:tcPr>
            <w:tcW w:w="5166" w:type="dxa"/>
            <w:vAlign w:val="top"/>
            <w:textDirection w:val="lrTb"/>
            <w:noWrap w:val="false"/>
          </w:tcPr>
          <w:p>
            <w:pPr>
              <w:pStyle w:val="1095"/>
              <w:ind w:firstLine="422"/>
              <w:spacing w:before="120" w:after="120" w:line="265" w:lineRule="atLeast"/>
              <w:shd w:val="clear" w:color="auto" w:fill="ffffff"/>
              <w:rPr>
                <w:rFonts w:ascii="宋体" w:hAnsi="宋体" w:eastAsia="Times New Roman" w:cs="宋体"/>
                <w:b/>
                <w:highlight w:val="none"/>
              </w:rPr>
            </w:pPr>
            <w:r>
              <w:rPr>
                <w:rFonts w:ascii="宋体" w:hAnsi="宋体" w:eastAsia="Times New Roman" w:cs="宋体"/>
                <w:b/>
                <w:highlight w:val="none"/>
              </w:rPr>
            </w:r>
            <w:r/>
          </w:p>
        </w:tc>
        <w:tc>
          <w:tcPr>
            <w:tcW w:w="4583" w:type="dxa"/>
            <w:vAlign w:val="top"/>
            <w:textDirection w:val="lrTb"/>
            <w:noWrap w:val="false"/>
          </w:tcPr>
          <w:p>
            <w:pPr>
              <w:rPr>
                <w:rFonts w:ascii="宋体" w:hAnsi="宋体"/>
                <w:b/>
                <w:highlight w:val="none"/>
                <w:lang w:bidi="en-US"/>
              </w:rPr>
            </w:pPr>
            <w:r>
              <w:rPr>
                <w:rFonts w:ascii="宋体" w:hAnsi="宋体"/>
                <w:b/>
                <w:highlight w:val="none"/>
                <w:lang w:bidi="en-US"/>
              </w:rPr>
            </w:r>
            <w:r/>
          </w:p>
        </w:tc>
      </w:tr>
      <w:tr>
        <w:trPr>
          <w:trHeight w:val="300"/>
        </w:trPr>
        <w:tc>
          <w:tcPr>
            <w:gridSpan w:val="2"/>
            <w:tcW w:w="9749" w:type="dxa"/>
            <w:vAlign w:val="top"/>
            <w:textDirection w:val="lrTb"/>
            <w:noWrap w:val="false"/>
          </w:tcPr>
          <w:p>
            <w:pPr>
              <w:pStyle w:val="1095"/>
              <w:spacing w:before="120" w:after="120" w:line="265" w:lineRule="atLeast"/>
              <w:shd w:val="clear" w:color="auto" w:fill="ffffff"/>
              <w:rPr>
                <w:rFonts w:ascii="宋体" w:hAnsi="宋体" w:eastAsia="Times New Roman" w:cs="宋体"/>
                <w:highlight w:val="none"/>
              </w:rPr>
            </w:pPr>
            <w:r>
              <w:rPr>
                <w:rFonts w:ascii="宋体" w:hAnsi="宋体" w:eastAsia="Times New Roman" w:cs="宋体"/>
                <w:highlight w:val="none"/>
              </w:rPr>
            </w:r>
            <w:r/>
          </w:p>
        </w:tc>
      </w:tr>
      <w:tr>
        <w:trPr>
          <w:trHeight w:val="320"/>
        </w:trPr>
        <w:tc>
          <w:tcPr>
            <w:tcW w:w="5166" w:type="dxa"/>
            <w:vAlign w:val="top"/>
            <w:textDirection w:val="lrTb"/>
            <w:noWrap w:val="false"/>
          </w:tcPr>
          <w:p>
            <w:pPr>
              <w:pStyle w:val="1095"/>
              <w:spacing w:before="120" w:after="120" w:line="265" w:lineRule="atLeast"/>
              <w:shd w:val="clear" w:color="auto" w:fill="ffffff"/>
              <w:rPr>
                <w:rFonts w:ascii="宋体" w:hAnsi="宋体" w:eastAsia="Times New Roman" w:cs="宋体"/>
                <w:highlight w:val="none"/>
              </w:rPr>
            </w:pPr>
            <w:r>
              <w:rPr>
                <w:rFonts w:ascii="宋体" w:hAnsi="宋体" w:eastAsia="Times New Roman" w:cs="宋体"/>
                <w:highlight w:val="none"/>
              </w:rPr>
            </w:r>
            <w:r/>
          </w:p>
        </w:tc>
        <w:tc>
          <w:tcPr>
            <w:tcW w:w="4583" w:type="dxa"/>
            <w:vAlign w:val="top"/>
            <w:textDirection w:val="lrTb"/>
            <w:noWrap w:val="false"/>
          </w:tcPr>
          <w:p>
            <w:pPr>
              <w:rPr>
                <w:rFonts w:ascii="宋体" w:hAnsi="宋体"/>
                <w:highlight w:val="none"/>
              </w:rPr>
            </w:pPr>
            <w:r>
              <w:rPr>
                <w:rFonts w:ascii="宋体" w:hAnsi="宋体"/>
                <w:highlight w:val="none"/>
              </w:rPr>
            </w:r>
            <w:r/>
          </w:p>
        </w:tc>
      </w:tr>
      <w:tr>
        <w:trPr>
          <w:trHeight w:val="280"/>
        </w:trPr>
        <w:tc>
          <w:tcPr>
            <w:tcW w:w="5166" w:type="dxa"/>
            <w:vAlign w:val="top"/>
            <w:textDirection w:val="lrTb"/>
            <w:noWrap w:val="false"/>
          </w:tcPr>
          <w:p>
            <w:pPr>
              <w:pStyle w:val="1095"/>
              <w:spacing w:before="120" w:after="120" w:line="265" w:lineRule="atLeast"/>
              <w:shd w:val="clear" w:color="auto" w:fill="ffffff"/>
              <w:rPr>
                <w:rFonts w:ascii="宋体" w:hAnsi="宋体" w:eastAsia="Times New Roman" w:cs="宋体"/>
                <w:highlight w:val="none"/>
              </w:rPr>
            </w:pPr>
            <w:r>
              <w:rPr>
                <w:rFonts w:ascii="宋体" w:hAnsi="宋体" w:eastAsia="Times New Roman" w:cs="宋体"/>
                <w:highlight w:val="none"/>
              </w:rPr>
            </w:r>
            <w:r/>
          </w:p>
        </w:tc>
        <w:tc>
          <w:tcPr>
            <w:tcW w:w="4583" w:type="dxa"/>
            <w:vAlign w:val="top"/>
            <w:textDirection w:val="lrTb"/>
            <w:noWrap w:val="false"/>
          </w:tcPr>
          <w:p>
            <w:pPr>
              <w:rPr>
                <w:rFonts w:ascii="宋体" w:hAnsi="宋体"/>
                <w:highlight w:val="none"/>
              </w:rPr>
            </w:pPr>
            <w:r>
              <w:rPr>
                <w:rFonts w:ascii="宋体" w:hAnsi="宋体"/>
                <w:highlight w:val="none"/>
              </w:rPr>
            </w:r>
            <w:r/>
          </w:p>
        </w:tc>
      </w:tr>
      <w:tr>
        <w:trPr>
          <w:trHeight w:val="460"/>
        </w:trPr>
        <w:tc>
          <w:tcPr>
            <w:tcW w:w="5166" w:type="dxa"/>
            <w:vAlign w:val="top"/>
            <w:textDirection w:val="lrTb"/>
            <w:noWrap w:val="false"/>
          </w:tcPr>
          <w:p>
            <w:pPr>
              <w:pStyle w:val="1095"/>
              <w:spacing w:before="120" w:after="120" w:line="265" w:lineRule="atLeast"/>
              <w:shd w:val="clear" w:color="auto" w:fill="ffffff"/>
              <w:rPr>
                <w:rFonts w:ascii="宋体" w:hAnsi="宋体" w:eastAsia="Times New Roman" w:cs="宋体"/>
                <w:highlight w:val="none"/>
              </w:rPr>
            </w:pPr>
            <w:r>
              <w:rPr>
                <w:rFonts w:ascii="宋体" w:hAnsi="宋体" w:eastAsia="Times New Roman" w:cs="宋体"/>
                <w:highlight w:val="none"/>
              </w:rPr>
            </w:r>
            <w:r/>
          </w:p>
        </w:tc>
        <w:tc>
          <w:tcPr>
            <w:tcW w:w="4583" w:type="dxa"/>
            <w:vAlign w:val="top"/>
            <w:textDirection w:val="lrTb"/>
            <w:noWrap w:val="false"/>
          </w:tcPr>
          <w:p>
            <w:pPr>
              <w:rPr>
                <w:rFonts w:ascii="宋体" w:hAnsi="宋体"/>
                <w:highlight w:val="none"/>
              </w:rPr>
            </w:pPr>
            <w:r>
              <w:rPr>
                <w:rFonts w:ascii="宋体" w:hAnsi="宋体"/>
                <w:highlight w:val="none"/>
              </w:rPr>
            </w:r>
            <w:r/>
          </w:p>
        </w:tc>
      </w:tr>
      <w:tr>
        <w:trPr>
          <w:trHeight w:val="460"/>
        </w:trPr>
        <w:tc>
          <w:tcPr>
            <w:tcW w:w="5166" w:type="dxa"/>
            <w:vAlign w:val="top"/>
            <w:textDirection w:val="lrTb"/>
            <w:noWrap w:val="false"/>
          </w:tcPr>
          <w:p>
            <w:pPr>
              <w:pStyle w:val="1095"/>
              <w:spacing w:before="120" w:after="120" w:line="265" w:lineRule="atLeast"/>
              <w:shd w:val="clear" w:color="auto" w:fill="ffffff"/>
              <w:rPr>
                <w:rFonts w:ascii="宋体" w:hAnsi="宋体" w:eastAsia="Times New Roman" w:cs="宋体"/>
                <w:highlight w:val="none"/>
              </w:rPr>
            </w:pPr>
            <w:r>
              <w:rPr>
                <w:rFonts w:ascii="宋体" w:hAnsi="宋体" w:eastAsia="Times New Roman" w:cs="宋体"/>
                <w:highlight w:val="none"/>
              </w:rPr>
            </w:r>
            <w:r/>
          </w:p>
        </w:tc>
        <w:tc>
          <w:tcPr>
            <w:tcW w:w="4583" w:type="dxa"/>
            <w:vAlign w:val="top"/>
            <w:textDirection w:val="lrTb"/>
            <w:noWrap w:val="false"/>
          </w:tcPr>
          <w:p>
            <w:pPr>
              <w:rPr>
                <w:rFonts w:ascii="宋体" w:hAnsi="宋体"/>
                <w:highlight w:val="none"/>
              </w:rPr>
            </w:pPr>
            <w:r>
              <w:rPr>
                <w:rFonts w:ascii="宋体" w:hAnsi="宋体"/>
                <w:highlight w:val="none"/>
              </w:rPr>
            </w:r>
            <w:r/>
          </w:p>
        </w:tc>
      </w:tr>
      <w:tr>
        <w:trPr>
          <w:trHeight w:val="280"/>
        </w:trPr>
        <w:tc>
          <w:tcPr>
            <w:tcW w:w="5166" w:type="dxa"/>
            <w:vAlign w:val="top"/>
            <w:textDirection w:val="lrTb"/>
            <w:noWrap w:val="false"/>
          </w:tcPr>
          <w:p>
            <w:pPr>
              <w:pStyle w:val="1095"/>
              <w:spacing w:before="120" w:after="120" w:line="265" w:lineRule="atLeast"/>
              <w:shd w:val="clear" w:color="auto" w:fill="ffffff"/>
              <w:rPr>
                <w:rFonts w:ascii="宋体" w:hAnsi="宋体" w:eastAsia="Times New Roman" w:cs="宋体"/>
                <w:highlight w:val="none"/>
              </w:rPr>
            </w:pPr>
            <w:r>
              <w:rPr>
                <w:rFonts w:ascii="宋体" w:hAnsi="宋体" w:eastAsia="Times New Roman" w:cs="宋体"/>
                <w:highlight w:val="none"/>
              </w:rPr>
            </w:r>
            <w:r/>
          </w:p>
        </w:tc>
        <w:tc>
          <w:tcPr>
            <w:tcW w:w="4583" w:type="dxa"/>
            <w:vAlign w:val="top"/>
            <w:textDirection w:val="lrTb"/>
            <w:noWrap w:val="false"/>
          </w:tcPr>
          <w:p>
            <w:pPr>
              <w:rPr>
                <w:rFonts w:ascii="宋体" w:hAnsi="宋体"/>
                <w:highlight w:val="none"/>
              </w:rPr>
            </w:pPr>
            <w:r>
              <w:rPr>
                <w:rFonts w:ascii="宋体" w:hAnsi="宋体"/>
                <w:highlight w:val="none"/>
              </w:rPr>
            </w:r>
            <w:r/>
          </w:p>
        </w:tc>
      </w:tr>
      <w:tr>
        <w:trPr>
          <w:trHeight w:val="389"/>
        </w:trPr>
        <w:tc>
          <w:tcPr>
            <w:gridSpan w:val="2"/>
            <w:tcW w:w="9749" w:type="dxa"/>
            <w:vAlign w:val="top"/>
            <w:textDirection w:val="lrTb"/>
            <w:noWrap w:val="false"/>
          </w:tcPr>
          <w:p>
            <w:pPr>
              <w:pStyle w:val="1095"/>
              <w:spacing w:before="120" w:after="120" w:line="265" w:lineRule="atLeast"/>
              <w:shd w:val="clear" w:color="auto" w:fill="ffffff"/>
              <w:rPr>
                <w:rFonts w:ascii="宋体" w:hAnsi="宋体" w:eastAsia="Times New Roman" w:cs="宋体"/>
                <w:highlight w:val="none"/>
              </w:rPr>
            </w:pPr>
            <w:r>
              <w:rPr>
                <w:rFonts w:ascii="宋体" w:hAnsi="宋体" w:eastAsia="Times New Roman" w:cs="宋体"/>
                <w:highlight w:val="none"/>
              </w:rPr>
            </w:r>
            <w:r/>
          </w:p>
        </w:tc>
      </w:tr>
      <w:tr>
        <w:trPr>
          <w:trHeight w:val="600"/>
        </w:trPr>
        <w:tc>
          <w:tcPr>
            <w:tcW w:w="5166" w:type="dxa"/>
            <w:vAlign w:val="top"/>
            <w:textDirection w:val="lrTb"/>
            <w:noWrap w:val="false"/>
          </w:tcPr>
          <w:p>
            <w:pPr>
              <w:pStyle w:val="1095"/>
              <w:spacing w:before="120" w:after="120" w:line="265" w:lineRule="atLeast"/>
              <w:shd w:val="clear" w:color="auto" w:fill="ffffff"/>
              <w:rPr>
                <w:rFonts w:ascii="宋体" w:hAnsi="宋体" w:eastAsia="Times New Roman" w:cs="宋体"/>
                <w:highlight w:val="none"/>
              </w:rPr>
            </w:pPr>
            <w:r>
              <w:rPr>
                <w:rFonts w:ascii="宋体" w:hAnsi="宋体" w:eastAsia="Times New Roman" w:cs="宋体"/>
                <w:highlight w:val="none"/>
              </w:rPr>
            </w:r>
            <w:r/>
          </w:p>
        </w:tc>
        <w:tc>
          <w:tcPr>
            <w:tcW w:w="4583" w:type="dxa"/>
            <w:vAlign w:val="top"/>
            <w:textDirection w:val="lrTb"/>
            <w:noWrap w:val="false"/>
          </w:tcPr>
          <w:p>
            <w:pPr>
              <w:rPr>
                <w:rFonts w:ascii="宋体" w:hAnsi="宋体"/>
                <w:highlight w:val="none"/>
              </w:rPr>
            </w:pPr>
            <w:r>
              <w:rPr>
                <w:rFonts w:ascii="宋体" w:hAnsi="宋体"/>
                <w:highlight w:val="none"/>
              </w:rPr>
            </w:r>
            <w:r/>
          </w:p>
        </w:tc>
      </w:tr>
      <w:tr>
        <w:trPr>
          <w:trHeight w:val="160"/>
        </w:trPr>
        <w:tc>
          <w:tcPr>
            <w:tcW w:w="5166" w:type="dxa"/>
            <w:vAlign w:val="top"/>
            <w:textDirection w:val="lrTb"/>
            <w:noWrap w:val="false"/>
          </w:tcPr>
          <w:p>
            <w:pPr>
              <w:pStyle w:val="1095"/>
              <w:spacing w:before="120" w:after="120" w:line="265" w:lineRule="atLeast"/>
              <w:shd w:val="clear" w:color="auto" w:fill="ffffff"/>
              <w:rPr>
                <w:rFonts w:ascii="宋体" w:hAnsi="宋体" w:eastAsia="Times New Roman" w:cs="宋体"/>
                <w:highlight w:val="none"/>
              </w:rPr>
            </w:pPr>
            <w:r>
              <w:rPr>
                <w:rFonts w:ascii="宋体" w:hAnsi="宋体" w:eastAsia="Times New Roman" w:cs="宋体"/>
                <w:highlight w:val="none"/>
              </w:rPr>
            </w:r>
            <w:r/>
          </w:p>
        </w:tc>
        <w:tc>
          <w:tcPr>
            <w:tcW w:w="4583" w:type="dxa"/>
            <w:vAlign w:val="top"/>
            <w:textDirection w:val="lrTb"/>
            <w:noWrap w:val="false"/>
          </w:tcPr>
          <w:p>
            <w:pPr>
              <w:rPr>
                <w:rFonts w:ascii="宋体" w:hAnsi="宋体"/>
                <w:highlight w:val="none"/>
              </w:rPr>
            </w:pPr>
            <w:r>
              <w:rPr>
                <w:rFonts w:ascii="宋体" w:hAnsi="宋体"/>
                <w:highlight w:val="none"/>
              </w:rPr>
            </w:r>
            <w:r/>
          </w:p>
        </w:tc>
      </w:tr>
      <w:tr>
        <w:trPr>
          <w:trHeight w:val="289"/>
        </w:trPr>
        <w:tc>
          <w:tcPr>
            <w:tcW w:w="5166" w:type="dxa"/>
            <w:vAlign w:val="top"/>
            <w:textDirection w:val="lrTb"/>
            <w:noWrap w:val="false"/>
          </w:tcPr>
          <w:p>
            <w:pPr>
              <w:pStyle w:val="1095"/>
              <w:spacing w:before="120" w:after="120" w:line="265" w:lineRule="atLeast"/>
              <w:shd w:val="clear" w:color="auto" w:fill="ffffff"/>
              <w:rPr>
                <w:rFonts w:ascii="宋体" w:hAnsi="宋体" w:eastAsia="Times New Roman" w:cs="宋体"/>
                <w:highlight w:val="none"/>
              </w:rPr>
            </w:pPr>
            <w:r>
              <w:rPr>
                <w:rFonts w:ascii="宋体" w:hAnsi="宋体" w:eastAsia="Times New Roman" w:cs="宋体"/>
                <w:highlight w:val="none"/>
              </w:rPr>
            </w:r>
            <w:r/>
          </w:p>
        </w:tc>
        <w:tc>
          <w:tcPr>
            <w:tcW w:w="4583" w:type="dxa"/>
            <w:vAlign w:val="top"/>
            <w:textDirection w:val="lrTb"/>
            <w:noWrap w:val="false"/>
          </w:tcPr>
          <w:p>
            <w:pPr>
              <w:rPr>
                <w:rFonts w:ascii="宋体" w:hAnsi="宋体"/>
                <w:highlight w:val="none"/>
              </w:rPr>
            </w:pPr>
            <w:r>
              <w:rPr>
                <w:rFonts w:ascii="宋体" w:hAnsi="宋体"/>
                <w:highlight w:val="none"/>
              </w:rPr>
            </w:r>
            <w:r/>
          </w:p>
        </w:tc>
      </w:tr>
      <w:tr>
        <w:trPr>
          <w:trHeight w:val="278"/>
        </w:trPr>
        <w:tc>
          <w:tcPr>
            <w:tcW w:w="5166" w:type="dxa"/>
            <w:vAlign w:val="top"/>
            <w:textDirection w:val="lrTb"/>
            <w:noWrap w:val="false"/>
          </w:tcPr>
          <w:p>
            <w:pPr>
              <w:pStyle w:val="1095"/>
              <w:spacing w:before="120" w:after="120" w:line="265" w:lineRule="atLeast"/>
              <w:shd w:val="clear" w:color="auto" w:fill="ffffff"/>
              <w:rPr>
                <w:rFonts w:ascii="宋体" w:hAnsi="宋体" w:eastAsia="Times New Roman" w:cs="宋体"/>
                <w:highlight w:val="none"/>
              </w:rPr>
            </w:pPr>
            <w:r>
              <w:rPr>
                <w:rFonts w:ascii="宋体" w:hAnsi="宋体" w:eastAsia="Times New Roman" w:cs="宋体"/>
                <w:highlight w:val="none"/>
              </w:rPr>
            </w:r>
            <w:r/>
          </w:p>
        </w:tc>
        <w:tc>
          <w:tcPr>
            <w:tcW w:w="4583" w:type="dxa"/>
            <w:vAlign w:val="top"/>
            <w:textDirection w:val="lrTb"/>
            <w:noWrap w:val="false"/>
          </w:tcPr>
          <w:p>
            <w:pPr>
              <w:rPr>
                <w:rFonts w:ascii="宋体" w:hAnsi="宋体"/>
                <w:highlight w:val="none"/>
              </w:rPr>
            </w:pPr>
            <w:r>
              <w:rPr>
                <w:rFonts w:ascii="宋体" w:hAnsi="宋体"/>
                <w:highlight w:val="none"/>
              </w:rPr>
            </w:r>
            <w:r/>
          </w:p>
        </w:tc>
      </w:tr>
      <w:tr>
        <w:trPr>
          <w:trHeight w:val="269"/>
        </w:trPr>
        <w:tc>
          <w:tcPr>
            <w:tcW w:w="5166" w:type="dxa"/>
            <w:vAlign w:val="top"/>
            <w:textDirection w:val="lrTb"/>
            <w:noWrap w:val="false"/>
          </w:tcPr>
          <w:p>
            <w:pPr>
              <w:pStyle w:val="1095"/>
              <w:spacing w:before="120" w:after="120" w:line="265" w:lineRule="atLeast"/>
              <w:shd w:val="clear" w:color="auto" w:fill="ffffff"/>
              <w:rPr>
                <w:rFonts w:ascii="宋体" w:hAnsi="宋体" w:eastAsia="Times New Roman" w:cs="宋体"/>
                <w:highlight w:val="none"/>
              </w:rPr>
            </w:pPr>
            <w:r>
              <w:rPr>
                <w:rFonts w:ascii="宋体" w:hAnsi="宋体" w:eastAsia="Times New Roman" w:cs="宋体"/>
                <w:highlight w:val="none"/>
              </w:rPr>
            </w:r>
            <w:r/>
          </w:p>
        </w:tc>
        <w:tc>
          <w:tcPr>
            <w:tcW w:w="4583" w:type="dxa"/>
            <w:vAlign w:val="top"/>
            <w:textDirection w:val="lrTb"/>
            <w:noWrap w:val="false"/>
          </w:tcPr>
          <w:p>
            <w:pPr>
              <w:rPr>
                <w:rFonts w:ascii="宋体" w:hAnsi="宋体"/>
                <w:highlight w:val="none"/>
              </w:rPr>
            </w:pPr>
            <w:r>
              <w:rPr>
                <w:rFonts w:ascii="宋体" w:hAnsi="宋体"/>
                <w:highlight w:val="none"/>
              </w:rPr>
            </w:r>
            <w:r/>
          </w:p>
        </w:tc>
      </w:tr>
      <w:tr>
        <w:trPr>
          <w:trHeight w:val="460"/>
        </w:trPr>
        <w:tc>
          <w:tcPr>
            <w:gridSpan w:val="2"/>
            <w:tcW w:w="9749" w:type="dxa"/>
            <w:vAlign w:val="top"/>
            <w:textDirection w:val="lrTb"/>
            <w:noWrap w:val="false"/>
          </w:tcPr>
          <w:p>
            <w:pPr>
              <w:pStyle w:val="1095"/>
              <w:ind w:firstLine="422"/>
              <w:spacing w:before="120" w:after="120" w:line="265" w:lineRule="atLeast"/>
              <w:shd w:val="clear" w:color="auto" w:fill="ffffff"/>
              <w:rPr>
                <w:rFonts w:ascii="宋体" w:hAnsi="宋体" w:eastAsia="Times New Roman" w:cs="宋体"/>
                <w:b/>
                <w:highlight w:val="none"/>
              </w:rPr>
            </w:pPr>
            <w:r>
              <w:rPr>
                <w:rFonts w:ascii="宋体" w:hAnsi="宋体" w:eastAsia="Times New Roman" w:cs="宋体"/>
                <w:b/>
                <w:highlight w:val="none"/>
              </w:rPr>
            </w:r>
            <w:r/>
          </w:p>
        </w:tc>
      </w:tr>
      <w:tr>
        <w:trPr>
          <w:trHeight w:val="320"/>
        </w:trPr>
        <w:tc>
          <w:tcPr>
            <w:tcW w:w="5166" w:type="dxa"/>
            <w:vAlign w:val="top"/>
            <w:textDirection w:val="lrTb"/>
            <w:noWrap w:val="false"/>
          </w:tcPr>
          <w:p>
            <w:pPr>
              <w:pStyle w:val="1095"/>
              <w:ind w:firstLine="422"/>
              <w:spacing w:before="120" w:after="120" w:line="265" w:lineRule="atLeast"/>
              <w:shd w:val="clear" w:color="auto" w:fill="ffffff"/>
              <w:rPr>
                <w:rFonts w:ascii="宋体" w:hAnsi="宋体" w:eastAsia="Times New Roman" w:cs="宋体"/>
                <w:b/>
                <w:bCs/>
                <w:highlight w:val="none"/>
              </w:rPr>
            </w:pPr>
            <w:r>
              <w:rPr>
                <w:rFonts w:ascii="宋体" w:hAnsi="宋体" w:eastAsia="Times New Roman" w:cs="宋体"/>
                <w:b/>
                <w:bCs/>
                <w:highlight w:val="none"/>
              </w:rPr>
            </w:r>
            <w:r/>
          </w:p>
        </w:tc>
        <w:tc>
          <w:tcPr>
            <w:tcW w:w="4583" w:type="dxa"/>
            <w:vAlign w:val="top"/>
            <w:textDirection w:val="lrTb"/>
            <w:noWrap w:val="false"/>
          </w:tcPr>
          <w:p>
            <w:pPr>
              <w:rPr>
                <w:rFonts w:ascii="宋体" w:hAnsi="宋体"/>
                <w:highlight w:val="none"/>
              </w:rPr>
            </w:pPr>
            <w:r>
              <w:rPr>
                <w:rFonts w:ascii="宋体" w:hAnsi="宋体"/>
                <w:highlight w:val="none"/>
              </w:rPr>
            </w:r>
            <w:r/>
          </w:p>
        </w:tc>
      </w:tr>
      <w:tr>
        <w:trPr>
          <w:trHeight w:val="280"/>
        </w:trPr>
        <w:tc>
          <w:tcPr>
            <w:tcW w:w="5166" w:type="dxa"/>
            <w:vAlign w:val="top"/>
            <w:textDirection w:val="lrTb"/>
            <w:noWrap w:val="false"/>
          </w:tcPr>
          <w:p>
            <w:pPr>
              <w:pStyle w:val="1095"/>
              <w:spacing w:before="120" w:after="120" w:line="265" w:lineRule="atLeast"/>
              <w:shd w:val="clear" w:color="auto" w:fill="ffffff"/>
              <w:rPr>
                <w:rFonts w:ascii="宋体" w:hAnsi="宋体" w:eastAsia="Times New Roman" w:cs="宋体"/>
                <w:highlight w:val="none"/>
              </w:rPr>
            </w:pPr>
            <w:r>
              <w:rPr>
                <w:rFonts w:ascii="宋体" w:hAnsi="宋体" w:eastAsia="Times New Roman" w:cs="宋体"/>
                <w:highlight w:val="none"/>
              </w:rPr>
            </w:r>
            <w:r/>
          </w:p>
        </w:tc>
        <w:tc>
          <w:tcPr>
            <w:tcW w:w="4583" w:type="dxa"/>
            <w:vAlign w:val="top"/>
            <w:textDirection w:val="lrTb"/>
            <w:noWrap w:val="false"/>
          </w:tcPr>
          <w:p>
            <w:pPr>
              <w:rPr>
                <w:rFonts w:ascii="宋体" w:hAnsi="宋体"/>
                <w:highlight w:val="none"/>
              </w:rPr>
            </w:pPr>
            <w:r>
              <w:rPr>
                <w:rFonts w:ascii="宋体" w:hAnsi="宋体"/>
                <w:highlight w:val="none"/>
              </w:rPr>
            </w:r>
            <w:r/>
          </w:p>
        </w:tc>
      </w:tr>
      <w:tr>
        <w:trPr>
          <w:trHeight w:val="320"/>
        </w:trPr>
        <w:tc>
          <w:tcPr>
            <w:tcW w:w="5166" w:type="dxa"/>
            <w:vAlign w:val="top"/>
            <w:textDirection w:val="lrTb"/>
            <w:noWrap w:val="false"/>
          </w:tcPr>
          <w:p>
            <w:pPr>
              <w:pStyle w:val="1095"/>
              <w:ind w:firstLine="422"/>
              <w:spacing w:before="120" w:after="120" w:line="265" w:lineRule="atLeast"/>
              <w:shd w:val="clear" w:color="auto" w:fill="ffffff"/>
              <w:rPr>
                <w:rFonts w:ascii="宋体" w:hAnsi="宋体" w:eastAsia="Times New Roman" w:cs="宋体"/>
                <w:b/>
                <w:bCs/>
                <w:highlight w:val="none"/>
              </w:rPr>
            </w:pPr>
            <w:r>
              <w:rPr>
                <w:rFonts w:ascii="宋体" w:hAnsi="宋体" w:eastAsia="Times New Roman" w:cs="宋体"/>
                <w:b/>
                <w:bCs/>
                <w:highlight w:val="none"/>
              </w:rPr>
            </w:r>
            <w:r/>
          </w:p>
        </w:tc>
        <w:tc>
          <w:tcPr>
            <w:tcW w:w="4583" w:type="dxa"/>
            <w:vAlign w:val="top"/>
            <w:textDirection w:val="lrTb"/>
            <w:noWrap w:val="false"/>
          </w:tcPr>
          <w:p>
            <w:pPr>
              <w:rPr>
                <w:rFonts w:ascii="宋体" w:hAnsi="宋体"/>
                <w:highlight w:val="none"/>
              </w:rPr>
            </w:pPr>
            <w:r>
              <w:rPr>
                <w:rFonts w:ascii="宋体" w:hAnsi="宋体"/>
                <w:highlight w:val="none"/>
              </w:rPr>
            </w:r>
            <w:r/>
          </w:p>
        </w:tc>
      </w:tr>
      <w:tr>
        <w:trPr>
          <w:trHeight w:val="260"/>
        </w:trPr>
        <w:tc>
          <w:tcPr>
            <w:gridSpan w:val="2"/>
            <w:tcW w:w="9749" w:type="dxa"/>
            <w:vAlign w:val="top"/>
            <w:textDirection w:val="lrTb"/>
            <w:noWrap w:val="false"/>
          </w:tcPr>
          <w:p>
            <w:pPr>
              <w:pStyle w:val="1095"/>
              <w:ind w:firstLine="422"/>
              <w:spacing w:before="120" w:after="120" w:line="265" w:lineRule="atLeast"/>
              <w:shd w:val="clear" w:color="auto" w:fill="ffffff"/>
              <w:rPr>
                <w:rFonts w:ascii="宋体" w:hAnsi="宋体" w:eastAsia="Times New Roman" w:cs="宋体"/>
                <w:b/>
                <w:highlight w:val="none"/>
              </w:rPr>
            </w:pPr>
            <w:r>
              <w:rPr>
                <w:rFonts w:ascii="宋体" w:hAnsi="宋体" w:eastAsia="Times New Roman" w:cs="宋体"/>
                <w:b/>
                <w:highlight w:val="none"/>
              </w:rPr>
            </w:r>
            <w:r/>
          </w:p>
        </w:tc>
      </w:tr>
      <w:tr>
        <w:trPr>
          <w:trHeight w:val="500"/>
        </w:trPr>
        <w:tc>
          <w:tcPr>
            <w:tcW w:w="5166" w:type="dxa"/>
            <w:vAlign w:val="top"/>
            <w:textDirection w:val="lrTb"/>
            <w:noWrap w:val="false"/>
          </w:tcPr>
          <w:p>
            <w:pPr>
              <w:pStyle w:val="1095"/>
              <w:spacing w:before="120" w:after="120" w:line="265" w:lineRule="atLeast"/>
              <w:shd w:val="clear" w:color="auto" w:fill="ffffff"/>
              <w:rPr>
                <w:rFonts w:ascii="宋体" w:hAnsi="宋体" w:eastAsia="Times New Roman" w:cs="宋体"/>
                <w:szCs w:val="21"/>
                <w:highlight w:val="none"/>
              </w:rPr>
            </w:pPr>
            <w:r>
              <w:rPr>
                <w:rFonts w:ascii="宋体" w:hAnsi="宋体" w:eastAsia="Times New Roman" w:cs="宋体"/>
                <w:szCs w:val="21"/>
                <w:highlight w:val="none"/>
              </w:rPr>
            </w:r>
            <w:r/>
          </w:p>
        </w:tc>
        <w:tc>
          <w:tcPr>
            <w:tcW w:w="4583" w:type="dxa"/>
            <w:vAlign w:val="top"/>
            <w:textDirection w:val="lrTb"/>
            <w:noWrap w:val="false"/>
          </w:tcPr>
          <w:p>
            <w:pPr>
              <w:rPr>
                <w:rFonts w:ascii="宋体" w:hAnsi="宋体"/>
                <w:highlight w:val="none"/>
              </w:rPr>
            </w:pPr>
            <w:r>
              <w:rPr>
                <w:rFonts w:ascii="宋体" w:hAnsi="宋体"/>
                <w:highlight w:val="none"/>
              </w:rPr>
            </w:r>
            <w:r/>
          </w:p>
        </w:tc>
      </w:tr>
      <w:tr>
        <w:trPr>
          <w:trHeight w:val="440"/>
        </w:trPr>
        <w:tc>
          <w:tcPr>
            <w:tcBorders>
              <w:bottom w:val="single" w:color="000000" w:sz="4" w:space="0"/>
            </w:tcBorders>
            <w:tcW w:w="5166" w:type="dxa"/>
            <w:vAlign w:val="top"/>
            <w:textDirection w:val="lrTb"/>
            <w:noWrap w:val="false"/>
          </w:tcPr>
          <w:p>
            <w:pPr>
              <w:pStyle w:val="1095"/>
              <w:spacing w:before="120" w:after="120" w:line="265" w:lineRule="atLeast"/>
              <w:shd w:val="clear" w:color="auto" w:fill="ffffff"/>
              <w:rPr>
                <w:rFonts w:ascii="宋体" w:hAnsi="宋体" w:eastAsia="Times New Roman" w:cs="宋体"/>
                <w:highlight w:val="none"/>
              </w:rPr>
            </w:pPr>
            <w:r>
              <w:rPr>
                <w:rFonts w:ascii="宋体" w:hAnsi="宋体" w:eastAsia="Times New Roman" w:cs="宋体"/>
                <w:highlight w:val="none"/>
              </w:rPr>
            </w:r>
            <w:r/>
          </w:p>
        </w:tc>
        <w:tc>
          <w:tcPr>
            <w:tcBorders>
              <w:bottom w:val="single" w:color="000000" w:sz="4" w:space="0"/>
            </w:tcBorders>
            <w:tcW w:w="4583" w:type="dxa"/>
            <w:vAlign w:val="top"/>
            <w:textDirection w:val="lrTb"/>
            <w:noWrap w:val="false"/>
          </w:tcPr>
          <w:p>
            <w:pPr>
              <w:rPr>
                <w:rFonts w:ascii="宋体" w:hAnsi="宋体"/>
                <w:highlight w:val="none"/>
              </w:rPr>
            </w:pPr>
            <w:r>
              <w:rPr>
                <w:rFonts w:ascii="宋体" w:hAnsi="宋体"/>
                <w:highlight w:val="none"/>
              </w:rPr>
            </w:r>
            <w:r/>
          </w:p>
        </w:tc>
      </w:tr>
    </w:tbl>
    <w:p>
      <w:pPr>
        <w:jc w:val="center"/>
        <w:spacing w:line="360" w:lineRule="auto"/>
        <w:rPr>
          <w:b/>
          <w:color w:val="000000"/>
          <w:spacing w:val="-1"/>
          <w:sz w:val="32"/>
          <w:highlight w:val="none"/>
        </w:rPr>
      </w:pPr>
      <w:r>
        <w:rPr>
          <w:b/>
          <w:color w:val="000000"/>
          <w:spacing w:val="-1"/>
          <w:sz w:val="32"/>
          <w:highlight w:val="none"/>
        </w:rPr>
      </w:r>
      <w:r/>
    </w:p>
    <w:p>
      <w:pPr>
        <w:pStyle w:val="1241"/>
        <w:ind w:firstLine="640"/>
        <w:jc w:val="center"/>
        <w:spacing w:before="120"/>
        <w:rPr>
          <w:b/>
          <w:sz w:val="44"/>
          <w:szCs w:val="44"/>
          <w:highlight w:val="none"/>
        </w:rPr>
      </w:pPr>
      <w:r>
        <w:rPr>
          <w:sz w:val="32"/>
          <w:highlight w:val="none"/>
        </w:rPr>
        <w:br w:type="page" w:clear="all"/>
      </w:r>
      <w:r>
        <w:rPr>
          <w:rFonts w:hint="eastAsia"/>
          <w:b/>
          <w:sz w:val="44"/>
          <w:szCs w:val="44"/>
          <w:highlight w:val="none"/>
        </w:rPr>
        <w:t xml:space="preserve">目录</w:t>
      </w:r>
      <w:bookmarkEnd w:id="91"/>
      <w:r/>
      <w:bookmarkEnd w:id="92"/>
      <w:r/>
      <w:bookmarkEnd w:id="93"/>
      <w:r/>
      <w:bookmarkEnd w:id="94"/>
      <w:r/>
      <w:r/>
    </w:p>
    <w:p>
      <w:pPr>
        <w:spacing w:line="360" w:lineRule="auto"/>
        <w:rPr>
          <w:b/>
          <w:color w:val="000000"/>
          <w:spacing w:val="-1"/>
          <w:sz w:val="28"/>
          <w:szCs w:val="28"/>
          <w:highlight w:val="none"/>
        </w:rPr>
      </w:pPr>
      <w:r>
        <w:rPr>
          <w:rFonts w:hint="eastAsia"/>
          <w:b/>
          <w:color w:val="000000"/>
          <w:spacing w:val="-1"/>
          <w:sz w:val="28"/>
          <w:szCs w:val="28"/>
          <w:highlight w:val="none"/>
        </w:rPr>
        <w:t xml:space="preserve">（注：供应商根据附件顺序编制投标文件并制作目录（须生成页码））</w:t>
      </w:r>
      <w:r/>
    </w:p>
    <w:p>
      <w:pPr>
        <w:spacing w:line="440" w:lineRule="exact"/>
        <w:rPr>
          <w:rFonts w:ascii="宋体" w:hAnsi="宋体"/>
          <w:sz w:val="28"/>
          <w:szCs w:val="28"/>
          <w:highlight w:val="none"/>
        </w:rPr>
        <w:outlineLvl w:val="1"/>
      </w:pPr>
      <w:r>
        <w:rPr>
          <w:b/>
          <w:color w:val="000000"/>
          <w:spacing w:val="-1"/>
          <w:sz w:val="28"/>
          <w:szCs w:val="28"/>
          <w:highlight w:val="none"/>
        </w:rPr>
        <w:br w:type="page" w:clear="all"/>
      </w:r>
      <w:bookmarkEnd w:id="79"/>
      <w:r/>
      <w:bookmarkEnd w:id="80"/>
      <w:r/>
      <w:bookmarkEnd w:id="88"/>
      <w:r/>
      <w:bookmarkEnd w:id="89"/>
      <w:r/>
      <w:bookmarkEnd w:id="90"/>
      <w:r/>
      <w:bookmarkStart w:id="95" w:name="_Toc188606983"/>
      <w:r/>
      <w:bookmarkStart w:id="96" w:name="_Toc2222"/>
      <w:r/>
      <w:bookmarkStart w:id="97" w:name="_Toc145315782"/>
      <w:r/>
      <w:bookmarkStart w:id="98" w:name="_Toc81486451"/>
      <w:r/>
      <w:bookmarkStart w:id="99" w:name="_Toc26327"/>
      <w:r>
        <w:rPr>
          <w:rFonts w:hint="eastAsia" w:ascii="宋体" w:hAnsi="宋体"/>
          <w:b/>
          <w:bCs/>
          <w:sz w:val="28"/>
          <w:szCs w:val="28"/>
          <w:highlight w:val="none"/>
        </w:rPr>
        <w:t xml:space="preserve">附件一、磋商申请及声明格式</w:t>
      </w:r>
      <w:bookmarkEnd w:id="95"/>
      <w:r/>
      <w:bookmarkEnd w:id="96"/>
      <w:r/>
      <w:bookmarkEnd w:id="97"/>
      <w:r/>
      <w:bookmarkEnd w:id="98"/>
      <w:r/>
      <w:bookmarkEnd w:id="99"/>
      <w:r/>
      <w:r/>
    </w:p>
    <w:p>
      <w:pPr>
        <w:jc w:val="center"/>
        <w:spacing w:line="360" w:lineRule="auto"/>
        <w:widowControl/>
        <w:rPr>
          <w:rFonts w:ascii="宋体" w:hAnsi="宋体"/>
          <w:b/>
          <w:bCs/>
          <w:sz w:val="24"/>
          <w:highlight w:val="none"/>
        </w:rPr>
      </w:pPr>
      <w:r>
        <w:rPr>
          <w:rFonts w:hint="eastAsia" w:ascii="宋体" w:hAnsi="宋体"/>
          <w:b/>
          <w:bCs/>
          <w:sz w:val="24"/>
          <w:highlight w:val="none"/>
        </w:rPr>
        <w:t xml:space="preserve">磋商申请及声明</w:t>
      </w:r>
      <w:r/>
    </w:p>
    <w:p>
      <w:pPr>
        <w:spacing w:line="360" w:lineRule="auto"/>
        <w:shd w:val="clear" w:color="auto" w:fill="ffffff"/>
        <w:widowControl/>
        <w:rPr>
          <w:rFonts w:ascii="宋体" w:hAnsi="宋体"/>
          <w:szCs w:val="21"/>
          <w:highlight w:val="none"/>
        </w:rPr>
      </w:pPr>
      <w:r>
        <w:rPr>
          <w:rFonts w:hint="eastAsia" w:ascii="宋体" w:hAnsi="宋体"/>
          <w:szCs w:val="21"/>
          <w:highlight w:val="none"/>
        </w:rPr>
        <w:t xml:space="preserve">致：（采购人）</w:t>
      </w:r>
      <w:r/>
    </w:p>
    <w:p>
      <w:pPr>
        <w:ind w:firstLine="420"/>
        <w:spacing w:line="360" w:lineRule="auto"/>
        <w:shd w:val="clear" w:color="auto" w:fill="ffffff"/>
        <w:widowControl/>
        <w:rPr>
          <w:rFonts w:ascii="宋体" w:hAnsi="宋体"/>
          <w:szCs w:val="21"/>
          <w:highlight w:val="none"/>
        </w:rPr>
      </w:pPr>
      <w:r>
        <w:rPr>
          <w:rFonts w:hint="eastAsia" w:ascii="宋体" w:hAnsi="宋体"/>
          <w:szCs w:val="21"/>
          <w:highlight w:val="none"/>
        </w:rPr>
        <w:t xml:space="preserve">根据贵方</w:t>
      </w:r>
      <w:r>
        <w:rPr>
          <w:rFonts w:hint="eastAsia" w:ascii="宋体" w:hAnsi="宋体"/>
          <w:szCs w:val="21"/>
          <w:highlight w:val="none"/>
          <w:u w:val="single"/>
        </w:rPr>
        <w:t xml:space="preserve">           </w:t>
      </w:r>
      <w:r>
        <w:rPr>
          <w:rFonts w:hint="eastAsia" w:ascii="宋体" w:hAnsi="宋体"/>
          <w:bCs/>
          <w:szCs w:val="21"/>
          <w:highlight w:val="none"/>
          <w:u w:val="single"/>
        </w:rPr>
        <w:t xml:space="preserve">（</w:t>
      </w:r>
      <w:r>
        <w:rPr>
          <w:rFonts w:hint="eastAsia" w:ascii="宋体" w:hAnsi="宋体"/>
          <w:szCs w:val="21"/>
          <w:highlight w:val="none"/>
        </w:rPr>
        <w:t xml:space="preserve">项目名称） </w:t>
      </w:r>
      <w:r>
        <w:rPr>
          <w:rFonts w:hint="eastAsia" w:ascii="宋体" w:hAnsi="宋体"/>
          <w:szCs w:val="21"/>
          <w:highlight w:val="none"/>
          <w:u w:val="single"/>
        </w:rPr>
        <w:t xml:space="preserve">       </w:t>
      </w:r>
      <w:r>
        <w:rPr>
          <w:rFonts w:hint="eastAsia" w:ascii="宋体" w:hAnsi="宋体"/>
          <w:szCs w:val="21"/>
          <w:highlight w:val="none"/>
        </w:rPr>
        <w:t xml:space="preserve">（项目编号）投标邀请，正式授权下述签字人</w:t>
      </w:r>
      <w:r>
        <w:rPr>
          <w:rFonts w:hint="eastAsia" w:ascii="宋体" w:hAnsi="宋体"/>
          <w:szCs w:val="21"/>
          <w:highlight w:val="none"/>
          <w:u w:val="single"/>
        </w:rPr>
        <w:t xml:space="preserve">           </w:t>
      </w:r>
      <w:r>
        <w:rPr>
          <w:rFonts w:hint="eastAsia" w:ascii="宋体" w:hAnsi="宋体"/>
          <w:szCs w:val="21"/>
          <w:highlight w:val="none"/>
        </w:rPr>
        <w:t xml:space="preserve">(姓名和职务)代表投标人</w:t>
      </w:r>
      <w:r>
        <w:rPr>
          <w:rFonts w:hint="eastAsia" w:ascii="宋体" w:hAnsi="宋体"/>
          <w:szCs w:val="21"/>
          <w:highlight w:val="none"/>
          <w:u w:val="single"/>
        </w:rPr>
        <w:t xml:space="preserve">     </w:t>
      </w:r>
      <w:r>
        <w:rPr>
          <w:rFonts w:hint="eastAsia" w:ascii="宋体" w:hAnsi="宋体"/>
          <w:szCs w:val="21"/>
          <w:highlight w:val="none"/>
        </w:rPr>
        <w:t xml:space="preserve">（投标人名称），提交投标文件。</w:t>
      </w:r>
      <w:r/>
    </w:p>
    <w:p>
      <w:pPr>
        <w:ind w:firstLine="420"/>
        <w:spacing w:line="360" w:lineRule="auto"/>
        <w:shd w:val="clear" w:color="auto" w:fill="ffffff"/>
        <w:widowControl/>
        <w:rPr>
          <w:rFonts w:ascii="宋体" w:hAnsi="宋体"/>
          <w:szCs w:val="21"/>
          <w:highlight w:val="none"/>
        </w:rPr>
      </w:pPr>
      <w:r>
        <w:rPr>
          <w:rFonts w:hint="eastAsia" w:ascii="宋体" w:hAnsi="宋体"/>
          <w:szCs w:val="21"/>
          <w:highlight w:val="none"/>
        </w:rPr>
        <w:t xml:space="preserve">据此函，签字人兹宣布声明和承诺如下：</w:t>
      </w:r>
      <w:r/>
    </w:p>
    <w:p>
      <w:pPr>
        <w:ind w:firstLine="420"/>
        <w:spacing w:line="360" w:lineRule="auto"/>
        <w:shd w:val="clear" w:color="auto" w:fill="ffffff"/>
        <w:widowControl/>
        <w:rPr>
          <w:rFonts w:ascii="宋体" w:hAnsi="宋体"/>
          <w:szCs w:val="21"/>
          <w:highlight w:val="none"/>
        </w:rPr>
      </w:pPr>
      <w:r>
        <w:rPr>
          <w:rFonts w:hint="eastAsia" w:ascii="宋体" w:hAnsi="宋体"/>
          <w:szCs w:val="21"/>
          <w:highlight w:val="none"/>
        </w:rPr>
        <w:t xml:space="preserve">1、</w:t>
      </w:r>
      <w:r>
        <w:rPr>
          <w:rFonts w:hint="eastAsia" w:ascii="宋体" w:hAnsi="宋体"/>
          <w:b/>
          <w:bCs/>
          <w:szCs w:val="21"/>
          <w:highlight w:val="none"/>
        </w:rPr>
        <w:t xml:space="preserve">我们的资格条件完全符合政府采购法和本次招标要求</w:t>
      </w:r>
      <w:r>
        <w:rPr>
          <w:rFonts w:hint="eastAsia" w:ascii="宋体" w:hAnsi="宋体"/>
          <w:szCs w:val="21"/>
          <w:highlight w:val="none"/>
        </w:rPr>
        <w:t xml:space="preserve">，我们同意并向贵方提供了与投标有关的所有证据和资料。</w:t>
      </w:r>
      <w:r/>
    </w:p>
    <w:p>
      <w:pPr>
        <w:ind w:firstLine="420"/>
        <w:spacing w:line="360" w:lineRule="auto"/>
        <w:rPr>
          <w:rFonts w:ascii="宋体" w:hAnsi="宋体"/>
          <w:szCs w:val="21"/>
          <w:highlight w:val="none"/>
        </w:rPr>
      </w:pPr>
      <w:r>
        <w:rPr>
          <w:rFonts w:ascii="宋体" w:hAnsi="宋体"/>
          <w:szCs w:val="21"/>
          <w:highlight w:val="none"/>
        </w:rPr>
        <w:t xml:space="preserve">2、</w:t>
      </w:r>
      <w:r>
        <w:rPr>
          <w:rFonts w:hint="eastAsia" w:ascii="宋体" w:hAnsi="宋体"/>
          <w:szCs w:val="21"/>
          <w:highlight w:val="none"/>
        </w:rPr>
        <w:t xml:space="preserve">按招标要求，我们的投标报价：</w:t>
      </w:r>
      <w:r>
        <w:rPr>
          <w:rFonts w:hint="eastAsia" w:ascii="宋体" w:hAnsi="宋体" w:cs="宋体"/>
          <w:szCs w:val="21"/>
          <w:highlight w:val="none"/>
        </w:rPr>
        <w:t xml:space="preserve">人民币（大写）</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ascii="宋体" w:hAnsi="宋体" w:cs="宋体"/>
          <w:szCs w:val="21"/>
          <w:highlight w:val="none"/>
        </w:rPr>
        <w:t xml:space="preserve">(</w:t>
      </w:r>
      <w:r>
        <w:rPr>
          <w:rFonts w:hint="eastAsia" w:ascii="宋体" w:hAnsi="宋体" w:cs="宋体"/>
          <w:szCs w:val="21"/>
          <w:highlight w:val="none"/>
        </w:rPr>
        <w:t xml:space="preserve">¥</w:t>
      </w:r>
      <w:r>
        <w:rPr>
          <w:rFonts w:ascii="宋体" w:hAnsi="宋体" w:cs="宋体"/>
          <w:szCs w:val="21"/>
          <w:highlight w:val="none"/>
          <w:u w:val="single"/>
        </w:rPr>
        <w:t xml:space="preserve">                </w:t>
      </w:r>
      <w:r>
        <w:rPr>
          <w:rFonts w:hint="eastAsia" w:ascii="宋体" w:hAnsi="宋体" w:cs="宋体"/>
          <w:szCs w:val="21"/>
          <w:highlight w:val="none"/>
        </w:rPr>
        <w:t xml:space="preserve">元</w:t>
      </w:r>
      <w:r>
        <w:rPr>
          <w:rFonts w:ascii="宋体" w:hAnsi="宋体" w:cs="宋体"/>
          <w:szCs w:val="21"/>
          <w:highlight w:val="none"/>
        </w:rPr>
        <w:t xml:space="preserve">)</w:t>
      </w:r>
      <w:r>
        <w:rPr>
          <w:rFonts w:hint="eastAsia" w:ascii="宋体" w:hAnsi="宋体"/>
          <w:szCs w:val="21"/>
          <w:highlight w:val="none"/>
        </w:rPr>
        <w:t xml:space="preserve">。</w:t>
      </w:r>
      <w:r/>
    </w:p>
    <w:p>
      <w:pPr>
        <w:ind w:firstLine="420"/>
        <w:spacing w:line="360" w:lineRule="auto"/>
        <w:shd w:val="clear" w:color="auto" w:fill="ffffff"/>
        <w:widowControl/>
        <w:rPr>
          <w:rFonts w:ascii="宋体" w:hAnsi="宋体"/>
          <w:szCs w:val="21"/>
          <w:highlight w:val="none"/>
        </w:rPr>
      </w:pPr>
      <w:r>
        <w:rPr>
          <w:rFonts w:hint="eastAsia" w:ascii="宋体" w:hAnsi="宋体"/>
          <w:szCs w:val="21"/>
          <w:highlight w:val="none"/>
        </w:rPr>
        <w:t xml:space="preserve">3、项目负责人：</w:t>
      </w:r>
      <w:r>
        <w:rPr>
          <w:rFonts w:hint="eastAsia" w:ascii="宋体" w:hAnsi="宋体"/>
          <w:szCs w:val="21"/>
          <w:highlight w:val="none"/>
          <w:u w:val="single"/>
        </w:rPr>
        <w:t xml:space="preserve">               </w:t>
      </w:r>
      <w:r>
        <w:rPr>
          <w:rFonts w:hint="eastAsia" w:ascii="宋体" w:hAnsi="宋体"/>
          <w:szCs w:val="21"/>
          <w:highlight w:val="none"/>
        </w:rPr>
        <w:t xml:space="preserve">。</w:t>
      </w:r>
      <w:r/>
    </w:p>
    <w:p>
      <w:pPr>
        <w:ind w:firstLine="420"/>
        <w:spacing w:line="360" w:lineRule="auto"/>
        <w:shd w:val="clear" w:color="auto" w:fill="ffffff"/>
        <w:widowControl/>
        <w:rPr>
          <w:rFonts w:ascii="宋体" w:hAnsi="宋体"/>
          <w:szCs w:val="21"/>
          <w:highlight w:val="none"/>
        </w:rPr>
      </w:pPr>
      <w:r>
        <w:rPr>
          <w:rFonts w:hint="eastAsia" w:ascii="宋体" w:hAnsi="宋体"/>
          <w:szCs w:val="21"/>
          <w:highlight w:val="none"/>
        </w:rPr>
        <w:t xml:space="preserve">4、我们已详细阅读全部招标文件及其有效补充文件，我们放弃对招标文件任何误解的权利，提交投标文件后，</w:t>
      </w:r>
      <w:r>
        <w:rPr>
          <w:rFonts w:hint="eastAsia" w:ascii="宋体" w:hAnsi="宋体"/>
          <w:b/>
          <w:bCs/>
          <w:szCs w:val="21"/>
          <w:highlight w:val="none"/>
        </w:rPr>
        <w:t xml:space="preserve">不对招标文件本身提出质疑</w:t>
      </w:r>
      <w:r>
        <w:rPr>
          <w:rFonts w:hint="eastAsia" w:ascii="宋体" w:hAnsi="宋体"/>
          <w:szCs w:val="21"/>
          <w:highlight w:val="none"/>
        </w:rPr>
        <w:t xml:space="preserve">。</w:t>
      </w:r>
      <w:r/>
    </w:p>
    <w:p>
      <w:pPr>
        <w:ind w:firstLine="420"/>
        <w:spacing w:line="360" w:lineRule="auto"/>
        <w:shd w:val="clear" w:color="auto" w:fill="ffffff"/>
        <w:widowControl/>
        <w:rPr>
          <w:rFonts w:ascii="宋体" w:hAnsi="宋体"/>
          <w:szCs w:val="21"/>
          <w:highlight w:val="none"/>
        </w:rPr>
      </w:pPr>
      <w:r>
        <w:rPr>
          <w:rFonts w:hint="eastAsia" w:ascii="宋体" w:hAnsi="宋体"/>
          <w:szCs w:val="21"/>
          <w:highlight w:val="none"/>
        </w:rPr>
        <w:t xml:space="preserve">5、我们同意从规定的开标日期起遵循本投标文件，并在规定的投标有效期期满之前均具有约束力。</w:t>
      </w:r>
      <w:r/>
    </w:p>
    <w:p>
      <w:pPr>
        <w:ind w:firstLine="420"/>
        <w:spacing w:line="360" w:lineRule="auto"/>
        <w:shd w:val="clear" w:color="auto" w:fill="ffffff"/>
        <w:widowControl/>
        <w:rPr>
          <w:rFonts w:ascii="宋体" w:hAnsi="宋体"/>
          <w:szCs w:val="21"/>
          <w:highlight w:val="none"/>
        </w:rPr>
      </w:pPr>
      <w:r>
        <w:rPr>
          <w:rFonts w:hint="eastAsia" w:ascii="宋体" w:hAnsi="宋体"/>
          <w:szCs w:val="21"/>
          <w:highlight w:val="none"/>
        </w:rPr>
        <w:t xml:space="preserve">6、投标截止时间结束后参加投标的投标人不足三家的，或在评标期间出现符合专业条件的供应商或者对招标文件作出实质响应的投标人不足三家情形的，我们酌情决定是否参加</w:t>
      </w:r>
      <w:r>
        <w:rPr>
          <w:highlight w:val="none"/>
        </w:rPr>
        <w:t xml:space="preserve">贵方组织的其他采购方式采购</w:t>
      </w:r>
      <w:r>
        <w:rPr>
          <w:rFonts w:hint="eastAsia" w:ascii="宋体" w:hAnsi="宋体"/>
          <w:szCs w:val="21"/>
          <w:highlight w:val="none"/>
        </w:rPr>
        <w:t xml:space="preserve">。</w:t>
      </w:r>
      <w:r/>
    </w:p>
    <w:p>
      <w:pPr>
        <w:ind w:firstLine="420"/>
        <w:spacing w:line="360" w:lineRule="auto"/>
        <w:shd w:val="clear" w:color="auto" w:fill="ffffff"/>
        <w:widowControl/>
        <w:rPr>
          <w:rFonts w:ascii="宋体" w:hAnsi="宋体"/>
          <w:szCs w:val="21"/>
          <w:highlight w:val="none"/>
        </w:rPr>
      </w:pPr>
      <w:r>
        <w:rPr>
          <w:rFonts w:hint="eastAsia" w:ascii="宋体" w:hAnsi="宋体"/>
          <w:szCs w:val="21"/>
          <w:highlight w:val="none"/>
        </w:rPr>
        <w:t xml:space="preserve">7、一旦我方中标，我方将根据招标文件的规定严格履行合同，并保证于承诺的时间完成货物的启动/集成、调试等服务，交付采购人验收、使用。</w:t>
      </w:r>
      <w:r/>
    </w:p>
    <w:p>
      <w:pPr>
        <w:ind w:firstLine="420"/>
        <w:spacing w:line="360" w:lineRule="auto"/>
        <w:shd w:val="clear" w:color="auto" w:fill="ffffff"/>
        <w:widowControl/>
        <w:rPr>
          <w:rFonts w:ascii="宋体" w:hAnsi="宋体"/>
          <w:szCs w:val="21"/>
          <w:highlight w:val="none"/>
        </w:rPr>
      </w:pPr>
      <w:r>
        <w:rPr>
          <w:rFonts w:hint="eastAsia" w:ascii="宋体" w:hAnsi="宋体"/>
          <w:szCs w:val="21"/>
          <w:highlight w:val="none"/>
        </w:rPr>
        <w:t xml:space="preserve">8、我方决不提供虚假材料谋取中标、决不采取不正当手段诋毁、排挤其他投标人、决不与采购人、其它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20"/>
        <w:spacing w:line="360" w:lineRule="auto"/>
        <w:shd w:val="clear" w:color="auto" w:fill="ffffff"/>
        <w:widowControl/>
        <w:rPr>
          <w:rFonts w:ascii="宋体" w:hAnsi="宋体"/>
          <w:szCs w:val="21"/>
          <w:highlight w:val="none"/>
        </w:rPr>
      </w:pPr>
      <w:r>
        <w:rPr>
          <w:rFonts w:hint="eastAsia" w:ascii="宋体" w:hAnsi="宋体"/>
          <w:szCs w:val="21"/>
          <w:highlight w:val="none"/>
        </w:rPr>
        <w:t xml:space="preserve">9、与本投标有关的正式联系方式为：</w:t>
      </w:r>
      <w:r/>
    </w:p>
    <w:p>
      <w:pPr>
        <w:ind w:firstLine="420"/>
        <w:spacing w:line="360" w:lineRule="auto"/>
        <w:shd w:val="clear" w:color="auto" w:fill="ffffff"/>
        <w:widowControl/>
        <w:rPr>
          <w:rFonts w:ascii="宋体" w:hAnsi="宋体"/>
          <w:szCs w:val="21"/>
          <w:highlight w:val="none"/>
        </w:rPr>
      </w:pPr>
      <w:r>
        <w:rPr>
          <w:rFonts w:hint="eastAsia" w:ascii="宋体" w:hAnsi="宋体"/>
          <w:szCs w:val="21"/>
          <w:highlight w:val="none"/>
        </w:rPr>
        <w:t xml:space="preserve">地   址：</w:t>
      </w:r>
      <w:r>
        <w:rPr>
          <w:rFonts w:hint="eastAsia" w:ascii="宋体" w:hAnsi="宋体"/>
          <w:szCs w:val="21"/>
          <w:highlight w:val="none"/>
          <w:u w:val="single"/>
        </w:rPr>
        <w:t xml:space="preserve">                      </w:t>
      </w:r>
      <w:r/>
    </w:p>
    <w:p>
      <w:pPr>
        <w:ind w:firstLine="420"/>
        <w:spacing w:line="360" w:lineRule="auto"/>
        <w:shd w:val="clear" w:color="auto" w:fill="ffffff"/>
        <w:widowControl/>
        <w:rPr>
          <w:rFonts w:ascii="宋体" w:hAnsi="宋体"/>
          <w:szCs w:val="21"/>
          <w:highlight w:val="none"/>
        </w:rPr>
      </w:pPr>
      <w:r>
        <w:rPr>
          <w:rFonts w:hint="eastAsia" w:ascii="宋体" w:hAnsi="宋体"/>
          <w:szCs w:val="21"/>
          <w:highlight w:val="none"/>
        </w:rPr>
        <w:t xml:space="preserve">电   话：</w:t>
      </w:r>
      <w:r>
        <w:rPr>
          <w:rFonts w:hint="eastAsia" w:ascii="宋体" w:hAnsi="宋体"/>
          <w:szCs w:val="21"/>
          <w:highlight w:val="none"/>
          <w:u w:val="single"/>
        </w:rPr>
        <w:t xml:space="preserve">                      </w:t>
      </w:r>
      <w:r/>
    </w:p>
    <w:p>
      <w:pPr>
        <w:ind w:firstLine="420"/>
        <w:spacing w:line="360" w:lineRule="auto"/>
        <w:shd w:val="clear" w:color="auto" w:fill="ffffff"/>
        <w:widowControl/>
        <w:rPr>
          <w:rFonts w:ascii="宋体" w:hAnsi="宋体"/>
          <w:szCs w:val="21"/>
          <w:highlight w:val="none"/>
        </w:rPr>
      </w:pPr>
      <w:r>
        <w:rPr>
          <w:rFonts w:hint="eastAsia" w:ascii="宋体" w:hAnsi="宋体"/>
          <w:szCs w:val="21"/>
          <w:highlight w:val="none"/>
        </w:rPr>
        <w:t xml:space="preserve">传   真：</w:t>
      </w:r>
      <w:r>
        <w:rPr>
          <w:rFonts w:hint="eastAsia" w:ascii="宋体" w:hAnsi="宋体"/>
          <w:szCs w:val="21"/>
          <w:highlight w:val="none"/>
          <w:u w:val="single"/>
        </w:rPr>
        <w:t xml:space="preserve">                      </w:t>
      </w:r>
      <w:r/>
    </w:p>
    <w:p>
      <w:pPr>
        <w:ind w:firstLine="420"/>
        <w:spacing w:line="360" w:lineRule="auto"/>
        <w:shd w:val="clear" w:color="auto" w:fill="ffffff"/>
        <w:widowControl/>
        <w:rPr>
          <w:rFonts w:ascii="宋体" w:hAnsi="宋体"/>
          <w:szCs w:val="21"/>
          <w:highlight w:val="none"/>
        </w:rPr>
      </w:pPr>
      <w:r>
        <w:rPr>
          <w:rFonts w:hint="eastAsia" w:ascii="宋体" w:hAnsi="宋体"/>
          <w:szCs w:val="21"/>
          <w:highlight w:val="none"/>
        </w:rPr>
        <w:t xml:space="preserve">开户银行：</w:t>
      </w:r>
      <w:r>
        <w:rPr>
          <w:rFonts w:hint="eastAsia" w:ascii="宋体" w:hAnsi="宋体"/>
          <w:szCs w:val="21"/>
          <w:highlight w:val="none"/>
          <w:u w:val="single"/>
        </w:rPr>
        <w:t xml:space="preserve">                      </w:t>
      </w:r>
      <w:r/>
    </w:p>
    <w:p>
      <w:pPr>
        <w:ind w:firstLine="420"/>
        <w:spacing w:line="360" w:lineRule="auto"/>
        <w:shd w:val="clear" w:color="auto" w:fill="ffffff"/>
        <w:widowControl/>
        <w:rPr>
          <w:rFonts w:ascii="宋体" w:hAnsi="宋体"/>
          <w:szCs w:val="21"/>
          <w:highlight w:val="none"/>
        </w:rPr>
      </w:pPr>
      <w:r>
        <w:rPr>
          <w:rFonts w:hint="eastAsia" w:ascii="宋体" w:hAnsi="宋体"/>
          <w:szCs w:val="21"/>
          <w:highlight w:val="none"/>
        </w:rPr>
        <w:t xml:space="preserve">银行账号：</w:t>
      </w:r>
      <w:r>
        <w:rPr>
          <w:rFonts w:hint="eastAsia" w:ascii="宋体" w:hAnsi="宋体"/>
          <w:szCs w:val="21"/>
          <w:highlight w:val="none"/>
          <w:u w:val="single"/>
        </w:rPr>
        <w:t xml:space="preserve">                      </w:t>
      </w:r>
      <w:r/>
    </w:p>
    <w:p>
      <w:pPr>
        <w:ind w:firstLine="420"/>
        <w:spacing w:line="360" w:lineRule="auto"/>
        <w:shd w:val="clear" w:color="auto" w:fill="ffffff"/>
        <w:widowControl/>
        <w:rPr>
          <w:rFonts w:ascii="宋体" w:hAnsi="宋体"/>
          <w:szCs w:val="21"/>
          <w:highlight w:val="none"/>
        </w:rPr>
      </w:pPr>
      <w:r>
        <w:rPr>
          <w:rFonts w:hint="eastAsia" w:ascii="宋体" w:hAnsi="宋体"/>
          <w:szCs w:val="21"/>
          <w:highlight w:val="none"/>
        </w:rPr>
        <w:t xml:space="preserve">投标人授权代表姓名（签字）：</w:t>
      </w:r>
      <w:r>
        <w:rPr>
          <w:rFonts w:hint="eastAsia" w:ascii="宋体" w:hAnsi="宋体"/>
          <w:szCs w:val="21"/>
          <w:highlight w:val="none"/>
          <w:u w:val="single"/>
        </w:rPr>
        <w:t xml:space="preserve">        </w:t>
      </w:r>
      <w:r/>
    </w:p>
    <w:p>
      <w:pPr>
        <w:ind w:firstLine="420"/>
        <w:spacing w:line="360" w:lineRule="auto"/>
        <w:shd w:val="clear" w:color="auto" w:fill="ffffff"/>
        <w:widowControl/>
        <w:rPr>
          <w:rFonts w:ascii="宋体" w:hAnsi="宋体"/>
          <w:szCs w:val="21"/>
          <w:highlight w:val="none"/>
        </w:rPr>
      </w:pPr>
      <w:r>
        <w:rPr>
          <w:rFonts w:hint="eastAsia" w:ascii="宋体" w:hAnsi="宋体"/>
          <w:szCs w:val="21"/>
          <w:highlight w:val="none"/>
        </w:rPr>
        <w:t xml:space="preserve">投标人名称：</w:t>
      </w:r>
      <w:r>
        <w:rPr>
          <w:rFonts w:hint="eastAsia" w:ascii="宋体" w:hAnsi="宋体"/>
          <w:szCs w:val="21"/>
          <w:highlight w:val="none"/>
          <w:u w:val="single"/>
        </w:rPr>
        <w:t xml:space="preserve">                 </w:t>
      </w:r>
      <w:r>
        <w:rPr>
          <w:rFonts w:hint="eastAsia" w:ascii="宋体" w:hAnsi="宋体"/>
          <w:szCs w:val="21"/>
          <w:highlight w:val="none"/>
        </w:rPr>
        <w:t xml:space="preserve">（盖章）</w:t>
      </w:r>
      <w:r/>
    </w:p>
    <w:p>
      <w:pPr>
        <w:ind w:firstLine="420"/>
        <w:spacing w:line="360" w:lineRule="auto"/>
        <w:shd w:val="clear" w:color="auto" w:fill="ffffff"/>
        <w:widowControl/>
        <w:rPr>
          <w:rFonts w:ascii="宋体" w:hAnsi="宋体"/>
          <w:szCs w:val="21"/>
          <w:highlight w:val="none"/>
        </w:rPr>
      </w:pPr>
      <w:r>
        <w:rPr>
          <w:rFonts w:hint="eastAsia" w:ascii="宋体" w:hAnsi="宋体"/>
          <w:szCs w:val="21"/>
          <w:highlight w:val="none"/>
        </w:rPr>
        <w:t xml:space="preserve">日    期：</w:t>
      </w:r>
      <w:r>
        <w:rPr>
          <w:rFonts w:hint="eastAsia" w:ascii="宋体" w:hAnsi="宋体"/>
          <w:szCs w:val="21"/>
          <w:highlight w:val="none"/>
          <w:u w:val="single"/>
        </w:rPr>
        <w:t xml:space="preserve">     </w:t>
      </w:r>
      <w:r>
        <w:rPr>
          <w:rFonts w:hint="eastAsia" w:ascii="宋体" w:hAnsi="宋体"/>
          <w:szCs w:val="21"/>
          <w:highlight w:val="none"/>
        </w:rPr>
        <w:t xml:space="preserve">年</w:t>
      </w:r>
      <w:r>
        <w:rPr>
          <w:rFonts w:hint="eastAsia" w:ascii="宋体" w:hAnsi="宋体"/>
          <w:szCs w:val="21"/>
          <w:highlight w:val="none"/>
          <w:u w:val="single"/>
        </w:rPr>
        <w:t xml:space="preserve">    </w:t>
      </w:r>
      <w:r>
        <w:rPr>
          <w:rFonts w:hint="eastAsia" w:ascii="宋体" w:hAnsi="宋体"/>
          <w:szCs w:val="21"/>
          <w:highlight w:val="none"/>
        </w:rPr>
        <w:t xml:space="preserve">月</w:t>
      </w:r>
      <w:r>
        <w:rPr>
          <w:rFonts w:hint="eastAsia" w:ascii="宋体" w:hAnsi="宋体"/>
          <w:szCs w:val="21"/>
          <w:highlight w:val="none"/>
          <w:u w:val="single"/>
        </w:rPr>
        <w:t xml:space="preserve">    </w:t>
      </w:r>
      <w:r>
        <w:rPr>
          <w:rFonts w:hint="eastAsia" w:ascii="宋体" w:hAnsi="宋体"/>
          <w:szCs w:val="21"/>
          <w:highlight w:val="none"/>
        </w:rPr>
        <w:t xml:space="preserve">日</w:t>
      </w:r>
      <w:r/>
    </w:p>
    <w:p>
      <w:pPr>
        <w:spacing w:line="440" w:lineRule="exact"/>
        <w:rPr>
          <w:rFonts w:ascii="宋体" w:hAnsi="宋体"/>
          <w:szCs w:val="21"/>
          <w:highlight w:val="none"/>
        </w:rPr>
        <w:outlineLvl w:val="1"/>
      </w:pPr>
      <w:r>
        <w:rPr>
          <w:rFonts w:ascii="宋体" w:hAnsi="宋体"/>
          <w:szCs w:val="21"/>
          <w:highlight w:val="none"/>
        </w:rPr>
        <w:br w:type="page" w:clear="all"/>
      </w:r>
      <w:bookmarkStart w:id="100" w:name="_Toc81486452"/>
      <w:r/>
      <w:bookmarkStart w:id="101" w:name="_Toc19933"/>
      <w:r/>
      <w:bookmarkStart w:id="102" w:name="_Toc145315783"/>
      <w:r/>
      <w:bookmarkStart w:id="103" w:name="_Toc188606984"/>
      <w:r/>
      <w:bookmarkStart w:id="104" w:name="_Toc8138"/>
      <w:r>
        <w:rPr>
          <w:rFonts w:hint="eastAsia" w:ascii="宋体" w:hAnsi="宋体"/>
          <w:b/>
          <w:bCs/>
          <w:sz w:val="28"/>
          <w:szCs w:val="28"/>
          <w:highlight w:val="none"/>
        </w:rPr>
        <w:t xml:space="preserve">附件二、法定代表人授权委托书格式</w:t>
      </w:r>
      <w:bookmarkEnd w:id="100"/>
      <w:r/>
      <w:bookmarkEnd w:id="101"/>
      <w:r/>
      <w:bookmarkEnd w:id="102"/>
      <w:r/>
      <w:bookmarkEnd w:id="103"/>
      <w:r/>
      <w:bookmarkEnd w:id="104"/>
      <w:r/>
      <w:r/>
    </w:p>
    <w:p>
      <w:pPr>
        <w:ind w:firstLine="720"/>
        <w:jc w:val="center"/>
        <w:spacing w:line="360" w:lineRule="auto"/>
        <w:shd w:val="clear" w:color="auto" w:fill="ffffff"/>
        <w:widowControl/>
        <w:rPr>
          <w:rFonts w:ascii="宋体" w:hAnsi="宋体"/>
          <w:sz w:val="36"/>
          <w:szCs w:val="36"/>
          <w:highlight w:val="none"/>
        </w:rPr>
      </w:pPr>
      <w:r>
        <w:rPr>
          <w:rFonts w:ascii="宋体" w:hAnsi="宋体"/>
          <w:sz w:val="36"/>
          <w:szCs w:val="36"/>
          <w:highlight w:val="none"/>
        </w:rPr>
      </w:r>
      <w:r/>
    </w:p>
    <w:p>
      <w:pPr>
        <w:jc w:val="center"/>
        <w:spacing w:line="360" w:lineRule="auto"/>
        <w:widowControl/>
        <w:rPr>
          <w:rFonts w:ascii="宋体" w:hAnsi="宋体"/>
          <w:b/>
          <w:bCs/>
          <w:sz w:val="24"/>
          <w:highlight w:val="none"/>
        </w:rPr>
      </w:pPr>
      <w:r>
        <w:rPr>
          <w:rFonts w:hint="eastAsia" w:ascii="宋体" w:hAnsi="宋体"/>
          <w:b/>
          <w:bCs/>
          <w:sz w:val="24"/>
          <w:highlight w:val="none"/>
        </w:rPr>
        <w:t xml:space="preserve">法定代表人授权委托书</w:t>
      </w:r>
      <w:r/>
    </w:p>
    <w:p>
      <w:pPr>
        <w:jc w:val="left"/>
        <w:spacing w:line="360" w:lineRule="auto"/>
        <w:shd w:val="clear" w:color="auto" w:fill="ffffff"/>
        <w:widowControl/>
        <w:rPr>
          <w:rFonts w:ascii="宋体" w:hAnsi="宋体"/>
          <w:szCs w:val="21"/>
          <w:highlight w:val="none"/>
        </w:rPr>
      </w:pPr>
      <w:r>
        <w:rPr>
          <w:rFonts w:hint="eastAsia" w:ascii="宋体" w:hAnsi="宋体"/>
          <w:szCs w:val="21"/>
          <w:highlight w:val="none"/>
        </w:rPr>
        <w:t xml:space="preserve">致：（采购人）</w:t>
      </w:r>
      <w:r/>
    </w:p>
    <w:p>
      <w:pPr>
        <w:ind w:firstLine="420"/>
        <w:jc w:val="left"/>
        <w:spacing w:line="360" w:lineRule="auto"/>
        <w:shd w:val="clear" w:color="auto" w:fill="ffffff"/>
        <w:widowControl/>
        <w:rPr>
          <w:rFonts w:ascii="宋体" w:hAnsi="宋体"/>
          <w:szCs w:val="21"/>
          <w:highlight w:val="none"/>
        </w:rPr>
      </w:pPr>
      <w:r>
        <w:rPr>
          <w:rFonts w:hint="eastAsia" w:ascii="宋体" w:hAnsi="宋体"/>
          <w:szCs w:val="21"/>
          <w:highlight w:val="none"/>
        </w:rPr>
        <w:t xml:space="preserve">本授权书声明：注册于</w:t>
      </w:r>
      <w:r>
        <w:rPr>
          <w:rFonts w:hint="eastAsia" w:ascii="宋体" w:hAnsi="宋体"/>
          <w:szCs w:val="21"/>
          <w:highlight w:val="none"/>
          <w:u w:val="single"/>
        </w:rPr>
        <w:t xml:space="preserve">         </w:t>
      </w:r>
      <w:r>
        <w:rPr>
          <w:rFonts w:hint="eastAsia" w:ascii="宋体" w:hAnsi="宋体"/>
          <w:szCs w:val="21"/>
          <w:highlight w:val="none"/>
        </w:rPr>
        <w:t xml:space="preserve">（投标人住址）</w:t>
      </w:r>
      <w:r>
        <w:rPr>
          <w:rFonts w:hint="eastAsia" w:ascii="宋体" w:hAnsi="宋体"/>
          <w:szCs w:val="21"/>
          <w:highlight w:val="none"/>
          <w:lang w:val="en-US" w:eastAsia="zh-CN"/>
        </w:rPr>
        <w:t xml:space="preserve">的</w:t>
      </w:r>
      <w:r>
        <w:rPr>
          <w:rFonts w:hint="eastAsia" w:ascii="宋体" w:hAnsi="宋体"/>
          <w:szCs w:val="21"/>
          <w:highlight w:val="none"/>
          <w:u w:val="single"/>
        </w:rPr>
        <w:t xml:space="preserve">        </w:t>
      </w:r>
      <w:r>
        <w:rPr>
          <w:rFonts w:hint="eastAsia" w:ascii="宋体" w:hAnsi="宋体"/>
          <w:szCs w:val="21"/>
          <w:highlight w:val="none"/>
        </w:rPr>
        <w:t xml:space="preserve">（投标人名称）法定代表人</w:t>
      </w:r>
      <w:r>
        <w:rPr>
          <w:rFonts w:hint="eastAsia" w:ascii="宋体" w:hAnsi="宋体"/>
          <w:szCs w:val="21"/>
          <w:highlight w:val="none"/>
          <w:u w:val="single"/>
        </w:rPr>
        <w:t xml:space="preserve">        </w:t>
      </w:r>
      <w:r>
        <w:rPr>
          <w:rFonts w:hint="eastAsia" w:ascii="宋体" w:hAnsi="宋体"/>
          <w:szCs w:val="21"/>
          <w:highlight w:val="none"/>
        </w:rPr>
        <w:t xml:space="preserve">（法定代表人姓名、职务）代表本公司授权在下面签字的</w:t>
      </w:r>
      <w:r>
        <w:rPr>
          <w:rFonts w:hint="eastAsia" w:ascii="宋体" w:hAnsi="宋体"/>
          <w:szCs w:val="21"/>
          <w:highlight w:val="none"/>
          <w:u w:val="single"/>
        </w:rPr>
        <w:t xml:space="preserve">        </w:t>
      </w:r>
      <w:r>
        <w:rPr>
          <w:rFonts w:hint="eastAsia" w:ascii="宋体" w:hAnsi="宋体"/>
          <w:szCs w:val="21"/>
          <w:highlight w:val="none"/>
        </w:rPr>
        <w:t xml:space="preserve">（投标人代表姓名、职务）为本公司的合法代理人，就贵方组织的</w:t>
      </w:r>
      <w:r>
        <w:rPr>
          <w:rFonts w:hint="eastAsia" w:ascii="宋体" w:hAnsi="宋体"/>
          <w:b/>
          <w:bCs/>
          <w:szCs w:val="21"/>
          <w:highlight w:val="none"/>
          <w:u w:val="single"/>
        </w:rPr>
        <w:t xml:space="preserve">           </w:t>
      </w:r>
      <w:r>
        <w:rPr>
          <w:rFonts w:hint="eastAsia" w:ascii="宋体" w:hAnsi="宋体"/>
          <w:b/>
          <w:bCs/>
          <w:szCs w:val="21"/>
          <w:highlight w:val="none"/>
          <w:u w:val="single"/>
          <w:lang w:val="en-US" w:eastAsia="zh-CN"/>
        </w:rPr>
        <w:t xml:space="preserve">      </w:t>
      </w:r>
      <w:r>
        <w:rPr>
          <w:rFonts w:hint="eastAsia" w:ascii="宋体" w:hAnsi="宋体"/>
          <w:b/>
          <w:bCs/>
          <w:szCs w:val="21"/>
          <w:highlight w:val="none"/>
          <w:u w:val="single"/>
        </w:rPr>
        <w:t xml:space="preserve">  </w:t>
      </w:r>
      <w:r>
        <w:rPr>
          <w:rFonts w:hint="eastAsia" w:ascii="宋体" w:hAnsi="宋体"/>
          <w:szCs w:val="21"/>
          <w:highlight w:val="none"/>
        </w:rPr>
        <w:t xml:space="preserve">（项目名称），</w:t>
      </w:r>
      <w:r>
        <w:rPr>
          <w:rFonts w:hint="eastAsia" w:ascii="宋体" w:hAnsi="宋体"/>
          <w:szCs w:val="21"/>
          <w:highlight w:val="none"/>
          <w:u w:val="single"/>
        </w:rPr>
        <w:t xml:space="preserve">        </w:t>
      </w:r>
      <w:r>
        <w:rPr>
          <w:rFonts w:hint="eastAsia" w:ascii="宋体" w:hAnsi="宋体"/>
          <w:szCs w:val="21"/>
          <w:highlight w:val="none"/>
        </w:rPr>
        <w:t xml:space="preserve">（项目编号）投标，以本公司名义处理一切与之有关的事务。</w:t>
      </w:r>
      <w:r/>
    </w:p>
    <w:p>
      <w:pPr>
        <w:ind w:firstLine="420"/>
        <w:jc w:val="left"/>
        <w:spacing w:line="360" w:lineRule="auto"/>
        <w:shd w:val="clear" w:color="auto" w:fill="ffffff"/>
        <w:widowControl/>
        <w:rPr>
          <w:rFonts w:ascii="宋体" w:hAnsi="宋体"/>
          <w:szCs w:val="21"/>
          <w:highlight w:val="none"/>
        </w:rPr>
      </w:pPr>
      <w:r>
        <w:rPr>
          <w:rFonts w:hint="eastAsia" w:ascii="宋体" w:hAnsi="宋体"/>
          <w:szCs w:val="21"/>
          <w:highlight w:val="none"/>
        </w:rPr>
        <w:t xml:space="preserve">本授权书于    年  月  日签字生效，特此声明。</w:t>
      </w:r>
      <w:r/>
    </w:p>
    <w:p>
      <w:pPr>
        <w:jc w:val="left"/>
        <w:spacing w:line="360" w:lineRule="auto"/>
        <w:shd w:val="clear" w:color="auto" w:fill="ffffff"/>
        <w:widowControl/>
        <w:rPr>
          <w:rFonts w:ascii="宋体" w:hAnsi="宋体"/>
          <w:szCs w:val="21"/>
          <w:highlight w:val="none"/>
        </w:rPr>
      </w:pPr>
      <w:r>
        <w:rPr>
          <w:rFonts w:hint="eastAsia" w:ascii="宋体" w:hAnsi="宋体"/>
          <w:szCs w:val="21"/>
          <w:highlight w:val="none"/>
        </w:rPr>
        <w:t xml:space="preserve">    </w:t>
      </w:r>
      <w:r/>
    </w:p>
    <w:p>
      <w:pPr>
        <w:jc w:val="left"/>
        <w:spacing w:line="360" w:lineRule="auto"/>
        <w:shd w:val="clear" w:color="auto" w:fill="ffffff"/>
        <w:widowControl/>
        <w:rPr>
          <w:rFonts w:ascii="宋体" w:hAnsi="宋体"/>
          <w:szCs w:val="21"/>
          <w:highlight w:val="none"/>
        </w:rPr>
      </w:pPr>
      <w:r>
        <w:rPr>
          <w:rFonts w:ascii="宋体" w:hAnsi="宋体"/>
          <w:szCs w:val="21"/>
          <w:highlight w:val="none"/>
        </w:rPr>
      </w:r>
      <w:r/>
    </w:p>
    <w:p>
      <w:pPr>
        <w:jc w:val="left"/>
        <w:spacing w:line="360" w:lineRule="auto"/>
        <w:shd w:val="clear" w:color="auto" w:fill="ffffff"/>
        <w:widowControl/>
        <w:rPr>
          <w:rFonts w:ascii="宋体" w:hAnsi="宋体"/>
          <w:szCs w:val="21"/>
          <w:highlight w:val="none"/>
        </w:rPr>
      </w:pPr>
      <w:r>
        <w:rPr>
          <w:rFonts w:ascii="宋体" w:hAnsi="宋体"/>
          <w:szCs w:val="21"/>
          <w:highlight w:val="none"/>
        </w:rPr>
      </w:r>
      <w:r/>
    </w:p>
    <w:p>
      <w:pPr>
        <w:jc w:val="left"/>
        <w:spacing w:line="360" w:lineRule="auto"/>
        <w:shd w:val="clear" w:color="auto" w:fill="ffffff"/>
        <w:widowControl/>
        <w:rPr>
          <w:rFonts w:ascii="宋体" w:hAnsi="宋体"/>
          <w:szCs w:val="21"/>
          <w:highlight w:val="none"/>
        </w:rPr>
      </w:pPr>
      <w:r>
        <w:rPr>
          <w:rFonts w:hint="eastAsia" w:ascii="宋体" w:hAnsi="宋体"/>
          <w:szCs w:val="21"/>
          <w:highlight w:val="none"/>
        </w:rPr>
        <w:t xml:space="preserve">法定代表人签字：</w:t>
      </w:r>
      <w:r/>
    </w:p>
    <w:p>
      <w:pPr>
        <w:jc w:val="left"/>
        <w:spacing w:line="360" w:lineRule="auto"/>
        <w:shd w:val="clear" w:color="auto" w:fill="ffffff"/>
        <w:widowControl/>
        <w:rPr>
          <w:rFonts w:ascii="宋体" w:hAnsi="宋体"/>
          <w:szCs w:val="21"/>
          <w:highlight w:val="none"/>
        </w:rPr>
      </w:pPr>
      <w:r>
        <w:rPr>
          <w:rFonts w:hint="eastAsia" w:ascii="宋体" w:hAnsi="宋体"/>
          <w:szCs w:val="21"/>
          <w:highlight w:val="none"/>
        </w:rPr>
        <w:t xml:space="preserve">授权代表签字：                   </w:t>
      </w:r>
      <w:r/>
    </w:p>
    <w:p>
      <w:pPr>
        <w:jc w:val="left"/>
        <w:spacing w:line="360" w:lineRule="auto"/>
        <w:shd w:val="clear" w:color="auto" w:fill="ffffff"/>
        <w:widowControl/>
        <w:rPr>
          <w:rFonts w:ascii="宋体" w:hAnsi="宋体"/>
          <w:szCs w:val="21"/>
          <w:highlight w:val="none"/>
        </w:rPr>
      </w:pPr>
      <w:r>
        <w:rPr>
          <w:rFonts w:hint="eastAsia" w:ascii="宋体" w:hAnsi="宋体"/>
          <w:szCs w:val="21"/>
          <w:highlight w:val="none"/>
        </w:rPr>
        <w:t xml:space="preserve">日期：年 月 日</w:t>
      </w:r>
      <w:r/>
    </w:p>
    <w:p>
      <w:pPr>
        <w:ind w:firstLine="840"/>
        <w:jc w:val="left"/>
        <w:spacing w:line="360" w:lineRule="auto"/>
        <w:shd w:val="clear" w:color="auto" w:fill="ffffff"/>
        <w:widowControl/>
        <w:rPr>
          <w:rFonts w:ascii="宋体" w:hAnsi="宋体"/>
          <w:szCs w:val="21"/>
          <w:highlight w:val="none"/>
        </w:rPr>
      </w:pPr>
      <w:r>
        <w:rPr>
          <w:rFonts w:ascii="宋体" w:hAnsi="宋体"/>
          <w:szCs w:val="21"/>
          <w:highlight w:val="none"/>
        </w:rPr>
      </w:r>
      <w:r/>
    </w:p>
    <w:p>
      <w:pPr>
        <w:spacing w:line="360" w:lineRule="auto"/>
        <w:rPr>
          <w:rFonts w:ascii="宋体" w:hAnsi="宋体"/>
          <w:szCs w:val="21"/>
          <w:highlight w:val="none"/>
        </w:rPr>
      </w:pPr>
      <w:r>
        <w:rPr>
          <w:rFonts w:hint="eastAsia" w:ascii="宋体" w:hAnsi="宋体"/>
          <w:szCs w:val="21"/>
          <w:highlight w:val="none"/>
        </w:rPr>
        <w:t xml:space="preserve">委托代理人的身份证的复印件：</w:t>
      </w:r>
      <w:r/>
    </w:p>
    <w:p>
      <w:pPr>
        <w:spacing w:line="440" w:lineRule="exact"/>
        <w:rPr>
          <w:highlight w:val="none"/>
          <w:lang w:val="zh-CN"/>
        </w:rPr>
        <w:outlineLvl w:val="1"/>
      </w:pPr>
      <w:r>
        <w:rPr>
          <w:rFonts w:ascii="宋体" w:hAnsi="宋体"/>
          <w:szCs w:val="21"/>
          <w:highlight w:val="none"/>
        </w:rPr>
        <w:br w:type="page" w:clear="all"/>
      </w:r>
      <w:bookmarkStart w:id="105" w:name="_Toc26810"/>
      <w:r/>
      <w:bookmarkStart w:id="106" w:name="_Toc24518"/>
      <w:r/>
      <w:bookmarkStart w:id="107" w:name="_Toc145315784"/>
      <w:r/>
      <w:bookmarkStart w:id="108" w:name="_Toc81486453"/>
      <w:r/>
      <w:bookmarkStart w:id="109" w:name="_Toc27024"/>
      <w:r/>
      <w:bookmarkStart w:id="110" w:name="_Toc188606985"/>
      <w:r>
        <w:rPr>
          <w:rFonts w:hint="eastAsia" w:ascii="宋体" w:hAnsi="宋体"/>
          <w:b/>
          <w:bCs/>
          <w:sz w:val="28"/>
          <w:szCs w:val="28"/>
          <w:highlight w:val="none"/>
        </w:rPr>
        <w:t xml:space="preserve">附件三、</w:t>
      </w:r>
      <w:bookmarkEnd w:id="105"/>
      <w:r>
        <w:rPr>
          <w:rFonts w:hint="eastAsia" w:ascii="宋体" w:hAnsi="宋体"/>
          <w:b/>
          <w:bCs/>
          <w:sz w:val="28"/>
          <w:szCs w:val="28"/>
          <w:highlight w:val="none"/>
        </w:rPr>
        <w:t xml:space="preserve">报价一览表格式</w:t>
      </w:r>
      <w:bookmarkEnd w:id="106"/>
      <w:r/>
      <w:bookmarkEnd w:id="107"/>
      <w:r/>
      <w:bookmarkEnd w:id="108"/>
      <w:r/>
      <w:bookmarkEnd w:id="109"/>
      <w:r/>
      <w:bookmarkEnd w:id="110"/>
      <w:r/>
      <w:r/>
    </w:p>
    <w:p>
      <w:pPr>
        <w:rPr>
          <w:rFonts w:ascii="宋体"/>
          <w:b/>
          <w:bCs/>
          <w:highlight w:val="none"/>
          <w:lang w:val="zh-CN"/>
        </w:rPr>
      </w:pPr>
      <w:r>
        <w:rPr>
          <w:rFonts w:ascii="宋体"/>
          <w:b/>
          <w:bCs/>
          <w:highlight w:val="none"/>
          <w:lang w:val="zh-CN"/>
        </w:rPr>
      </w:r>
      <w:r/>
    </w:p>
    <w:p>
      <w:pPr>
        <w:jc w:val="center"/>
        <w:spacing w:line="360" w:lineRule="auto"/>
        <w:widowControl/>
        <w:rPr>
          <w:rFonts w:ascii="宋体" w:hAnsi="宋体"/>
          <w:b/>
          <w:bCs/>
          <w:sz w:val="24"/>
          <w:highlight w:val="none"/>
        </w:rPr>
      </w:pPr>
      <w:r>
        <w:rPr>
          <w:rFonts w:hint="eastAsia" w:ascii="宋体" w:hAnsi="宋体"/>
          <w:b/>
          <w:bCs/>
          <w:sz w:val="24"/>
          <w:highlight w:val="none"/>
        </w:rPr>
        <w:t xml:space="preserve">报价一览表</w:t>
      </w:r>
      <w:r/>
    </w:p>
    <w:tbl>
      <w:tblPr>
        <w:tblStyle w:val="840"/>
        <w:tblW w:w="4980"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458"/>
        <w:gridCol w:w="1963"/>
        <w:gridCol w:w="969"/>
        <w:gridCol w:w="1141"/>
        <w:gridCol w:w="210"/>
        <w:gridCol w:w="865"/>
        <w:gridCol w:w="1429"/>
        <w:gridCol w:w="1542"/>
        <w:gridCol w:w="1345"/>
      </w:tblGrid>
      <w:tr>
        <w:trPr>
          <w:trHeight w:val="284"/>
        </w:trPr>
        <w:tc>
          <w:tcPr>
            <w:gridSpan w:val="5"/>
            <w:tcBorders>
              <w:top w:val="none" w:color="000000" w:sz="4" w:space="0"/>
              <w:left w:val="none" w:color="000000" w:sz="4" w:space="0"/>
              <w:right w:val="none" w:color="000000" w:sz="4" w:space="0"/>
            </w:tcBorders>
            <w:tcW w:w="2389" w:type="pct"/>
            <w:vAlign w:val="center"/>
            <w:textDirection w:val="lrTb"/>
            <w:noWrap w:val="false"/>
          </w:tcPr>
          <w:p>
            <w:pPr>
              <w:spacing w:line="360" w:lineRule="auto"/>
              <w:widowControl/>
              <w:rPr>
                <w:rFonts w:ascii="宋体" w:hAnsi="宋体" w:cs="宋体"/>
                <w:highlight w:val="none"/>
                <w:lang w:val="zh-CN"/>
              </w:rPr>
            </w:pPr>
            <w:r>
              <w:rPr>
                <w:rFonts w:hint="eastAsia" w:ascii="宋体" w:hAnsi="宋体" w:cs="宋体"/>
                <w:highlight w:val="none"/>
                <w:lang w:val="zh-CN"/>
              </w:rPr>
              <w:t xml:space="preserve">项目名称： </w:t>
            </w:r>
            <w:r/>
          </w:p>
        </w:tc>
        <w:tc>
          <w:tcPr>
            <w:gridSpan w:val="4"/>
            <w:tcBorders>
              <w:top w:val="none" w:color="000000" w:sz="4" w:space="0"/>
              <w:left w:val="none" w:color="000000" w:sz="4" w:space="0"/>
              <w:right w:val="none" w:color="000000" w:sz="4" w:space="0"/>
            </w:tcBorders>
            <w:tcW w:w="2610" w:type="pct"/>
            <w:vAlign w:val="center"/>
            <w:textDirection w:val="lrTb"/>
            <w:noWrap w:val="false"/>
          </w:tcPr>
          <w:p>
            <w:pPr>
              <w:ind w:firstLine="105"/>
              <w:jc w:val="left"/>
              <w:spacing w:line="360" w:lineRule="auto"/>
              <w:widowControl/>
              <w:rPr>
                <w:rFonts w:ascii="宋体" w:hAnsi="宋体" w:cs="宋体"/>
                <w:highlight w:val="none"/>
                <w:lang w:val="zh-CN"/>
              </w:rPr>
            </w:pPr>
            <w:r>
              <w:rPr>
                <w:rFonts w:hint="eastAsia" w:ascii="宋体" w:hAnsi="宋体" w:cs="宋体"/>
                <w:highlight w:val="none"/>
                <w:lang w:val="zh-CN"/>
              </w:rPr>
              <w:t xml:space="preserve">项目编号：</w:t>
            </w:r>
            <w:r>
              <w:rPr>
                <w:rFonts w:hint="eastAsia" w:ascii="宋体" w:hAnsi="宋体"/>
                <w:highlight w:val="none"/>
              </w:rPr>
              <w:t xml:space="preserve"> </w:t>
            </w:r>
            <w:r/>
          </w:p>
        </w:tc>
      </w:tr>
      <w:tr>
        <w:trPr>
          <w:trHeight w:val="284"/>
        </w:trPr>
        <w:tc>
          <w:tcPr>
            <w:tcW w:w="231" w:type="pct"/>
            <w:vAlign w:val="center"/>
            <w:textDirection w:val="lrTb"/>
            <w:noWrap w:val="false"/>
          </w:tcPr>
          <w:p>
            <w:pPr>
              <w:jc w:val="center"/>
              <w:spacing w:line="360" w:lineRule="auto"/>
              <w:rPr>
                <w:rFonts w:ascii="宋体"/>
                <w:highlight w:val="none"/>
                <w:lang w:val="zh-CN"/>
              </w:rPr>
            </w:pPr>
            <w:r>
              <w:rPr>
                <w:rFonts w:hint="eastAsia" w:ascii="宋体"/>
                <w:highlight w:val="none"/>
                <w:lang w:val="zh-CN"/>
              </w:rPr>
              <w:t xml:space="preserve">序号</w:t>
            </w:r>
            <w:r/>
          </w:p>
        </w:tc>
        <w:tc>
          <w:tcPr>
            <w:tcW w:w="989" w:type="pct"/>
            <w:vAlign w:val="center"/>
            <w:textDirection w:val="lrTb"/>
            <w:noWrap w:val="false"/>
          </w:tcPr>
          <w:p>
            <w:pPr>
              <w:jc w:val="center"/>
              <w:spacing w:line="360" w:lineRule="auto"/>
              <w:rPr>
                <w:rFonts w:ascii="宋体"/>
                <w:highlight w:val="none"/>
                <w:lang w:val="zh-CN"/>
              </w:rPr>
            </w:pPr>
            <w:r>
              <w:rPr>
                <w:rFonts w:hint="eastAsia" w:ascii="宋体"/>
                <w:highlight w:val="none"/>
                <w:lang w:val="zh-CN"/>
              </w:rPr>
              <w:t xml:space="preserve">名   称</w:t>
            </w:r>
            <w:r/>
          </w:p>
        </w:tc>
        <w:tc>
          <w:tcPr>
            <w:tcW w:w="488" w:type="pct"/>
            <w:vAlign w:val="center"/>
            <w:textDirection w:val="lrTb"/>
            <w:noWrap w:val="false"/>
          </w:tcPr>
          <w:p>
            <w:pPr>
              <w:jc w:val="center"/>
              <w:spacing w:line="360" w:lineRule="auto"/>
              <w:rPr>
                <w:rFonts w:ascii="宋体"/>
                <w:highlight w:val="none"/>
              </w:rPr>
            </w:pPr>
            <w:r>
              <w:rPr>
                <w:rFonts w:hint="eastAsia" w:ascii="宋体"/>
                <w:highlight w:val="none"/>
              </w:rPr>
              <w:t xml:space="preserve">数量</w:t>
            </w:r>
            <w:r/>
          </w:p>
        </w:tc>
        <w:tc>
          <w:tcPr>
            <w:tcW w:w="574" w:type="pct"/>
            <w:vAlign w:val="center"/>
            <w:textDirection w:val="lrTb"/>
            <w:noWrap w:val="false"/>
          </w:tcPr>
          <w:p>
            <w:pPr>
              <w:jc w:val="center"/>
              <w:spacing w:line="360" w:lineRule="auto"/>
              <w:rPr>
                <w:rFonts w:ascii="宋体"/>
                <w:highlight w:val="none"/>
              </w:rPr>
            </w:pPr>
            <w:r>
              <w:rPr>
                <w:rFonts w:hint="eastAsia" w:ascii="宋体"/>
                <w:highlight w:val="none"/>
              </w:rPr>
              <w:t xml:space="preserve">报价（元）</w:t>
            </w:r>
            <w:r/>
          </w:p>
        </w:tc>
        <w:tc>
          <w:tcPr>
            <w:gridSpan w:val="2"/>
            <w:tcW w:w="542" w:type="pct"/>
            <w:vAlign w:val="center"/>
            <w:textDirection w:val="lrTb"/>
            <w:noWrap w:val="false"/>
          </w:tcPr>
          <w:p>
            <w:pPr>
              <w:jc w:val="center"/>
              <w:spacing w:line="360" w:lineRule="auto"/>
              <w:rPr>
                <w:rFonts w:ascii="宋体"/>
                <w:b/>
                <w:highlight w:val="none"/>
                <w:lang w:val="zh-CN"/>
              </w:rPr>
            </w:pPr>
            <w:r>
              <w:rPr>
                <w:rFonts w:hint="eastAsia" w:ascii="宋体"/>
                <w:b/>
                <w:highlight w:val="none"/>
              </w:rPr>
              <w:t xml:space="preserve">总</w:t>
            </w:r>
            <w:r>
              <w:rPr>
                <w:rFonts w:hint="eastAsia" w:ascii="宋体"/>
                <w:b/>
                <w:highlight w:val="none"/>
                <w:lang w:val="zh-CN"/>
              </w:rPr>
              <w:t xml:space="preserve">报价</w:t>
            </w:r>
            <w:r/>
          </w:p>
          <w:p>
            <w:pPr>
              <w:jc w:val="center"/>
              <w:spacing w:line="360" w:lineRule="auto"/>
              <w:rPr>
                <w:rFonts w:ascii="宋体"/>
                <w:highlight w:val="none"/>
                <w:lang w:val="zh-CN"/>
              </w:rPr>
            </w:pPr>
            <w:r>
              <w:rPr>
                <w:rFonts w:hint="eastAsia" w:ascii="宋体"/>
                <w:b/>
                <w:highlight w:val="none"/>
                <w:lang w:val="zh-CN"/>
              </w:rPr>
              <w:t xml:space="preserve">（元）</w:t>
            </w:r>
            <w:r/>
          </w:p>
        </w:tc>
        <w:tc>
          <w:tcPr>
            <w:tcW w:w="720" w:type="pct"/>
            <w:vAlign w:val="center"/>
            <w:textDirection w:val="lrTb"/>
            <w:noWrap w:val="false"/>
          </w:tcPr>
          <w:p>
            <w:pPr>
              <w:jc w:val="center"/>
              <w:spacing w:line="360" w:lineRule="auto"/>
              <w:rPr>
                <w:rFonts w:ascii="宋体"/>
                <w:sz w:val="18"/>
                <w:szCs w:val="18"/>
                <w:highlight w:val="none"/>
                <w:lang w:val="zh-CN"/>
              </w:rPr>
            </w:pPr>
            <w:r>
              <w:rPr>
                <w:rFonts w:hint="eastAsia" w:ascii="宋体"/>
                <w:sz w:val="18"/>
                <w:szCs w:val="18"/>
                <w:highlight w:val="none"/>
                <w:lang w:val="zh-CN"/>
              </w:rPr>
              <w:t xml:space="preserve">其中</w:t>
            </w:r>
            <w:r>
              <w:rPr>
                <w:rFonts w:hint="eastAsia" w:ascii="宋体" w:hAnsi="宋体" w:cs="宋体"/>
                <w:b/>
                <w:sz w:val="18"/>
                <w:szCs w:val="18"/>
                <w:highlight w:val="none"/>
              </w:rPr>
              <w:t xml:space="preserve">小、微型企业总报价（元）</w:t>
            </w:r>
            <w:r/>
          </w:p>
        </w:tc>
        <w:tc>
          <w:tcPr>
            <w:tcW w:w="777" w:type="pct"/>
            <w:vAlign w:val="top"/>
            <w:textDirection w:val="lrTb"/>
            <w:noWrap w:val="false"/>
          </w:tcPr>
          <w:p>
            <w:pPr>
              <w:jc w:val="center"/>
              <w:spacing w:line="360" w:lineRule="auto"/>
              <w:rPr>
                <w:rFonts w:ascii="宋体"/>
                <w:highlight w:val="none"/>
                <w:lang w:val="zh-CN"/>
              </w:rPr>
            </w:pPr>
            <w:r>
              <w:rPr>
                <w:rFonts w:hint="eastAsia" w:ascii="宋体"/>
                <w:sz w:val="18"/>
                <w:szCs w:val="18"/>
                <w:highlight w:val="none"/>
                <w:lang w:val="zh-CN"/>
              </w:rPr>
              <w:t xml:space="preserve">其中</w:t>
            </w:r>
            <w:r>
              <w:rPr>
                <w:rFonts w:hint="eastAsia" w:ascii="宋体" w:hAnsi="宋体" w:cs="宋体"/>
                <w:b/>
                <w:sz w:val="18"/>
                <w:szCs w:val="18"/>
                <w:highlight w:val="none"/>
              </w:rPr>
              <w:t xml:space="preserve">残疾人福利单位总报价（元）</w:t>
            </w:r>
            <w:r/>
          </w:p>
        </w:tc>
        <w:tc>
          <w:tcPr>
            <w:tcW w:w="675" w:type="pct"/>
            <w:vAlign w:val="top"/>
            <w:textDirection w:val="lrTb"/>
            <w:noWrap w:val="false"/>
          </w:tcPr>
          <w:p>
            <w:pPr>
              <w:jc w:val="center"/>
              <w:spacing w:line="360" w:lineRule="auto"/>
              <w:rPr>
                <w:rFonts w:ascii="宋体"/>
                <w:highlight w:val="none"/>
                <w:lang w:val="zh-CN"/>
              </w:rPr>
            </w:pPr>
            <w:r>
              <w:rPr>
                <w:rFonts w:hint="eastAsia" w:ascii="宋体"/>
                <w:sz w:val="18"/>
                <w:szCs w:val="18"/>
                <w:highlight w:val="none"/>
                <w:lang w:val="zh-CN"/>
              </w:rPr>
              <w:t xml:space="preserve">其中</w:t>
            </w:r>
            <w:r>
              <w:rPr>
                <w:rFonts w:hint="eastAsia" w:ascii="宋体" w:hAnsi="宋体" w:cs="宋体"/>
                <w:b/>
                <w:sz w:val="18"/>
                <w:szCs w:val="18"/>
                <w:highlight w:val="none"/>
              </w:rPr>
              <w:t xml:space="preserve">监狱企业总报价（元）</w:t>
            </w:r>
            <w:r/>
          </w:p>
        </w:tc>
      </w:tr>
      <w:tr>
        <w:trPr>
          <w:trHeight w:val="492"/>
        </w:trPr>
        <w:tc>
          <w:tcPr>
            <w:tcW w:w="231" w:type="pct"/>
            <w:vAlign w:val="center"/>
            <w:textDirection w:val="lrTb"/>
            <w:noWrap w:val="false"/>
          </w:tcPr>
          <w:p>
            <w:pPr>
              <w:jc w:val="center"/>
              <w:spacing w:line="360" w:lineRule="auto"/>
              <w:rPr>
                <w:rFonts w:ascii="宋体" w:hAnsi="宋体"/>
                <w:spacing w:val="-2"/>
                <w:highlight w:val="none"/>
              </w:rPr>
            </w:pPr>
            <w:r>
              <w:rPr>
                <w:rFonts w:ascii="宋体" w:hAnsi="宋体"/>
                <w:spacing w:val="-2"/>
                <w:highlight w:val="none"/>
              </w:rPr>
            </w:r>
            <w:r/>
          </w:p>
        </w:tc>
        <w:tc>
          <w:tcPr>
            <w:tcW w:w="989" w:type="pct"/>
            <w:vAlign w:val="center"/>
            <w:textDirection w:val="lrTb"/>
            <w:noWrap w:val="false"/>
          </w:tcPr>
          <w:p>
            <w:pPr>
              <w:spacing w:line="360" w:lineRule="auto"/>
              <w:rPr>
                <w:rFonts w:ascii="宋体" w:hAnsi="宋体"/>
                <w:spacing w:val="-2"/>
                <w:highlight w:val="none"/>
              </w:rPr>
            </w:pPr>
            <w:r>
              <w:rPr>
                <w:rFonts w:ascii="宋体" w:hAnsi="宋体"/>
                <w:spacing w:val="-2"/>
                <w:highlight w:val="none"/>
              </w:rPr>
            </w:r>
            <w:r/>
          </w:p>
        </w:tc>
        <w:tc>
          <w:tcPr>
            <w:tcW w:w="488" w:type="pct"/>
            <w:vAlign w:val="center"/>
            <w:textDirection w:val="lrTb"/>
            <w:noWrap w:val="false"/>
          </w:tcPr>
          <w:p>
            <w:pPr>
              <w:spacing w:line="360" w:lineRule="auto"/>
              <w:rPr>
                <w:rFonts w:ascii="宋体" w:hAnsi="宋体"/>
                <w:spacing w:val="-2"/>
                <w:highlight w:val="none"/>
              </w:rPr>
            </w:pPr>
            <w:r>
              <w:rPr>
                <w:rFonts w:ascii="宋体" w:hAnsi="宋体"/>
                <w:spacing w:val="-2"/>
                <w:highlight w:val="none"/>
              </w:rPr>
            </w:r>
            <w:r/>
          </w:p>
        </w:tc>
        <w:tc>
          <w:tcPr>
            <w:tcW w:w="574" w:type="pct"/>
            <w:vAlign w:val="center"/>
            <w:textDirection w:val="lrTb"/>
            <w:noWrap w:val="false"/>
          </w:tcPr>
          <w:p>
            <w:pPr>
              <w:spacing w:line="360" w:lineRule="auto"/>
              <w:rPr>
                <w:rFonts w:ascii="宋体" w:hAnsi="宋体"/>
                <w:spacing w:val="-2"/>
                <w:highlight w:val="none"/>
              </w:rPr>
            </w:pPr>
            <w:r>
              <w:rPr>
                <w:rFonts w:ascii="宋体" w:hAnsi="宋体"/>
                <w:spacing w:val="-2"/>
                <w:highlight w:val="none"/>
              </w:rPr>
            </w:r>
            <w:r/>
          </w:p>
        </w:tc>
        <w:tc>
          <w:tcPr>
            <w:gridSpan w:val="2"/>
            <w:tcW w:w="542" w:type="pct"/>
            <w:vAlign w:val="center"/>
            <w:textDirection w:val="lrTb"/>
            <w:noWrap w:val="false"/>
          </w:tcPr>
          <w:p>
            <w:pPr>
              <w:jc w:val="center"/>
              <w:spacing w:line="360" w:lineRule="auto"/>
              <w:rPr>
                <w:rFonts w:ascii="宋体"/>
                <w:highlight w:val="none"/>
                <w:lang w:val="zh-CN"/>
              </w:rPr>
            </w:pPr>
            <w:r>
              <w:rPr>
                <w:rFonts w:ascii="宋体"/>
                <w:highlight w:val="none"/>
                <w:lang w:val="zh-CN"/>
              </w:rPr>
            </w:r>
            <w:r/>
          </w:p>
        </w:tc>
        <w:tc>
          <w:tcPr>
            <w:tcW w:w="720" w:type="pct"/>
            <w:vAlign w:val="center"/>
            <w:textDirection w:val="lrTb"/>
            <w:noWrap w:val="false"/>
          </w:tcPr>
          <w:p>
            <w:pPr>
              <w:jc w:val="center"/>
              <w:spacing w:line="360" w:lineRule="auto"/>
              <w:rPr>
                <w:rFonts w:ascii="宋体"/>
                <w:highlight w:val="none"/>
                <w:lang w:val="zh-CN"/>
              </w:rPr>
            </w:pPr>
            <w:r>
              <w:rPr>
                <w:rFonts w:ascii="宋体"/>
                <w:highlight w:val="none"/>
                <w:lang w:val="zh-CN"/>
              </w:rPr>
            </w:r>
            <w:r/>
          </w:p>
        </w:tc>
        <w:tc>
          <w:tcPr>
            <w:tcW w:w="777" w:type="pct"/>
            <w:vAlign w:val="top"/>
            <w:textDirection w:val="lrTb"/>
            <w:noWrap w:val="false"/>
          </w:tcPr>
          <w:p>
            <w:pPr>
              <w:jc w:val="center"/>
              <w:spacing w:line="360" w:lineRule="auto"/>
              <w:rPr>
                <w:rFonts w:ascii="宋体"/>
                <w:highlight w:val="none"/>
                <w:lang w:val="zh-CN"/>
              </w:rPr>
            </w:pPr>
            <w:r>
              <w:rPr>
                <w:rFonts w:ascii="宋体"/>
                <w:highlight w:val="none"/>
                <w:lang w:val="zh-CN"/>
              </w:rPr>
            </w:r>
            <w:r/>
          </w:p>
        </w:tc>
        <w:tc>
          <w:tcPr>
            <w:tcW w:w="675" w:type="pct"/>
            <w:vAlign w:val="top"/>
            <w:textDirection w:val="lrTb"/>
            <w:noWrap w:val="false"/>
          </w:tcPr>
          <w:p>
            <w:pPr>
              <w:jc w:val="center"/>
              <w:spacing w:line="360" w:lineRule="auto"/>
              <w:rPr>
                <w:rFonts w:ascii="宋体"/>
                <w:highlight w:val="none"/>
                <w:lang w:val="zh-CN"/>
              </w:rPr>
            </w:pPr>
            <w:r>
              <w:rPr>
                <w:rFonts w:ascii="宋体"/>
                <w:highlight w:val="none"/>
                <w:lang w:val="zh-CN"/>
              </w:rPr>
            </w:r>
            <w:r/>
          </w:p>
        </w:tc>
      </w:tr>
      <w:tr>
        <w:trPr>
          <w:trHeight w:val="462"/>
        </w:trPr>
        <w:tc>
          <w:tcPr>
            <w:tcW w:w="231" w:type="pct"/>
            <w:vAlign w:val="center"/>
            <w:textDirection w:val="lrTb"/>
            <w:noWrap w:val="false"/>
          </w:tcPr>
          <w:p>
            <w:pPr>
              <w:jc w:val="center"/>
              <w:spacing w:line="360" w:lineRule="auto"/>
              <w:rPr>
                <w:rFonts w:ascii="宋体" w:hAnsi="宋体"/>
                <w:spacing w:val="-2"/>
                <w:highlight w:val="none"/>
              </w:rPr>
            </w:pPr>
            <w:r>
              <w:rPr>
                <w:rFonts w:ascii="宋体" w:hAnsi="宋体"/>
                <w:spacing w:val="-2"/>
                <w:highlight w:val="none"/>
              </w:rPr>
            </w:r>
            <w:r/>
          </w:p>
        </w:tc>
        <w:tc>
          <w:tcPr>
            <w:tcW w:w="989" w:type="pct"/>
            <w:vAlign w:val="center"/>
            <w:textDirection w:val="lrTb"/>
            <w:noWrap w:val="false"/>
          </w:tcPr>
          <w:p>
            <w:pPr>
              <w:spacing w:line="360" w:lineRule="auto"/>
              <w:rPr>
                <w:rFonts w:ascii="宋体" w:hAnsi="宋体"/>
                <w:spacing w:val="-2"/>
                <w:highlight w:val="none"/>
              </w:rPr>
            </w:pPr>
            <w:r>
              <w:rPr>
                <w:rFonts w:ascii="宋体" w:hAnsi="宋体"/>
                <w:spacing w:val="-2"/>
                <w:highlight w:val="none"/>
              </w:rPr>
            </w:r>
            <w:r/>
          </w:p>
        </w:tc>
        <w:tc>
          <w:tcPr>
            <w:tcW w:w="488" w:type="pct"/>
            <w:vAlign w:val="center"/>
            <w:textDirection w:val="lrTb"/>
            <w:noWrap w:val="false"/>
          </w:tcPr>
          <w:p>
            <w:pPr>
              <w:spacing w:line="360" w:lineRule="auto"/>
              <w:rPr>
                <w:rFonts w:ascii="宋体" w:hAnsi="宋体"/>
                <w:spacing w:val="-2"/>
                <w:highlight w:val="none"/>
              </w:rPr>
            </w:pPr>
            <w:r>
              <w:rPr>
                <w:rFonts w:ascii="宋体" w:hAnsi="宋体"/>
                <w:spacing w:val="-2"/>
                <w:highlight w:val="none"/>
              </w:rPr>
            </w:r>
            <w:r/>
          </w:p>
        </w:tc>
        <w:tc>
          <w:tcPr>
            <w:tcW w:w="574" w:type="pct"/>
            <w:vAlign w:val="center"/>
            <w:textDirection w:val="lrTb"/>
            <w:noWrap w:val="false"/>
          </w:tcPr>
          <w:p>
            <w:pPr>
              <w:spacing w:line="360" w:lineRule="auto"/>
              <w:rPr>
                <w:rFonts w:ascii="宋体" w:hAnsi="宋体"/>
                <w:spacing w:val="-2"/>
                <w:highlight w:val="none"/>
              </w:rPr>
            </w:pPr>
            <w:r>
              <w:rPr>
                <w:rFonts w:ascii="宋体" w:hAnsi="宋体"/>
                <w:spacing w:val="-2"/>
                <w:highlight w:val="none"/>
              </w:rPr>
            </w:r>
            <w:r/>
          </w:p>
        </w:tc>
        <w:tc>
          <w:tcPr>
            <w:gridSpan w:val="2"/>
            <w:tcW w:w="542" w:type="pct"/>
            <w:vAlign w:val="center"/>
            <w:textDirection w:val="lrTb"/>
            <w:noWrap w:val="false"/>
          </w:tcPr>
          <w:p>
            <w:pPr>
              <w:jc w:val="center"/>
              <w:spacing w:line="360" w:lineRule="auto"/>
              <w:rPr>
                <w:rFonts w:ascii="宋体"/>
                <w:highlight w:val="none"/>
                <w:lang w:val="zh-CN"/>
              </w:rPr>
            </w:pPr>
            <w:r>
              <w:rPr>
                <w:rFonts w:ascii="宋体"/>
                <w:highlight w:val="none"/>
                <w:lang w:val="zh-CN"/>
              </w:rPr>
            </w:r>
            <w:r/>
          </w:p>
        </w:tc>
        <w:tc>
          <w:tcPr>
            <w:tcW w:w="720" w:type="pct"/>
            <w:vAlign w:val="center"/>
            <w:textDirection w:val="lrTb"/>
            <w:noWrap w:val="false"/>
          </w:tcPr>
          <w:p>
            <w:pPr>
              <w:jc w:val="center"/>
              <w:spacing w:line="360" w:lineRule="auto"/>
              <w:rPr>
                <w:rFonts w:ascii="宋体"/>
                <w:highlight w:val="none"/>
                <w:lang w:val="zh-CN"/>
              </w:rPr>
            </w:pPr>
            <w:r>
              <w:rPr>
                <w:rFonts w:ascii="宋体"/>
                <w:highlight w:val="none"/>
                <w:lang w:val="zh-CN"/>
              </w:rPr>
            </w:r>
            <w:r/>
          </w:p>
        </w:tc>
        <w:tc>
          <w:tcPr>
            <w:tcW w:w="777" w:type="pct"/>
            <w:vAlign w:val="top"/>
            <w:textDirection w:val="lrTb"/>
            <w:noWrap w:val="false"/>
          </w:tcPr>
          <w:p>
            <w:pPr>
              <w:jc w:val="center"/>
              <w:spacing w:line="360" w:lineRule="auto"/>
              <w:rPr>
                <w:rFonts w:ascii="宋体"/>
                <w:highlight w:val="none"/>
                <w:lang w:val="zh-CN"/>
              </w:rPr>
            </w:pPr>
            <w:r>
              <w:rPr>
                <w:rFonts w:ascii="宋体"/>
                <w:highlight w:val="none"/>
                <w:lang w:val="zh-CN"/>
              </w:rPr>
            </w:r>
            <w:r/>
          </w:p>
        </w:tc>
        <w:tc>
          <w:tcPr>
            <w:tcW w:w="675" w:type="pct"/>
            <w:vAlign w:val="top"/>
            <w:textDirection w:val="lrTb"/>
            <w:noWrap w:val="false"/>
          </w:tcPr>
          <w:p>
            <w:pPr>
              <w:jc w:val="center"/>
              <w:spacing w:line="360" w:lineRule="auto"/>
              <w:rPr>
                <w:rFonts w:ascii="宋体"/>
                <w:highlight w:val="none"/>
                <w:lang w:val="zh-CN"/>
              </w:rPr>
            </w:pPr>
            <w:r>
              <w:rPr>
                <w:rFonts w:ascii="宋体"/>
                <w:highlight w:val="none"/>
                <w:lang w:val="zh-CN"/>
              </w:rPr>
            </w:r>
            <w:r/>
          </w:p>
        </w:tc>
      </w:tr>
      <w:tr>
        <w:trPr>
          <w:trHeight w:val="502"/>
        </w:trPr>
        <w:tc>
          <w:tcPr>
            <w:tcW w:w="231" w:type="pct"/>
            <w:vAlign w:val="center"/>
            <w:textDirection w:val="lrTb"/>
            <w:noWrap w:val="false"/>
          </w:tcPr>
          <w:p>
            <w:pPr>
              <w:jc w:val="center"/>
              <w:spacing w:line="360" w:lineRule="auto"/>
              <w:rPr>
                <w:rFonts w:ascii="宋体" w:hAnsi="宋体"/>
                <w:spacing w:val="-2"/>
                <w:highlight w:val="none"/>
              </w:rPr>
            </w:pPr>
            <w:r>
              <w:rPr>
                <w:rFonts w:ascii="宋体" w:hAnsi="宋体"/>
                <w:spacing w:val="-2"/>
                <w:highlight w:val="none"/>
              </w:rPr>
            </w:r>
            <w:r/>
          </w:p>
        </w:tc>
        <w:tc>
          <w:tcPr>
            <w:tcW w:w="989" w:type="pct"/>
            <w:vAlign w:val="center"/>
            <w:textDirection w:val="lrTb"/>
            <w:noWrap w:val="false"/>
          </w:tcPr>
          <w:p>
            <w:pPr>
              <w:spacing w:line="360" w:lineRule="auto"/>
              <w:rPr>
                <w:rFonts w:ascii="宋体" w:hAnsi="宋体"/>
                <w:spacing w:val="-2"/>
                <w:highlight w:val="none"/>
              </w:rPr>
            </w:pPr>
            <w:r>
              <w:rPr>
                <w:rFonts w:ascii="宋体" w:hAnsi="宋体"/>
                <w:spacing w:val="-2"/>
                <w:highlight w:val="none"/>
              </w:rPr>
            </w:r>
            <w:r/>
          </w:p>
        </w:tc>
        <w:tc>
          <w:tcPr>
            <w:tcW w:w="488" w:type="pct"/>
            <w:vAlign w:val="center"/>
            <w:textDirection w:val="lrTb"/>
            <w:noWrap w:val="false"/>
          </w:tcPr>
          <w:p>
            <w:pPr>
              <w:spacing w:line="360" w:lineRule="auto"/>
              <w:rPr>
                <w:rFonts w:ascii="宋体" w:hAnsi="宋体"/>
                <w:spacing w:val="-2"/>
                <w:highlight w:val="none"/>
              </w:rPr>
            </w:pPr>
            <w:r>
              <w:rPr>
                <w:rFonts w:ascii="宋体" w:hAnsi="宋体"/>
                <w:spacing w:val="-2"/>
                <w:highlight w:val="none"/>
              </w:rPr>
            </w:r>
            <w:r/>
          </w:p>
        </w:tc>
        <w:tc>
          <w:tcPr>
            <w:tcW w:w="574" w:type="pct"/>
            <w:vAlign w:val="center"/>
            <w:textDirection w:val="lrTb"/>
            <w:noWrap w:val="false"/>
          </w:tcPr>
          <w:p>
            <w:pPr>
              <w:spacing w:line="360" w:lineRule="auto"/>
              <w:rPr>
                <w:rFonts w:ascii="宋体" w:hAnsi="宋体"/>
                <w:spacing w:val="-2"/>
                <w:highlight w:val="none"/>
              </w:rPr>
            </w:pPr>
            <w:r>
              <w:rPr>
                <w:rFonts w:ascii="宋体" w:hAnsi="宋体"/>
                <w:spacing w:val="-2"/>
                <w:highlight w:val="none"/>
              </w:rPr>
            </w:r>
            <w:r/>
          </w:p>
        </w:tc>
        <w:tc>
          <w:tcPr>
            <w:gridSpan w:val="2"/>
            <w:tcW w:w="542" w:type="pct"/>
            <w:vAlign w:val="center"/>
            <w:textDirection w:val="lrTb"/>
            <w:noWrap w:val="false"/>
          </w:tcPr>
          <w:p>
            <w:pPr>
              <w:jc w:val="center"/>
              <w:spacing w:line="360" w:lineRule="auto"/>
              <w:rPr>
                <w:rFonts w:ascii="宋体"/>
                <w:highlight w:val="none"/>
                <w:lang w:val="zh-CN"/>
              </w:rPr>
            </w:pPr>
            <w:r>
              <w:rPr>
                <w:rFonts w:ascii="宋体"/>
                <w:highlight w:val="none"/>
                <w:lang w:val="zh-CN"/>
              </w:rPr>
            </w:r>
            <w:r/>
          </w:p>
        </w:tc>
        <w:tc>
          <w:tcPr>
            <w:tcW w:w="720" w:type="pct"/>
            <w:vAlign w:val="center"/>
            <w:textDirection w:val="lrTb"/>
            <w:noWrap w:val="false"/>
          </w:tcPr>
          <w:p>
            <w:pPr>
              <w:jc w:val="center"/>
              <w:spacing w:line="360" w:lineRule="auto"/>
              <w:rPr>
                <w:rFonts w:ascii="宋体"/>
                <w:highlight w:val="none"/>
                <w:lang w:val="zh-CN"/>
              </w:rPr>
            </w:pPr>
            <w:r>
              <w:rPr>
                <w:rFonts w:ascii="宋体"/>
                <w:highlight w:val="none"/>
                <w:lang w:val="zh-CN"/>
              </w:rPr>
            </w:r>
            <w:r/>
          </w:p>
        </w:tc>
        <w:tc>
          <w:tcPr>
            <w:tcW w:w="777" w:type="pct"/>
            <w:vAlign w:val="top"/>
            <w:textDirection w:val="lrTb"/>
            <w:noWrap w:val="false"/>
          </w:tcPr>
          <w:p>
            <w:pPr>
              <w:jc w:val="center"/>
              <w:spacing w:line="360" w:lineRule="auto"/>
              <w:rPr>
                <w:rFonts w:ascii="宋体"/>
                <w:highlight w:val="none"/>
                <w:lang w:val="zh-CN"/>
              </w:rPr>
            </w:pPr>
            <w:r>
              <w:rPr>
                <w:rFonts w:ascii="宋体"/>
                <w:highlight w:val="none"/>
                <w:lang w:val="zh-CN"/>
              </w:rPr>
            </w:r>
            <w:r/>
          </w:p>
        </w:tc>
        <w:tc>
          <w:tcPr>
            <w:tcW w:w="675" w:type="pct"/>
            <w:vAlign w:val="top"/>
            <w:textDirection w:val="lrTb"/>
            <w:noWrap w:val="false"/>
          </w:tcPr>
          <w:p>
            <w:pPr>
              <w:jc w:val="center"/>
              <w:spacing w:line="360" w:lineRule="auto"/>
              <w:rPr>
                <w:rFonts w:ascii="宋体"/>
                <w:highlight w:val="none"/>
                <w:lang w:val="zh-CN"/>
              </w:rPr>
            </w:pPr>
            <w:r>
              <w:rPr>
                <w:rFonts w:ascii="宋体"/>
                <w:highlight w:val="none"/>
                <w:lang w:val="zh-CN"/>
              </w:rPr>
            </w:r>
            <w:r/>
          </w:p>
        </w:tc>
      </w:tr>
      <w:tr>
        <w:trPr>
          <w:trHeight w:val="437"/>
        </w:trPr>
        <w:tc>
          <w:tcPr>
            <w:gridSpan w:val="4"/>
            <w:tcW w:w="2283" w:type="pct"/>
            <w:vAlign w:val="center"/>
            <w:textDirection w:val="lrTb"/>
            <w:noWrap w:val="false"/>
          </w:tcPr>
          <w:p>
            <w:pPr>
              <w:jc w:val="center"/>
              <w:spacing w:line="360" w:lineRule="auto"/>
              <w:widowControl/>
              <w:rPr>
                <w:rFonts w:ascii="宋体" w:hAnsi="宋体" w:cs="宋体"/>
                <w:highlight w:val="none"/>
                <w:lang w:val="zh-CN"/>
              </w:rPr>
            </w:pPr>
            <w:r>
              <w:rPr>
                <w:rFonts w:hint="eastAsia" w:ascii="宋体" w:hAnsi="宋体" w:cs="宋体"/>
                <w:highlight w:val="none"/>
                <w:lang w:val="zh-CN"/>
              </w:rPr>
              <w:t xml:space="preserve">投标总价（人民币，大写）</w:t>
            </w:r>
            <w:r/>
          </w:p>
        </w:tc>
        <w:tc>
          <w:tcPr>
            <w:gridSpan w:val="5"/>
            <w:tcW w:w="2716" w:type="pct"/>
            <w:vAlign w:val="center"/>
            <w:textDirection w:val="lrTb"/>
            <w:noWrap w:val="false"/>
          </w:tcPr>
          <w:p>
            <w:pPr>
              <w:jc w:val="left"/>
              <w:spacing w:line="360" w:lineRule="auto"/>
              <w:widowControl/>
              <w:rPr>
                <w:rFonts w:ascii="宋体" w:hAnsi="宋体" w:cs="宋体"/>
                <w:highlight w:val="none"/>
                <w:lang w:val="zh-CN"/>
              </w:rPr>
            </w:pPr>
            <w:r>
              <w:rPr>
                <w:rFonts w:hint="eastAsia" w:ascii="宋体" w:hAnsi="宋体" w:cs="宋体"/>
                <w:highlight w:val="none"/>
                <w:lang w:val="zh-CN"/>
              </w:rPr>
              <w:t xml:space="preserve">                         </w:t>
            </w:r>
            <w:r/>
          </w:p>
        </w:tc>
      </w:tr>
      <w:tr>
        <w:trPr>
          <w:trHeight w:val="284"/>
        </w:trPr>
        <w:tc>
          <w:tcPr>
            <w:gridSpan w:val="4"/>
            <w:tcW w:w="2283" w:type="pct"/>
            <w:vAlign w:val="center"/>
            <w:textDirection w:val="lrTb"/>
            <w:noWrap w:val="false"/>
          </w:tcPr>
          <w:p>
            <w:pPr>
              <w:jc w:val="center"/>
              <w:spacing w:line="360" w:lineRule="auto"/>
              <w:widowControl/>
              <w:rPr>
                <w:rFonts w:ascii="宋体" w:hAnsi="宋体" w:cs="宋体"/>
                <w:highlight w:val="none"/>
                <w:lang w:val="zh-CN"/>
              </w:rPr>
            </w:pPr>
            <w:r>
              <w:rPr>
                <w:rFonts w:hint="eastAsia" w:ascii="宋体" w:hAnsi="宋体" w:cs="宋体"/>
                <w:highlight w:val="none"/>
                <w:lang w:val="zh-CN"/>
              </w:rPr>
              <w:t xml:space="preserve">是否</w:t>
            </w:r>
            <w:r>
              <w:rPr>
                <w:rFonts w:hint="eastAsia" w:ascii="宋体" w:hAnsi="宋体" w:cs="宋体"/>
                <w:highlight w:val="none"/>
              </w:rPr>
              <w:t xml:space="preserve">全部</w:t>
            </w:r>
            <w:r>
              <w:rPr>
                <w:rFonts w:hint="eastAsia" w:ascii="宋体" w:hAnsi="宋体" w:cs="宋体"/>
                <w:highlight w:val="none"/>
                <w:lang w:val="zh-CN"/>
              </w:rPr>
              <w:t xml:space="preserve">属于小微型企业</w:t>
            </w:r>
            <w:r/>
          </w:p>
        </w:tc>
        <w:tc>
          <w:tcPr>
            <w:gridSpan w:val="5"/>
            <w:tcW w:w="2716" w:type="pct"/>
            <w:vAlign w:val="center"/>
            <w:textDirection w:val="lrTb"/>
            <w:noWrap w:val="false"/>
          </w:tcPr>
          <w:p>
            <w:pPr>
              <w:jc w:val="left"/>
              <w:spacing w:line="360" w:lineRule="auto"/>
              <w:widowControl/>
              <w:rPr>
                <w:rFonts w:ascii="宋体" w:hAnsi="宋体" w:cs="宋体"/>
                <w:highlight w:val="none"/>
                <w:lang w:val="zh-CN"/>
              </w:rPr>
            </w:pPr>
            <w:r>
              <w:rPr>
                <w:rFonts w:hint="eastAsia" w:ascii="宋体" w:hAnsi="宋体" w:cs="宋体"/>
                <w:highlight w:val="none"/>
                <w:lang w:val="zh-CN"/>
              </w:rPr>
              <w:t xml:space="preserve"> 是             否</w:t>
            </w:r>
            <w:r/>
          </w:p>
        </w:tc>
      </w:tr>
      <w:tr>
        <w:trPr>
          <w:trHeight w:val="284"/>
        </w:trPr>
        <w:tc>
          <w:tcPr>
            <w:gridSpan w:val="4"/>
            <w:tcW w:w="2283" w:type="pct"/>
            <w:vAlign w:val="center"/>
            <w:textDirection w:val="lrTb"/>
            <w:noWrap w:val="false"/>
          </w:tcPr>
          <w:p>
            <w:pPr>
              <w:jc w:val="center"/>
              <w:spacing w:line="360" w:lineRule="auto"/>
              <w:widowControl/>
              <w:rPr>
                <w:rFonts w:ascii="宋体" w:hAnsi="宋体" w:cs="宋体"/>
                <w:highlight w:val="none"/>
                <w:lang w:val="zh-CN"/>
              </w:rPr>
            </w:pPr>
            <w:r>
              <w:rPr>
                <w:rFonts w:hint="eastAsia" w:ascii="宋体" w:hAnsi="宋体" w:cs="宋体"/>
                <w:highlight w:val="none"/>
                <w:lang w:val="zh-CN"/>
              </w:rPr>
              <w:t xml:space="preserve">是否</w:t>
            </w:r>
            <w:r>
              <w:rPr>
                <w:rFonts w:hint="eastAsia" w:ascii="宋体" w:hAnsi="宋体" w:cs="宋体"/>
                <w:highlight w:val="none"/>
              </w:rPr>
              <w:t xml:space="preserve">全部</w:t>
            </w:r>
            <w:r>
              <w:rPr>
                <w:rFonts w:hint="eastAsia" w:ascii="宋体" w:hAnsi="宋体" w:cs="宋体"/>
                <w:highlight w:val="none"/>
                <w:lang w:val="zh-CN"/>
              </w:rPr>
              <w:t xml:space="preserve">属于残疾人福利性单位</w:t>
            </w:r>
            <w:r/>
          </w:p>
        </w:tc>
        <w:tc>
          <w:tcPr>
            <w:gridSpan w:val="5"/>
            <w:tcW w:w="2716" w:type="pct"/>
            <w:vAlign w:val="center"/>
            <w:textDirection w:val="lrTb"/>
            <w:noWrap w:val="false"/>
          </w:tcPr>
          <w:p>
            <w:pPr>
              <w:jc w:val="left"/>
              <w:spacing w:line="360" w:lineRule="auto"/>
              <w:widowControl/>
              <w:rPr>
                <w:rFonts w:ascii="宋体" w:hAnsi="宋体" w:cs="宋体"/>
                <w:highlight w:val="none"/>
                <w:lang w:val="zh-CN"/>
              </w:rPr>
            </w:pPr>
            <w:r>
              <w:rPr>
                <w:rFonts w:hint="eastAsia" w:ascii="宋体" w:hAnsi="宋体" w:cs="宋体"/>
                <w:highlight w:val="none"/>
                <w:lang w:val="zh-CN"/>
              </w:rPr>
              <w:t xml:space="preserve"> 是             否</w:t>
            </w:r>
            <w:r/>
          </w:p>
        </w:tc>
      </w:tr>
      <w:tr>
        <w:trPr>
          <w:trHeight w:val="284"/>
        </w:trPr>
        <w:tc>
          <w:tcPr>
            <w:gridSpan w:val="4"/>
            <w:tcBorders>
              <w:bottom w:val="single" w:color="000000" w:sz="6" w:space="0"/>
            </w:tcBorders>
            <w:tcW w:w="2283" w:type="pct"/>
            <w:vAlign w:val="center"/>
            <w:textDirection w:val="lrTb"/>
            <w:noWrap w:val="false"/>
          </w:tcPr>
          <w:p>
            <w:pPr>
              <w:jc w:val="center"/>
              <w:spacing w:line="360" w:lineRule="auto"/>
              <w:widowControl/>
              <w:rPr>
                <w:rFonts w:ascii="宋体" w:hAnsi="宋体" w:cs="宋体"/>
                <w:highlight w:val="none"/>
                <w:lang w:val="zh-CN"/>
              </w:rPr>
            </w:pPr>
            <w:r>
              <w:rPr>
                <w:rFonts w:hint="eastAsia" w:ascii="宋体" w:hAnsi="宋体" w:cs="宋体"/>
                <w:highlight w:val="none"/>
                <w:lang w:val="zh-CN"/>
              </w:rPr>
              <w:t xml:space="preserve">是否</w:t>
            </w:r>
            <w:r>
              <w:rPr>
                <w:rFonts w:hint="eastAsia" w:ascii="宋体" w:hAnsi="宋体" w:cs="宋体"/>
                <w:highlight w:val="none"/>
              </w:rPr>
              <w:t xml:space="preserve">全部</w:t>
            </w:r>
            <w:r>
              <w:rPr>
                <w:rFonts w:hint="eastAsia" w:ascii="宋体" w:hAnsi="宋体" w:cs="宋体"/>
                <w:highlight w:val="none"/>
                <w:lang w:val="zh-CN"/>
              </w:rPr>
              <w:t xml:space="preserve">属于监狱企业</w:t>
            </w:r>
            <w:r/>
          </w:p>
        </w:tc>
        <w:tc>
          <w:tcPr>
            <w:gridSpan w:val="5"/>
            <w:tcBorders>
              <w:bottom w:val="single" w:color="000000" w:sz="6" w:space="0"/>
            </w:tcBorders>
            <w:tcW w:w="2716" w:type="pct"/>
            <w:vAlign w:val="center"/>
            <w:textDirection w:val="lrTb"/>
            <w:noWrap w:val="false"/>
          </w:tcPr>
          <w:p>
            <w:pPr>
              <w:jc w:val="left"/>
              <w:spacing w:line="360" w:lineRule="auto"/>
              <w:widowControl/>
              <w:rPr>
                <w:rFonts w:ascii="宋体" w:hAnsi="宋体" w:cs="宋体"/>
                <w:highlight w:val="none"/>
                <w:lang w:val="zh-CN"/>
              </w:rPr>
            </w:pPr>
            <w:r>
              <w:rPr>
                <w:rFonts w:hint="eastAsia" w:ascii="宋体" w:hAnsi="宋体" w:cs="宋体"/>
                <w:highlight w:val="none"/>
                <w:lang w:val="zh-CN"/>
              </w:rPr>
              <w:t xml:space="preserve"> 是             否</w:t>
            </w:r>
            <w:r/>
          </w:p>
        </w:tc>
      </w:tr>
    </w:tbl>
    <w:p>
      <w:pPr>
        <w:jc w:val="left"/>
        <w:spacing w:line="360" w:lineRule="auto"/>
        <w:widowControl/>
        <w:rPr>
          <w:rFonts w:ascii="宋体" w:hAnsi="宋体" w:cs="宋体"/>
          <w:highlight w:val="none"/>
          <w:lang w:val="zh-CN"/>
        </w:rPr>
      </w:pPr>
      <w:r>
        <w:rPr>
          <w:rFonts w:ascii="宋体" w:hAnsi="宋体" w:cs="宋体"/>
          <w:highlight w:val="none"/>
          <w:lang w:val="zh-CN"/>
        </w:rPr>
      </w:r>
      <w:r/>
    </w:p>
    <w:p>
      <w:pPr>
        <w:jc w:val="left"/>
        <w:spacing w:line="360" w:lineRule="auto"/>
        <w:widowControl/>
        <w:rPr>
          <w:rFonts w:ascii="宋体" w:hAnsi="宋体" w:cs="宋体"/>
          <w:highlight w:val="none"/>
          <w:lang w:val="zh-CN"/>
        </w:rPr>
      </w:pPr>
      <w:r>
        <w:rPr>
          <w:rFonts w:hint="eastAsia" w:ascii="宋体" w:hAnsi="宋体" w:cs="宋体"/>
          <w:highlight w:val="none"/>
          <w:lang w:val="zh-CN"/>
        </w:rPr>
        <w:t xml:space="preserve">供应商名称（盖章）：</w:t>
      </w:r>
      <w:r>
        <w:rPr>
          <w:rFonts w:hint="eastAsia" w:ascii="宋体" w:hAnsi="宋体" w:cs="宋体"/>
          <w:highlight w:val="none"/>
          <w:u w:val="single"/>
          <w:lang w:val="zh-CN"/>
        </w:rPr>
        <w:t xml:space="preserve">                                                  </w:t>
      </w:r>
      <w:r/>
    </w:p>
    <w:p>
      <w:pPr>
        <w:jc w:val="left"/>
        <w:spacing w:line="360" w:lineRule="auto"/>
        <w:widowControl/>
        <w:rPr>
          <w:rFonts w:ascii="宋体" w:hAnsi="宋体" w:cs="Verdana"/>
          <w:highlight w:val="none"/>
          <w:lang w:val="zh-CN"/>
        </w:rPr>
      </w:pPr>
      <w:r>
        <w:rPr>
          <w:rFonts w:hint="eastAsia" w:ascii="宋体" w:hAnsi="宋体" w:cs="宋体"/>
          <w:highlight w:val="none"/>
          <w:lang w:val="zh-CN"/>
        </w:rPr>
        <w:t xml:space="preserve">说明：</w:t>
      </w:r>
      <w:r>
        <w:rPr>
          <w:rFonts w:hint="eastAsia" w:ascii="宋体" w:hAnsi="宋体" w:cs="Verdana"/>
          <w:highlight w:val="none"/>
        </w:rPr>
        <w:t xml:space="preserve">1</w:t>
      </w:r>
      <w:r>
        <w:rPr>
          <w:rFonts w:hint="eastAsia" w:ascii="宋体" w:hAnsi="宋体" w:cs="Verdana"/>
          <w:highlight w:val="none"/>
          <w:lang w:val="zh-CN"/>
        </w:rPr>
        <w:t xml:space="preserve">.在“供应商是否属于小和微型企业”栏后“是”或“否”上打“√”。</w:t>
      </w:r>
      <w:r/>
    </w:p>
    <w:p>
      <w:pPr>
        <w:ind w:firstLine="630"/>
        <w:jc w:val="left"/>
        <w:spacing w:line="360" w:lineRule="auto"/>
        <w:widowControl/>
        <w:rPr>
          <w:rFonts w:ascii="宋体" w:hAnsi="宋体" w:cs="Verdana"/>
          <w:highlight w:val="none"/>
          <w:lang w:val="zh-CN"/>
        </w:rPr>
      </w:pPr>
      <w:r>
        <w:rPr>
          <w:rFonts w:hint="eastAsia" w:ascii="宋体" w:hAnsi="宋体" w:cs="Verdana"/>
          <w:highlight w:val="none"/>
        </w:rPr>
        <w:t xml:space="preserve">2</w:t>
      </w:r>
      <w:r>
        <w:rPr>
          <w:rFonts w:hint="eastAsia" w:ascii="宋体" w:hAnsi="宋体" w:cs="Verdana"/>
          <w:highlight w:val="none"/>
          <w:lang w:val="zh-CN"/>
        </w:rPr>
        <w:t xml:space="preserve">.在“供应商是否属于</w:t>
      </w:r>
      <w:r>
        <w:rPr>
          <w:rFonts w:hint="eastAsia" w:ascii="宋体" w:hAnsi="宋体" w:cs="宋体"/>
          <w:highlight w:val="none"/>
          <w:lang w:val="zh-CN"/>
        </w:rPr>
        <w:t xml:space="preserve">残疾人福利性单位</w:t>
      </w:r>
      <w:r>
        <w:rPr>
          <w:rFonts w:hint="eastAsia" w:ascii="宋体" w:hAnsi="宋体" w:cs="Verdana"/>
          <w:highlight w:val="none"/>
          <w:lang w:val="zh-CN"/>
        </w:rPr>
        <w:t xml:space="preserve">”栏后“是”或“否”上打“√”。</w:t>
      </w:r>
      <w:r/>
    </w:p>
    <w:p>
      <w:pPr>
        <w:ind w:firstLine="630"/>
        <w:jc w:val="left"/>
        <w:spacing w:line="360" w:lineRule="auto"/>
        <w:widowControl/>
        <w:rPr>
          <w:rFonts w:hint="eastAsia" w:ascii="宋体" w:hAnsi="宋体" w:cs="Verdana"/>
          <w:highlight w:val="none"/>
          <w:lang w:val="zh-CN"/>
        </w:rPr>
      </w:pPr>
      <w:r>
        <w:rPr>
          <w:rFonts w:hint="eastAsia" w:ascii="宋体" w:hAnsi="宋体" w:cs="Verdana"/>
          <w:highlight w:val="none"/>
        </w:rPr>
        <w:t xml:space="preserve">3</w:t>
      </w:r>
      <w:r>
        <w:rPr>
          <w:rFonts w:hint="eastAsia" w:ascii="宋体" w:hAnsi="宋体" w:cs="Verdana"/>
          <w:highlight w:val="none"/>
          <w:lang w:val="zh-CN"/>
        </w:rPr>
        <w:t xml:space="preserve">.在“供应商是否属于</w:t>
      </w:r>
      <w:r>
        <w:rPr>
          <w:rFonts w:hint="eastAsia" w:ascii="宋体" w:hAnsi="宋体" w:cs="宋体"/>
          <w:highlight w:val="none"/>
          <w:lang w:val="zh-CN"/>
        </w:rPr>
        <w:t xml:space="preserve">监狱企业</w:t>
      </w:r>
      <w:r>
        <w:rPr>
          <w:rFonts w:hint="eastAsia" w:ascii="宋体" w:hAnsi="宋体" w:cs="Verdana"/>
          <w:highlight w:val="none"/>
          <w:lang w:val="zh-CN"/>
        </w:rPr>
        <w:t xml:space="preserve">”栏后“是”或“否”上打“√”。</w:t>
      </w:r>
      <w:r/>
    </w:p>
    <w:p>
      <w:pPr>
        <w:ind w:firstLine="630"/>
        <w:jc w:val="left"/>
        <w:spacing w:line="360" w:lineRule="auto"/>
        <w:widowControl/>
        <w:rPr>
          <w:rFonts w:ascii="宋体" w:hAnsi="宋体" w:cs="Verdana"/>
          <w:highlight w:val="none"/>
          <w:lang w:val="zh-CN"/>
        </w:rPr>
      </w:pPr>
      <w:r>
        <w:rPr>
          <w:rFonts w:hint="eastAsia" w:ascii="宋体" w:hAnsi="宋体" w:cs="Verdana"/>
          <w:highlight w:val="none"/>
        </w:rPr>
        <w:t xml:space="preserve">4.</w:t>
      </w:r>
      <w:r>
        <w:rPr>
          <w:rFonts w:hint="eastAsia" w:ascii="宋体" w:hAnsi="宋体" w:cs="宋体"/>
          <w:highlight w:val="none"/>
          <w:lang w:val="zh-CN"/>
        </w:rPr>
        <w:t xml:space="preserve">如果行数不够请自行增加。</w:t>
      </w:r>
      <w:r/>
    </w:p>
    <w:p>
      <w:pPr>
        <w:spacing w:line="440" w:lineRule="exact"/>
        <w:rPr>
          <w:rFonts w:hint="eastAsia" w:ascii="宋体" w:hAnsi="宋体"/>
          <w:b/>
          <w:bCs/>
          <w:sz w:val="28"/>
          <w:szCs w:val="28"/>
          <w:highlight w:val="none"/>
        </w:rPr>
        <w:outlineLvl w:val="1"/>
      </w:pPr>
      <w:r>
        <w:rPr>
          <w:rFonts w:ascii="宋体" w:hAnsi="宋体" w:cs="宋体"/>
          <w:b/>
          <w:bCs/>
          <w:szCs w:val="21"/>
          <w:highlight w:val="none"/>
        </w:rPr>
        <w:br w:type="page" w:clear="all"/>
      </w:r>
      <w:bookmarkStart w:id="111" w:name="_Toc188606986"/>
      <w:r/>
      <w:bookmarkStart w:id="112" w:name="_Toc145315785"/>
      <w:r/>
      <w:bookmarkStart w:id="113" w:name="_Toc81486454"/>
      <w:r/>
      <w:bookmarkStart w:id="114" w:name="_Toc31049"/>
      <w:r/>
      <w:bookmarkStart w:id="115" w:name="_Toc27547"/>
      <w:r>
        <w:rPr>
          <w:rFonts w:hint="eastAsia" w:ascii="宋体" w:hAnsi="宋体"/>
          <w:b/>
          <w:bCs/>
          <w:sz w:val="28"/>
          <w:szCs w:val="28"/>
          <w:highlight w:val="none"/>
        </w:rPr>
        <w:t xml:space="preserve">附件四、分项报价表</w:t>
      </w:r>
      <w:bookmarkEnd w:id="111"/>
      <w:r/>
      <w:bookmarkEnd w:id="112"/>
      <w:r/>
      <w:bookmarkEnd w:id="113"/>
      <w:r>
        <w:rPr>
          <w:rFonts w:hint="eastAsia" w:ascii="宋体" w:hAnsi="宋体"/>
          <w:b/>
          <w:bCs/>
          <w:sz w:val="28"/>
          <w:szCs w:val="28"/>
          <w:highlight w:val="none"/>
        </w:rPr>
        <w:t xml:space="preserve">（自拟）</w:t>
      </w:r>
      <w:bookmarkEnd w:id="114"/>
      <w:r/>
      <w:bookmarkEnd w:id="115"/>
      <w:r/>
      <w:r/>
    </w:p>
    <w:p>
      <w:pPr>
        <w:jc w:val="center"/>
        <w:spacing w:line="360" w:lineRule="auto"/>
        <w:widowControl/>
        <w:rPr>
          <w:rFonts w:ascii="宋体" w:hAnsi="宋体"/>
          <w:b/>
          <w:bCs/>
          <w:sz w:val="24"/>
          <w:highlight w:val="none"/>
        </w:rPr>
      </w:pPr>
      <w:r>
        <w:rPr>
          <w:rFonts w:ascii="宋体" w:hAnsi="宋体"/>
          <w:b/>
          <w:bCs/>
          <w:sz w:val="24"/>
          <w:highlight w:val="none"/>
        </w:rPr>
      </w:r>
      <w:r/>
    </w:p>
    <w:p>
      <w:pPr>
        <w:jc w:val="center"/>
        <w:spacing w:line="360" w:lineRule="auto"/>
        <w:widowControl/>
        <w:rPr>
          <w:rFonts w:ascii="宋体" w:hAnsi="宋体"/>
          <w:b/>
          <w:bCs/>
          <w:sz w:val="24"/>
          <w:highlight w:val="none"/>
        </w:rPr>
      </w:pPr>
      <w:r>
        <w:rPr>
          <w:rFonts w:ascii="宋体" w:hAnsi="宋体"/>
          <w:b/>
          <w:bCs/>
          <w:sz w:val="24"/>
          <w:highlight w:val="none"/>
        </w:rPr>
      </w:r>
      <w:r/>
    </w:p>
    <w:p>
      <w:pPr>
        <w:jc w:val="center"/>
        <w:spacing w:line="360" w:lineRule="auto"/>
        <w:widowControl/>
        <w:rPr>
          <w:rFonts w:ascii="宋体" w:hAnsi="宋体"/>
          <w:b/>
          <w:bCs/>
          <w:sz w:val="24"/>
          <w:highlight w:val="none"/>
        </w:rPr>
      </w:pPr>
      <w:r>
        <w:rPr>
          <w:rFonts w:ascii="宋体" w:hAnsi="宋体"/>
          <w:b/>
          <w:bCs/>
          <w:sz w:val="24"/>
          <w:highlight w:val="none"/>
        </w:rPr>
      </w:r>
      <w:r/>
    </w:p>
    <w:p>
      <w:pPr>
        <w:jc w:val="center"/>
        <w:spacing w:line="360" w:lineRule="auto"/>
        <w:widowControl/>
        <w:rPr>
          <w:rFonts w:ascii="宋体" w:hAnsi="宋体"/>
          <w:b/>
          <w:bCs/>
          <w:sz w:val="24"/>
          <w:highlight w:val="none"/>
        </w:rPr>
      </w:pPr>
      <w:r>
        <w:rPr>
          <w:rFonts w:ascii="宋体" w:hAnsi="宋体"/>
          <w:b/>
          <w:bCs/>
          <w:sz w:val="24"/>
          <w:highlight w:val="none"/>
        </w:rPr>
      </w:r>
      <w:r/>
    </w:p>
    <w:p>
      <w:pPr>
        <w:jc w:val="center"/>
        <w:spacing w:line="360" w:lineRule="auto"/>
        <w:widowControl/>
        <w:rPr>
          <w:rFonts w:ascii="宋体" w:hAnsi="宋体"/>
          <w:b/>
          <w:bCs/>
          <w:sz w:val="24"/>
          <w:highlight w:val="none"/>
        </w:rPr>
      </w:pPr>
      <w:r>
        <w:rPr>
          <w:rFonts w:ascii="宋体" w:hAnsi="宋体"/>
          <w:b/>
          <w:bCs/>
          <w:sz w:val="24"/>
          <w:highlight w:val="none"/>
        </w:rPr>
      </w:r>
      <w:r/>
    </w:p>
    <w:p>
      <w:pPr>
        <w:jc w:val="center"/>
        <w:spacing w:line="360" w:lineRule="auto"/>
        <w:widowControl/>
        <w:rPr>
          <w:rFonts w:ascii="宋体" w:hAnsi="宋体"/>
          <w:b/>
          <w:bCs/>
          <w:sz w:val="24"/>
          <w:highlight w:val="none"/>
        </w:rPr>
      </w:pPr>
      <w:r>
        <w:rPr>
          <w:rFonts w:ascii="宋体" w:hAnsi="宋体"/>
          <w:b/>
          <w:bCs/>
          <w:sz w:val="24"/>
          <w:highlight w:val="none"/>
        </w:rPr>
      </w:r>
      <w:r/>
    </w:p>
    <w:p>
      <w:pPr>
        <w:jc w:val="center"/>
        <w:spacing w:line="360" w:lineRule="auto"/>
        <w:widowControl/>
        <w:rPr>
          <w:rFonts w:ascii="宋体" w:hAnsi="宋体"/>
          <w:b/>
          <w:bCs/>
          <w:sz w:val="24"/>
          <w:highlight w:val="none"/>
        </w:rPr>
      </w:pPr>
      <w:r>
        <w:rPr>
          <w:rFonts w:ascii="宋体" w:hAnsi="宋体"/>
          <w:b/>
          <w:bCs/>
          <w:sz w:val="24"/>
          <w:highlight w:val="none"/>
        </w:rPr>
      </w:r>
      <w:r/>
    </w:p>
    <w:p>
      <w:pPr>
        <w:jc w:val="center"/>
        <w:spacing w:line="360" w:lineRule="auto"/>
        <w:widowControl/>
        <w:rPr>
          <w:rFonts w:ascii="宋体" w:hAnsi="宋体"/>
          <w:b/>
          <w:bCs/>
          <w:sz w:val="24"/>
          <w:highlight w:val="none"/>
        </w:rPr>
      </w:pPr>
      <w:r>
        <w:rPr>
          <w:rFonts w:ascii="宋体" w:hAnsi="宋体"/>
          <w:b/>
          <w:bCs/>
          <w:sz w:val="24"/>
          <w:highlight w:val="none"/>
        </w:rPr>
      </w:r>
      <w:r/>
    </w:p>
    <w:p>
      <w:pPr>
        <w:jc w:val="center"/>
        <w:spacing w:line="360" w:lineRule="auto"/>
        <w:widowControl/>
        <w:rPr>
          <w:rFonts w:ascii="宋体" w:hAnsi="宋体"/>
          <w:b/>
          <w:bCs/>
          <w:sz w:val="24"/>
          <w:highlight w:val="none"/>
        </w:rPr>
      </w:pPr>
      <w:r>
        <w:rPr>
          <w:rFonts w:ascii="宋体" w:hAnsi="宋体"/>
          <w:b/>
          <w:bCs/>
          <w:sz w:val="24"/>
          <w:highlight w:val="none"/>
        </w:rPr>
      </w:r>
      <w:r/>
    </w:p>
    <w:p>
      <w:pPr>
        <w:jc w:val="center"/>
        <w:spacing w:line="360" w:lineRule="auto"/>
        <w:widowControl/>
        <w:rPr>
          <w:rFonts w:ascii="宋体" w:hAnsi="宋体"/>
          <w:b/>
          <w:bCs/>
          <w:sz w:val="24"/>
          <w:highlight w:val="none"/>
        </w:rPr>
      </w:pPr>
      <w:r>
        <w:rPr>
          <w:rFonts w:ascii="宋体" w:hAnsi="宋体"/>
          <w:b/>
          <w:bCs/>
          <w:sz w:val="24"/>
          <w:highlight w:val="none"/>
        </w:rPr>
      </w:r>
      <w:r/>
    </w:p>
    <w:p>
      <w:pPr>
        <w:jc w:val="center"/>
        <w:spacing w:line="360" w:lineRule="auto"/>
        <w:widowControl/>
        <w:rPr>
          <w:rFonts w:ascii="宋体" w:hAnsi="宋体"/>
          <w:b/>
          <w:bCs/>
          <w:sz w:val="24"/>
          <w:highlight w:val="none"/>
        </w:rPr>
      </w:pPr>
      <w:r>
        <w:rPr>
          <w:rFonts w:ascii="宋体" w:hAnsi="宋体"/>
          <w:b/>
          <w:bCs/>
          <w:sz w:val="24"/>
          <w:highlight w:val="none"/>
        </w:rPr>
      </w:r>
      <w:r/>
    </w:p>
    <w:p>
      <w:pPr>
        <w:jc w:val="center"/>
        <w:spacing w:line="360" w:lineRule="auto"/>
        <w:widowControl/>
        <w:rPr>
          <w:rFonts w:ascii="宋体" w:hAnsi="宋体"/>
          <w:b/>
          <w:bCs/>
          <w:sz w:val="24"/>
          <w:highlight w:val="none"/>
        </w:rPr>
      </w:pPr>
      <w:r>
        <w:rPr>
          <w:rFonts w:ascii="宋体" w:hAnsi="宋体"/>
          <w:b/>
          <w:bCs/>
          <w:sz w:val="24"/>
          <w:highlight w:val="none"/>
        </w:rPr>
      </w:r>
      <w:r/>
    </w:p>
    <w:p>
      <w:pPr>
        <w:jc w:val="center"/>
        <w:spacing w:line="360" w:lineRule="auto"/>
        <w:widowControl/>
        <w:rPr>
          <w:rFonts w:ascii="宋体" w:hAnsi="宋体"/>
          <w:b/>
          <w:bCs/>
          <w:sz w:val="24"/>
          <w:highlight w:val="none"/>
        </w:rPr>
      </w:pPr>
      <w:r>
        <w:rPr>
          <w:rFonts w:ascii="宋体" w:hAnsi="宋体"/>
          <w:b/>
          <w:bCs/>
          <w:sz w:val="24"/>
          <w:highlight w:val="none"/>
        </w:rPr>
      </w:r>
      <w:r/>
    </w:p>
    <w:p>
      <w:pPr>
        <w:jc w:val="center"/>
        <w:spacing w:line="360" w:lineRule="auto"/>
        <w:widowControl/>
        <w:rPr>
          <w:rFonts w:ascii="宋体" w:hAnsi="宋体"/>
          <w:b/>
          <w:bCs/>
          <w:sz w:val="24"/>
          <w:highlight w:val="none"/>
        </w:rPr>
      </w:pPr>
      <w:r>
        <w:rPr>
          <w:rFonts w:ascii="宋体" w:hAnsi="宋体"/>
          <w:b/>
          <w:bCs/>
          <w:sz w:val="24"/>
          <w:highlight w:val="none"/>
        </w:rPr>
      </w:r>
      <w:r/>
    </w:p>
    <w:p>
      <w:pPr>
        <w:jc w:val="center"/>
        <w:spacing w:line="360" w:lineRule="auto"/>
        <w:widowControl/>
        <w:rPr>
          <w:rFonts w:ascii="宋体" w:hAnsi="宋体"/>
          <w:b/>
          <w:bCs/>
          <w:sz w:val="24"/>
          <w:highlight w:val="none"/>
        </w:rPr>
      </w:pPr>
      <w:r>
        <w:rPr>
          <w:rFonts w:ascii="宋体" w:hAnsi="宋体"/>
          <w:b/>
          <w:bCs/>
          <w:sz w:val="24"/>
          <w:highlight w:val="none"/>
        </w:rPr>
      </w:r>
      <w:r/>
    </w:p>
    <w:p>
      <w:pPr>
        <w:jc w:val="center"/>
        <w:spacing w:line="360" w:lineRule="auto"/>
        <w:widowControl/>
        <w:rPr>
          <w:rFonts w:ascii="宋体" w:hAnsi="宋体"/>
          <w:b/>
          <w:bCs/>
          <w:sz w:val="24"/>
          <w:highlight w:val="none"/>
        </w:rPr>
      </w:pPr>
      <w:r>
        <w:rPr>
          <w:rFonts w:ascii="宋体" w:hAnsi="宋体"/>
          <w:b/>
          <w:bCs/>
          <w:sz w:val="24"/>
          <w:highlight w:val="none"/>
        </w:rPr>
      </w:r>
      <w:r/>
    </w:p>
    <w:p>
      <w:pPr>
        <w:jc w:val="center"/>
        <w:spacing w:line="360" w:lineRule="auto"/>
        <w:widowControl/>
        <w:rPr>
          <w:rFonts w:ascii="宋体" w:hAnsi="宋体"/>
          <w:b/>
          <w:bCs/>
          <w:sz w:val="24"/>
          <w:highlight w:val="none"/>
        </w:rPr>
      </w:pPr>
      <w:r>
        <w:rPr>
          <w:rFonts w:ascii="宋体" w:hAnsi="宋体"/>
          <w:b/>
          <w:bCs/>
          <w:sz w:val="24"/>
          <w:highlight w:val="none"/>
        </w:rPr>
      </w:r>
      <w:r/>
    </w:p>
    <w:p>
      <w:pPr>
        <w:jc w:val="center"/>
        <w:spacing w:line="360" w:lineRule="auto"/>
        <w:widowControl/>
        <w:rPr>
          <w:rFonts w:ascii="宋体" w:hAnsi="宋体"/>
          <w:b/>
          <w:bCs/>
          <w:sz w:val="24"/>
          <w:highlight w:val="none"/>
        </w:rPr>
      </w:pPr>
      <w:r>
        <w:rPr>
          <w:rFonts w:ascii="宋体" w:hAnsi="宋体"/>
          <w:b/>
          <w:bCs/>
          <w:sz w:val="24"/>
          <w:highlight w:val="none"/>
        </w:rPr>
      </w:r>
      <w:r/>
    </w:p>
    <w:p>
      <w:pPr>
        <w:jc w:val="center"/>
        <w:spacing w:line="360" w:lineRule="auto"/>
        <w:widowControl/>
        <w:rPr>
          <w:rFonts w:ascii="宋体" w:hAnsi="宋体"/>
          <w:b/>
          <w:bCs/>
          <w:sz w:val="24"/>
          <w:highlight w:val="none"/>
        </w:rPr>
      </w:pPr>
      <w:r>
        <w:rPr>
          <w:rFonts w:ascii="宋体" w:hAnsi="宋体"/>
          <w:b/>
          <w:bCs/>
          <w:sz w:val="24"/>
          <w:highlight w:val="none"/>
        </w:rPr>
      </w:r>
      <w:r/>
    </w:p>
    <w:p>
      <w:pPr>
        <w:jc w:val="center"/>
        <w:spacing w:line="360" w:lineRule="auto"/>
        <w:widowControl/>
        <w:rPr>
          <w:rFonts w:ascii="宋体" w:hAnsi="宋体"/>
          <w:b/>
          <w:bCs/>
          <w:sz w:val="24"/>
          <w:highlight w:val="none"/>
        </w:rPr>
      </w:pPr>
      <w:r>
        <w:rPr>
          <w:rFonts w:ascii="宋体" w:hAnsi="宋体"/>
          <w:b/>
          <w:bCs/>
          <w:sz w:val="24"/>
          <w:highlight w:val="none"/>
        </w:rPr>
      </w:r>
      <w:r/>
    </w:p>
    <w:p>
      <w:pPr>
        <w:jc w:val="center"/>
        <w:spacing w:line="360" w:lineRule="auto"/>
        <w:widowControl/>
        <w:rPr>
          <w:rFonts w:ascii="宋体" w:hAnsi="宋体"/>
          <w:b/>
          <w:bCs/>
          <w:sz w:val="24"/>
          <w:highlight w:val="none"/>
        </w:rPr>
      </w:pPr>
      <w:r>
        <w:rPr>
          <w:rFonts w:ascii="宋体" w:hAnsi="宋体"/>
          <w:b/>
          <w:bCs/>
          <w:sz w:val="24"/>
          <w:highlight w:val="none"/>
        </w:rPr>
      </w:r>
      <w:r/>
    </w:p>
    <w:p>
      <w:pPr>
        <w:jc w:val="center"/>
        <w:spacing w:line="360" w:lineRule="auto"/>
        <w:widowControl/>
        <w:rPr>
          <w:rFonts w:ascii="宋体" w:hAnsi="宋体"/>
          <w:b/>
          <w:bCs/>
          <w:sz w:val="24"/>
          <w:highlight w:val="none"/>
        </w:rPr>
      </w:pPr>
      <w:r>
        <w:rPr>
          <w:rFonts w:ascii="宋体" w:hAnsi="宋体"/>
          <w:b/>
          <w:bCs/>
          <w:sz w:val="24"/>
          <w:highlight w:val="none"/>
        </w:rPr>
      </w:r>
      <w:r/>
    </w:p>
    <w:p>
      <w:pPr>
        <w:jc w:val="center"/>
        <w:spacing w:line="360" w:lineRule="auto"/>
        <w:widowControl/>
        <w:rPr>
          <w:rFonts w:ascii="宋体" w:hAnsi="宋体"/>
          <w:b/>
          <w:bCs/>
          <w:sz w:val="24"/>
          <w:highlight w:val="none"/>
        </w:rPr>
      </w:pPr>
      <w:r>
        <w:rPr>
          <w:rFonts w:ascii="宋体" w:hAnsi="宋体"/>
          <w:b/>
          <w:bCs/>
          <w:sz w:val="24"/>
          <w:highlight w:val="none"/>
        </w:rPr>
      </w:r>
      <w:r/>
    </w:p>
    <w:p>
      <w:pPr>
        <w:jc w:val="center"/>
        <w:spacing w:line="360" w:lineRule="auto"/>
        <w:widowControl/>
        <w:rPr>
          <w:rFonts w:ascii="宋体" w:hAnsi="宋体"/>
          <w:b/>
          <w:bCs/>
          <w:sz w:val="24"/>
          <w:highlight w:val="none"/>
        </w:rPr>
      </w:pPr>
      <w:r>
        <w:rPr>
          <w:rFonts w:ascii="宋体" w:hAnsi="宋体"/>
          <w:b/>
          <w:bCs/>
          <w:sz w:val="24"/>
          <w:highlight w:val="none"/>
        </w:rPr>
      </w:r>
      <w:r/>
    </w:p>
    <w:p>
      <w:pPr>
        <w:jc w:val="center"/>
        <w:spacing w:line="360" w:lineRule="auto"/>
        <w:widowControl/>
        <w:rPr>
          <w:rFonts w:ascii="宋体" w:hAnsi="宋体"/>
          <w:b/>
          <w:bCs/>
          <w:sz w:val="24"/>
          <w:highlight w:val="none"/>
        </w:rPr>
      </w:pPr>
      <w:r>
        <w:rPr>
          <w:rFonts w:ascii="宋体" w:hAnsi="宋体"/>
          <w:b/>
          <w:bCs/>
          <w:sz w:val="24"/>
          <w:highlight w:val="none"/>
        </w:rPr>
      </w:r>
      <w:r/>
    </w:p>
    <w:p>
      <w:pPr>
        <w:jc w:val="center"/>
        <w:spacing w:line="360" w:lineRule="auto"/>
        <w:widowControl/>
        <w:rPr>
          <w:rFonts w:ascii="宋体" w:hAnsi="宋体"/>
          <w:b/>
          <w:bCs/>
          <w:sz w:val="24"/>
          <w:highlight w:val="none"/>
        </w:rPr>
      </w:pPr>
      <w:r>
        <w:rPr>
          <w:rFonts w:ascii="宋体" w:hAnsi="宋体"/>
          <w:b/>
          <w:bCs/>
          <w:sz w:val="24"/>
          <w:highlight w:val="none"/>
        </w:rPr>
      </w:r>
      <w:r/>
    </w:p>
    <w:p>
      <w:pPr>
        <w:jc w:val="center"/>
        <w:spacing w:line="360" w:lineRule="auto"/>
        <w:widowControl/>
        <w:rPr>
          <w:rFonts w:ascii="宋体" w:hAnsi="宋体"/>
          <w:b/>
          <w:bCs/>
          <w:sz w:val="24"/>
          <w:highlight w:val="none"/>
        </w:rPr>
      </w:pPr>
      <w:r>
        <w:rPr>
          <w:rFonts w:ascii="宋体" w:hAnsi="宋体"/>
          <w:b/>
          <w:bCs/>
          <w:sz w:val="24"/>
          <w:highlight w:val="none"/>
        </w:rPr>
      </w:r>
      <w:r/>
    </w:p>
    <w:p>
      <w:pPr>
        <w:jc w:val="center"/>
        <w:spacing w:line="360" w:lineRule="auto"/>
        <w:widowControl/>
        <w:rPr>
          <w:rFonts w:ascii="宋体" w:hAnsi="宋体"/>
          <w:b/>
          <w:bCs/>
          <w:sz w:val="24"/>
          <w:highlight w:val="none"/>
        </w:rPr>
      </w:pPr>
      <w:r>
        <w:rPr>
          <w:rFonts w:ascii="宋体" w:hAnsi="宋体"/>
          <w:b/>
          <w:bCs/>
          <w:sz w:val="24"/>
          <w:highlight w:val="none"/>
        </w:rPr>
      </w:r>
      <w:r/>
    </w:p>
    <w:p>
      <w:pPr>
        <w:jc w:val="center"/>
        <w:spacing w:line="360" w:lineRule="auto"/>
        <w:widowControl/>
        <w:rPr>
          <w:rFonts w:ascii="宋体" w:hAnsi="宋体"/>
          <w:b/>
          <w:bCs/>
          <w:sz w:val="24"/>
          <w:highlight w:val="none"/>
        </w:rPr>
      </w:pPr>
      <w:r>
        <w:rPr>
          <w:rFonts w:ascii="宋体" w:hAnsi="宋体"/>
          <w:b/>
          <w:bCs/>
          <w:sz w:val="24"/>
          <w:highlight w:val="none"/>
        </w:rPr>
      </w:r>
      <w:r/>
    </w:p>
    <w:p>
      <w:pPr>
        <w:spacing w:line="440" w:lineRule="exact"/>
        <w:rPr>
          <w:rFonts w:ascii="宋体" w:hAnsi="宋体"/>
          <w:b/>
          <w:bCs/>
          <w:sz w:val="28"/>
          <w:szCs w:val="28"/>
          <w:highlight w:val="none"/>
        </w:rPr>
        <w:outlineLvl w:val="1"/>
      </w:pPr>
      <w:r/>
      <w:bookmarkStart w:id="116" w:name="_Toc24914"/>
      <w:r/>
      <w:bookmarkStart w:id="117" w:name="_Toc81486455"/>
      <w:r/>
      <w:bookmarkStart w:id="118" w:name="_Toc145315786"/>
      <w:r/>
      <w:bookmarkStart w:id="119" w:name="_Toc188606987"/>
      <w:r/>
      <w:bookmarkStart w:id="120" w:name="_Toc4727"/>
      <w:r>
        <w:rPr>
          <w:rFonts w:hint="eastAsia" w:ascii="宋体" w:hAnsi="宋体"/>
          <w:b/>
          <w:bCs/>
          <w:sz w:val="28"/>
          <w:szCs w:val="28"/>
          <w:highlight w:val="none"/>
        </w:rPr>
        <w:t xml:space="preserve">附件五、技术规格偏离表格式</w:t>
      </w:r>
      <w:bookmarkEnd w:id="116"/>
      <w:r/>
      <w:bookmarkEnd w:id="117"/>
      <w:r/>
      <w:bookmarkEnd w:id="118"/>
      <w:r/>
      <w:bookmarkEnd w:id="119"/>
      <w:r/>
      <w:bookmarkEnd w:id="120"/>
      <w:r/>
      <w:r/>
    </w:p>
    <w:p>
      <w:pPr>
        <w:ind w:left="435"/>
        <w:jc w:val="left"/>
        <w:spacing w:line="360" w:lineRule="auto"/>
        <w:shd w:val="clear" w:color="auto" w:fill="ffffff"/>
        <w:widowControl/>
        <w:rPr>
          <w:rFonts w:ascii="宋体" w:hAnsi="宋体"/>
          <w:szCs w:val="21"/>
          <w:highlight w:val="none"/>
        </w:rPr>
      </w:pPr>
      <w:r>
        <w:rPr>
          <w:rFonts w:hint="eastAsia" w:ascii="宋体" w:hAnsi="宋体"/>
          <w:sz w:val="24"/>
          <w:highlight w:val="none"/>
        </w:rPr>
        <w:t xml:space="preserve"> </w:t>
      </w:r>
      <w:r/>
    </w:p>
    <w:p>
      <w:pPr>
        <w:jc w:val="center"/>
        <w:spacing w:line="360" w:lineRule="auto"/>
        <w:widowControl/>
        <w:rPr>
          <w:rFonts w:ascii="宋体" w:hAnsi="宋体"/>
          <w:b/>
          <w:bCs/>
          <w:sz w:val="24"/>
          <w:highlight w:val="none"/>
        </w:rPr>
      </w:pPr>
      <w:r>
        <w:rPr>
          <w:rFonts w:hint="eastAsia" w:ascii="宋体" w:hAnsi="宋体"/>
          <w:b/>
          <w:bCs/>
          <w:sz w:val="24"/>
          <w:highlight w:val="none"/>
        </w:rPr>
        <w:t xml:space="preserve">技术条款偏离表</w:t>
      </w:r>
      <w:r/>
    </w:p>
    <w:p>
      <w:pPr>
        <w:jc w:val="left"/>
        <w:spacing w:line="360" w:lineRule="auto"/>
        <w:shd w:val="clear" w:color="auto" w:fill="ffffff"/>
        <w:widowControl/>
        <w:rPr>
          <w:rFonts w:ascii="宋体" w:hAnsi="宋体"/>
          <w:szCs w:val="21"/>
          <w:highlight w:val="none"/>
        </w:rPr>
      </w:pPr>
      <w:r>
        <w:rPr>
          <w:rFonts w:hint="eastAsia" w:ascii="宋体" w:hAnsi="宋体"/>
          <w:szCs w:val="21"/>
          <w:highlight w:val="none"/>
        </w:rPr>
        <w:t xml:space="preserve">                       </w:t>
      </w:r>
      <w:r/>
    </w:p>
    <w:p>
      <w:pPr>
        <w:ind w:firstLine="84"/>
        <w:jc w:val="left"/>
        <w:spacing w:line="360" w:lineRule="auto"/>
        <w:widowControl/>
        <w:tabs>
          <w:tab w:val="left" w:pos="5397" w:leader="none"/>
        </w:tabs>
        <w:rPr>
          <w:rFonts w:ascii="宋体" w:hAnsi="宋体"/>
          <w:szCs w:val="21"/>
          <w:highlight w:val="none"/>
        </w:rPr>
      </w:pPr>
      <w:r>
        <w:rPr>
          <w:rFonts w:hint="eastAsia" w:ascii="宋体" w:hAnsi="宋体"/>
          <w:szCs w:val="21"/>
          <w:highlight w:val="none"/>
        </w:rPr>
        <w:t xml:space="preserve">项目名称：</w:t>
      </w:r>
      <w:r>
        <w:rPr>
          <w:rFonts w:ascii="宋体" w:hAnsi="宋体"/>
          <w:szCs w:val="21"/>
          <w:highlight w:val="none"/>
        </w:rPr>
        <w:tab/>
      </w:r>
      <w:r>
        <w:rPr>
          <w:rFonts w:hint="eastAsia" w:ascii="宋体" w:hAnsi="宋体"/>
          <w:szCs w:val="21"/>
          <w:highlight w:val="none"/>
        </w:rPr>
        <w:t xml:space="preserve">项目编号：  </w:t>
      </w:r>
      <w:r/>
    </w:p>
    <w:tbl>
      <w:tblPr>
        <w:tblStyle w:val="840"/>
        <w:tblW w:w="850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42"/>
        <w:gridCol w:w="1678"/>
        <w:gridCol w:w="1931"/>
        <w:gridCol w:w="3012"/>
        <w:gridCol w:w="1246"/>
      </w:tblGrid>
      <w:tr>
        <w:trPr>
          <w:jc w:val="center"/>
          <w:trHeight w:val="284"/>
        </w:trPr>
        <w:tc>
          <w:tcPr>
            <w:tcMar>
              <w:left w:w="10" w:type="dxa"/>
              <w:top w:w="0" w:type="dxa"/>
              <w:right w:w="10" w:type="dxa"/>
              <w:bottom w:w="0" w:type="dxa"/>
            </w:tcMar>
            <w:tcW w:w="642" w:type="dxa"/>
            <w:vAlign w:val="center"/>
            <w:textDirection w:val="lrTb"/>
            <w:noWrap w:val="false"/>
          </w:tcPr>
          <w:p>
            <w:pPr>
              <w:jc w:val="center"/>
              <w:spacing w:line="360" w:lineRule="auto"/>
              <w:widowControl/>
              <w:rPr>
                <w:rFonts w:ascii="宋体" w:hAnsi="宋体"/>
                <w:b/>
                <w:szCs w:val="21"/>
                <w:highlight w:val="none"/>
              </w:rPr>
            </w:pPr>
            <w:r>
              <w:rPr>
                <w:rFonts w:hint="eastAsia" w:ascii="宋体" w:hAnsi="宋体"/>
                <w:b/>
                <w:szCs w:val="21"/>
                <w:highlight w:val="none"/>
              </w:rPr>
              <w:t xml:space="preserve">序号</w:t>
            </w:r>
            <w:r/>
          </w:p>
        </w:tc>
        <w:tc>
          <w:tcPr>
            <w:tcMar>
              <w:left w:w="10" w:type="dxa"/>
              <w:top w:w="0" w:type="dxa"/>
              <w:right w:w="10" w:type="dxa"/>
              <w:bottom w:w="0" w:type="dxa"/>
            </w:tcMar>
            <w:tcW w:w="1678" w:type="dxa"/>
            <w:vAlign w:val="center"/>
            <w:textDirection w:val="lrTb"/>
            <w:noWrap w:val="false"/>
          </w:tcPr>
          <w:p>
            <w:pPr>
              <w:jc w:val="center"/>
              <w:spacing w:line="360" w:lineRule="auto"/>
              <w:widowControl/>
              <w:rPr>
                <w:rFonts w:ascii="宋体" w:hAnsi="宋体"/>
                <w:b/>
                <w:szCs w:val="21"/>
                <w:highlight w:val="none"/>
              </w:rPr>
            </w:pPr>
            <w:r>
              <w:rPr>
                <w:rFonts w:hint="eastAsia" w:ascii="宋体" w:hAnsi="宋体"/>
                <w:b/>
                <w:szCs w:val="21"/>
                <w:highlight w:val="none"/>
              </w:rPr>
              <w:t xml:space="preserve">招标文件条目号</w:t>
            </w:r>
            <w:r/>
          </w:p>
        </w:tc>
        <w:tc>
          <w:tcPr>
            <w:tcMar>
              <w:left w:w="10" w:type="dxa"/>
              <w:top w:w="0" w:type="dxa"/>
              <w:right w:w="10" w:type="dxa"/>
              <w:bottom w:w="0" w:type="dxa"/>
            </w:tcMar>
            <w:tcW w:w="1931" w:type="dxa"/>
            <w:vAlign w:val="center"/>
            <w:textDirection w:val="lrTb"/>
            <w:noWrap w:val="false"/>
          </w:tcPr>
          <w:p>
            <w:pPr>
              <w:jc w:val="center"/>
              <w:spacing w:line="360" w:lineRule="auto"/>
              <w:widowControl/>
              <w:rPr>
                <w:rFonts w:ascii="宋体" w:hAnsi="宋体"/>
                <w:b/>
                <w:szCs w:val="21"/>
                <w:highlight w:val="none"/>
              </w:rPr>
            </w:pPr>
            <w:r>
              <w:rPr>
                <w:rFonts w:hint="eastAsia" w:ascii="宋体" w:hAnsi="宋体"/>
                <w:b/>
                <w:szCs w:val="21"/>
                <w:highlight w:val="none"/>
              </w:rPr>
              <w:t xml:space="preserve">招标要求规格</w:t>
            </w:r>
            <w:r/>
          </w:p>
        </w:tc>
        <w:tc>
          <w:tcPr>
            <w:tcMar>
              <w:left w:w="10" w:type="dxa"/>
              <w:top w:w="0" w:type="dxa"/>
              <w:right w:w="10" w:type="dxa"/>
              <w:bottom w:w="0" w:type="dxa"/>
            </w:tcMar>
            <w:tcW w:w="3012" w:type="dxa"/>
            <w:vAlign w:val="center"/>
            <w:textDirection w:val="lrTb"/>
            <w:noWrap w:val="false"/>
          </w:tcPr>
          <w:p>
            <w:pPr>
              <w:jc w:val="center"/>
              <w:spacing w:line="360" w:lineRule="auto"/>
              <w:widowControl/>
              <w:rPr>
                <w:rFonts w:ascii="宋体" w:hAnsi="宋体"/>
                <w:b/>
                <w:szCs w:val="21"/>
                <w:highlight w:val="none"/>
              </w:rPr>
            </w:pPr>
            <w:r>
              <w:rPr>
                <w:rFonts w:hint="eastAsia" w:ascii="宋体" w:hAnsi="宋体"/>
                <w:b/>
                <w:szCs w:val="21"/>
                <w:highlight w:val="none"/>
              </w:rPr>
              <w:t xml:space="preserve">投标响应</w:t>
            </w:r>
            <w:r/>
          </w:p>
        </w:tc>
        <w:tc>
          <w:tcPr>
            <w:tcMar>
              <w:left w:w="10" w:type="dxa"/>
              <w:top w:w="0" w:type="dxa"/>
              <w:right w:w="10" w:type="dxa"/>
              <w:bottom w:w="0" w:type="dxa"/>
            </w:tcMar>
            <w:tcW w:w="1246" w:type="dxa"/>
            <w:vAlign w:val="center"/>
            <w:textDirection w:val="lrTb"/>
            <w:noWrap w:val="false"/>
          </w:tcPr>
          <w:p>
            <w:pPr>
              <w:jc w:val="center"/>
              <w:spacing w:line="360" w:lineRule="auto"/>
              <w:widowControl/>
              <w:rPr>
                <w:rFonts w:ascii="宋体" w:hAnsi="宋体"/>
                <w:b/>
                <w:szCs w:val="21"/>
                <w:highlight w:val="none"/>
              </w:rPr>
            </w:pPr>
            <w:r>
              <w:rPr>
                <w:rFonts w:hint="eastAsia" w:ascii="宋体" w:hAnsi="宋体"/>
                <w:b/>
                <w:szCs w:val="21"/>
                <w:highlight w:val="none"/>
              </w:rPr>
              <w:t xml:space="preserve">偏离</w:t>
            </w:r>
            <w:r/>
          </w:p>
        </w:tc>
      </w:tr>
      <w:tr>
        <w:trPr>
          <w:jc w:val="center"/>
          <w:trHeight w:val="284"/>
        </w:trPr>
        <w:tc>
          <w:tcPr>
            <w:tcMar>
              <w:left w:w="10" w:type="dxa"/>
              <w:top w:w="0" w:type="dxa"/>
              <w:right w:w="10" w:type="dxa"/>
              <w:bottom w:w="0" w:type="dxa"/>
            </w:tcMar>
            <w:tcW w:w="642" w:type="dxa"/>
            <w:vAlign w:val="center"/>
            <w:textDirection w:val="lrTb"/>
            <w:noWrap w:val="false"/>
          </w:tcPr>
          <w:p>
            <w:pPr>
              <w:jc w:val="center"/>
              <w:spacing w:line="360" w:lineRule="auto"/>
              <w:widowControl/>
              <w:rPr>
                <w:rFonts w:ascii="宋体" w:hAnsi="宋体"/>
                <w:szCs w:val="21"/>
                <w:highlight w:val="none"/>
              </w:rPr>
            </w:pPr>
            <w:r>
              <w:rPr>
                <w:rFonts w:hint="eastAsia" w:ascii="宋体" w:hAnsi="宋体"/>
                <w:szCs w:val="21"/>
                <w:highlight w:val="none"/>
              </w:rPr>
              <w:t xml:space="preserve"> </w:t>
            </w:r>
            <w:r/>
          </w:p>
        </w:tc>
        <w:tc>
          <w:tcPr>
            <w:tcMar>
              <w:left w:w="10" w:type="dxa"/>
              <w:top w:w="0" w:type="dxa"/>
              <w:right w:w="10" w:type="dxa"/>
              <w:bottom w:w="0" w:type="dxa"/>
            </w:tcMar>
            <w:tcW w:w="1678" w:type="dxa"/>
            <w:vAlign w:val="center"/>
            <w:textDirection w:val="lrTb"/>
            <w:noWrap w:val="false"/>
          </w:tcPr>
          <w:p>
            <w:pPr>
              <w:jc w:val="center"/>
              <w:spacing w:line="360" w:lineRule="auto"/>
              <w:widowControl/>
              <w:rPr>
                <w:rFonts w:ascii="宋体" w:hAnsi="宋体"/>
                <w:szCs w:val="21"/>
                <w:highlight w:val="none"/>
              </w:rPr>
            </w:pPr>
            <w:r>
              <w:rPr>
                <w:rFonts w:hint="eastAsia" w:ascii="宋体" w:hAnsi="宋体"/>
                <w:szCs w:val="21"/>
                <w:highlight w:val="none"/>
              </w:rPr>
              <w:t xml:space="preserve"> </w:t>
            </w:r>
            <w:r/>
          </w:p>
        </w:tc>
        <w:tc>
          <w:tcPr>
            <w:tcMar>
              <w:left w:w="10" w:type="dxa"/>
              <w:top w:w="0" w:type="dxa"/>
              <w:right w:w="10" w:type="dxa"/>
              <w:bottom w:w="0" w:type="dxa"/>
            </w:tcMar>
            <w:tcW w:w="1931" w:type="dxa"/>
            <w:vAlign w:val="center"/>
            <w:textDirection w:val="lrTb"/>
            <w:noWrap w:val="false"/>
          </w:tcPr>
          <w:p>
            <w:pPr>
              <w:jc w:val="center"/>
              <w:spacing w:line="360" w:lineRule="auto"/>
              <w:widowControl/>
              <w:rPr>
                <w:rFonts w:ascii="宋体" w:hAnsi="宋体"/>
                <w:szCs w:val="21"/>
                <w:highlight w:val="none"/>
              </w:rPr>
            </w:pPr>
            <w:r>
              <w:rPr>
                <w:rFonts w:hint="eastAsia" w:ascii="宋体" w:hAnsi="宋体"/>
                <w:szCs w:val="21"/>
                <w:highlight w:val="none"/>
              </w:rPr>
              <w:t xml:space="preserve"> </w:t>
            </w:r>
            <w:r/>
          </w:p>
        </w:tc>
        <w:tc>
          <w:tcPr>
            <w:tcMar>
              <w:left w:w="10" w:type="dxa"/>
              <w:top w:w="0" w:type="dxa"/>
              <w:right w:w="10" w:type="dxa"/>
              <w:bottom w:w="0" w:type="dxa"/>
            </w:tcMar>
            <w:tcW w:w="3012" w:type="dxa"/>
            <w:vAlign w:val="center"/>
            <w:textDirection w:val="lrTb"/>
            <w:noWrap w:val="false"/>
          </w:tcPr>
          <w:p>
            <w:pPr>
              <w:jc w:val="center"/>
              <w:spacing w:line="360" w:lineRule="auto"/>
              <w:widowControl/>
              <w:rPr>
                <w:rFonts w:ascii="宋体" w:hAnsi="宋体"/>
                <w:szCs w:val="21"/>
                <w:highlight w:val="none"/>
              </w:rPr>
            </w:pPr>
            <w:r>
              <w:rPr>
                <w:rFonts w:hint="eastAsia" w:ascii="宋体" w:hAnsi="宋体"/>
                <w:szCs w:val="21"/>
                <w:highlight w:val="none"/>
              </w:rPr>
              <w:t xml:space="preserve"> </w:t>
            </w:r>
            <w:r/>
          </w:p>
        </w:tc>
        <w:tc>
          <w:tcPr>
            <w:tcMar>
              <w:left w:w="10" w:type="dxa"/>
              <w:top w:w="0" w:type="dxa"/>
              <w:right w:w="10" w:type="dxa"/>
              <w:bottom w:w="0" w:type="dxa"/>
            </w:tcMar>
            <w:tcW w:w="1246" w:type="dxa"/>
            <w:vAlign w:val="center"/>
            <w:textDirection w:val="lrTb"/>
            <w:noWrap w:val="false"/>
          </w:tcPr>
          <w:p>
            <w:pPr>
              <w:jc w:val="center"/>
              <w:spacing w:line="360" w:lineRule="auto"/>
              <w:widowControl/>
              <w:rPr>
                <w:rFonts w:ascii="宋体" w:hAnsi="宋体"/>
                <w:szCs w:val="21"/>
                <w:highlight w:val="none"/>
              </w:rPr>
            </w:pPr>
            <w:r>
              <w:rPr>
                <w:rFonts w:hint="eastAsia" w:ascii="宋体" w:hAnsi="宋体"/>
                <w:szCs w:val="21"/>
                <w:highlight w:val="none"/>
              </w:rPr>
              <w:t xml:space="preserve"> </w:t>
            </w:r>
            <w:r/>
          </w:p>
        </w:tc>
      </w:tr>
      <w:tr>
        <w:trPr>
          <w:jc w:val="center"/>
          <w:trHeight w:val="284"/>
        </w:trPr>
        <w:tc>
          <w:tcPr>
            <w:tcMar>
              <w:left w:w="10" w:type="dxa"/>
              <w:top w:w="0" w:type="dxa"/>
              <w:right w:w="10" w:type="dxa"/>
              <w:bottom w:w="0" w:type="dxa"/>
            </w:tcMar>
            <w:tcW w:w="642" w:type="dxa"/>
            <w:vAlign w:val="center"/>
            <w:textDirection w:val="lrTb"/>
            <w:noWrap w:val="false"/>
          </w:tcPr>
          <w:p>
            <w:pPr>
              <w:jc w:val="center"/>
              <w:spacing w:line="360" w:lineRule="auto"/>
              <w:widowControl/>
              <w:rPr>
                <w:rFonts w:ascii="宋体" w:hAnsi="宋体"/>
                <w:szCs w:val="21"/>
                <w:highlight w:val="none"/>
              </w:rPr>
            </w:pPr>
            <w:r>
              <w:rPr>
                <w:rFonts w:hint="eastAsia" w:ascii="宋体" w:hAnsi="宋体"/>
                <w:szCs w:val="21"/>
                <w:highlight w:val="none"/>
              </w:rPr>
              <w:t xml:space="preserve"> </w:t>
            </w:r>
            <w:r/>
          </w:p>
        </w:tc>
        <w:tc>
          <w:tcPr>
            <w:tcMar>
              <w:left w:w="10" w:type="dxa"/>
              <w:top w:w="0" w:type="dxa"/>
              <w:right w:w="10" w:type="dxa"/>
              <w:bottom w:w="0" w:type="dxa"/>
            </w:tcMar>
            <w:tcW w:w="1678" w:type="dxa"/>
            <w:vAlign w:val="center"/>
            <w:textDirection w:val="lrTb"/>
            <w:noWrap w:val="false"/>
          </w:tcPr>
          <w:p>
            <w:pPr>
              <w:jc w:val="center"/>
              <w:spacing w:line="360" w:lineRule="auto"/>
              <w:widowControl/>
              <w:rPr>
                <w:rFonts w:ascii="宋体" w:hAnsi="宋体"/>
                <w:szCs w:val="21"/>
                <w:highlight w:val="none"/>
              </w:rPr>
            </w:pPr>
            <w:r>
              <w:rPr>
                <w:rFonts w:hint="eastAsia" w:ascii="宋体" w:hAnsi="宋体"/>
                <w:szCs w:val="21"/>
                <w:highlight w:val="none"/>
              </w:rPr>
              <w:t xml:space="preserve"> </w:t>
            </w:r>
            <w:r/>
          </w:p>
        </w:tc>
        <w:tc>
          <w:tcPr>
            <w:tcMar>
              <w:left w:w="10" w:type="dxa"/>
              <w:top w:w="0" w:type="dxa"/>
              <w:right w:w="10" w:type="dxa"/>
              <w:bottom w:w="0" w:type="dxa"/>
            </w:tcMar>
            <w:tcW w:w="1931" w:type="dxa"/>
            <w:vAlign w:val="center"/>
            <w:textDirection w:val="lrTb"/>
            <w:noWrap w:val="false"/>
          </w:tcPr>
          <w:p>
            <w:pPr>
              <w:jc w:val="center"/>
              <w:spacing w:line="360" w:lineRule="auto"/>
              <w:widowControl/>
              <w:rPr>
                <w:rFonts w:ascii="宋体" w:hAnsi="宋体"/>
                <w:szCs w:val="21"/>
                <w:highlight w:val="none"/>
              </w:rPr>
            </w:pPr>
            <w:r>
              <w:rPr>
                <w:rFonts w:hint="eastAsia" w:ascii="宋体" w:hAnsi="宋体"/>
                <w:szCs w:val="21"/>
                <w:highlight w:val="none"/>
              </w:rPr>
              <w:t xml:space="preserve"> </w:t>
            </w:r>
            <w:r/>
          </w:p>
        </w:tc>
        <w:tc>
          <w:tcPr>
            <w:tcMar>
              <w:left w:w="10" w:type="dxa"/>
              <w:top w:w="0" w:type="dxa"/>
              <w:right w:w="10" w:type="dxa"/>
              <w:bottom w:w="0" w:type="dxa"/>
            </w:tcMar>
            <w:tcW w:w="3012" w:type="dxa"/>
            <w:vAlign w:val="center"/>
            <w:textDirection w:val="lrTb"/>
            <w:noWrap w:val="false"/>
          </w:tcPr>
          <w:p>
            <w:pPr>
              <w:jc w:val="center"/>
              <w:spacing w:line="360" w:lineRule="auto"/>
              <w:widowControl/>
              <w:rPr>
                <w:rFonts w:ascii="宋体" w:hAnsi="宋体"/>
                <w:szCs w:val="21"/>
                <w:highlight w:val="none"/>
              </w:rPr>
            </w:pPr>
            <w:r>
              <w:rPr>
                <w:rFonts w:hint="eastAsia" w:ascii="宋体" w:hAnsi="宋体"/>
                <w:szCs w:val="21"/>
                <w:highlight w:val="none"/>
              </w:rPr>
              <w:t xml:space="preserve"> </w:t>
            </w:r>
            <w:r/>
          </w:p>
        </w:tc>
        <w:tc>
          <w:tcPr>
            <w:tcMar>
              <w:left w:w="10" w:type="dxa"/>
              <w:top w:w="0" w:type="dxa"/>
              <w:right w:w="10" w:type="dxa"/>
              <w:bottom w:w="0" w:type="dxa"/>
            </w:tcMar>
            <w:tcW w:w="1246" w:type="dxa"/>
            <w:vAlign w:val="center"/>
            <w:textDirection w:val="lrTb"/>
            <w:noWrap w:val="false"/>
          </w:tcPr>
          <w:p>
            <w:pPr>
              <w:jc w:val="center"/>
              <w:spacing w:line="360" w:lineRule="auto"/>
              <w:widowControl/>
              <w:rPr>
                <w:rFonts w:ascii="宋体" w:hAnsi="宋体"/>
                <w:szCs w:val="21"/>
                <w:highlight w:val="none"/>
              </w:rPr>
            </w:pPr>
            <w:r>
              <w:rPr>
                <w:rFonts w:hint="eastAsia" w:ascii="宋体" w:hAnsi="宋体"/>
                <w:szCs w:val="21"/>
                <w:highlight w:val="none"/>
              </w:rPr>
              <w:t xml:space="preserve"> </w:t>
            </w:r>
            <w:r/>
          </w:p>
        </w:tc>
      </w:tr>
      <w:tr>
        <w:trPr>
          <w:jc w:val="center"/>
          <w:trHeight w:val="284"/>
        </w:trPr>
        <w:tc>
          <w:tcPr>
            <w:tcMar>
              <w:left w:w="10" w:type="dxa"/>
              <w:top w:w="0" w:type="dxa"/>
              <w:right w:w="10" w:type="dxa"/>
              <w:bottom w:w="0" w:type="dxa"/>
            </w:tcMar>
            <w:tcW w:w="642" w:type="dxa"/>
            <w:vAlign w:val="center"/>
            <w:textDirection w:val="lrTb"/>
            <w:noWrap w:val="false"/>
          </w:tcPr>
          <w:p>
            <w:pPr>
              <w:jc w:val="center"/>
              <w:spacing w:line="360" w:lineRule="auto"/>
              <w:widowControl/>
              <w:rPr>
                <w:rFonts w:ascii="宋体" w:hAnsi="宋体"/>
                <w:szCs w:val="21"/>
                <w:highlight w:val="none"/>
              </w:rPr>
            </w:pPr>
            <w:r>
              <w:rPr>
                <w:rFonts w:hint="eastAsia" w:ascii="宋体" w:hAnsi="宋体"/>
                <w:szCs w:val="21"/>
                <w:highlight w:val="none"/>
              </w:rPr>
              <w:t xml:space="preserve"> </w:t>
            </w:r>
            <w:r/>
          </w:p>
        </w:tc>
        <w:tc>
          <w:tcPr>
            <w:tcMar>
              <w:left w:w="10" w:type="dxa"/>
              <w:top w:w="0" w:type="dxa"/>
              <w:right w:w="10" w:type="dxa"/>
              <w:bottom w:w="0" w:type="dxa"/>
            </w:tcMar>
            <w:tcW w:w="1678" w:type="dxa"/>
            <w:vAlign w:val="center"/>
            <w:textDirection w:val="lrTb"/>
            <w:noWrap w:val="false"/>
          </w:tcPr>
          <w:p>
            <w:pPr>
              <w:jc w:val="center"/>
              <w:spacing w:line="360" w:lineRule="auto"/>
              <w:widowControl/>
              <w:rPr>
                <w:rFonts w:ascii="宋体" w:hAnsi="宋体"/>
                <w:szCs w:val="21"/>
                <w:highlight w:val="none"/>
              </w:rPr>
            </w:pPr>
            <w:r>
              <w:rPr>
                <w:rFonts w:hint="eastAsia" w:ascii="宋体" w:hAnsi="宋体"/>
                <w:szCs w:val="21"/>
                <w:highlight w:val="none"/>
              </w:rPr>
              <w:t xml:space="preserve"> </w:t>
            </w:r>
            <w:r/>
          </w:p>
        </w:tc>
        <w:tc>
          <w:tcPr>
            <w:tcMar>
              <w:left w:w="10" w:type="dxa"/>
              <w:top w:w="0" w:type="dxa"/>
              <w:right w:w="10" w:type="dxa"/>
              <w:bottom w:w="0" w:type="dxa"/>
            </w:tcMar>
            <w:tcW w:w="1931" w:type="dxa"/>
            <w:vAlign w:val="center"/>
            <w:textDirection w:val="lrTb"/>
            <w:noWrap w:val="false"/>
          </w:tcPr>
          <w:p>
            <w:pPr>
              <w:jc w:val="center"/>
              <w:spacing w:line="360" w:lineRule="auto"/>
              <w:widowControl/>
              <w:rPr>
                <w:rFonts w:ascii="宋体" w:hAnsi="宋体"/>
                <w:szCs w:val="21"/>
                <w:highlight w:val="none"/>
              </w:rPr>
            </w:pPr>
            <w:r>
              <w:rPr>
                <w:rFonts w:hint="eastAsia" w:ascii="宋体" w:hAnsi="宋体"/>
                <w:szCs w:val="21"/>
                <w:highlight w:val="none"/>
              </w:rPr>
              <w:t xml:space="preserve"> </w:t>
            </w:r>
            <w:r/>
          </w:p>
        </w:tc>
        <w:tc>
          <w:tcPr>
            <w:tcMar>
              <w:left w:w="10" w:type="dxa"/>
              <w:top w:w="0" w:type="dxa"/>
              <w:right w:w="10" w:type="dxa"/>
              <w:bottom w:w="0" w:type="dxa"/>
            </w:tcMar>
            <w:tcW w:w="3012" w:type="dxa"/>
            <w:vAlign w:val="center"/>
            <w:textDirection w:val="lrTb"/>
            <w:noWrap w:val="false"/>
          </w:tcPr>
          <w:p>
            <w:pPr>
              <w:jc w:val="center"/>
              <w:spacing w:line="360" w:lineRule="auto"/>
              <w:widowControl/>
              <w:rPr>
                <w:rFonts w:ascii="宋体" w:hAnsi="宋体"/>
                <w:szCs w:val="21"/>
                <w:highlight w:val="none"/>
              </w:rPr>
            </w:pPr>
            <w:r>
              <w:rPr>
                <w:rFonts w:hint="eastAsia" w:ascii="宋体" w:hAnsi="宋体"/>
                <w:szCs w:val="21"/>
                <w:highlight w:val="none"/>
              </w:rPr>
              <w:t xml:space="preserve"> </w:t>
            </w:r>
            <w:r/>
          </w:p>
        </w:tc>
        <w:tc>
          <w:tcPr>
            <w:tcMar>
              <w:left w:w="10" w:type="dxa"/>
              <w:top w:w="0" w:type="dxa"/>
              <w:right w:w="10" w:type="dxa"/>
              <w:bottom w:w="0" w:type="dxa"/>
            </w:tcMar>
            <w:tcW w:w="1246" w:type="dxa"/>
            <w:vAlign w:val="center"/>
            <w:textDirection w:val="lrTb"/>
            <w:noWrap w:val="false"/>
          </w:tcPr>
          <w:p>
            <w:pPr>
              <w:jc w:val="center"/>
              <w:spacing w:line="360" w:lineRule="auto"/>
              <w:widowControl/>
              <w:rPr>
                <w:rFonts w:ascii="宋体" w:hAnsi="宋体"/>
                <w:szCs w:val="21"/>
                <w:highlight w:val="none"/>
              </w:rPr>
            </w:pPr>
            <w:r>
              <w:rPr>
                <w:rFonts w:hint="eastAsia" w:ascii="宋体" w:hAnsi="宋体"/>
                <w:szCs w:val="21"/>
                <w:highlight w:val="none"/>
              </w:rPr>
              <w:t xml:space="preserve"> </w:t>
            </w:r>
            <w:r/>
          </w:p>
        </w:tc>
      </w:tr>
      <w:tr>
        <w:trPr>
          <w:jc w:val="center"/>
          <w:trHeight w:val="284"/>
        </w:trPr>
        <w:tc>
          <w:tcPr>
            <w:tcMar>
              <w:left w:w="10" w:type="dxa"/>
              <w:top w:w="0" w:type="dxa"/>
              <w:right w:w="10" w:type="dxa"/>
              <w:bottom w:w="0" w:type="dxa"/>
            </w:tcMar>
            <w:tcW w:w="642" w:type="dxa"/>
            <w:vAlign w:val="center"/>
            <w:textDirection w:val="lrTb"/>
            <w:noWrap w:val="false"/>
          </w:tcPr>
          <w:p>
            <w:pPr>
              <w:jc w:val="center"/>
              <w:spacing w:line="360" w:lineRule="auto"/>
              <w:widowControl/>
              <w:rPr>
                <w:rFonts w:ascii="宋体" w:hAnsi="宋体"/>
                <w:szCs w:val="21"/>
                <w:highlight w:val="none"/>
              </w:rPr>
            </w:pPr>
            <w:r>
              <w:rPr>
                <w:rFonts w:ascii="宋体" w:hAnsi="宋体"/>
                <w:szCs w:val="21"/>
                <w:highlight w:val="none"/>
              </w:rPr>
            </w:r>
            <w:r/>
          </w:p>
        </w:tc>
        <w:tc>
          <w:tcPr>
            <w:tcMar>
              <w:left w:w="10" w:type="dxa"/>
              <w:top w:w="0" w:type="dxa"/>
              <w:right w:w="10" w:type="dxa"/>
              <w:bottom w:w="0" w:type="dxa"/>
            </w:tcMar>
            <w:tcW w:w="1678" w:type="dxa"/>
            <w:vAlign w:val="center"/>
            <w:textDirection w:val="lrTb"/>
            <w:noWrap w:val="false"/>
          </w:tcPr>
          <w:p>
            <w:pPr>
              <w:jc w:val="center"/>
              <w:spacing w:line="360" w:lineRule="auto"/>
              <w:widowControl/>
              <w:rPr>
                <w:rFonts w:ascii="宋体" w:hAnsi="宋体"/>
                <w:szCs w:val="21"/>
                <w:highlight w:val="none"/>
              </w:rPr>
            </w:pPr>
            <w:r>
              <w:rPr>
                <w:rFonts w:ascii="宋体" w:hAnsi="宋体"/>
                <w:szCs w:val="21"/>
                <w:highlight w:val="none"/>
              </w:rPr>
            </w:r>
            <w:r/>
          </w:p>
        </w:tc>
        <w:tc>
          <w:tcPr>
            <w:tcMar>
              <w:left w:w="10" w:type="dxa"/>
              <w:top w:w="0" w:type="dxa"/>
              <w:right w:w="10" w:type="dxa"/>
              <w:bottom w:w="0" w:type="dxa"/>
            </w:tcMar>
            <w:tcW w:w="1931" w:type="dxa"/>
            <w:vAlign w:val="center"/>
            <w:textDirection w:val="lrTb"/>
            <w:noWrap w:val="false"/>
          </w:tcPr>
          <w:p>
            <w:pPr>
              <w:jc w:val="center"/>
              <w:spacing w:line="360" w:lineRule="auto"/>
              <w:widowControl/>
              <w:rPr>
                <w:rFonts w:ascii="宋体" w:hAnsi="宋体"/>
                <w:szCs w:val="21"/>
                <w:highlight w:val="none"/>
              </w:rPr>
            </w:pPr>
            <w:r>
              <w:rPr>
                <w:rFonts w:ascii="宋体" w:hAnsi="宋体"/>
                <w:szCs w:val="21"/>
                <w:highlight w:val="none"/>
              </w:rPr>
            </w:r>
            <w:r/>
          </w:p>
        </w:tc>
        <w:tc>
          <w:tcPr>
            <w:tcMar>
              <w:left w:w="10" w:type="dxa"/>
              <w:top w:w="0" w:type="dxa"/>
              <w:right w:w="10" w:type="dxa"/>
              <w:bottom w:w="0" w:type="dxa"/>
            </w:tcMar>
            <w:tcW w:w="3012" w:type="dxa"/>
            <w:vAlign w:val="center"/>
            <w:textDirection w:val="lrTb"/>
            <w:noWrap w:val="false"/>
          </w:tcPr>
          <w:p>
            <w:pPr>
              <w:jc w:val="center"/>
              <w:spacing w:line="360" w:lineRule="auto"/>
              <w:widowControl/>
              <w:rPr>
                <w:rFonts w:ascii="宋体" w:hAnsi="宋体"/>
                <w:szCs w:val="21"/>
                <w:highlight w:val="none"/>
              </w:rPr>
            </w:pPr>
            <w:r>
              <w:rPr>
                <w:rFonts w:ascii="宋体" w:hAnsi="宋体"/>
                <w:szCs w:val="21"/>
                <w:highlight w:val="none"/>
              </w:rPr>
            </w:r>
            <w:r/>
          </w:p>
        </w:tc>
        <w:tc>
          <w:tcPr>
            <w:tcMar>
              <w:left w:w="10" w:type="dxa"/>
              <w:top w:w="0" w:type="dxa"/>
              <w:right w:w="10" w:type="dxa"/>
              <w:bottom w:w="0" w:type="dxa"/>
            </w:tcMar>
            <w:tcW w:w="1246" w:type="dxa"/>
            <w:vAlign w:val="center"/>
            <w:textDirection w:val="lrTb"/>
            <w:noWrap w:val="false"/>
          </w:tcPr>
          <w:p>
            <w:pPr>
              <w:jc w:val="center"/>
              <w:spacing w:line="360" w:lineRule="auto"/>
              <w:widowControl/>
              <w:rPr>
                <w:rFonts w:ascii="宋体" w:hAnsi="宋体"/>
                <w:szCs w:val="21"/>
                <w:highlight w:val="none"/>
              </w:rPr>
            </w:pPr>
            <w:r>
              <w:rPr>
                <w:rFonts w:ascii="宋体" w:hAnsi="宋体"/>
                <w:szCs w:val="21"/>
                <w:highlight w:val="none"/>
              </w:rPr>
            </w:r>
            <w:r/>
          </w:p>
        </w:tc>
      </w:tr>
      <w:tr>
        <w:trPr>
          <w:jc w:val="center"/>
          <w:trHeight w:val="284"/>
        </w:trPr>
        <w:tc>
          <w:tcPr>
            <w:tcMar>
              <w:left w:w="10" w:type="dxa"/>
              <w:top w:w="0" w:type="dxa"/>
              <w:right w:w="10" w:type="dxa"/>
              <w:bottom w:w="0" w:type="dxa"/>
            </w:tcMar>
            <w:tcW w:w="642" w:type="dxa"/>
            <w:vAlign w:val="center"/>
            <w:textDirection w:val="lrTb"/>
            <w:noWrap w:val="false"/>
          </w:tcPr>
          <w:p>
            <w:pPr>
              <w:jc w:val="center"/>
              <w:spacing w:line="360" w:lineRule="auto"/>
              <w:widowControl/>
              <w:rPr>
                <w:rFonts w:ascii="宋体" w:hAnsi="宋体"/>
                <w:szCs w:val="21"/>
                <w:highlight w:val="none"/>
              </w:rPr>
            </w:pPr>
            <w:r>
              <w:rPr>
                <w:rFonts w:ascii="宋体" w:hAnsi="宋体"/>
                <w:szCs w:val="21"/>
                <w:highlight w:val="none"/>
              </w:rPr>
            </w:r>
            <w:r/>
          </w:p>
        </w:tc>
        <w:tc>
          <w:tcPr>
            <w:tcMar>
              <w:left w:w="10" w:type="dxa"/>
              <w:top w:w="0" w:type="dxa"/>
              <w:right w:w="10" w:type="dxa"/>
              <w:bottom w:w="0" w:type="dxa"/>
            </w:tcMar>
            <w:tcW w:w="1678" w:type="dxa"/>
            <w:vAlign w:val="center"/>
            <w:textDirection w:val="lrTb"/>
            <w:noWrap w:val="false"/>
          </w:tcPr>
          <w:p>
            <w:pPr>
              <w:jc w:val="center"/>
              <w:spacing w:line="360" w:lineRule="auto"/>
              <w:widowControl/>
              <w:rPr>
                <w:rFonts w:ascii="宋体" w:hAnsi="宋体"/>
                <w:szCs w:val="21"/>
                <w:highlight w:val="none"/>
              </w:rPr>
            </w:pPr>
            <w:r>
              <w:rPr>
                <w:rFonts w:ascii="宋体" w:hAnsi="宋体"/>
                <w:szCs w:val="21"/>
                <w:highlight w:val="none"/>
              </w:rPr>
            </w:r>
            <w:r/>
          </w:p>
        </w:tc>
        <w:tc>
          <w:tcPr>
            <w:tcMar>
              <w:left w:w="10" w:type="dxa"/>
              <w:top w:w="0" w:type="dxa"/>
              <w:right w:w="10" w:type="dxa"/>
              <w:bottom w:w="0" w:type="dxa"/>
            </w:tcMar>
            <w:tcW w:w="1931" w:type="dxa"/>
            <w:vAlign w:val="center"/>
            <w:textDirection w:val="lrTb"/>
            <w:noWrap w:val="false"/>
          </w:tcPr>
          <w:p>
            <w:pPr>
              <w:jc w:val="center"/>
              <w:spacing w:line="360" w:lineRule="auto"/>
              <w:widowControl/>
              <w:rPr>
                <w:rFonts w:ascii="宋体" w:hAnsi="宋体"/>
                <w:szCs w:val="21"/>
                <w:highlight w:val="none"/>
              </w:rPr>
            </w:pPr>
            <w:r>
              <w:rPr>
                <w:rFonts w:ascii="宋体" w:hAnsi="宋体"/>
                <w:szCs w:val="21"/>
                <w:highlight w:val="none"/>
              </w:rPr>
            </w:r>
            <w:r/>
          </w:p>
        </w:tc>
        <w:tc>
          <w:tcPr>
            <w:tcMar>
              <w:left w:w="10" w:type="dxa"/>
              <w:top w:w="0" w:type="dxa"/>
              <w:right w:w="10" w:type="dxa"/>
              <w:bottom w:w="0" w:type="dxa"/>
            </w:tcMar>
            <w:tcW w:w="3012" w:type="dxa"/>
            <w:vAlign w:val="center"/>
            <w:textDirection w:val="lrTb"/>
            <w:noWrap w:val="false"/>
          </w:tcPr>
          <w:p>
            <w:pPr>
              <w:jc w:val="center"/>
              <w:spacing w:line="360" w:lineRule="auto"/>
              <w:widowControl/>
              <w:rPr>
                <w:rFonts w:ascii="宋体" w:hAnsi="宋体"/>
                <w:szCs w:val="21"/>
                <w:highlight w:val="none"/>
              </w:rPr>
            </w:pPr>
            <w:r>
              <w:rPr>
                <w:rFonts w:ascii="宋体" w:hAnsi="宋体"/>
                <w:szCs w:val="21"/>
                <w:highlight w:val="none"/>
              </w:rPr>
            </w:r>
            <w:r/>
          </w:p>
        </w:tc>
        <w:tc>
          <w:tcPr>
            <w:tcMar>
              <w:left w:w="10" w:type="dxa"/>
              <w:top w:w="0" w:type="dxa"/>
              <w:right w:w="10" w:type="dxa"/>
              <w:bottom w:w="0" w:type="dxa"/>
            </w:tcMar>
            <w:tcW w:w="1246" w:type="dxa"/>
            <w:vAlign w:val="center"/>
            <w:textDirection w:val="lrTb"/>
            <w:noWrap w:val="false"/>
          </w:tcPr>
          <w:p>
            <w:pPr>
              <w:jc w:val="center"/>
              <w:spacing w:line="360" w:lineRule="auto"/>
              <w:widowControl/>
              <w:rPr>
                <w:rFonts w:ascii="宋体" w:hAnsi="宋体"/>
                <w:szCs w:val="21"/>
                <w:highlight w:val="none"/>
              </w:rPr>
            </w:pPr>
            <w:r>
              <w:rPr>
                <w:rFonts w:ascii="宋体" w:hAnsi="宋体"/>
                <w:szCs w:val="21"/>
                <w:highlight w:val="none"/>
              </w:rPr>
            </w:r>
            <w:r/>
          </w:p>
        </w:tc>
      </w:tr>
      <w:tr>
        <w:trPr>
          <w:jc w:val="center"/>
          <w:trHeight w:val="284"/>
        </w:trPr>
        <w:tc>
          <w:tcPr>
            <w:tcMar>
              <w:left w:w="10" w:type="dxa"/>
              <w:top w:w="0" w:type="dxa"/>
              <w:right w:w="10" w:type="dxa"/>
              <w:bottom w:w="0" w:type="dxa"/>
            </w:tcMar>
            <w:tcW w:w="642" w:type="dxa"/>
            <w:vAlign w:val="center"/>
            <w:textDirection w:val="lrTb"/>
            <w:noWrap w:val="false"/>
          </w:tcPr>
          <w:p>
            <w:pPr>
              <w:jc w:val="center"/>
              <w:spacing w:line="360" w:lineRule="auto"/>
              <w:widowControl/>
              <w:rPr>
                <w:rFonts w:ascii="宋体" w:hAnsi="宋体"/>
                <w:szCs w:val="21"/>
                <w:highlight w:val="none"/>
              </w:rPr>
            </w:pPr>
            <w:r>
              <w:rPr>
                <w:rFonts w:ascii="宋体" w:hAnsi="宋体"/>
                <w:szCs w:val="21"/>
                <w:highlight w:val="none"/>
              </w:rPr>
            </w:r>
            <w:r/>
          </w:p>
        </w:tc>
        <w:tc>
          <w:tcPr>
            <w:tcMar>
              <w:left w:w="10" w:type="dxa"/>
              <w:top w:w="0" w:type="dxa"/>
              <w:right w:w="10" w:type="dxa"/>
              <w:bottom w:w="0" w:type="dxa"/>
            </w:tcMar>
            <w:tcW w:w="1678" w:type="dxa"/>
            <w:vAlign w:val="center"/>
            <w:textDirection w:val="lrTb"/>
            <w:noWrap w:val="false"/>
          </w:tcPr>
          <w:p>
            <w:pPr>
              <w:jc w:val="center"/>
              <w:spacing w:line="360" w:lineRule="auto"/>
              <w:widowControl/>
              <w:rPr>
                <w:rFonts w:ascii="宋体" w:hAnsi="宋体"/>
                <w:szCs w:val="21"/>
                <w:highlight w:val="none"/>
              </w:rPr>
            </w:pPr>
            <w:r>
              <w:rPr>
                <w:rFonts w:ascii="宋体" w:hAnsi="宋体"/>
                <w:szCs w:val="21"/>
                <w:highlight w:val="none"/>
              </w:rPr>
            </w:r>
            <w:r/>
          </w:p>
        </w:tc>
        <w:tc>
          <w:tcPr>
            <w:tcMar>
              <w:left w:w="10" w:type="dxa"/>
              <w:top w:w="0" w:type="dxa"/>
              <w:right w:w="10" w:type="dxa"/>
              <w:bottom w:w="0" w:type="dxa"/>
            </w:tcMar>
            <w:tcW w:w="1931" w:type="dxa"/>
            <w:vAlign w:val="center"/>
            <w:textDirection w:val="lrTb"/>
            <w:noWrap w:val="false"/>
          </w:tcPr>
          <w:p>
            <w:pPr>
              <w:jc w:val="center"/>
              <w:spacing w:line="360" w:lineRule="auto"/>
              <w:widowControl/>
              <w:rPr>
                <w:rFonts w:ascii="宋体" w:hAnsi="宋体"/>
                <w:szCs w:val="21"/>
                <w:highlight w:val="none"/>
              </w:rPr>
            </w:pPr>
            <w:r>
              <w:rPr>
                <w:rFonts w:ascii="宋体" w:hAnsi="宋体"/>
                <w:szCs w:val="21"/>
                <w:highlight w:val="none"/>
              </w:rPr>
            </w:r>
            <w:r/>
          </w:p>
        </w:tc>
        <w:tc>
          <w:tcPr>
            <w:tcMar>
              <w:left w:w="10" w:type="dxa"/>
              <w:top w:w="0" w:type="dxa"/>
              <w:right w:w="10" w:type="dxa"/>
              <w:bottom w:w="0" w:type="dxa"/>
            </w:tcMar>
            <w:tcW w:w="3012" w:type="dxa"/>
            <w:vAlign w:val="center"/>
            <w:textDirection w:val="lrTb"/>
            <w:noWrap w:val="false"/>
          </w:tcPr>
          <w:p>
            <w:pPr>
              <w:jc w:val="center"/>
              <w:spacing w:line="360" w:lineRule="auto"/>
              <w:widowControl/>
              <w:rPr>
                <w:rFonts w:ascii="宋体" w:hAnsi="宋体"/>
                <w:szCs w:val="21"/>
                <w:highlight w:val="none"/>
              </w:rPr>
            </w:pPr>
            <w:r>
              <w:rPr>
                <w:rFonts w:ascii="宋体" w:hAnsi="宋体"/>
                <w:szCs w:val="21"/>
                <w:highlight w:val="none"/>
              </w:rPr>
            </w:r>
            <w:r/>
          </w:p>
        </w:tc>
        <w:tc>
          <w:tcPr>
            <w:tcMar>
              <w:left w:w="10" w:type="dxa"/>
              <w:top w:w="0" w:type="dxa"/>
              <w:right w:w="10" w:type="dxa"/>
              <w:bottom w:w="0" w:type="dxa"/>
            </w:tcMar>
            <w:tcW w:w="1246" w:type="dxa"/>
            <w:vAlign w:val="center"/>
            <w:textDirection w:val="lrTb"/>
            <w:noWrap w:val="false"/>
          </w:tcPr>
          <w:p>
            <w:pPr>
              <w:jc w:val="center"/>
              <w:spacing w:line="360" w:lineRule="auto"/>
              <w:widowControl/>
              <w:rPr>
                <w:rFonts w:ascii="宋体" w:hAnsi="宋体"/>
                <w:szCs w:val="21"/>
                <w:highlight w:val="none"/>
              </w:rPr>
            </w:pPr>
            <w:r>
              <w:rPr>
                <w:rFonts w:ascii="宋体" w:hAnsi="宋体"/>
                <w:szCs w:val="21"/>
                <w:highlight w:val="none"/>
              </w:rPr>
            </w:r>
            <w:r/>
          </w:p>
        </w:tc>
      </w:tr>
    </w:tbl>
    <w:p>
      <w:pPr>
        <w:jc w:val="left"/>
        <w:spacing w:line="360" w:lineRule="auto"/>
        <w:shd w:val="clear" w:color="auto" w:fill="ffffff"/>
        <w:widowControl/>
        <w:rPr>
          <w:rFonts w:ascii="宋体" w:hAnsi="宋体"/>
          <w:szCs w:val="21"/>
          <w:highlight w:val="none"/>
        </w:rPr>
      </w:pPr>
      <w:r>
        <w:rPr>
          <w:rFonts w:hint="eastAsia" w:ascii="宋体" w:hAnsi="宋体"/>
          <w:szCs w:val="21"/>
          <w:highlight w:val="none"/>
        </w:rPr>
        <w:t xml:space="preserve">说明：</w:t>
      </w:r>
      <w:r>
        <w:rPr>
          <w:rFonts w:ascii="宋体" w:hAnsi="宋体"/>
          <w:szCs w:val="21"/>
          <w:highlight w:val="none"/>
        </w:rPr>
        <w:t xml:space="preserve">如果行数不够，请自行增加。</w:t>
      </w:r>
      <w:r/>
    </w:p>
    <w:p>
      <w:pPr>
        <w:jc w:val="left"/>
        <w:spacing w:line="360" w:lineRule="auto"/>
        <w:shd w:val="clear" w:color="auto" w:fill="ffffff"/>
        <w:widowControl/>
        <w:rPr>
          <w:rFonts w:ascii="宋体" w:hAnsi="宋体" w:cs="宋体"/>
          <w:szCs w:val="21"/>
          <w:highlight w:val="none"/>
        </w:rPr>
      </w:pPr>
      <w:r>
        <w:rPr>
          <w:rFonts w:ascii="宋体" w:hAnsi="宋体" w:cs="宋体"/>
          <w:szCs w:val="21"/>
          <w:highlight w:val="none"/>
        </w:rPr>
      </w:r>
      <w:r/>
    </w:p>
    <w:p>
      <w:pPr>
        <w:jc w:val="left"/>
        <w:spacing w:line="360" w:lineRule="auto"/>
        <w:shd w:val="clear" w:color="auto" w:fill="ffffff"/>
        <w:widowControl/>
        <w:rPr>
          <w:rFonts w:ascii="宋体" w:hAnsi="宋体" w:cs="宋体"/>
          <w:szCs w:val="21"/>
          <w:highlight w:val="none"/>
        </w:rPr>
      </w:pPr>
      <w:r>
        <w:rPr>
          <w:rFonts w:ascii="宋体" w:hAnsi="宋体" w:cs="宋体"/>
          <w:szCs w:val="21"/>
          <w:highlight w:val="none"/>
        </w:rPr>
      </w:r>
      <w:r/>
    </w:p>
    <w:p>
      <w:pPr>
        <w:jc w:val="left"/>
        <w:spacing w:line="360" w:lineRule="auto"/>
        <w:shd w:val="clear" w:color="auto" w:fill="ffffff"/>
        <w:widowControl/>
        <w:rPr>
          <w:rFonts w:ascii="宋体" w:hAnsi="宋体" w:cs="宋体"/>
          <w:szCs w:val="21"/>
          <w:highlight w:val="none"/>
        </w:rPr>
      </w:pPr>
      <w:r>
        <w:rPr>
          <w:rFonts w:ascii="宋体" w:hAnsi="宋体" w:cs="宋体"/>
          <w:szCs w:val="21"/>
          <w:highlight w:val="none"/>
        </w:rPr>
      </w:r>
      <w:r/>
    </w:p>
    <w:p>
      <w:pPr>
        <w:jc w:val="left"/>
        <w:spacing w:line="360" w:lineRule="auto"/>
        <w:shd w:val="clear" w:color="auto" w:fill="ffffff"/>
        <w:widowControl/>
        <w:rPr>
          <w:rFonts w:ascii="宋体"/>
          <w:szCs w:val="21"/>
          <w:highlight w:val="none"/>
        </w:rPr>
      </w:pPr>
      <w:r>
        <w:rPr>
          <w:rFonts w:hint="eastAsia" w:ascii="宋体" w:hAnsi="宋体" w:cs="宋体"/>
          <w:szCs w:val="21"/>
          <w:highlight w:val="none"/>
        </w:rPr>
        <w:t xml:space="preserve">投标单位（盖章）：</w:t>
      </w:r>
      <w:r>
        <w:rPr>
          <w:rFonts w:ascii="宋体"/>
          <w:szCs w:val="21"/>
          <w:highlight w:val="none"/>
          <w:u w:val="single"/>
        </w:rPr>
        <w:t xml:space="preserve">                      </w:t>
      </w:r>
      <w:r/>
    </w:p>
    <w:p>
      <w:pPr>
        <w:jc w:val="left"/>
        <w:spacing w:line="360" w:lineRule="auto"/>
        <w:shd w:val="clear" w:color="auto" w:fill="ffffff"/>
        <w:widowControl/>
        <w:rPr>
          <w:rFonts w:ascii="宋体" w:hAnsi="宋体"/>
          <w:szCs w:val="21"/>
          <w:highlight w:val="none"/>
        </w:rPr>
      </w:pPr>
      <w:r>
        <w:rPr>
          <w:rFonts w:hint="eastAsia" w:ascii="宋体" w:hAnsi="宋体" w:cs="宋体"/>
          <w:szCs w:val="21"/>
          <w:highlight w:val="none"/>
        </w:rPr>
        <w:t xml:space="preserve">授权代表（签字）：</w:t>
      </w:r>
      <w:r>
        <w:rPr>
          <w:rFonts w:ascii="宋体"/>
          <w:szCs w:val="21"/>
          <w:highlight w:val="none"/>
          <w:u w:val="single"/>
        </w:rPr>
        <w:t xml:space="preserve">                      </w:t>
      </w:r>
      <w:r/>
    </w:p>
    <w:p>
      <w:pPr>
        <w:jc w:val="left"/>
        <w:spacing w:line="360" w:lineRule="auto"/>
        <w:shd w:val="clear" w:color="auto" w:fill="ffffff"/>
        <w:widowControl/>
        <w:rPr>
          <w:rFonts w:ascii="宋体" w:hAnsi="宋体"/>
          <w:szCs w:val="21"/>
          <w:highlight w:val="none"/>
        </w:rPr>
      </w:pPr>
      <w:r>
        <w:rPr>
          <w:rFonts w:ascii="宋体" w:hAnsi="宋体"/>
          <w:szCs w:val="21"/>
          <w:highlight w:val="none"/>
        </w:rPr>
      </w:r>
      <w:r/>
    </w:p>
    <w:p>
      <w:pPr>
        <w:jc w:val="left"/>
        <w:spacing w:line="360" w:lineRule="auto"/>
        <w:shd w:val="clear" w:color="auto" w:fill="ffffff"/>
        <w:widowControl/>
        <w:rPr>
          <w:rFonts w:ascii="宋体" w:hAnsi="宋体"/>
          <w:szCs w:val="21"/>
          <w:highlight w:val="none"/>
        </w:rPr>
      </w:pPr>
      <w:r>
        <w:rPr>
          <w:rFonts w:hint="eastAsia" w:ascii="宋体" w:hAnsi="宋体"/>
          <w:szCs w:val="21"/>
          <w:highlight w:val="none"/>
        </w:rPr>
        <w:t xml:space="preserve"> </w:t>
      </w:r>
      <w:r/>
    </w:p>
    <w:p>
      <w:pPr>
        <w:jc w:val="left"/>
        <w:spacing w:line="360" w:lineRule="auto"/>
        <w:shd w:val="clear" w:color="auto" w:fill="ffffff"/>
        <w:widowControl/>
        <w:rPr>
          <w:rFonts w:ascii="宋体" w:hAnsi="宋体"/>
          <w:szCs w:val="21"/>
          <w:highlight w:val="none"/>
        </w:rPr>
      </w:pPr>
      <w:r>
        <w:rPr>
          <w:rFonts w:hint="eastAsia" w:ascii="宋体" w:hAnsi="宋体"/>
          <w:szCs w:val="21"/>
          <w:highlight w:val="none"/>
        </w:rPr>
        <w:t xml:space="preserve"> </w:t>
      </w:r>
      <w:r/>
    </w:p>
    <w:p>
      <w:pPr>
        <w:jc w:val="left"/>
        <w:spacing w:line="360" w:lineRule="auto"/>
        <w:shd w:val="clear" w:color="auto" w:fill="ffffff"/>
        <w:widowControl/>
        <w:rPr>
          <w:rFonts w:ascii="宋体" w:hAnsi="宋体"/>
          <w:szCs w:val="21"/>
          <w:highlight w:val="none"/>
        </w:rPr>
      </w:pPr>
      <w:r>
        <w:rPr>
          <w:rFonts w:hint="eastAsia" w:ascii="宋体" w:hAnsi="宋体"/>
          <w:szCs w:val="21"/>
          <w:highlight w:val="none"/>
        </w:rPr>
        <w:t xml:space="preserve"> </w:t>
      </w:r>
      <w:r/>
    </w:p>
    <w:p>
      <w:pPr>
        <w:jc w:val="left"/>
        <w:spacing w:line="360" w:lineRule="auto"/>
        <w:shd w:val="clear" w:color="auto" w:fill="ffffff"/>
        <w:widowControl/>
        <w:rPr>
          <w:rFonts w:ascii="宋体" w:hAnsi="宋体"/>
          <w:szCs w:val="21"/>
          <w:highlight w:val="none"/>
        </w:rPr>
      </w:pPr>
      <w:r>
        <w:rPr>
          <w:rFonts w:hint="eastAsia" w:ascii="宋体" w:hAnsi="宋体"/>
          <w:szCs w:val="21"/>
          <w:highlight w:val="none"/>
        </w:rPr>
        <w:t xml:space="preserve"> </w:t>
      </w:r>
      <w:r/>
    </w:p>
    <w:p>
      <w:pPr>
        <w:jc w:val="left"/>
        <w:spacing w:line="360" w:lineRule="auto"/>
        <w:shd w:val="clear" w:color="auto" w:fill="ffffff"/>
        <w:widowControl/>
        <w:rPr>
          <w:rFonts w:ascii="宋体" w:hAnsi="宋体"/>
          <w:szCs w:val="21"/>
          <w:highlight w:val="none"/>
        </w:rPr>
      </w:pPr>
      <w:r>
        <w:rPr>
          <w:rFonts w:hint="eastAsia" w:ascii="宋体" w:hAnsi="宋体"/>
          <w:szCs w:val="21"/>
          <w:highlight w:val="none"/>
        </w:rPr>
        <w:t xml:space="preserve"> </w:t>
      </w:r>
      <w:r/>
    </w:p>
    <w:p>
      <w:pPr>
        <w:jc w:val="left"/>
        <w:spacing w:line="360" w:lineRule="auto"/>
        <w:shd w:val="clear" w:color="auto" w:fill="ffffff"/>
        <w:widowControl/>
        <w:rPr>
          <w:rFonts w:ascii="宋体" w:hAnsi="宋体"/>
          <w:szCs w:val="21"/>
          <w:highlight w:val="none"/>
        </w:rPr>
      </w:pPr>
      <w:r>
        <w:rPr>
          <w:rFonts w:hint="eastAsia" w:ascii="宋体" w:hAnsi="宋体"/>
          <w:szCs w:val="21"/>
          <w:highlight w:val="none"/>
        </w:rPr>
        <w:t xml:space="preserve"> </w:t>
      </w:r>
      <w:r/>
    </w:p>
    <w:p>
      <w:pPr>
        <w:spacing w:line="440" w:lineRule="exact"/>
        <w:rPr>
          <w:rFonts w:ascii="宋体" w:hAnsi="宋体"/>
          <w:szCs w:val="21"/>
          <w:highlight w:val="none"/>
        </w:rPr>
        <w:outlineLvl w:val="1"/>
      </w:pPr>
      <w:r>
        <w:rPr>
          <w:rFonts w:ascii="宋体" w:hAnsi="宋体"/>
          <w:b/>
          <w:bCs/>
          <w:szCs w:val="21"/>
          <w:highlight w:val="none"/>
        </w:rPr>
        <w:br w:type="page" w:clear="all"/>
      </w:r>
      <w:bookmarkStart w:id="121" w:name="_Toc145315787"/>
      <w:r/>
      <w:bookmarkStart w:id="122" w:name="_Toc81486456"/>
      <w:r/>
      <w:bookmarkStart w:id="123" w:name="_Toc23421"/>
      <w:r/>
      <w:bookmarkStart w:id="124" w:name="_Toc32472"/>
      <w:r/>
      <w:bookmarkStart w:id="125" w:name="_Toc188606988"/>
      <w:r>
        <w:rPr>
          <w:rFonts w:hint="eastAsia" w:ascii="宋体" w:hAnsi="宋体"/>
          <w:b/>
          <w:bCs/>
          <w:sz w:val="28"/>
          <w:szCs w:val="28"/>
          <w:highlight w:val="none"/>
        </w:rPr>
        <w:t xml:space="preserve">附件六、商务条款偏离表格式</w:t>
      </w:r>
      <w:bookmarkEnd w:id="121"/>
      <w:r/>
      <w:bookmarkEnd w:id="122"/>
      <w:r/>
      <w:bookmarkEnd w:id="123"/>
      <w:r/>
      <w:bookmarkEnd w:id="124"/>
      <w:r/>
      <w:bookmarkEnd w:id="125"/>
      <w:r/>
      <w:r/>
    </w:p>
    <w:p>
      <w:pPr>
        <w:ind w:firstLine="420"/>
        <w:jc w:val="left"/>
        <w:spacing w:line="360" w:lineRule="auto"/>
        <w:shd w:val="clear" w:color="auto" w:fill="ffffff"/>
        <w:widowControl/>
        <w:rPr>
          <w:rFonts w:ascii="宋体" w:hAnsi="宋体"/>
          <w:szCs w:val="21"/>
          <w:highlight w:val="none"/>
        </w:rPr>
      </w:pPr>
      <w:r>
        <w:rPr>
          <w:rFonts w:hint="eastAsia" w:ascii="宋体" w:hAnsi="宋体"/>
          <w:szCs w:val="21"/>
          <w:highlight w:val="none"/>
        </w:rPr>
        <w:t xml:space="preserve"> </w:t>
      </w:r>
      <w:r/>
    </w:p>
    <w:p>
      <w:pPr>
        <w:jc w:val="center"/>
        <w:spacing w:line="360" w:lineRule="auto"/>
        <w:widowControl/>
        <w:rPr>
          <w:rFonts w:ascii="宋体" w:hAnsi="宋体"/>
          <w:b/>
          <w:bCs/>
          <w:sz w:val="24"/>
          <w:highlight w:val="none"/>
        </w:rPr>
      </w:pPr>
      <w:r>
        <w:rPr>
          <w:rFonts w:hint="eastAsia" w:ascii="宋体" w:hAnsi="宋体"/>
          <w:b/>
          <w:bCs/>
          <w:sz w:val="24"/>
          <w:highlight w:val="none"/>
        </w:rPr>
        <w:t xml:space="preserve">商务条款偏离表</w:t>
      </w:r>
      <w:r/>
    </w:p>
    <w:p>
      <w:pPr>
        <w:jc w:val="left"/>
        <w:spacing w:line="360" w:lineRule="auto"/>
        <w:shd w:val="clear" w:color="auto" w:fill="ffffff"/>
        <w:widowControl/>
        <w:rPr>
          <w:rFonts w:ascii="宋体" w:hAnsi="宋体"/>
          <w:szCs w:val="21"/>
          <w:highlight w:val="none"/>
        </w:rPr>
      </w:pPr>
      <w:r>
        <w:rPr>
          <w:rFonts w:hint="eastAsia" w:ascii="宋体" w:hAnsi="宋体"/>
          <w:sz w:val="24"/>
          <w:highlight w:val="none"/>
        </w:rPr>
        <w:t xml:space="preserve"> </w:t>
      </w:r>
      <w:r/>
    </w:p>
    <w:p>
      <w:pPr>
        <w:ind w:firstLine="97"/>
        <w:jc w:val="left"/>
        <w:spacing w:line="360" w:lineRule="auto"/>
        <w:widowControl/>
        <w:tabs>
          <w:tab w:val="left" w:pos="5366" w:leader="none"/>
        </w:tabs>
        <w:rPr>
          <w:rFonts w:ascii="宋体" w:hAnsi="宋体"/>
          <w:szCs w:val="21"/>
          <w:highlight w:val="none"/>
        </w:rPr>
      </w:pPr>
      <w:r>
        <w:rPr>
          <w:rFonts w:hint="eastAsia" w:ascii="宋体" w:hAnsi="宋体"/>
          <w:szCs w:val="21"/>
          <w:highlight w:val="none"/>
        </w:rPr>
        <w:t xml:space="preserve">项目名称：</w:t>
      </w:r>
      <w:r>
        <w:rPr>
          <w:rFonts w:ascii="宋体" w:hAnsi="宋体"/>
          <w:szCs w:val="21"/>
          <w:highlight w:val="none"/>
        </w:rPr>
        <w:tab/>
      </w:r>
      <w:r>
        <w:rPr>
          <w:rFonts w:hint="eastAsia" w:ascii="宋体" w:hAnsi="宋体"/>
          <w:szCs w:val="21"/>
          <w:highlight w:val="none"/>
        </w:rPr>
        <w:t xml:space="preserve">项目编号：         </w:t>
      </w:r>
      <w:r/>
    </w:p>
    <w:tbl>
      <w:tblPr>
        <w:tblStyle w:val="840"/>
        <w:tblW w:w="893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60"/>
        <w:gridCol w:w="1679"/>
        <w:gridCol w:w="2488"/>
        <w:gridCol w:w="3004"/>
        <w:gridCol w:w="1201"/>
      </w:tblGrid>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宋体" w:hAnsi="宋体"/>
                <w:b/>
                <w:szCs w:val="21"/>
                <w:highlight w:val="none"/>
              </w:rPr>
            </w:pPr>
            <w:r>
              <w:rPr>
                <w:rFonts w:hint="eastAsia" w:ascii="宋体" w:hAnsi="宋体"/>
                <w:b/>
                <w:szCs w:val="21"/>
                <w:highlight w:val="none"/>
              </w:rPr>
              <w:t xml:space="preserve">序号</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宋体" w:hAnsi="宋体"/>
                <w:b/>
                <w:szCs w:val="21"/>
                <w:highlight w:val="none"/>
              </w:rPr>
            </w:pPr>
            <w:r>
              <w:rPr>
                <w:rFonts w:hint="eastAsia" w:ascii="宋体" w:hAnsi="宋体"/>
                <w:b/>
                <w:szCs w:val="21"/>
                <w:highlight w:val="none"/>
              </w:rPr>
              <w:t xml:space="preserve">招标文件条目号</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宋体" w:hAnsi="宋体"/>
                <w:b/>
                <w:szCs w:val="21"/>
                <w:highlight w:val="none"/>
              </w:rPr>
            </w:pPr>
            <w:r>
              <w:rPr>
                <w:rFonts w:hint="eastAsia" w:ascii="宋体" w:hAnsi="宋体"/>
                <w:b/>
                <w:szCs w:val="21"/>
                <w:highlight w:val="none"/>
              </w:rPr>
              <w:t xml:space="preserve">招标文件要求的商务条款</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宋体" w:hAnsi="宋体"/>
                <w:b/>
                <w:szCs w:val="21"/>
                <w:highlight w:val="none"/>
              </w:rPr>
            </w:pPr>
            <w:r>
              <w:rPr>
                <w:rFonts w:hint="eastAsia" w:ascii="宋体" w:hAnsi="宋体"/>
                <w:b/>
                <w:szCs w:val="21"/>
                <w:highlight w:val="none"/>
              </w:rPr>
              <w:t xml:space="preserve">投标响应</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宋体" w:hAnsi="宋体"/>
                <w:b/>
                <w:szCs w:val="21"/>
                <w:highlight w:val="none"/>
              </w:rPr>
            </w:pPr>
            <w:r>
              <w:rPr>
                <w:rFonts w:hint="eastAsia" w:ascii="宋体" w:hAnsi="宋体"/>
                <w:b/>
                <w:szCs w:val="21"/>
                <w:highlight w:val="none"/>
              </w:rPr>
              <w:t xml:space="preserve">偏离</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宋体" w:hAnsi="宋体"/>
                <w:szCs w:val="21"/>
                <w:highlight w:val="none"/>
              </w:rPr>
            </w:pPr>
            <w:r>
              <w:rPr>
                <w:rFonts w:hint="eastAsia" w:ascii="宋体" w:hAnsi="宋体"/>
                <w:szCs w:val="21"/>
                <w:highlight w:val="none"/>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宋体" w:hAnsi="宋体"/>
                <w:szCs w:val="21"/>
                <w:highlight w:val="none"/>
              </w:rPr>
            </w:pPr>
            <w:r>
              <w:rPr>
                <w:rFonts w:hint="eastAsia" w:ascii="宋体" w:hAnsi="宋体"/>
                <w:szCs w:val="21"/>
                <w:highlight w:val="none"/>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宋体" w:hAnsi="宋体"/>
                <w:szCs w:val="21"/>
                <w:highlight w:val="none"/>
              </w:rPr>
            </w:pPr>
            <w:r>
              <w:rPr>
                <w:rFonts w:hint="eastAsia" w:ascii="宋体" w:hAnsi="宋体"/>
                <w:szCs w:val="21"/>
                <w:highlight w:val="none"/>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宋体" w:hAnsi="宋体"/>
                <w:szCs w:val="21"/>
                <w:highlight w:val="none"/>
              </w:rPr>
            </w:pPr>
            <w:r>
              <w:rPr>
                <w:rFonts w:hint="eastAsia" w:ascii="宋体" w:hAnsi="宋体"/>
                <w:szCs w:val="21"/>
                <w:highlight w:val="none"/>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宋体" w:hAnsi="宋体"/>
                <w:szCs w:val="21"/>
                <w:highlight w:val="none"/>
              </w:rPr>
            </w:pPr>
            <w:r>
              <w:rPr>
                <w:rFonts w:hint="eastAsia" w:ascii="宋体" w:hAnsi="宋体"/>
                <w:szCs w:val="21"/>
                <w:highlight w:val="none"/>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宋体" w:hAnsi="宋体"/>
                <w:szCs w:val="21"/>
                <w:highlight w:val="none"/>
              </w:rPr>
            </w:pPr>
            <w:r>
              <w:rPr>
                <w:rFonts w:hint="eastAsia" w:ascii="宋体" w:hAnsi="宋体"/>
                <w:szCs w:val="21"/>
                <w:highlight w:val="none"/>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宋体" w:hAnsi="宋体"/>
                <w:szCs w:val="21"/>
                <w:highlight w:val="none"/>
              </w:rPr>
            </w:pPr>
            <w:r>
              <w:rPr>
                <w:rFonts w:hint="eastAsia" w:ascii="宋体" w:hAnsi="宋体"/>
                <w:szCs w:val="21"/>
                <w:highlight w:val="none"/>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宋体" w:hAnsi="宋体"/>
                <w:szCs w:val="21"/>
                <w:highlight w:val="none"/>
              </w:rPr>
            </w:pPr>
            <w:r>
              <w:rPr>
                <w:rFonts w:hint="eastAsia" w:ascii="宋体" w:hAnsi="宋体"/>
                <w:szCs w:val="21"/>
                <w:highlight w:val="none"/>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宋体" w:hAnsi="宋体"/>
                <w:szCs w:val="21"/>
                <w:highlight w:val="none"/>
              </w:rPr>
            </w:pPr>
            <w:r>
              <w:rPr>
                <w:rFonts w:hint="eastAsia" w:ascii="宋体" w:hAnsi="宋体"/>
                <w:szCs w:val="21"/>
                <w:highlight w:val="none"/>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宋体" w:hAnsi="宋体"/>
                <w:szCs w:val="21"/>
                <w:highlight w:val="none"/>
              </w:rPr>
            </w:pPr>
            <w:r>
              <w:rPr>
                <w:rFonts w:hint="eastAsia" w:ascii="宋体" w:hAnsi="宋体"/>
                <w:szCs w:val="21"/>
                <w:highlight w:val="none"/>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宋体" w:hAnsi="宋体"/>
                <w:szCs w:val="21"/>
                <w:highlight w:val="none"/>
              </w:rPr>
            </w:pPr>
            <w:r>
              <w:rPr>
                <w:rFonts w:hint="eastAsia" w:ascii="宋体" w:hAnsi="宋体"/>
                <w:szCs w:val="21"/>
                <w:highlight w:val="none"/>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宋体" w:hAnsi="宋体"/>
                <w:szCs w:val="21"/>
                <w:highlight w:val="none"/>
              </w:rPr>
            </w:pPr>
            <w:r>
              <w:rPr>
                <w:rFonts w:hint="eastAsia" w:ascii="宋体" w:hAnsi="宋体"/>
                <w:szCs w:val="21"/>
                <w:highlight w:val="none"/>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宋体" w:hAnsi="宋体"/>
                <w:szCs w:val="21"/>
                <w:highlight w:val="none"/>
              </w:rPr>
            </w:pPr>
            <w:r>
              <w:rPr>
                <w:rFonts w:hint="eastAsia" w:ascii="宋体" w:hAnsi="宋体"/>
                <w:szCs w:val="21"/>
                <w:highlight w:val="none"/>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宋体" w:hAnsi="宋体"/>
                <w:szCs w:val="21"/>
                <w:highlight w:val="none"/>
              </w:rPr>
            </w:pPr>
            <w:r>
              <w:rPr>
                <w:rFonts w:hint="eastAsia" w:ascii="宋体" w:hAnsi="宋体"/>
                <w:szCs w:val="21"/>
                <w:highlight w:val="none"/>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宋体" w:hAnsi="宋体"/>
                <w:szCs w:val="21"/>
                <w:highlight w:val="none"/>
              </w:rPr>
            </w:pPr>
            <w:r>
              <w:rPr>
                <w:rFonts w:hint="eastAsia" w:ascii="宋体" w:hAnsi="宋体"/>
                <w:szCs w:val="21"/>
                <w:highlight w:val="none"/>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宋体" w:hAnsi="宋体"/>
                <w:szCs w:val="21"/>
                <w:highlight w:val="none"/>
              </w:rPr>
            </w:pPr>
            <w:r>
              <w:rPr>
                <w:rFonts w:hint="eastAsia" w:ascii="宋体" w:hAnsi="宋体"/>
                <w:szCs w:val="21"/>
                <w:highlight w:val="none"/>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宋体" w:hAnsi="宋体"/>
                <w:szCs w:val="21"/>
                <w:highlight w:val="none"/>
              </w:rPr>
            </w:pPr>
            <w:r>
              <w:rPr>
                <w:rFonts w:hint="eastAsia" w:ascii="宋体" w:hAnsi="宋体"/>
                <w:szCs w:val="21"/>
                <w:highlight w:val="none"/>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宋体" w:hAnsi="宋体"/>
                <w:szCs w:val="21"/>
                <w:highlight w:val="none"/>
              </w:rPr>
            </w:pPr>
            <w:r>
              <w:rPr>
                <w:rFonts w:hint="eastAsia" w:ascii="宋体" w:hAnsi="宋体"/>
                <w:szCs w:val="21"/>
                <w:highlight w:val="none"/>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宋体" w:hAnsi="宋体"/>
                <w:szCs w:val="21"/>
                <w:highlight w:val="none"/>
              </w:rPr>
            </w:pPr>
            <w:r>
              <w:rPr>
                <w:rFonts w:hint="eastAsia" w:ascii="宋体" w:hAnsi="宋体"/>
                <w:szCs w:val="21"/>
                <w:highlight w:val="none"/>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宋体" w:hAnsi="宋体"/>
                <w:szCs w:val="21"/>
                <w:highlight w:val="none"/>
              </w:rPr>
            </w:pPr>
            <w:r>
              <w:rPr>
                <w:rFonts w:hint="eastAsia" w:ascii="宋体" w:hAnsi="宋体"/>
                <w:szCs w:val="21"/>
                <w:highlight w:val="none"/>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宋体" w:hAnsi="宋体"/>
                <w:szCs w:val="21"/>
                <w:highlight w:val="none"/>
              </w:rPr>
            </w:pPr>
            <w:r>
              <w:rPr>
                <w:rFonts w:hint="eastAsia" w:ascii="宋体" w:hAnsi="宋体"/>
                <w:szCs w:val="21"/>
                <w:highlight w:val="none"/>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宋体" w:hAnsi="宋体"/>
                <w:szCs w:val="21"/>
                <w:highlight w:val="none"/>
              </w:rPr>
            </w:pPr>
            <w:r>
              <w:rPr>
                <w:rFonts w:hint="eastAsia" w:ascii="宋体" w:hAnsi="宋体"/>
                <w:szCs w:val="21"/>
                <w:highlight w:val="none"/>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宋体" w:hAnsi="宋体"/>
                <w:szCs w:val="21"/>
                <w:highlight w:val="none"/>
              </w:rPr>
            </w:pPr>
            <w:r>
              <w:rPr>
                <w:rFonts w:hint="eastAsia" w:ascii="宋体" w:hAnsi="宋体"/>
                <w:szCs w:val="21"/>
                <w:highlight w:val="none"/>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宋体" w:hAnsi="宋体"/>
                <w:szCs w:val="21"/>
                <w:highlight w:val="none"/>
              </w:rPr>
            </w:pPr>
            <w:r>
              <w:rPr>
                <w:rFonts w:hint="eastAsia" w:ascii="宋体" w:hAnsi="宋体"/>
                <w:szCs w:val="21"/>
                <w:highlight w:val="none"/>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宋体" w:hAnsi="宋体"/>
                <w:szCs w:val="21"/>
                <w:highlight w:val="none"/>
              </w:rPr>
            </w:pPr>
            <w:r>
              <w:rPr>
                <w:rFonts w:hint="eastAsia" w:ascii="宋体" w:hAnsi="宋体"/>
                <w:szCs w:val="21"/>
                <w:highlight w:val="none"/>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宋体" w:hAnsi="宋体"/>
                <w:szCs w:val="21"/>
                <w:highlight w:val="none"/>
              </w:rPr>
            </w:pPr>
            <w:r>
              <w:rPr>
                <w:rFonts w:ascii="宋体" w:hAnsi="宋体"/>
                <w:szCs w:val="21"/>
                <w:highlight w:val="none"/>
              </w:rPr>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宋体" w:hAnsi="宋体"/>
                <w:szCs w:val="21"/>
                <w:highlight w:val="none"/>
              </w:rPr>
            </w:pPr>
            <w:r>
              <w:rPr>
                <w:rFonts w:ascii="宋体" w:hAnsi="宋体"/>
                <w:szCs w:val="21"/>
                <w:highlight w:val="none"/>
              </w:rPr>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宋体" w:hAnsi="宋体"/>
                <w:szCs w:val="21"/>
                <w:highlight w:val="none"/>
              </w:rPr>
            </w:pPr>
            <w:r>
              <w:rPr>
                <w:rFonts w:ascii="宋体" w:hAnsi="宋体"/>
                <w:szCs w:val="21"/>
                <w:highlight w:val="none"/>
              </w:rPr>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宋体" w:hAnsi="宋体"/>
                <w:szCs w:val="21"/>
                <w:highlight w:val="none"/>
              </w:rPr>
            </w:pPr>
            <w:r>
              <w:rPr>
                <w:rFonts w:ascii="宋体" w:hAnsi="宋体"/>
                <w:szCs w:val="21"/>
                <w:highlight w:val="none"/>
              </w:rPr>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宋体" w:hAnsi="宋体"/>
                <w:szCs w:val="21"/>
                <w:highlight w:val="none"/>
              </w:rPr>
            </w:pPr>
            <w:r>
              <w:rPr>
                <w:rFonts w:ascii="宋体" w:hAnsi="宋体"/>
                <w:szCs w:val="21"/>
                <w:highlight w:val="none"/>
              </w:rPr>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宋体" w:hAnsi="宋体"/>
                <w:szCs w:val="21"/>
                <w:highlight w:val="none"/>
              </w:rPr>
            </w:pPr>
            <w:r>
              <w:rPr>
                <w:rFonts w:ascii="宋体" w:hAnsi="宋体"/>
                <w:szCs w:val="21"/>
                <w:highlight w:val="none"/>
              </w:rPr>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宋体" w:hAnsi="宋体"/>
                <w:szCs w:val="21"/>
                <w:highlight w:val="none"/>
              </w:rPr>
            </w:pPr>
            <w:r>
              <w:rPr>
                <w:rFonts w:ascii="宋体" w:hAnsi="宋体"/>
                <w:szCs w:val="21"/>
                <w:highlight w:val="none"/>
              </w:rPr>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宋体" w:hAnsi="宋体"/>
                <w:szCs w:val="21"/>
                <w:highlight w:val="none"/>
              </w:rPr>
            </w:pPr>
            <w:r>
              <w:rPr>
                <w:rFonts w:ascii="宋体" w:hAnsi="宋体"/>
                <w:szCs w:val="21"/>
                <w:highlight w:val="none"/>
              </w:rPr>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宋体" w:hAnsi="宋体"/>
                <w:szCs w:val="21"/>
                <w:highlight w:val="none"/>
              </w:rPr>
            </w:pPr>
            <w:r>
              <w:rPr>
                <w:rFonts w:ascii="宋体" w:hAnsi="宋体"/>
                <w:szCs w:val="21"/>
                <w:highlight w:val="none"/>
              </w:rPr>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宋体" w:hAnsi="宋体"/>
                <w:szCs w:val="21"/>
                <w:highlight w:val="none"/>
              </w:rPr>
            </w:pPr>
            <w:r>
              <w:rPr>
                <w:rFonts w:ascii="宋体" w:hAnsi="宋体"/>
                <w:szCs w:val="21"/>
                <w:highlight w:val="none"/>
              </w:rPr>
            </w:r>
            <w:r/>
          </w:p>
        </w:tc>
      </w:tr>
    </w:tbl>
    <w:p>
      <w:pPr>
        <w:jc w:val="left"/>
        <w:spacing w:line="360" w:lineRule="auto"/>
        <w:shd w:val="clear" w:color="auto" w:fill="ffffff"/>
        <w:widowControl/>
        <w:rPr>
          <w:rFonts w:ascii="宋体" w:hAnsi="宋体"/>
          <w:szCs w:val="21"/>
          <w:highlight w:val="none"/>
        </w:rPr>
      </w:pPr>
      <w:r>
        <w:rPr>
          <w:rFonts w:hint="eastAsia" w:ascii="宋体" w:hAnsi="宋体"/>
          <w:szCs w:val="21"/>
          <w:highlight w:val="none"/>
        </w:rPr>
        <w:t xml:space="preserve">说明：如果行数不够，请自行增加。</w:t>
      </w:r>
      <w:r/>
    </w:p>
    <w:p>
      <w:pPr>
        <w:jc w:val="left"/>
        <w:spacing w:line="360" w:lineRule="auto"/>
        <w:shd w:val="clear" w:color="auto" w:fill="ffffff"/>
        <w:widowControl/>
        <w:rPr>
          <w:rFonts w:ascii="宋体" w:hAnsi="宋体" w:cs="宋体"/>
          <w:szCs w:val="21"/>
          <w:highlight w:val="none"/>
        </w:rPr>
      </w:pPr>
      <w:r>
        <w:rPr>
          <w:rFonts w:ascii="宋体" w:hAnsi="宋体" w:cs="宋体"/>
          <w:szCs w:val="21"/>
          <w:highlight w:val="none"/>
        </w:rPr>
      </w:r>
      <w:r/>
    </w:p>
    <w:p>
      <w:pPr>
        <w:jc w:val="left"/>
        <w:spacing w:line="360" w:lineRule="auto"/>
        <w:shd w:val="clear" w:color="auto" w:fill="ffffff"/>
        <w:widowControl/>
        <w:rPr>
          <w:rFonts w:ascii="宋体" w:hAnsi="宋体" w:cs="宋体"/>
          <w:szCs w:val="21"/>
          <w:highlight w:val="none"/>
        </w:rPr>
      </w:pPr>
      <w:r>
        <w:rPr>
          <w:rFonts w:ascii="宋体" w:hAnsi="宋体" w:cs="宋体"/>
          <w:szCs w:val="21"/>
          <w:highlight w:val="none"/>
        </w:rPr>
      </w:r>
      <w:r/>
    </w:p>
    <w:p>
      <w:pPr>
        <w:jc w:val="left"/>
        <w:spacing w:line="360" w:lineRule="auto"/>
        <w:shd w:val="clear" w:color="auto" w:fill="ffffff"/>
        <w:widowControl/>
        <w:rPr>
          <w:rFonts w:ascii="宋体" w:hAnsi="宋体" w:cs="宋体"/>
          <w:szCs w:val="21"/>
          <w:highlight w:val="none"/>
        </w:rPr>
      </w:pPr>
      <w:r>
        <w:rPr>
          <w:rFonts w:ascii="宋体" w:hAnsi="宋体" w:cs="宋体"/>
          <w:szCs w:val="21"/>
          <w:highlight w:val="none"/>
        </w:rPr>
      </w:r>
      <w:r/>
    </w:p>
    <w:p>
      <w:pPr>
        <w:jc w:val="left"/>
        <w:spacing w:line="360" w:lineRule="auto"/>
        <w:shd w:val="clear" w:color="auto" w:fill="ffffff"/>
        <w:widowControl/>
        <w:rPr>
          <w:rFonts w:ascii="宋体"/>
          <w:szCs w:val="21"/>
          <w:highlight w:val="none"/>
        </w:rPr>
      </w:pPr>
      <w:r>
        <w:rPr>
          <w:rFonts w:hint="eastAsia" w:ascii="宋体" w:hAnsi="宋体" w:cs="宋体"/>
          <w:szCs w:val="21"/>
          <w:highlight w:val="none"/>
        </w:rPr>
        <w:t xml:space="preserve">投标单位（盖章）：</w:t>
      </w:r>
      <w:r>
        <w:rPr>
          <w:rFonts w:ascii="宋体"/>
          <w:szCs w:val="21"/>
          <w:highlight w:val="none"/>
          <w:u w:val="single"/>
        </w:rPr>
        <w:t xml:space="preserve">                      </w:t>
      </w:r>
      <w:r/>
    </w:p>
    <w:p>
      <w:pPr>
        <w:jc w:val="left"/>
        <w:spacing w:line="360" w:lineRule="auto"/>
        <w:shd w:val="clear" w:color="auto" w:fill="ffffff"/>
        <w:widowControl/>
        <w:rPr>
          <w:rFonts w:ascii="宋体"/>
          <w:szCs w:val="21"/>
          <w:highlight w:val="none"/>
          <w:u w:val="single"/>
        </w:rPr>
      </w:pPr>
      <w:r>
        <w:rPr>
          <w:rFonts w:hint="eastAsia" w:ascii="宋体" w:hAnsi="宋体" w:cs="宋体"/>
          <w:szCs w:val="21"/>
          <w:highlight w:val="none"/>
        </w:rPr>
        <w:t xml:space="preserve">授权代表（签字）：</w:t>
      </w:r>
      <w:r>
        <w:rPr>
          <w:rFonts w:ascii="宋体"/>
          <w:szCs w:val="21"/>
          <w:highlight w:val="none"/>
          <w:u w:val="single"/>
        </w:rPr>
        <w:t xml:space="preserve">                      </w:t>
      </w:r>
      <w:r/>
    </w:p>
    <w:p>
      <w:pPr>
        <w:spacing w:line="440" w:lineRule="exact"/>
        <w:rPr>
          <w:rFonts w:ascii="宋体" w:hAnsi="宋体"/>
          <w:b/>
          <w:bCs/>
          <w:sz w:val="24"/>
          <w:highlight w:val="none"/>
        </w:rPr>
        <w:outlineLvl w:val="1"/>
      </w:pPr>
      <w:r>
        <w:rPr>
          <w:rFonts w:ascii="宋体"/>
          <w:szCs w:val="21"/>
          <w:highlight w:val="none"/>
          <w:u w:val="single"/>
        </w:rPr>
        <w:br w:type="page" w:clear="all"/>
      </w:r>
      <w:bookmarkStart w:id="126" w:name="_Toc188606989"/>
      <w:r/>
      <w:bookmarkStart w:id="127" w:name="_Toc145315789"/>
      <w:r/>
      <w:bookmarkStart w:id="128" w:name="_Toc5043"/>
      <w:r/>
      <w:bookmarkStart w:id="129" w:name="_Toc81486458"/>
      <w:r/>
      <w:bookmarkStart w:id="130" w:name="_Toc12717"/>
      <w:r>
        <w:rPr>
          <w:rFonts w:hint="eastAsia" w:ascii="宋体" w:hAnsi="宋体"/>
          <w:b/>
          <w:bCs/>
          <w:sz w:val="28"/>
          <w:szCs w:val="28"/>
          <w:highlight w:val="none"/>
        </w:rPr>
        <w:t xml:space="preserve">附件七、拟参与本项目服务人员一览表</w:t>
      </w:r>
      <w:bookmarkEnd w:id="126"/>
      <w:r/>
      <w:bookmarkEnd w:id="127"/>
      <w:r/>
      <w:bookmarkEnd w:id="128"/>
      <w:r/>
      <w:bookmarkEnd w:id="129"/>
      <w:r/>
      <w:bookmarkEnd w:id="130"/>
      <w:r/>
      <w:r/>
    </w:p>
    <w:p>
      <w:pPr>
        <w:spacing w:line="460" w:lineRule="atLeast"/>
        <w:widowControl/>
        <w:rPr>
          <w:rFonts w:ascii="宋体" w:hAnsi="宋体"/>
          <w:b/>
          <w:bCs/>
          <w:sz w:val="24"/>
          <w:highlight w:val="none"/>
        </w:rPr>
      </w:pPr>
      <w:r>
        <w:rPr>
          <w:rFonts w:ascii="宋体" w:hAnsi="宋体"/>
          <w:b/>
          <w:bCs/>
          <w:sz w:val="24"/>
          <w:highlight w:val="none"/>
        </w:rPr>
      </w:r>
      <w:r/>
    </w:p>
    <w:p>
      <w:pPr>
        <w:jc w:val="center"/>
        <w:spacing w:line="360" w:lineRule="auto"/>
        <w:widowControl/>
        <w:rPr>
          <w:rFonts w:ascii="宋体" w:hAnsi="宋体"/>
          <w:b/>
          <w:bCs/>
          <w:sz w:val="24"/>
          <w:highlight w:val="none"/>
        </w:rPr>
      </w:pPr>
      <w:r>
        <w:rPr>
          <w:rFonts w:hint="eastAsia" w:ascii="宋体" w:hAnsi="宋体"/>
          <w:b/>
          <w:bCs/>
          <w:sz w:val="24"/>
          <w:highlight w:val="none"/>
        </w:rPr>
        <w:t xml:space="preserve">拟参与本项目服务人员一览表</w:t>
      </w:r>
      <w:r/>
    </w:p>
    <w:p>
      <w:pPr>
        <w:jc w:val="center"/>
        <w:widowControl/>
        <w:rPr>
          <w:rFonts w:ascii="宋体" w:hAnsi="宋体"/>
          <w:b/>
          <w:bCs/>
          <w:sz w:val="24"/>
          <w:highlight w:val="none"/>
        </w:rPr>
      </w:pPr>
      <w:r>
        <w:rPr>
          <w:rFonts w:ascii="宋体" w:hAnsi="宋体"/>
          <w:b/>
          <w:bCs/>
          <w:sz w:val="24"/>
          <w:highlight w:val="none"/>
        </w:rPr>
      </w:r>
      <w:r/>
    </w:p>
    <w:p>
      <w:pPr>
        <w:widowControl/>
        <w:rPr>
          <w:rFonts w:ascii="宋体" w:hAnsi="宋体"/>
          <w:szCs w:val="21"/>
          <w:highlight w:val="none"/>
        </w:rPr>
      </w:pPr>
      <w:r>
        <w:rPr>
          <w:rFonts w:hint="eastAsia" w:ascii="宋体" w:hAnsi="宋体"/>
          <w:szCs w:val="21"/>
          <w:highlight w:val="none"/>
        </w:rPr>
        <w:t xml:space="preserve">项目名称：                                 项目编号：</w:t>
      </w:r>
      <w:r/>
    </w:p>
    <w:tbl>
      <w:tblPr>
        <w:tblStyle w:val="840"/>
        <w:tblW w:w="9464" w:type="dxa"/>
        <w:jc w:val="center"/>
        <w:tblLayout w:type="fixed"/>
        <w:tblCellMar>
          <w:left w:w="108" w:type="dxa"/>
          <w:top w:w="0" w:type="dxa"/>
          <w:right w:w="108" w:type="dxa"/>
          <w:bottom w:w="0" w:type="dxa"/>
        </w:tblCellMar>
        <w:tblLook w:val="04A0" w:firstRow="1" w:lastRow="0" w:firstColumn="1" w:lastColumn="0" w:noHBand="0" w:noVBand="1"/>
      </w:tblPr>
      <w:tblGrid>
        <w:gridCol w:w="534"/>
        <w:gridCol w:w="896"/>
        <w:gridCol w:w="663"/>
        <w:gridCol w:w="709"/>
        <w:gridCol w:w="1134"/>
        <w:gridCol w:w="931"/>
        <w:gridCol w:w="1020"/>
        <w:gridCol w:w="994"/>
        <w:gridCol w:w="882"/>
        <w:gridCol w:w="850"/>
        <w:gridCol w:w="851"/>
      </w:tblGrid>
      <w:tr>
        <w:trPr>
          <w:jc w:val="center"/>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widowControl/>
              <w:rPr>
                <w:rFonts w:ascii="宋体" w:hAnsi="宋体"/>
                <w:b/>
                <w:bCs/>
                <w:szCs w:val="21"/>
                <w:highlight w:val="none"/>
              </w:rPr>
            </w:pPr>
            <w:r>
              <w:rPr>
                <w:rFonts w:hint="eastAsia" w:ascii="宋体" w:hAnsi="宋体"/>
                <w:b/>
                <w:bCs/>
                <w:szCs w:val="21"/>
                <w:highlight w:val="none"/>
              </w:rPr>
              <w:t xml:space="preserve">序号</w:t>
            </w:r>
            <w:r/>
          </w:p>
        </w:tc>
        <w:tc>
          <w:tcPr>
            <w:tcBorders>
              <w:top w:val="single" w:color="000000" w:sz="4" w:space="0"/>
              <w:left w:val="none" w:color="000000" w:sz="4" w:space="0"/>
              <w:bottom w:val="single" w:color="000000" w:sz="4" w:space="0"/>
              <w:right w:val="single" w:color="000000" w:sz="4" w:space="0"/>
            </w:tcBorders>
            <w:tcW w:w="896" w:type="dxa"/>
            <w:vAlign w:val="center"/>
            <w:textDirection w:val="lrTb"/>
            <w:noWrap w:val="false"/>
          </w:tcPr>
          <w:p>
            <w:pPr>
              <w:jc w:val="center"/>
              <w:widowControl/>
              <w:rPr>
                <w:rFonts w:ascii="宋体" w:hAnsi="宋体"/>
                <w:b/>
                <w:bCs/>
                <w:szCs w:val="21"/>
                <w:highlight w:val="none"/>
              </w:rPr>
            </w:pPr>
            <w:r>
              <w:rPr>
                <w:rFonts w:hint="eastAsia" w:ascii="宋体" w:hAnsi="宋体"/>
                <w:b/>
                <w:bCs/>
                <w:szCs w:val="21"/>
                <w:highlight w:val="none"/>
              </w:rPr>
              <w:t xml:space="preserve">姓名</w:t>
            </w:r>
            <w:r/>
          </w:p>
        </w:tc>
        <w:tc>
          <w:tcPr>
            <w:tcBorders>
              <w:top w:val="single" w:color="000000" w:sz="4" w:space="0"/>
              <w:left w:val="none" w:color="000000" w:sz="4" w:space="0"/>
              <w:bottom w:val="single" w:color="000000" w:sz="4" w:space="0"/>
              <w:right w:val="single" w:color="000000" w:sz="4" w:space="0"/>
            </w:tcBorders>
            <w:tcW w:w="663" w:type="dxa"/>
            <w:vAlign w:val="center"/>
            <w:textDirection w:val="lrTb"/>
            <w:noWrap w:val="false"/>
          </w:tcPr>
          <w:p>
            <w:pPr>
              <w:jc w:val="center"/>
              <w:widowControl/>
              <w:rPr>
                <w:rFonts w:ascii="宋体" w:hAnsi="宋体"/>
                <w:b/>
                <w:bCs/>
                <w:szCs w:val="21"/>
                <w:highlight w:val="none"/>
              </w:rPr>
            </w:pPr>
            <w:r>
              <w:rPr>
                <w:rFonts w:hint="eastAsia" w:ascii="宋体" w:hAnsi="宋体"/>
                <w:b/>
                <w:bCs/>
                <w:szCs w:val="21"/>
                <w:highlight w:val="none"/>
              </w:rPr>
              <w:t xml:space="preserve">性别</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b/>
                <w:bCs/>
                <w:szCs w:val="21"/>
                <w:highlight w:val="none"/>
              </w:rPr>
            </w:pPr>
            <w:r>
              <w:rPr>
                <w:rFonts w:hint="eastAsia" w:ascii="宋体" w:hAnsi="宋体"/>
                <w:b/>
                <w:bCs/>
                <w:szCs w:val="21"/>
                <w:highlight w:val="none"/>
              </w:rPr>
              <w:t xml:space="preserve">年龄</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ascii="宋体" w:hAnsi="宋体"/>
                <w:b/>
                <w:bCs/>
                <w:szCs w:val="21"/>
                <w:highlight w:val="none"/>
              </w:rPr>
            </w:pPr>
            <w:r>
              <w:rPr>
                <w:rFonts w:hint="eastAsia" w:ascii="宋体" w:hAnsi="宋体"/>
                <w:b/>
                <w:bCs/>
                <w:szCs w:val="21"/>
                <w:highlight w:val="none"/>
              </w:rPr>
              <w:t xml:space="preserve">专业</w:t>
            </w:r>
            <w:r/>
          </w:p>
        </w:tc>
        <w:tc>
          <w:tcPr>
            <w:tcBorders>
              <w:top w:val="single" w:color="000000" w:sz="4" w:space="0"/>
              <w:left w:val="none" w:color="000000" w:sz="4" w:space="0"/>
              <w:bottom w:val="single" w:color="000000" w:sz="4" w:space="0"/>
              <w:right w:val="single" w:color="000000" w:sz="4" w:space="0"/>
            </w:tcBorders>
            <w:tcW w:w="931" w:type="dxa"/>
            <w:vAlign w:val="center"/>
            <w:textDirection w:val="lrTb"/>
            <w:noWrap w:val="false"/>
          </w:tcPr>
          <w:p>
            <w:pPr>
              <w:jc w:val="center"/>
              <w:widowControl/>
              <w:rPr>
                <w:rFonts w:ascii="宋体" w:hAnsi="宋体"/>
                <w:b/>
                <w:bCs/>
                <w:szCs w:val="21"/>
                <w:highlight w:val="none"/>
              </w:rPr>
            </w:pPr>
            <w:r>
              <w:rPr>
                <w:rFonts w:hint="eastAsia" w:ascii="宋体" w:hAnsi="宋体"/>
                <w:b/>
                <w:bCs/>
                <w:szCs w:val="21"/>
                <w:highlight w:val="none"/>
              </w:rPr>
              <w:t xml:space="preserve">学历</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jc w:val="center"/>
              <w:widowControl/>
              <w:rPr>
                <w:rFonts w:ascii="宋体" w:hAnsi="宋体"/>
                <w:b/>
                <w:bCs/>
                <w:szCs w:val="21"/>
                <w:highlight w:val="none"/>
              </w:rPr>
            </w:pPr>
            <w:r>
              <w:rPr>
                <w:rFonts w:hint="eastAsia" w:ascii="宋体" w:hAnsi="宋体"/>
                <w:b/>
                <w:bCs/>
                <w:szCs w:val="21"/>
                <w:highlight w:val="none"/>
              </w:rPr>
              <w:t xml:space="preserve">执业</w:t>
            </w:r>
            <w:r/>
          </w:p>
          <w:p>
            <w:pPr>
              <w:jc w:val="center"/>
              <w:widowControl/>
              <w:rPr>
                <w:rFonts w:ascii="宋体" w:hAnsi="宋体"/>
                <w:b/>
                <w:bCs/>
                <w:szCs w:val="21"/>
                <w:highlight w:val="none"/>
              </w:rPr>
            </w:pPr>
            <w:r>
              <w:rPr>
                <w:rFonts w:hint="eastAsia" w:ascii="宋体" w:hAnsi="宋体"/>
                <w:b/>
                <w:bCs/>
                <w:szCs w:val="21"/>
                <w:highlight w:val="none"/>
              </w:rPr>
              <w:t xml:space="preserve">资格</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jc w:val="center"/>
              <w:widowControl/>
              <w:rPr>
                <w:rFonts w:ascii="宋体" w:hAnsi="宋体"/>
                <w:b/>
                <w:bCs/>
                <w:szCs w:val="21"/>
                <w:highlight w:val="none"/>
              </w:rPr>
            </w:pPr>
            <w:r>
              <w:rPr>
                <w:rFonts w:hint="eastAsia" w:ascii="宋体" w:hAnsi="宋体"/>
                <w:b/>
                <w:bCs/>
                <w:szCs w:val="21"/>
                <w:highlight w:val="none"/>
              </w:rPr>
              <w:t xml:space="preserve">证书号</w:t>
            </w:r>
            <w:r/>
          </w:p>
        </w:tc>
        <w:tc>
          <w:tcPr>
            <w:tcBorders>
              <w:top w:val="single" w:color="000000" w:sz="4" w:space="0"/>
              <w:left w:val="none" w:color="000000" w:sz="4" w:space="0"/>
              <w:bottom w:val="single" w:color="000000" w:sz="4" w:space="0"/>
              <w:right w:val="single" w:color="000000" w:sz="4" w:space="0"/>
            </w:tcBorders>
            <w:tcW w:w="882" w:type="dxa"/>
            <w:vAlign w:val="center"/>
            <w:textDirection w:val="lrTb"/>
            <w:noWrap w:val="false"/>
          </w:tcPr>
          <w:p>
            <w:pPr>
              <w:jc w:val="center"/>
              <w:widowControl/>
              <w:rPr>
                <w:rFonts w:ascii="宋体" w:hAnsi="宋体"/>
                <w:b/>
                <w:bCs/>
                <w:szCs w:val="21"/>
                <w:highlight w:val="none"/>
              </w:rPr>
            </w:pPr>
            <w:r>
              <w:rPr>
                <w:rFonts w:hint="eastAsia" w:ascii="宋体" w:hAnsi="宋体"/>
                <w:b/>
                <w:bCs/>
                <w:szCs w:val="21"/>
                <w:highlight w:val="none"/>
              </w:rPr>
              <w:t xml:space="preserve">技术职称</w:t>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ascii="宋体" w:hAnsi="宋体"/>
                <w:b/>
                <w:bCs/>
                <w:szCs w:val="21"/>
                <w:highlight w:val="none"/>
              </w:rPr>
            </w:pPr>
            <w:r>
              <w:rPr>
                <w:rFonts w:hint="eastAsia" w:ascii="宋体" w:hAnsi="宋体"/>
                <w:b/>
                <w:bCs/>
                <w:szCs w:val="21"/>
                <w:highlight w:val="none"/>
              </w:rPr>
              <w:t xml:space="preserve">相关工作年限</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ascii="宋体" w:hAnsi="宋体"/>
                <w:b/>
                <w:bCs/>
                <w:szCs w:val="21"/>
                <w:highlight w:val="none"/>
              </w:rPr>
            </w:pPr>
            <w:r>
              <w:rPr>
                <w:rFonts w:hint="eastAsia" w:ascii="宋体" w:hAnsi="宋体"/>
                <w:b/>
                <w:bCs/>
                <w:szCs w:val="21"/>
                <w:highlight w:val="none"/>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widowControl/>
              <w:rPr>
                <w:rFonts w:ascii="宋体" w:hAnsi="宋体"/>
                <w:szCs w:val="21"/>
                <w:highlight w:val="none"/>
              </w:rPr>
            </w:pPr>
            <w:r>
              <w:rPr>
                <w:rFonts w:ascii="宋体" w:hAnsi="宋体"/>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widowControl/>
              <w:rPr>
                <w:rFonts w:ascii="宋体" w:hAnsi="宋体"/>
                <w:szCs w:val="21"/>
                <w:highlight w:val="none"/>
              </w:rPr>
            </w:pPr>
            <w:r>
              <w:rPr>
                <w:rFonts w:ascii="宋体" w:hAnsi="宋体"/>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widowControl/>
              <w:rPr>
                <w:rFonts w:ascii="宋体" w:hAnsi="宋体"/>
                <w:szCs w:val="21"/>
                <w:highlight w:val="none"/>
              </w:rPr>
            </w:pPr>
            <w:r>
              <w:rPr>
                <w:rFonts w:ascii="宋体" w:hAnsi="宋体"/>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widowControl/>
              <w:rPr>
                <w:rFonts w:ascii="宋体" w:hAnsi="宋体"/>
                <w:szCs w:val="21"/>
                <w:highlight w:val="none"/>
              </w:rPr>
            </w:pPr>
            <w:r>
              <w:rPr>
                <w:rFonts w:ascii="宋体" w:hAnsi="宋体"/>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widowControl/>
              <w:rPr>
                <w:rFonts w:ascii="宋体" w:hAnsi="宋体"/>
                <w:szCs w:val="21"/>
                <w:highlight w:val="none"/>
              </w:rPr>
            </w:pPr>
            <w:r>
              <w:rPr>
                <w:rFonts w:ascii="宋体" w:hAnsi="宋体"/>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widowControl/>
              <w:rPr>
                <w:rFonts w:ascii="宋体" w:hAnsi="宋体"/>
                <w:szCs w:val="21"/>
                <w:highlight w:val="none"/>
              </w:rPr>
            </w:pPr>
            <w:r>
              <w:rPr>
                <w:rFonts w:ascii="宋体" w:hAnsi="宋体"/>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widowControl/>
              <w:rPr>
                <w:rFonts w:ascii="宋体" w:hAnsi="宋体"/>
                <w:szCs w:val="21"/>
                <w:highlight w:val="none"/>
              </w:rPr>
            </w:pPr>
            <w:r>
              <w:rPr>
                <w:rFonts w:ascii="宋体" w:hAnsi="宋体"/>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widowControl/>
              <w:rPr>
                <w:rFonts w:ascii="宋体" w:hAnsi="宋体"/>
                <w:szCs w:val="21"/>
                <w:highlight w:val="none"/>
              </w:rPr>
            </w:pPr>
            <w:r>
              <w:rPr>
                <w:rFonts w:ascii="宋体" w:hAnsi="宋体"/>
                <w:szCs w:val="21"/>
                <w:highlight w:val="none"/>
              </w:rPr>
            </w:r>
            <w:r/>
          </w:p>
        </w:tc>
      </w:tr>
    </w:tbl>
    <w:p>
      <w:pPr>
        <w:jc w:val="left"/>
        <w:spacing w:line="360" w:lineRule="auto"/>
        <w:shd w:val="clear" w:color="auto" w:fill="ffffff"/>
        <w:widowControl/>
        <w:rPr>
          <w:rFonts w:ascii="宋体"/>
          <w:szCs w:val="21"/>
          <w:highlight w:val="none"/>
        </w:rPr>
      </w:pPr>
      <w:r>
        <w:rPr>
          <w:rFonts w:hint="eastAsia" w:ascii="宋体" w:hAnsi="宋体" w:cs="宋体"/>
          <w:szCs w:val="21"/>
          <w:highlight w:val="none"/>
        </w:rPr>
        <w:t xml:space="preserve">投标单位（盖章）：</w:t>
      </w:r>
      <w:r>
        <w:rPr>
          <w:rFonts w:ascii="宋体"/>
          <w:szCs w:val="21"/>
          <w:highlight w:val="none"/>
          <w:u w:val="single"/>
        </w:rPr>
        <w:t xml:space="preserve">                      </w:t>
      </w:r>
      <w:r/>
    </w:p>
    <w:p>
      <w:pPr>
        <w:jc w:val="left"/>
        <w:spacing w:line="360" w:lineRule="auto"/>
        <w:shd w:val="clear" w:color="auto" w:fill="ffffff"/>
        <w:widowControl/>
        <w:rPr>
          <w:rFonts w:ascii="宋体"/>
          <w:szCs w:val="21"/>
          <w:highlight w:val="none"/>
          <w:u w:val="single"/>
        </w:rPr>
      </w:pPr>
      <w:r>
        <w:rPr>
          <w:rFonts w:hint="eastAsia" w:ascii="宋体" w:hAnsi="宋体" w:cs="宋体"/>
          <w:szCs w:val="21"/>
          <w:highlight w:val="none"/>
        </w:rPr>
        <w:t xml:space="preserve">授权代表（签字）：</w:t>
      </w:r>
      <w:r>
        <w:rPr>
          <w:rFonts w:ascii="宋体"/>
          <w:szCs w:val="21"/>
          <w:highlight w:val="none"/>
          <w:u w:val="single"/>
        </w:rPr>
        <w:t xml:space="preserve">                      </w:t>
      </w:r>
      <w:r/>
    </w:p>
    <w:p>
      <w:pPr>
        <w:widowControl/>
        <w:rPr>
          <w:rFonts w:ascii="宋体" w:hAnsi="宋体"/>
          <w:szCs w:val="21"/>
          <w:highlight w:val="none"/>
        </w:rPr>
      </w:pPr>
      <w:r>
        <w:rPr>
          <w:rFonts w:ascii="宋体" w:hAnsi="宋体"/>
          <w:szCs w:val="21"/>
          <w:highlight w:val="none"/>
        </w:rPr>
      </w:r>
      <w:r/>
    </w:p>
    <w:p>
      <w:pPr>
        <w:widowControl/>
        <w:rPr>
          <w:rFonts w:ascii="宋体" w:hAnsi="宋体"/>
          <w:b/>
          <w:bCs/>
          <w:szCs w:val="21"/>
          <w:highlight w:val="none"/>
        </w:rPr>
      </w:pPr>
      <w:r>
        <w:rPr>
          <w:rFonts w:ascii="宋体" w:hAnsi="宋体"/>
          <w:b/>
          <w:bCs/>
          <w:szCs w:val="21"/>
          <w:highlight w:val="none"/>
        </w:rPr>
      </w:r>
      <w:r/>
    </w:p>
    <w:p>
      <w:pPr>
        <w:spacing w:line="440" w:lineRule="exact"/>
        <w:rPr>
          <w:rFonts w:ascii="宋体" w:hAnsi="宋体"/>
          <w:b/>
          <w:bCs/>
          <w:sz w:val="24"/>
          <w:highlight w:val="none"/>
        </w:rPr>
        <w:outlineLvl w:val="1"/>
      </w:pPr>
      <w:r>
        <w:rPr>
          <w:rFonts w:hint="eastAsia" w:ascii="宋体" w:hAnsi="宋体"/>
          <w:b/>
          <w:bCs/>
          <w:sz w:val="24"/>
          <w:highlight w:val="none"/>
        </w:rPr>
        <w:br w:type="page" w:clear="all"/>
      </w:r>
      <w:bookmarkStart w:id="131" w:name="_Toc4236"/>
      <w:r/>
      <w:bookmarkStart w:id="132" w:name="_Toc81486459"/>
      <w:r/>
      <w:bookmarkStart w:id="133" w:name="_Toc145315790"/>
      <w:r/>
      <w:bookmarkStart w:id="134" w:name="_Toc188606990"/>
      <w:r/>
      <w:bookmarkStart w:id="135" w:name="_Toc3717"/>
      <w:r>
        <w:rPr>
          <w:rFonts w:hint="eastAsia" w:ascii="宋体" w:hAnsi="宋体"/>
          <w:b/>
          <w:bCs/>
          <w:sz w:val="28"/>
          <w:szCs w:val="28"/>
          <w:highlight w:val="none"/>
        </w:rPr>
        <w:t xml:space="preserve">附件八、 投标人类似业绩情况表</w:t>
      </w:r>
      <w:bookmarkEnd w:id="131"/>
      <w:r/>
      <w:bookmarkEnd w:id="132"/>
      <w:r/>
      <w:bookmarkEnd w:id="133"/>
      <w:r/>
      <w:bookmarkEnd w:id="134"/>
      <w:r/>
      <w:bookmarkEnd w:id="135"/>
      <w:r/>
      <w:r/>
    </w:p>
    <w:p>
      <w:pPr>
        <w:jc w:val="center"/>
        <w:spacing w:line="360" w:lineRule="auto"/>
        <w:widowControl/>
        <w:rPr>
          <w:rFonts w:ascii="宋体" w:hAnsi="宋体"/>
          <w:b/>
          <w:bCs/>
          <w:sz w:val="24"/>
          <w:highlight w:val="none"/>
        </w:rPr>
      </w:pPr>
      <w:r>
        <w:rPr>
          <w:rFonts w:ascii="宋体" w:hAnsi="宋体"/>
          <w:b/>
          <w:bCs/>
          <w:sz w:val="24"/>
          <w:highlight w:val="none"/>
        </w:rPr>
      </w:r>
      <w:r/>
    </w:p>
    <w:p>
      <w:pPr>
        <w:jc w:val="center"/>
        <w:spacing w:line="360" w:lineRule="auto"/>
        <w:widowControl/>
        <w:rPr>
          <w:rFonts w:ascii="宋体" w:hAnsi="宋体"/>
          <w:b/>
          <w:bCs/>
          <w:sz w:val="24"/>
          <w:highlight w:val="none"/>
        </w:rPr>
      </w:pPr>
      <w:r>
        <w:rPr>
          <w:rFonts w:hint="eastAsia" w:ascii="宋体" w:hAnsi="宋体"/>
          <w:b/>
          <w:bCs/>
          <w:sz w:val="24"/>
          <w:highlight w:val="none"/>
        </w:rPr>
        <w:t xml:space="preserve">投标人类似业绩情况表</w:t>
      </w:r>
      <w:r/>
    </w:p>
    <w:tbl>
      <w:tblPr>
        <w:tblStyle w:val="840"/>
        <w:tblW w:w="9470" w:type="dxa"/>
        <w:jc w:val="center"/>
        <w:tblLayout w:type="fixed"/>
        <w:tblCellMar>
          <w:left w:w="108" w:type="dxa"/>
          <w:top w:w="0" w:type="dxa"/>
          <w:right w:w="108" w:type="dxa"/>
          <w:bottom w:w="0" w:type="dxa"/>
        </w:tblCellMar>
        <w:tblLook w:val="04A0" w:firstRow="1" w:lastRow="0" w:firstColumn="1" w:lastColumn="0" w:noHBand="0" w:noVBand="1"/>
      </w:tblPr>
      <w:tblGrid>
        <w:gridCol w:w="682"/>
        <w:gridCol w:w="1559"/>
        <w:gridCol w:w="2031"/>
        <w:gridCol w:w="2032"/>
        <w:gridCol w:w="2032"/>
        <w:gridCol w:w="1134"/>
      </w:tblGrid>
      <w:tr>
        <w:trPr>
          <w:jc w:val="center"/>
          <w:trHeight w:val="747"/>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jc w:val="center"/>
              <w:spacing w:line="400" w:lineRule="atLeast"/>
              <w:widowControl/>
              <w:rPr>
                <w:rFonts w:ascii="宋体" w:hAnsi="宋体"/>
                <w:szCs w:val="21"/>
                <w:highlight w:val="none"/>
              </w:rPr>
            </w:pPr>
            <w:r>
              <w:rPr>
                <w:rFonts w:hint="eastAsia" w:ascii="宋体" w:hAnsi="宋体"/>
                <w:szCs w:val="21"/>
                <w:highlight w:val="none"/>
              </w:rPr>
              <w:t xml:space="preserve">序号</w:t>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spacing w:line="400" w:lineRule="atLeast"/>
              <w:widowControl/>
              <w:rPr>
                <w:rFonts w:ascii="宋体" w:hAnsi="宋体"/>
                <w:szCs w:val="21"/>
                <w:highlight w:val="none"/>
              </w:rPr>
            </w:pPr>
            <w:r>
              <w:rPr>
                <w:rFonts w:hint="eastAsia" w:ascii="宋体" w:hAnsi="宋体"/>
                <w:szCs w:val="21"/>
                <w:highlight w:val="none"/>
              </w:rPr>
              <w:t xml:space="preserve">项目名称</w:t>
            </w:r>
            <w:r/>
          </w:p>
        </w:tc>
        <w:tc>
          <w:tcPr>
            <w:tcBorders>
              <w:top w:val="single" w:color="000000" w:sz="4" w:space="0"/>
              <w:left w:val="none" w:color="000000" w:sz="4" w:space="0"/>
              <w:bottom w:val="single" w:color="000000" w:sz="4" w:space="0"/>
              <w:right w:val="single" w:color="000000" w:sz="4" w:space="0"/>
            </w:tcBorders>
            <w:tcW w:w="2031" w:type="dxa"/>
            <w:vAlign w:val="center"/>
            <w:textDirection w:val="lrTb"/>
            <w:noWrap w:val="false"/>
          </w:tcPr>
          <w:p>
            <w:pPr>
              <w:jc w:val="center"/>
              <w:spacing w:line="400" w:lineRule="atLeast"/>
              <w:widowControl/>
              <w:rPr>
                <w:rFonts w:ascii="宋体" w:hAnsi="宋体"/>
                <w:szCs w:val="21"/>
                <w:highlight w:val="none"/>
              </w:rPr>
            </w:pPr>
            <w:r>
              <w:rPr>
                <w:rFonts w:hint="eastAsia" w:ascii="宋体" w:hAnsi="宋体"/>
                <w:szCs w:val="21"/>
                <w:highlight w:val="none"/>
              </w:rPr>
              <w:t xml:space="preserve">业主单位</w:t>
            </w:r>
            <w:r/>
          </w:p>
        </w:tc>
        <w:tc>
          <w:tcPr>
            <w:tcBorders>
              <w:top w:val="single" w:color="000000" w:sz="4" w:space="0"/>
              <w:left w:val="none" w:color="000000" w:sz="4" w:space="0"/>
              <w:bottom w:val="single" w:color="000000" w:sz="4" w:space="0"/>
              <w:right w:val="single" w:color="000000" w:sz="4" w:space="0"/>
            </w:tcBorders>
            <w:tcW w:w="2032" w:type="dxa"/>
            <w:vAlign w:val="top"/>
            <w:textDirection w:val="lrTb"/>
            <w:noWrap w:val="false"/>
          </w:tcPr>
          <w:p>
            <w:pPr>
              <w:jc w:val="center"/>
              <w:spacing w:line="400" w:lineRule="atLeast"/>
              <w:widowControl/>
              <w:rPr>
                <w:rFonts w:ascii="宋体" w:hAnsi="宋体"/>
                <w:szCs w:val="21"/>
                <w:highlight w:val="none"/>
              </w:rPr>
            </w:pPr>
            <w:r>
              <w:rPr>
                <w:rFonts w:hint="eastAsia" w:ascii="宋体" w:hAnsi="宋体"/>
                <w:szCs w:val="21"/>
                <w:highlight w:val="none"/>
              </w:rPr>
              <w:t xml:space="preserve">签约及服务时间</w:t>
            </w:r>
            <w:r/>
          </w:p>
        </w:tc>
        <w:tc>
          <w:tcPr>
            <w:tcBorders>
              <w:top w:val="single" w:color="000000" w:sz="4" w:space="0"/>
              <w:left w:val="none" w:color="000000" w:sz="4" w:space="0"/>
              <w:bottom w:val="single" w:color="000000" w:sz="4" w:space="0"/>
              <w:right w:val="single" w:color="000000" w:sz="4" w:space="0"/>
            </w:tcBorders>
            <w:tcW w:w="2032" w:type="dxa"/>
            <w:vAlign w:val="top"/>
            <w:textDirection w:val="lrTb"/>
            <w:noWrap w:val="false"/>
          </w:tcPr>
          <w:p>
            <w:pPr>
              <w:jc w:val="center"/>
              <w:spacing w:line="400" w:lineRule="atLeast"/>
              <w:widowControl/>
              <w:rPr>
                <w:rFonts w:ascii="宋体" w:hAnsi="宋体"/>
                <w:szCs w:val="21"/>
                <w:highlight w:val="none"/>
              </w:rPr>
            </w:pPr>
            <w:r>
              <w:rPr>
                <w:rFonts w:hint="eastAsia" w:ascii="宋体" w:hAnsi="宋体"/>
                <w:szCs w:val="21"/>
                <w:highlight w:val="none"/>
              </w:rPr>
              <w:t xml:space="preserve">联系人及电话</w:t>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400" w:lineRule="atLeast"/>
              <w:widowControl/>
              <w:rPr>
                <w:rFonts w:ascii="宋体" w:hAnsi="宋体"/>
                <w:szCs w:val="21"/>
                <w:highlight w:val="none"/>
              </w:rPr>
            </w:pPr>
            <w:r>
              <w:rPr>
                <w:rFonts w:hint="eastAsia" w:ascii="宋体" w:hAnsi="宋体"/>
                <w:szCs w:val="21"/>
                <w:highlight w:val="none"/>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jc w:val="center"/>
              <w:spacing w:line="400" w:lineRule="atLeast"/>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jc w:val="center"/>
              <w:spacing w:line="400" w:lineRule="atLeast"/>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2031" w:type="dxa"/>
            <w:vAlign w:val="top"/>
            <w:textDirection w:val="lrTb"/>
            <w:noWrap w:val="false"/>
          </w:tcPr>
          <w:p>
            <w:pPr>
              <w:jc w:val="center"/>
              <w:spacing w:line="400" w:lineRule="atLeast"/>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2032" w:type="dxa"/>
            <w:vAlign w:val="top"/>
            <w:textDirection w:val="lrTb"/>
            <w:noWrap w:val="false"/>
          </w:tcPr>
          <w:p>
            <w:pPr>
              <w:jc w:val="center"/>
              <w:spacing w:line="400" w:lineRule="atLeast"/>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2032" w:type="dxa"/>
            <w:vAlign w:val="top"/>
            <w:textDirection w:val="lrTb"/>
            <w:noWrap w:val="false"/>
          </w:tcPr>
          <w:p>
            <w:pPr>
              <w:jc w:val="center"/>
              <w:spacing w:line="400" w:lineRule="atLeast"/>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400" w:lineRule="atLeast"/>
              <w:widowControl/>
              <w:rPr>
                <w:rFonts w:ascii="宋体" w:hAnsi="宋体"/>
                <w:szCs w:val="21"/>
                <w:highlight w:val="none"/>
              </w:rPr>
            </w:pPr>
            <w:r>
              <w:rPr>
                <w:rFonts w:ascii="宋体" w:hAnsi="宋体"/>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jc w:val="center"/>
              <w:spacing w:line="400" w:lineRule="atLeast"/>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jc w:val="center"/>
              <w:spacing w:line="400" w:lineRule="atLeast"/>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2031" w:type="dxa"/>
            <w:vAlign w:val="top"/>
            <w:textDirection w:val="lrTb"/>
            <w:noWrap w:val="false"/>
          </w:tcPr>
          <w:p>
            <w:pPr>
              <w:jc w:val="center"/>
              <w:spacing w:line="400" w:lineRule="atLeast"/>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2032" w:type="dxa"/>
            <w:vAlign w:val="top"/>
            <w:textDirection w:val="lrTb"/>
            <w:noWrap w:val="false"/>
          </w:tcPr>
          <w:p>
            <w:pPr>
              <w:jc w:val="center"/>
              <w:spacing w:line="400" w:lineRule="atLeast"/>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2032" w:type="dxa"/>
            <w:vAlign w:val="top"/>
            <w:textDirection w:val="lrTb"/>
            <w:noWrap w:val="false"/>
          </w:tcPr>
          <w:p>
            <w:pPr>
              <w:jc w:val="center"/>
              <w:spacing w:line="400" w:lineRule="atLeast"/>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400" w:lineRule="atLeast"/>
              <w:widowControl/>
              <w:rPr>
                <w:rFonts w:ascii="宋体" w:hAnsi="宋体"/>
                <w:szCs w:val="21"/>
                <w:highlight w:val="none"/>
              </w:rPr>
            </w:pPr>
            <w:r>
              <w:rPr>
                <w:rFonts w:ascii="宋体" w:hAnsi="宋体"/>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jc w:val="center"/>
              <w:spacing w:line="400" w:lineRule="atLeast"/>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jc w:val="center"/>
              <w:spacing w:line="400" w:lineRule="atLeast"/>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2031" w:type="dxa"/>
            <w:vAlign w:val="top"/>
            <w:textDirection w:val="lrTb"/>
            <w:noWrap w:val="false"/>
          </w:tcPr>
          <w:p>
            <w:pPr>
              <w:jc w:val="center"/>
              <w:spacing w:line="400" w:lineRule="atLeast"/>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2032" w:type="dxa"/>
            <w:vAlign w:val="top"/>
            <w:textDirection w:val="lrTb"/>
            <w:noWrap w:val="false"/>
          </w:tcPr>
          <w:p>
            <w:pPr>
              <w:jc w:val="center"/>
              <w:spacing w:line="400" w:lineRule="atLeast"/>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2032" w:type="dxa"/>
            <w:vAlign w:val="top"/>
            <w:textDirection w:val="lrTb"/>
            <w:noWrap w:val="false"/>
          </w:tcPr>
          <w:p>
            <w:pPr>
              <w:jc w:val="center"/>
              <w:spacing w:line="400" w:lineRule="atLeast"/>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400" w:lineRule="atLeast"/>
              <w:widowControl/>
              <w:rPr>
                <w:rFonts w:ascii="宋体" w:hAnsi="宋体"/>
                <w:szCs w:val="21"/>
                <w:highlight w:val="none"/>
              </w:rPr>
            </w:pPr>
            <w:r>
              <w:rPr>
                <w:rFonts w:ascii="宋体" w:hAnsi="宋体"/>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jc w:val="center"/>
              <w:spacing w:line="400" w:lineRule="atLeast"/>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jc w:val="center"/>
              <w:spacing w:line="400" w:lineRule="atLeast"/>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2031" w:type="dxa"/>
            <w:vAlign w:val="top"/>
            <w:textDirection w:val="lrTb"/>
            <w:noWrap w:val="false"/>
          </w:tcPr>
          <w:p>
            <w:pPr>
              <w:jc w:val="center"/>
              <w:spacing w:line="400" w:lineRule="atLeast"/>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2032" w:type="dxa"/>
            <w:vAlign w:val="top"/>
            <w:textDirection w:val="lrTb"/>
            <w:noWrap w:val="false"/>
          </w:tcPr>
          <w:p>
            <w:pPr>
              <w:jc w:val="center"/>
              <w:spacing w:line="400" w:lineRule="atLeast"/>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2032" w:type="dxa"/>
            <w:vAlign w:val="top"/>
            <w:textDirection w:val="lrTb"/>
            <w:noWrap w:val="false"/>
          </w:tcPr>
          <w:p>
            <w:pPr>
              <w:jc w:val="center"/>
              <w:spacing w:line="400" w:lineRule="atLeast"/>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400" w:lineRule="atLeast"/>
              <w:widowControl/>
              <w:rPr>
                <w:rFonts w:ascii="宋体" w:hAnsi="宋体"/>
                <w:szCs w:val="21"/>
                <w:highlight w:val="none"/>
              </w:rPr>
            </w:pPr>
            <w:r>
              <w:rPr>
                <w:rFonts w:ascii="宋体" w:hAnsi="宋体"/>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jc w:val="center"/>
              <w:spacing w:line="400" w:lineRule="atLeast"/>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jc w:val="center"/>
              <w:spacing w:line="400" w:lineRule="atLeast"/>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2031" w:type="dxa"/>
            <w:vAlign w:val="top"/>
            <w:textDirection w:val="lrTb"/>
            <w:noWrap w:val="false"/>
          </w:tcPr>
          <w:p>
            <w:pPr>
              <w:jc w:val="center"/>
              <w:spacing w:line="400" w:lineRule="atLeast"/>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2032" w:type="dxa"/>
            <w:vAlign w:val="top"/>
            <w:textDirection w:val="lrTb"/>
            <w:noWrap w:val="false"/>
          </w:tcPr>
          <w:p>
            <w:pPr>
              <w:jc w:val="center"/>
              <w:spacing w:line="400" w:lineRule="atLeast"/>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2032" w:type="dxa"/>
            <w:vAlign w:val="top"/>
            <w:textDirection w:val="lrTb"/>
            <w:noWrap w:val="false"/>
          </w:tcPr>
          <w:p>
            <w:pPr>
              <w:jc w:val="center"/>
              <w:spacing w:line="400" w:lineRule="atLeast"/>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400" w:lineRule="atLeast"/>
              <w:widowControl/>
              <w:rPr>
                <w:rFonts w:ascii="宋体" w:hAnsi="宋体"/>
                <w:szCs w:val="21"/>
                <w:highlight w:val="none"/>
              </w:rPr>
            </w:pPr>
            <w:r>
              <w:rPr>
                <w:rFonts w:ascii="宋体" w:hAnsi="宋体"/>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jc w:val="center"/>
              <w:spacing w:line="400" w:lineRule="atLeast"/>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jc w:val="center"/>
              <w:spacing w:line="400" w:lineRule="atLeast"/>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2031" w:type="dxa"/>
            <w:vAlign w:val="top"/>
            <w:textDirection w:val="lrTb"/>
            <w:noWrap w:val="false"/>
          </w:tcPr>
          <w:p>
            <w:pPr>
              <w:jc w:val="center"/>
              <w:spacing w:line="400" w:lineRule="atLeast"/>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2032" w:type="dxa"/>
            <w:vAlign w:val="top"/>
            <w:textDirection w:val="lrTb"/>
            <w:noWrap w:val="false"/>
          </w:tcPr>
          <w:p>
            <w:pPr>
              <w:jc w:val="center"/>
              <w:spacing w:line="400" w:lineRule="atLeast"/>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2032" w:type="dxa"/>
            <w:vAlign w:val="top"/>
            <w:textDirection w:val="lrTb"/>
            <w:noWrap w:val="false"/>
          </w:tcPr>
          <w:p>
            <w:pPr>
              <w:jc w:val="center"/>
              <w:spacing w:line="400" w:lineRule="atLeast"/>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400" w:lineRule="atLeast"/>
              <w:widowControl/>
              <w:rPr>
                <w:rFonts w:ascii="宋体" w:hAnsi="宋体"/>
                <w:szCs w:val="21"/>
                <w:highlight w:val="none"/>
              </w:rPr>
            </w:pPr>
            <w:r>
              <w:rPr>
                <w:rFonts w:ascii="宋体" w:hAnsi="宋体"/>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jc w:val="center"/>
              <w:spacing w:line="400" w:lineRule="atLeast"/>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jc w:val="center"/>
              <w:spacing w:line="400" w:lineRule="atLeast"/>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2031" w:type="dxa"/>
            <w:vAlign w:val="top"/>
            <w:textDirection w:val="lrTb"/>
            <w:noWrap w:val="false"/>
          </w:tcPr>
          <w:p>
            <w:pPr>
              <w:jc w:val="center"/>
              <w:spacing w:line="400" w:lineRule="atLeast"/>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2032" w:type="dxa"/>
            <w:vAlign w:val="top"/>
            <w:textDirection w:val="lrTb"/>
            <w:noWrap w:val="false"/>
          </w:tcPr>
          <w:p>
            <w:pPr>
              <w:jc w:val="center"/>
              <w:spacing w:line="400" w:lineRule="atLeast"/>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2032" w:type="dxa"/>
            <w:vAlign w:val="top"/>
            <w:textDirection w:val="lrTb"/>
            <w:noWrap w:val="false"/>
          </w:tcPr>
          <w:p>
            <w:pPr>
              <w:jc w:val="center"/>
              <w:spacing w:line="400" w:lineRule="atLeast"/>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400" w:lineRule="atLeast"/>
              <w:widowControl/>
              <w:rPr>
                <w:rFonts w:ascii="宋体" w:hAnsi="宋体"/>
                <w:szCs w:val="21"/>
                <w:highlight w:val="none"/>
              </w:rPr>
            </w:pPr>
            <w:r>
              <w:rPr>
                <w:rFonts w:ascii="宋体" w:hAnsi="宋体"/>
                <w:szCs w:val="21"/>
                <w:highlight w:val="none"/>
              </w:rPr>
            </w:r>
            <w:r/>
          </w:p>
        </w:tc>
      </w:tr>
    </w:tbl>
    <w:p>
      <w:pPr>
        <w:jc w:val="left"/>
        <w:spacing w:line="360" w:lineRule="auto"/>
        <w:shd w:val="clear" w:color="auto" w:fill="ffffff"/>
        <w:widowControl/>
        <w:rPr>
          <w:rFonts w:ascii="宋体" w:hAnsi="宋体" w:cs="宋体"/>
          <w:szCs w:val="21"/>
          <w:highlight w:val="none"/>
        </w:rPr>
      </w:pPr>
      <w:r>
        <w:rPr>
          <w:rFonts w:ascii="宋体" w:hAnsi="宋体" w:cs="宋体"/>
          <w:szCs w:val="21"/>
          <w:highlight w:val="none"/>
        </w:rPr>
      </w:r>
      <w:r/>
    </w:p>
    <w:p>
      <w:pPr>
        <w:jc w:val="left"/>
        <w:spacing w:line="360" w:lineRule="auto"/>
        <w:shd w:val="clear" w:color="auto" w:fill="ffffff"/>
        <w:widowControl/>
        <w:rPr>
          <w:rFonts w:ascii="宋体" w:hAnsi="宋体" w:cs="宋体"/>
          <w:szCs w:val="21"/>
          <w:highlight w:val="none"/>
        </w:rPr>
      </w:pPr>
      <w:r>
        <w:rPr>
          <w:rFonts w:ascii="宋体" w:hAnsi="宋体" w:cs="宋体"/>
          <w:szCs w:val="21"/>
          <w:highlight w:val="none"/>
        </w:rPr>
      </w:r>
      <w:r/>
    </w:p>
    <w:p>
      <w:pPr>
        <w:jc w:val="left"/>
        <w:spacing w:line="360" w:lineRule="auto"/>
        <w:shd w:val="clear" w:color="auto" w:fill="ffffff"/>
        <w:widowControl/>
        <w:rPr>
          <w:rFonts w:ascii="宋体" w:hAnsi="宋体" w:cs="宋体"/>
          <w:szCs w:val="21"/>
          <w:highlight w:val="none"/>
        </w:rPr>
      </w:pPr>
      <w:r>
        <w:rPr>
          <w:rFonts w:ascii="宋体" w:hAnsi="宋体" w:cs="宋体"/>
          <w:szCs w:val="21"/>
          <w:highlight w:val="none"/>
        </w:rPr>
      </w:r>
      <w:r/>
    </w:p>
    <w:p>
      <w:pPr>
        <w:jc w:val="left"/>
        <w:spacing w:line="360" w:lineRule="auto"/>
        <w:shd w:val="clear" w:color="auto" w:fill="ffffff"/>
        <w:widowControl/>
        <w:rPr>
          <w:rFonts w:ascii="宋体"/>
          <w:szCs w:val="21"/>
          <w:highlight w:val="none"/>
        </w:rPr>
      </w:pPr>
      <w:r>
        <w:rPr>
          <w:rFonts w:hint="eastAsia" w:ascii="宋体" w:hAnsi="宋体" w:cs="宋体"/>
          <w:szCs w:val="21"/>
          <w:highlight w:val="none"/>
        </w:rPr>
        <w:t xml:space="preserve">投标单位（盖章）：</w:t>
      </w:r>
      <w:r>
        <w:rPr>
          <w:rFonts w:ascii="宋体"/>
          <w:szCs w:val="21"/>
          <w:highlight w:val="none"/>
          <w:u w:val="single"/>
        </w:rPr>
        <w:t xml:space="preserve">                      </w:t>
      </w:r>
      <w:r/>
    </w:p>
    <w:p>
      <w:pPr>
        <w:jc w:val="left"/>
        <w:spacing w:line="360" w:lineRule="auto"/>
        <w:shd w:val="clear" w:color="auto" w:fill="ffffff"/>
        <w:widowControl/>
        <w:rPr>
          <w:rFonts w:ascii="宋体"/>
          <w:szCs w:val="21"/>
          <w:highlight w:val="none"/>
          <w:u w:val="single"/>
        </w:rPr>
      </w:pPr>
      <w:r>
        <w:rPr>
          <w:rFonts w:hint="eastAsia" w:ascii="宋体" w:hAnsi="宋体" w:cs="宋体"/>
          <w:szCs w:val="21"/>
          <w:highlight w:val="none"/>
        </w:rPr>
        <w:t xml:space="preserve">授权代表（签字）：</w:t>
      </w:r>
      <w:r>
        <w:rPr>
          <w:rFonts w:ascii="宋体"/>
          <w:szCs w:val="21"/>
          <w:highlight w:val="none"/>
          <w:u w:val="single"/>
        </w:rPr>
        <w:t xml:space="preserve">                      </w:t>
      </w:r>
      <w:r/>
    </w:p>
    <w:p>
      <w:pPr>
        <w:spacing w:line="360" w:lineRule="auto"/>
        <w:widowControl/>
        <w:rPr>
          <w:rFonts w:ascii="宋体" w:hAnsi="宋体"/>
          <w:b/>
          <w:bCs/>
          <w:szCs w:val="21"/>
          <w:highlight w:val="none"/>
        </w:rPr>
      </w:pPr>
      <w:r>
        <w:rPr>
          <w:rFonts w:ascii="宋体" w:hAnsi="宋体"/>
          <w:b/>
          <w:bCs/>
          <w:szCs w:val="21"/>
          <w:highlight w:val="none"/>
        </w:rPr>
      </w:r>
      <w:r/>
    </w:p>
    <w:p>
      <w:pPr>
        <w:spacing w:line="360" w:lineRule="auto"/>
        <w:widowControl/>
        <w:rPr>
          <w:rFonts w:ascii="宋体" w:hAnsi="宋体"/>
          <w:b/>
          <w:bCs/>
          <w:szCs w:val="21"/>
          <w:highlight w:val="none"/>
        </w:rPr>
      </w:pPr>
      <w:r>
        <w:rPr>
          <w:rFonts w:ascii="宋体" w:hAnsi="宋体"/>
          <w:b/>
          <w:bCs/>
          <w:szCs w:val="21"/>
          <w:highlight w:val="none"/>
        </w:rPr>
      </w:r>
      <w:r/>
    </w:p>
    <w:p>
      <w:pPr>
        <w:spacing w:line="360" w:lineRule="auto"/>
        <w:rPr>
          <w:rFonts w:ascii="宋体" w:hAnsi="宋体"/>
          <w:highlight w:val="none"/>
        </w:rPr>
      </w:pPr>
      <w:r>
        <w:rPr>
          <w:rFonts w:ascii="宋体" w:hAnsi="宋体"/>
          <w:highlight w:val="none"/>
        </w:rPr>
      </w:r>
      <w:r/>
    </w:p>
    <w:p>
      <w:pPr>
        <w:spacing w:line="360" w:lineRule="auto"/>
        <w:rPr>
          <w:rFonts w:ascii="宋体" w:hAnsi="宋体"/>
          <w:b/>
          <w:highlight w:val="none"/>
        </w:rPr>
      </w:pPr>
      <w:r>
        <w:rPr>
          <w:rFonts w:ascii="宋体" w:hAnsi="宋体"/>
          <w:b/>
          <w:highlight w:val="none"/>
        </w:rPr>
      </w:r>
      <w:r/>
    </w:p>
    <w:p>
      <w:pPr>
        <w:spacing w:line="360" w:lineRule="auto"/>
        <w:rPr>
          <w:rFonts w:ascii="宋体" w:hAnsi="宋体"/>
          <w:b/>
          <w:highlight w:val="none"/>
        </w:rPr>
      </w:pPr>
      <w:r>
        <w:rPr>
          <w:rFonts w:ascii="宋体" w:hAnsi="宋体"/>
          <w:b/>
          <w:highlight w:val="none"/>
        </w:rPr>
      </w:r>
      <w:r/>
    </w:p>
    <w:p>
      <w:pPr>
        <w:spacing w:line="360" w:lineRule="auto"/>
        <w:rPr>
          <w:rFonts w:ascii="宋体" w:hAnsi="宋体"/>
          <w:b/>
          <w:highlight w:val="none"/>
        </w:rPr>
      </w:pPr>
      <w:r>
        <w:rPr>
          <w:rFonts w:ascii="宋体" w:hAnsi="宋体"/>
          <w:b/>
          <w:highlight w:val="none"/>
        </w:rPr>
      </w:r>
      <w:r/>
    </w:p>
    <w:p>
      <w:pPr>
        <w:spacing w:line="360" w:lineRule="auto"/>
        <w:rPr>
          <w:rFonts w:ascii="宋体" w:hAnsi="宋体"/>
          <w:b/>
          <w:highlight w:val="none"/>
        </w:rPr>
      </w:pPr>
      <w:r>
        <w:rPr>
          <w:rFonts w:ascii="宋体" w:hAnsi="宋体"/>
          <w:b/>
          <w:highlight w:val="none"/>
        </w:rPr>
      </w:r>
      <w:r/>
    </w:p>
    <w:p>
      <w:pPr>
        <w:spacing w:line="360" w:lineRule="auto"/>
        <w:rPr>
          <w:rFonts w:ascii="宋体" w:hAnsi="宋体"/>
          <w:b/>
          <w:highlight w:val="none"/>
        </w:rPr>
      </w:pPr>
      <w:r>
        <w:rPr>
          <w:rFonts w:ascii="宋体" w:hAnsi="宋体"/>
          <w:b/>
          <w:highlight w:val="none"/>
        </w:rPr>
      </w:r>
      <w:r/>
    </w:p>
    <w:p>
      <w:pPr>
        <w:spacing w:line="360" w:lineRule="auto"/>
        <w:rPr>
          <w:rFonts w:ascii="宋体" w:hAnsi="宋体"/>
          <w:b/>
          <w:highlight w:val="none"/>
        </w:rPr>
      </w:pPr>
      <w:r>
        <w:rPr>
          <w:rFonts w:ascii="宋体" w:hAnsi="宋体"/>
          <w:b/>
          <w:highlight w:val="none"/>
        </w:rPr>
      </w:r>
      <w:r/>
    </w:p>
    <w:p>
      <w:pPr>
        <w:spacing w:line="360" w:lineRule="auto"/>
        <w:rPr>
          <w:rFonts w:ascii="宋体" w:hAnsi="宋体"/>
          <w:b/>
          <w:highlight w:val="none"/>
        </w:rPr>
      </w:pPr>
      <w:r>
        <w:rPr>
          <w:rFonts w:ascii="宋体" w:hAnsi="宋体"/>
          <w:b/>
          <w:highlight w:val="none"/>
        </w:rPr>
      </w:r>
      <w:r/>
    </w:p>
    <w:p>
      <w:pPr>
        <w:spacing w:line="360" w:lineRule="auto"/>
        <w:rPr>
          <w:rFonts w:ascii="宋体" w:hAnsi="宋体"/>
          <w:b/>
          <w:highlight w:val="none"/>
        </w:rPr>
      </w:pPr>
      <w:r>
        <w:rPr>
          <w:rFonts w:ascii="宋体" w:hAnsi="宋体"/>
          <w:b/>
          <w:highlight w:val="none"/>
        </w:rPr>
      </w:r>
      <w:r/>
    </w:p>
    <w:p>
      <w:pPr>
        <w:spacing w:line="360" w:lineRule="auto"/>
        <w:rPr>
          <w:rFonts w:ascii="宋体" w:hAnsi="宋体"/>
          <w:b/>
          <w:highlight w:val="none"/>
        </w:rPr>
      </w:pPr>
      <w:r>
        <w:rPr>
          <w:rFonts w:ascii="宋体" w:hAnsi="宋体"/>
          <w:b/>
          <w:highlight w:val="none"/>
        </w:rPr>
      </w:r>
      <w:r/>
    </w:p>
    <w:p>
      <w:pPr>
        <w:spacing w:line="360" w:lineRule="auto"/>
        <w:rPr>
          <w:rFonts w:ascii="宋体" w:hAnsi="宋体"/>
          <w:b/>
          <w:highlight w:val="none"/>
        </w:rPr>
      </w:pPr>
      <w:r>
        <w:rPr>
          <w:rFonts w:ascii="宋体" w:hAnsi="宋体"/>
          <w:b/>
          <w:highlight w:val="none"/>
        </w:rPr>
      </w:r>
      <w:r/>
    </w:p>
    <w:p>
      <w:pPr>
        <w:pStyle w:val="1098"/>
        <w:rPr>
          <w:highlight w:val="none"/>
        </w:rPr>
        <w:sectPr>
          <w:footerReference w:type="default" r:id="rId19"/>
          <w:footnotePr/>
          <w:endnotePr/>
          <w:type w:val="nextPage"/>
          <w:pgSz w:w="11906" w:h="16838" w:orient="portrait"/>
          <w:pgMar w:top="1440" w:right="1080" w:bottom="1440" w:left="1080" w:header="851" w:footer="992" w:gutter="0"/>
          <w:cols w:num="1" w:sep="0" w:space="720" w:equalWidth="1"/>
          <w:docGrid w:linePitch="360"/>
        </w:sectPr>
      </w:pPr>
      <w:r>
        <w:rPr>
          <w:highlight w:val="none"/>
        </w:rPr>
        <w:t xml:space="preserve"> </w:t>
      </w:r>
      <w:r/>
    </w:p>
    <w:p>
      <w:pPr>
        <w:spacing w:line="440" w:lineRule="exact"/>
        <w:rPr>
          <w:rFonts w:hint="eastAsia" w:ascii="宋体" w:hAnsi="宋体"/>
          <w:b/>
          <w:bCs/>
          <w:sz w:val="28"/>
          <w:szCs w:val="28"/>
          <w:highlight w:val="none"/>
        </w:rPr>
        <w:outlineLvl w:val="1"/>
      </w:pPr>
      <w:r/>
      <w:bookmarkStart w:id="136" w:name="_Toc188606991"/>
      <w:r/>
      <w:bookmarkStart w:id="137" w:name="_Toc7351"/>
      <w:r/>
      <w:bookmarkStart w:id="138" w:name="_Toc16440"/>
      <w:r>
        <w:rPr>
          <w:rFonts w:hint="eastAsia" w:ascii="宋体" w:hAnsi="宋体"/>
          <w:b/>
          <w:bCs/>
          <w:sz w:val="28"/>
          <w:szCs w:val="28"/>
          <w:highlight w:val="none"/>
        </w:rPr>
        <w:t xml:space="preserve">附件九、企业声明函格式</w:t>
      </w:r>
      <w:bookmarkEnd w:id="136"/>
      <w:r/>
      <w:bookmarkEnd w:id="137"/>
      <w:r/>
      <w:bookmarkEnd w:id="138"/>
      <w:r/>
      <w:r/>
    </w:p>
    <w:p>
      <w:pPr>
        <w:jc w:val="center"/>
        <w:spacing w:line="288" w:lineRule="auto"/>
        <w:rPr>
          <w:rFonts w:ascii="宋体" w:hAnsi="宋体" w:cs="宋体"/>
          <w:sz w:val="32"/>
          <w:szCs w:val="32"/>
          <w:highlight w:val="none"/>
        </w:rPr>
      </w:pPr>
      <w:r>
        <w:rPr>
          <w:rFonts w:hint="eastAsia" w:ascii="宋体" w:hAnsi="宋体" w:cs="宋体"/>
          <w:sz w:val="32"/>
          <w:szCs w:val="32"/>
          <w:highlight w:val="none"/>
        </w:rPr>
        <w:t xml:space="preserve">小微企业声明函（工程、服务）</w:t>
      </w:r>
      <w:r/>
    </w:p>
    <w:p>
      <w:pPr>
        <w:jc w:val="center"/>
        <w:spacing w:line="288" w:lineRule="auto"/>
        <w:rPr>
          <w:rFonts w:ascii="宋体" w:hAnsi="宋体" w:cs="宋体"/>
          <w:szCs w:val="21"/>
          <w:highlight w:val="none"/>
        </w:rPr>
      </w:pPr>
      <w:r>
        <w:rPr>
          <w:rFonts w:hint="eastAsia" w:ascii="宋体" w:hAnsi="宋体" w:cs="宋体"/>
          <w:szCs w:val="21"/>
          <w:highlight w:val="none"/>
        </w:rPr>
        <w:t xml:space="preserve"> </w:t>
      </w:r>
      <w:r/>
    </w:p>
    <w:p>
      <w:pPr>
        <w:ind w:firstLine="630"/>
        <w:spacing w:line="360" w:lineRule="auto"/>
        <w:rPr>
          <w:rFonts w:ascii="宋体" w:hAnsi="宋体" w:cs="宋体"/>
          <w:szCs w:val="21"/>
          <w:highlight w:val="none"/>
        </w:rPr>
      </w:pPr>
      <w:r>
        <w:rPr>
          <w:rFonts w:hint="eastAsia" w:ascii="宋体" w:hAnsi="宋体" w:cs="宋体"/>
          <w:szCs w:val="21"/>
          <w:highlight w:val="none"/>
        </w:rPr>
        <w:t xml:space="preserve">本单位郑重声明，根据《政府采购促进中小企业发展管理办法》(财库[2020]46号)的规定，本公司参加</w:t>
      </w:r>
      <w:r>
        <w:rPr>
          <w:rFonts w:hint="eastAsia" w:ascii="宋体" w:hAnsi="宋体" w:cs="宋体"/>
          <w:szCs w:val="21"/>
          <w:highlight w:val="none"/>
          <w:u w:val="single"/>
        </w:rPr>
        <w:t xml:space="preserve">（单位名称）</w:t>
      </w:r>
      <w:r>
        <w:rPr>
          <w:rFonts w:hint="eastAsia" w:ascii="宋体" w:hAnsi="宋体" w:cs="宋体"/>
          <w:szCs w:val="21"/>
          <w:highlight w:val="none"/>
        </w:rPr>
        <w:t xml:space="preserve">的</w:t>
      </w:r>
      <w:r>
        <w:rPr>
          <w:rFonts w:hint="eastAsia" w:ascii="宋体" w:hAnsi="宋体" w:cs="宋体"/>
          <w:szCs w:val="21"/>
          <w:highlight w:val="none"/>
          <w:u w:val="single"/>
        </w:rPr>
        <w:t xml:space="preserve">（项目名称）</w:t>
      </w:r>
      <w:r>
        <w:rPr>
          <w:rFonts w:hint="eastAsia" w:ascii="宋体" w:hAnsi="宋体" w:cs="宋体"/>
          <w:szCs w:val="21"/>
          <w:highlight w:val="none"/>
        </w:rPr>
        <w:t xml:space="preserve">采购活动，工程的施工单位全部为符合政策要求的小微企业（或者：服务全部由符合政策要求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  </w:t>
      </w:r>
      <w:r/>
    </w:p>
    <w:p>
      <w:pPr>
        <w:ind w:firstLine="360"/>
        <w:spacing w:line="360" w:lineRule="auto"/>
        <w:rPr>
          <w:rFonts w:ascii="宋体" w:hAnsi="宋体" w:cs="宋体"/>
          <w:i/>
          <w:szCs w:val="21"/>
          <w:highlight w:val="none"/>
          <w:u w:val="single"/>
        </w:rPr>
      </w:pPr>
      <w:r>
        <w:rPr>
          <w:rFonts w:hint="eastAsia" w:ascii="宋体" w:hAnsi="宋体" w:cs="宋体"/>
          <w:szCs w:val="21"/>
          <w:highlight w:val="none"/>
        </w:rPr>
        <w:t xml:space="preserve">1.</w:t>
      </w:r>
      <w:r>
        <w:rPr>
          <w:rFonts w:hint="eastAsia" w:ascii="宋体" w:hAnsi="宋体" w:cs="宋体"/>
          <w:szCs w:val="21"/>
          <w:highlight w:val="none"/>
          <w:u w:val="single"/>
        </w:rPr>
        <w:t xml:space="preserve">（标的名称）</w:t>
      </w:r>
      <w:r>
        <w:rPr>
          <w:rFonts w:hint="eastAsia" w:ascii="宋体" w:hAnsi="宋体" w:cs="宋体"/>
          <w:i/>
          <w:szCs w:val="21"/>
          <w:highlight w:val="none"/>
        </w:rPr>
        <w:t xml:space="preserve">，</w:t>
      </w:r>
      <w:r>
        <w:rPr>
          <w:rFonts w:hint="eastAsia" w:ascii="宋体" w:hAnsi="宋体" w:cs="宋体"/>
          <w:szCs w:val="21"/>
          <w:highlight w:val="none"/>
        </w:rPr>
        <w:t xml:space="preserve">属于</w:t>
      </w:r>
      <w:r>
        <w:rPr>
          <w:rFonts w:hint="eastAsia" w:ascii="宋体" w:hAnsi="宋体" w:cs="宋体"/>
          <w:szCs w:val="21"/>
          <w:highlight w:val="none"/>
          <w:u w:val="single"/>
        </w:rPr>
        <w:t xml:space="preserve">       </w:t>
      </w:r>
      <w:r>
        <w:rPr>
          <w:rFonts w:hint="eastAsia" w:ascii="宋体" w:hAnsi="宋体" w:cs="宋体"/>
          <w:szCs w:val="21"/>
          <w:highlight w:val="none"/>
        </w:rPr>
        <w:t xml:space="preserve">行业；制造商为</w:t>
      </w:r>
      <w:r>
        <w:rPr>
          <w:rFonts w:hint="eastAsia" w:ascii="宋体" w:hAnsi="宋体" w:cs="宋体"/>
          <w:szCs w:val="21"/>
          <w:highlight w:val="none"/>
          <w:u w:val="single"/>
        </w:rPr>
        <w:t xml:space="preserve">（企业名称）</w:t>
      </w:r>
      <w:r>
        <w:rPr>
          <w:rFonts w:hint="eastAsia" w:ascii="宋体" w:hAnsi="宋体" w:cs="宋体"/>
          <w:szCs w:val="21"/>
          <w:highlight w:val="none"/>
        </w:rPr>
        <w:t xml:space="preserve">，从业人员</w:t>
      </w:r>
      <w:r>
        <w:rPr>
          <w:rFonts w:hint="eastAsia" w:ascii="宋体" w:hAnsi="宋体" w:cs="宋体"/>
          <w:szCs w:val="21"/>
          <w:highlight w:val="none"/>
          <w:u w:val="single"/>
        </w:rPr>
        <w:t xml:space="preserve">      </w:t>
      </w:r>
      <w:r>
        <w:rPr>
          <w:rFonts w:hint="eastAsia" w:ascii="宋体" w:hAnsi="宋体" w:cs="宋体"/>
          <w:szCs w:val="21"/>
          <w:highlight w:val="none"/>
        </w:rPr>
        <w:t xml:space="preserve">人，营业收入为</w:t>
      </w:r>
      <w:r>
        <w:rPr>
          <w:rFonts w:hint="eastAsia" w:ascii="宋体" w:hAnsi="宋体" w:cs="宋体"/>
          <w:szCs w:val="21"/>
          <w:highlight w:val="none"/>
          <w:u w:val="single"/>
        </w:rPr>
        <w:t xml:space="preserve">     </w:t>
      </w:r>
      <w:r>
        <w:rPr>
          <w:rFonts w:hint="eastAsia" w:ascii="宋体" w:hAnsi="宋体" w:cs="宋体"/>
          <w:szCs w:val="21"/>
          <w:highlight w:val="none"/>
        </w:rPr>
        <w:t xml:space="preserve">万元，资产总额为</w:t>
      </w:r>
      <w:r>
        <w:rPr>
          <w:rFonts w:hint="eastAsia" w:ascii="宋体" w:hAnsi="宋体" w:cs="宋体"/>
          <w:szCs w:val="21"/>
          <w:highlight w:val="none"/>
          <w:u w:val="single"/>
        </w:rPr>
        <w:t xml:space="preserve">      </w:t>
      </w:r>
      <w:r>
        <w:rPr>
          <w:rFonts w:hint="eastAsia" w:ascii="宋体" w:hAnsi="宋体" w:cs="宋体"/>
          <w:szCs w:val="21"/>
          <w:highlight w:val="none"/>
        </w:rPr>
        <w:t xml:space="preserve">万元，属于</w:t>
      </w:r>
      <w:r>
        <w:rPr>
          <w:rFonts w:hint="eastAsia" w:ascii="宋体" w:hAnsi="宋体" w:cs="宋体"/>
          <w:szCs w:val="21"/>
          <w:highlight w:val="none"/>
          <w:u w:val="single"/>
        </w:rPr>
        <w:t xml:space="preserve">（小型企业、微型企业）；</w:t>
      </w:r>
      <w:r/>
    </w:p>
    <w:p>
      <w:pPr>
        <w:ind w:firstLine="360"/>
        <w:spacing w:line="360" w:lineRule="auto"/>
        <w:rPr>
          <w:rFonts w:ascii="宋体" w:hAnsi="宋体" w:cs="宋体"/>
          <w:i/>
          <w:szCs w:val="21"/>
          <w:highlight w:val="none"/>
          <w:u w:val="single"/>
        </w:rPr>
      </w:pPr>
      <w:r>
        <w:rPr>
          <w:rFonts w:hint="eastAsia" w:ascii="宋体" w:hAnsi="宋体" w:cs="宋体"/>
          <w:szCs w:val="21"/>
          <w:highlight w:val="none"/>
        </w:rPr>
        <w:t xml:space="preserve">2.</w:t>
      </w:r>
      <w:r>
        <w:rPr>
          <w:rFonts w:hint="eastAsia" w:ascii="宋体" w:hAnsi="宋体" w:cs="宋体"/>
          <w:szCs w:val="21"/>
          <w:highlight w:val="none"/>
          <w:u w:val="single"/>
        </w:rPr>
        <w:t xml:space="preserve">（标的名称）</w:t>
      </w:r>
      <w:r>
        <w:rPr>
          <w:rFonts w:hint="eastAsia" w:ascii="宋体" w:hAnsi="宋体" w:cs="宋体"/>
          <w:i/>
          <w:szCs w:val="21"/>
          <w:highlight w:val="none"/>
        </w:rPr>
        <w:t xml:space="preserve">，</w:t>
      </w:r>
      <w:r>
        <w:rPr>
          <w:rFonts w:hint="eastAsia" w:ascii="宋体" w:hAnsi="宋体" w:cs="宋体"/>
          <w:szCs w:val="21"/>
          <w:highlight w:val="none"/>
        </w:rPr>
        <w:t xml:space="preserve">属于</w:t>
      </w:r>
      <w:r>
        <w:rPr>
          <w:rFonts w:hint="eastAsia" w:ascii="宋体" w:hAnsi="宋体" w:cs="宋体"/>
          <w:szCs w:val="21"/>
          <w:highlight w:val="none"/>
          <w:u w:val="single"/>
        </w:rPr>
        <w:t xml:space="preserve">       </w:t>
      </w:r>
      <w:r>
        <w:rPr>
          <w:rFonts w:hint="eastAsia" w:ascii="宋体" w:hAnsi="宋体" w:cs="宋体"/>
          <w:szCs w:val="21"/>
          <w:highlight w:val="none"/>
        </w:rPr>
        <w:t xml:space="preserve">行业；制造商为</w:t>
      </w:r>
      <w:r>
        <w:rPr>
          <w:rFonts w:hint="eastAsia" w:ascii="宋体" w:hAnsi="宋体" w:cs="宋体"/>
          <w:szCs w:val="21"/>
          <w:highlight w:val="none"/>
          <w:u w:val="single"/>
        </w:rPr>
        <w:t xml:space="preserve">（企业名称）</w:t>
      </w:r>
      <w:r>
        <w:rPr>
          <w:rFonts w:hint="eastAsia" w:ascii="宋体" w:hAnsi="宋体" w:cs="宋体"/>
          <w:szCs w:val="21"/>
          <w:highlight w:val="none"/>
        </w:rPr>
        <w:t xml:space="preserve">，从业人员</w:t>
      </w:r>
      <w:r>
        <w:rPr>
          <w:rFonts w:hint="eastAsia" w:ascii="宋体" w:hAnsi="宋体" w:cs="宋体"/>
          <w:szCs w:val="21"/>
          <w:highlight w:val="none"/>
          <w:u w:val="single"/>
        </w:rPr>
        <w:t xml:space="preserve">      </w:t>
      </w:r>
      <w:r>
        <w:rPr>
          <w:rFonts w:hint="eastAsia" w:ascii="宋体" w:hAnsi="宋体" w:cs="宋体"/>
          <w:szCs w:val="21"/>
          <w:highlight w:val="none"/>
        </w:rPr>
        <w:t xml:space="preserve">人，营业收入为</w:t>
      </w:r>
      <w:r>
        <w:rPr>
          <w:rFonts w:hint="eastAsia" w:ascii="宋体" w:hAnsi="宋体" w:cs="宋体"/>
          <w:szCs w:val="21"/>
          <w:highlight w:val="none"/>
          <w:u w:val="single"/>
        </w:rPr>
        <w:t xml:space="preserve">     </w:t>
      </w:r>
      <w:r>
        <w:rPr>
          <w:rFonts w:hint="eastAsia" w:ascii="宋体" w:hAnsi="宋体" w:cs="宋体"/>
          <w:szCs w:val="21"/>
          <w:highlight w:val="none"/>
        </w:rPr>
        <w:t xml:space="preserve">万元，资产总额为</w:t>
      </w:r>
      <w:r>
        <w:rPr>
          <w:rFonts w:hint="eastAsia" w:ascii="宋体" w:hAnsi="宋体" w:cs="宋体"/>
          <w:szCs w:val="21"/>
          <w:highlight w:val="none"/>
          <w:u w:val="single"/>
        </w:rPr>
        <w:t xml:space="preserve">      </w:t>
      </w:r>
      <w:r>
        <w:rPr>
          <w:rFonts w:hint="eastAsia" w:ascii="宋体" w:hAnsi="宋体" w:cs="宋体"/>
          <w:szCs w:val="21"/>
          <w:highlight w:val="none"/>
        </w:rPr>
        <w:t xml:space="preserve">万元，属于</w:t>
      </w:r>
      <w:r>
        <w:rPr>
          <w:rFonts w:hint="eastAsia" w:ascii="宋体" w:hAnsi="宋体" w:cs="宋体"/>
          <w:szCs w:val="21"/>
          <w:highlight w:val="none"/>
          <w:u w:val="single"/>
        </w:rPr>
        <w:t xml:space="preserve">（小型企业、微型企业）；</w:t>
      </w:r>
      <w:r/>
    </w:p>
    <w:p>
      <w:pPr>
        <w:ind w:firstLine="360"/>
        <w:spacing w:line="360" w:lineRule="auto"/>
        <w:rPr>
          <w:rFonts w:ascii="宋体" w:hAnsi="宋体" w:cs="宋体"/>
          <w:szCs w:val="21"/>
          <w:highlight w:val="none"/>
        </w:rPr>
      </w:pPr>
      <w:r>
        <w:rPr>
          <w:rFonts w:hint="eastAsia" w:ascii="宋体" w:hAnsi="宋体" w:cs="宋体"/>
          <w:szCs w:val="21"/>
          <w:highlight w:val="none"/>
        </w:rPr>
        <w:t xml:space="preserve">……</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 以上企业，不属于大企业的分支机构，不存在控股股东为大企业的情形，也不存在与大企业的负责人为同一人的情形。 </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本企业对上述声明内容的真实性负责。如有虚假，将依法承担相应责任。</w:t>
      </w:r>
      <w:r/>
    </w:p>
    <w:p>
      <w:pPr>
        <w:ind w:firstLine="420"/>
        <w:spacing w:line="360" w:lineRule="auto"/>
        <w:rPr>
          <w:rFonts w:ascii="宋体" w:hAnsi="宋体" w:cs="宋体"/>
          <w:szCs w:val="21"/>
          <w:highlight w:val="none"/>
        </w:rPr>
      </w:pPr>
      <w:r>
        <w:rPr>
          <w:rFonts w:ascii="宋体" w:hAnsi="宋体" w:cs="宋体"/>
          <w:szCs w:val="21"/>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                                         企业名称（盖章）：</w:t>
      </w:r>
      <w:r/>
    </w:p>
    <w:p>
      <w:pPr>
        <w:ind w:firstLine="4830"/>
        <w:spacing w:line="360" w:lineRule="auto"/>
        <w:rPr>
          <w:rFonts w:ascii="宋体" w:hAnsi="宋体" w:cs="宋体"/>
          <w:szCs w:val="21"/>
          <w:highlight w:val="none"/>
        </w:rPr>
      </w:pPr>
      <w:r>
        <w:rPr>
          <w:rFonts w:hint="eastAsia" w:ascii="宋体" w:hAnsi="宋体" w:cs="宋体"/>
          <w:szCs w:val="21"/>
          <w:highlight w:val="none"/>
        </w:rPr>
        <w:t xml:space="preserve">日 期： </w:t>
      </w:r>
      <w:r/>
    </w:p>
    <w:p>
      <w:pPr>
        <w:ind w:firstLine="420"/>
        <w:spacing w:line="288" w:lineRule="auto"/>
        <w:rPr>
          <w:rFonts w:ascii="宋体" w:hAnsi="宋体" w:cs="宋体"/>
          <w:szCs w:val="21"/>
          <w:highlight w:val="none"/>
        </w:rPr>
      </w:pPr>
      <w:r>
        <w:rPr>
          <w:rFonts w:ascii="宋体" w:hAnsi="宋体" w:cs="宋体"/>
          <w:szCs w:val="21"/>
          <w:highlight w:val="none"/>
        </w:rPr>
      </w:r>
      <w:r/>
    </w:p>
    <w:p>
      <w:pPr>
        <w:ind w:firstLine="420"/>
        <w:spacing w:line="288" w:lineRule="auto"/>
        <w:rPr>
          <w:rFonts w:ascii="宋体" w:hAnsi="宋体" w:cs="宋体"/>
          <w:szCs w:val="21"/>
          <w:highlight w:val="none"/>
        </w:rPr>
      </w:pPr>
      <w:r>
        <w:rPr>
          <w:rFonts w:ascii="宋体" w:hAnsi="宋体" w:cs="宋体"/>
          <w:szCs w:val="21"/>
          <w:highlight w:val="none"/>
        </w:rPr>
      </w:r>
      <w:r/>
    </w:p>
    <w:p>
      <w:pPr>
        <w:spacing w:line="288" w:lineRule="auto"/>
        <w:rPr>
          <w:rFonts w:ascii="宋体" w:hAnsi="宋体" w:cs="宋体"/>
          <w:szCs w:val="21"/>
          <w:highlight w:val="none"/>
          <w:u w:val="single"/>
        </w:rPr>
      </w:pPr>
      <w:r>
        <w:rPr>
          <w:rFonts w:ascii="宋体" w:hAnsi="宋体" w:cs="宋体"/>
          <w:szCs w:val="21"/>
          <w:highlight w:val="none"/>
          <w:u w:val="single"/>
        </w:rPr>
      </w:r>
      <w:r/>
    </w:p>
    <w:p>
      <w:pPr>
        <w:spacing w:line="288" w:lineRule="auto"/>
        <w:rPr>
          <w:rFonts w:ascii="宋体" w:hAnsi="宋体" w:cs="宋体"/>
          <w:szCs w:val="21"/>
          <w:highlight w:val="none"/>
        </w:rPr>
      </w:pPr>
      <w:r>
        <w:rPr>
          <w:rFonts w:hint="eastAsia" w:ascii="宋体" w:hAnsi="宋体" w:cs="宋体"/>
          <w:szCs w:val="21"/>
          <w:highlight w:val="none"/>
        </w:rPr>
        <w:t xml:space="preserve">  </w:t>
      </w:r>
      <w:r/>
    </w:p>
    <w:p>
      <w:pPr>
        <w:ind w:firstLine="420"/>
        <w:spacing w:line="288" w:lineRule="auto"/>
        <w:rPr>
          <w:rFonts w:ascii="宋体" w:hAnsi="宋体" w:cs="宋体"/>
          <w:szCs w:val="21"/>
          <w:highlight w:val="none"/>
        </w:rPr>
      </w:pPr>
      <w:r>
        <w:rPr>
          <w:rFonts w:hint="eastAsia" w:ascii="宋体" w:hAnsi="宋体" w:cs="宋体"/>
          <w:szCs w:val="21"/>
          <w:highlight w:val="none"/>
        </w:rPr>
        <w:t xml:space="preserve">                                     </w:t>
      </w:r>
      <w:r/>
    </w:p>
    <w:p>
      <w:pPr>
        <w:ind w:firstLine="420"/>
        <w:spacing w:line="288" w:lineRule="auto"/>
        <w:rPr>
          <w:rFonts w:ascii="宋体" w:hAnsi="宋体" w:cs="宋体"/>
          <w:szCs w:val="21"/>
          <w:highlight w:val="none"/>
        </w:rPr>
      </w:pPr>
      <w:r>
        <w:rPr>
          <w:rFonts w:hint="eastAsia" w:ascii="宋体" w:hAnsi="宋体" w:cs="宋体"/>
          <w:szCs w:val="21"/>
          <w:highlight w:val="none"/>
        </w:rPr>
        <w:t xml:space="preserve">备注 1、从业人员、营业收入、资产总额填报上一年度数据，无上一年度数据的新成立企业可不填报。</w:t>
      </w:r>
      <w:r/>
    </w:p>
    <w:p>
      <w:pPr>
        <w:ind w:firstLine="420"/>
        <w:spacing w:line="288" w:lineRule="auto"/>
        <w:rPr>
          <w:rFonts w:ascii="宋体" w:hAnsi="宋体" w:cs="宋体"/>
          <w:szCs w:val="21"/>
          <w:highlight w:val="none"/>
        </w:rPr>
      </w:pPr>
      <w:r>
        <w:rPr>
          <w:rFonts w:hint="eastAsia" w:ascii="宋体" w:hAnsi="宋体" w:cs="宋体"/>
          <w:szCs w:val="21"/>
          <w:highlight w:val="none"/>
        </w:rPr>
        <w:t xml:space="preserve">备注 2、供应商如不提供此声明函，价格将不做相应扣除。</w:t>
      </w:r>
      <w:r/>
    </w:p>
    <w:p>
      <w:pPr>
        <w:jc w:val="left"/>
        <w:spacing w:line="440" w:lineRule="exact"/>
        <w:widowControl/>
        <w:rPr>
          <w:rFonts w:ascii="黑体" w:hAnsi="黑体" w:eastAsia="黑体" w:cs="宋体"/>
          <w:bCs/>
          <w:sz w:val="24"/>
          <w:highlight w:val="none"/>
        </w:rPr>
      </w:pPr>
      <w:r>
        <w:rPr>
          <w:rFonts w:hint="eastAsia" w:ascii="宋体" w:hAnsi="宋体" w:cs="宋体"/>
          <w:szCs w:val="21"/>
          <w:highlight w:val="none"/>
        </w:rPr>
        <w:t xml:space="preserve">备注 3、“中小企业划型标准”详见《关于印发中小企业划型标准规定的通知》工信部联企业〔2011〕300 号。</w:t>
      </w:r>
      <w:r/>
    </w:p>
    <w:p>
      <w:pPr>
        <w:jc w:val="center"/>
        <w:spacing w:line="360" w:lineRule="auto"/>
        <w:rPr>
          <w:rFonts w:ascii="宋体" w:hAnsi="宋体"/>
          <w:b/>
          <w:bCs/>
          <w:sz w:val="28"/>
          <w:highlight w:val="none"/>
        </w:rPr>
      </w:pPr>
      <w:r/>
      <w:bookmarkStart w:id="139" w:name="OLE_LINK14"/>
      <w:r/>
      <w:bookmarkStart w:id="140" w:name="OLE_LINK13"/>
      <w:r/>
      <w:r/>
    </w:p>
    <w:p>
      <w:pPr>
        <w:jc w:val="center"/>
        <w:spacing w:line="360" w:lineRule="auto"/>
        <w:rPr>
          <w:rFonts w:ascii="宋体" w:hAnsi="宋体"/>
          <w:b/>
          <w:bCs/>
          <w:sz w:val="28"/>
          <w:highlight w:val="none"/>
        </w:rPr>
      </w:pPr>
      <w:r>
        <w:rPr>
          <w:rFonts w:ascii="宋体" w:hAnsi="宋体"/>
          <w:b/>
          <w:bCs/>
          <w:sz w:val="28"/>
          <w:highlight w:val="none"/>
        </w:rPr>
      </w:r>
      <w:r/>
    </w:p>
    <w:p>
      <w:pPr>
        <w:jc w:val="center"/>
        <w:spacing w:line="360" w:lineRule="auto"/>
        <w:rPr>
          <w:b/>
          <w:bCs/>
          <w:highlight w:val="none"/>
        </w:rPr>
      </w:pPr>
      <w:r>
        <w:rPr>
          <w:rFonts w:ascii="宋体" w:hAnsi="宋体"/>
          <w:b/>
          <w:bCs/>
          <w:sz w:val="28"/>
          <w:highlight w:val="none"/>
        </w:rPr>
        <w:br w:type="page" w:clear="all"/>
      </w:r>
      <w:r/>
    </w:p>
    <w:p>
      <w:pPr>
        <w:jc w:val="center"/>
        <w:spacing w:line="360" w:lineRule="auto"/>
        <w:rPr>
          <w:rFonts w:ascii="宋体" w:hAnsi="宋体"/>
          <w:b/>
          <w:bCs/>
          <w:sz w:val="28"/>
          <w:highlight w:val="none"/>
        </w:rPr>
      </w:pPr>
      <w:r>
        <w:rPr>
          <w:rFonts w:hint="eastAsia" w:ascii="宋体" w:hAnsi="宋体"/>
          <w:b/>
          <w:bCs/>
          <w:sz w:val="28"/>
          <w:highlight w:val="none"/>
        </w:rPr>
        <w:t xml:space="preserve">残疾人福利性单位声明函</w:t>
      </w:r>
      <w:bookmarkEnd w:id="139"/>
      <w:r/>
      <w:bookmarkEnd w:id="140"/>
      <w:r/>
      <w:r/>
    </w:p>
    <w:p>
      <w:pPr>
        <w:ind w:firstLine="420"/>
        <w:jc w:val="left"/>
        <w:spacing w:line="440" w:lineRule="exact"/>
        <w:widowControl/>
        <w:rPr>
          <w:rFonts w:ascii="宋体" w:hAnsi="宋体" w:cs="宋体"/>
          <w:szCs w:val="21"/>
          <w:highlight w:val="none"/>
        </w:rPr>
      </w:pPr>
      <w:r>
        <w:rPr>
          <w:rFonts w:hint="eastAsia" w:ascii="宋体" w:hAnsi="宋体" w:cs="宋体"/>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left"/>
        <w:spacing w:line="440" w:lineRule="exact"/>
        <w:widowControl/>
        <w:rPr>
          <w:rFonts w:ascii="宋体" w:hAnsi="宋体" w:cs="宋体"/>
          <w:szCs w:val="21"/>
          <w:highlight w:val="none"/>
        </w:rPr>
      </w:pPr>
      <w:r>
        <w:rPr>
          <w:rFonts w:hint="eastAsia" w:ascii="宋体" w:hAnsi="宋体" w:cs="宋体"/>
          <w:szCs w:val="21"/>
          <w:highlight w:val="none"/>
        </w:rPr>
        <w:t xml:space="preserve">本单位对上述声明的真实性负责。如有虚假，将依法承担相应责任。</w:t>
      </w:r>
      <w:r/>
    </w:p>
    <w:p>
      <w:pPr>
        <w:ind w:firstLine="5040"/>
        <w:jc w:val="left"/>
        <w:spacing w:line="440" w:lineRule="exact"/>
        <w:widowControl/>
        <w:rPr>
          <w:rFonts w:ascii="宋体" w:hAnsi="宋体" w:cs="宋体"/>
          <w:szCs w:val="21"/>
          <w:highlight w:val="none"/>
        </w:rPr>
      </w:pPr>
      <w:r>
        <w:rPr>
          <w:rFonts w:ascii="宋体" w:hAnsi="宋体" w:cs="宋体"/>
          <w:szCs w:val="21"/>
          <w:highlight w:val="none"/>
        </w:rPr>
      </w:r>
      <w:r/>
    </w:p>
    <w:p>
      <w:pPr>
        <w:ind w:firstLine="5040"/>
        <w:jc w:val="left"/>
        <w:spacing w:line="440" w:lineRule="exact"/>
        <w:widowControl/>
        <w:rPr>
          <w:rFonts w:ascii="宋体" w:hAnsi="宋体" w:cs="宋体"/>
          <w:szCs w:val="21"/>
          <w:highlight w:val="none"/>
        </w:rPr>
      </w:pPr>
      <w:r>
        <w:rPr>
          <w:rFonts w:ascii="宋体" w:hAnsi="宋体" w:cs="宋体"/>
          <w:szCs w:val="21"/>
          <w:highlight w:val="none"/>
        </w:rPr>
      </w:r>
      <w:r/>
    </w:p>
    <w:p>
      <w:pPr>
        <w:jc w:val="left"/>
        <w:spacing w:line="440" w:lineRule="exact"/>
        <w:widowControl/>
        <w:rPr>
          <w:rFonts w:ascii="宋体" w:hAnsi="宋体" w:cs="宋体"/>
          <w:szCs w:val="21"/>
          <w:highlight w:val="none"/>
        </w:rPr>
      </w:pPr>
      <w:r>
        <w:rPr>
          <w:rFonts w:hint="eastAsia" w:ascii="宋体" w:hAnsi="宋体" w:cs="宋体"/>
          <w:szCs w:val="21"/>
          <w:highlight w:val="none"/>
        </w:rPr>
        <w:t xml:space="preserve">单位名称（盖章）：</w:t>
      </w:r>
      <w:r/>
    </w:p>
    <w:p>
      <w:pPr>
        <w:jc w:val="left"/>
        <w:spacing w:line="440" w:lineRule="exact"/>
        <w:widowControl/>
        <w:rPr>
          <w:rFonts w:ascii="宋体" w:hAnsi="宋体" w:cs="宋体"/>
          <w:szCs w:val="21"/>
          <w:highlight w:val="none"/>
        </w:rPr>
      </w:pPr>
      <w:r>
        <w:rPr>
          <w:rFonts w:hint="eastAsia" w:ascii="宋体" w:hAnsi="宋体" w:cs="宋体"/>
          <w:szCs w:val="21"/>
          <w:highlight w:val="none"/>
        </w:rPr>
        <w:t xml:space="preserve">日  期：</w:t>
      </w:r>
      <w:r/>
    </w:p>
    <w:p>
      <w:pPr>
        <w:spacing w:line="360" w:lineRule="auto"/>
        <w:rPr>
          <w:rFonts w:ascii="宋体" w:hAnsi="宋体"/>
          <w:b/>
          <w:bCs/>
          <w:highlight w:val="none"/>
        </w:rPr>
      </w:pPr>
      <w:r>
        <w:rPr>
          <w:rFonts w:ascii="宋体" w:hAnsi="宋体"/>
          <w:b/>
          <w:bCs/>
          <w:highlight w:val="none"/>
        </w:rPr>
      </w:r>
      <w:r/>
    </w:p>
    <w:p>
      <w:pPr>
        <w:jc w:val="center"/>
        <w:spacing w:line="360" w:lineRule="auto"/>
        <w:rPr>
          <w:rFonts w:ascii="宋体" w:hAnsi="宋体"/>
          <w:b/>
          <w:bCs/>
          <w:sz w:val="28"/>
          <w:highlight w:val="none"/>
        </w:rPr>
      </w:pPr>
      <w:r>
        <w:rPr>
          <w:rFonts w:hint="eastAsia" w:ascii="宋体" w:hAnsi="宋体"/>
          <w:b/>
          <w:bCs/>
          <w:sz w:val="28"/>
          <w:highlight w:val="none"/>
        </w:rPr>
        <w:t xml:space="preserve">属于监狱企业的证明文件</w:t>
      </w:r>
      <w:r/>
    </w:p>
    <w:p>
      <w:pPr>
        <w:spacing w:line="360" w:lineRule="auto"/>
        <w:rPr>
          <w:rFonts w:ascii="宋体" w:hAnsi="宋体"/>
          <w:highlight w:val="none"/>
        </w:rPr>
      </w:pPr>
      <w:r>
        <w:rPr>
          <w:rFonts w:hint="eastAsia" w:ascii="宋体" w:hAnsi="宋体"/>
          <w:highlight w:val="none"/>
        </w:rPr>
        <w:t xml:space="preserve">（</w:t>
      </w:r>
      <w:r>
        <w:rPr>
          <w:rFonts w:ascii="宋体" w:hAnsi="宋体"/>
          <w:highlight w:val="none"/>
        </w:rPr>
        <w:t xml:space="preserve">提供</w:t>
      </w:r>
      <w:r>
        <w:rPr>
          <w:rFonts w:hint="eastAsia" w:ascii="宋体" w:hAnsi="宋体"/>
          <w:highlight w:val="none"/>
        </w:rPr>
        <w:t xml:space="preserve">由省级以上监狱管理局、戒毒管理局(含新疆生产建设兵团)出具的属于监狱企业的证明文件）</w:t>
      </w:r>
      <w:r/>
    </w:p>
    <w:p>
      <w:pPr>
        <w:spacing w:line="360" w:lineRule="auto"/>
        <w:rPr>
          <w:rFonts w:ascii="宋体" w:hAnsi="宋体"/>
          <w:b/>
          <w:bCs/>
          <w:highlight w:val="none"/>
        </w:rPr>
      </w:pPr>
      <w:r>
        <w:rPr>
          <w:rFonts w:ascii="宋体" w:hAnsi="宋体"/>
          <w:b/>
          <w:bCs/>
          <w:highlight w:val="none"/>
        </w:rPr>
      </w:r>
      <w:r/>
    </w:p>
    <w:p>
      <w:pPr>
        <w:spacing w:line="360" w:lineRule="auto"/>
        <w:rPr>
          <w:rFonts w:ascii="宋体" w:hAnsi="宋体"/>
          <w:b/>
          <w:bCs/>
          <w:highlight w:val="none"/>
        </w:rPr>
      </w:pPr>
      <w:r>
        <w:rPr>
          <w:rFonts w:ascii="宋体" w:hAnsi="宋体"/>
          <w:b/>
          <w:bCs/>
          <w:highlight w:val="none"/>
        </w:rPr>
      </w:r>
      <w:r/>
    </w:p>
    <w:p>
      <w:pPr>
        <w:jc w:val="center"/>
        <w:spacing w:line="360" w:lineRule="auto"/>
        <w:rPr>
          <w:rFonts w:ascii="宋体" w:hAnsi="宋体"/>
          <w:b/>
          <w:bCs/>
          <w:highlight w:val="none"/>
        </w:rPr>
      </w:pPr>
      <w:r>
        <w:rPr>
          <w:rFonts w:hint="eastAsia" w:ascii="宋体" w:hAnsi="宋体"/>
          <w:b/>
          <w:bCs/>
          <w:sz w:val="28"/>
          <w:highlight w:val="none"/>
        </w:rPr>
        <w:t xml:space="preserve">节能产品认证证书</w:t>
      </w:r>
      <w:r/>
    </w:p>
    <w:p>
      <w:pPr>
        <w:spacing w:line="360" w:lineRule="auto"/>
        <w:rPr>
          <w:rFonts w:ascii="宋体" w:hAnsi="宋体"/>
          <w:bCs/>
          <w:highlight w:val="none"/>
        </w:rPr>
      </w:pPr>
      <w:r>
        <w:rPr>
          <w:rFonts w:hint="eastAsia" w:ascii="宋体" w:hAnsi="宋体"/>
          <w:bCs/>
          <w:highlight w:val="none"/>
        </w:rPr>
        <w:t xml:space="preserve">（提供国家确定的认证机构出具的、处于有效期之内的产品认证证书）</w:t>
      </w:r>
      <w:r/>
    </w:p>
    <w:p>
      <w:pPr>
        <w:spacing w:line="360" w:lineRule="auto"/>
        <w:rPr>
          <w:rFonts w:ascii="宋体" w:hAnsi="宋体"/>
          <w:b/>
          <w:bCs/>
          <w:highlight w:val="none"/>
        </w:rPr>
      </w:pPr>
      <w:r>
        <w:rPr>
          <w:rFonts w:ascii="宋体" w:hAnsi="宋体"/>
          <w:b/>
          <w:bCs/>
          <w:highlight w:val="none"/>
        </w:rPr>
      </w:r>
      <w:r/>
    </w:p>
    <w:p>
      <w:pPr>
        <w:spacing w:line="360" w:lineRule="auto"/>
        <w:rPr>
          <w:rFonts w:ascii="宋体" w:hAnsi="宋体"/>
          <w:b/>
          <w:bCs/>
          <w:highlight w:val="none"/>
        </w:rPr>
      </w:pPr>
      <w:r>
        <w:rPr>
          <w:rFonts w:ascii="宋体" w:hAnsi="宋体"/>
          <w:b/>
          <w:bCs/>
          <w:highlight w:val="none"/>
        </w:rPr>
      </w:r>
      <w:r/>
    </w:p>
    <w:p>
      <w:pPr>
        <w:spacing w:line="360" w:lineRule="auto"/>
        <w:rPr>
          <w:rFonts w:ascii="宋体" w:hAnsi="宋体"/>
          <w:b/>
          <w:bCs/>
          <w:highlight w:val="none"/>
        </w:rPr>
      </w:pPr>
      <w:r>
        <w:rPr>
          <w:rFonts w:ascii="宋体" w:hAnsi="宋体"/>
          <w:b/>
          <w:bCs/>
          <w:highlight w:val="none"/>
        </w:rPr>
      </w:r>
      <w:r/>
    </w:p>
    <w:p>
      <w:pPr>
        <w:spacing w:line="360" w:lineRule="auto"/>
        <w:rPr>
          <w:rFonts w:ascii="宋体" w:hAnsi="宋体"/>
          <w:b/>
          <w:bCs/>
          <w:highlight w:val="none"/>
        </w:rPr>
      </w:pPr>
      <w:r>
        <w:rPr>
          <w:rFonts w:ascii="宋体" w:hAnsi="宋体"/>
          <w:b/>
          <w:bCs/>
          <w:highlight w:val="none"/>
        </w:rPr>
      </w:r>
      <w:r/>
    </w:p>
    <w:p>
      <w:pPr>
        <w:spacing w:line="360" w:lineRule="auto"/>
        <w:rPr>
          <w:rFonts w:ascii="宋体" w:hAnsi="宋体"/>
          <w:b/>
          <w:bCs/>
          <w:highlight w:val="none"/>
        </w:rPr>
      </w:pPr>
      <w:r>
        <w:rPr>
          <w:rFonts w:ascii="宋体" w:hAnsi="宋体"/>
          <w:b/>
          <w:bCs/>
          <w:highlight w:val="none"/>
        </w:rPr>
      </w:r>
      <w:r/>
    </w:p>
    <w:p>
      <w:pPr>
        <w:jc w:val="center"/>
        <w:spacing w:line="360" w:lineRule="auto"/>
        <w:rPr>
          <w:rFonts w:ascii="宋体" w:hAnsi="宋体"/>
          <w:b/>
          <w:bCs/>
          <w:highlight w:val="none"/>
        </w:rPr>
      </w:pPr>
      <w:r>
        <w:rPr>
          <w:rFonts w:hint="eastAsia" w:ascii="宋体" w:hAnsi="宋体"/>
          <w:b/>
          <w:bCs/>
          <w:sz w:val="28"/>
          <w:highlight w:val="none"/>
        </w:rPr>
        <w:t xml:space="preserve">环境标志产品认证证书</w:t>
      </w:r>
      <w:r/>
    </w:p>
    <w:p>
      <w:pPr>
        <w:spacing w:line="360" w:lineRule="auto"/>
        <w:rPr>
          <w:highlight w:val="none"/>
        </w:rPr>
      </w:pPr>
      <w:r>
        <w:rPr>
          <w:rFonts w:hint="eastAsia" w:ascii="宋体" w:hAnsi="宋体"/>
          <w:bCs/>
          <w:highlight w:val="none"/>
        </w:rPr>
        <w:t xml:space="preserve">（提供国家确定的认证机构出具的、处于有效期之内的产品认证证书）</w:t>
      </w:r>
      <w:r/>
    </w:p>
    <w:p>
      <w:pPr>
        <w:spacing w:line="360" w:lineRule="auto"/>
        <w:rPr>
          <w:rFonts w:ascii="宋体" w:hAnsi="宋体"/>
          <w:b/>
          <w:bCs/>
          <w:highlight w:val="none"/>
        </w:rPr>
      </w:pPr>
      <w:r>
        <w:rPr>
          <w:rFonts w:ascii="宋体" w:hAnsi="宋体"/>
          <w:b/>
          <w:bCs/>
          <w:highlight w:val="none"/>
        </w:rPr>
      </w:r>
      <w:r/>
    </w:p>
    <w:p>
      <w:pPr>
        <w:spacing w:line="360" w:lineRule="auto"/>
        <w:rPr>
          <w:rFonts w:ascii="宋体" w:hAnsi="宋体"/>
          <w:b/>
          <w:bCs/>
          <w:highlight w:val="none"/>
        </w:rPr>
      </w:pPr>
      <w:r>
        <w:rPr>
          <w:rFonts w:ascii="宋体" w:hAnsi="宋体"/>
          <w:b/>
          <w:bCs/>
          <w:highlight w:val="none"/>
        </w:rPr>
      </w:r>
      <w:r/>
    </w:p>
    <w:p>
      <w:pPr>
        <w:spacing w:line="360" w:lineRule="auto"/>
        <w:rPr>
          <w:rFonts w:ascii="宋体" w:hAnsi="宋体"/>
          <w:b/>
          <w:bCs/>
          <w:highlight w:val="none"/>
        </w:rPr>
      </w:pPr>
      <w:r>
        <w:rPr>
          <w:rFonts w:ascii="宋体" w:hAnsi="宋体"/>
          <w:b/>
          <w:bCs/>
          <w:highlight w:val="none"/>
        </w:rPr>
      </w:r>
      <w:r/>
    </w:p>
    <w:p>
      <w:pPr>
        <w:jc w:val="center"/>
        <w:spacing w:line="360" w:lineRule="auto"/>
        <w:rPr>
          <w:rFonts w:ascii="宋体" w:hAnsi="宋体"/>
          <w:b/>
          <w:bCs/>
          <w:sz w:val="28"/>
          <w:highlight w:val="none"/>
        </w:rPr>
      </w:pPr>
      <w:r>
        <w:rPr>
          <w:rFonts w:hint="eastAsia" w:ascii="宋体" w:hAnsi="宋体"/>
          <w:b/>
          <w:bCs/>
          <w:sz w:val="28"/>
          <w:highlight w:val="none"/>
        </w:rPr>
        <w:t xml:space="preserve">进口产品转让技术、消化吸收再创新方案</w:t>
      </w:r>
      <w:r/>
    </w:p>
    <w:p>
      <w:pPr>
        <w:spacing w:line="360" w:lineRule="auto"/>
        <w:rPr>
          <w:rFonts w:ascii="宋体" w:hAnsi="宋体"/>
          <w:bCs/>
          <w:highlight w:val="none"/>
        </w:rPr>
      </w:pPr>
      <w:r>
        <w:rPr>
          <w:rFonts w:hint="eastAsia" w:ascii="宋体" w:hAnsi="宋体"/>
          <w:bCs/>
          <w:highlight w:val="none"/>
        </w:rPr>
        <w:t xml:space="preserve">（对于允许进口产品参加的项目）</w:t>
      </w:r>
      <w:r/>
    </w:p>
    <w:p>
      <w:pPr>
        <w:spacing w:line="360" w:lineRule="auto"/>
        <w:rPr>
          <w:rFonts w:ascii="宋体" w:hAnsi="宋体"/>
          <w:b/>
          <w:bCs/>
          <w:highlight w:val="none"/>
        </w:rPr>
      </w:pPr>
      <w:r>
        <w:rPr>
          <w:rFonts w:ascii="宋体" w:hAnsi="宋体"/>
          <w:b/>
          <w:bCs/>
          <w:highlight w:val="none"/>
        </w:rPr>
      </w:r>
      <w:r/>
    </w:p>
    <w:p>
      <w:pPr>
        <w:spacing w:line="440" w:lineRule="exact"/>
        <w:rPr>
          <w:rFonts w:ascii="宋体" w:hAnsi="宋体"/>
          <w:b/>
          <w:highlight w:val="none"/>
        </w:rPr>
        <w:outlineLvl w:val="1"/>
      </w:pPr>
      <w:r>
        <w:rPr>
          <w:rFonts w:ascii="宋体"/>
          <w:b/>
          <w:szCs w:val="21"/>
          <w:highlight w:val="none"/>
          <w:lang w:val="zh-CN"/>
        </w:rPr>
        <w:br w:type="page" w:clear="all"/>
      </w:r>
      <w:bookmarkStart w:id="141" w:name="_Toc4419"/>
      <w:r/>
      <w:bookmarkStart w:id="142" w:name="_Toc188606992"/>
      <w:r/>
      <w:bookmarkStart w:id="143" w:name="_Toc24348"/>
      <w:r/>
      <w:bookmarkStart w:id="144" w:name="_Toc81486461"/>
      <w:r/>
      <w:bookmarkStart w:id="145" w:name="_Toc145315792"/>
      <w:r>
        <w:rPr>
          <w:rFonts w:hint="eastAsia" w:ascii="宋体" w:hAnsi="宋体"/>
          <w:b/>
          <w:bCs/>
          <w:sz w:val="28"/>
          <w:szCs w:val="28"/>
          <w:highlight w:val="none"/>
        </w:rPr>
        <w:t xml:space="preserve">附件十、无重大违法记录声明格式</w:t>
      </w:r>
      <w:bookmarkEnd w:id="141"/>
      <w:r/>
      <w:bookmarkEnd w:id="142"/>
      <w:r/>
      <w:bookmarkEnd w:id="143"/>
      <w:r/>
      <w:bookmarkEnd w:id="144"/>
      <w:r/>
      <w:bookmarkEnd w:id="145"/>
      <w:r/>
      <w:r/>
    </w:p>
    <w:p>
      <w:pPr>
        <w:jc w:val="center"/>
        <w:spacing w:line="240" w:lineRule="atLeast"/>
        <w:rPr>
          <w:rFonts w:ascii="黑体" w:eastAsia="黑体"/>
          <w:sz w:val="28"/>
          <w:szCs w:val="36"/>
          <w:highlight w:val="none"/>
        </w:rPr>
      </w:pPr>
      <w:r>
        <w:rPr>
          <w:rFonts w:ascii="黑体" w:eastAsia="黑体"/>
          <w:sz w:val="28"/>
          <w:szCs w:val="36"/>
          <w:highlight w:val="none"/>
        </w:rPr>
      </w:r>
      <w:r/>
    </w:p>
    <w:p>
      <w:pPr>
        <w:jc w:val="center"/>
        <w:spacing w:line="240" w:lineRule="atLeast"/>
        <w:rPr>
          <w:rFonts w:ascii="黑体" w:eastAsia="黑体"/>
          <w:sz w:val="28"/>
          <w:szCs w:val="36"/>
          <w:highlight w:val="none"/>
        </w:rPr>
      </w:pPr>
      <w:r>
        <w:rPr>
          <w:rFonts w:hint="eastAsia" w:ascii="黑体" w:eastAsia="黑体"/>
          <w:sz w:val="28"/>
          <w:szCs w:val="36"/>
          <w:highlight w:val="none"/>
        </w:rPr>
        <w:t xml:space="preserve">无重大违法记录声明</w:t>
      </w:r>
      <w:r/>
    </w:p>
    <w:p>
      <w:pPr>
        <w:spacing w:line="360" w:lineRule="auto"/>
        <w:rPr>
          <w:rFonts w:ascii="黑体" w:eastAsia="黑体"/>
          <w:szCs w:val="21"/>
          <w:highlight w:val="none"/>
        </w:rPr>
      </w:pPr>
      <w:r>
        <w:rPr>
          <w:rFonts w:ascii="黑体" w:eastAsia="黑体"/>
          <w:szCs w:val="21"/>
          <w:highlight w:val="none"/>
        </w:rPr>
      </w:r>
      <w:r/>
    </w:p>
    <w:p>
      <w:pPr>
        <w:spacing w:line="360" w:lineRule="auto"/>
        <w:rPr>
          <w:rFonts w:ascii="宋体" w:hAnsi="宋体"/>
          <w:szCs w:val="21"/>
          <w:highlight w:val="none"/>
        </w:rPr>
      </w:pPr>
      <w:r>
        <w:rPr>
          <w:rFonts w:hint="eastAsia" w:ascii="宋体" w:hAnsi="宋体"/>
          <w:szCs w:val="21"/>
          <w:highlight w:val="none"/>
        </w:rPr>
        <w:t xml:space="preserve">（采购人）：</w:t>
      </w:r>
      <w:r/>
    </w:p>
    <w:p>
      <w:pPr>
        <w:spacing w:line="360" w:lineRule="auto"/>
        <w:rPr>
          <w:rFonts w:ascii="宋体" w:hAnsi="宋体"/>
          <w:highlight w:val="none"/>
        </w:rPr>
      </w:pPr>
      <w:r>
        <w:rPr>
          <w:rFonts w:ascii="宋体" w:hAnsi="宋体"/>
          <w:highlight w:val="none"/>
        </w:rPr>
      </w:r>
      <w:r/>
    </w:p>
    <w:p>
      <w:pPr>
        <w:ind w:firstLine="420"/>
        <w:spacing w:line="360" w:lineRule="auto"/>
        <w:rPr>
          <w:rFonts w:ascii="宋体" w:hAnsi="宋体"/>
          <w:highlight w:val="none"/>
        </w:rPr>
      </w:pPr>
      <w:r>
        <w:rPr>
          <w:rFonts w:hint="eastAsia" w:ascii="宋体" w:hAnsi="宋体"/>
          <w:highlight w:val="none"/>
        </w:rPr>
        <w:t xml:space="preserve">我单位（供应商名称）郑重声明：</w:t>
      </w:r>
      <w:r/>
    </w:p>
    <w:p>
      <w:pPr>
        <w:ind w:firstLine="420"/>
        <w:spacing w:line="360" w:lineRule="auto"/>
        <w:rPr>
          <w:rFonts w:ascii="宋体" w:hAnsi="宋体"/>
          <w:highlight w:val="none"/>
        </w:rPr>
      </w:pPr>
      <w:r>
        <w:rPr>
          <w:rFonts w:hint="eastAsia" w:ascii="宋体" w:hAnsi="宋体"/>
          <w:highlight w:val="none"/>
        </w:rPr>
        <w:t xml:space="preserve">参加政府采购活动前3年内在经营活动中（在下划线上如实填写：有或没有）重大违法记录。</w:t>
      </w:r>
      <w:r/>
    </w:p>
    <w:p>
      <w:pPr>
        <w:ind w:firstLine="315"/>
        <w:spacing w:line="360" w:lineRule="auto"/>
        <w:rPr>
          <w:rFonts w:ascii="宋体" w:hAnsi="宋体"/>
          <w:highlight w:val="none"/>
        </w:rPr>
      </w:pPr>
      <w:r>
        <w:rPr>
          <w:rFonts w:hint="eastAsia" w:ascii="宋体" w:hAnsi="宋体"/>
          <w:highlight w:val="none"/>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rFonts w:ascii="宋体" w:hAnsi="宋体"/>
          <w:highlight w:val="none"/>
        </w:rPr>
      </w:pPr>
      <w:r>
        <w:rPr>
          <w:rFonts w:ascii="宋体" w:hAnsi="宋体"/>
          <w:highlight w:val="none"/>
        </w:rPr>
      </w:r>
      <w:r/>
    </w:p>
    <w:p>
      <w:pPr>
        <w:spacing w:line="360" w:lineRule="auto"/>
        <w:rPr>
          <w:rFonts w:ascii="宋体" w:hAnsi="宋体"/>
          <w:highlight w:val="none"/>
        </w:rPr>
      </w:pPr>
      <w:r>
        <w:rPr>
          <w:rFonts w:ascii="宋体" w:hAnsi="宋体"/>
          <w:highlight w:val="none"/>
        </w:rPr>
      </w:r>
      <w:r/>
    </w:p>
    <w:p>
      <w:pPr>
        <w:spacing w:line="360" w:lineRule="auto"/>
        <w:rPr>
          <w:rFonts w:ascii="宋体" w:hAnsi="宋体"/>
          <w:highlight w:val="none"/>
        </w:rPr>
      </w:pPr>
      <w:r>
        <w:rPr>
          <w:rFonts w:ascii="宋体" w:hAnsi="宋体"/>
          <w:highlight w:val="none"/>
        </w:rPr>
      </w:r>
      <w:r/>
    </w:p>
    <w:p>
      <w:pPr>
        <w:spacing w:line="360" w:lineRule="auto"/>
        <w:rPr>
          <w:rFonts w:ascii="宋体" w:hAnsi="宋体"/>
          <w:highlight w:val="none"/>
        </w:rPr>
      </w:pPr>
      <w:r>
        <w:rPr>
          <w:rFonts w:hint="eastAsia" w:ascii="宋体" w:hAnsi="宋体"/>
          <w:highlight w:val="none"/>
        </w:rPr>
        <w:t xml:space="preserve">声明人：（公章）</w:t>
      </w:r>
      <w:r/>
    </w:p>
    <w:p>
      <w:pPr>
        <w:spacing w:line="360" w:lineRule="auto"/>
        <w:rPr>
          <w:rFonts w:hint="eastAsia" w:ascii="宋体" w:hAnsi="宋体"/>
          <w:szCs w:val="21"/>
          <w:highlight w:val="none"/>
          <w:lang w:val="zh-CN"/>
        </w:rPr>
        <w:outlineLvl w:val="9"/>
      </w:pPr>
      <w:r>
        <w:rPr>
          <w:rFonts w:hint="eastAsia" w:ascii="宋体" w:hAnsi="宋体"/>
          <w:szCs w:val="21"/>
          <w:highlight w:val="none"/>
          <w:lang w:val="zh-CN"/>
        </w:rPr>
        <w:t xml:space="preserve">日期： </w:t>
      </w:r>
      <w:r>
        <w:rPr>
          <w:rFonts w:ascii="宋体" w:hAnsi="宋体"/>
          <w:szCs w:val="21"/>
          <w:highlight w:val="none"/>
          <w:lang w:val="zh-CN"/>
        </w:rPr>
        <w:t xml:space="preserve"> </w:t>
      </w:r>
      <w:r>
        <w:rPr>
          <w:rFonts w:hint="eastAsia" w:ascii="宋体" w:hAnsi="宋体"/>
          <w:szCs w:val="21"/>
          <w:highlight w:val="none"/>
          <w:lang w:val="zh-CN"/>
        </w:rPr>
        <w:t xml:space="preserve">年 </w:t>
      </w:r>
      <w:r>
        <w:rPr>
          <w:rFonts w:ascii="宋体" w:hAnsi="宋体"/>
          <w:szCs w:val="21"/>
          <w:highlight w:val="none"/>
          <w:lang w:val="zh-CN"/>
        </w:rPr>
        <w:t xml:space="preserve"> </w:t>
      </w:r>
      <w:r>
        <w:rPr>
          <w:rFonts w:hint="eastAsia" w:ascii="宋体" w:hAnsi="宋体"/>
          <w:szCs w:val="21"/>
          <w:highlight w:val="none"/>
          <w:lang w:val="zh-CN"/>
        </w:rPr>
        <w:t xml:space="preserve">月 </w:t>
      </w:r>
      <w:r>
        <w:rPr>
          <w:rFonts w:ascii="宋体" w:hAnsi="宋体"/>
          <w:szCs w:val="21"/>
          <w:highlight w:val="none"/>
          <w:lang w:val="zh-CN"/>
        </w:rPr>
        <w:t xml:space="preserve"> </w:t>
      </w:r>
      <w:r>
        <w:rPr>
          <w:rFonts w:hint="eastAsia" w:ascii="宋体" w:hAnsi="宋体"/>
          <w:szCs w:val="21"/>
          <w:highlight w:val="none"/>
          <w:lang w:val="zh-CN"/>
        </w:rPr>
        <w:t xml:space="preserve">日</w:t>
      </w:r>
      <w:r/>
    </w:p>
    <w:p>
      <w:pPr>
        <w:spacing w:line="360" w:lineRule="auto"/>
        <w:rPr>
          <w:rFonts w:ascii="宋体" w:hAnsi="宋体"/>
          <w:b/>
          <w:bCs/>
          <w:sz w:val="28"/>
          <w:szCs w:val="28"/>
          <w:highlight w:val="none"/>
        </w:rPr>
        <w:outlineLvl w:val="1"/>
      </w:pPr>
      <w:r>
        <w:rPr>
          <w:rFonts w:ascii="宋体"/>
          <w:b/>
          <w:szCs w:val="21"/>
          <w:highlight w:val="none"/>
          <w:lang w:val="zh-CN"/>
        </w:rPr>
        <w:br w:type="page" w:clear="all"/>
      </w:r>
      <w:bookmarkStart w:id="146" w:name="_Toc101"/>
      <w:r/>
      <w:bookmarkStart w:id="147" w:name="_Toc17641"/>
      <w:r>
        <w:rPr>
          <w:rFonts w:hint="eastAsia" w:ascii="宋体" w:hAnsi="宋体"/>
          <w:b/>
          <w:bCs/>
          <w:sz w:val="28"/>
          <w:szCs w:val="28"/>
          <w:highlight w:val="none"/>
        </w:rPr>
        <w:t xml:space="preserve">附件十</w:t>
      </w:r>
      <w:r>
        <w:rPr>
          <w:rFonts w:hint="eastAsia" w:ascii="宋体" w:hAnsi="宋体"/>
          <w:b/>
          <w:bCs/>
          <w:sz w:val="28"/>
          <w:szCs w:val="28"/>
          <w:highlight w:val="none"/>
          <w:lang w:val="en-US" w:eastAsia="zh-CN"/>
        </w:rPr>
        <w:t xml:space="preserve">一</w:t>
      </w:r>
      <w:r>
        <w:rPr>
          <w:rFonts w:hint="eastAsia" w:ascii="宋体" w:hAnsi="宋体"/>
          <w:b/>
          <w:bCs/>
          <w:sz w:val="28"/>
          <w:szCs w:val="28"/>
          <w:highlight w:val="none"/>
        </w:rPr>
        <w:t xml:space="preserve">、 资格资信证明文件</w:t>
      </w:r>
      <w:bookmarkEnd w:id="146"/>
      <w:r/>
      <w:bookmarkEnd w:id="147"/>
      <w:r/>
      <w:r/>
    </w:p>
    <w:p>
      <w:pPr>
        <w:spacing w:line="360" w:lineRule="auto"/>
        <w:rPr>
          <w:rFonts w:ascii="宋体" w:hAnsi="宋体" w:cs="宋体"/>
          <w:bCs/>
          <w:sz w:val="24"/>
          <w:highlight w:val="none"/>
        </w:rPr>
      </w:pPr>
      <w:r>
        <w:rPr>
          <w:rFonts w:ascii="宋体" w:hAnsi="宋体" w:cs="宋体"/>
          <w:bCs/>
          <w:sz w:val="24"/>
          <w:highlight w:val="none"/>
        </w:rPr>
      </w:r>
      <w:r/>
    </w:p>
    <w:p>
      <w:pPr>
        <w:spacing w:line="360" w:lineRule="auto"/>
        <w:rPr>
          <w:rFonts w:ascii="宋体" w:hAnsi="宋体"/>
          <w:b/>
          <w:bCs/>
          <w:sz w:val="28"/>
          <w:szCs w:val="28"/>
          <w:highlight w:val="none"/>
        </w:rPr>
        <w:outlineLvl w:val="1"/>
      </w:pPr>
      <w:r>
        <w:rPr>
          <w:rFonts w:ascii="宋体" w:hAnsi="宋体" w:cs="宋体"/>
          <w:bCs/>
          <w:sz w:val="24"/>
          <w:highlight w:val="none"/>
        </w:rPr>
        <w:br w:type="page" w:clear="all"/>
      </w:r>
      <w:bookmarkStart w:id="148" w:name="_Toc5334"/>
      <w:r/>
      <w:bookmarkStart w:id="149" w:name="_Toc8389"/>
      <w:r>
        <w:rPr>
          <w:rFonts w:hint="eastAsia" w:ascii="宋体" w:hAnsi="宋体"/>
          <w:b/>
          <w:bCs/>
          <w:sz w:val="28"/>
          <w:szCs w:val="28"/>
          <w:highlight w:val="none"/>
        </w:rPr>
        <w:t xml:space="preserve">附件十</w:t>
      </w:r>
      <w:r>
        <w:rPr>
          <w:rFonts w:hint="eastAsia" w:ascii="宋体" w:hAnsi="宋体"/>
          <w:b/>
          <w:bCs/>
          <w:sz w:val="28"/>
          <w:szCs w:val="28"/>
          <w:highlight w:val="none"/>
          <w:lang w:val="en-US" w:eastAsia="zh-CN"/>
        </w:rPr>
        <w:t xml:space="preserve">二</w:t>
      </w:r>
      <w:r>
        <w:rPr>
          <w:rFonts w:hint="eastAsia" w:ascii="宋体" w:hAnsi="宋体"/>
          <w:b/>
          <w:bCs/>
          <w:sz w:val="28"/>
          <w:szCs w:val="28"/>
          <w:highlight w:val="none"/>
        </w:rPr>
        <w:t xml:space="preserve">、联合体协议及联合体授权委托书（如允许联合体）</w:t>
      </w:r>
      <w:bookmarkEnd w:id="148"/>
      <w:r/>
      <w:bookmarkEnd w:id="149"/>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（所有成员单位名称）自愿组成</w:t>
      </w:r>
      <w:r>
        <w:rPr>
          <w:rFonts w:ascii="宋体" w:hAnsi="宋体" w:cs="宋体"/>
          <w:sz w:val="24"/>
          <w:szCs w:val="24"/>
          <w:highlight w:val="none"/>
        </w:rPr>
        <w:t xml:space="preserve"> </w:t>
      </w:r>
      <w:r>
        <w:rPr>
          <w:rFonts w:hint="eastAsia" w:ascii="宋体" w:hAnsi="宋体" w:cs="宋体"/>
          <w:sz w:val="24"/>
          <w:szCs w:val="24"/>
          <w:highlight w:val="none"/>
        </w:rPr>
        <w:t xml:space="preserve">（联合体名称）联合体，共同参加（项目名称）</w:t>
      </w:r>
      <w:r>
        <w:rPr>
          <w:rFonts w:ascii="宋体" w:hAnsi="宋体" w:cs="宋体"/>
          <w:sz w:val="24"/>
          <w:szCs w:val="24"/>
          <w:highlight w:val="none"/>
        </w:rPr>
        <w:t xml:space="preserve"> </w:t>
      </w:r>
      <w:r>
        <w:rPr>
          <w:rFonts w:hint="eastAsia" w:ascii="宋体" w:hAnsi="宋体" w:cs="宋体"/>
          <w:sz w:val="24"/>
          <w:szCs w:val="24"/>
          <w:highlight w:val="none"/>
        </w:rPr>
        <w:t xml:space="preserve">标段投标。现就联合体投标事宜订立如下协议。</w:t>
      </w:r>
      <w:r/>
    </w:p>
    <w:p>
      <w:pPr>
        <w:ind w:firstLine="480"/>
        <w:jc w:val="left"/>
        <w:spacing w:line="360" w:lineRule="auto"/>
        <w:rPr>
          <w:rFonts w:ascii="宋体" w:hAnsi="宋体" w:cs="宋体"/>
          <w:sz w:val="24"/>
          <w:szCs w:val="24"/>
          <w:highlight w:val="none"/>
        </w:rPr>
      </w:pPr>
      <w:r>
        <w:rPr>
          <w:rFonts w:ascii="宋体" w:hAnsi="宋体"/>
          <w:sz w:val="24"/>
          <w:szCs w:val="24"/>
          <w:highlight w:val="none"/>
        </w:rPr>
        <w:t xml:space="preserve">1</w:t>
      </w:r>
      <w:r>
        <w:rPr>
          <w:rFonts w:hint="eastAsia" w:ascii="宋体" w:hAnsi="宋体" w:cs="宋体"/>
          <w:sz w:val="24"/>
          <w:szCs w:val="24"/>
          <w:highlight w:val="none"/>
        </w:rPr>
        <w:t xml:space="preserve">、</w:t>
      </w:r>
      <w:r>
        <w:rPr>
          <w:rFonts w:ascii="宋体" w:hAnsi="宋体" w:cs="宋体"/>
          <w:sz w:val="24"/>
          <w:szCs w:val="24"/>
          <w:highlight w:val="none"/>
        </w:rPr>
        <w:t xml:space="preserve"> </w:t>
      </w:r>
      <w:r>
        <w:rPr>
          <w:rFonts w:hint="eastAsia" w:ascii="宋体" w:hAnsi="宋体" w:cs="宋体"/>
          <w:sz w:val="24"/>
          <w:szCs w:val="24"/>
          <w:highlight w:val="none"/>
        </w:rPr>
        <w:t xml:space="preserve">（某成员单位名称）为</w:t>
      </w:r>
      <w:r>
        <w:rPr>
          <w:rFonts w:ascii="宋体" w:hAnsi="宋体" w:cs="宋体"/>
          <w:sz w:val="24"/>
          <w:szCs w:val="24"/>
          <w:highlight w:val="none"/>
        </w:rPr>
        <w:t xml:space="preserve"> </w:t>
      </w:r>
      <w:r>
        <w:rPr>
          <w:rFonts w:hint="eastAsia" w:ascii="宋体" w:hAnsi="宋体" w:cs="宋体"/>
          <w:sz w:val="24"/>
          <w:szCs w:val="24"/>
          <w:highlight w:val="none"/>
        </w:rPr>
        <w:t xml:space="preserve">（联合体名称）牵头人。</w:t>
      </w:r>
      <w:r/>
    </w:p>
    <w:p>
      <w:pPr>
        <w:ind w:firstLine="480"/>
        <w:jc w:val="left"/>
        <w:spacing w:line="360" w:lineRule="auto"/>
        <w:rPr>
          <w:rFonts w:ascii="宋体" w:hAnsi="宋体" w:cs="宋体"/>
          <w:sz w:val="24"/>
          <w:szCs w:val="24"/>
          <w:highlight w:val="none"/>
        </w:rPr>
      </w:pPr>
      <w:r>
        <w:rPr>
          <w:rFonts w:ascii="宋体" w:hAnsi="宋体"/>
          <w:sz w:val="24"/>
          <w:szCs w:val="24"/>
          <w:highlight w:val="none"/>
        </w:rPr>
        <w:t xml:space="preserve">2</w:t>
      </w:r>
      <w:r>
        <w:rPr>
          <w:rFonts w:hint="eastAsia" w:ascii="宋体" w:hAnsi="宋体" w:cs="宋体"/>
          <w:sz w:val="24"/>
          <w:szCs w:val="24"/>
          <w:highlight w:val="none"/>
        </w:rPr>
        <w:t xml:space="preserve">、联合体牵头人合法代表联合体各成员负责本招标项目投标文件编制和合同谈判活动，并代表联合体提交和接收相关的资料、信息及指示，并处理与之有关的一切事务，负责合同实施阶段的主办、组织和协调工作。</w:t>
      </w:r>
      <w:r/>
    </w:p>
    <w:p>
      <w:pPr>
        <w:ind w:firstLine="480"/>
        <w:jc w:val="left"/>
        <w:spacing w:line="360" w:lineRule="auto"/>
        <w:rPr>
          <w:rFonts w:ascii="宋体" w:hAnsi="宋体" w:cs="宋体"/>
          <w:sz w:val="24"/>
          <w:szCs w:val="24"/>
          <w:highlight w:val="none"/>
        </w:rPr>
      </w:pPr>
      <w:r>
        <w:rPr>
          <w:rFonts w:ascii="宋体" w:hAnsi="宋体"/>
          <w:sz w:val="24"/>
          <w:szCs w:val="24"/>
          <w:highlight w:val="none"/>
        </w:rPr>
        <w:t xml:space="preserve">3</w:t>
      </w:r>
      <w:r>
        <w:rPr>
          <w:rFonts w:hint="eastAsia" w:ascii="宋体" w:hAnsi="宋体" w:cs="宋体"/>
          <w:sz w:val="24"/>
          <w:szCs w:val="24"/>
          <w:highlight w:val="none"/>
        </w:rPr>
        <w:t xml:space="preserve">、联合体将严格按照招标文件的各项要求，递交投标文件，履行合同，并对外承担连带责任。</w:t>
      </w:r>
      <w:r/>
    </w:p>
    <w:p>
      <w:pPr>
        <w:ind w:firstLine="480"/>
        <w:jc w:val="left"/>
        <w:spacing w:line="360" w:lineRule="auto"/>
        <w:rPr>
          <w:rFonts w:ascii="宋体" w:hAnsi="宋体" w:cs="宋体"/>
          <w:sz w:val="24"/>
          <w:szCs w:val="24"/>
          <w:highlight w:val="none"/>
        </w:rPr>
      </w:pPr>
      <w:r>
        <w:rPr>
          <w:rFonts w:ascii="宋体" w:hAnsi="宋体"/>
          <w:sz w:val="24"/>
          <w:szCs w:val="24"/>
          <w:highlight w:val="none"/>
        </w:rPr>
        <w:t xml:space="preserve">4</w:t>
      </w:r>
      <w:r>
        <w:rPr>
          <w:rFonts w:hint="eastAsia" w:ascii="宋体" w:hAnsi="宋体" w:cs="宋体"/>
          <w:sz w:val="24"/>
          <w:szCs w:val="24"/>
          <w:highlight w:val="none"/>
        </w:rPr>
        <w:t xml:space="preserve">、联合体各成员单位内部的职责分工如下：</w:t>
      </w:r>
      <w:r>
        <w:rPr>
          <w:rFonts w:hint="eastAsia" w:ascii="宋体" w:hAnsi="宋体" w:cs="宋体"/>
          <w:sz w:val="24"/>
          <w:szCs w:val="24"/>
          <w:highlight w:val="none"/>
          <w:lang w:val="en-US" w:eastAsia="zh-CN"/>
        </w:rPr>
        <w:t xml:space="preserve">  </w:t>
      </w:r>
      <w:r>
        <w:rPr>
          <w:rFonts w:ascii="宋体" w:hAnsi="宋体" w:cs="宋体"/>
          <w:sz w:val="24"/>
          <w:szCs w:val="24"/>
          <w:highlight w:val="none"/>
        </w:rPr>
        <w:t xml:space="preserve"> </w:t>
      </w:r>
      <w:r>
        <w:rPr>
          <w:rFonts w:hint="eastAsia" w:ascii="宋体" w:hAnsi="宋体" w:cs="宋体"/>
          <w:sz w:val="24"/>
          <w:szCs w:val="24"/>
          <w:highlight w:val="none"/>
        </w:rPr>
        <w:t xml:space="preserve">。</w:t>
      </w:r>
      <w:r/>
    </w:p>
    <w:p>
      <w:pPr>
        <w:ind w:firstLine="480"/>
        <w:jc w:val="left"/>
        <w:spacing w:line="360" w:lineRule="auto"/>
        <w:rPr>
          <w:rFonts w:ascii="宋体" w:hAnsi="宋体" w:cs="宋体"/>
          <w:sz w:val="24"/>
          <w:szCs w:val="24"/>
          <w:highlight w:val="none"/>
        </w:rPr>
      </w:pPr>
      <w:r>
        <w:rPr>
          <w:rFonts w:ascii="宋体" w:hAnsi="宋体"/>
          <w:sz w:val="24"/>
          <w:szCs w:val="24"/>
          <w:highlight w:val="none"/>
        </w:rPr>
        <w:t xml:space="preserve">5</w:t>
      </w:r>
      <w:r>
        <w:rPr>
          <w:rFonts w:hint="eastAsia" w:ascii="宋体" w:hAnsi="宋体" w:cs="宋体"/>
          <w:sz w:val="24"/>
          <w:szCs w:val="24"/>
          <w:highlight w:val="none"/>
        </w:rPr>
        <w:t xml:space="preserve">、本协议书自签署之日起生效，合同履行完毕后自动失效。</w:t>
      </w:r>
      <w:r/>
    </w:p>
    <w:p>
      <w:pPr>
        <w:ind w:firstLine="480"/>
        <w:jc w:val="left"/>
        <w:spacing w:line="360" w:lineRule="auto"/>
        <w:rPr>
          <w:rFonts w:ascii="宋体" w:hAnsi="宋体" w:cs="宋体"/>
          <w:sz w:val="24"/>
          <w:szCs w:val="24"/>
          <w:highlight w:val="none"/>
        </w:rPr>
      </w:pPr>
      <w:r>
        <w:rPr>
          <w:rFonts w:ascii="宋体" w:hAnsi="宋体"/>
          <w:sz w:val="24"/>
          <w:szCs w:val="24"/>
          <w:highlight w:val="none"/>
        </w:rPr>
        <w:t xml:space="preserve">6</w:t>
      </w:r>
      <w:r>
        <w:rPr>
          <w:rFonts w:hint="eastAsia" w:ascii="宋体" w:hAnsi="宋体" w:cs="宋体"/>
          <w:sz w:val="24"/>
          <w:szCs w:val="24"/>
          <w:highlight w:val="none"/>
        </w:rPr>
        <w:t xml:space="preserve">、本协议书一式</w:t>
      </w:r>
      <w:r>
        <w:rPr>
          <w:rFonts w:hint="eastAsia" w:ascii="宋体" w:hAnsi="宋体" w:cs="宋体"/>
          <w:sz w:val="24"/>
          <w:szCs w:val="24"/>
          <w:highlight w:val="none"/>
          <w:lang w:val="en-US" w:eastAsia="zh-CN"/>
        </w:rPr>
        <w:t xml:space="preserve">贰</w:t>
      </w:r>
      <w:r>
        <w:rPr>
          <w:rFonts w:hint="eastAsia" w:ascii="宋体" w:hAnsi="宋体" w:cs="宋体"/>
          <w:sz w:val="24"/>
          <w:szCs w:val="24"/>
          <w:highlight w:val="none"/>
        </w:rPr>
        <w:t xml:space="preserve">份，联合体成员和采购人各执一份。</w:t>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注：本协议书由委托代理人签字的，应附法定代表人签字的授权委托书。</w:t>
      </w:r>
      <w:r/>
    </w:p>
    <w:p>
      <w:pPr>
        <w:ind w:firstLine="480"/>
        <w:jc w:val="left"/>
        <w:spacing w:line="360" w:lineRule="auto"/>
        <w:rPr>
          <w:rFonts w:ascii="宋体" w:hAnsi="宋体" w:cs="宋体"/>
          <w:sz w:val="24"/>
          <w:szCs w:val="24"/>
          <w:highlight w:val="none"/>
        </w:rPr>
      </w:pPr>
      <w:r>
        <w:rPr>
          <w:rFonts w:ascii="宋体" w:hAnsi="宋体" w:cs="宋体"/>
          <w:sz w:val="24"/>
          <w:szCs w:val="24"/>
          <w:highlight w:val="none"/>
        </w:rPr>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牵头人名称：</w:t>
      </w:r>
      <w:r>
        <w:rPr>
          <w:rFonts w:ascii="宋体" w:hAnsi="宋体" w:cs="宋体"/>
          <w:sz w:val="24"/>
          <w:szCs w:val="24"/>
          <w:highlight w:val="none"/>
        </w:rPr>
        <w:t xml:space="preserve"> </w:t>
      </w:r>
      <w:r>
        <w:rPr>
          <w:rFonts w:hint="eastAsia" w:ascii="宋体" w:hAnsi="宋体" w:cs="宋体"/>
          <w:sz w:val="24"/>
          <w:szCs w:val="24"/>
          <w:highlight w:val="none"/>
        </w:rPr>
        <w:t xml:space="preserve">（盖单位章）</w:t>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法定代表人或其委托代理人：</w:t>
      </w:r>
      <w:r>
        <w:rPr>
          <w:rFonts w:ascii="宋体" w:hAnsi="宋体" w:cs="宋体"/>
          <w:sz w:val="24"/>
          <w:szCs w:val="24"/>
          <w:highlight w:val="none"/>
        </w:rPr>
        <w:t xml:space="preserve"> </w:t>
      </w:r>
      <w:r>
        <w:rPr>
          <w:rFonts w:hint="eastAsia" w:ascii="宋体" w:hAnsi="宋体" w:cs="宋体"/>
          <w:sz w:val="24"/>
          <w:szCs w:val="24"/>
          <w:highlight w:val="none"/>
        </w:rPr>
        <w:t xml:space="preserve">（签字）</w:t>
      </w:r>
      <w:r/>
    </w:p>
    <w:p>
      <w:pPr>
        <w:ind w:firstLine="480"/>
        <w:jc w:val="left"/>
        <w:spacing w:line="360" w:lineRule="auto"/>
        <w:rPr>
          <w:rFonts w:ascii="宋体" w:hAnsi="宋体" w:cs="宋体"/>
          <w:sz w:val="24"/>
          <w:szCs w:val="24"/>
          <w:highlight w:val="none"/>
        </w:rPr>
      </w:pPr>
      <w:r>
        <w:rPr>
          <w:rFonts w:ascii="宋体" w:hAnsi="宋体" w:cs="宋体"/>
          <w:sz w:val="24"/>
          <w:szCs w:val="24"/>
          <w:highlight w:val="none"/>
        </w:rPr>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成员一名称：</w:t>
      </w:r>
      <w:r>
        <w:rPr>
          <w:rFonts w:ascii="宋体" w:hAnsi="宋体" w:cs="宋体"/>
          <w:sz w:val="24"/>
          <w:szCs w:val="24"/>
          <w:highlight w:val="none"/>
        </w:rPr>
        <w:t xml:space="preserve"> </w:t>
      </w:r>
      <w:r>
        <w:rPr>
          <w:rFonts w:hint="eastAsia" w:ascii="宋体" w:hAnsi="宋体" w:cs="宋体"/>
          <w:sz w:val="24"/>
          <w:szCs w:val="24"/>
          <w:highlight w:val="none"/>
        </w:rPr>
        <w:t xml:space="preserve">（盖单位章）</w:t>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法定代表人或其委托代理人：</w:t>
      </w:r>
      <w:r>
        <w:rPr>
          <w:rFonts w:ascii="宋体" w:hAnsi="宋体" w:cs="宋体"/>
          <w:sz w:val="24"/>
          <w:szCs w:val="24"/>
          <w:highlight w:val="none"/>
        </w:rPr>
        <w:t xml:space="preserve"> </w:t>
      </w:r>
      <w:r>
        <w:rPr>
          <w:rFonts w:hint="eastAsia" w:ascii="宋体" w:hAnsi="宋体" w:cs="宋体"/>
          <w:sz w:val="24"/>
          <w:szCs w:val="24"/>
          <w:highlight w:val="none"/>
        </w:rPr>
        <w:t xml:space="preserve">（签字）</w:t>
      </w:r>
      <w:r/>
    </w:p>
    <w:p>
      <w:pPr>
        <w:ind w:firstLine="480"/>
        <w:jc w:val="left"/>
        <w:spacing w:line="360" w:lineRule="auto"/>
        <w:rPr>
          <w:rFonts w:ascii="宋体" w:hAnsi="宋体" w:cs="宋体"/>
          <w:sz w:val="24"/>
          <w:szCs w:val="24"/>
          <w:highlight w:val="none"/>
        </w:rPr>
      </w:pPr>
      <w:r>
        <w:rPr>
          <w:rFonts w:ascii="宋体" w:hAnsi="宋体" w:cs="宋体"/>
          <w:sz w:val="24"/>
          <w:szCs w:val="24"/>
          <w:highlight w:val="none"/>
        </w:rPr>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成员二名称：</w:t>
      </w:r>
      <w:r>
        <w:rPr>
          <w:rFonts w:ascii="宋体" w:hAnsi="宋体" w:cs="宋体"/>
          <w:sz w:val="24"/>
          <w:szCs w:val="24"/>
          <w:highlight w:val="none"/>
        </w:rPr>
        <w:t xml:space="preserve"> </w:t>
      </w:r>
      <w:r>
        <w:rPr>
          <w:rFonts w:hint="eastAsia" w:ascii="宋体" w:hAnsi="宋体" w:cs="宋体"/>
          <w:sz w:val="24"/>
          <w:szCs w:val="24"/>
          <w:highlight w:val="none"/>
        </w:rPr>
        <w:t xml:space="preserve">（盖单位章）</w:t>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法定代表人或其委托代理人：</w:t>
      </w:r>
      <w:r>
        <w:rPr>
          <w:rFonts w:ascii="宋体" w:hAnsi="宋体" w:cs="宋体"/>
          <w:sz w:val="24"/>
          <w:szCs w:val="24"/>
          <w:highlight w:val="none"/>
        </w:rPr>
        <w:t xml:space="preserve"> </w:t>
      </w:r>
      <w:r>
        <w:rPr>
          <w:rFonts w:hint="eastAsia" w:ascii="宋体" w:hAnsi="宋体" w:cs="宋体"/>
          <w:sz w:val="24"/>
          <w:szCs w:val="24"/>
          <w:highlight w:val="none"/>
        </w:rPr>
        <w:t xml:space="preserve">（签字）</w:t>
      </w:r>
      <w:r/>
    </w:p>
    <w:p>
      <w:pPr>
        <w:ind w:firstLine="480"/>
        <w:spacing w:line="360" w:lineRule="auto"/>
        <w:rPr>
          <w:rFonts w:ascii="宋体" w:hAnsi="宋体" w:cs="宋体"/>
          <w:sz w:val="24"/>
          <w:szCs w:val="24"/>
          <w:highlight w:val="none"/>
        </w:rPr>
      </w:pPr>
      <w:r>
        <w:rPr>
          <w:rFonts w:ascii="宋体" w:hAnsi="宋体" w:cs="宋体"/>
          <w:sz w:val="24"/>
          <w:szCs w:val="24"/>
          <w:highlight w:val="none"/>
        </w:rPr>
      </w:r>
      <w:r/>
    </w:p>
    <w:p>
      <w:pPr>
        <w:ind w:firstLine="787"/>
        <w:spacing w:line="360" w:lineRule="auto"/>
        <w:rPr>
          <w:rFonts w:hint="eastAsia" w:ascii="宋体" w:hAnsi="宋体"/>
          <w:b/>
          <w:bCs/>
          <w:sz w:val="28"/>
          <w:szCs w:val="28"/>
          <w:highlight w:val="none"/>
        </w:rPr>
      </w:pPr>
      <w:r>
        <w:rPr>
          <w:rFonts w:hint="eastAsia" w:ascii="宋体" w:hAnsi="宋体" w:cs="宋体"/>
          <w:sz w:val="24"/>
          <w:szCs w:val="24"/>
          <w:highlight w:val="none"/>
        </w:rPr>
        <w:t xml:space="preserve">年</w:t>
      </w:r>
      <w:r>
        <w:rPr>
          <w:rFonts w:hint="eastAsia" w:ascii="宋体" w:hAnsi="宋体" w:cs="宋体"/>
          <w:sz w:val="24"/>
          <w:szCs w:val="24"/>
          <w:highlight w:val="none"/>
          <w:lang w:val="en-US" w:eastAsia="zh-CN"/>
        </w:rPr>
        <w:t xml:space="preserve"> </w:t>
      </w:r>
      <w:r>
        <w:rPr>
          <w:rFonts w:ascii="宋体" w:hAnsi="宋体" w:cs="宋体"/>
          <w:sz w:val="24"/>
          <w:szCs w:val="24"/>
          <w:highlight w:val="none"/>
        </w:rPr>
        <w:t xml:space="preserve"> </w:t>
      </w:r>
      <w:r>
        <w:rPr>
          <w:rFonts w:hint="eastAsia" w:ascii="宋体" w:hAnsi="宋体" w:cs="宋体"/>
          <w:sz w:val="24"/>
          <w:szCs w:val="24"/>
          <w:highlight w:val="none"/>
          <w:lang w:val="en-US" w:eastAsia="zh-CN"/>
        </w:rPr>
        <w:t xml:space="preserve"> </w:t>
      </w:r>
      <w:r>
        <w:rPr>
          <w:rFonts w:hint="eastAsia" w:ascii="宋体" w:hAnsi="宋体" w:cs="宋体"/>
          <w:sz w:val="24"/>
          <w:szCs w:val="24"/>
          <w:highlight w:val="none"/>
        </w:rPr>
        <w:t xml:space="preserve">月</w:t>
      </w:r>
      <w:r>
        <w:rPr>
          <w:rFonts w:hint="eastAsia" w:ascii="宋体" w:hAnsi="宋体" w:cs="宋体"/>
          <w:sz w:val="24"/>
          <w:szCs w:val="24"/>
          <w:highlight w:val="none"/>
          <w:lang w:val="en-US" w:eastAsia="zh-CN"/>
        </w:rPr>
        <w:t xml:space="preserve"> </w:t>
      </w:r>
      <w:r>
        <w:rPr>
          <w:rFonts w:ascii="宋体" w:hAnsi="宋体" w:cs="宋体"/>
          <w:sz w:val="24"/>
          <w:szCs w:val="24"/>
          <w:highlight w:val="none"/>
        </w:rPr>
        <w:t xml:space="preserve"> </w:t>
      </w:r>
      <w:r>
        <w:rPr>
          <w:rFonts w:hint="eastAsia" w:ascii="宋体" w:hAnsi="宋体" w:cs="宋体"/>
          <w:sz w:val="24"/>
          <w:szCs w:val="24"/>
          <w:highlight w:val="none"/>
          <w:lang w:val="en-US" w:eastAsia="zh-CN"/>
        </w:rPr>
        <w:t xml:space="preserve"> </w:t>
      </w:r>
      <w:r>
        <w:rPr>
          <w:rFonts w:hint="eastAsia" w:ascii="宋体" w:hAnsi="宋体" w:cs="宋体"/>
          <w:sz w:val="24"/>
          <w:szCs w:val="24"/>
          <w:highlight w:val="none"/>
        </w:rPr>
        <w:t xml:space="preserve">日</w:t>
      </w:r>
      <w:bookmarkStart w:id="150" w:name="_Toc188606993"/>
      <w:r/>
      <w:bookmarkStart w:id="151" w:name="_Toc145315793"/>
      <w:r/>
      <w:bookmarkStart w:id="152" w:name="_Toc81486463"/>
      <w:r/>
      <w:r/>
    </w:p>
    <w:p>
      <w:pPr>
        <w:spacing w:line="440" w:lineRule="exact"/>
        <w:rPr>
          <w:rFonts w:hint="eastAsia" w:ascii="宋体" w:hAnsi="宋体"/>
          <w:b/>
          <w:bCs/>
          <w:sz w:val="28"/>
          <w:szCs w:val="28"/>
          <w:highlight w:val="none"/>
        </w:rPr>
        <w:outlineLvl w:val="9"/>
      </w:pPr>
      <w:r/>
      <w:bookmarkStart w:id="153" w:name="_Toc26805"/>
      <w:r/>
      <w:bookmarkStart w:id="154" w:name="_Toc22546"/>
      <w:r/>
      <w:r/>
    </w:p>
    <w:p>
      <w:pPr>
        <w:spacing w:line="440" w:lineRule="exact"/>
        <w:rPr>
          <w:rFonts w:hint="eastAsia" w:ascii="宋体" w:hAnsi="宋体"/>
          <w:b/>
          <w:bCs/>
          <w:sz w:val="28"/>
          <w:szCs w:val="28"/>
          <w:highlight w:val="none"/>
        </w:rPr>
        <w:outlineLvl w:val="9"/>
      </w:pPr>
      <w:r>
        <w:rPr>
          <w:rFonts w:hint="eastAsia" w:ascii="宋体" w:hAnsi="宋体"/>
          <w:b/>
          <w:bCs/>
          <w:sz w:val="28"/>
          <w:szCs w:val="28"/>
          <w:highlight w:val="none"/>
        </w:rPr>
      </w:r>
      <w:r/>
    </w:p>
    <w:p>
      <w:pPr>
        <w:spacing w:line="440" w:lineRule="exact"/>
        <w:rPr>
          <w:rFonts w:hint="eastAsia" w:ascii="宋体" w:hAnsi="宋体"/>
          <w:b/>
          <w:bCs/>
          <w:sz w:val="28"/>
          <w:szCs w:val="28"/>
          <w:highlight w:val="none"/>
        </w:rPr>
        <w:outlineLvl w:val="9"/>
      </w:pPr>
      <w:r>
        <w:rPr>
          <w:rFonts w:hint="eastAsia" w:ascii="宋体" w:hAnsi="宋体"/>
          <w:b/>
          <w:bCs/>
          <w:sz w:val="28"/>
          <w:szCs w:val="28"/>
          <w:highlight w:val="none"/>
        </w:rPr>
      </w:r>
      <w:r/>
    </w:p>
    <w:p>
      <w:pPr>
        <w:spacing w:line="440" w:lineRule="exact"/>
        <w:rPr>
          <w:rFonts w:hint="eastAsia" w:ascii="宋体" w:hAnsi="宋体"/>
          <w:b/>
          <w:bCs/>
          <w:sz w:val="28"/>
          <w:szCs w:val="28"/>
          <w:highlight w:val="none"/>
        </w:rPr>
        <w:outlineLvl w:val="9"/>
      </w:pPr>
      <w:r>
        <w:rPr>
          <w:rFonts w:hint="eastAsia" w:ascii="宋体" w:hAnsi="宋体"/>
          <w:b/>
          <w:bCs/>
          <w:sz w:val="28"/>
          <w:szCs w:val="28"/>
          <w:highlight w:val="none"/>
        </w:rPr>
      </w:r>
      <w:r/>
    </w:p>
    <w:p>
      <w:pPr>
        <w:spacing w:line="440" w:lineRule="exact"/>
        <w:rPr>
          <w:rFonts w:hint="eastAsia" w:ascii="宋体" w:hAnsi="宋体"/>
          <w:b/>
          <w:bCs/>
          <w:sz w:val="28"/>
          <w:szCs w:val="28"/>
          <w:highlight w:val="none"/>
        </w:rPr>
        <w:outlineLvl w:val="9"/>
      </w:pPr>
      <w:r>
        <w:rPr>
          <w:rFonts w:hint="eastAsia" w:ascii="宋体" w:hAnsi="宋体"/>
          <w:b/>
          <w:bCs/>
          <w:sz w:val="28"/>
          <w:szCs w:val="28"/>
          <w:highlight w:val="none"/>
        </w:rPr>
      </w:r>
      <w:r/>
    </w:p>
    <w:p>
      <w:pPr>
        <w:spacing w:line="440" w:lineRule="exact"/>
        <w:rPr>
          <w:rFonts w:hint="eastAsia" w:ascii="宋体" w:hAnsi="宋体"/>
          <w:b/>
          <w:bCs/>
          <w:sz w:val="28"/>
          <w:szCs w:val="28"/>
          <w:highlight w:val="none"/>
        </w:rPr>
        <w:outlineLvl w:val="9"/>
      </w:pPr>
      <w:r>
        <w:rPr>
          <w:rFonts w:hint="eastAsia" w:ascii="宋体" w:hAnsi="宋体"/>
          <w:b/>
          <w:bCs/>
          <w:sz w:val="28"/>
          <w:szCs w:val="28"/>
          <w:highlight w:val="none"/>
        </w:rPr>
      </w:r>
      <w:r/>
    </w:p>
    <w:p>
      <w:pPr>
        <w:spacing w:line="440" w:lineRule="exact"/>
        <w:rPr>
          <w:rFonts w:ascii="宋体" w:hAnsi="宋体"/>
          <w:b/>
          <w:bCs/>
          <w:sz w:val="28"/>
          <w:szCs w:val="28"/>
          <w:highlight w:val="none"/>
        </w:rPr>
        <w:outlineLvl w:val="1"/>
      </w:pPr>
      <w:r>
        <w:rPr>
          <w:rFonts w:hint="eastAsia" w:ascii="宋体" w:hAnsi="宋体"/>
          <w:b/>
          <w:bCs/>
          <w:sz w:val="28"/>
          <w:szCs w:val="28"/>
          <w:highlight w:val="none"/>
        </w:rPr>
        <w:t xml:space="preserve">附件十</w:t>
      </w:r>
      <w:r>
        <w:rPr>
          <w:rFonts w:hint="eastAsia" w:ascii="宋体" w:hAnsi="宋体"/>
          <w:b/>
          <w:bCs/>
          <w:sz w:val="28"/>
          <w:szCs w:val="28"/>
          <w:highlight w:val="none"/>
          <w:lang w:val="en-US" w:eastAsia="zh-CN"/>
        </w:rPr>
        <w:t xml:space="preserve">三</w:t>
      </w:r>
      <w:r>
        <w:rPr>
          <w:rFonts w:hint="eastAsia" w:ascii="宋体" w:hAnsi="宋体"/>
          <w:b/>
          <w:bCs/>
          <w:sz w:val="28"/>
          <w:szCs w:val="28"/>
          <w:highlight w:val="none"/>
        </w:rPr>
        <w:t xml:space="preserve">、承诺函（如有，内容自拟）</w:t>
      </w:r>
      <w:bookmarkEnd w:id="150"/>
      <w:r/>
      <w:bookmarkEnd w:id="151"/>
      <w:r/>
      <w:bookmarkEnd w:id="152"/>
      <w:r/>
      <w:bookmarkEnd w:id="153"/>
      <w:r/>
      <w:bookmarkEnd w:id="154"/>
      <w:r/>
      <w:r/>
    </w:p>
    <w:p>
      <w:pPr>
        <w:pStyle w:val="1110"/>
        <w:ind w:firstLine="0"/>
        <w:rPr>
          <w:highlight w:val="none"/>
        </w:rPr>
      </w:pPr>
      <w:r>
        <w:rPr>
          <w:highlight w:val="none"/>
        </w:rPr>
      </w:r>
      <w:r/>
    </w:p>
    <w:p>
      <w:pPr>
        <w:ind w:firstLine="480"/>
        <w:spacing w:line="360" w:lineRule="auto"/>
        <w:rPr>
          <w:rFonts w:ascii="宋体" w:hAnsi="宋体"/>
          <w:sz w:val="24"/>
          <w:szCs w:val="24"/>
          <w:highlight w:val="none"/>
        </w:rPr>
      </w:pPr>
      <w:r>
        <w:rPr>
          <w:rFonts w:hint="eastAsia" w:ascii="宋体" w:hAnsi="宋体"/>
          <w:sz w:val="24"/>
          <w:szCs w:val="24"/>
          <w:highlight w:val="none"/>
          <w:u w:val="single"/>
        </w:rPr>
        <w:t xml:space="preserve">（采购人）</w:t>
      </w:r>
      <w:r>
        <w:rPr>
          <w:rFonts w:hint="eastAsia" w:ascii="宋体" w:hAnsi="宋体"/>
          <w:sz w:val="24"/>
          <w:szCs w:val="24"/>
          <w:highlight w:val="none"/>
        </w:rPr>
        <w:t xml:space="preserve">：</w:t>
      </w:r>
      <w:r/>
    </w:p>
    <w:p>
      <w:pPr>
        <w:ind w:firstLine="480"/>
        <w:spacing w:line="360" w:lineRule="auto"/>
        <w:rPr>
          <w:sz w:val="24"/>
          <w:szCs w:val="24"/>
          <w:highlight w:val="none"/>
        </w:rPr>
      </w:pPr>
      <w:r>
        <w:rPr>
          <w:rFonts w:hint="eastAsia" w:ascii="宋体" w:hAnsi="宋体"/>
          <w:sz w:val="24"/>
          <w:szCs w:val="24"/>
          <w:highlight w:val="none"/>
        </w:rPr>
        <w:t xml:space="preserve">我单位</w:t>
      </w:r>
      <w:r>
        <w:rPr>
          <w:rFonts w:hint="eastAsia" w:ascii="宋体" w:hAnsi="宋体"/>
          <w:sz w:val="24"/>
          <w:szCs w:val="24"/>
          <w:highlight w:val="none"/>
          <w:u w:val="single"/>
        </w:rPr>
        <w:t xml:space="preserve">            </w:t>
      </w:r>
      <w:r>
        <w:rPr>
          <w:rFonts w:hint="eastAsia" w:ascii="宋体" w:hAnsi="宋体"/>
          <w:sz w:val="24"/>
          <w:szCs w:val="24"/>
          <w:highlight w:val="none"/>
        </w:rPr>
        <w:t xml:space="preserve">（供应商名称）作出如下承诺：</w:t>
      </w:r>
      <w:r/>
    </w:p>
    <w:p>
      <w:pPr>
        <w:pStyle w:val="1110"/>
        <w:ind w:firstLine="0"/>
        <w:spacing w:line="360" w:lineRule="auto"/>
        <w:rPr>
          <w:rFonts w:ascii="宋体" w:hAnsi="宋体" w:cs="宋体"/>
          <w:sz w:val="24"/>
          <w:szCs w:val="24"/>
          <w:highlight w:val="none"/>
        </w:rPr>
      </w:pPr>
      <w:r>
        <w:rPr>
          <w:rFonts w:hint="eastAsia" w:ascii="宋体" w:hAnsi="宋体" w:cs="宋体"/>
          <w:sz w:val="24"/>
          <w:szCs w:val="24"/>
          <w:highlight w:val="none"/>
        </w:rPr>
        <w:t xml:space="preserve">1、参加政府采购活动前三年内，在经营活动中没有重大违法记录。</w:t>
      </w:r>
      <w:r/>
    </w:p>
    <w:p>
      <w:pPr>
        <w:pStyle w:val="1110"/>
        <w:ind w:firstLine="0"/>
        <w:jc w:val="left"/>
        <w:spacing w:line="360" w:lineRule="auto"/>
        <w:rPr>
          <w:sz w:val="24"/>
          <w:szCs w:val="24"/>
          <w:highlight w:val="none"/>
        </w:rPr>
      </w:pPr>
      <w:r>
        <w:rPr>
          <w:rFonts w:hint="eastAsia" w:ascii="宋体" w:hAnsi="宋体" w:cs="宋体"/>
          <w:sz w:val="24"/>
          <w:szCs w:val="24"/>
          <w:highlight w:val="none"/>
        </w:rPr>
        <w:t xml:space="preserve">2、符合</w:t>
      </w:r>
      <w:r>
        <w:rPr>
          <w:rFonts w:hint="eastAsia" w:ascii="宋体" w:hAnsi="宋体" w:cs="宋体"/>
          <w:sz w:val="24"/>
          <w:highlight w:val="none"/>
        </w:rPr>
        <w:t xml:space="preserve">法律、行政法规规定的其他条件</w:t>
      </w:r>
      <w:r>
        <w:rPr>
          <w:rFonts w:hint="eastAsia" w:ascii="宋体" w:hAnsi="宋体" w:cs="宋体"/>
          <w:sz w:val="24"/>
          <w:highlight w:val="none"/>
          <w:lang w:eastAsia="zh-CN"/>
        </w:rPr>
        <w:t xml:space="preserve">。</w:t>
      </w:r>
      <w:r>
        <w:rPr>
          <w:rFonts w:hint="eastAsia"/>
          <w:highlight w:val="none"/>
        </w:rPr>
        <w:br w:type="textWrapping" w:clear="all"/>
      </w:r>
      <w:r/>
    </w:p>
    <w:p>
      <w:pPr>
        <w:pStyle w:val="1110"/>
        <w:ind w:firstLine="0"/>
        <w:spacing w:line="360" w:lineRule="auto"/>
        <w:rPr>
          <w:highlight w:val="none"/>
        </w:rPr>
      </w:pPr>
      <w:r>
        <w:rPr>
          <w:highlight w:val="none"/>
        </w:rPr>
      </w:r>
      <w:r/>
    </w:p>
    <w:p>
      <w:pPr>
        <w:pStyle w:val="1110"/>
        <w:ind w:firstLine="0"/>
        <w:spacing w:line="360" w:lineRule="auto"/>
        <w:rPr>
          <w:highlight w:val="none"/>
        </w:rPr>
      </w:pPr>
      <w:r>
        <w:rPr>
          <w:highlight w:val="none"/>
        </w:rPr>
      </w:r>
      <w:r/>
    </w:p>
    <w:p>
      <w:pPr>
        <w:pStyle w:val="1110"/>
        <w:ind w:firstLine="0"/>
        <w:spacing w:line="360" w:lineRule="auto"/>
        <w:rPr>
          <w:highlight w:val="none"/>
        </w:rPr>
      </w:pPr>
      <w:r>
        <w:rPr>
          <w:highlight w:val="none"/>
        </w:rPr>
      </w:r>
      <w:r/>
    </w:p>
    <w:p>
      <w:pPr>
        <w:spacing w:line="360" w:lineRule="auto"/>
        <w:rPr>
          <w:rFonts w:ascii="宋体" w:hAnsi="宋体"/>
          <w:sz w:val="24"/>
          <w:szCs w:val="24"/>
          <w:highlight w:val="none"/>
        </w:rPr>
      </w:pPr>
      <w:r>
        <w:rPr>
          <w:rFonts w:hint="eastAsia" w:ascii="宋体" w:hAnsi="宋体"/>
          <w:sz w:val="24"/>
          <w:szCs w:val="24"/>
          <w:highlight w:val="none"/>
        </w:rPr>
        <w:t xml:space="preserve">承诺人：</w:t>
      </w:r>
      <w:r>
        <w:rPr>
          <w:rFonts w:hint="eastAsia" w:ascii="宋体" w:hAnsi="宋体"/>
          <w:sz w:val="24"/>
          <w:szCs w:val="24"/>
          <w:highlight w:val="none"/>
          <w:u w:val="single"/>
        </w:rPr>
        <w:t xml:space="preserve">              </w:t>
      </w:r>
      <w:r>
        <w:rPr>
          <w:rFonts w:hint="eastAsia" w:ascii="宋体" w:hAnsi="宋体"/>
          <w:sz w:val="24"/>
          <w:szCs w:val="24"/>
          <w:highlight w:val="none"/>
        </w:rPr>
        <w:t xml:space="preserve">（公章）</w:t>
      </w:r>
      <w:r/>
    </w:p>
    <w:p>
      <w:pPr>
        <w:spacing w:line="360" w:lineRule="auto"/>
        <w:rPr>
          <w:rFonts w:ascii="宋体" w:hAnsi="宋体"/>
          <w:sz w:val="24"/>
          <w:szCs w:val="24"/>
          <w:highlight w:val="none"/>
        </w:rPr>
      </w:pPr>
      <w:r>
        <w:rPr>
          <w:rFonts w:hint="eastAsia" w:ascii="宋体" w:hAnsi="宋体"/>
          <w:sz w:val="24"/>
          <w:szCs w:val="24"/>
          <w:highlight w:val="none"/>
          <w:lang w:val="zh-CN"/>
        </w:rPr>
        <w:t xml:space="preserve">日期：    年   月  日</w:t>
      </w:r>
      <w:r/>
    </w:p>
    <w:p>
      <w:pPr>
        <w:spacing w:line="440" w:lineRule="exact"/>
        <w:rPr>
          <w:rFonts w:ascii="宋体" w:hAnsi="宋体"/>
          <w:b/>
          <w:bCs/>
          <w:sz w:val="28"/>
          <w:szCs w:val="28"/>
          <w:highlight w:val="none"/>
        </w:rPr>
        <w:outlineLvl w:val="1"/>
      </w:pPr>
      <w:r>
        <w:rPr>
          <w:rFonts w:ascii="宋体" w:hAnsi="宋体" w:cs="宋体"/>
          <w:b/>
          <w:bCs/>
          <w:szCs w:val="21"/>
          <w:highlight w:val="none"/>
        </w:rPr>
        <w:br w:type="page" w:clear="all"/>
      </w:r>
      <w:bookmarkStart w:id="155" w:name="_Toc32399"/>
      <w:r/>
      <w:bookmarkStart w:id="156" w:name="_Toc4199"/>
      <w:r/>
      <w:bookmarkStart w:id="157" w:name="_Toc145315795"/>
      <w:r/>
      <w:bookmarkStart w:id="158" w:name="_Toc188606994"/>
      <w:r/>
      <w:bookmarkStart w:id="159" w:name="_Toc81486465"/>
      <w:r>
        <w:rPr>
          <w:rFonts w:hint="eastAsia" w:ascii="宋体" w:hAnsi="宋体"/>
          <w:b/>
          <w:bCs/>
          <w:sz w:val="28"/>
          <w:szCs w:val="28"/>
          <w:highlight w:val="none"/>
        </w:rPr>
        <w:t xml:space="preserve">附件十</w:t>
      </w:r>
      <w:r>
        <w:rPr>
          <w:rFonts w:hint="eastAsia" w:ascii="宋体" w:hAnsi="宋体"/>
          <w:b/>
          <w:bCs/>
          <w:sz w:val="28"/>
          <w:szCs w:val="28"/>
          <w:highlight w:val="none"/>
          <w:lang w:val="en-US" w:eastAsia="zh-CN"/>
        </w:rPr>
        <w:t xml:space="preserve">四</w:t>
      </w:r>
      <w:r>
        <w:rPr>
          <w:rFonts w:hint="eastAsia" w:ascii="宋体" w:hAnsi="宋体"/>
          <w:b/>
          <w:bCs/>
          <w:sz w:val="28"/>
          <w:szCs w:val="28"/>
          <w:highlight w:val="none"/>
        </w:rPr>
        <w:t xml:space="preserve">、具有履行合同所必需的设备和专业技术能力</w:t>
      </w:r>
      <w:bookmarkEnd w:id="155"/>
      <w:r/>
      <w:bookmarkEnd w:id="156"/>
      <w:r/>
      <w:bookmarkEnd w:id="157"/>
      <w:r/>
      <w:bookmarkEnd w:id="158"/>
      <w:r/>
      <w:bookmarkEnd w:id="159"/>
      <w:r/>
      <w:r/>
    </w:p>
    <w:p>
      <w:pPr>
        <w:pStyle w:val="1098"/>
        <w:rPr>
          <w:highlight w:val="none"/>
        </w:rPr>
      </w:pPr>
      <w:r>
        <w:rPr>
          <w:highlight w:val="none"/>
        </w:rPr>
      </w:r>
      <w:r/>
    </w:p>
    <w:p>
      <w:pPr>
        <w:pStyle w:val="1098"/>
        <w:ind w:firstLine="480"/>
        <w:spacing w:line="360" w:lineRule="auto"/>
        <w:rPr>
          <w:sz w:val="24"/>
          <w:szCs w:val="24"/>
          <w:highlight w:val="none"/>
        </w:rPr>
      </w:pPr>
      <w:r>
        <w:rPr>
          <w:rFonts w:hint="eastAsia"/>
          <w:sz w:val="24"/>
          <w:szCs w:val="24"/>
          <w:highlight w:val="none"/>
        </w:rPr>
        <w:t xml:space="preserve">我单位郑重声明：我单位具备履行本项采购合同所必需的设备和专业技术能力，为履行本项采购合同我公司具备如下主要设备和主要专业技术能力： </w:t>
      </w:r>
      <w:r/>
    </w:p>
    <w:p>
      <w:pPr>
        <w:pStyle w:val="1098"/>
        <w:ind w:firstLine="480"/>
        <w:spacing w:line="360" w:lineRule="auto"/>
        <w:rPr>
          <w:sz w:val="24"/>
          <w:szCs w:val="24"/>
          <w:highlight w:val="none"/>
        </w:rPr>
      </w:pPr>
      <w:r>
        <w:rPr>
          <w:rFonts w:hint="eastAsia"/>
          <w:sz w:val="24"/>
          <w:szCs w:val="24"/>
          <w:highlight w:val="none"/>
        </w:rPr>
        <w:t xml:space="preserve">主 要 设 备 有 ：</w:t>
      </w:r>
      <w:r>
        <w:rPr>
          <w:rFonts w:hint="eastAsia"/>
          <w:sz w:val="24"/>
          <w:szCs w:val="24"/>
          <w:highlight w:val="none"/>
          <w:u w:val="single"/>
        </w:rPr>
        <w:t xml:space="preserve"> </w:t>
      </w:r>
      <w:r>
        <w:rPr>
          <w:sz w:val="24"/>
          <w:szCs w:val="24"/>
          <w:highlight w:val="none"/>
          <w:u w:val="single"/>
        </w:rPr>
        <w:t xml:space="preserve">           </w:t>
      </w:r>
      <w:r>
        <w:rPr>
          <w:rFonts w:hint="eastAsia"/>
          <w:sz w:val="24"/>
          <w:szCs w:val="24"/>
          <w:highlight w:val="none"/>
        </w:rPr>
        <w:t xml:space="preserve"> 。 </w:t>
      </w:r>
      <w:r/>
    </w:p>
    <w:p>
      <w:pPr>
        <w:pStyle w:val="1098"/>
        <w:ind w:firstLine="480"/>
        <w:spacing w:line="360" w:lineRule="auto"/>
        <w:rPr>
          <w:sz w:val="24"/>
          <w:szCs w:val="24"/>
          <w:highlight w:val="none"/>
        </w:rPr>
      </w:pPr>
      <w:r>
        <w:rPr>
          <w:rFonts w:hint="eastAsia"/>
          <w:sz w:val="24"/>
          <w:szCs w:val="24"/>
          <w:highlight w:val="none"/>
        </w:rPr>
        <w:t xml:space="preserve">主 要 专 业 技 术 能 力 有 ：</w:t>
      </w:r>
      <w:r>
        <w:rPr>
          <w:rFonts w:hint="eastAsia"/>
          <w:sz w:val="24"/>
          <w:szCs w:val="24"/>
          <w:highlight w:val="none"/>
          <w:u w:val="single"/>
        </w:rPr>
        <w:t xml:space="preserve"> </w:t>
      </w:r>
      <w:r>
        <w:rPr>
          <w:sz w:val="24"/>
          <w:szCs w:val="24"/>
          <w:highlight w:val="none"/>
          <w:u w:val="single"/>
        </w:rPr>
        <w:t xml:space="preserve">             </w:t>
      </w:r>
      <w:r>
        <w:rPr>
          <w:sz w:val="24"/>
          <w:szCs w:val="24"/>
          <w:highlight w:val="none"/>
        </w:rPr>
        <w:t xml:space="preserve"> </w:t>
      </w:r>
      <w:r>
        <w:rPr>
          <w:rFonts w:hint="eastAsia"/>
          <w:sz w:val="24"/>
          <w:szCs w:val="24"/>
          <w:highlight w:val="none"/>
        </w:rPr>
        <w:t xml:space="preserve">。 </w:t>
      </w:r>
      <w:r/>
    </w:p>
    <w:p>
      <w:pPr>
        <w:pStyle w:val="1098"/>
        <w:ind w:firstLine="480"/>
        <w:spacing w:line="360" w:lineRule="auto"/>
        <w:rPr>
          <w:sz w:val="24"/>
          <w:szCs w:val="24"/>
          <w:highlight w:val="none"/>
        </w:rPr>
      </w:pPr>
      <w:r>
        <w:rPr>
          <w:sz w:val="24"/>
          <w:szCs w:val="24"/>
          <w:highlight w:val="none"/>
        </w:rPr>
      </w:r>
      <w:r/>
    </w:p>
    <w:p>
      <w:pPr>
        <w:pStyle w:val="1098"/>
        <w:ind w:firstLine="480"/>
        <w:spacing w:line="360" w:lineRule="auto"/>
        <w:rPr>
          <w:sz w:val="24"/>
          <w:szCs w:val="24"/>
          <w:highlight w:val="none"/>
        </w:rPr>
      </w:pPr>
      <w:r>
        <w:rPr>
          <w:sz w:val="24"/>
          <w:szCs w:val="24"/>
          <w:highlight w:val="none"/>
        </w:rPr>
      </w:r>
      <w:r/>
    </w:p>
    <w:p>
      <w:pPr>
        <w:pStyle w:val="1098"/>
        <w:ind w:firstLine="480"/>
        <w:spacing w:line="360" w:lineRule="auto"/>
        <w:rPr>
          <w:sz w:val="24"/>
          <w:szCs w:val="24"/>
          <w:highlight w:val="none"/>
        </w:rPr>
      </w:pPr>
      <w:r>
        <w:rPr>
          <w:sz w:val="24"/>
          <w:szCs w:val="24"/>
          <w:highlight w:val="none"/>
        </w:rPr>
      </w:r>
      <w:r/>
    </w:p>
    <w:p>
      <w:pPr>
        <w:jc w:val="left"/>
        <w:spacing w:line="360" w:lineRule="auto"/>
        <w:shd w:val="clear" w:color="auto" w:fill="ffffff"/>
        <w:widowControl/>
        <w:rPr>
          <w:rFonts w:ascii="宋体"/>
          <w:sz w:val="24"/>
          <w:szCs w:val="24"/>
          <w:highlight w:val="none"/>
        </w:rPr>
      </w:pPr>
      <w:r>
        <w:rPr>
          <w:rFonts w:hint="eastAsia" w:ascii="宋体" w:hAnsi="宋体" w:cs="宋体"/>
          <w:sz w:val="24"/>
          <w:szCs w:val="24"/>
          <w:highlight w:val="none"/>
        </w:rPr>
        <w:t xml:space="preserve">供应商（盖章）：</w:t>
      </w:r>
      <w:r>
        <w:rPr>
          <w:rFonts w:ascii="宋体" w:hAnsi="宋体"/>
          <w:sz w:val="24"/>
          <w:szCs w:val="24"/>
          <w:highlight w:val="none"/>
          <w:u w:val="single"/>
        </w:rPr>
        <w:t xml:space="preserve">     </w:t>
      </w:r>
      <w:r>
        <w:rPr>
          <w:rFonts w:ascii="宋体"/>
          <w:sz w:val="24"/>
          <w:szCs w:val="24"/>
          <w:highlight w:val="none"/>
          <w:u w:val="single"/>
        </w:rPr>
        <w:t xml:space="preserve"> </w:t>
      </w:r>
      <w:r/>
    </w:p>
    <w:p>
      <w:pPr>
        <w:jc w:val="left"/>
        <w:spacing w:line="360" w:lineRule="auto"/>
        <w:shd w:val="clear" w:color="auto" w:fill="ffffff"/>
        <w:widowControl/>
        <w:rPr>
          <w:rFonts w:ascii="宋体"/>
          <w:sz w:val="24"/>
          <w:szCs w:val="24"/>
          <w:highlight w:val="none"/>
          <w:u w:val="single"/>
        </w:rPr>
      </w:pPr>
      <w:r>
        <w:rPr>
          <w:rFonts w:hint="eastAsia" w:ascii="宋体" w:hAnsi="宋体" w:cs="宋体"/>
          <w:sz w:val="24"/>
          <w:szCs w:val="24"/>
          <w:highlight w:val="none"/>
        </w:rPr>
        <w:t xml:space="preserve">授权代表（签字）：</w:t>
      </w:r>
      <w:r>
        <w:rPr>
          <w:rFonts w:ascii="宋体" w:hAnsi="宋体"/>
          <w:sz w:val="24"/>
          <w:szCs w:val="24"/>
          <w:highlight w:val="none"/>
          <w:u w:val="single"/>
        </w:rPr>
        <w:t xml:space="preserve">     </w:t>
      </w:r>
      <w:r/>
    </w:p>
    <w:p>
      <w:pPr>
        <w:jc w:val="left"/>
        <w:spacing w:line="360" w:lineRule="auto"/>
        <w:shd w:val="clear" w:color="auto" w:fill="ffffff"/>
        <w:widowControl/>
        <w:rPr>
          <w:rFonts w:ascii="宋体" w:hAnsi="宋体"/>
          <w:sz w:val="24"/>
          <w:szCs w:val="24"/>
          <w:highlight w:val="none"/>
        </w:rPr>
      </w:pPr>
      <w:r>
        <w:rPr>
          <w:rFonts w:hint="eastAsia" w:ascii="宋体" w:hAnsi="宋体"/>
          <w:sz w:val="24"/>
          <w:szCs w:val="24"/>
          <w:highlight w:val="none"/>
        </w:rPr>
        <w:t xml:space="preserve">日期：</w:t>
      </w:r>
      <w:r>
        <w:rPr>
          <w:rFonts w:ascii="宋体" w:hAnsi="宋体"/>
          <w:sz w:val="24"/>
          <w:szCs w:val="24"/>
          <w:highlight w:val="none"/>
        </w:rPr>
        <w:t xml:space="preserve">   </w:t>
      </w:r>
      <w:r>
        <w:rPr>
          <w:rFonts w:hint="eastAsia" w:ascii="宋体" w:hAnsi="宋体"/>
          <w:sz w:val="24"/>
          <w:szCs w:val="24"/>
          <w:highlight w:val="none"/>
        </w:rPr>
        <w:t xml:space="preserve">年</w:t>
      </w:r>
      <w:r>
        <w:rPr>
          <w:rFonts w:ascii="宋体" w:hAnsi="宋体"/>
          <w:sz w:val="24"/>
          <w:szCs w:val="24"/>
          <w:highlight w:val="none"/>
        </w:rPr>
        <w:t xml:space="preserve">  </w:t>
      </w:r>
      <w:r>
        <w:rPr>
          <w:rFonts w:hint="eastAsia" w:ascii="宋体" w:hAnsi="宋体"/>
          <w:sz w:val="24"/>
          <w:szCs w:val="24"/>
          <w:highlight w:val="none"/>
        </w:rPr>
        <w:t xml:space="preserve">月</w:t>
      </w:r>
      <w:r>
        <w:rPr>
          <w:rFonts w:ascii="宋体" w:hAnsi="宋体"/>
          <w:sz w:val="24"/>
          <w:szCs w:val="24"/>
          <w:highlight w:val="none"/>
        </w:rPr>
        <w:t xml:space="preserve">  </w:t>
      </w:r>
      <w:r>
        <w:rPr>
          <w:rFonts w:hint="eastAsia" w:ascii="宋体" w:hAnsi="宋体"/>
          <w:sz w:val="24"/>
          <w:szCs w:val="24"/>
          <w:highlight w:val="none"/>
        </w:rPr>
        <w:t xml:space="preserve">日</w:t>
      </w:r>
      <w:r/>
    </w:p>
    <w:p>
      <w:pPr>
        <w:spacing w:line="360" w:lineRule="auto"/>
        <w:shd w:val="clear" w:color="auto" w:fill="ffffff"/>
        <w:widowControl/>
        <w:rPr>
          <w:rFonts w:ascii="宋体" w:hAnsi="宋体"/>
          <w:b/>
          <w:bCs/>
          <w:color w:val="000000"/>
          <w:sz w:val="28"/>
          <w:szCs w:val="28"/>
          <w:highlight w:val="none"/>
          <w:lang w:val="zh-CN"/>
        </w:rPr>
      </w:pPr>
      <w:r>
        <w:rPr>
          <w:rFonts w:ascii="宋体" w:hAnsi="宋体"/>
          <w:b/>
          <w:bCs/>
          <w:color w:val="000000"/>
          <w:sz w:val="28"/>
          <w:szCs w:val="28"/>
          <w:highlight w:val="none"/>
          <w:lang w:val="zh-CN"/>
        </w:rPr>
      </w:r>
      <w:r/>
    </w:p>
    <w:p>
      <w:pPr>
        <w:spacing w:line="440" w:lineRule="exact"/>
        <w:rPr>
          <w:b/>
          <w:color w:val="000000"/>
          <w:sz w:val="28"/>
          <w:szCs w:val="28"/>
          <w:highlight w:val="none"/>
        </w:rPr>
        <w:outlineLvl w:val="1"/>
      </w:pPr>
      <w:r>
        <w:rPr>
          <w:b/>
          <w:color w:val="000000"/>
          <w:highlight w:val="none"/>
          <w:lang w:val="zh-CN"/>
        </w:rPr>
        <w:br w:type="page" w:clear="all"/>
      </w:r>
      <w:bookmarkStart w:id="160" w:name="_Toc188606995"/>
      <w:r/>
      <w:bookmarkStart w:id="161" w:name="_Toc5693"/>
      <w:r/>
      <w:bookmarkStart w:id="162" w:name="_Toc13174"/>
      <w:r>
        <w:rPr>
          <w:rFonts w:hint="eastAsia" w:ascii="宋体" w:hAnsi="宋体"/>
          <w:b/>
          <w:bCs/>
          <w:sz w:val="28"/>
          <w:szCs w:val="28"/>
          <w:highlight w:val="none"/>
        </w:rPr>
        <w:t xml:space="preserve">附件十</w:t>
      </w:r>
      <w:r>
        <w:rPr>
          <w:rFonts w:hint="eastAsia" w:ascii="宋体" w:hAnsi="宋体"/>
          <w:b/>
          <w:bCs/>
          <w:sz w:val="28"/>
          <w:szCs w:val="28"/>
          <w:highlight w:val="none"/>
          <w:lang w:val="en-US" w:eastAsia="zh-CN"/>
        </w:rPr>
        <w:t xml:space="preserve">五</w:t>
      </w:r>
      <w:r>
        <w:rPr>
          <w:rFonts w:hint="eastAsia" w:ascii="宋体" w:hAnsi="宋体"/>
          <w:b/>
          <w:bCs/>
          <w:sz w:val="28"/>
          <w:szCs w:val="28"/>
          <w:highlight w:val="none"/>
        </w:rPr>
        <w:t xml:space="preserve">、</w:t>
      </w:r>
      <w:r>
        <w:rPr>
          <w:rFonts w:ascii="宋体" w:hAnsi="宋体"/>
          <w:b/>
          <w:bCs/>
          <w:sz w:val="28"/>
          <w:szCs w:val="28"/>
          <w:highlight w:val="none"/>
        </w:rPr>
        <w:t xml:space="preserve">南京市政府采购供应商信用记录表暨信用承诺书</w:t>
      </w:r>
      <w:bookmarkEnd w:id="160"/>
      <w:r/>
      <w:bookmarkEnd w:id="161"/>
      <w:r/>
      <w:bookmarkEnd w:id="162"/>
      <w:r/>
      <w:r/>
    </w:p>
    <w:p>
      <w:pPr>
        <w:ind w:left="711" w:right="709"/>
        <w:jc w:val="center"/>
        <w:spacing w:before="102"/>
        <w:rPr>
          <w:rFonts w:ascii="宋体" w:hAnsi="宋体"/>
          <w:b/>
          <w:color w:val="000000"/>
          <w:sz w:val="32"/>
          <w:highlight w:val="none"/>
        </w:rPr>
      </w:pPr>
      <w:r>
        <w:rPr>
          <w:rFonts w:hint="eastAsia" w:ascii="宋体" w:hAnsi="宋体"/>
          <w:b/>
          <w:color w:val="000000"/>
          <w:sz w:val="32"/>
          <w:highlight w:val="none"/>
        </w:rPr>
        <w:t xml:space="preserve">南京市政府采购供应商信用记录表暨信用承诺书</w:t>
      </w:r>
      <w:r/>
    </w:p>
    <w:p>
      <w:pPr>
        <w:ind w:left="476"/>
        <w:spacing w:before="139"/>
        <w:rPr>
          <w:rFonts w:ascii="宋体" w:hAnsi="宋体"/>
          <w:b/>
          <w:i/>
          <w:color w:val="000000"/>
          <w:highlight w:val="none"/>
        </w:rPr>
      </w:pPr>
      <w:r>
        <w:rPr>
          <w:rFonts w:ascii="宋体" w:hAnsi="宋体"/>
          <w:b/>
          <w:i/>
          <w:color w:val="000000"/>
          <w:spacing w:val="-3"/>
          <w:highlight w:val="none"/>
        </w:rPr>
        <w:t xml:space="preserve">（仅为示范格式，直接填写无效，需至“南京政府采购供应商诚信档案管理系统”在线打印</w:t>
      </w:r>
      <w:r>
        <w:rPr>
          <w:rFonts w:ascii="宋体" w:hAnsi="宋体"/>
          <w:b/>
          <w:i/>
          <w:color w:val="000000"/>
          <w:spacing w:val="-2"/>
          <w:highlight w:val="none"/>
        </w:rPr>
        <w:t xml:space="preserve">）</w:t>
      </w:r>
      <w:r/>
    </w:p>
    <w:p>
      <w:pPr>
        <w:pStyle w:val="1042"/>
        <w:ind w:left="7132" w:firstLine="480"/>
        <w:spacing w:before="140" w:after="3"/>
        <w:tabs>
          <w:tab w:val="left" w:pos="7611" w:leader="none"/>
          <w:tab w:val="left" w:pos="8091" w:leader="none"/>
          <w:tab w:val="left" w:pos="8571" w:leader="none"/>
        </w:tabs>
        <w:rPr>
          <w:rFonts w:ascii="宋体" w:hAnsi="宋体" w:eastAsia="宋体"/>
          <w:color w:val="000000"/>
          <w:sz w:val="24"/>
          <w:szCs w:val="24"/>
          <w:highlight w:val="none"/>
        </w:rPr>
      </w:pPr>
      <w:r>
        <w:rPr>
          <w:rFonts w:ascii="宋体" w:hAnsi="宋体" w:eastAsia="宋体"/>
          <w:color w:val="000000"/>
          <w:sz w:val="24"/>
          <w:szCs w:val="24"/>
          <w:highlight w:val="none"/>
        </w:rPr>
        <w:t xml:space="preserve">年</w:t>
      </w:r>
      <w:r>
        <w:rPr>
          <w:rFonts w:ascii="宋体" w:hAnsi="宋体" w:eastAsia="宋体"/>
          <w:color w:val="000000"/>
          <w:sz w:val="24"/>
          <w:szCs w:val="24"/>
          <w:highlight w:val="none"/>
        </w:rPr>
        <w:tab/>
      </w:r>
      <w:r>
        <w:rPr>
          <w:rFonts w:ascii="宋体" w:hAnsi="宋体" w:eastAsia="宋体"/>
          <w:color w:val="000000"/>
          <w:sz w:val="24"/>
          <w:szCs w:val="24"/>
          <w:highlight w:val="none"/>
        </w:rPr>
        <w:t xml:space="preserve">月</w:t>
      </w:r>
      <w:r>
        <w:rPr>
          <w:rFonts w:ascii="宋体" w:hAnsi="宋体" w:eastAsia="宋体"/>
          <w:color w:val="000000"/>
          <w:sz w:val="24"/>
          <w:szCs w:val="24"/>
          <w:highlight w:val="none"/>
        </w:rPr>
        <w:tab/>
      </w:r>
      <w:r>
        <w:rPr>
          <w:rFonts w:ascii="宋体" w:hAnsi="宋体" w:eastAsia="宋体"/>
          <w:color w:val="000000"/>
          <w:sz w:val="24"/>
          <w:szCs w:val="24"/>
          <w:highlight w:val="none"/>
        </w:rPr>
        <w:t xml:space="preserve">日</w:t>
      </w:r>
      <w:r/>
    </w:p>
    <w:tbl>
      <w:tblPr>
        <w:tblStyle w:val="84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2133"/>
        <w:gridCol w:w="2053"/>
        <w:gridCol w:w="2299"/>
        <w:gridCol w:w="2125"/>
      </w:tblGrid>
      <w:tr>
        <w:trPr>
          <w:jc w:val="center"/>
          <w:trHeight w:val="492"/>
        </w:trPr>
        <w:tc>
          <w:tcPr>
            <w:tcW w:w="2133" w:type="dxa"/>
            <w:vAlign w:val="top"/>
            <w:textDirection w:val="lrTb"/>
            <w:noWrap w:val="false"/>
          </w:tcPr>
          <w:p>
            <w:pPr>
              <w:pStyle w:val="1236"/>
              <w:ind w:left="455" w:right="425"/>
              <w:jc w:val="center"/>
              <w:spacing w:before="16"/>
              <w:rPr>
                <w:b/>
                <w:color w:val="000000"/>
                <w:sz w:val="24"/>
                <w:highlight w:val="none"/>
                <w:lang w:eastAsia="en-US"/>
              </w:rPr>
            </w:pPr>
            <w:r>
              <w:rPr>
                <w:rFonts w:hint="eastAsia"/>
                <w:b/>
                <w:color w:val="000000"/>
                <w:sz w:val="24"/>
                <w:highlight w:val="none"/>
                <w:lang w:eastAsia="en-US"/>
              </w:rPr>
              <w:t xml:space="preserve">单位名称</w:t>
            </w:r>
            <w:r/>
          </w:p>
        </w:tc>
        <w:tc>
          <w:tcPr>
            <w:tcW w:w="2053" w:type="dxa"/>
            <w:vAlign w:val="top"/>
            <w:textDirection w:val="lrTb"/>
            <w:noWrap w:val="false"/>
          </w:tcPr>
          <w:p>
            <w:pPr>
              <w:pStyle w:val="1236"/>
              <w:rPr>
                <w:color w:val="000000"/>
                <w:highlight w:val="none"/>
                <w:lang w:eastAsia="en-US"/>
              </w:rPr>
            </w:pPr>
            <w:r>
              <w:rPr>
                <w:color w:val="000000"/>
                <w:highlight w:val="none"/>
                <w:lang w:eastAsia="en-US"/>
              </w:rPr>
            </w:r>
            <w:r/>
          </w:p>
        </w:tc>
        <w:tc>
          <w:tcPr>
            <w:tcW w:w="2299" w:type="dxa"/>
            <w:vAlign w:val="top"/>
            <w:textDirection w:val="lrTb"/>
            <w:noWrap w:val="false"/>
          </w:tcPr>
          <w:p>
            <w:pPr>
              <w:pStyle w:val="1236"/>
              <w:ind w:left="182" w:right="146"/>
              <w:jc w:val="center"/>
              <w:spacing w:before="16"/>
              <w:rPr>
                <w:b/>
                <w:color w:val="000000"/>
                <w:sz w:val="24"/>
                <w:highlight w:val="none"/>
                <w:lang w:eastAsia="en-US"/>
              </w:rPr>
            </w:pPr>
            <w:r>
              <w:rPr>
                <w:rFonts w:hint="eastAsia"/>
                <w:b/>
                <w:color w:val="000000"/>
                <w:sz w:val="24"/>
                <w:highlight w:val="none"/>
                <w:lang w:eastAsia="en-US"/>
              </w:rPr>
              <w:t xml:space="preserve">统一社会信用代码</w:t>
            </w:r>
            <w:r/>
          </w:p>
        </w:tc>
        <w:tc>
          <w:tcPr>
            <w:tcW w:w="2125" w:type="dxa"/>
            <w:vAlign w:val="top"/>
            <w:textDirection w:val="lrTb"/>
            <w:noWrap w:val="false"/>
          </w:tcPr>
          <w:p>
            <w:pPr>
              <w:pStyle w:val="1236"/>
              <w:rPr>
                <w:color w:val="000000"/>
                <w:highlight w:val="none"/>
                <w:lang w:eastAsia="en-US"/>
              </w:rPr>
            </w:pPr>
            <w:r>
              <w:rPr>
                <w:color w:val="000000"/>
                <w:highlight w:val="none"/>
                <w:lang w:eastAsia="en-US"/>
              </w:rPr>
            </w:r>
            <w:r/>
          </w:p>
        </w:tc>
      </w:tr>
      <w:tr>
        <w:trPr>
          <w:jc w:val="center"/>
          <w:trHeight w:val="493"/>
        </w:trPr>
        <w:tc>
          <w:tcPr>
            <w:tcW w:w="2133" w:type="dxa"/>
            <w:vAlign w:val="top"/>
            <w:textDirection w:val="lrTb"/>
            <w:noWrap w:val="false"/>
          </w:tcPr>
          <w:p>
            <w:pPr>
              <w:pStyle w:val="1236"/>
              <w:ind w:left="457" w:right="425"/>
              <w:jc w:val="center"/>
              <w:spacing w:before="17"/>
              <w:rPr>
                <w:b/>
                <w:color w:val="000000"/>
                <w:sz w:val="24"/>
                <w:highlight w:val="none"/>
                <w:lang w:eastAsia="en-US"/>
              </w:rPr>
            </w:pPr>
            <w:r>
              <w:rPr>
                <w:rFonts w:hint="eastAsia"/>
                <w:b/>
                <w:color w:val="000000"/>
                <w:sz w:val="24"/>
                <w:highlight w:val="none"/>
                <w:lang w:eastAsia="en-US"/>
              </w:rPr>
              <w:t xml:space="preserve">法定代表人</w:t>
            </w:r>
            <w:r/>
          </w:p>
        </w:tc>
        <w:tc>
          <w:tcPr>
            <w:tcW w:w="2053" w:type="dxa"/>
            <w:vAlign w:val="top"/>
            <w:textDirection w:val="lrTb"/>
            <w:noWrap w:val="false"/>
          </w:tcPr>
          <w:p>
            <w:pPr>
              <w:pStyle w:val="1236"/>
              <w:rPr>
                <w:color w:val="000000"/>
                <w:highlight w:val="none"/>
                <w:lang w:eastAsia="en-US"/>
              </w:rPr>
            </w:pPr>
            <w:r>
              <w:rPr>
                <w:color w:val="000000"/>
                <w:highlight w:val="none"/>
                <w:lang w:eastAsia="en-US"/>
              </w:rPr>
            </w:r>
            <w:r/>
          </w:p>
        </w:tc>
        <w:tc>
          <w:tcPr>
            <w:tcW w:w="2299" w:type="dxa"/>
            <w:vAlign w:val="top"/>
            <w:textDirection w:val="lrTb"/>
            <w:noWrap w:val="false"/>
          </w:tcPr>
          <w:p>
            <w:pPr>
              <w:pStyle w:val="1236"/>
              <w:ind w:left="177" w:right="146"/>
              <w:jc w:val="center"/>
              <w:spacing w:before="17"/>
              <w:rPr>
                <w:b/>
                <w:color w:val="000000"/>
                <w:sz w:val="24"/>
                <w:highlight w:val="none"/>
                <w:lang w:eastAsia="en-US"/>
              </w:rPr>
            </w:pPr>
            <w:r>
              <w:rPr>
                <w:rFonts w:hint="eastAsia"/>
                <w:b/>
                <w:color w:val="000000"/>
                <w:sz w:val="24"/>
                <w:highlight w:val="none"/>
                <w:lang w:eastAsia="en-US"/>
              </w:rPr>
              <w:t xml:space="preserve">联系人</w:t>
            </w:r>
            <w:r/>
          </w:p>
        </w:tc>
        <w:tc>
          <w:tcPr>
            <w:tcW w:w="2125" w:type="dxa"/>
            <w:vAlign w:val="top"/>
            <w:textDirection w:val="lrTb"/>
            <w:noWrap w:val="false"/>
          </w:tcPr>
          <w:p>
            <w:pPr>
              <w:pStyle w:val="1236"/>
              <w:rPr>
                <w:color w:val="000000"/>
                <w:highlight w:val="none"/>
                <w:lang w:eastAsia="en-US"/>
              </w:rPr>
            </w:pPr>
            <w:r>
              <w:rPr>
                <w:color w:val="000000"/>
                <w:highlight w:val="none"/>
                <w:lang w:eastAsia="en-US"/>
              </w:rPr>
            </w:r>
            <w:r/>
          </w:p>
        </w:tc>
      </w:tr>
      <w:tr>
        <w:trPr>
          <w:jc w:val="center"/>
          <w:trHeight w:val="492"/>
        </w:trPr>
        <w:tc>
          <w:tcPr>
            <w:tcW w:w="2133" w:type="dxa"/>
            <w:vAlign w:val="top"/>
            <w:textDirection w:val="lrTb"/>
            <w:noWrap w:val="false"/>
          </w:tcPr>
          <w:p>
            <w:pPr>
              <w:pStyle w:val="1236"/>
              <w:ind w:left="455" w:right="425"/>
              <w:jc w:val="center"/>
              <w:spacing w:before="15"/>
              <w:rPr>
                <w:b/>
                <w:color w:val="000000"/>
                <w:sz w:val="24"/>
                <w:highlight w:val="none"/>
                <w:lang w:eastAsia="en-US"/>
              </w:rPr>
            </w:pPr>
            <w:r>
              <w:rPr>
                <w:rFonts w:hint="eastAsia"/>
                <w:b/>
                <w:color w:val="000000"/>
                <w:sz w:val="24"/>
                <w:highlight w:val="none"/>
                <w:lang w:eastAsia="en-US"/>
              </w:rPr>
              <w:t xml:space="preserve">联系地址</w:t>
            </w:r>
            <w:r/>
          </w:p>
        </w:tc>
        <w:tc>
          <w:tcPr>
            <w:tcW w:w="2053" w:type="dxa"/>
            <w:vAlign w:val="top"/>
            <w:textDirection w:val="lrTb"/>
            <w:noWrap w:val="false"/>
          </w:tcPr>
          <w:p>
            <w:pPr>
              <w:pStyle w:val="1236"/>
              <w:rPr>
                <w:color w:val="000000"/>
                <w:highlight w:val="none"/>
                <w:lang w:eastAsia="en-US"/>
              </w:rPr>
            </w:pPr>
            <w:r>
              <w:rPr>
                <w:color w:val="000000"/>
                <w:highlight w:val="none"/>
                <w:lang w:eastAsia="en-US"/>
              </w:rPr>
            </w:r>
            <w:r/>
          </w:p>
        </w:tc>
        <w:tc>
          <w:tcPr>
            <w:tcW w:w="2299" w:type="dxa"/>
            <w:vAlign w:val="top"/>
            <w:textDirection w:val="lrTb"/>
            <w:noWrap w:val="false"/>
          </w:tcPr>
          <w:p>
            <w:pPr>
              <w:pStyle w:val="1236"/>
              <w:ind w:left="177" w:right="146"/>
              <w:jc w:val="center"/>
              <w:spacing w:before="15"/>
              <w:rPr>
                <w:b/>
                <w:color w:val="000000"/>
                <w:sz w:val="24"/>
                <w:highlight w:val="none"/>
                <w:lang w:eastAsia="en-US"/>
              </w:rPr>
            </w:pPr>
            <w:r>
              <w:rPr>
                <w:rFonts w:hint="eastAsia"/>
                <w:b/>
                <w:color w:val="000000"/>
                <w:sz w:val="24"/>
                <w:highlight w:val="none"/>
                <w:lang w:eastAsia="en-US"/>
              </w:rPr>
              <w:t xml:space="preserve">联系电话</w:t>
            </w:r>
            <w:r/>
          </w:p>
        </w:tc>
        <w:tc>
          <w:tcPr>
            <w:tcW w:w="2125" w:type="dxa"/>
            <w:vAlign w:val="top"/>
            <w:textDirection w:val="lrTb"/>
            <w:noWrap w:val="false"/>
          </w:tcPr>
          <w:p>
            <w:pPr>
              <w:pStyle w:val="1236"/>
              <w:rPr>
                <w:color w:val="000000"/>
                <w:highlight w:val="none"/>
                <w:lang w:eastAsia="en-US"/>
              </w:rPr>
            </w:pPr>
            <w:r>
              <w:rPr>
                <w:color w:val="000000"/>
                <w:highlight w:val="none"/>
                <w:lang w:eastAsia="en-US"/>
              </w:rPr>
            </w:r>
            <w:r/>
          </w:p>
        </w:tc>
      </w:tr>
      <w:tr>
        <w:trPr>
          <w:jc w:val="center"/>
          <w:trHeight w:val="492"/>
        </w:trPr>
        <w:tc>
          <w:tcPr>
            <w:tcW w:w="2133" w:type="dxa"/>
            <w:vAlign w:val="top"/>
            <w:textDirection w:val="lrTb"/>
            <w:noWrap w:val="false"/>
          </w:tcPr>
          <w:p>
            <w:pPr>
              <w:pStyle w:val="1236"/>
              <w:ind w:left="455" w:right="425"/>
              <w:jc w:val="center"/>
              <w:spacing w:before="16"/>
              <w:rPr>
                <w:b/>
                <w:color w:val="000000"/>
                <w:sz w:val="24"/>
                <w:highlight w:val="none"/>
                <w:lang w:eastAsia="en-US"/>
              </w:rPr>
            </w:pPr>
            <w:r>
              <w:rPr>
                <w:rFonts w:hint="eastAsia"/>
                <w:b/>
                <w:color w:val="000000"/>
                <w:sz w:val="24"/>
                <w:highlight w:val="none"/>
                <w:lang w:eastAsia="en-US"/>
              </w:rPr>
              <w:t xml:space="preserve">信用得分</w:t>
            </w:r>
            <w:r/>
          </w:p>
        </w:tc>
        <w:tc>
          <w:tcPr>
            <w:tcW w:w="2053" w:type="dxa"/>
            <w:vAlign w:val="top"/>
            <w:textDirection w:val="lrTb"/>
            <w:noWrap w:val="false"/>
          </w:tcPr>
          <w:p>
            <w:pPr>
              <w:pStyle w:val="1236"/>
              <w:rPr>
                <w:color w:val="000000"/>
                <w:highlight w:val="none"/>
                <w:lang w:eastAsia="en-US"/>
              </w:rPr>
            </w:pPr>
            <w:r>
              <w:rPr>
                <w:color w:val="000000"/>
                <w:highlight w:val="none"/>
                <w:lang w:eastAsia="en-US"/>
              </w:rPr>
            </w:r>
            <w:r/>
          </w:p>
        </w:tc>
        <w:tc>
          <w:tcPr>
            <w:tcW w:w="2299" w:type="dxa"/>
            <w:vAlign w:val="top"/>
            <w:textDirection w:val="lrTb"/>
            <w:noWrap w:val="false"/>
          </w:tcPr>
          <w:p>
            <w:pPr>
              <w:pStyle w:val="1236"/>
              <w:ind w:left="175" w:right="146"/>
              <w:jc w:val="center"/>
              <w:spacing w:before="16"/>
              <w:rPr>
                <w:b/>
                <w:color w:val="000000"/>
                <w:sz w:val="24"/>
                <w:highlight w:val="none"/>
                <w:lang w:eastAsia="en-US"/>
              </w:rPr>
            </w:pPr>
            <w:r>
              <w:rPr>
                <w:rFonts w:hint="eastAsia"/>
                <w:b/>
                <w:color w:val="000000"/>
                <w:sz w:val="24"/>
                <w:highlight w:val="none"/>
                <w:lang w:eastAsia="en-US"/>
              </w:rPr>
              <w:t xml:space="preserve">星级</w:t>
            </w:r>
            <w:r/>
          </w:p>
        </w:tc>
        <w:tc>
          <w:tcPr>
            <w:tcW w:w="2125" w:type="dxa"/>
            <w:vAlign w:val="top"/>
            <w:textDirection w:val="lrTb"/>
            <w:noWrap w:val="false"/>
          </w:tcPr>
          <w:p>
            <w:pPr>
              <w:pStyle w:val="1236"/>
              <w:rPr>
                <w:color w:val="000000"/>
                <w:highlight w:val="none"/>
                <w:lang w:eastAsia="en-US"/>
              </w:rPr>
            </w:pPr>
            <w:r>
              <w:rPr>
                <w:color w:val="000000"/>
                <w:highlight w:val="none"/>
                <w:lang w:eastAsia="en-US"/>
              </w:rPr>
            </w:r>
            <w:r/>
          </w:p>
        </w:tc>
      </w:tr>
      <w:tr>
        <w:trPr>
          <w:jc w:val="center"/>
          <w:trHeight w:val="1241"/>
        </w:trPr>
        <w:tc>
          <w:tcPr>
            <w:tcW w:w="2133" w:type="dxa"/>
            <w:vAlign w:val="top"/>
            <w:textDirection w:val="lrTb"/>
            <w:noWrap w:val="false"/>
          </w:tcPr>
          <w:p>
            <w:pPr>
              <w:pStyle w:val="1236"/>
              <w:rPr>
                <w:color w:val="000000"/>
                <w:sz w:val="24"/>
                <w:highlight w:val="none"/>
                <w:lang w:eastAsia="en-US"/>
              </w:rPr>
            </w:pPr>
            <w:r>
              <w:rPr>
                <w:color w:val="000000"/>
                <w:sz w:val="24"/>
                <w:highlight w:val="none"/>
                <w:lang w:eastAsia="en-US"/>
              </w:rPr>
            </w:r>
            <w:r/>
          </w:p>
          <w:p>
            <w:pPr>
              <w:pStyle w:val="1236"/>
              <w:spacing w:before="5"/>
              <w:rPr>
                <w:color w:val="000000"/>
                <w:sz w:val="19"/>
                <w:highlight w:val="none"/>
                <w:lang w:eastAsia="en-US"/>
              </w:rPr>
            </w:pPr>
            <w:r>
              <w:rPr>
                <w:color w:val="000000"/>
                <w:sz w:val="19"/>
                <w:highlight w:val="none"/>
                <w:lang w:eastAsia="en-US"/>
              </w:rPr>
            </w:r>
            <w:r/>
          </w:p>
          <w:p>
            <w:pPr>
              <w:pStyle w:val="1236"/>
              <w:ind w:left="955" w:right="200" w:hanging="720"/>
              <w:spacing w:line="139" w:lineRule="auto"/>
              <w:rPr>
                <w:b/>
                <w:color w:val="000000"/>
                <w:sz w:val="24"/>
                <w:highlight w:val="none"/>
                <w:lang w:eastAsia="en-US"/>
              </w:rPr>
            </w:pPr>
            <w:r>
              <w:rPr>
                <w:rFonts w:hint="eastAsia"/>
                <w:b/>
                <w:color w:val="000000"/>
                <w:highlight w:val="none"/>
                <w:lang w:eastAsia="en-US"/>
              </w:rPr>
              <w:t xml:space="preserve">诚信档案记录情况</w:t>
            </w:r>
            <w:r/>
          </w:p>
        </w:tc>
        <w:tc>
          <w:tcPr>
            <w:gridSpan w:val="3"/>
            <w:tcW w:w="6477" w:type="dxa"/>
            <w:vAlign w:val="top"/>
            <w:textDirection w:val="lrTb"/>
            <w:noWrap w:val="false"/>
          </w:tcPr>
          <w:p>
            <w:pPr>
              <w:pStyle w:val="1236"/>
              <w:rPr>
                <w:color w:val="000000"/>
                <w:highlight w:val="none"/>
                <w:lang w:eastAsia="en-US"/>
              </w:rPr>
            </w:pPr>
            <w:r>
              <w:rPr>
                <w:color w:val="000000"/>
                <w:highlight w:val="none"/>
                <w:lang w:eastAsia="en-US"/>
              </w:rPr>
            </w:r>
            <w:r/>
          </w:p>
        </w:tc>
      </w:tr>
      <w:tr>
        <w:trPr>
          <w:jc w:val="center"/>
          <w:trHeight w:val="6324"/>
        </w:trPr>
        <w:tc>
          <w:tcPr>
            <w:tcW w:w="2133" w:type="dxa"/>
            <w:vAlign w:val="top"/>
            <w:textDirection w:val="lrTb"/>
            <w:noWrap w:val="false"/>
          </w:tcPr>
          <w:p>
            <w:pPr>
              <w:pStyle w:val="1236"/>
              <w:rPr>
                <w:color w:val="000000"/>
                <w:sz w:val="24"/>
                <w:highlight w:val="none"/>
                <w:lang w:eastAsia="en-US"/>
              </w:rPr>
            </w:pPr>
            <w:r>
              <w:rPr>
                <w:color w:val="000000"/>
                <w:sz w:val="24"/>
                <w:highlight w:val="none"/>
                <w:lang w:eastAsia="en-US"/>
              </w:rPr>
            </w:r>
            <w:r/>
          </w:p>
          <w:p>
            <w:pPr>
              <w:pStyle w:val="1236"/>
              <w:rPr>
                <w:color w:val="000000"/>
                <w:sz w:val="24"/>
                <w:highlight w:val="none"/>
                <w:lang w:eastAsia="en-US"/>
              </w:rPr>
            </w:pPr>
            <w:r>
              <w:rPr>
                <w:color w:val="000000"/>
                <w:sz w:val="24"/>
                <w:highlight w:val="none"/>
                <w:lang w:eastAsia="en-US"/>
              </w:rPr>
            </w:r>
            <w:r/>
          </w:p>
          <w:p>
            <w:pPr>
              <w:pStyle w:val="1236"/>
              <w:rPr>
                <w:color w:val="000000"/>
                <w:sz w:val="24"/>
                <w:highlight w:val="none"/>
                <w:lang w:eastAsia="en-US"/>
              </w:rPr>
            </w:pPr>
            <w:r>
              <w:rPr>
                <w:color w:val="000000"/>
                <w:sz w:val="24"/>
                <w:highlight w:val="none"/>
                <w:lang w:eastAsia="en-US"/>
              </w:rPr>
            </w:r>
            <w:r/>
          </w:p>
          <w:p>
            <w:pPr>
              <w:pStyle w:val="1236"/>
              <w:rPr>
                <w:color w:val="000000"/>
                <w:sz w:val="24"/>
                <w:highlight w:val="none"/>
                <w:lang w:eastAsia="en-US"/>
              </w:rPr>
            </w:pPr>
            <w:r>
              <w:rPr>
                <w:color w:val="000000"/>
                <w:sz w:val="24"/>
                <w:highlight w:val="none"/>
                <w:lang w:eastAsia="en-US"/>
              </w:rPr>
            </w:r>
            <w:r/>
          </w:p>
          <w:p>
            <w:pPr>
              <w:pStyle w:val="1236"/>
              <w:rPr>
                <w:color w:val="000000"/>
                <w:sz w:val="24"/>
                <w:highlight w:val="none"/>
                <w:lang w:eastAsia="en-US"/>
              </w:rPr>
            </w:pPr>
            <w:r>
              <w:rPr>
                <w:color w:val="000000"/>
                <w:sz w:val="24"/>
                <w:highlight w:val="none"/>
                <w:lang w:eastAsia="en-US"/>
              </w:rPr>
            </w:r>
            <w:r/>
          </w:p>
          <w:p>
            <w:pPr>
              <w:pStyle w:val="1236"/>
              <w:rPr>
                <w:color w:val="000000"/>
                <w:sz w:val="24"/>
                <w:highlight w:val="none"/>
                <w:lang w:eastAsia="en-US"/>
              </w:rPr>
            </w:pPr>
            <w:r>
              <w:rPr>
                <w:color w:val="000000"/>
                <w:sz w:val="24"/>
                <w:highlight w:val="none"/>
                <w:lang w:eastAsia="en-US"/>
              </w:rPr>
            </w:r>
            <w:r/>
          </w:p>
          <w:p>
            <w:pPr>
              <w:pStyle w:val="1236"/>
              <w:rPr>
                <w:color w:val="000000"/>
                <w:sz w:val="24"/>
                <w:highlight w:val="none"/>
                <w:lang w:eastAsia="en-US"/>
              </w:rPr>
            </w:pPr>
            <w:r>
              <w:rPr>
                <w:color w:val="000000"/>
                <w:sz w:val="24"/>
                <w:highlight w:val="none"/>
                <w:lang w:eastAsia="en-US"/>
              </w:rPr>
            </w:r>
            <w:r/>
          </w:p>
          <w:p>
            <w:pPr>
              <w:pStyle w:val="1236"/>
              <w:rPr>
                <w:color w:val="000000"/>
                <w:sz w:val="24"/>
                <w:highlight w:val="none"/>
                <w:lang w:eastAsia="en-US"/>
              </w:rPr>
            </w:pPr>
            <w:r>
              <w:rPr>
                <w:color w:val="000000"/>
                <w:sz w:val="24"/>
                <w:highlight w:val="none"/>
                <w:lang w:eastAsia="en-US"/>
              </w:rPr>
            </w:r>
            <w:r/>
          </w:p>
          <w:p>
            <w:pPr>
              <w:pStyle w:val="1236"/>
              <w:rPr>
                <w:color w:val="000000"/>
                <w:sz w:val="24"/>
                <w:highlight w:val="none"/>
                <w:lang w:eastAsia="en-US"/>
              </w:rPr>
            </w:pPr>
            <w:r>
              <w:rPr>
                <w:color w:val="000000"/>
                <w:sz w:val="24"/>
                <w:highlight w:val="none"/>
                <w:lang w:eastAsia="en-US"/>
              </w:rPr>
            </w:r>
            <w:r/>
          </w:p>
          <w:p>
            <w:pPr>
              <w:pStyle w:val="1236"/>
              <w:spacing w:before="1"/>
              <w:rPr>
                <w:color w:val="000000"/>
                <w:sz w:val="27"/>
                <w:highlight w:val="none"/>
                <w:lang w:eastAsia="en-US"/>
              </w:rPr>
            </w:pPr>
            <w:r>
              <w:rPr>
                <w:color w:val="000000"/>
                <w:sz w:val="27"/>
                <w:highlight w:val="none"/>
                <w:lang w:eastAsia="en-US"/>
              </w:rPr>
            </w:r>
            <w:r/>
          </w:p>
          <w:p>
            <w:pPr>
              <w:pStyle w:val="1236"/>
              <w:ind w:left="455" w:right="425"/>
              <w:jc w:val="center"/>
              <w:rPr>
                <w:b/>
                <w:color w:val="000000"/>
                <w:sz w:val="24"/>
                <w:highlight w:val="none"/>
                <w:lang w:eastAsia="en-US"/>
              </w:rPr>
            </w:pPr>
            <w:r>
              <w:rPr>
                <w:rFonts w:hint="eastAsia"/>
                <w:b/>
                <w:color w:val="000000"/>
                <w:sz w:val="24"/>
                <w:highlight w:val="none"/>
                <w:lang w:eastAsia="en-US"/>
              </w:rPr>
              <w:t xml:space="preserve">信用承诺</w:t>
            </w:r>
            <w:r/>
          </w:p>
        </w:tc>
        <w:tc>
          <w:tcPr>
            <w:gridSpan w:val="3"/>
            <w:tcW w:w="6477" w:type="dxa"/>
            <w:vAlign w:val="top"/>
            <w:textDirection w:val="lrTb"/>
            <w:noWrap w:val="false"/>
          </w:tcPr>
          <w:p>
            <w:pPr>
              <w:pStyle w:val="1236"/>
              <w:rPr>
                <w:color w:val="000000"/>
                <w:sz w:val="24"/>
                <w:highlight w:val="none"/>
              </w:rPr>
            </w:pPr>
            <w:r>
              <w:rPr>
                <w:color w:val="000000"/>
                <w:sz w:val="24"/>
                <w:highlight w:val="none"/>
              </w:rPr>
            </w:r>
            <w:r/>
          </w:p>
          <w:p>
            <w:pPr>
              <w:pStyle w:val="1236"/>
              <w:rPr>
                <w:color w:val="000000"/>
                <w:sz w:val="24"/>
                <w:highlight w:val="none"/>
              </w:rPr>
            </w:pPr>
            <w:r>
              <w:rPr>
                <w:color w:val="000000"/>
                <w:sz w:val="24"/>
                <w:highlight w:val="none"/>
              </w:rPr>
            </w:r>
            <w:r/>
          </w:p>
          <w:p>
            <w:pPr>
              <w:pStyle w:val="1110"/>
              <w:ind w:firstLine="440"/>
              <w:rPr>
                <w:rFonts w:ascii="宋体" w:hAnsi="宋体" w:cs="Cambria"/>
                <w:color w:val="000000"/>
                <w:sz w:val="22"/>
                <w:highlight w:val="none"/>
              </w:rPr>
            </w:pPr>
            <w:r>
              <w:rPr>
                <w:rFonts w:hint="eastAsia" w:ascii="宋体" w:hAnsi="宋体" w:cs="Cambria"/>
                <w:color w:val="000000"/>
                <w:sz w:val="22"/>
                <w:szCs w:val="24"/>
                <w:highlight w:val="none"/>
              </w:rPr>
              <w:t xml:space="preserve">我公司自愿参加贵中心（公司）组织的本次采购活动， 严格遵守《中华人民政府采购法》及相关</w:t>
            </w:r>
            <w:r>
              <w:rPr>
                <w:rFonts w:hint="eastAsia" w:ascii="宋体" w:hAnsi="宋体" w:cs="Cambria"/>
                <w:color w:val="000000"/>
                <w:sz w:val="22"/>
                <w:szCs w:val="24"/>
                <w:highlight w:val="none"/>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p>
          <w:p>
            <w:pPr>
              <w:pStyle w:val="1110"/>
              <w:ind w:firstLine="480"/>
              <w:rPr>
                <w:rFonts w:ascii="宋体" w:hAnsi="宋体" w:cs="Cambria"/>
                <w:color w:val="000000"/>
                <w:sz w:val="24"/>
                <w:highlight w:val="none"/>
              </w:rPr>
            </w:pPr>
            <w:r>
              <w:rPr>
                <w:rFonts w:ascii="宋体" w:hAnsi="宋体" w:cs="Cambria"/>
                <w:color w:val="000000"/>
                <w:sz w:val="24"/>
                <w:highlight w:val="none"/>
              </w:rPr>
            </w:r>
            <w:r/>
          </w:p>
          <w:p>
            <w:pPr>
              <w:pStyle w:val="1110"/>
              <w:ind w:firstLine="480"/>
              <w:rPr>
                <w:rFonts w:hint="eastAsia" w:ascii="宋体" w:hAnsi="宋体" w:cs="Cambria"/>
                <w:color w:val="000000"/>
                <w:sz w:val="24"/>
                <w:highlight w:val="none"/>
              </w:rPr>
            </w:pPr>
            <w:r>
              <w:rPr>
                <w:rFonts w:hint="eastAsia" w:ascii="宋体" w:hAnsi="宋体" w:cs="Cambria"/>
                <w:color w:val="000000"/>
                <w:sz w:val="24"/>
                <w:highlight w:val="none"/>
              </w:rPr>
            </w:r>
            <w:r/>
          </w:p>
          <w:p>
            <w:pPr>
              <w:pStyle w:val="1110"/>
              <w:ind w:firstLine="480"/>
              <w:rPr>
                <w:rFonts w:ascii="宋体" w:hAnsi="宋体" w:cs="Cambria"/>
                <w:color w:val="000000"/>
                <w:sz w:val="24"/>
                <w:highlight w:val="none"/>
              </w:rPr>
            </w:pPr>
            <w:r>
              <w:rPr>
                <w:rFonts w:ascii="宋体" w:hAnsi="宋体" w:cs="Cambria"/>
                <w:color w:val="000000"/>
                <w:sz w:val="24"/>
                <w:highlight w:val="none"/>
              </w:rPr>
            </w:r>
            <w:r/>
          </w:p>
          <w:p>
            <w:pPr>
              <w:ind w:right="1020"/>
              <w:jc w:val="right"/>
              <w:spacing w:line="276" w:lineRule="auto"/>
              <w:rPr>
                <w:rFonts w:ascii="宋体" w:hAnsi="宋体" w:cs="Cambria"/>
                <w:color w:val="000000"/>
                <w:sz w:val="24"/>
                <w:highlight w:val="none"/>
              </w:rPr>
            </w:pPr>
            <w:r>
              <w:rPr>
                <w:rFonts w:hint="eastAsia" w:ascii="宋体" w:hAnsi="宋体" w:cs="Cambria"/>
                <w:color w:val="000000"/>
                <w:sz w:val="24"/>
                <w:highlight w:val="none"/>
              </w:rPr>
              <w:t xml:space="preserve">供应商名称（盖章）：</w:t>
            </w:r>
            <w:r/>
          </w:p>
          <w:p>
            <w:pPr>
              <w:ind w:right="1020"/>
              <w:jc w:val="right"/>
              <w:spacing w:line="276" w:lineRule="auto"/>
              <w:rPr>
                <w:rFonts w:hint="eastAsia" w:ascii="宋体" w:hAnsi="宋体" w:cs="Cambria"/>
                <w:color w:val="000000"/>
                <w:sz w:val="24"/>
                <w:highlight w:val="none"/>
              </w:rPr>
            </w:pPr>
            <w:r>
              <w:rPr>
                <w:rFonts w:hint="eastAsia" w:ascii="宋体" w:hAnsi="宋体" w:cs="Cambria"/>
                <w:color w:val="000000"/>
                <w:sz w:val="24"/>
                <w:highlight w:val="none"/>
              </w:rPr>
              <w:t xml:space="preserve">法定代表人（签字）：</w:t>
            </w:r>
            <w:r/>
          </w:p>
          <w:p>
            <w:pPr>
              <w:ind w:right="1260"/>
              <w:jc w:val="right"/>
              <w:spacing w:line="276" w:lineRule="auto"/>
              <w:rPr>
                <w:rFonts w:ascii="宋体" w:hAnsi="宋体" w:cs="Cambria"/>
                <w:color w:val="000000"/>
                <w:sz w:val="24"/>
                <w:highlight w:val="none"/>
              </w:rPr>
            </w:pPr>
            <w:r>
              <w:rPr>
                <w:rFonts w:hint="eastAsia" w:cs="Cambria"/>
                <w:color w:val="000000"/>
                <w:sz w:val="24"/>
                <w:highlight w:val="none"/>
              </w:rPr>
              <w:t xml:space="preserve">二〇   年  月  日</w:t>
            </w:r>
            <w:r/>
          </w:p>
        </w:tc>
      </w:tr>
    </w:tbl>
    <w:p>
      <w:pPr>
        <w:rPr>
          <w:highlight w:val="none"/>
        </w:rPr>
      </w:pPr>
      <w:r>
        <w:rPr>
          <w:highlight w:val="none"/>
        </w:rPr>
      </w:r>
      <w:r/>
    </w:p>
    <w:sectPr>
      <w:footnotePr/>
      <w:endnotePr/>
      <w:type w:val="nextPage"/>
      <w:pgSz w:w="11906" w:h="16838" w:orient="portrait"/>
      <w:pgMar w:top="1418" w:right="1418" w:bottom="1361" w:left="1474"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宋体-18030">
    <w:panose1 w:val="02010600030101010101"/>
  </w:font>
  <w:font w:name="Symbol">
    <w:panose1 w:val="05050102010706020507"/>
  </w:font>
  <w:font w:name="Wingdings">
    <w:panose1 w:val="05000000000000000000"/>
  </w:font>
  <w:font w:name="Tahoma">
    <w:panose1 w:val="020B0604030504040204"/>
  </w:font>
  <w:font w:name="Yu Mincho Light">
    <w:panose1 w:val="020B0503020202020204"/>
  </w:font>
  <w:font w:name="Arial Unicode MS">
    <w:panose1 w:val="020B0604020202020204"/>
  </w:font>
  <w:font w:name="Microsoft YaHei UI">
    <w:panose1 w:val="020B0503020204020204"/>
  </w:font>
  <w:font w:name="SimSun">
    <w:panose1 w:val="02010600030101010101"/>
  </w:font>
  <w:font w:name="monospace">
    <w:panose1 w:val="020B0503020202020204"/>
  </w:font>
  <w:font w:name="7BKN_gb2312">
    <w:panose1 w:val="020B0503020202020204"/>
  </w:font>
  <w:font w:name="KNLe">
    <w:panose1 w:val="020B0503020202020204"/>
  </w:font>
  <w:font w:name="华文细黑">
    <w:panose1 w:val="02010600040101010101"/>
  </w:font>
  <w:font w:name="Courier New">
    <w:panose1 w:val="02070309020205020404"/>
  </w:font>
  <w:font w:name="Cambria">
    <w:panose1 w:val="02040503050406030204"/>
  </w:font>
  <w:font w:name="Verdana">
    <w:panose1 w:val="020B0604030504040204"/>
  </w:font>
  <w:font w:name="OVLDOV+Î¢ÈíÑÅºÚ">
    <w:panose1 w:val="020B0503020202020204"/>
  </w:font>
  <w:font w:name="仿宋_GB2312">
    <w:panose1 w:val="02010609060101010101"/>
  </w:font>
  <w:font w:name="MingLiU_HKSCS">
    <w:panose1 w:val="02020500000000000000"/>
  </w:font>
  <w:font w:name="黑体">
    <w:panose1 w:val="02010609060101010101"/>
  </w:font>
  <w:font w:name="楷体_GB2312">
    <w:panose1 w:val="02010609060101010101"/>
  </w:font>
  <w:font w:name="Calibri Light">
    <w:panose1 w:val="020F0302020204030204"/>
  </w:font>
  <w:font w:name=":ZLe">
    <w:panose1 w:val="020B0503020202020204"/>
  </w:font>
  <w:font w:name="等线 Light">
    <w:panose1 w:val="02010600030101010101"/>
  </w:font>
  <w:font w:name="仿宋">
    <w:panose1 w:val="02010609060101010101"/>
  </w:font>
  <w:font w:name="Arial">
    <w:panose1 w:val="020B0604020202020204"/>
  </w:font>
  <w:font w:name="Calibri">
    <w:panose1 w:val="020F0502020204030204"/>
  </w:font>
  <w:font w:name="微软雅黑">
    <w:panose1 w:val="020B0503020204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7"/>
      <w:ind w:firstLine="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7"/>
      <w:ind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7"/>
      <w:ind w:firstLine="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7"/>
      <w:ind w:firstLine="480"/>
      <w:rPr>
        <w:rFonts w:ascii="宋体" w:hAnsi="宋体"/>
        <w:sz w:val="24"/>
        <w:szCs w:val="24"/>
      </w:rPr>
    </w:pPr>
    <w:r>
      <w:rPr>
        <w:rFonts w:ascii="宋体" w:hAnsi="宋体"/>
        <w:sz w:val="24"/>
        <w:szCs w:val="24"/>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7"/>
      <w:ind w:firstLine="420"/>
      <w:jc w:val="center"/>
      <w:rPr>
        <w:rFonts w:ascii="宋体" w:hAnsi="宋体"/>
        <w:sz w:val="21"/>
        <w:szCs w:val="21"/>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57"/>
                            <w:ind w:firstLine="420"/>
                            <w:jc w:val="center"/>
                          </w:pPr>
                          <w:r>
                            <w:rPr>
                              <w:rFonts w:ascii="宋体" w:hAnsi="宋体"/>
                              <w:sz w:val="21"/>
                              <w:szCs w:val="21"/>
                            </w:rPr>
                            <w:fldChar w:fldCharType="begin"/>
                          </w:r>
                          <w:r>
                            <w:rPr>
                              <w:rFonts w:ascii="宋体" w:hAnsi="宋体"/>
                              <w:sz w:val="21"/>
                              <w:szCs w:val="21"/>
                            </w:rPr>
                            <w:instrText xml:space="preserve">PAGE   \* MERGEFORMAT</w:instrText>
                          </w:r>
                          <w:r>
                            <w:rPr>
                              <w:rFonts w:ascii="宋体" w:hAnsi="宋体"/>
                              <w:sz w:val="21"/>
                              <w:szCs w:val="21"/>
                            </w:rPr>
                            <w:fldChar w:fldCharType="separate"/>
                          </w:r>
                          <w:r>
                            <w:rPr>
                              <w:rFonts w:ascii="宋体" w:hAnsi="宋体"/>
                              <w:sz w:val="21"/>
                              <w:szCs w:val="21"/>
                              <w:lang w:val="zh-CN"/>
                            </w:rPr>
                            <w:t xml:space="preserve">5</w:t>
                          </w:r>
                          <w:r>
                            <w:rPr>
                              <w:rFonts w:ascii="宋体" w:hAnsi="宋体"/>
                              <w:sz w:val="21"/>
                              <w:szCs w:val="21"/>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57"/>
                      <w:ind w:firstLine="420"/>
                      <w:jc w:val="center"/>
                    </w:pPr>
                    <w:r>
                      <w:rPr>
                        <w:rFonts w:ascii="宋体" w:hAnsi="宋体"/>
                        <w:sz w:val="21"/>
                        <w:szCs w:val="21"/>
                      </w:rPr>
                      <w:fldChar w:fldCharType="begin"/>
                    </w:r>
                    <w:r>
                      <w:rPr>
                        <w:rFonts w:ascii="宋体" w:hAnsi="宋体"/>
                        <w:sz w:val="21"/>
                        <w:szCs w:val="21"/>
                      </w:rPr>
                      <w:instrText xml:space="preserve">PAGE   \* MERGEFORMAT</w:instrText>
                    </w:r>
                    <w:r>
                      <w:rPr>
                        <w:rFonts w:ascii="宋体" w:hAnsi="宋体"/>
                        <w:sz w:val="21"/>
                        <w:szCs w:val="21"/>
                      </w:rPr>
                      <w:fldChar w:fldCharType="separate"/>
                    </w:r>
                    <w:r>
                      <w:rPr>
                        <w:rFonts w:ascii="宋体" w:hAnsi="宋体"/>
                        <w:sz w:val="21"/>
                        <w:szCs w:val="21"/>
                        <w:lang w:val="zh-CN"/>
                      </w:rPr>
                      <w:t xml:space="preserve">5</w:t>
                    </w:r>
                    <w:r>
                      <w:rPr>
                        <w:rFonts w:ascii="宋体" w:hAnsi="宋体"/>
                        <w:sz w:val="21"/>
                        <w:szCs w:val="21"/>
                      </w:rP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7"/>
      <w:ind w:firstLine="420"/>
      <w:jc w:val="center"/>
      <w:rPr>
        <w:rFonts w:ascii="宋体" w:hAnsi="宋体"/>
        <w:sz w:val="21"/>
        <w:szCs w:val="21"/>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57"/>
                            <w:ind w:firstLine="420"/>
                            <w:jc w:val="center"/>
                          </w:pPr>
                          <w:r>
                            <w:rPr>
                              <w:rFonts w:ascii="宋体" w:hAnsi="宋体"/>
                              <w:sz w:val="21"/>
                              <w:szCs w:val="21"/>
                            </w:rPr>
                            <w:fldChar w:fldCharType="begin"/>
                          </w:r>
                          <w:r>
                            <w:rPr>
                              <w:rFonts w:ascii="宋体" w:hAnsi="宋体"/>
                              <w:sz w:val="21"/>
                              <w:szCs w:val="21"/>
                            </w:rPr>
                            <w:instrText xml:space="preserve">PAGE   \* MERGEFORMAT</w:instrText>
                          </w:r>
                          <w:r>
                            <w:rPr>
                              <w:rFonts w:ascii="宋体" w:hAnsi="宋体"/>
                              <w:sz w:val="21"/>
                              <w:szCs w:val="21"/>
                            </w:rPr>
                            <w:fldChar w:fldCharType="separate"/>
                          </w:r>
                          <w:r>
                            <w:rPr>
                              <w:rFonts w:ascii="宋体" w:hAnsi="宋体"/>
                              <w:sz w:val="21"/>
                              <w:szCs w:val="21"/>
                              <w:lang w:val="zh-CN"/>
                            </w:rPr>
                            <w:t xml:space="preserve">23</w:t>
                          </w:r>
                          <w:r>
                            <w:rPr>
                              <w:rFonts w:ascii="宋体" w:hAnsi="宋体"/>
                              <w:sz w:val="21"/>
                              <w:szCs w:val="21"/>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57"/>
                      <w:ind w:firstLine="420"/>
                      <w:jc w:val="center"/>
                    </w:pPr>
                    <w:r>
                      <w:rPr>
                        <w:rFonts w:ascii="宋体" w:hAnsi="宋体"/>
                        <w:sz w:val="21"/>
                        <w:szCs w:val="21"/>
                      </w:rPr>
                      <w:fldChar w:fldCharType="begin"/>
                    </w:r>
                    <w:r>
                      <w:rPr>
                        <w:rFonts w:ascii="宋体" w:hAnsi="宋体"/>
                        <w:sz w:val="21"/>
                        <w:szCs w:val="21"/>
                      </w:rPr>
                      <w:instrText xml:space="preserve">PAGE   \* MERGEFORMAT</w:instrText>
                    </w:r>
                    <w:r>
                      <w:rPr>
                        <w:rFonts w:ascii="宋体" w:hAnsi="宋体"/>
                        <w:sz w:val="21"/>
                        <w:szCs w:val="21"/>
                      </w:rPr>
                      <w:fldChar w:fldCharType="separate"/>
                    </w:r>
                    <w:r>
                      <w:rPr>
                        <w:rFonts w:ascii="宋体" w:hAnsi="宋体"/>
                        <w:sz w:val="21"/>
                        <w:szCs w:val="21"/>
                        <w:lang w:val="zh-CN"/>
                      </w:rPr>
                      <w:t xml:space="preserve">23</w:t>
                    </w:r>
                    <w:r>
                      <w:rPr>
                        <w:rFonts w:ascii="宋体" w:hAnsi="宋体"/>
                        <w:sz w:val="21"/>
                        <w:szCs w:val="21"/>
                      </w:rP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7"/>
      <w:ind w:firstLine="420"/>
      <w:jc w:val="center"/>
      <w:rPr>
        <w:rFonts w:ascii="宋体" w:hAnsi="宋体"/>
        <w:sz w:val="21"/>
        <w:szCs w:val="21"/>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57"/>
                            <w:ind w:firstLine="420"/>
                            <w:jc w:val="center"/>
                          </w:pPr>
                          <w:r>
                            <w:rPr>
                              <w:rFonts w:ascii="宋体" w:hAnsi="宋体"/>
                              <w:sz w:val="21"/>
                              <w:szCs w:val="21"/>
                            </w:rPr>
                            <w:fldChar w:fldCharType="begin"/>
                          </w:r>
                          <w:r>
                            <w:rPr>
                              <w:rFonts w:ascii="宋体" w:hAnsi="宋体"/>
                              <w:sz w:val="21"/>
                              <w:szCs w:val="21"/>
                            </w:rPr>
                            <w:instrText xml:space="preserve">PAGE   \* MERGEFORMAT</w:instrText>
                          </w:r>
                          <w:r>
                            <w:rPr>
                              <w:rFonts w:ascii="宋体" w:hAnsi="宋体"/>
                              <w:sz w:val="21"/>
                              <w:szCs w:val="21"/>
                            </w:rPr>
                            <w:fldChar w:fldCharType="separate"/>
                          </w:r>
                          <w:r>
                            <w:rPr>
                              <w:rFonts w:ascii="宋体" w:hAnsi="宋体"/>
                              <w:sz w:val="21"/>
                              <w:szCs w:val="21"/>
                              <w:lang w:val="zh-CN"/>
                            </w:rPr>
                            <w:t xml:space="preserve">39</w:t>
                          </w:r>
                          <w:r>
                            <w:rPr>
                              <w:rFonts w:ascii="宋体" w:hAnsi="宋体"/>
                              <w:sz w:val="21"/>
                              <w:szCs w:val="21"/>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57"/>
                      <w:ind w:firstLine="420"/>
                      <w:jc w:val="center"/>
                    </w:pPr>
                    <w:r>
                      <w:rPr>
                        <w:rFonts w:ascii="宋体" w:hAnsi="宋体"/>
                        <w:sz w:val="21"/>
                        <w:szCs w:val="21"/>
                      </w:rPr>
                      <w:fldChar w:fldCharType="begin"/>
                    </w:r>
                    <w:r>
                      <w:rPr>
                        <w:rFonts w:ascii="宋体" w:hAnsi="宋体"/>
                        <w:sz w:val="21"/>
                        <w:szCs w:val="21"/>
                      </w:rPr>
                      <w:instrText xml:space="preserve">PAGE   \* MERGEFORMAT</w:instrText>
                    </w:r>
                    <w:r>
                      <w:rPr>
                        <w:rFonts w:ascii="宋体" w:hAnsi="宋体"/>
                        <w:sz w:val="21"/>
                        <w:szCs w:val="21"/>
                      </w:rPr>
                      <w:fldChar w:fldCharType="separate"/>
                    </w:r>
                    <w:r>
                      <w:rPr>
                        <w:rFonts w:ascii="宋体" w:hAnsi="宋体"/>
                        <w:sz w:val="21"/>
                        <w:szCs w:val="21"/>
                        <w:lang w:val="zh-CN"/>
                      </w:rPr>
                      <w:t xml:space="preserve">39</w:t>
                    </w:r>
                    <w:r>
                      <w:rPr>
                        <w:rFonts w:ascii="宋体" w:hAnsi="宋体"/>
                        <w:sz w:val="21"/>
                        <w:szCs w:val="21"/>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9"/>
      <w:ind w:firstLine="0"/>
      <w:jc w:val="both"/>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9"/>
      <w:ind w:firstLine="36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9"/>
      <w:ind w:firstLine="360"/>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9"/>
      <w:ind w:firstLine="480"/>
      <w:jc w:val="right"/>
      <w:spacing w:line="240" w:lineRule="auto"/>
      <w:rPr>
        <w:rFonts w:hint="eastAsia" w:eastAsia="宋体"/>
        <w:sz w:val="24"/>
        <w:szCs w:val="24"/>
        <w:lang w:val="en-US" w:eastAsia="zh-CN"/>
      </w:rPr>
      <w:pBdr>
        <w:bottom w:val="single" w:color="000000" w:sz="4" w:space="0"/>
      </w:pBdr>
    </w:pPr>
    <w:r>
      <w:rPr>
        <w:rFonts w:hint="eastAsia" w:ascii="宋体" w:hAnsi="宋体"/>
        <w:color w:val="000000"/>
        <w:sz w:val="24"/>
        <w:szCs w:val="24"/>
        <w:lang w:val="en-US" w:eastAsia="zh-CN"/>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pStyle w:val="1093"/>
      <w:isLgl w:val="false"/>
      <w:suff w:val="tab"/>
      <w:lvlText w:val="%1、"/>
      <w:lvlJc w:val="left"/>
      <w:pPr>
        <w:ind w:left="720" w:hanging="720"/>
        <w:tabs>
          <w:tab w:val="left" w:pos="720" w:leader="none"/>
        </w:tabs>
      </w:pPr>
      <w:rPr>
        <w:rFonts w:hint="eastAsia"/>
      </w:rPr>
    </w:lvl>
    <w:lvl w:ilvl="1">
      <w:start w:val="1"/>
      <w:numFmt w:val="chineseCountingThousand"/>
      <w:isLgl w:val="false"/>
      <w:suff w:val="tab"/>
      <w:lvlText w:val="（%2）"/>
      <w:lvlJc w:val="left"/>
      <w:pPr>
        <w:ind w:left="780" w:hanging="78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rPr>
        <w:rFonts w:hint="eastAsia"/>
      </w:rPr>
    </w:lvl>
    <w:lvl w:ilvl="3">
      <w:start w:val="1"/>
      <w:numFmt w:val="decimal"/>
      <w:isLgl w:val="false"/>
      <w:suff w:val="tab"/>
      <w:lvlText w:val="%4."/>
      <w:lvlJc w:val="left"/>
      <w:pPr>
        <w:ind w:left="1680" w:hanging="420"/>
        <w:tabs>
          <w:tab w:val="left" w:pos="1680" w:leader="none"/>
        </w:tabs>
      </w:pPr>
      <w:rPr>
        <w:rFonts w:hint="eastAsia"/>
      </w:rPr>
    </w:lvl>
    <w:lvl w:ilvl="4">
      <w:start w:val="1"/>
      <w:numFmt w:val="lowerLetter"/>
      <w:isLgl w:val="false"/>
      <w:suff w:val="tab"/>
      <w:lvlText w:val="%5)"/>
      <w:lvlJc w:val="left"/>
      <w:pPr>
        <w:ind w:left="2100" w:hanging="420"/>
        <w:tabs>
          <w:tab w:val="left" w:pos="2100" w:leader="none"/>
        </w:tabs>
      </w:pPr>
      <w:rPr>
        <w:rFonts w:hint="eastAsia"/>
      </w:rPr>
    </w:lvl>
    <w:lvl w:ilvl="5">
      <w:start w:val="1"/>
      <w:numFmt w:val="lowerRoman"/>
      <w:isLgl w:val="false"/>
      <w:suff w:val="tab"/>
      <w:lvlText w:val="%6."/>
      <w:lvlJc w:val="right"/>
      <w:pPr>
        <w:ind w:left="2520" w:hanging="420"/>
        <w:tabs>
          <w:tab w:val="left" w:pos="2520" w:leader="none"/>
        </w:tabs>
      </w:pPr>
      <w:rPr>
        <w:rFonts w:hint="eastAsia"/>
      </w:rPr>
    </w:lvl>
    <w:lvl w:ilvl="6">
      <w:start w:val="1"/>
      <w:numFmt w:val="decimal"/>
      <w:isLgl w:val="false"/>
      <w:suff w:val="tab"/>
      <w:lvlText w:val="%7."/>
      <w:lvlJc w:val="left"/>
      <w:pPr>
        <w:ind w:left="2940" w:hanging="420"/>
        <w:tabs>
          <w:tab w:val="left" w:pos="2940" w:leader="none"/>
        </w:tabs>
      </w:pPr>
      <w:rPr>
        <w:rFonts w:hint="eastAsia"/>
      </w:rPr>
    </w:lvl>
    <w:lvl w:ilvl="7">
      <w:start w:val="1"/>
      <w:numFmt w:val="lowerLetter"/>
      <w:isLgl w:val="false"/>
      <w:suff w:val="tab"/>
      <w:lvlText w:val="%8)"/>
      <w:lvlJc w:val="left"/>
      <w:pPr>
        <w:ind w:left="3360" w:hanging="420"/>
        <w:tabs>
          <w:tab w:val="left" w:pos="3360" w:leader="none"/>
        </w:tabs>
      </w:pPr>
      <w:rPr>
        <w:rFonts w:hint="eastAsia"/>
      </w:rPr>
    </w:lvl>
    <w:lvl w:ilvl="8">
      <w:start w:val="1"/>
      <w:numFmt w:val="lowerRoman"/>
      <w:isLgl w:val="false"/>
      <w:suff w:val="tab"/>
      <w:lvlText w:val="%9."/>
      <w:lvlJc w:val="right"/>
      <w:pPr>
        <w:ind w:left="3780" w:hanging="420"/>
        <w:tabs>
          <w:tab w:val="left" w:pos="3780" w:leader="none"/>
        </w:tabs>
      </w:pPr>
      <w:rPr>
        <w:rFonts w:hint="eastAsia"/>
      </w:rPr>
    </w:lvl>
  </w:abstractNum>
  <w:abstractNum w:abstractNumId="2">
    <w:multiLevelType w:val="hybridMultilevel"/>
    <w:lvl w:ilvl="0">
      <w:start w:val="1"/>
      <w:numFmt w:val="decimal"/>
      <w:pStyle w:val="1014"/>
      <w:isLgl w:val="false"/>
      <w:suff w:val="nothing"/>
      <w:lvlText w:val="第 %1 部分 "/>
      <w:lvlJc w:val="left"/>
      <w:pPr>
        <w:ind w:left="1702" w:firstLine="0"/>
      </w:pPr>
      <w:rPr>
        <w:rFonts w:hint="eastAsia" w:ascii="黑体" w:hAnsi="宋体" w:eastAsia="黑体" w:cs="Times New Roman"/>
        <w:b/>
        <w:i w:val="0"/>
        <w:iCs w:val="0"/>
        <w:caps w:val="0"/>
        <w:smallCaps w:val="0"/>
        <w:strike w:val="0"/>
        <w:vanish w:val="0"/>
        <w:spacing w:val="0"/>
        <w:position w:val="0"/>
        <w:u w:val="none"/>
        <w:vertAlign w:val="baseline"/>
      </w:rPr>
    </w:lvl>
    <w:lvl w:ilvl="1">
      <w:start w:val="1"/>
      <w:numFmt w:val="decimal"/>
      <w:isLgl w:val="false"/>
      <w:suff w:val="nothing"/>
      <w:lvlText w:val="%1.%2 "/>
      <w:lvlJc w:val="left"/>
      <w:pPr>
        <w:ind w:left="1702" w:firstLine="0"/>
      </w:pPr>
      <w:rPr>
        <w:rFonts w:hint="eastAsia" w:cs="Times New Roman"/>
      </w:rPr>
    </w:lvl>
    <w:lvl w:ilvl="2">
      <w:start w:val="1"/>
      <w:numFmt w:val="decimal"/>
      <w:pStyle w:val="1016"/>
      <w:isLgl w:val="false"/>
      <w:suff w:val="nothing"/>
      <w:lvlText w:val=""/>
      <w:lvlJc w:val="left"/>
      <w:pPr>
        <w:ind w:left="1702" w:firstLine="0"/>
      </w:pPr>
      <w:rPr>
        <w:rFonts w:hint="eastAsia" w:ascii="Arial Unicode MS" w:hAnsi="Arial Unicode MS" w:eastAsia="Arial Unicode MS" w:cs="Arial Unicode MS"/>
        <w:sz w:val="24"/>
        <w:szCs w:val="24"/>
      </w:rPr>
    </w:lvl>
    <w:lvl w:ilvl="3">
      <w:start w:val="1"/>
      <w:numFmt w:val="decimal"/>
      <w:isLgl w:val="false"/>
      <w:suff w:val="nothing"/>
      <w:lvlText w:val=""/>
      <w:lvlJc w:val="left"/>
      <w:pPr>
        <w:ind w:left="1702" w:firstLine="0"/>
      </w:pPr>
      <w:rPr>
        <w:rFonts w:hint="eastAsia" w:cs="Times New Roman"/>
      </w:rPr>
    </w:lvl>
    <w:lvl w:ilvl="4">
      <w:start w:val="1"/>
      <w:numFmt w:val="decimal"/>
      <w:isLgl w:val="false"/>
      <w:suff w:val="nothing"/>
      <w:lvlText w:val="%1.%2.%3.%4.%5 "/>
      <w:lvlJc w:val="left"/>
      <w:pPr>
        <w:ind w:left="1702" w:firstLine="0"/>
      </w:pPr>
      <w:rPr>
        <w:rFonts w:hint="eastAsia" w:cs="Times New Roman"/>
        <w:sz w:val="28"/>
        <w:szCs w:val="28"/>
      </w:rPr>
    </w:lvl>
    <w:lvl w:ilvl="5">
      <w:start w:val="1"/>
      <w:numFmt w:val="decimal"/>
      <w:isLgl w:val="false"/>
      <w:suff w:val="nothing"/>
      <w:lvlText w:val=""/>
      <w:lvlJc w:val="left"/>
      <w:pPr>
        <w:ind w:left="1702" w:firstLine="0"/>
      </w:pPr>
      <w:rPr>
        <w:rFonts w:hint="eastAsia" w:cs="Times New Roman"/>
      </w:rPr>
    </w:lvl>
    <w:lvl w:ilvl="6">
      <w:start w:val="1"/>
      <w:numFmt w:val="decimal"/>
      <w:isLgl w:val="false"/>
      <w:suff w:val="nothing"/>
      <w:lvlText w:val=""/>
      <w:lvlJc w:val="left"/>
      <w:pPr>
        <w:ind w:left="1702" w:firstLine="0"/>
      </w:pPr>
      <w:rPr>
        <w:rFonts w:hint="eastAsia" w:cs="Times New Roman"/>
      </w:rPr>
    </w:lvl>
    <w:lvl w:ilvl="7">
      <w:start w:val="1"/>
      <w:numFmt w:val="decimal"/>
      <w:isLgl w:val="false"/>
      <w:suff w:val="nothing"/>
      <w:lvlText w:val=""/>
      <w:lvlJc w:val="left"/>
      <w:pPr>
        <w:ind w:left="1702" w:firstLine="0"/>
      </w:pPr>
      <w:rPr>
        <w:rFonts w:hint="eastAsia" w:cs="Times New Roman"/>
      </w:rPr>
    </w:lvl>
    <w:lvl w:ilvl="8">
      <w:start w:val="1"/>
      <w:numFmt w:val="decimal"/>
      <w:isLgl w:val="false"/>
      <w:suff w:val="nothing"/>
      <w:lvlText w:val=""/>
      <w:lvlJc w:val="left"/>
      <w:pPr>
        <w:ind w:left="1702" w:firstLine="0"/>
      </w:pPr>
      <w:rPr>
        <w:rFonts w:hint="eastAsia" w:cs="Times New Roman"/>
      </w:rPr>
    </w:lvl>
  </w:abstractNum>
  <w:abstractNum w:abstractNumId="3">
    <w:multiLevelType w:val="hybridMultilevel"/>
    <w:lvl w:ilvl="0">
      <w:start w:val="1"/>
      <w:numFmt w:val="decimal"/>
      <w:pStyle w:val="1196"/>
      <w:isLgl w:val="false"/>
      <w:suff w:val="tab"/>
      <w:lvlText w:val="%1."/>
      <w:lvlJc w:val="left"/>
      <w:pPr>
        <w:ind w:left="420" w:hanging="420"/>
        <w:tabs>
          <w:tab w:val="left" w:pos="420" w:leader="none"/>
        </w:tabs>
      </w:pPr>
    </w:lvl>
    <w:lvl w:ilvl="1">
      <w:start w:val="0"/>
      <w:numFmt w:val="decimal"/>
      <w:isLgl w:val="false"/>
      <w:suff w:val="tab"/>
      <w:lvlText w:val=""/>
      <w:lvlJc w:val="left"/>
      <w:pPr>
        <w:tabs>
          <w:tab w:val="left" w:pos="360" w:leader="none"/>
        </w:tabs>
      </w:pPr>
    </w:lvl>
    <w:lvl w:ilvl="2">
      <w:start w:val="0"/>
      <w:numFmt w:val="decimal"/>
      <w:isLgl w:val="false"/>
      <w:suff w:val="tab"/>
      <w:lvlText w:val=""/>
      <w:lvlJc w:val="left"/>
      <w:pPr>
        <w:tabs>
          <w:tab w:val="left" w:pos="360" w:leader="none"/>
        </w:tabs>
      </w:pPr>
    </w:lvl>
    <w:lvl w:ilvl="3">
      <w:start w:val="0"/>
      <w:numFmt w:val="decimal"/>
      <w:isLgl w:val="false"/>
      <w:suff w:val="tab"/>
      <w:lvlText w:val=""/>
      <w:lvlJc w:val="left"/>
      <w:pPr>
        <w:tabs>
          <w:tab w:val="left" w:pos="360" w:leader="none"/>
        </w:tabs>
      </w:pPr>
    </w:lvl>
    <w:lvl w:ilvl="4">
      <w:start w:val="0"/>
      <w:numFmt w:val="decimal"/>
      <w:isLgl w:val="false"/>
      <w:suff w:val="tab"/>
      <w:lvlText w:val=""/>
      <w:lvlJc w:val="left"/>
      <w:pPr>
        <w:tabs>
          <w:tab w:val="left" w:pos="360" w:leader="none"/>
        </w:tabs>
      </w:pPr>
    </w:lvl>
    <w:lvl w:ilvl="5">
      <w:start w:val="0"/>
      <w:numFmt w:val="decimal"/>
      <w:isLgl w:val="false"/>
      <w:suff w:val="tab"/>
      <w:lvlText w:val=""/>
      <w:lvlJc w:val="left"/>
      <w:pPr>
        <w:tabs>
          <w:tab w:val="left" w:pos="360" w:leader="none"/>
        </w:tabs>
      </w:pPr>
    </w:lvl>
    <w:lvl w:ilvl="6">
      <w:start w:val="0"/>
      <w:numFmt w:val="decimal"/>
      <w:isLgl w:val="false"/>
      <w:suff w:val="tab"/>
      <w:lvlText w:val=""/>
      <w:lvlJc w:val="left"/>
      <w:pPr>
        <w:tabs>
          <w:tab w:val="left" w:pos="360" w:leader="none"/>
        </w:tabs>
      </w:pPr>
    </w:lvl>
    <w:lvl w:ilvl="7">
      <w:start w:val="0"/>
      <w:numFmt w:val="decimal"/>
      <w:isLgl w:val="false"/>
      <w:suff w:val="tab"/>
      <w:lvlText w:val=""/>
      <w:lvlJc w:val="left"/>
      <w:pPr>
        <w:tabs>
          <w:tab w:val="left" w:pos="360" w:leader="none"/>
        </w:tabs>
      </w:pPr>
    </w:lvl>
    <w:lvl w:ilvl="8">
      <w:start w:val="0"/>
      <w:numFmt w:val="decimal"/>
      <w:isLgl w:val="false"/>
      <w:suff w:val="tab"/>
      <w:lvlText w:val=""/>
      <w:lvlJc w:val="left"/>
      <w:pPr>
        <w:tabs>
          <w:tab w:val="left" w:pos="360" w:leader="none"/>
        </w:tabs>
      </w:pPr>
    </w:lvl>
  </w:abstractNum>
  <w:abstractNum w:abstractNumId="4">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3"/>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29" w:default="1">
    <w:name w:val="Normal"/>
    <w:link w:val="1362"/>
    <w:uiPriority w:val="0"/>
    <w:qFormat/>
    <w:pPr>
      <w:jc w:val="both"/>
      <w:widowControl w:val="off"/>
    </w:pPr>
    <w:rPr>
      <w:rFonts w:hint="default" w:ascii="Calibri" w:hAnsi="Calibri" w:eastAsia="宋体" w:cs="Times New Roman"/>
      <w:sz w:val="21"/>
      <w:szCs w:val="22"/>
      <w:lang w:val="en-US" w:eastAsia="zh-CN" w:bidi="ar-SA"/>
    </w:rPr>
  </w:style>
  <w:style w:type="paragraph" w:styleId="830">
    <w:name w:val="Heading 1"/>
    <w:basedOn w:val="829"/>
    <w:next w:val="829"/>
    <w:link w:val="866"/>
    <w:uiPriority w:val="9"/>
    <w:qFormat/>
    <w:pPr>
      <w:keepLines/>
      <w:keepNext/>
      <w:spacing w:before="480" w:after="200"/>
      <w:outlineLvl w:val="0"/>
    </w:pPr>
    <w:rPr>
      <w:rFonts w:ascii="Arial" w:hAnsi="Arial" w:eastAsia="Arial" w:cs="Arial"/>
      <w:sz w:val="40"/>
      <w:szCs w:val="40"/>
    </w:rPr>
  </w:style>
  <w:style w:type="paragraph" w:styleId="831">
    <w:name w:val="Heading 2"/>
    <w:basedOn w:val="829"/>
    <w:next w:val="829"/>
    <w:link w:val="867"/>
    <w:uiPriority w:val="9"/>
    <w:unhideWhenUsed/>
    <w:qFormat/>
    <w:pPr>
      <w:keepLines/>
      <w:keepNext/>
      <w:spacing w:before="360" w:after="200"/>
      <w:outlineLvl w:val="1"/>
    </w:pPr>
    <w:rPr>
      <w:rFonts w:ascii="Arial" w:hAnsi="Arial" w:eastAsia="Arial" w:cs="Arial"/>
      <w:sz w:val="34"/>
    </w:rPr>
  </w:style>
  <w:style w:type="paragraph" w:styleId="832">
    <w:name w:val="Heading 3"/>
    <w:basedOn w:val="829"/>
    <w:next w:val="829"/>
    <w:link w:val="868"/>
    <w:uiPriority w:val="9"/>
    <w:unhideWhenUsed/>
    <w:qFormat/>
    <w:pPr>
      <w:keepLines/>
      <w:keepNext/>
      <w:spacing w:before="320" w:after="200"/>
      <w:outlineLvl w:val="2"/>
    </w:pPr>
    <w:rPr>
      <w:rFonts w:ascii="Arial" w:hAnsi="Arial" w:eastAsia="Arial" w:cs="Arial"/>
      <w:sz w:val="30"/>
      <w:szCs w:val="30"/>
    </w:rPr>
  </w:style>
  <w:style w:type="paragraph" w:styleId="833">
    <w:name w:val="Heading 4"/>
    <w:basedOn w:val="829"/>
    <w:next w:val="829"/>
    <w:link w:val="869"/>
    <w:uiPriority w:val="9"/>
    <w:unhideWhenUsed/>
    <w:qFormat/>
    <w:pPr>
      <w:keepLines/>
      <w:keepNext/>
      <w:spacing w:before="320" w:after="200"/>
      <w:outlineLvl w:val="3"/>
    </w:pPr>
    <w:rPr>
      <w:rFonts w:ascii="Arial" w:hAnsi="Arial" w:eastAsia="Arial" w:cs="Arial"/>
      <w:b/>
      <w:bCs/>
      <w:sz w:val="26"/>
      <w:szCs w:val="26"/>
    </w:rPr>
  </w:style>
  <w:style w:type="paragraph" w:styleId="834">
    <w:name w:val="Heading 5"/>
    <w:basedOn w:val="829"/>
    <w:next w:val="829"/>
    <w:link w:val="870"/>
    <w:uiPriority w:val="9"/>
    <w:unhideWhenUsed/>
    <w:qFormat/>
    <w:pPr>
      <w:keepLines/>
      <w:keepNext/>
      <w:spacing w:before="320" w:after="200"/>
      <w:outlineLvl w:val="4"/>
    </w:pPr>
    <w:rPr>
      <w:rFonts w:ascii="Arial" w:hAnsi="Arial" w:eastAsia="Arial" w:cs="Arial"/>
      <w:b/>
      <w:bCs/>
      <w:sz w:val="24"/>
      <w:szCs w:val="24"/>
    </w:rPr>
  </w:style>
  <w:style w:type="paragraph" w:styleId="835">
    <w:name w:val="Heading 6"/>
    <w:basedOn w:val="829"/>
    <w:next w:val="829"/>
    <w:link w:val="871"/>
    <w:uiPriority w:val="9"/>
    <w:unhideWhenUsed/>
    <w:qFormat/>
    <w:pPr>
      <w:keepLines/>
      <w:keepNext/>
      <w:spacing w:before="320" w:after="200"/>
      <w:outlineLvl w:val="5"/>
    </w:pPr>
    <w:rPr>
      <w:rFonts w:ascii="Arial" w:hAnsi="Arial" w:eastAsia="Arial" w:cs="Arial"/>
      <w:b/>
      <w:bCs/>
      <w:sz w:val="22"/>
      <w:szCs w:val="22"/>
    </w:rPr>
  </w:style>
  <w:style w:type="paragraph" w:styleId="836">
    <w:name w:val="Heading 7"/>
    <w:basedOn w:val="829"/>
    <w:next w:val="829"/>
    <w:link w:val="872"/>
    <w:uiPriority w:val="9"/>
    <w:unhideWhenUsed/>
    <w:qFormat/>
    <w:pPr>
      <w:keepLines/>
      <w:keepNext/>
      <w:spacing w:before="320" w:after="200"/>
      <w:outlineLvl w:val="6"/>
    </w:pPr>
    <w:rPr>
      <w:rFonts w:ascii="Arial" w:hAnsi="Arial" w:eastAsia="Arial" w:cs="Arial"/>
      <w:b/>
      <w:bCs/>
      <w:i/>
      <w:iCs/>
      <w:sz w:val="22"/>
      <w:szCs w:val="22"/>
    </w:rPr>
  </w:style>
  <w:style w:type="paragraph" w:styleId="837">
    <w:name w:val="Heading 8"/>
    <w:basedOn w:val="829"/>
    <w:next w:val="829"/>
    <w:link w:val="873"/>
    <w:uiPriority w:val="9"/>
    <w:unhideWhenUsed/>
    <w:qFormat/>
    <w:pPr>
      <w:keepLines/>
      <w:keepNext/>
      <w:spacing w:before="320" w:after="200"/>
      <w:outlineLvl w:val="7"/>
    </w:pPr>
    <w:rPr>
      <w:rFonts w:ascii="Arial" w:hAnsi="Arial" w:eastAsia="Arial" w:cs="Arial"/>
      <w:i/>
      <w:iCs/>
      <w:sz w:val="22"/>
      <w:szCs w:val="22"/>
    </w:rPr>
  </w:style>
  <w:style w:type="paragraph" w:styleId="838">
    <w:name w:val="Heading 9"/>
    <w:basedOn w:val="829"/>
    <w:next w:val="829"/>
    <w:link w:val="874"/>
    <w:uiPriority w:val="9"/>
    <w:unhideWhenUsed/>
    <w:qFormat/>
    <w:pPr>
      <w:keepLines/>
      <w:keepNext/>
      <w:spacing w:before="320" w:after="200"/>
      <w:outlineLvl w:val="8"/>
    </w:pPr>
    <w:rPr>
      <w:rFonts w:ascii="Arial" w:hAnsi="Arial" w:eastAsia="Arial" w:cs="Arial"/>
      <w:i/>
      <w:iCs/>
      <w:sz w:val="21"/>
      <w:szCs w:val="21"/>
    </w:rPr>
  </w:style>
  <w:style w:type="character" w:styleId="839" w:default="1">
    <w:name w:val="Default Paragraph Font"/>
    <w:uiPriority w:val="1"/>
    <w:semiHidden/>
    <w:unhideWhenUsed/>
    <w:qFormat/>
  </w:style>
  <w:style w:type="table" w:styleId="840" w:default="1">
    <w:name w:val="Normal Table"/>
    <w:uiPriority w:val="99"/>
    <w:semiHidden/>
    <w:unhideWhenUsed/>
    <w:qFormat/>
    <w:tblPr>
      <w:tblCellMar>
        <w:left w:w="108" w:type="dxa"/>
        <w:top w:w="0" w:type="dxa"/>
        <w:right w:w="108" w:type="dxa"/>
        <w:bottom w:w="0" w:type="dxa"/>
      </w:tblCellMar>
    </w:tblPr>
  </w:style>
  <w:style w:type="paragraph" w:styleId="841">
    <w:name w:val="toc 7"/>
    <w:basedOn w:val="829"/>
    <w:next w:val="829"/>
    <w:uiPriority w:val="39"/>
    <w:unhideWhenUsed/>
    <w:qFormat/>
    <w:pPr>
      <w:ind w:left="1701" w:right="0" w:firstLine="0"/>
      <w:spacing w:after="57"/>
    </w:pPr>
  </w:style>
  <w:style w:type="paragraph" w:styleId="842">
    <w:name w:val="Caption"/>
    <w:basedOn w:val="829"/>
    <w:next w:val="82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43">
    <w:name w:val="Body Text"/>
    <w:basedOn w:val="829"/>
    <w:uiPriority w:val="0"/>
    <w:qFormat/>
    <w:pPr>
      <w:jc w:val="both"/>
      <w:spacing w:line="500" w:lineRule="exact"/>
      <w:tabs>
        <w:tab w:val="left" w:pos="993" w:leader="none"/>
        <w:tab w:val="left" w:pos="1134" w:leader="none"/>
      </w:tabs>
    </w:pPr>
  </w:style>
  <w:style w:type="paragraph" w:styleId="844">
    <w:name w:val="toc 5"/>
    <w:basedOn w:val="829"/>
    <w:next w:val="829"/>
    <w:uiPriority w:val="39"/>
    <w:unhideWhenUsed/>
    <w:qFormat/>
    <w:pPr>
      <w:ind w:left="1134" w:right="0" w:firstLine="0"/>
      <w:spacing w:after="57"/>
    </w:pPr>
  </w:style>
  <w:style w:type="paragraph" w:styleId="845">
    <w:name w:val="toc 3"/>
    <w:basedOn w:val="829"/>
    <w:next w:val="829"/>
    <w:uiPriority w:val="39"/>
    <w:unhideWhenUsed/>
    <w:qFormat/>
    <w:pPr>
      <w:ind w:left="567" w:right="0" w:firstLine="0"/>
      <w:spacing w:after="57"/>
    </w:pPr>
  </w:style>
  <w:style w:type="paragraph" w:styleId="846">
    <w:name w:val="toc 8"/>
    <w:basedOn w:val="829"/>
    <w:next w:val="829"/>
    <w:uiPriority w:val="39"/>
    <w:unhideWhenUsed/>
    <w:qFormat/>
    <w:pPr>
      <w:ind w:left="1984" w:right="0" w:firstLine="0"/>
      <w:spacing w:after="57"/>
    </w:pPr>
  </w:style>
  <w:style w:type="paragraph" w:styleId="847">
    <w:name w:val="endnote text"/>
    <w:basedOn w:val="829"/>
    <w:link w:val="1012"/>
    <w:uiPriority w:val="99"/>
    <w:semiHidden/>
    <w:unhideWhenUsed/>
    <w:qFormat/>
    <w:pPr>
      <w:spacing w:after="0" w:line="240" w:lineRule="auto"/>
    </w:pPr>
    <w:rPr>
      <w:sz w:val="20"/>
    </w:rPr>
  </w:style>
  <w:style w:type="paragraph" w:styleId="848">
    <w:name w:val="Footer"/>
    <w:basedOn w:val="829"/>
    <w:link w:val="885"/>
    <w:uiPriority w:val="99"/>
    <w:unhideWhenUsed/>
    <w:qFormat/>
    <w:pPr>
      <w:spacing w:after="0" w:line="240" w:lineRule="auto"/>
      <w:tabs>
        <w:tab w:val="center" w:pos="7143" w:leader="none"/>
        <w:tab w:val="right" w:pos="14287" w:leader="none"/>
      </w:tabs>
    </w:pPr>
  </w:style>
  <w:style w:type="paragraph" w:styleId="849">
    <w:name w:val="Header"/>
    <w:basedOn w:val="829"/>
    <w:link w:val="883"/>
    <w:uiPriority w:val="99"/>
    <w:unhideWhenUsed/>
    <w:qFormat/>
    <w:pPr>
      <w:spacing w:after="0" w:line="240" w:lineRule="auto"/>
      <w:tabs>
        <w:tab w:val="center" w:pos="7143" w:leader="none"/>
        <w:tab w:val="right" w:pos="14287" w:leader="none"/>
      </w:tabs>
    </w:pPr>
  </w:style>
  <w:style w:type="paragraph" w:styleId="850">
    <w:name w:val="toc 1"/>
    <w:basedOn w:val="829"/>
    <w:next w:val="829"/>
    <w:uiPriority w:val="39"/>
    <w:unhideWhenUsed/>
    <w:qFormat/>
    <w:pPr>
      <w:ind w:left="0" w:right="0" w:firstLine="0"/>
      <w:spacing w:after="57"/>
    </w:pPr>
  </w:style>
  <w:style w:type="paragraph" w:styleId="851">
    <w:name w:val="toc 4"/>
    <w:basedOn w:val="829"/>
    <w:next w:val="829"/>
    <w:uiPriority w:val="39"/>
    <w:unhideWhenUsed/>
    <w:qFormat/>
    <w:pPr>
      <w:ind w:left="850" w:right="0" w:firstLine="0"/>
      <w:spacing w:after="57"/>
    </w:pPr>
  </w:style>
  <w:style w:type="paragraph" w:styleId="852">
    <w:name w:val="Subtitle"/>
    <w:basedOn w:val="829"/>
    <w:next w:val="829"/>
    <w:link w:val="878"/>
    <w:uiPriority w:val="11"/>
    <w:qFormat/>
    <w:pPr>
      <w:spacing w:before="200" w:after="200"/>
    </w:pPr>
    <w:rPr>
      <w:sz w:val="24"/>
      <w:szCs w:val="24"/>
    </w:rPr>
  </w:style>
  <w:style w:type="paragraph" w:styleId="853">
    <w:name w:val="footnote text"/>
    <w:basedOn w:val="829"/>
    <w:link w:val="1011"/>
    <w:uiPriority w:val="99"/>
    <w:semiHidden/>
    <w:unhideWhenUsed/>
    <w:qFormat/>
    <w:pPr>
      <w:spacing w:after="40" w:line="240" w:lineRule="auto"/>
    </w:pPr>
    <w:rPr>
      <w:sz w:val="18"/>
    </w:rPr>
  </w:style>
  <w:style w:type="paragraph" w:styleId="854">
    <w:name w:val="toc 6"/>
    <w:basedOn w:val="829"/>
    <w:next w:val="829"/>
    <w:uiPriority w:val="39"/>
    <w:unhideWhenUsed/>
    <w:qFormat/>
    <w:pPr>
      <w:ind w:left="1417" w:right="0" w:firstLine="0"/>
      <w:spacing w:after="57"/>
    </w:pPr>
  </w:style>
  <w:style w:type="paragraph" w:styleId="855">
    <w:name w:val="table of figures"/>
    <w:basedOn w:val="829"/>
    <w:next w:val="829"/>
    <w:uiPriority w:val="99"/>
    <w:unhideWhenUsed/>
    <w:qFormat/>
    <w:pPr>
      <w:spacing w:after="0" w:afterAutospacing="0"/>
    </w:pPr>
  </w:style>
  <w:style w:type="paragraph" w:styleId="856">
    <w:name w:val="toc 2"/>
    <w:basedOn w:val="829"/>
    <w:next w:val="829"/>
    <w:uiPriority w:val="39"/>
    <w:unhideWhenUsed/>
    <w:qFormat/>
    <w:pPr>
      <w:ind w:left="283" w:right="0" w:firstLine="0"/>
      <w:spacing w:after="57"/>
    </w:pPr>
  </w:style>
  <w:style w:type="paragraph" w:styleId="857">
    <w:name w:val="toc 9"/>
    <w:basedOn w:val="829"/>
    <w:next w:val="829"/>
    <w:uiPriority w:val="39"/>
    <w:unhideWhenUsed/>
    <w:qFormat/>
    <w:pPr>
      <w:ind w:left="2268" w:right="0" w:firstLine="0"/>
      <w:spacing w:after="57"/>
    </w:pPr>
  </w:style>
  <w:style w:type="paragraph" w:styleId="858">
    <w:name w:val="Title"/>
    <w:basedOn w:val="829"/>
    <w:link w:val="877"/>
    <w:uiPriority w:val="10"/>
    <w:qFormat/>
    <w:pPr>
      <w:contextualSpacing/>
      <w:spacing w:before="300" w:after="200"/>
    </w:pPr>
    <w:rPr>
      <w:sz w:val="48"/>
      <w:szCs w:val="48"/>
    </w:rPr>
  </w:style>
  <w:style w:type="table" w:styleId="85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60">
    <w:name w:val="endnote reference"/>
    <w:uiPriority w:val="99"/>
    <w:semiHidden/>
    <w:unhideWhenUsed/>
    <w:qFormat/>
    <w:rPr>
      <w:vertAlign w:val="superscript"/>
    </w:rPr>
  </w:style>
  <w:style w:type="character" w:styleId="861">
    <w:name w:val="Hyperlink"/>
    <w:uiPriority w:val="99"/>
    <w:unhideWhenUsed/>
    <w:qFormat/>
    <w:rPr>
      <w:color w:val="0000ff" w:themeColor="hyperlink"/>
      <w:u w:val="single"/>
      <w14:textFill>
        <w14:solidFill>
          <w14:schemeClr w14:val="hlink"/>
        </w14:solidFill>
      </w14:textFill>
    </w:rPr>
  </w:style>
  <w:style w:type="character" w:styleId="862">
    <w:name w:val="annotation reference"/>
    <w:uiPriority w:val="0"/>
    <w:qFormat/>
    <w:rPr>
      <w:rFonts w:cs="等线 Light"/>
      <w:sz w:val="21"/>
      <w:szCs w:val="21"/>
    </w:rPr>
  </w:style>
  <w:style w:type="character" w:styleId="863">
    <w:name w:val="footnote reference"/>
    <w:uiPriority w:val="99"/>
    <w:unhideWhenUsed/>
    <w:qFormat/>
    <w:rPr>
      <w:vertAlign w:val="superscript"/>
    </w:rPr>
  </w:style>
  <w:style w:type="character" w:styleId="864" w:customStyle="1">
    <w:name w:val="标题 1 字符"/>
    <w:link w:val="829"/>
    <w:uiPriority w:val="0"/>
    <w:qFormat/>
    <w:rPr>
      <w:b/>
      <w:sz w:val="44"/>
    </w:rPr>
  </w:style>
  <w:style w:type="paragraph" w:styleId="865" w:customStyle="1">
    <w:name w:val="标题 41"/>
    <w:basedOn w:val="829"/>
    <w:next w:val="829"/>
    <w:link w:val="1024"/>
    <w:uiPriority w:val="0"/>
    <w:qFormat/>
    <w:pPr>
      <w:keepLines/>
      <w:keepNext/>
      <w:spacing w:before="280" w:after="290" w:line="376" w:lineRule="auto"/>
      <w:outlineLvl w:val="3"/>
    </w:pPr>
    <w:rPr>
      <w:rFonts w:ascii="Calibri Light" w:hAnsi="Calibri Light"/>
      <w:b/>
      <w:bCs/>
      <w:sz w:val="28"/>
      <w:szCs w:val="28"/>
    </w:rPr>
  </w:style>
  <w:style w:type="character" w:styleId="866" w:customStyle="1">
    <w:name w:val="Heading 1 Char"/>
    <w:link w:val="830"/>
    <w:uiPriority w:val="9"/>
    <w:qFormat/>
    <w:rPr>
      <w:rFonts w:ascii="Arial" w:hAnsi="Arial" w:eastAsia="Arial" w:cs="Arial"/>
      <w:sz w:val="40"/>
      <w:szCs w:val="40"/>
    </w:rPr>
  </w:style>
  <w:style w:type="character" w:styleId="867" w:customStyle="1">
    <w:name w:val="Heading 2 Char"/>
    <w:link w:val="831"/>
    <w:uiPriority w:val="9"/>
    <w:qFormat/>
    <w:rPr>
      <w:rFonts w:ascii="Arial" w:hAnsi="Arial" w:eastAsia="Arial" w:cs="Arial"/>
      <w:sz w:val="34"/>
    </w:rPr>
  </w:style>
  <w:style w:type="character" w:styleId="868" w:customStyle="1">
    <w:name w:val="Heading 3 Char"/>
    <w:link w:val="832"/>
    <w:uiPriority w:val="9"/>
    <w:qFormat/>
    <w:rPr>
      <w:rFonts w:ascii="Arial" w:hAnsi="Arial" w:eastAsia="Arial" w:cs="Arial"/>
      <w:sz w:val="30"/>
      <w:szCs w:val="30"/>
    </w:rPr>
  </w:style>
  <w:style w:type="character" w:styleId="869" w:customStyle="1">
    <w:name w:val="Heading 4 Char"/>
    <w:link w:val="833"/>
    <w:uiPriority w:val="9"/>
    <w:qFormat/>
    <w:rPr>
      <w:rFonts w:ascii="Arial" w:hAnsi="Arial" w:eastAsia="Arial" w:cs="Arial"/>
      <w:b/>
      <w:bCs/>
      <w:sz w:val="26"/>
      <w:szCs w:val="26"/>
    </w:rPr>
  </w:style>
  <w:style w:type="character" w:styleId="870" w:customStyle="1">
    <w:name w:val="Heading 5 Char"/>
    <w:link w:val="834"/>
    <w:uiPriority w:val="9"/>
    <w:qFormat/>
    <w:rPr>
      <w:rFonts w:ascii="Arial" w:hAnsi="Arial" w:eastAsia="Arial" w:cs="Arial"/>
      <w:b/>
      <w:bCs/>
      <w:sz w:val="24"/>
      <w:szCs w:val="24"/>
    </w:rPr>
  </w:style>
  <w:style w:type="character" w:styleId="871" w:customStyle="1">
    <w:name w:val="Heading 6 Char"/>
    <w:link w:val="835"/>
    <w:uiPriority w:val="9"/>
    <w:qFormat/>
    <w:rPr>
      <w:rFonts w:ascii="Arial" w:hAnsi="Arial" w:eastAsia="Arial" w:cs="Arial"/>
      <w:b/>
      <w:bCs/>
      <w:sz w:val="22"/>
      <w:szCs w:val="22"/>
    </w:rPr>
  </w:style>
  <w:style w:type="character" w:styleId="872" w:customStyle="1">
    <w:name w:val="Heading 7 Char"/>
    <w:link w:val="836"/>
    <w:uiPriority w:val="9"/>
    <w:qFormat/>
    <w:rPr>
      <w:rFonts w:ascii="Arial" w:hAnsi="Arial" w:eastAsia="Arial" w:cs="Arial"/>
      <w:b/>
      <w:bCs/>
      <w:i/>
      <w:iCs/>
      <w:sz w:val="22"/>
      <w:szCs w:val="22"/>
    </w:rPr>
  </w:style>
  <w:style w:type="character" w:styleId="873" w:customStyle="1">
    <w:name w:val="Heading 8 Char"/>
    <w:link w:val="837"/>
    <w:uiPriority w:val="9"/>
    <w:qFormat/>
    <w:rPr>
      <w:rFonts w:ascii="Arial" w:hAnsi="Arial" w:eastAsia="Arial" w:cs="Arial"/>
      <w:i/>
      <w:iCs/>
      <w:sz w:val="22"/>
      <w:szCs w:val="22"/>
    </w:rPr>
  </w:style>
  <w:style w:type="character" w:styleId="874" w:customStyle="1">
    <w:name w:val="Heading 9 Char"/>
    <w:link w:val="838"/>
    <w:uiPriority w:val="9"/>
    <w:qFormat/>
    <w:rPr>
      <w:rFonts w:ascii="Arial" w:hAnsi="Arial" w:eastAsia="Arial" w:cs="Arial"/>
      <w:i/>
      <w:iCs/>
      <w:sz w:val="21"/>
      <w:szCs w:val="21"/>
    </w:rPr>
  </w:style>
  <w:style w:type="paragraph" w:styleId="875">
    <w:name w:val="List Paragraph"/>
    <w:basedOn w:val="829"/>
    <w:uiPriority w:val="34"/>
    <w:qFormat/>
    <w:pPr>
      <w:contextualSpacing/>
      <w:ind w:left="720"/>
    </w:pPr>
  </w:style>
  <w:style w:type="paragraph" w:styleId="876">
    <w:name w:val="No Spacing"/>
    <w:uiPriority w:val="1"/>
    <w:qFormat/>
    <w:pPr>
      <w:spacing w:before="0" w:after="0" w:line="240" w:lineRule="auto"/>
    </w:pPr>
    <w:rPr>
      <w:rFonts w:hint="default" w:ascii="Times New Roman" w:hAnsi="Times New Roman" w:eastAsia="宋体" w:cs="Times New Roman"/>
    </w:rPr>
  </w:style>
  <w:style w:type="character" w:styleId="877" w:customStyle="1">
    <w:name w:val="Title Char"/>
    <w:link w:val="858"/>
    <w:uiPriority w:val="10"/>
    <w:qFormat/>
    <w:rPr>
      <w:sz w:val="48"/>
      <w:szCs w:val="48"/>
    </w:rPr>
  </w:style>
  <w:style w:type="character" w:styleId="878" w:customStyle="1">
    <w:name w:val="Subtitle Char"/>
    <w:link w:val="852"/>
    <w:uiPriority w:val="11"/>
    <w:qFormat/>
    <w:rPr>
      <w:sz w:val="24"/>
      <w:szCs w:val="24"/>
    </w:rPr>
  </w:style>
  <w:style w:type="paragraph" w:styleId="879">
    <w:name w:val="Quote"/>
    <w:basedOn w:val="829"/>
    <w:next w:val="829"/>
    <w:link w:val="880"/>
    <w:uiPriority w:val="29"/>
    <w:qFormat/>
    <w:pPr>
      <w:ind w:left="720" w:right="720"/>
    </w:pPr>
    <w:rPr>
      <w:i/>
    </w:rPr>
  </w:style>
  <w:style w:type="character" w:styleId="880" w:customStyle="1">
    <w:name w:val="Quote Char"/>
    <w:link w:val="879"/>
    <w:uiPriority w:val="29"/>
    <w:qFormat/>
    <w:rPr>
      <w:i/>
    </w:rPr>
  </w:style>
  <w:style w:type="paragraph" w:styleId="881">
    <w:name w:val="Intense Quote"/>
    <w:basedOn w:val="829"/>
    <w:next w:val="829"/>
    <w:link w:val="88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2" w:customStyle="1">
    <w:name w:val="Intense Quote Char"/>
    <w:link w:val="881"/>
    <w:uiPriority w:val="30"/>
    <w:qFormat/>
    <w:rPr>
      <w:i/>
    </w:rPr>
  </w:style>
  <w:style w:type="character" w:styleId="883" w:customStyle="1">
    <w:name w:val="Header Char"/>
    <w:link w:val="849"/>
    <w:uiPriority w:val="99"/>
    <w:qFormat/>
  </w:style>
  <w:style w:type="character" w:styleId="884" w:customStyle="1">
    <w:name w:val="Footer Char"/>
    <w:link w:val="848"/>
    <w:uiPriority w:val="99"/>
    <w:qFormat/>
  </w:style>
  <w:style w:type="character" w:styleId="885" w:customStyle="1">
    <w:name w:val="Caption Char"/>
    <w:link w:val="848"/>
    <w:uiPriority w:val="99"/>
    <w:qFormat/>
  </w:style>
  <w:style w:type="table" w:styleId="886"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87"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8"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9"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0"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1"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92"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93"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94"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95"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96"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97"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98"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99"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00"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01"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02"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03"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04"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05"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06"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7"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8"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9"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0"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1"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2"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3"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4"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15"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16"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17"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18"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19"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20"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21"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22"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23"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24"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25"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26"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27"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28"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29"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30"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31"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32"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33"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34"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5"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36"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7"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38"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9"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40"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41"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2"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43"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44"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45"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46"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47"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48"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49"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50"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51"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52"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53"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54"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55"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6"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7"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58"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59"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60"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61"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62"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3"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64"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65"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66"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67"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68"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69"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0"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1"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2"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3"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4"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5"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6"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77"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78"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79"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80"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81"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82"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83"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84"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85"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86"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87"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88"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89"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90"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1"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92"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93"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94"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95"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96"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7"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8"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99"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00"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01"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02"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03"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04"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05"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06"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07"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08"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09"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10"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11" w:customStyle="1">
    <w:name w:val="Footnote Text Char"/>
    <w:link w:val="853"/>
    <w:uiPriority w:val="99"/>
    <w:qFormat/>
    <w:rPr>
      <w:sz w:val="18"/>
    </w:rPr>
  </w:style>
  <w:style w:type="character" w:styleId="1012" w:customStyle="1">
    <w:name w:val="Endnote Text Char"/>
    <w:link w:val="847"/>
    <w:uiPriority w:val="99"/>
    <w:qFormat/>
    <w:rPr>
      <w:sz w:val="20"/>
    </w:rPr>
  </w:style>
  <w:style w:type="paragraph" w:styleId="1013" w:customStyle="1">
    <w:name w:val="TOC Heading"/>
    <w:uiPriority w:val="39"/>
    <w:unhideWhenUsed/>
    <w:qFormat/>
    <w:rPr>
      <w:rFonts w:hint="default" w:ascii="Times New Roman" w:hAnsi="Times New Roman" w:eastAsia="宋体" w:cs="Times New Roman"/>
    </w:rPr>
  </w:style>
  <w:style w:type="paragraph" w:styleId="1014" w:customStyle="1">
    <w:name w:val="标题 11"/>
    <w:basedOn w:val="829"/>
    <w:next w:val="829"/>
    <w:link w:val="1025"/>
    <w:uiPriority w:val="0"/>
    <w:qFormat/>
    <w:pPr>
      <w:numPr>
        <w:ilvl w:val="0"/>
        <w:numId w:val="1"/>
      </w:numPr>
      <w:jc w:val="center"/>
      <w:keepNext/>
      <w:spacing w:line="360" w:lineRule="auto"/>
      <w:outlineLvl w:val="0"/>
    </w:pPr>
    <w:rPr>
      <w:rFonts w:ascii="楷体_GB2312"/>
      <w:b/>
      <w:sz w:val="44"/>
      <w:szCs w:val="28"/>
    </w:rPr>
  </w:style>
  <w:style w:type="paragraph" w:styleId="1015" w:customStyle="1">
    <w:name w:val="标题 21"/>
    <w:basedOn w:val="829"/>
    <w:next w:val="829"/>
    <w:link w:val="1026"/>
    <w:uiPriority w:val="0"/>
    <w:qFormat/>
    <w:pPr>
      <w:outlineLvl w:val="1"/>
    </w:pPr>
    <w:rPr>
      <w:sz w:val="32"/>
    </w:rPr>
  </w:style>
  <w:style w:type="paragraph" w:styleId="1016" w:customStyle="1">
    <w:name w:val="标题 31"/>
    <w:basedOn w:val="829"/>
    <w:next w:val="829"/>
    <w:link w:val="1027"/>
    <w:uiPriority w:val="0"/>
    <w:qFormat/>
    <w:pPr>
      <w:numPr>
        <w:ilvl w:val="2"/>
        <w:numId w:val="1"/>
      </w:numPr>
      <w:keepLines/>
      <w:keepNext/>
      <w:spacing w:before="260" w:after="260" w:line="415" w:lineRule="auto"/>
      <w:outlineLvl w:val="2"/>
    </w:pPr>
    <w:rPr>
      <w:rFonts w:ascii="Times New Roman" w:hAnsi="Times New Roman"/>
      <w:b/>
      <w:bCs/>
      <w:sz w:val="32"/>
      <w:szCs w:val="32"/>
    </w:rPr>
  </w:style>
  <w:style w:type="paragraph" w:styleId="1017" w:customStyle="1">
    <w:name w:val="标题 51"/>
    <w:basedOn w:val="829"/>
    <w:next w:val="829"/>
    <w:link w:val="1028"/>
    <w:uiPriority w:val="0"/>
    <w:qFormat/>
    <w:pPr>
      <w:keepLines/>
      <w:keepNext/>
      <w:spacing w:before="280" w:after="290" w:line="372" w:lineRule="auto"/>
      <w:outlineLvl w:val="4"/>
    </w:pPr>
    <w:rPr>
      <w:b/>
      <w:bCs/>
      <w:sz w:val="28"/>
      <w:szCs w:val="28"/>
    </w:rPr>
  </w:style>
  <w:style w:type="paragraph" w:styleId="1018" w:customStyle="1">
    <w:name w:val="标题 61"/>
    <w:basedOn w:val="829"/>
    <w:next w:val="829"/>
    <w:link w:val="1029"/>
    <w:uiPriority w:val="0"/>
    <w:qFormat/>
    <w:pPr>
      <w:ind w:left="1152" w:hanging="1152"/>
      <w:jc w:val="left"/>
      <w:keepLines/>
      <w:keepNext/>
      <w:spacing w:before="240" w:after="64" w:line="317" w:lineRule="auto"/>
      <w:widowControl/>
      <w:tabs>
        <w:tab w:val="left" w:pos="1440" w:leader="none"/>
      </w:tabs>
      <w:outlineLvl w:val="5"/>
    </w:pPr>
    <w:rPr>
      <w:rFonts w:ascii="Arial" w:hAnsi="Arial" w:eastAsia="黑体"/>
      <w:b/>
      <w:sz w:val="24"/>
      <w:szCs w:val="20"/>
    </w:rPr>
  </w:style>
  <w:style w:type="paragraph" w:styleId="1019" w:customStyle="1">
    <w:name w:val="标题 71"/>
    <w:basedOn w:val="829"/>
    <w:next w:val="829"/>
    <w:link w:val="1030"/>
    <w:uiPriority w:val="0"/>
    <w:qFormat/>
    <w:pPr>
      <w:ind w:left="1296" w:hanging="1296"/>
      <w:jc w:val="left"/>
      <w:keepLines/>
      <w:keepNext/>
      <w:spacing w:before="240" w:after="64" w:line="317" w:lineRule="auto"/>
      <w:widowControl/>
      <w:tabs>
        <w:tab w:val="left" w:pos="2520" w:leader="none"/>
      </w:tabs>
      <w:outlineLvl w:val="6"/>
    </w:pPr>
    <w:rPr>
      <w:rFonts w:ascii="Times New Roman" w:hAnsi="Times New Roman"/>
      <w:b/>
      <w:sz w:val="24"/>
      <w:szCs w:val="20"/>
    </w:rPr>
  </w:style>
  <w:style w:type="paragraph" w:styleId="1020" w:customStyle="1">
    <w:name w:val="标题 81"/>
    <w:basedOn w:val="829"/>
    <w:next w:val="829"/>
    <w:link w:val="1031"/>
    <w:uiPriority w:val="0"/>
    <w:qFormat/>
    <w:pPr>
      <w:ind w:left="1440" w:hanging="1440"/>
      <w:jc w:val="left"/>
      <w:keepLines/>
      <w:keepNext/>
      <w:spacing w:before="240" w:after="64" w:line="317" w:lineRule="auto"/>
      <w:widowControl/>
      <w:tabs>
        <w:tab w:val="left" w:pos="1440" w:leader="none"/>
      </w:tabs>
      <w:outlineLvl w:val="7"/>
    </w:pPr>
    <w:rPr>
      <w:rFonts w:ascii="Arial" w:hAnsi="Arial" w:eastAsia="黑体"/>
      <w:sz w:val="24"/>
      <w:szCs w:val="20"/>
    </w:rPr>
  </w:style>
  <w:style w:type="paragraph" w:styleId="1021" w:customStyle="1">
    <w:name w:val="标题 91"/>
    <w:basedOn w:val="829"/>
    <w:next w:val="829"/>
    <w:link w:val="1032"/>
    <w:uiPriority w:val="0"/>
    <w:qFormat/>
    <w:pPr>
      <w:ind w:left="1584" w:hanging="1584"/>
      <w:jc w:val="left"/>
      <w:keepLines/>
      <w:keepNext/>
      <w:spacing w:before="240" w:after="64" w:line="317" w:lineRule="auto"/>
      <w:widowControl/>
      <w:tabs>
        <w:tab w:val="left" w:pos="1584" w:leader="none"/>
      </w:tabs>
      <w:outlineLvl w:val="8"/>
    </w:pPr>
    <w:rPr>
      <w:rFonts w:ascii="Arial" w:hAnsi="Arial" w:eastAsia="黑体"/>
      <w:szCs w:val="20"/>
    </w:rPr>
  </w:style>
  <w:style w:type="character" w:styleId="1022" w:customStyle="1">
    <w:name w:val="默认段落字体1"/>
    <w:link w:val="829"/>
    <w:uiPriority w:val="1"/>
    <w:unhideWhenUsed/>
    <w:qFormat/>
  </w:style>
  <w:style w:type="table" w:styleId="1023" w:customStyle="1">
    <w:name w:val="普通表格1"/>
    <w:uiPriority w:val="99"/>
    <w:unhideWhenUsed/>
    <w:qFormat/>
    <w:tblPr/>
  </w:style>
  <w:style w:type="character" w:styleId="1024" w:customStyle="1">
    <w:name w:val="标题 4 Char"/>
    <w:link w:val="865"/>
    <w:uiPriority w:val="0"/>
    <w:qFormat/>
    <w:rPr>
      <w:rFonts w:ascii="Calibri Light" w:hAnsi="Calibri Light"/>
      <w:b/>
      <w:bCs/>
      <w:sz w:val="28"/>
      <w:szCs w:val="28"/>
    </w:rPr>
  </w:style>
  <w:style w:type="character" w:styleId="1025" w:customStyle="1">
    <w:name w:val="标题 1 Char"/>
    <w:link w:val="1014"/>
    <w:uiPriority w:val="0"/>
    <w:qFormat/>
    <w:rPr>
      <w:rFonts w:ascii="楷体_GB2312" w:hAnsi="Calibri"/>
      <w:b/>
      <w:sz w:val="44"/>
      <w:szCs w:val="28"/>
    </w:rPr>
  </w:style>
  <w:style w:type="character" w:styleId="1026" w:customStyle="1">
    <w:name w:val="标题 2 Char"/>
    <w:link w:val="1015"/>
    <w:uiPriority w:val="0"/>
    <w:qFormat/>
    <w:rPr>
      <w:rFonts w:ascii="Calibri Light" w:hAnsi="Calibri Light"/>
      <w:b/>
      <w:bCs/>
      <w:sz w:val="32"/>
      <w:szCs w:val="32"/>
    </w:rPr>
  </w:style>
  <w:style w:type="character" w:styleId="1027" w:customStyle="1">
    <w:name w:val="标题 3 Char1"/>
    <w:link w:val="1016"/>
    <w:uiPriority w:val="0"/>
    <w:qFormat/>
    <w:rPr>
      <w:b/>
      <w:bCs/>
      <w:sz w:val="32"/>
      <w:szCs w:val="32"/>
    </w:rPr>
  </w:style>
  <w:style w:type="character" w:styleId="1028" w:customStyle="1">
    <w:name w:val="标题 5 Char"/>
    <w:link w:val="1017"/>
    <w:uiPriority w:val="0"/>
    <w:qFormat/>
    <w:rPr>
      <w:rFonts w:ascii="Calibri" w:hAnsi="Calibri"/>
      <w:b/>
      <w:bCs/>
      <w:sz w:val="28"/>
      <w:szCs w:val="28"/>
    </w:rPr>
  </w:style>
  <w:style w:type="character" w:styleId="1029" w:customStyle="1">
    <w:name w:val="标题 6 Char"/>
    <w:link w:val="1018"/>
    <w:uiPriority w:val="0"/>
    <w:qFormat/>
    <w:rPr>
      <w:rFonts w:ascii="Arial" w:hAnsi="Arial" w:eastAsia="黑体"/>
      <w:b/>
      <w:sz w:val="24"/>
    </w:rPr>
  </w:style>
  <w:style w:type="character" w:styleId="1030" w:customStyle="1">
    <w:name w:val="标题 7 Char"/>
    <w:link w:val="1019"/>
    <w:uiPriority w:val="0"/>
    <w:qFormat/>
    <w:rPr>
      <w:b/>
      <w:sz w:val="24"/>
    </w:rPr>
  </w:style>
  <w:style w:type="character" w:styleId="1031" w:customStyle="1">
    <w:name w:val="标题 8 Char"/>
    <w:link w:val="1020"/>
    <w:uiPriority w:val="0"/>
    <w:qFormat/>
    <w:rPr>
      <w:rFonts w:ascii="Arial" w:hAnsi="Arial" w:eastAsia="黑体"/>
      <w:sz w:val="24"/>
    </w:rPr>
  </w:style>
  <w:style w:type="character" w:styleId="1032" w:customStyle="1">
    <w:name w:val="标题 9 Char"/>
    <w:link w:val="1021"/>
    <w:uiPriority w:val="0"/>
    <w:qFormat/>
    <w:rPr>
      <w:rFonts w:ascii="Arial" w:hAnsi="Arial" w:eastAsia="黑体"/>
      <w:sz w:val="21"/>
    </w:rPr>
  </w:style>
  <w:style w:type="paragraph" w:styleId="1033" w:customStyle="1">
    <w:name w:val="目录 71"/>
    <w:basedOn w:val="829"/>
    <w:next w:val="829"/>
    <w:uiPriority w:val="39"/>
    <w:unhideWhenUsed/>
    <w:qFormat/>
    <w:pPr>
      <w:ind w:left="2520"/>
    </w:pPr>
  </w:style>
  <w:style w:type="paragraph" w:styleId="1034" w:customStyle="1">
    <w:name w:val="正文缩进1"/>
    <w:basedOn w:val="829"/>
    <w:uiPriority w:val="0"/>
    <w:qFormat/>
    <w:pPr>
      <w:ind w:firstLine="420"/>
      <w:spacing w:line="360" w:lineRule="auto"/>
    </w:pPr>
    <w:rPr>
      <w:rFonts w:ascii="Times New Roman" w:hAnsi="Times New Roman"/>
      <w:sz w:val="24"/>
      <w:szCs w:val="21"/>
    </w:rPr>
  </w:style>
  <w:style w:type="paragraph" w:styleId="1035" w:customStyle="1">
    <w:name w:val="题注1"/>
    <w:basedOn w:val="829"/>
    <w:next w:val="829"/>
    <w:uiPriority w:val="0"/>
    <w:qFormat/>
    <w:rPr>
      <w:rFonts w:ascii="Cambria" w:hAnsi="Cambria" w:eastAsia="黑体"/>
      <w:sz w:val="20"/>
      <w:szCs w:val="20"/>
    </w:rPr>
  </w:style>
  <w:style w:type="paragraph" w:styleId="1036" w:customStyle="1">
    <w:name w:val="文档结构图1"/>
    <w:basedOn w:val="829"/>
    <w:link w:val="1037"/>
    <w:uiPriority w:val="0"/>
    <w:qFormat/>
    <w:pPr>
      <w:shd w:val="clear" w:color="auto" w:fill="000080"/>
    </w:pPr>
    <w:rPr>
      <w:rFonts w:ascii="Times New Roman" w:hAnsi="Times New Roman"/>
      <w:szCs w:val="20"/>
    </w:rPr>
  </w:style>
  <w:style w:type="character" w:styleId="1037" w:customStyle="1">
    <w:name w:val="文档结构图 Char"/>
    <w:link w:val="1036"/>
    <w:uiPriority w:val="0"/>
    <w:qFormat/>
    <w:rPr>
      <w:sz w:val="21"/>
      <w:shd w:val="clear" w:color="auto" w:fill="000080"/>
    </w:rPr>
  </w:style>
  <w:style w:type="paragraph" w:styleId="1038" w:customStyle="1">
    <w:name w:val="批注文字1"/>
    <w:basedOn w:val="829"/>
    <w:link w:val="1039"/>
    <w:uiPriority w:val="0"/>
    <w:qFormat/>
    <w:pPr>
      <w:jc w:val="left"/>
    </w:pPr>
  </w:style>
  <w:style w:type="character" w:styleId="1039" w:customStyle="1">
    <w:name w:val="批注文字 Char3"/>
    <w:link w:val="1038"/>
    <w:uiPriority w:val="99"/>
    <w:qFormat/>
    <w:rPr>
      <w:rFonts w:ascii="Calibri" w:hAnsi="Calibri" w:eastAsia="宋体" w:cs="Times New Roman"/>
      <w:sz w:val="21"/>
      <w:szCs w:val="22"/>
    </w:rPr>
  </w:style>
  <w:style w:type="paragraph" w:styleId="1040" w:customStyle="1">
    <w:name w:val="正文文本 31"/>
    <w:basedOn w:val="829"/>
    <w:link w:val="1041"/>
    <w:uiPriority w:val="0"/>
    <w:qFormat/>
    <w:rPr>
      <w:rFonts w:ascii="宋体" w:hAnsi="Times New Roman"/>
      <w:sz w:val="24"/>
      <w:szCs w:val="20"/>
    </w:rPr>
  </w:style>
  <w:style w:type="character" w:styleId="1041" w:customStyle="1">
    <w:name w:val="正文文本 3 Char"/>
    <w:link w:val="1040"/>
    <w:uiPriority w:val="0"/>
    <w:qFormat/>
    <w:rPr>
      <w:rFonts w:ascii="宋体"/>
      <w:sz w:val="24"/>
    </w:rPr>
  </w:style>
  <w:style w:type="paragraph" w:styleId="1042" w:customStyle="1">
    <w:name w:val="正文文本11"/>
    <w:basedOn w:val="829"/>
    <w:next w:val="829"/>
    <w:link w:val="1043"/>
    <w:uiPriority w:val="99"/>
    <w:qFormat/>
    <w:pPr>
      <w:ind w:firstLine="200"/>
      <w:spacing w:line="360" w:lineRule="auto"/>
    </w:pPr>
    <w:rPr>
      <w:rFonts w:ascii="楷体_GB2312" w:hAnsi="Arial" w:eastAsia="楷体_GB2312"/>
      <w:sz w:val="28"/>
      <w:szCs w:val="28"/>
    </w:rPr>
  </w:style>
  <w:style w:type="character" w:styleId="1043" w:customStyle="1">
    <w:name w:val="正文文本 Char3"/>
    <w:link w:val="1042"/>
    <w:uiPriority w:val="99"/>
    <w:qFormat/>
    <w:rPr>
      <w:rFonts w:ascii="楷体_GB2312" w:hAnsi="Arial" w:eastAsia="楷体_GB2312"/>
      <w:sz w:val="28"/>
      <w:szCs w:val="28"/>
    </w:rPr>
  </w:style>
  <w:style w:type="paragraph" w:styleId="1044" w:customStyle="1">
    <w:name w:val="正文文本缩进1"/>
    <w:basedOn w:val="829"/>
    <w:link w:val="1045"/>
    <w:uiPriority w:val="0"/>
    <w:qFormat/>
    <w:pPr>
      <w:ind w:left="420"/>
      <w:spacing w:after="120"/>
    </w:pPr>
    <w:rPr>
      <w:rFonts w:ascii="Times New Roman" w:hAnsi="Times New Roman"/>
      <w:szCs w:val="20"/>
    </w:rPr>
  </w:style>
  <w:style w:type="character" w:styleId="1045" w:customStyle="1">
    <w:name w:val="正文文本缩进 Char"/>
    <w:link w:val="1044"/>
    <w:uiPriority w:val="0"/>
    <w:qFormat/>
    <w:rPr>
      <w:sz w:val="21"/>
    </w:rPr>
  </w:style>
  <w:style w:type="paragraph" w:styleId="1046" w:customStyle="1">
    <w:name w:val="索引 41"/>
    <w:basedOn w:val="829"/>
    <w:next w:val="829"/>
    <w:uiPriority w:val="0"/>
    <w:qFormat/>
    <w:pPr>
      <w:ind w:left="600"/>
    </w:pPr>
    <w:rPr>
      <w:rFonts w:ascii="Times New Roman" w:hAnsi="Times New Roman"/>
      <w:szCs w:val="24"/>
    </w:rPr>
  </w:style>
  <w:style w:type="paragraph" w:styleId="1047" w:customStyle="1">
    <w:name w:val="目录 51"/>
    <w:basedOn w:val="829"/>
    <w:next w:val="829"/>
    <w:uiPriority w:val="39"/>
    <w:unhideWhenUsed/>
    <w:qFormat/>
    <w:pPr>
      <w:ind w:left="1680"/>
    </w:pPr>
  </w:style>
  <w:style w:type="paragraph" w:styleId="1048" w:customStyle="1">
    <w:name w:val="目录 31"/>
    <w:basedOn w:val="829"/>
    <w:next w:val="829"/>
    <w:uiPriority w:val="39"/>
    <w:unhideWhenUsed/>
    <w:qFormat/>
    <w:pPr>
      <w:ind w:firstLine="843"/>
      <w:spacing w:line="276" w:lineRule="auto"/>
      <w:tabs>
        <w:tab w:val="right" w:pos="9004" w:leader="dot"/>
      </w:tabs>
    </w:pPr>
    <w:rPr>
      <w:rFonts w:ascii="宋体" w:hAnsi="宋体" w:cs="宋体"/>
      <w:b/>
    </w:rPr>
  </w:style>
  <w:style w:type="paragraph" w:styleId="1049" w:customStyle="1">
    <w:name w:val="纯文本11"/>
    <w:basedOn w:val="829"/>
    <w:link w:val="1050"/>
    <w:uiPriority w:val="0"/>
    <w:qFormat/>
    <w:pPr>
      <w:ind w:firstLine="200"/>
      <w:spacing w:line="360" w:lineRule="auto"/>
    </w:pPr>
    <w:rPr>
      <w:rFonts w:ascii="宋体" w:hAnsi="Courier New"/>
      <w:sz w:val="24"/>
      <w:szCs w:val="21"/>
    </w:rPr>
  </w:style>
  <w:style w:type="character" w:styleId="1050" w:customStyle="1">
    <w:name w:val="纯文本 Char2"/>
    <w:link w:val="1049"/>
    <w:uiPriority w:val="0"/>
    <w:qFormat/>
    <w:rPr>
      <w:rFonts w:ascii="宋体" w:hAnsi="Courier New"/>
      <w:sz w:val="24"/>
      <w:szCs w:val="21"/>
    </w:rPr>
  </w:style>
  <w:style w:type="paragraph" w:styleId="1051" w:customStyle="1">
    <w:name w:val="目录 81"/>
    <w:basedOn w:val="829"/>
    <w:next w:val="829"/>
    <w:uiPriority w:val="39"/>
    <w:unhideWhenUsed/>
    <w:qFormat/>
    <w:pPr>
      <w:ind w:left="2940"/>
    </w:pPr>
  </w:style>
  <w:style w:type="paragraph" w:styleId="1052" w:customStyle="1">
    <w:name w:val="日期1"/>
    <w:basedOn w:val="829"/>
    <w:next w:val="829"/>
    <w:link w:val="1053"/>
    <w:uiPriority w:val="0"/>
    <w:qFormat/>
    <w:pPr>
      <w:ind w:firstLine="200"/>
      <w:spacing w:line="360" w:lineRule="auto"/>
    </w:pPr>
    <w:rPr>
      <w:rFonts w:ascii="Times New Roman" w:hAnsi="Times New Roman"/>
      <w:sz w:val="24"/>
      <w:szCs w:val="24"/>
    </w:rPr>
  </w:style>
  <w:style w:type="character" w:styleId="1053" w:customStyle="1">
    <w:name w:val="日期 Char"/>
    <w:link w:val="1052"/>
    <w:uiPriority w:val="0"/>
    <w:qFormat/>
    <w:rPr>
      <w:sz w:val="24"/>
      <w:szCs w:val="24"/>
    </w:rPr>
  </w:style>
  <w:style w:type="paragraph" w:styleId="1054" w:customStyle="1">
    <w:name w:val="正文文本缩进 21"/>
    <w:basedOn w:val="829"/>
    <w:uiPriority w:val="99"/>
    <w:qFormat/>
    <w:pPr>
      <w:ind w:left="630" w:firstLine="645"/>
    </w:pPr>
    <w:rPr>
      <w:sz w:val="20"/>
    </w:rPr>
  </w:style>
  <w:style w:type="paragraph" w:styleId="1055" w:customStyle="1">
    <w:name w:val="批注框文本1"/>
    <w:basedOn w:val="829"/>
    <w:link w:val="1056"/>
    <w:uiPriority w:val="0"/>
    <w:qFormat/>
    <w:rPr>
      <w:sz w:val="18"/>
      <w:szCs w:val="18"/>
    </w:rPr>
  </w:style>
  <w:style w:type="character" w:styleId="1056" w:customStyle="1">
    <w:name w:val="批注框文本 Char3"/>
    <w:link w:val="1055"/>
    <w:uiPriority w:val="99"/>
    <w:qFormat/>
    <w:rPr>
      <w:rFonts w:ascii="Calibri" w:hAnsi="Calibri" w:eastAsia="宋体" w:cs="Times New Roman"/>
      <w:sz w:val="18"/>
      <w:szCs w:val="18"/>
    </w:rPr>
  </w:style>
  <w:style w:type="paragraph" w:styleId="1057" w:customStyle="1">
    <w:name w:val="页脚1"/>
    <w:basedOn w:val="829"/>
    <w:link w:val="1058"/>
    <w:uiPriority w:val="99"/>
    <w:qFormat/>
    <w:pPr>
      <w:ind w:firstLine="200"/>
      <w:jc w:val="left"/>
      <w:spacing w:line="360" w:lineRule="auto"/>
      <w:tabs>
        <w:tab w:val="center" w:pos="4153" w:leader="none"/>
        <w:tab w:val="right" w:pos="8306" w:leader="none"/>
      </w:tabs>
    </w:pPr>
    <w:rPr>
      <w:rFonts w:ascii="Times New Roman" w:hAnsi="Times New Roman"/>
      <w:sz w:val="18"/>
      <w:szCs w:val="18"/>
    </w:rPr>
  </w:style>
  <w:style w:type="character" w:styleId="1058" w:customStyle="1">
    <w:name w:val="页脚 Char2"/>
    <w:link w:val="1057"/>
    <w:uiPriority w:val="0"/>
    <w:qFormat/>
    <w:rPr>
      <w:rFonts w:eastAsia="宋体" w:cs="Times New Roman"/>
      <w:sz w:val="18"/>
      <w:szCs w:val="18"/>
    </w:rPr>
  </w:style>
  <w:style w:type="paragraph" w:styleId="1059" w:customStyle="1">
    <w:name w:val="页眉1"/>
    <w:basedOn w:val="829"/>
    <w:link w:val="1060"/>
    <w:uiPriority w:val="0"/>
    <w:qFormat/>
    <w:pPr>
      <w:ind w:firstLine="200"/>
      <w:jc w:val="center"/>
      <w:spacing w:line="360" w:lineRule="auto"/>
      <w:tabs>
        <w:tab w:val="center" w:pos="4153" w:leader="none"/>
        <w:tab w:val="right" w:pos="8306" w:leader="none"/>
      </w:tabs>
      <w:pBdr>
        <w:bottom w:val="single" w:color="000000" w:sz="6" w:space="1"/>
      </w:pBdr>
    </w:pPr>
    <w:rPr>
      <w:rFonts w:ascii="Times New Roman" w:hAnsi="Times New Roman"/>
      <w:sz w:val="18"/>
      <w:szCs w:val="18"/>
    </w:rPr>
  </w:style>
  <w:style w:type="character" w:styleId="1060" w:customStyle="1">
    <w:name w:val="页眉 Char"/>
    <w:link w:val="1059"/>
    <w:uiPriority w:val="0"/>
    <w:qFormat/>
    <w:rPr>
      <w:sz w:val="18"/>
      <w:szCs w:val="18"/>
    </w:rPr>
  </w:style>
  <w:style w:type="paragraph" w:styleId="1061" w:customStyle="1">
    <w:name w:val="目录 11"/>
    <w:basedOn w:val="829"/>
    <w:next w:val="829"/>
    <w:uiPriority w:val="39"/>
    <w:qFormat/>
    <w:pPr>
      <w:ind w:firstLine="200"/>
      <w:jc w:val="left"/>
      <w:spacing w:before="120" w:after="120" w:line="400" w:lineRule="exact"/>
      <w:tabs>
        <w:tab w:val="right" w:pos="8720" w:leader="dot"/>
      </w:tabs>
    </w:pPr>
    <w:rPr>
      <w:rFonts w:ascii="宋体" w:hAnsi="宋体"/>
      <w:caps/>
      <w:sz w:val="24"/>
      <w:szCs w:val="24"/>
    </w:rPr>
  </w:style>
  <w:style w:type="paragraph" w:styleId="1062" w:customStyle="1">
    <w:name w:val="目录 41"/>
    <w:basedOn w:val="829"/>
    <w:next w:val="829"/>
    <w:uiPriority w:val="39"/>
    <w:unhideWhenUsed/>
    <w:qFormat/>
    <w:pPr>
      <w:ind w:left="1260"/>
    </w:pPr>
  </w:style>
  <w:style w:type="paragraph" w:styleId="1063" w:customStyle="1">
    <w:name w:val="副标题1"/>
    <w:basedOn w:val="829"/>
    <w:next w:val="829"/>
    <w:link w:val="1064"/>
    <w:uiPriority w:val="0"/>
    <w:qFormat/>
    <w:pPr>
      <w:jc w:val="center"/>
      <w:spacing w:before="240" w:after="60" w:line="312" w:lineRule="auto"/>
      <w:outlineLvl w:val="1"/>
    </w:pPr>
    <w:rPr>
      <w:rFonts w:ascii="Cambria" w:hAnsi="Cambria"/>
      <w:b/>
      <w:bCs/>
      <w:sz w:val="32"/>
      <w:szCs w:val="32"/>
    </w:rPr>
  </w:style>
  <w:style w:type="character" w:styleId="1064" w:customStyle="1">
    <w:name w:val="副标题 Char"/>
    <w:link w:val="1063"/>
    <w:uiPriority w:val="0"/>
    <w:qFormat/>
    <w:rPr>
      <w:rFonts w:ascii="Cambria" w:hAnsi="Cambria"/>
      <w:b/>
      <w:bCs/>
      <w:sz w:val="32"/>
      <w:szCs w:val="32"/>
    </w:rPr>
  </w:style>
  <w:style w:type="paragraph" w:styleId="1065" w:customStyle="1">
    <w:name w:val="目录 61"/>
    <w:basedOn w:val="829"/>
    <w:next w:val="829"/>
    <w:uiPriority w:val="39"/>
    <w:unhideWhenUsed/>
    <w:qFormat/>
    <w:pPr>
      <w:ind w:left="2100"/>
    </w:pPr>
  </w:style>
  <w:style w:type="paragraph" w:styleId="1066" w:customStyle="1">
    <w:name w:val="正文文本缩进 31"/>
    <w:basedOn w:val="829"/>
    <w:link w:val="1067"/>
    <w:uiPriority w:val="0"/>
    <w:qFormat/>
    <w:pPr>
      <w:ind w:left="420"/>
      <w:spacing w:after="120"/>
    </w:pPr>
    <w:rPr>
      <w:rFonts w:ascii="Times New Roman" w:hAnsi="Times New Roman"/>
      <w:sz w:val="16"/>
      <w:szCs w:val="20"/>
    </w:rPr>
  </w:style>
  <w:style w:type="character" w:styleId="1067" w:customStyle="1">
    <w:name w:val="正文文本缩进 3 Char"/>
    <w:link w:val="1066"/>
    <w:uiPriority w:val="0"/>
    <w:qFormat/>
    <w:rPr>
      <w:sz w:val="16"/>
    </w:rPr>
  </w:style>
  <w:style w:type="paragraph" w:styleId="1068" w:customStyle="1">
    <w:name w:val="目录 21"/>
    <w:basedOn w:val="829"/>
    <w:next w:val="829"/>
    <w:uiPriority w:val="39"/>
    <w:qFormat/>
    <w:pPr>
      <w:ind w:left="420"/>
    </w:pPr>
  </w:style>
  <w:style w:type="paragraph" w:styleId="1069" w:customStyle="1">
    <w:name w:val="目录 91"/>
    <w:basedOn w:val="829"/>
    <w:next w:val="829"/>
    <w:uiPriority w:val="39"/>
    <w:unhideWhenUsed/>
    <w:qFormat/>
    <w:pPr>
      <w:ind w:left="3360"/>
    </w:pPr>
  </w:style>
  <w:style w:type="paragraph" w:styleId="1070" w:customStyle="1">
    <w:name w:val="信息标题1"/>
    <w:basedOn w:val="1042"/>
    <w:link w:val="1071"/>
    <w:uiPriority w:val="0"/>
    <w:qFormat/>
    <w:pPr>
      <w:ind w:left="720" w:hanging="720"/>
      <w:jc w:val="left"/>
      <w:keepLines/>
      <w:spacing w:after="40" w:line="440" w:lineRule="atLeast"/>
      <w:widowControl/>
      <w:tabs>
        <w:tab w:val="left" w:pos="720" w:leader="none"/>
        <w:tab w:val="left" w:pos="4320" w:leader="none"/>
        <w:tab w:val="left" w:pos="5040" w:leader="none"/>
        <w:tab w:val="right" w:pos="8640" w:leader="none"/>
      </w:tabs>
    </w:pPr>
    <w:rPr>
      <w:rFonts w:ascii="Arial" w:eastAsia="宋体"/>
      <w:spacing w:val="-5"/>
      <w:sz w:val="20"/>
      <w:szCs w:val="20"/>
      <w:lang w:eastAsia="en-US"/>
    </w:rPr>
  </w:style>
  <w:style w:type="character" w:styleId="1071" w:customStyle="1">
    <w:name w:val="信息标题 Char1"/>
    <w:link w:val="1070"/>
    <w:uiPriority w:val="0"/>
    <w:qFormat/>
    <w:rPr>
      <w:rFonts w:ascii="Arial" w:hAnsi="Arial"/>
      <w:spacing w:val="-5"/>
      <w:lang w:eastAsia="en-US"/>
    </w:rPr>
  </w:style>
  <w:style w:type="paragraph" w:styleId="1072" w:customStyle="1">
    <w:name w:val="HTML 预设格式1"/>
    <w:basedOn w:val="829"/>
    <w:link w:val="1073"/>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character" w:styleId="1073" w:customStyle="1">
    <w:name w:val="HTML 预设格式 Char1"/>
    <w:link w:val="1072"/>
    <w:uiPriority w:val="99"/>
    <w:qFormat/>
    <w:rPr>
      <w:rFonts w:ascii="宋体" w:hAnsi="宋体" w:cs="宋体"/>
      <w:sz w:val="24"/>
      <w:szCs w:val="24"/>
    </w:rPr>
  </w:style>
  <w:style w:type="paragraph" w:styleId="1074" w:customStyle="1">
    <w:name w:val="普通(网站)1"/>
    <w:basedOn w:val="829"/>
    <w:link w:val="1075"/>
    <w:uiPriority w:val="0"/>
    <w:qFormat/>
    <w:pPr>
      <w:jc w:val="left"/>
      <w:spacing w:before="100" w:beforeAutospacing="1" w:after="100" w:afterAutospacing="1"/>
      <w:widowControl/>
    </w:pPr>
    <w:rPr>
      <w:rFonts w:ascii="宋体" w:hAnsi="宋体" w:cs="宋体"/>
      <w:sz w:val="24"/>
      <w:szCs w:val="24"/>
    </w:rPr>
  </w:style>
  <w:style w:type="character" w:styleId="1075" w:customStyle="1">
    <w:name w:val="普通(网站) Char"/>
    <w:link w:val="1074"/>
    <w:uiPriority w:val="0"/>
    <w:qFormat/>
    <w:rPr>
      <w:rFonts w:ascii="宋体" w:hAnsi="宋体" w:cs="宋体"/>
      <w:sz w:val="24"/>
      <w:szCs w:val="24"/>
    </w:rPr>
  </w:style>
  <w:style w:type="paragraph" w:styleId="1076" w:customStyle="1">
    <w:name w:val="索引 11"/>
    <w:basedOn w:val="829"/>
    <w:next w:val="829"/>
    <w:uiPriority w:val="0"/>
    <w:qFormat/>
    <w:pPr>
      <w:jc w:val="center"/>
      <w:spacing w:line="220" w:lineRule="exact"/>
    </w:pPr>
    <w:rPr>
      <w:rFonts w:ascii="仿宋_GB2312" w:hAnsi="Times New Roman" w:eastAsia="仿宋_GB2312"/>
      <w:szCs w:val="20"/>
    </w:rPr>
  </w:style>
  <w:style w:type="paragraph" w:styleId="1077" w:customStyle="1">
    <w:name w:val="标题1"/>
    <w:basedOn w:val="829"/>
    <w:next w:val="829"/>
    <w:link w:val="1078"/>
    <w:uiPriority w:val="0"/>
    <w:qFormat/>
    <w:pPr>
      <w:jc w:val="center"/>
      <w:outlineLvl w:val="0"/>
    </w:pPr>
    <w:rPr>
      <w:rFonts w:ascii="Calibri Light" w:hAnsi="Calibri Light"/>
      <w:b/>
      <w:bCs/>
      <w:sz w:val="44"/>
      <w:szCs w:val="32"/>
    </w:rPr>
  </w:style>
  <w:style w:type="character" w:styleId="1078" w:customStyle="1">
    <w:name w:val="标题 Char2"/>
    <w:link w:val="1077"/>
    <w:uiPriority w:val="10"/>
    <w:qFormat/>
    <w:rPr>
      <w:rFonts w:ascii="Calibri Light" w:hAnsi="Calibri Light" w:eastAsia="宋体" w:cs="Times New Roman"/>
      <w:b/>
      <w:bCs/>
      <w:sz w:val="44"/>
      <w:szCs w:val="32"/>
    </w:rPr>
  </w:style>
  <w:style w:type="paragraph" w:styleId="1079" w:customStyle="1">
    <w:name w:val="批注主题1"/>
    <w:basedOn w:val="1038"/>
    <w:next w:val="1038"/>
    <w:link w:val="1080"/>
    <w:uiPriority w:val="0"/>
    <w:qFormat/>
    <w:rPr>
      <w:b/>
      <w:bCs/>
    </w:rPr>
  </w:style>
  <w:style w:type="character" w:styleId="1080" w:customStyle="1">
    <w:name w:val="批注主题 Char3"/>
    <w:link w:val="1079"/>
    <w:uiPriority w:val="99"/>
    <w:qFormat/>
    <w:rPr>
      <w:rFonts w:ascii="Calibri" w:hAnsi="Calibri" w:eastAsia="宋体" w:cs="Times New Roman"/>
      <w:b/>
      <w:bCs/>
      <w:sz w:val="21"/>
      <w:szCs w:val="22"/>
    </w:rPr>
  </w:style>
  <w:style w:type="paragraph" w:styleId="1081" w:customStyle="1">
    <w:name w:val="正文首行缩进1"/>
    <w:basedOn w:val="1042"/>
    <w:link w:val="1082"/>
    <w:uiPriority w:val="0"/>
    <w:unhideWhenUsed/>
    <w:qFormat/>
    <w:pPr>
      <w:ind w:firstLine="420"/>
      <w:spacing w:after="120" w:line="240" w:lineRule="auto"/>
    </w:pPr>
    <w:rPr>
      <w:rFonts w:ascii="Calibri" w:hAnsi="Calibri"/>
      <w:sz w:val="21"/>
      <w:szCs w:val="22"/>
    </w:rPr>
  </w:style>
  <w:style w:type="character" w:styleId="1082" w:customStyle="1">
    <w:name w:val="正文首行缩进 Char"/>
    <w:link w:val="1081"/>
    <w:uiPriority w:val="0"/>
    <w:semiHidden/>
    <w:qFormat/>
    <w:rPr>
      <w:rFonts w:ascii="Calibri" w:hAnsi="Calibri" w:eastAsia="楷体_GB2312"/>
      <w:sz w:val="21"/>
      <w:szCs w:val="22"/>
    </w:rPr>
  </w:style>
  <w:style w:type="table" w:styleId="1083" w:customStyle="1">
    <w:name w:val="网格型11"/>
    <w:basedOn w:val="1023"/>
    <w:uiPriority w:val="0"/>
    <w:qFormat/>
    <w:tblPr/>
  </w:style>
  <w:style w:type="character" w:styleId="1084" w:customStyle="1">
    <w:name w:val="要点1"/>
    <w:link w:val="829"/>
    <w:uiPriority w:val="22"/>
    <w:qFormat/>
    <w:rPr>
      <w:b/>
      <w:bCs/>
    </w:rPr>
  </w:style>
  <w:style w:type="character" w:styleId="1085" w:customStyle="1">
    <w:name w:val="页码1"/>
    <w:link w:val="829"/>
    <w:uiPriority w:val="0"/>
    <w:qFormat/>
  </w:style>
  <w:style w:type="character" w:styleId="1086" w:customStyle="1">
    <w:name w:val="访问过的超链接"/>
    <w:link w:val="829"/>
    <w:uiPriority w:val="0"/>
    <w:qFormat/>
    <w:rPr>
      <w:color w:val="800080"/>
      <w:u w:val="single"/>
    </w:rPr>
  </w:style>
  <w:style w:type="character" w:styleId="1087" w:customStyle="1">
    <w:name w:val="强调1"/>
    <w:link w:val="829"/>
    <w:uiPriority w:val="0"/>
    <w:qFormat/>
    <w:rPr>
      <w:i/>
      <w:iCs/>
    </w:rPr>
  </w:style>
  <w:style w:type="character" w:styleId="1088" w:customStyle="1">
    <w:name w:val="超链接1"/>
    <w:link w:val="829"/>
    <w:uiPriority w:val="99"/>
    <w:unhideWhenUsed/>
    <w:qFormat/>
    <w:rPr>
      <w:color w:val="0563c1"/>
      <w:u w:val="single"/>
    </w:rPr>
  </w:style>
  <w:style w:type="character" w:styleId="1089" w:customStyle="1">
    <w:name w:val="批注引用1"/>
    <w:link w:val="829"/>
    <w:uiPriority w:val="0"/>
    <w:qFormat/>
    <w:rPr>
      <w:sz w:val="21"/>
      <w:szCs w:val="21"/>
    </w:rPr>
  </w:style>
  <w:style w:type="paragraph" w:styleId="1090" w:customStyle="1">
    <w:name w:val="普通正文"/>
    <w:basedOn w:val="829"/>
    <w:uiPriority w:val="0"/>
    <w:qFormat/>
    <w:pPr>
      <w:ind w:firstLine="480"/>
      <w:jc w:val="left"/>
      <w:spacing w:before="120" w:after="120" w:line="360" w:lineRule="auto"/>
    </w:pPr>
    <w:rPr>
      <w:rFonts w:ascii="Arial" w:hAnsi="Arial"/>
      <w:sz w:val="24"/>
      <w:szCs w:val="24"/>
    </w:rPr>
  </w:style>
  <w:style w:type="paragraph" w:styleId="1091" w:customStyle="1">
    <w:name w:val="一级目录"/>
    <w:next w:val="829"/>
    <w:link w:val="1092"/>
    <w:uiPriority w:val="0"/>
    <w:qFormat/>
    <w:pPr>
      <w:jc w:val="center"/>
      <w:outlineLvl w:val="0"/>
    </w:pPr>
    <w:rPr>
      <w:rFonts w:hint="default" w:ascii="黑体" w:hAnsi="Times New Roman" w:eastAsia="黑体" w:cs="Times New Roman"/>
      <w:b/>
      <w:sz w:val="44"/>
      <w:szCs w:val="44"/>
      <w:lang w:val="en-US" w:eastAsia="zh-CN" w:bidi="ar-SA"/>
    </w:rPr>
  </w:style>
  <w:style w:type="character" w:styleId="1092" w:customStyle="1">
    <w:name w:val="一级目录 Char"/>
    <w:link w:val="1091"/>
    <w:uiPriority w:val="0"/>
    <w:qFormat/>
    <w:rPr>
      <w:rFonts w:ascii="黑体" w:eastAsia="黑体"/>
      <w:b/>
      <w:sz w:val="44"/>
      <w:szCs w:val="44"/>
      <w:lang w:val="en-US" w:eastAsia="zh-CN" w:bidi="ar-SA"/>
    </w:rPr>
  </w:style>
  <w:style w:type="paragraph" w:styleId="1093" w:customStyle="1">
    <w:name w:val="二级目录"/>
    <w:next w:val="829"/>
    <w:link w:val="1094"/>
    <w:uiPriority w:val="0"/>
    <w:qFormat/>
    <w:pPr>
      <w:numPr>
        <w:ilvl w:val="0"/>
        <w:numId w:val="2"/>
      </w:numPr>
      <w:outlineLvl w:val="1"/>
    </w:pPr>
    <w:rPr>
      <w:rFonts w:hint="default" w:ascii="Calibri" w:hAnsi="Calibri" w:eastAsia="宋体" w:cs="Times New Roman"/>
      <w:b/>
      <w:sz w:val="30"/>
      <w:szCs w:val="28"/>
      <w:lang w:val="en-US" w:eastAsia="zh-CN" w:bidi="ar-SA"/>
    </w:rPr>
  </w:style>
  <w:style w:type="character" w:styleId="1094" w:customStyle="1">
    <w:name w:val="二级目录 Char"/>
    <w:link w:val="1093"/>
    <w:uiPriority w:val="0"/>
    <w:qFormat/>
    <w:rPr>
      <w:rFonts w:ascii="Calibri" w:hAnsi="Calibri"/>
      <w:b/>
      <w:sz w:val="30"/>
      <w:szCs w:val="28"/>
    </w:rPr>
  </w:style>
  <w:style w:type="paragraph" w:styleId="1095" w:customStyle="1">
    <w:name w:val="列出段落1"/>
    <w:basedOn w:val="829"/>
    <w:link w:val="1096"/>
    <w:uiPriority w:val="0"/>
    <w:qFormat/>
    <w:pPr>
      <w:ind w:firstLine="420"/>
    </w:pPr>
  </w:style>
  <w:style w:type="character" w:styleId="1096" w:customStyle="1">
    <w:name w:val="列出段落 Char"/>
    <w:link w:val="1095"/>
    <w:uiPriority w:val="0"/>
    <w:qFormat/>
    <w:rPr>
      <w:rFonts w:ascii="Calibri" w:hAnsi="Calibri"/>
      <w:sz w:val="21"/>
      <w:szCs w:val="22"/>
    </w:rPr>
  </w:style>
  <w:style w:type="paragraph" w:styleId="1097" w:customStyle="1">
    <w:name w:val="Char"/>
    <w:basedOn w:val="829"/>
    <w:uiPriority w:val="0"/>
    <w:qFormat/>
    <w:pPr>
      <w:ind w:firstLine="200"/>
      <w:spacing w:line="360" w:lineRule="auto"/>
      <w:tabs>
        <w:tab w:val="left" w:pos="360" w:leader="none"/>
      </w:tabs>
    </w:pPr>
    <w:rPr>
      <w:rFonts w:ascii="Times New Roman" w:hAnsi="Times New Roman"/>
      <w:sz w:val="24"/>
      <w:szCs w:val="24"/>
    </w:rPr>
  </w:style>
  <w:style w:type="paragraph" w:styleId="1098" w:customStyle="1">
    <w:name w:val="☆ 正文"/>
    <w:basedOn w:val="829"/>
    <w:uiPriority w:val="0"/>
    <w:qFormat/>
  </w:style>
  <w:style w:type="paragraph" w:styleId="1099" w:customStyle="1">
    <w:name w:val="p0"/>
    <w:basedOn w:val="829"/>
    <w:uiPriority w:val="0"/>
    <w:qFormat/>
    <w:pPr>
      <w:widowControl/>
    </w:pPr>
    <w:rPr>
      <w:rFonts w:ascii="Times New Roman" w:hAnsi="Times New Roman"/>
      <w:szCs w:val="21"/>
    </w:rPr>
  </w:style>
  <w:style w:type="paragraph" w:styleId="1100" w:customStyle="1">
    <w:name w:val="_Style 5"/>
    <w:basedOn w:val="829"/>
    <w:next w:val="829"/>
    <w:uiPriority w:val="99"/>
    <w:unhideWhenUsed/>
    <w:qFormat/>
    <w:pPr>
      <w:jc w:val="center"/>
      <w:widowControl/>
      <w:pBdr>
        <w:bottom w:val="single" w:color="000000" w:sz="6" w:space="1"/>
      </w:pBdr>
    </w:pPr>
    <w:rPr>
      <w:rFonts w:ascii="Arial" w:hAnsi="Arial"/>
      <w:vanish/>
      <w:sz w:val="16"/>
      <w:szCs w:val="16"/>
    </w:rPr>
  </w:style>
  <w:style w:type="paragraph" w:styleId="1101" w:customStyle="1">
    <w:name w:val="_Style 8"/>
    <w:basedOn w:val="829"/>
    <w:next w:val="829"/>
    <w:uiPriority w:val="99"/>
    <w:unhideWhenUsed/>
    <w:qFormat/>
    <w:pPr>
      <w:jc w:val="center"/>
      <w:widowControl/>
      <w:pBdr>
        <w:top w:val="single" w:color="000000" w:sz="6" w:space="1"/>
      </w:pBdr>
    </w:pPr>
    <w:rPr>
      <w:rFonts w:ascii="Arial" w:hAnsi="Arial"/>
      <w:vanish/>
      <w:sz w:val="16"/>
      <w:szCs w:val="16"/>
    </w:rPr>
  </w:style>
  <w:style w:type="paragraph" w:styleId="1102" w:customStyle="1">
    <w:name w:val="Default"/>
    <w:uiPriority w:val="0"/>
    <w:unhideWhenUsed/>
    <w:qFormat/>
    <w:pPr>
      <w:widowControl w:val="off"/>
    </w:pPr>
    <w:rPr>
      <w:rFonts w:hint="default" w:ascii="仿宋" w:hAnsi="仿宋" w:eastAsia="仿宋" w:cs="Times New Roman"/>
      <w:color w:val="000000"/>
      <w:sz w:val="24"/>
      <w:lang w:val="en-US" w:eastAsia="zh-CN" w:bidi="ar-SA"/>
    </w:rPr>
  </w:style>
  <w:style w:type="paragraph" w:styleId="1103" w:customStyle="1">
    <w:name w:val="正文文本1"/>
    <w:basedOn w:val="829"/>
    <w:uiPriority w:val="0"/>
    <w:qFormat/>
    <w:pPr>
      <w:widowControl/>
    </w:pPr>
    <w:rPr>
      <w:rFonts w:ascii="楷体_GB2312" w:hAnsi="楷体_GB2312" w:eastAsia="楷体_GB2312"/>
      <w:sz w:val="28"/>
      <w:szCs w:val="20"/>
    </w:rPr>
  </w:style>
  <w:style w:type="paragraph" w:styleId="1104" w:customStyle="1">
    <w:name w:val="纯文本1"/>
    <w:basedOn w:val="829"/>
    <w:uiPriority w:val="0"/>
    <w:qFormat/>
    <w:rPr>
      <w:rFonts w:ascii="宋体" w:hAnsi="Courier New" w:eastAsia="楷体_GB2312" w:cs="宋体"/>
      <w:sz w:val="28"/>
      <w:szCs w:val="28"/>
    </w:rPr>
  </w:style>
  <w:style w:type="paragraph" w:styleId="1105" w:customStyle="1">
    <w:name w:val="正文1"/>
    <w:uiPriority w:val="0"/>
    <w:qFormat/>
    <w:rPr>
      <w:rFonts w:hint="default" w:ascii="Calibri" w:hAnsi="Calibri" w:eastAsia="Times New Roman" w:cs="Times New Roman"/>
      <w:sz w:val="24"/>
      <w:szCs w:val="24"/>
      <w:lang w:val="en-US" w:eastAsia="zh-CN" w:bidi="ar-SA"/>
    </w:rPr>
  </w:style>
  <w:style w:type="paragraph" w:styleId="1106" w:customStyle="1">
    <w:name w:val="列出段落111"/>
    <w:basedOn w:val="829"/>
    <w:uiPriority w:val="0"/>
    <w:qFormat/>
    <w:pPr>
      <w:contextualSpacing/>
      <w:ind w:left="720"/>
      <w:jc w:val="left"/>
      <w:widowControl/>
    </w:pPr>
    <w:rPr>
      <w:rFonts w:ascii="Arial" w:hAnsi="Arial" w:eastAsia="黑体"/>
      <w:sz w:val="24"/>
      <w:lang w:eastAsia="en-US"/>
    </w:rPr>
  </w:style>
  <w:style w:type="paragraph" w:styleId="1107" w:customStyle="1">
    <w:name w:val="正文2"/>
    <w:uiPriority w:val="0"/>
    <w:qFormat/>
    <w:rPr>
      <w:rFonts w:hint="default" w:ascii="Times New Roman" w:hAnsi="Times New Roman" w:eastAsia="Times New Roman" w:cs="Times New Roman"/>
      <w:sz w:val="24"/>
      <w:szCs w:val="24"/>
      <w:lang w:val="en-US" w:eastAsia="zh-CN" w:bidi="ar-SA"/>
    </w:rPr>
  </w:style>
  <w:style w:type="paragraph" w:styleId="1108" w:customStyle="1">
    <w:name w:val="正文3"/>
    <w:uiPriority w:val="0"/>
    <w:qFormat/>
    <w:rPr>
      <w:rFonts w:hint="default" w:ascii="Times New Roman" w:hAnsi="Times New Roman" w:eastAsia="Times New Roman" w:cs="Times New Roman"/>
      <w:sz w:val="24"/>
      <w:szCs w:val="24"/>
      <w:lang w:val="en-US" w:eastAsia="zh-CN" w:bidi="ar-SA"/>
    </w:rPr>
  </w:style>
  <w:style w:type="paragraph" w:styleId="1109" w:customStyle="1">
    <w:name w:val="Char Char1 Char Char Char Char"/>
    <w:basedOn w:val="829"/>
    <w:uiPriority w:val="0"/>
    <w:qFormat/>
    <w:pPr>
      <w:jc w:val="left"/>
      <w:spacing w:after="160" w:line="240" w:lineRule="exact"/>
      <w:widowControl/>
    </w:pPr>
    <w:rPr>
      <w:rFonts w:ascii="Times New Roman" w:hAnsi="Times New Roman"/>
      <w:szCs w:val="24"/>
    </w:rPr>
  </w:style>
  <w:style w:type="paragraph" w:styleId="1110" w:customStyle="1">
    <w:name w:val="列出段落"/>
    <w:basedOn w:val="829"/>
    <w:uiPriority w:val="0"/>
    <w:qFormat/>
    <w:pPr>
      <w:ind w:firstLine="420"/>
    </w:pPr>
  </w:style>
  <w:style w:type="paragraph" w:styleId="1111" w:customStyle="1">
    <w:name w:val="彩色列表 - 着色 11"/>
    <w:basedOn w:val="829"/>
    <w:uiPriority w:val="34"/>
    <w:qFormat/>
    <w:pPr>
      <w:ind w:firstLine="420"/>
    </w:pPr>
  </w:style>
  <w:style w:type="paragraph" w:styleId="1112" w:customStyle="1">
    <w:name w:val="Char Char1 Char Char Char Char1"/>
    <w:basedOn w:val="829"/>
    <w:uiPriority w:val="0"/>
    <w:qFormat/>
    <w:pPr>
      <w:jc w:val="left"/>
      <w:spacing w:after="160" w:line="240" w:lineRule="exact"/>
      <w:widowControl/>
    </w:pPr>
    <w:rPr>
      <w:rFonts w:ascii="Times New Roman" w:hAnsi="Times New Roman"/>
      <w:szCs w:val="24"/>
    </w:rPr>
  </w:style>
  <w:style w:type="paragraph" w:styleId="1113" w:customStyle="1">
    <w:name w:val="TOC 标题1"/>
    <w:basedOn w:val="1014"/>
    <w:next w:val="829"/>
    <w:uiPriority w:val="0"/>
    <w:qFormat/>
    <w:pPr>
      <w:numPr>
        <w:ilvl w:val="0"/>
        <w:numId w:val="0"/>
      </w:numPr>
      <w:jc w:val="left"/>
      <w:keepLines/>
      <w:spacing w:before="240" w:line="259" w:lineRule="auto"/>
      <w:widowControl/>
      <w:outlineLvl w:val="9"/>
    </w:pPr>
    <w:rPr>
      <w:rFonts w:ascii="Calibri Light" w:hAnsi="Calibri Light"/>
      <w:color w:val="2e74b5"/>
      <w:sz w:val="32"/>
      <w:szCs w:val="32"/>
    </w:rPr>
  </w:style>
  <w:style w:type="paragraph" w:styleId="1114" w:customStyle="1">
    <w:name w:val="4"/>
    <w:basedOn w:val="829"/>
    <w:next w:val="1110"/>
    <w:uiPriority w:val="34"/>
    <w:qFormat/>
    <w:pPr>
      <w:ind w:firstLine="420"/>
    </w:pPr>
  </w:style>
  <w:style w:type="paragraph" w:styleId="1115" w:customStyle="1">
    <w:name w:val="3"/>
    <w:basedOn w:val="829"/>
    <w:next w:val="1110"/>
    <w:uiPriority w:val="34"/>
    <w:qFormat/>
    <w:pPr>
      <w:ind w:firstLine="420"/>
    </w:pPr>
  </w:style>
  <w:style w:type="character" w:styleId="1116" w:customStyle="1">
    <w:name w:val="标题 3 Char"/>
    <w:link w:val="829"/>
    <w:uiPriority w:val="0"/>
    <w:qFormat/>
    <w:rPr>
      <w:rFonts w:eastAsia="宋体"/>
      <w:b/>
      <w:sz w:val="32"/>
      <w:lang w:val="en-US" w:eastAsia="zh-CN" w:bidi="ar-SA"/>
    </w:rPr>
  </w:style>
  <w:style w:type="character" w:styleId="1117" w:customStyle="1">
    <w:name w:val="font161"/>
    <w:link w:val="829"/>
    <w:uiPriority w:val="0"/>
    <w:qFormat/>
    <w:rPr>
      <w:b/>
      <w:sz w:val="32"/>
    </w:rPr>
  </w:style>
  <w:style w:type="paragraph" w:styleId="1118" w:customStyle="1">
    <w:name w:val="表格"/>
    <w:basedOn w:val="829"/>
    <w:uiPriority w:val="0"/>
    <w:qFormat/>
    <w:pPr>
      <w:jc w:val="center"/>
    </w:pPr>
    <w:rPr>
      <w:rFonts w:ascii="华文细黑" w:hAnsi="华文细黑"/>
      <w:szCs w:val="20"/>
    </w:rPr>
  </w:style>
  <w:style w:type="paragraph" w:styleId="1119" w:customStyle="1">
    <w:name w:val="样式 标题 1 + 黑体 三号 非加粗 居中 段前: 6 磅 段后: 6 磅 行距: 固定值 20 磅"/>
    <w:basedOn w:val="1014"/>
    <w:uiPriority w:val="0"/>
    <w:qFormat/>
    <w:pPr>
      <w:numPr>
        <w:ilvl w:val="0"/>
        <w:numId w:val="0"/>
      </w:numPr>
      <w:keepLines/>
      <w:spacing w:before="120" w:after="120" w:line="400" w:lineRule="exact"/>
    </w:pPr>
    <w:rPr>
      <w:rFonts w:ascii="黑体" w:hAnsi="黑体" w:eastAsia="黑体"/>
      <w:b w:val="0"/>
      <w:sz w:val="32"/>
      <w:szCs w:val="20"/>
    </w:rPr>
  </w:style>
  <w:style w:type="character" w:styleId="1120" w:customStyle="1">
    <w:name w:val="页脚 Char"/>
    <w:link w:val="829"/>
    <w:uiPriority w:val="99"/>
    <w:qFormat/>
    <w:rPr>
      <w:sz w:val="18"/>
    </w:rPr>
  </w:style>
  <w:style w:type="paragraph" w:styleId="1121" w:customStyle="1">
    <w:name w:val="6'"/>
    <w:basedOn w:val="829"/>
    <w:uiPriority w:val="0"/>
    <w:qFormat/>
    <w:pPr>
      <w:jc w:val="center"/>
      <w:spacing w:line="320" w:lineRule="exact"/>
    </w:pPr>
    <w:rPr>
      <w:rFonts w:ascii="Times New Roman" w:hAnsi="Times New Roman"/>
      <w:spacing w:val="20"/>
      <w:szCs w:val="20"/>
    </w:rPr>
  </w:style>
  <w:style w:type="paragraph" w:styleId="1122" w:customStyle="1">
    <w:name w:val="样式 标题 3 + (中文) 黑体 小四 非加粗 段前: 7.8 磅 段后: 0 磅 行距: 固定值 20 磅"/>
    <w:basedOn w:val="1016"/>
    <w:uiPriority w:val="0"/>
    <w:qFormat/>
    <w:pPr>
      <w:numPr>
        <w:ilvl w:val="0"/>
        <w:numId w:val="0"/>
      </w:numPr>
      <w:spacing w:before="0" w:after="0" w:line="400" w:lineRule="exact"/>
    </w:pPr>
    <w:rPr>
      <w:rFonts w:eastAsia="黑体"/>
      <w:b w:val="0"/>
      <w:bCs w:val="0"/>
      <w:sz w:val="24"/>
      <w:szCs w:val="20"/>
    </w:rPr>
  </w:style>
  <w:style w:type="paragraph" w:styleId="1123" w:customStyle="1">
    <w:name w:val="样式 标题 2 + Times New Roman 四号 非加粗 段前: 5 磅 段后: 0 磅 行距: 固定值 20..."/>
    <w:basedOn w:val="1015"/>
    <w:uiPriority w:val="0"/>
    <w:qFormat/>
    <w:pPr>
      <w:keepLines/>
      <w:keepNext/>
      <w:spacing w:before="100" w:line="400" w:lineRule="exact"/>
    </w:pPr>
    <w:rPr>
      <w:rFonts w:ascii="Times New Roman" w:hAnsi="Times New Roman" w:eastAsia="黑体"/>
      <w:b/>
      <w:bCs/>
      <w:sz w:val="28"/>
      <w:szCs w:val="20"/>
    </w:rPr>
  </w:style>
  <w:style w:type="paragraph" w:styleId="1124" w:customStyle="1">
    <w:name w:val="表格文字"/>
    <w:basedOn w:val="829"/>
    <w:uiPriority w:val="0"/>
    <w:qFormat/>
    <w:pPr>
      <w:jc w:val="left"/>
      <w:spacing w:line="420" w:lineRule="atLeast"/>
    </w:pPr>
    <w:rPr>
      <w:rFonts w:ascii="Times New Roman" w:hAnsi="Times New Roman"/>
      <w:szCs w:val="20"/>
    </w:rPr>
  </w:style>
  <w:style w:type="paragraph" w:styleId="1125" w:customStyle="1">
    <w:name w:val="1"/>
    <w:basedOn w:val="829"/>
    <w:next w:val="829"/>
    <w:uiPriority w:val="0"/>
    <w:qFormat/>
    <w:rPr>
      <w:rFonts w:ascii="Times New Roman" w:hAnsi="Times New Roman"/>
      <w:szCs w:val="20"/>
    </w:rPr>
  </w:style>
  <w:style w:type="paragraph" w:styleId="1126" w:customStyle="1">
    <w:name w:val="Blockquote"/>
    <w:basedOn w:val="829"/>
    <w:uiPriority w:val="0"/>
    <w:qFormat/>
    <w:pPr>
      <w:ind w:left="360" w:right="360"/>
      <w:jc w:val="left"/>
      <w:spacing w:before="100" w:after="100"/>
    </w:pPr>
    <w:rPr>
      <w:rFonts w:ascii="Times New Roman" w:hAnsi="Times New Roman"/>
      <w:sz w:val="24"/>
      <w:szCs w:val="20"/>
    </w:rPr>
  </w:style>
  <w:style w:type="table" w:styleId="1127" w:customStyle="1">
    <w:name w:val="网格型1"/>
    <w:basedOn w:val="1023"/>
    <w:uiPriority w:val="0"/>
    <w:qFormat/>
    <w:tblPr/>
  </w:style>
  <w:style w:type="character" w:styleId="1128" w:customStyle="1">
    <w:name w:val="标题 Char"/>
    <w:link w:val="829"/>
    <w:uiPriority w:val="0"/>
    <w:qFormat/>
    <w:rPr>
      <w:rFonts w:ascii="Arial" w:hAnsi="Arial"/>
      <w:b/>
      <w:sz w:val="32"/>
    </w:rPr>
  </w:style>
  <w:style w:type="character" w:styleId="1129" w:customStyle="1">
    <w:name w:val="批注文字 Char"/>
    <w:link w:val="829"/>
    <w:uiPriority w:val="0"/>
    <w:qFormat/>
    <w:rPr>
      <w:sz w:val="21"/>
    </w:rPr>
  </w:style>
  <w:style w:type="character" w:styleId="1130" w:customStyle="1">
    <w:name w:val="正文文本 Char"/>
    <w:link w:val="829"/>
    <w:uiPriority w:val="0"/>
    <w:qFormat/>
    <w:rPr>
      <w:sz w:val="21"/>
    </w:rPr>
  </w:style>
  <w:style w:type="character" w:styleId="1131" w:customStyle="1">
    <w:name w:val="批注框文本 Char"/>
    <w:link w:val="829"/>
    <w:uiPriority w:val="0"/>
    <w:qFormat/>
    <w:rPr>
      <w:sz w:val="18"/>
    </w:rPr>
  </w:style>
  <w:style w:type="character" w:styleId="1132" w:customStyle="1">
    <w:name w:val="bookmark"/>
    <w:link w:val="829"/>
    <w:uiPriority w:val="0"/>
    <w:qFormat/>
  </w:style>
  <w:style w:type="character" w:styleId="1133" w:customStyle="1">
    <w:name w:val="未处理的提及"/>
    <w:link w:val="829"/>
    <w:uiPriority w:val="99"/>
    <w:unhideWhenUsed/>
    <w:qFormat/>
    <w:rPr>
      <w:color w:val="605e5c"/>
      <w:shd w:val="clear" w:color="auto" w:fill="e1dfdd"/>
    </w:rPr>
  </w:style>
  <w:style w:type="paragraph" w:styleId="1134" w:customStyle="1">
    <w:name w:val="正文 + 行距: 固定值 20 磅"/>
    <w:basedOn w:val="829"/>
    <w:uiPriority w:val="0"/>
    <w:qFormat/>
    <w:pPr>
      <w:ind w:firstLine="716"/>
      <w:spacing w:line="400" w:lineRule="exact"/>
    </w:pPr>
    <w:rPr>
      <w:rFonts w:ascii="Times New Roman" w:hAnsi="Times New Roman"/>
      <w:szCs w:val="20"/>
    </w:rPr>
  </w:style>
  <w:style w:type="character" w:styleId="1135" w:customStyle="1">
    <w:name w:val="标题 5 字符"/>
    <w:link w:val="829"/>
    <w:uiPriority w:val="0"/>
    <w:qFormat/>
    <w:rPr>
      <w:b/>
      <w:bCs/>
      <w:sz w:val="28"/>
      <w:szCs w:val="28"/>
    </w:rPr>
  </w:style>
  <w:style w:type="character" w:styleId="1136" w:customStyle="1">
    <w:name w:val="页眉 Char1"/>
    <w:link w:val="829"/>
    <w:uiPriority w:val="99"/>
    <w:semiHidden/>
    <w:qFormat/>
    <w:rPr>
      <w:rFonts w:ascii="Calibri" w:hAnsi="Calibri" w:eastAsia="宋体" w:cs="Times New Roman"/>
      <w:sz w:val="18"/>
      <w:szCs w:val="18"/>
    </w:rPr>
  </w:style>
  <w:style w:type="character" w:styleId="1137" w:customStyle="1">
    <w:name w:val="批注框文本 Char1"/>
    <w:link w:val="829"/>
    <w:uiPriority w:val="0"/>
    <w:qFormat/>
    <w:rPr>
      <w:sz w:val="18"/>
      <w:szCs w:val="18"/>
    </w:rPr>
  </w:style>
  <w:style w:type="character" w:styleId="1138" w:customStyle="1">
    <w:name w:val="标题 Char1"/>
    <w:link w:val="829"/>
    <w:uiPriority w:val="10"/>
    <w:qFormat/>
    <w:rPr>
      <w:rFonts w:ascii="Cambria" w:hAnsi="Cambria" w:eastAsia="宋体" w:cs="Times New Roman"/>
      <w:b/>
      <w:bCs/>
      <w:sz w:val="32"/>
      <w:szCs w:val="32"/>
    </w:rPr>
  </w:style>
  <w:style w:type="character" w:styleId="1139" w:customStyle="1">
    <w:name w:val="textcontents"/>
    <w:link w:val="829"/>
    <w:uiPriority w:val="0"/>
    <w:qFormat/>
    <w:rPr>
      <w:rFonts w:cs="Times New Roman"/>
    </w:rPr>
  </w:style>
  <w:style w:type="character" w:styleId="1140" w:customStyle="1">
    <w:name w:val="页脚 Char1"/>
    <w:link w:val="829"/>
    <w:uiPriority w:val="99"/>
    <w:semiHidden/>
    <w:qFormat/>
    <w:rPr>
      <w:rFonts w:ascii="Calibri" w:hAnsi="Calibri" w:eastAsia="宋体" w:cs="Times New Roman"/>
      <w:sz w:val="18"/>
      <w:szCs w:val="18"/>
    </w:rPr>
  </w:style>
  <w:style w:type="character" w:styleId="1141" w:customStyle="1">
    <w:name w:val="文档结构图 Char1"/>
    <w:link w:val="829"/>
    <w:uiPriority w:val="0"/>
    <w:qFormat/>
    <w:rPr>
      <w:rFonts w:ascii="宋体" w:hAnsi="Calibri" w:eastAsia="宋体" w:cs="Times New Roman"/>
      <w:sz w:val="18"/>
      <w:szCs w:val="18"/>
    </w:rPr>
  </w:style>
  <w:style w:type="character" w:styleId="1142" w:customStyle="1">
    <w:name w:val="标题4 Char Char"/>
    <w:link w:val="1143"/>
    <w:uiPriority w:val="0"/>
    <w:qFormat/>
    <w:rPr>
      <w:rFonts w:ascii="Arial" w:hAnsi="Arial"/>
      <w:b/>
      <w:bCs/>
      <w:sz w:val="24"/>
      <w:szCs w:val="32"/>
    </w:rPr>
  </w:style>
  <w:style w:type="paragraph" w:styleId="1143" w:customStyle="1">
    <w:name w:val="标题4"/>
    <w:basedOn w:val="1015"/>
    <w:next w:val="1046"/>
    <w:link w:val="1142"/>
    <w:uiPriority w:val="0"/>
    <w:qFormat/>
    <w:pPr>
      <w:keepLines/>
      <w:keepNext/>
      <w:spacing w:before="260" w:after="260" w:line="413" w:lineRule="auto"/>
    </w:pPr>
    <w:rPr>
      <w:rFonts w:ascii="Arial" w:hAnsi="Arial"/>
      <w:sz w:val="24"/>
    </w:rPr>
  </w:style>
  <w:style w:type="character" w:styleId="1144" w:customStyle="1">
    <w:name w:val="副标题 Char1"/>
    <w:link w:val="829"/>
    <w:uiPriority w:val="11"/>
    <w:qFormat/>
    <w:rPr>
      <w:rFonts w:ascii="Cambria" w:hAnsi="Cambria" w:cs="Times New Roman"/>
      <w:b/>
      <w:bCs/>
      <w:sz w:val="32"/>
      <w:szCs w:val="32"/>
    </w:rPr>
  </w:style>
  <w:style w:type="character" w:styleId="1145" w:customStyle="1">
    <w:name w:val="副标题 字符"/>
    <w:link w:val="829"/>
    <w:uiPriority w:val="0"/>
    <w:qFormat/>
    <w:rPr>
      <w:rFonts w:ascii="等线 Light" w:hAnsi="等线 Light" w:cs="Times New Roman"/>
      <w:b/>
      <w:bCs/>
      <w:sz w:val="32"/>
      <w:szCs w:val="32"/>
    </w:rPr>
  </w:style>
  <w:style w:type="character" w:styleId="1146" w:customStyle="1">
    <w:name w:val="不明显参考1"/>
    <w:link w:val="829"/>
    <w:uiPriority w:val="0"/>
    <w:qFormat/>
    <w:rPr>
      <w:smallCaps/>
      <w:color w:val="c0504d"/>
      <w:u w:val="single"/>
    </w:rPr>
  </w:style>
  <w:style w:type="character" w:styleId="1147" w:customStyle="1">
    <w:name w:val="明显引用 Char"/>
    <w:link w:val="1148"/>
    <w:uiPriority w:val="0"/>
    <w:qFormat/>
    <w:rPr>
      <w:b/>
      <w:bCs/>
      <w:i/>
      <w:iCs/>
      <w:color w:val="4f81bd"/>
    </w:rPr>
  </w:style>
  <w:style w:type="paragraph" w:styleId="1148" w:customStyle="1">
    <w:name w:val="明显引用"/>
    <w:basedOn w:val="829"/>
    <w:next w:val="829"/>
    <w:link w:val="1147"/>
    <w:uiPriority w:val="0"/>
    <w:qFormat/>
    <w:pPr>
      <w:ind w:left="936" w:right="936"/>
      <w:spacing w:before="200" w:after="280"/>
      <w:pBdr>
        <w:bottom w:val="single" w:color="4F81BD" w:sz="4" w:space="4"/>
      </w:pBdr>
    </w:pPr>
    <w:rPr>
      <w:rFonts w:ascii="Times New Roman" w:hAnsi="Times New Roman"/>
      <w:b/>
      <w:bCs/>
      <w:i/>
      <w:iCs/>
      <w:color w:val="4f81bd"/>
      <w:sz w:val="20"/>
      <w:szCs w:val="20"/>
    </w:rPr>
  </w:style>
  <w:style w:type="character" w:styleId="1149" w:customStyle="1">
    <w:name w:val="明显引用 Char1"/>
    <w:link w:val="829"/>
    <w:uiPriority w:val="30"/>
    <w:qFormat/>
    <w:rPr>
      <w:rFonts w:ascii="Calibri" w:hAnsi="Calibri"/>
      <w:b/>
      <w:bCs/>
      <w:i/>
      <w:iCs/>
      <w:color w:val="4f81bd"/>
      <w:sz w:val="21"/>
      <w:szCs w:val="22"/>
    </w:rPr>
  </w:style>
  <w:style w:type="character" w:styleId="1150" w:customStyle="1">
    <w:name w:val="明显引用 字符"/>
    <w:link w:val="829"/>
    <w:uiPriority w:val="0"/>
    <w:qFormat/>
    <w:rPr>
      <w:i/>
      <w:iCs/>
      <w:color w:val="4472c4"/>
      <w:sz w:val="21"/>
    </w:rPr>
  </w:style>
  <w:style w:type="character" w:styleId="1151" w:customStyle="1">
    <w:name w:val="批注框文本 Char2"/>
    <w:link w:val="829"/>
    <w:uiPriority w:val="99"/>
    <w:semiHidden/>
    <w:qFormat/>
    <w:rPr>
      <w:rFonts w:ascii="Calibri" w:hAnsi="Calibri" w:eastAsia="宋体" w:cs="Times New Roman"/>
      <w:sz w:val="18"/>
      <w:szCs w:val="18"/>
    </w:rPr>
  </w:style>
  <w:style w:type="character" w:styleId="1152" w:customStyle="1">
    <w:name w:val="引用 Char"/>
    <w:link w:val="1153"/>
    <w:uiPriority w:val="0"/>
    <w:qFormat/>
    <w:rPr>
      <w:i/>
      <w:iCs/>
      <w:color w:val="000000"/>
    </w:rPr>
  </w:style>
  <w:style w:type="paragraph" w:styleId="1153" w:customStyle="1">
    <w:name w:val="引用"/>
    <w:basedOn w:val="829"/>
    <w:next w:val="829"/>
    <w:link w:val="1152"/>
    <w:uiPriority w:val="0"/>
    <w:qFormat/>
    <w:rPr>
      <w:rFonts w:ascii="Times New Roman" w:hAnsi="Times New Roman"/>
      <w:i/>
      <w:iCs/>
      <w:color w:val="000000"/>
      <w:sz w:val="20"/>
      <w:szCs w:val="20"/>
    </w:rPr>
  </w:style>
  <w:style w:type="character" w:styleId="1154" w:customStyle="1">
    <w:name w:val="引用 Char1"/>
    <w:link w:val="829"/>
    <w:uiPriority w:val="29"/>
    <w:qFormat/>
    <w:rPr>
      <w:rFonts w:ascii="Calibri" w:hAnsi="Calibri"/>
      <w:i/>
      <w:iCs/>
      <w:color w:val="000000"/>
      <w:sz w:val="21"/>
      <w:szCs w:val="22"/>
    </w:rPr>
  </w:style>
  <w:style w:type="character" w:styleId="1155" w:customStyle="1">
    <w:name w:val="引用 字符"/>
    <w:link w:val="829"/>
    <w:uiPriority w:val="0"/>
    <w:qFormat/>
    <w:rPr>
      <w:i/>
      <w:iCs/>
      <w:color w:val="404040"/>
      <w:sz w:val="21"/>
    </w:rPr>
  </w:style>
  <w:style w:type="character" w:styleId="1156" w:customStyle="1">
    <w:name w:val="日期 Char1"/>
    <w:link w:val="829"/>
    <w:uiPriority w:val="0"/>
    <w:qFormat/>
    <w:rPr>
      <w:rFonts w:ascii="Calibri" w:hAnsi="Calibri" w:eastAsia="宋体" w:cs="Times New Roman"/>
    </w:rPr>
  </w:style>
  <w:style w:type="character" w:styleId="1157" w:customStyle="1">
    <w:name w:val="不明显强调1"/>
    <w:link w:val="829"/>
    <w:uiPriority w:val="0"/>
    <w:qFormat/>
    <w:rPr>
      <w:i/>
      <w:iCs/>
      <w:color w:val="808080"/>
    </w:rPr>
  </w:style>
  <w:style w:type="character" w:styleId="1158" w:customStyle="1">
    <w:name w:val="正文文本 Char1"/>
    <w:link w:val="829"/>
    <w:uiPriority w:val="0"/>
    <w:qFormat/>
    <w:rPr>
      <w:rFonts w:ascii="Calibri" w:hAnsi="Calibri" w:eastAsia="宋体" w:cs="Times New Roman"/>
    </w:rPr>
  </w:style>
  <w:style w:type="character" w:styleId="1159" w:customStyle="1">
    <w:name w:val="明显强调1"/>
    <w:link w:val="829"/>
    <w:uiPriority w:val="0"/>
    <w:qFormat/>
    <w:rPr>
      <w:b/>
      <w:bCs/>
      <w:i/>
      <w:iCs/>
      <w:color w:val="4f81bd"/>
    </w:rPr>
  </w:style>
  <w:style w:type="character" w:styleId="1160" w:customStyle="1">
    <w:name w:val="明显参考1"/>
    <w:link w:val="829"/>
    <w:uiPriority w:val="0"/>
    <w:qFormat/>
    <w:rPr>
      <w:b/>
      <w:bCs/>
      <w:smallCaps/>
      <w:color w:val="c0504d"/>
      <w:spacing w:val="5"/>
      <w:u w:val="single"/>
    </w:rPr>
  </w:style>
  <w:style w:type="character" w:styleId="1161" w:customStyle="1">
    <w:name w:val="书籍标题1"/>
    <w:link w:val="829"/>
    <w:uiPriority w:val="0"/>
    <w:qFormat/>
    <w:rPr>
      <w:b/>
      <w:bCs/>
      <w:smallCaps/>
      <w:spacing w:val="5"/>
    </w:rPr>
  </w:style>
  <w:style w:type="character" w:styleId="1162" w:customStyle="1">
    <w:name w:val="标题5 Char Char"/>
    <w:link w:val="1163"/>
    <w:uiPriority w:val="0"/>
    <w:qFormat/>
    <w:rPr>
      <w:rFonts w:ascii="Arial" w:hAnsi="Arial"/>
      <w:b/>
      <w:bCs/>
      <w:sz w:val="24"/>
      <w:szCs w:val="32"/>
    </w:rPr>
  </w:style>
  <w:style w:type="paragraph" w:styleId="1163" w:customStyle="1">
    <w:name w:val="标题5"/>
    <w:basedOn w:val="1016"/>
    <w:link w:val="1162"/>
    <w:uiPriority w:val="0"/>
    <w:qFormat/>
    <w:pPr>
      <w:numPr>
        <w:ilvl w:val="0"/>
        <w:numId w:val="0"/>
      </w:numPr>
      <w:spacing w:line="413" w:lineRule="auto"/>
    </w:pPr>
    <w:rPr>
      <w:rFonts w:ascii="Arial" w:hAnsi="Arial"/>
      <w:sz w:val="24"/>
    </w:rPr>
  </w:style>
  <w:style w:type="character" w:styleId="1164" w:customStyle="1">
    <w:name w:val="批注主题 Char1"/>
    <w:link w:val="829"/>
    <w:uiPriority w:val="0"/>
    <w:qFormat/>
    <w:rPr>
      <w:b/>
      <w:bCs/>
      <w:sz w:val="21"/>
      <w:szCs w:val="22"/>
    </w:rPr>
  </w:style>
  <w:style w:type="character" w:styleId="1165" w:customStyle="1">
    <w:name w:val="批注主题 Char"/>
    <w:link w:val="829"/>
    <w:uiPriority w:val="0"/>
    <w:qFormat/>
    <w:rPr>
      <w:rFonts w:ascii="宋体"/>
      <w:b/>
      <w:bCs/>
      <w:sz w:val="28"/>
    </w:rPr>
  </w:style>
  <w:style w:type="character" w:styleId="1166" w:customStyle="1">
    <w:name w:val="批注文字 Char1"/>
    <w:link w:val="829"/>
    <w:uiPriority w:val="0"/>
    <w:qFormat/>
    <w:rPr>
      <w:rFonts w:ascii="Calibri" w:hAnsi="Calibri" w:eastAsia="宋体" w:cs="Times New Roman"/>
    </w:rPr>
  </w:style>
  <w:style w:type="character" w:styleId="1167" w:customStyle="1">
    <w:name w:val="批注文字 Char2"/>
    <w:link w:val="829"/>
    <w:uiPriority w:val="0"/>
    <w:qFormat/>
    <w:rPr>
      <w:sz w:val="21"/>
    </w:rPr>
  </w:style>
  <w:style w:type="character" w:styleId="1168" w:customStyle="1">
    <w:name w:val="批注主题 Char2"/>
    <w:link w:val="829"/>
    <w:uiPriority w:val="0"/>
    <w:qFormat/>
    <w:rPr>
      <w:b/>
      <w:bCs/>
      <w:sz w:val="21"/>
    </w:rPr>
  </w:style>
  <w:style w:type="paragraph" w:styleId="1169" w:customStyle="1">
    <w:name w:val="flNote"/>
    <w:basedOn w:val="829"/>
    <w:uiPriority w:val="0"/>
    <w:qFormat/>
    <w:pPr>
      <w:jc w:val="center"/>
      <w:spacing w:before="320" w:after="160" w:line="360" w:lineRule="atLeast"/>
    </w:pPr>
    <w:rPr>
      <w:rFonts w:ascii="Arial" w:hAnsi="Times New Roman" w:eastAsia="黑体"/>
      <w:sz w:val="30"/>
      <w:szCs w:val="20"/>
    </w:rPr>
  </w:style>
  <w:style w:type="character" w:styleId="1170" w:customStyle="1">
    <w:name w:val="正文文本 Char2"/>
    <w:link w:val="829"/>
    <w:uiPriority w:val="99"/>
    <w:semiHidden/>
    <w:qFormat/>
    <w:rPr>
      <w:rFonts w:ascii="Calibri" w:hAnsi="Calibri" w:eastAsia="宋体" w:cs="Times New Roman"/>
    </w:rPr>
  </w:style>
  <w:style w:type="paragraph" w:styleId="1171" w:customStyle="1">
    <w:name w:val="修订1"/>
    <w:uiPriority w:val="0"/>
    <w:qFormat/>
    <w:rPr>
      <w:rFonts w:hint="default" w:ascii="Times New Roman" w:hAnsi="Times New Roman" w:eastAsia="宋体" w:cs="Times New Roman"/>
      <w:sz w:val="21"/>
      <w:szCs w:val="24"/>
      <w:lang w:val="en-US" w:eastAsia="zh-CN" w:bidi="ar-SA"/>
    </w:rPr>
  </w:style>
  <w:style w:type="paragraph" w:styleId="1172" w:customStyle="1">
    <w:name w:val="无间隔"/>
    <w:uiPriority w:val="0"/>
    <w:qFormat/>
    <w:pPr>
      <w:jc w:val="both"/>
      <w:widowControl w:val="off"/>
    </w:pPr>
    <w:rPr>
      <w:rFonts w:hint="default" w:ascii="Calibri" w:hAnsi="Calibri" w:eastAsia="宋体" w:cs="Times New Roman"/>
      <w:sz w:val="21"/>
      <w:szCs w:val="22"/>
      <w:lang w:val="en-US" w:eastAsia="zh-CN" w:bidi="ar-SA"/>
    </w:rPr>
  </w:style>
  <w:style w:type="paragraph" w:styleId="1173" w:customStyle="1">
    <w:name w:val="空半行"/>
    <w:basedOn w:val="829"/>
    <w:uiPriority w:val="0"/>
    <w:qFormat/>
    <w:pPr>
      <w:spacing w:line="120" w:lineRule="exact"/>
    </w:pPr>
    <w:rPr>
      <w:rFonts w:ascii="Times New Roman" w:hAnsi="Times New Roman" w:eastAsia="仿宋_GB2312"/>
      <w:color w:val="ffffff"/>
      <w:sz w:val="30"/>
      <w:szCs w:val="20"/>
    </w:rPr>
  </w:style>
  <w:style w:type="character" w:styleId="1174" w:customStyle="1">
    <w:name w:val="日期 Char2"/>
    <w:link w:val="829"/>
    <w:uiPriority w:val="99"/>
    <w:semiHidden/>
    <w:qFormat/>
    <w:rPr>
      <w:rFonts w:ascii="Calibri" w:hAnsi="Calibri" w:eastAsia="宋体" w:cs="Times New Roman"/>
    </w:rPr>
  </w:style>
  <w:style w:type="character" w:styleId="1175" w:customStyle="1">
    <w:name w:val="文档结构图 Char2"/>
    <w:link w:val="829"/>
    <w:uiPriority w:val="99"/>
    <w:semiHidden/>
    <w:qFormat/>
    <w:rPr>
      <w:rFonts w:ascii="宋体" w:hAnsi="Calibri" w:eastAsia="宋体" w:cs="Times New Roman"/>
      <w:sz w:val="18"/>
      <w:szCs w:val="18"/>
    </w:rPr>
  </w:style>
  <w:style w:type="paragraph" w:styleId="1176" w:customStyle="1">
    <w:name w:val="2"/>
    <w:basedOn w:val="1042"/>
    <w:next w:val="1081"/>
    <w:link w:val="1177"/>
    <w:uiPriority w:val="0"/>
    <w:qFormat/>
    <w:pPr>
      <w:ind w:firstLine="420"/>
      <w:spacing w:after="120" w:line="240" w:lineRule="auto"/>
    </w:pPr>
    <w:rPr>
      <w:rFonts w:ascii="Times New Roman" w:hAnsi="Times New Roman" w:eastAsia="宋体"/>
      <w:sz w:val="21"/>
      <w:szCs w:val="20"/>
    </w:rPr>
  </w:style>
  <w:style w:type="character" w:styleId="1177" w:customStyle="1">
    <w:name w:val="正文文本首行缩进 字符"/>
    <w:link w:val="1176"/>
    <w:uiPriority w:val="0"/>
    <w:qFormat/>
  </w:style>
  <w:style w:type="character" w:styleId="1178" w:customStyle="1">
    <w:name w:val="标题 2 字符"/>
    <w:link w:val="1179"/>
    <w:uiPriority w:val="9"/>
    <w:qFormat/>
    <w:rPr>
      <w:rFonts w:ascii="Arial" w:hAnsi="Arial" w:eastAsia="黑体"/>
      <w:b/>
      <w:sz w:val="32"/>
    </w:rPr>
  </w:style>
  <w:style w:type="paragraph" w:styleId="1179" w:customStyle="1">
    <w:name w:val="标题 2_0"/>
    <w:basedOn w:val="1180"/>
    <w:next w:val="1180"/>
    <w:link w:val="1178"/>
    <w:uiPriority w:val="9"/>
    <w:qFormat/>
    <w:pPr>
      <w:keepLines/>
      <w:keepNext/>
      <w:spacing w:before="260" w:after="260" w:line="416" w:lineRule="auto"/>
      <w:outlineLvl w:val="1"/>
    </w:pPr>
    <w:rPr>
      <w:rFonts w:ascii="Arial" w:hAnsi="Arial" w:eastAsia="黑体"/>
      <w:b/>
      <w:sz w:val="32"/>
      <w:szCs w:val="20"/>
    </w:rPr>
  </w:style>
  <w:style w:type="paragraph" w:styleId="1180" w:customStyle="1">
    <w:name w:val="正文_1"/>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181" w:customStyle="1">
    <w:name w:val="标题 4 字符"/>
    <w:link w:val="829"/>
    <w:uiPriority w:val="0"/>
    <w:qFormat/>
    <w:rPr>
      <w:rFonts w:ascii="Arial" w:hAnsi="Arial" w:eastAsia="黑体"/>
      <w:b/>
      <w:sz w:val="28"/>
    </w:rPr>
  </w:style>
  <w:style w:type="character" w:styleId="1182" w:customStyle="1">
    <w:name w:val="标题 6 字符"/>
    <w:link w:val="829"/>
    <w:uiPriority w:val="0"/>
    <w:qFormat/>
    <w:rPr>
      <w:rFonts w:ascii="Arial" w:hAnsi="Arial" w:eastAsia="黑体"/>
      <w:b/>
      <w:sz w:val="24"/>
    </w:rPr>
  </w:style>
  <w:style w:type="character" w:styleId="1183" w:customStyle="1">
    <w:name w:val="标题 7 字符"/>
    <w:link w:val="829"/>
    <w:uiPriority w:val="0"/>
    <w:qFormat/>
    <w:rPr>
      <w:b/>
      <w:sz w:val="24"/>
    </w:rPr>
  </w:style>
  <w:style w:type="character" w:styleId="1184" w:customStyle="1">
    <w:name w:val="标题 8 字符"/>
    <w:link w:val="829"/>
    <w:uiPriority w:val="0"/>
    <w:qFormat/>
    <w:rPr>
      <w:rFonts w:ascii="Arial" w:hAnsi="Arial" w:eastAsia="黑体"/>
      <w:sz w:val="24"/>
    </w:rPr>
  </w:style>
  <w:style w:type="character" w:styleId="1185" w:customStyle="1">
    <w:name w:val="标题 9 字符"/>
    <w:link w:val="829"/>
    <w:uiPriority w:val="0"/>
    <w:qFormat/>
    <w:rPr>
      <w:rFonts w:ascii="Arial" w:hAnsi="Arial" w:eastAsia="黑体"/>
      <w:sz w:val="21"/>
    </w:rPr>
  </w:style>
  <w:style w:type="character" w:styleId="1186" w:customStyle="1">
    <w:name w:val="页眉 字符"/>
    <w:link w:val="829"/>
    <w:uiPriority w:val="0"/>
    <w:qFormat/>
    <w:rPr>
      <w:sz w:val="18"/>
      <w:szCs w:val="18"/>
    </w:rPr>
  </w:style>
  <w:style w:type="character" w:styleId="1187" w:customStyle="1">
    <w:name w:val="正文文本缩进 字符"/>
    <w:link w:val="829"/>
    <w:uiPriority w:val="0"/>
    <w:qFormat/>
    <w:rPr>
      <w:sz w:val="21"/>
    </w:rPr>
  </w:style>
  <w:style w:type="character" w:styleId="1188" w:customStyle="1">
    <w:name w:val="正文文本缩进 3 字符"/>
    <w:link w:val="829"/>
    <w:uiPriority w:val="0"/>
    <w:qFormat/>
    <w:rPr>
      <w:sz w:val="16"/>
    </w:rPr>
  </w:style>
  <w:style w:type="character" w:styleId="1189" w:customStyle="1">
    <w:name w:val="正文文本 3 字符"/>
    <w:link w:val="829"/>
    <w:uiPriority w:val="0"/>
    <w:qFormat/>
    <w:rPr>
      <w:rFonts w:ascii="宋体"/>
      <w:sz w:val="24"/>
    </w:rPr>
  </w:style>
  <w:style w:type="character" w:styleId="1190" w:customStyle="1">
    <w:name w:val="正文文本 字符"/>
    <w:link w:val="829"/>
    <w:uiPriority w:val="0"/>
    <w:qFormat/>
    <w:rPr>
      <w:sz w:val="21"/>
    </w:rPr>
  </w:style>
  <w:style w:type="character" w:styleId="1191" w:customStyle="1">
    <w:name w:val="日期 字符"/>
    <w:link w:val="829"/>
    <w:uiPriority w:val="0"/>
    <w:qFormat/>
    <w:rPr>
      <w:sz w:val="24"/>
    </w:rPr>
  </w:style>
  <w:style w:type="character" w:styleId="1192" w:customStyle="1">
    <w:name w:val="文档结构图 字符"/>
    <w:link w:val="829"/>
    <w:uiPriority w:val="0"/>
    <w:qFormat/>
    <w:rPr>
      <w:sz w:val="21"/>
      <w:shd w:val="clear" w:color="auto" w:fill="000080"/>
    </w:rPr>
  </w:style>
  <w:style w:type="character" w:styleId="1193" w:customStyle="1">
    <w:name w:val="批注文字 Char Char"/>
    <w:link w:val="829"/>
    <w:uiPriority w:val="0"/>
    <w:qFormat/>
    <w:rPr>
      <w:rFonts w:ascii="宋体" w:hAnsi="Times New Roman" w:eastAsia="宋体" w:cs="Times New Roman"/>
      <w:sz w:val="28"/>
      <w:szCs w:val="20"/>
    </w:rPr>
  </w:style>
  <w:style w:type="character" w:styleId="1194" w:customStyle="1">
    <w:name w:val="HTML 预设格式 Char"/>
    <w:link w:val="829"/>
    <w:uiPriority w:val="0"/>
    <w:semiHidden/>
    <w:qFormat/>
    <w:rPr>
      <w:rFonts w:ascii="Courier New" w:hAnsi="Courier New" w:cs="Courier New"/>
    </w:rPr>
  </w:style>
  <w:style w:type="character" w:styleId="1195" w:customStyle="1">
    <w:name w:val="apple-converted-space"/>
    <w:link w:val="829"/>
    <w:uiPriority w:val="0"/>
    <w:qFormat/>
  </w:style>
  <w:style w:type="paragraph" w:styleId="1196" w:customStyle="1">
    <w:name w:val="自定义标题１"/>
    <w:basedOn w:val="1016"/>
    <w:uiPriority w:val="0"/>
    <w:qFormat/>
    <w:pPr>
      <w:numPr>
        <w:ilvl w:val="0"/>
        <w:numId w:val="3"/>
      </w:numPr>
      <w:spacing w:before="140" w:after="140" w:line="240" w:lineRule="auto"/>
    </w:pPr>
    <w:rPr>
      <w:sz w:val="24"/>
    </w:rPr>
  </w:style>
  <w:style w:type="paragraph" w:styleId="1197" w:customStyle="1">
    <w:name w:val="样式1"/>
    <w:basedOn w:val="1042"/>
    <w:uiPriority w:val="0"/>
    <w:qFormat/>
    <w:pPr>
      <w:ind w:firstLine="0"/>
      <w:spacing w:after="120"/>
    </w:pPr>
    <w:rPr>
      <w:rFonts w:ascii="Times New Roman" w:hAnsi="Times New Roman" w:eastAsia="宋体"/>
      <w:sz w:val="24"/>
      <w:szCs w:val="24"/>
    </w:rPr>
  </w:style>
  <w:style w:type="character" w:styleId="1198" w:customStyle="1">
    <w:name w:val="纯文本 Char"/>
    <w:link w:val="829"/>
    <w:uiPriority w:val="0"/>
    <w:qFormat/>
    <w:rPr>
      <w:rFonts w:ascii="宋体" w:hAnsi="Courier New" w:cs="楷体_GB2312"/>
      <w:sz w:val="21"/>
      <w:szCs w:val="21"/>
    </w:rPr>
  </w:style>
  <w:style w:type="character" w:styleId="1199" w:customStyle="1">
    <w:name w:val="Char Char10"/>
    <w:link w:val="829"/>
    <w:uiPriority w:val="0"/>
    <w:qFormat/>
    <w:rPr>
      <w:sz w:val="18"/>
      <w:lang w:bidi="ar-SA"/>
    </w:rPr>
  </w:style>
  <w:style w:type="character" w:styleId="1200" w:customStyle="1">
    <w:name w:val="rvts91"/>
    <w:link w:val="829"/>
    <w:uiPriority w:val="0"/>
    <w:qFormat/>
    <w:rPr>
      <w:rFonts w:ascii="Times New Roman" w:hAnsi="Times New Roman" w:cs="Times New Roman"/>
      <w:color w:val="000000"/>
    </w:rPr>
  </w:style>
  <w:style w:type="character" w:styleId="1201" w:customStyle="1">
    <w:name w:val="rvts89"/>
    <w:link w:val="829"/>
    <w:uiPriority w:val="0"/>
    <w:qFormat/>
    <w:rPr>
      <w:rFonts w:ascii="Times New Roman" w:hAnsi="Times New Roman" w:cs="Times New Roman"/>
      <w:color w:val="000000"/>
      <w:sz w:val="28"/>
      <w:szCs w:val="28"/>
    </w:rPr>
  </w:style>
  <w:style w:type="character" w:styleId="1202" w:customStyle="1">
    <w:name w:val="rvts40"/>
    <w:link w:val="829"/>
    <w:uiPriority w:val="0"/>
    <w:qFormat/>
    <w:rPr>
      <w:rFonts w:ascii="KNLe" w:hAnsi="KNLe"/>
      <w:b/>
      <w:bCs/>
      <w:sz w:val="28"/>
      <w:szCs w:val="28"/>
    </w:rPr>
  </w:style>
  <w:style w:type="character" w:styleId="1203" w:customStyle="1">
    <w:name w:val="rvts76"/>
    <w:link w:val="829"/>
    <w:uiPriority w:val="0"/>
    <w:qFormat/>
    <w:rPr>
      <w:rFonts w:ascii="Times New Roman" w:hAnsi="Times New Roman" w:cs="Times New Roman"/>
      <w:sz w:val="28"/>
      <w:szCs w:val="28"/>
    </w:rPr>
  </w:style>
  <w:style w:type="character" w:styleId="1204" w:customStyle="1">
    <w:name w:val="Char Char16"/>
    <w:link w:val="829"/>
    <w:uiPriority w:val="0"/>
    <w:qFormat/>
    <w:rPr>
      <w:rFonts w:eastAsia="宋体"/>
      <w:b/>
      <w:sz w:val="32"/>
      <w:lang w:val="en-US" w:eastAsia="zh-CN" w:bidi="ar-SA"/>
    </w:rPr>
  </w:style>
  <w:style w:type="character" w:styleId="1205" w:customStyle="1">
    <w:name w:val="Char Char17"/>
    <w:link w:val="829"/>
    <w:uiPriority w:val="0"/>
    <w:qFormat/>
    <w:rPr>
      <w:rFonts w:ascii="Arial" w:hAnsi="Arial" w:eastAsia="黑体"/>
      <w:b/>
      <w:sz w:val="32"/>
      <w:lang w:val="en-US" w:eastAsia="zh-CN" w:bidi="ar-SA"/>
    </w:rPr>
  </w:style>
  <w:style w:type="character" w:styleId="1206" w:customStyle="1">
    <w:name w:val="rvts20"/>
    <w:link w:val="829"/>
    <w:uiPriority w:val="0"/>
    <w:qFormat/>
    <w:rPr>
      <w:rFonts w:ascii="KNLe" w:hAnsi="KNLe"/>
    </w:rPr>
  </w:style>
  <w:style w:type="character" w:styleId="1207" w:customStyle="1">
    <w:name w:val="rvts84"/>
    <w:link w:val="829"/>
    <w:uiPriority w:val="0"/>
    <w:qFormat/>
    <w:rPr>
      <w:rFonts w:ascii="KNLe" w:hAnsi="KNLe"/>
      <w:b/>
      <w:bCs/>
      <w:color w:val="000000"/>
    </w:rPr>
  </w:style>
  <w:style w:type="character" w:styleId="1208" w:customStyle="1">
    <w:name w:val="rvts92"/>
    <w:link w:val="829"/>
    <w:uiPriority w:val="0"/>
    <w:qFormat/>
    <w:rPr>
      <w:rFonts w:ascii="Times New Roman" w:hAnsi="Times New Roman" w:cs="Times New Roman"/>
      <w:color w:val="000000"/>
      <w:u w:val="single"/>
    </w:rPr>
  </w:style>
  <w:style w:type="character" w:styleId="1209" w:customStyle="1">
    <w:name w:val="rvts71"/>
    <w:link w:val="829"/>
    <w:uiPriority w:val="0"/>
    <w:qFormat/>
    <w:rPr>
      <w:rFonts w:ascii="KNLe" w:hAnsi="KNLe"/>
    </w:rPr>
  </w:style>
  <w:style w:type="character" w:styleId="1210" w:customStyle="1">
    <w:name w:val="rvts77"/>
    <w:link w:val="829"/>
    <w:uiPriority w:val="0"/>
    <w:qFormat/>
    <w:rPr>
      <w:rFonts w:ascii="KNLe" w:hAnsi="KNLe"/>
    </w:rPr>
  </w:style>
  <w:style w:type="character" w:styleId="1211" w:customStyle="1">
    <w:name w:val="rvts88"/>
    <w:link w:val="829"/>
    <w:uiPriority w:val="0"/>
    <w:qFormat/>
    <w:rPr>
      <w:rFonts w:ascii="KNLe" w:hAnsi="KNLe"/>
    </w:rPr>
  </w:style>
  <w:style w:type="character" w:styleId="1212" w:customStyle="1">
    <w:name w:val="Char Char9"/>
    <w:link w:val="829"/>
    <w:uiPriority w:val="0"/>
    <w:qFormat/>
    <w:rPr>
      <w:rFonts w:ascii="宋体" w:eastAsia="宋体"/>
      <w:sz w:val="24"/>
      <w:lang w:val="en-US" w:eastAsia="zh-CN" w:bidi="ar-SA"/>
    </w:rPr>
  </w:style>
  <w:style w:type="character" w:styleId="1213" w:customStyle="1">
    <w:name w:val="rvts83"/>
    <w:link w:val="829"/>
    <w:uiPriority w:val="0"/>
    <w:qFormat/>
    <w:rPr>
      <w:rFonts w:ascii="KNLe" w:hAnsi="KNLe"/>
      <w:b/>
      <w:bCs/>
      <w:color w:val="000000"/>
    </w:rPr>
  </w:style>
  <w:style w:type="character" w:styleId="1214" w:customStyle="1">
    <w:name w:val="rvts31"/>
    <w:link w:val="829"/>
    <w:uiPriority w:val="0"/>
    <w:qFormat/>
    <w:rPr>
      <w:rFonts w:ascii="KNLe" w:hAnsi="KNLe"/>
      <w:color w:val="000000"/>
    </w:rPr>
  </w:style>
  <w:style w:type="character" w:styleId="1215" w:customStyle="1">
    <w:name w:val="rvts19"/>
    <w:link w:val="829"/>
    <w:uiPriority w:val="0"/>
    <w:qFormat/>
    <w:rPr>
      <w:rFonts w:ascii="KNLe" w:hAnsi="KNLe"/>
      <w:color w:val="000000"/>
      <w:sz w:val="24"/>
      <w:szCs w:val="24"/>
    </w:rPr>
  </w:style>
  <w:style w:type="character" w:styleId="1216" w:customStyle="1">
    <w:name w:val="rvts26"/>
    <w:link w:val="829"/>
    <w:uiPriority w:val="0"/>
    <w:qFormat/>
    <w:rPr>
      <w:rFonts w:ascii="KNLe" w:hAnsi="KNLe"/>
      <w:color w:val="0000ff"/>
    </w:rPr>
  </w:style>
  <w:style w:type="character" w:styleId="1217" w:customStyle="1">
    <w:name w:val="rvts27"/>
    <w:link w:val="829"/>
    <w:uiPriority w:val="0"/>
    <w:qFormat/>
    <w:rPr>
      <w:rFonts w:ascii="KNLe" w:hAnsi="KNLe"/>
      <w:color w:val="000000"/>
      <w:u w:val="single"/>
    </w:rPr>
  </w:style>
  <w:style w:type="character" w:styleId="1218" w:customStyle="1">
    <w:name w:val="rvts99"/>
    <w:link w:val="829"/>
    <w:uiPriority w:val="0"/>
    <w:qFormat/>
    <w:rPr>
      <w:rFonts w:ascii="KNLe" w:hAnsi="KNLe"/>
      <w:color w:val="000000"/>
    </w:rPr>
  </w:style>
  <w:style w:type="character" w:styleId="1219" w:customStyle="1">
    <w:name w:val="rvts96"/>
    <w:link w:val="829"/>
    <w:uiPriority w:val="0"/>
    <w:qFormat/>
    <w:rPr>
      <w:rFonts w:ascii="KNLe" w:hAnsi="KNLe"/>
      <w:color w:val="000000"/>
      <w:u w:val="single"/>
    </w:rPr>
  </w:style>
  <w:style w:type="character" w:styleId="1220" w:customStyle="1">
    <w:name w:val="rvts38"/>
    <w:link w:val="829"/>
    <w:uiPriority w:val="0"/>
    <w:qFormat/>
    <w:rPr>
      <w:rFonts w:ascii="KNLe" w:hAnsi="KNLe"/>
      <w:u w:val="single"/>
    </w:rPr>
  </w:style>
  <w:style w:type="character" w:styleId="1221" w:customStyle="1">
    <w:name w:val="rvts17"/>
    <w:link w:val="829"/>
    <w:uiPriority w:val="0"/>
    <w:qFormat/>
    <w:rPr>
      <w:rFonts w:ascii="KNLe" w:hAnsi="KNLe"/>
      <w:b/>
      <w:bCs/>
      <w:sz w:val="24"/>
      <w:szCs w:val="24"/>
    </w:rPr>
  </w:style>
  <w:style w:type="character" w:styleId="1222" w:customStyle="1">
    <w:name w:val="rvts87"/>
    <w:link w:val="829"/>
    <w:uiPriority w:val="0"/>
    <w:qFormat/>
    <w:rPr>
      <w:rFonts w:hint="eastAsia" w:ascii="MingLiU_HKSCS" w:hAnsi="MingLiU_HKSCS" w:eastAsia="MingLiU_HKSCS"/>
      <w:color w:val="000000"/>
      <w:u w:val="single"/>
    </w:rPr>
  </w:style>
  <w:style w:type="character" w:styleId="1223" w:customStyle="1">
    <w:name w:val="rvts18"/>
    <w:link w:val="829"/>
    <w:uiPriority w:val="0"/>
    <w:qFormat/>
    <w:rPr>
      <w:rFonts w:ascii="KNLe" w:hAnsi="KNLe"/>
      <w:b/>
      <w:bCs/>
    </w:rPr>
  </w:style>
  <w:style w:type="character" w:styleId="1224" w:customStyle="1">
    <w:name w:val="rvts82"/>
    <w:link w:val="829"/>
    <w:uiPriority w:val="0"/>
    <w:qFormat/>
    <w:rPr>
      <w:rFonts w:ascii="KNLe" w:hAnsi="KNLe"/>
      <w:color w:val="000000"/>
    </w:rPr>
  </w:style>
  <w:style w:type="character" w:styleId="1225" w:customStyle="1">
    <w:name w:val="rvts100"/>
    <w:link w:val="829"/>
    <w:uiPriority w:val="0"/>
    <w:qFormat/>
    <w:rPr>
      <w:color w:val="000000"/>
    </w:rPr>
  </w:style>
  <w:style w:type="character" w:styleId="1226" w:customStyle="1">
    <w:name w:val="rvts30"/>
    <w:link w:val="829"/>
    <w:uiPriority w:val="0"/>
    <w:qFormat/>
    <w:rPr>
      <w:rFonts w:ascii="KNLe" w:hAnsi="KNLe"/>
      <w:u w:val="single"/>
    </w:rPr>
  </w:style>
  <w:style w:type="character" w:styleId="1227" w:customStyle="1">
    <w:name w:val="rvts98"/>
    <w:link w:val="829"/>
    <w:uiPriority w:val="0"/>
    <w:qFormat/>
    <w:rPr>
      <w:rFonts w:ascii="KNLe" w:hAnsi="KNLe"/>
      <w:color w:val="000000"/>
      <w:u w:val="single"/>
    </w:rPr>
  </w:style>
  <w:style w:type="character" w:styleId="1228" w:customStyle="1">
    <w:name w:val="rvts97"/>
    <w:link w:val="829"/>
    <w:uiPriority w:val="0"/>
    <w:qFormat/>
    <w:rPr>
      <w:rFonts w:ascii="KNLe" w:hAnsi="KNLe"/>
      <w:color w:val="000000"/>
    </w:rPr>
  </w:style>
  <w:style w:type="character" w:styleId="1229" w:customStyle="1">
    <w:name w:val="rvts68"/>
    <w:link w:val="829"/>
    <w:uiPriority w:val="0"/>
    <w:qFormat/>
    <w:rPr>
      <w:rFonts w:ascii="KNLe" w:hAnsi="KNLe"/>
      <w:color w:val="000000"/>
      <w:sz w:val="24"/>
      <w:szCs w:val="24"/>
      <w:u w:val="single"/>
    </w:rPr>
  </w:style>
  <w:style w:type="character" w:styleId="1230" w:customStyle="1">
    <w:name w:val="rvts90"/>
    <w:link w:val="829"/>
    <w:uiPriority w:val="0"/>
    <w:qFormat/>
    <w:rPr>
      <w:rFonts w:ascii="KNLe" w:hAnsi="KNLe"/>
      <w:u w:val="single"/>
    </w:rPr>
  </w:style>
  <w:style w:type="character" w:styleId="1231" w:customStyle="1">
    <w:name w:val="信息标题 Char"/>
    <w:link w:val="829"/>
    <w:uiPriority w:val="0"/>
    <w:qFormat/>
    <w:rPr>
      <w:rFonts w:ascii="Cambria" w:hAnsi="Cambria" w:eastAsia="宋体" w:cs="Times New Roman"/>
      <w:sz w:val="24"/>
      <w:szCs w:val="24"/>
      <w:shd w:val="pct20" w:color="auto" w:fill="auto"/>
    </w:rPr>
  </w:style>
  <w:style w:type="character" w:styleId="1232" w:customStyle="1">
    <w:name w:val="信息标题 字符1"/>
    <w:link w:val="829"/>
    <w:uiPriority w:val="0"/>
    <w:qFormat/>
    <w:rPr>
      <w:rFonts w:ascii="等线 Light" w:hAnsi="等线 Light" w:eastAsia="等线 Light" w:cs="Times New Roman"/>
      <w:sz w:val="24"/>
      <w:szCs w:val="24"/>
      <w:shd w:val="pct20" w:color="auto" w:fill="auto"/>
    </w:rPr>
  </w:style>
  <w:style w:type="paragraph" w:styleId="1233" w:customStyle="1">
    <w:name w:val="rvps1"/>
    <w:basedOn w:val="829"/>
    <w:uiPriority w:val="0"/>
    <w:qFormat/>
    <w:pPr>
      <w:jc w:val="center"/>
      <w:widowControl/>
    </w:pPr>
    <w:rPr>
      <w:rFonts w:ascii="Times New Roman" w:hAnsi="Times New Roman"/>
      <w:sz w:val="24"/>
      <w:szCs w:val="24"/>
    </w:rPr>
  </w:style>
  <w:style w:type="character" w:styleId="1234" w:customStyle="1">
    <w:name w:val="纯文本 Char1"/>
    <w:link w:val="829"/>
    <w:uiPriority w:val="99"/>
    <w:semiHidden/>
    <w:qFormat/>
    <w:rPr>
      <w:rFonts w:ascii="宋体" w:hAnsi="Courier New" w:eastAsia="宋体" w:cs="Courier New"/>
      <w:szCs w:val="21"/>
    </w:rPr>
  </w:style>
  <w:style w:type="character" w:styleId="1235" w:customStyle="1">
    <w:name w:val="未处理的提及1"/>
    <w:link w:val="829"/>
    <w:uiPriority w:val="99"/>
    <w:unhideWhenUsed/>
    <w:qFormat/>
    <w:rPr>
      <w:color w:val="808080"/>
      <w:shd w:val="clear" w:color="auto" w:fill="e6e6e6"/>
    </w:rPr>
  </w:style>
  <w:style w:type="paragraph" w:styleId="1236" w:customStyle="1">
    <w:name w:val="Table Paragraph"/>
    <w:basedOn w:val="829"/>
    <w:uiPriority w:val="1"/>
    <w:qFormat/>
    <w:rPr>
      <w:rFonts w:ascii="宋体" w:hAnsi="宋体" w:cs="宋体"/>
      <w:szCs w:val="24"/>
      <w:lang w:val="zh-CN" w:bidi="zh-CN"/>
    </w:rPr>
  </w:style>
  <w:style w:type="paragraph" w:styleId="1237" w:customStyle="1">
    <w:name w:val="正文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38" w:customStyle="1">
    <w:name w:val="正文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39" w:customStyle="1">
    <w:name w:val="首行缩进"/>
    <w:basedOn w:val="829"/>
    <w:uiPriority w:val="99"/>
    <w:qFormat/>
    <w:pPr>
      <w:ind w:firstLine="480"/>
      <w:spacing w:line="360" w:lineRule="auto"/>
    </w:pPr>
    <w:rPr>
      <w:sz w:val="24"/>
      <w:szCs w:val="24"/>
      <w:lang w:val="zh-CN"/>
    </w:rPr>
  </w:style>
  <w:style w:type="paragraph" w:styleId="1240" w:customStyle="1">
    <w:name w:val="表格内容"/>
    <w:basedOn w:val="829"/>
    <w:uiPriority w:val="0"/>
    <w:qFormat/>
    <w:rPr>
      <w:rFonts w:ascii="Times New Roman" w:hAnsi="Times New Roman"/>
      <w:sz w:val="24"/>
      <w:szCs w:val="20"/>
    </w:rPr>
  </w:style>
  <w:style w:type="paragraph" w:styleId="1241" w:customStyle="1">
    <w:name w:val="+正文"/>
    <w:basedOn w:val="829"/>
    <w:uiPriority w:val="0"/>
    <w:qFormat/>
    <w:pPr>
      <w:ind w:firstLine="200"/>
      <w:spacing w:line="360" w:lineRule="auto"/>
    </w:pPr>
    <w:rPr>
      <w:rFonts w:ascii="Times New Roman" w:hAnsi="Times New Roman"/>
      <w:sz w:val="24"/>
      <w:szCs w:val="20"/>
    </w:rPr>
  </w:style>
  <w:style w:type="character" w:styleId="1242" w:customStyle="1">
    <w:name w:val="left1"/>
    <w:link w:val="829"/>
    <w:uiPriority w:val="99"/>
    <w:qFormat/>
    <w:rPr>
      <w:rFonts w:cs="Times New Roman"/>
      <w:sz w:val="26"/>
      <w:szCs w:val="26"/>
    </w:rPr>
  </w:style>
  <w:style w:type="paragraph" w:styleId="1243" w:customStyle="1">
    <w:name w:val="列出段落12"/>
    <w:basedOn w:val="829"/>
    <w:uiPriority w:val="0"/>
    <w:qFormat/>
    <w:pPr>
      <w:ind w:firstLine="420"/>
    </w:pPr>
    <w:rPr>
      <w:rFonts w:eastAsia="微软雅黑"/>
    </w:rPr>
  </w:style>
  <w:style w:type="character" w:styleId="1244" w:customStyle="1">
    <w:name w:val="clear4"/>
    <w:link w:val="829"/>
    <w:uiPriority w:val="0"/>
    <w:qFormat/>
  </w:style>
  <w:style w:type="character" w:styleId="1245" w:customStyle="1">
    <w:name w:val="select6"/>
    <w:link w:val="829"/>
    <w:uiPriority w:val="0"/>
    <w:qFormat/>
  </w:style>
  <w:style w:type="paragraph" w:styleId="1246" w:customStyle="1">
    <w:name w:val="列出段落3"/>
    <w:basedOn w:val="829"/>
    <w:uiPriority w:val="34"/>
    <w:qFormat/>
    <w:pPr>
      <w:ind w:firstLine="420"/>
    </w:pPr>
  </w:style>
  <w:style w:type="paragraph" w:styleId="1247" w:customStyle="1">
    <w:name w:val="p01"/>
    <w:basedOn w:val="829"/>
    <w:uiPriority w:val="0"/>
    <w:qFormat/>
    <w:pPr>
      <w:jc w:val="left"/>
      <w:spacing w:before="75" w:after="75" w:line="480" w:lineRule="auto"/>
      <w:widowControl/>
    </w:pPr>
    <w:rPr>
      <w:rFonts w:ascii="宋体" w:hAnsi="宋体" w:cs="宋体"/>
      <w:sz w:val="24"/>
      <w:szCs w:val="24"/>
    </w:rPr>
  </w:style>
  <w:style w:type="paragraph" w:styleId="1248" w:customStyle="1">
    <w:name w:val="引文目录标题1"/>
    <w:basedOn w:val="829"/>
    <w:next w:val="829"/>
    <w:uiPriority w:val="0"/>
    <w:qFormat/>
    <w:pPr>
      <w:spacing w:before="120"/>
    </w:pPr>
    <w:rPr>
      <w:rFonts w:ascii="Cambria" w:hAnsi="Cambria"/>
      <w:sz w:val="24"/>
    </w:rPr>
  </w:style>
  <w:style w:type="character" w:styleId="1249" w:customStyle="1">
    <w:name w:val="HTML 打字机1"/>
    <w:link w:val="829"/>
    <w:uiPriority w:val="0"/>
    <w:qFormat/>
    <w:rPr>
      <w:rFonts w:ascii="monospace" w:hAnsi="monospace" w:eastAsia="monospace" w:cs="monospace"/>
      <w:sz w:val="20"/>
    </w:rPr>
  </w:style>
  <w:style w:type="character" w:styleId="1250" w:customStyle="1">
    <w:name w:val="HTML 缩写1"/>
    <w:link w:val="829"/>
    <w:uiPriority w:val="0"/>
    <w:qFormat/>
  </w:style>
  <w:style w:type="character" w:styleId="1251" w:customStyle="1">
    <w:name w:val="HTML 代码1"/>
    <w:link w:val="829"/>
    <w:uiPriority w:val="0"/>
    <w:qFormat/>
    <w:rPr>
      <w:rFonts w:ascii="monospace" w:hAnsi="monospace" w:eastAsia="monospace" w:cs="monospace"/>
      <w:sz w:val="20"/>
    </w:rPr>
  </w:style>
  <w:style w:type="character" w:styleId="1252" w:customStyle="1">
    <w:name w:val="HTML 键盘1"/>
    <w:link w:val="829"/>
    <w:uiPriority w:val="0"/>
    <w:qFormat/>
    <w:rPr>
      <w:rFonts w:ascii="monospace" w:hAnsi="monospace" w:eastAsia="monospace" w:cs="monospace"/>
      <w:sz w:val="20"/>
    </w:rPr>
  </w:style>
  <w:style w:type="character" w:styleId="1253" w:customStyle="1">
    <w:name w:val="HTML 样本1"/>
    <w:link w:val="829"/>
    <w:uiPriority w:val="0"/>
    <w:qFormat/>
    <w:rPr>
      <w:rFonts w:ascii="monospace" w:hAnsi="monospace" w:eastAsia="monospace" w:cs="monospace"/>
    </w:rPr>
  </w:style>
  <w:style w:type="character" w:styleId="1254" w:customStyle="1">
    <w:name w:val="批注框文本 字符1"/>
    <w:link w:val="829"/>
    <w:uiPriority w:val="99"/>
    <w:semiHidden/>
    <w:qFormat/>
    <w:rPr>
      <w:sz w:val="18"/>
      <w:szCs w:val="18"/>
    </w:rPr>
  </w:style>
  <w:style w:type="character" w:styleId="1255" w:customStyle="1">
    <w:name w:val="不明显参考2"/>
    <w:link w:val="829"/>
    <w:uiPriority w:val="0"/>
    <w:qFormat/>
    <w:rPr>
      <w:smallCaps/>
      <w:color w:val="c0504d"/>
      <w:u w:val="single"/>
    </w:rPr>
  </w:style>
  <w:style w:type="character" w:styleId="1256" w:customStyle="1">
    <w:name w:val="批注文字 Char6"/>
    <w:link w:val="829"/>
    <w:uiPriority w:val="0"/>
    <w:qFormat/>
    <w:rPr>
      <w:rFonts w:ascii="Calibri" w:hAnsi="Calibri" w:eastAsia="宋体" w:cs="Times New Roman"/>
      <w:sz w:val="21"/>
      <w:szCs w:val="22"/>
    </w:rPr>
  </w:style>
  <w:style w:type="character" w:styleId="1257" w:customStyle="1">
    <w:name w:val="书籍标题2"/>
    <w:link w:val="829"/>
    <w:uiPriority w:val="0"/>
    <w:qFormat/>
    <w:rPr>
      <w:b/>
      <w:bCs/>
      <w:smallCaps/>
      <w:spacing w:val="5"/>
    </w:rPr>
  </w:style>
  <w:style w:type="character" w:styleId="1258" w:customStyle="1">
    <w:name w:val="不明显强调2"/>
    <w:link w:val="829"/>
    <w:uiPriority w:val="0"/>
    <w:qFormat/>
    <w:rPr>
      <w:i/>
      <w:iCs/>
      <w:color w:val="808080"/>
    </w:rPr>
  </w:style>
  <w:style w:type="character" w:styleId="1259" w:customStyle="1">
    <w:name w:val="批注框文本 Char6"/>
    <w:link w:val="829"/>
    <w:uiPriority w:val="0"/>
    <w:qFormat/>
    <w:rPr>
      <w:rFonts w:ascii="Calibri" w:hAnsi="Calibri" w:eastAsia="宋体" w:cs="Times New Roman"/>
      <w:sz w:val="18"/>
      <w:szCs w:val="18"/>
    </w:rPr>
  </w:style>
  <w:style w:type="character" w:styleId="1260" w:customStyle="1">
    <w:name w:val="Char Char161"/>
    <w:link w:val="829"/>
    <w:uiPriority w:val="0"/>
    <w:qFormat/>
    <w:rPr>
      <w:rFonts w:eastAsia="宋体"/>
      <w:b/>
      <w:sz w:val="32"/>
      <w:lang w:val="en-US" w:eastAsia="zh-CN" w:bidi="ar-SA"/>
    </w:rPr>
  </w:style>
  <w:style w:type="character" w:styleId="1261" w:customStyle="1">
    <w:name w:val="Char Char171"/>
    <w:link w:val="829"/>
    <w:uiPriority w:val="0"/>
    <w:qFormat/>
    <w:rPr>
      <w:rFonts w:ascii="Arial" w:hAnsi="Arial" w:eastAsia="黑体"/>
      <w:b/>
      <w:sz w:val="32"/>
      <w:lang w:val="en-US" w:eastAsia="zh-CN" w:bidi="ar-SA"/>
    </w:rPr>
  </w:style>
  <w:style w:type="character" w:styleId="1262" w:customStyle="1">
    <w:name w:val="批注主题 Char7"/>
    <w:link w:val="829"/>
    <w:uiPriority w:val="0"/>
    <w:qFormat/>
    <w:rPr>
      <w:rFonts w:ascii="Calibri" w:hAnsi="Calibri" w:eastAsia="宋体" w:cs="Times New Roman"/>
      <w:b/>
      <w:bCs/>
      <w:sz w:val="21"/>
      <w:szCs w:val="22"/>
    </w:rPr>
  </w:style>
  <w:style w:type="character" w:styleId="1263" w:customStyle="1">
    <w:name w:val="明显参考2"/>
    <w:link w:val="829"/>
    <w:uiPriority w:val="0"/>
    <w:qFormat/>
    <w:rPr>
      <w:b/>
      <w:bCs/>
      <w:smallCaps/>
      <w:color w:val="c0504d"/>
      <w:spacing w:val="5"/>
      <w:u w:val="single"/>
    </w:rPr>
  </w:style>
  <w:style w:type="character" w:styleId="1264" w:customStyle="1">
    <w:name w:val="Char Char91"/>
    <w:link w:val="829"/>
    <w:uiPriority w:val="0"/>
    <w:qFormat/>
    <w:rPr>
      <w:rFonts w:ascii="宋体" w:eastAsia="宋体"/>
      <w:sz w:val="24"/>
      <w:lang w:val="en-US" w:eastAsia="zh-CN" w:bidi="ar-SA"/>
    </w:rPr>
  </w:style>
  <w:style w:type="character" w:styleId="1265" w:customStyle="1">
    <w:name w:val="明显强调2"/>
    <w:link w:val="829"/>
    <w:uiPriority w:val="0"/>
    <w:qFormat/>
    <w:rPr>
      <w:b/>
      <w:bCs/>
      <w:i/>
      <w:iCs/>
      <w:color w:val="4f81bd"/>
    </w:rPr>
  </w:style>
  <w:style w:type="character" w:styleId="1266" w:customStyle="1">
    <w:name w:val="标题 Char5"/>
    <w:link w:val="829"/>
    <w:uiPriority w:val="0"/>
    <w:qFormat/>
    <w:rPr>
      <w:rFonts w:ascii="Calibri Light" w:hAnsi="Calibri Light" w:eastAsia="宋体" w:cs="Times New Roman"/>
      <w:b/>
      <w:bCs/>
      <w:sz w:val="44"/>
      <w:szCs w:val="32"/>
    </w:rPr>
  </w:style>
  <w:style w:type="character" w:styleId="1267" w:customStyle="1">
    <w:name w:val="Char Char101"/>
    <w:link w:val="829"/>
    <w:uiPriority w:val="0"/>
    <w:qFormat/>
    <w:rPr>
      <w:sz w:val="18"/>
      <w:lang w:bidi="ar-SA"/>
    </w:rPr>
  </w:style>
  <w:style w:type="character" w:styleId="1268" w:customStyle="1">
    <w:name w:val="rvts15"/>
    <w:link w:val="829"/>
    <w:uiPriority w:val="0"/>
    <w:qFormat/>
    <w:rPr>
      <w:rFonts w:ascii="KNLe" w:hAnsi="KNLe"/>
      <w:u w:val="single"/>
      <w:shd w:val="clear" w:color="auto" w:fill="ffff00"/>
    </w:rPr>
  </w:style>
  <w:style w:type="character" w:styleId="1269" w:customStyle="1">
    <w:name w:val="文档结构图 Char5"/>
    <w:link w:val="829"/>
    <w:uiPriority w:val="99"/>
    <w:semiHidden/>
    <w:qFormat/>
    <w:rPr>
      <w:rFonts w:ascii="宋体" w:eastAsia="宋体"/>
      <w:sz w:val="18"/>
      <w:szCs w:val="18"/>
    </w:rPr>
  </w:style>
  <w:style w:type="character" w:styleId="1270" w:customStyle="1">
    <w:name w:val="正文文本 3 Char4"/>
    <w:link w:val="829"/>
    <w:uiPriority w:val="99"/>
    <w:semiHidden/>
    <w:qFormat/>
    <w:rPr>
      <w:sz w:val="16"/>
      <w:szCs w:val="16"/>
    </w:rPr>
  </w:style>
  <w:style w:type="character" w:styleId="1271" w:customStyle="1">
    <w:name w:val="rvts53"/>
    <w:link w:val="829"/>
    <w:uiPriority w:val="0"/>
    <w:qFormat/>
    <w:rPr>
      <w:rFonts w:ascii="KNLe" w:hAnsi="KNLe"/>
      <w:u w:val="single"/>
    </w:rPr>
  </w:style>
  <w:style w:type="character" w:styleId="1272" w:customStyle="1">
    <w:name w:val="正文文本缩进 Char3"/>
    <w:link w:val="829"/>
    <w:uiPriority w:val="99"/>
    <w:semiHidden/>
    <w:qFormat/>
  </w:style>
  <w:style w:type="character" w:styleId="1273" w:customStyle="1">
    <w:name w:val="批注文字 Char4"/>
    <w:link w:val="829"/>
    <w:uiPriority w:val="0"/>
    <w:qFormat/>
    <w:rPr>
      <w:rFonts w:ascii="Times New Roman" w:hAnsi="Times New Roman"/>
      <w:sz w:val="21"/>
    </w:rPr>
  </w:style>
  <w:style w:type="character" w:styleId="1274" w:customStyle="1">
    <w:name w:val="正文文本缩进 3 Char3"/>
    <w:link w:val="829"/>
    <w:uiPriority w:val="99"/>
    <w:semiHidden/>
    <w:qFormat/>
    <w:rPr>
      <w:sz w:val="16"/>
      <w:szCs w:val="16"/>
    </w:rPr>
  </w:style>
  <w:style w:type="character" w:styleId="1275" w:customStyle="1">
    <w:name w:val="日期 Char5"/>
    <w:link w:val="829"/>
    <w:uiPriority w:val="99"/>
    <w:semiHidden/>
    <w:qFormat/>
  </w:style>
  <w:style w:type="character" w:styleId="1276" w:customStyle="1">
    <w:name w:val="rvts22"/>
    <w:link w:val="829"/>
    <w:uiPriority w:val="0"/>
    <w:qFormat/>
    <w:rPr>
      <w:rFonts w:ascii="KNLe" w:hAnsi="KNLe"/>
      <w:color w:val="ff0000"/>
    </w:rPr>
  </w:style>
  <w:style w:type="character" w:styleId="1277" w:customStyle="1">
    <w:name w:val="批注主题 Char6"/>
    <w:link w:val="829"/>
    <w:uiPriority w:val="99"/>
    <w:semiHidden/>
    <w:qFormat/>
    <w:rPr>
      <w:b/>
      <w:bCs/>
    </w:rPr>
  </w:style>
  <w:style w:type="character" w:styleId="1278" w:customStyle="1">
    <w:name w:val="rvts54"/>
    <w:link w:val="829"/>
    <w:uiPriority w:val="0"/>
    <w:qFormat/>
    <w:rPr>
      <w:rFonts w:ascii="KNLe" w:hAnsi="KNLe"/>
      <w:u w:val="single"/>
    </w:rPr>
  </w:style>
  <w:style w:type="character" w:styleId="1279" w:customStyle="1">
    <w:name w:val="rvts14"/>
    <w:link w:val="829"/>
    <w:uiPriority w:val="0"/>
    <w:qFormat/>
    <w:rPr>
      <w:rFonts w:ascii="KNLe" w:hAnsi="KNLe"/>
      <w:u w:val="single"/>
    </w:rPr>
  </w:style>
  <w:style w:type="character" w:styleId="1280" w:customStyle="1">
    <w:name w:val="明显引用 Char4"/>
    <w:link w:val="829"/>
    <w:uiPriority w:val="30"/>
    <w:qFormat/>
    <w:rPr>
      <w:b/>
      <w:bCs/>
      <w:i/>
      <w:iCs/>
      <w:color w:val="4f81bd"/>
    </w:rPr>
  </w:style>
  <w:style w:type="character" w:styleId="1281" w:customStyle="1">
    <w:name w:val="正文文本 Char5"/>
    <w:link w:val="829"/>
    <w:uiPriority w:val="99"/>
    <w:semiHidden/>
    <w:qFormat/>
  </w:style>
  <w:style w:type="character" w:styleId="1282" w:customStyle="1">
    <w:name w:val="副标题 Char3"/>
    <w:link w:val="829"/>
    <w:uiPriority w:val="0"/>
    <w:qFormat/>
    <w:rPr>
      <w:rFonts w:ascii="Cambria" w:hAnsi="Cambria" w:cs="Times New Roman"/>
      <w:b/>
      <w:bCs/>
      <w:sz w:val="32"/>
      <w:szCs w:val="32"/>
    </w:rPr>
  </w:style>
  <w:style w:type="character" w:styleId="1283" w:customStyle="1">
    <w:name w:val="副标题 Char2"/>
    <w:link w:val="829"/>
    <w:uiPriority w:val="11"/>
    <w:qFormat/>
    <w:rPr>
      <w:rFonts w:ascii="Cambria" w:hAnsi="Cambria" w:eastAsia="宋体" w:cs="Times New Roman"/>
      <w:b/>
      <w:bCs/>
      <w:sz w:val="32"/>
      <w:szCs w:val="32"/>
    </w:rPr>
  </w:style>
  <w:style w:type="character" w:styleId="1284" w:customStyle="1">
    <w:name w:val="引用 Char4"/>
    <w:link w:val="829"/>
    <w:uiPriority w:val="29"/>
    <w:qFormat/>
    <w:rPr>
      <w:i/>
      <w:iCs/>
      <w:color w:val="000000"/>
    </w:rPr>
  </w:style>
  <w:style w:type="character" w:styleId="1285" w:customStyle="1">
    <w:name w:val="rvts16"/>
    <w:link w:val="829"/>
    <w:uiPriority w:val="0"/>
    <w:qFormat/>
    <w:rPr>
      <w:rFonts w:ascii="KNLe" w:hAnsi="KNLe"/>
      <w:color w:val="0000ff"/>
      <w:shd w:val="clear" w:color="auto" w:fill="ffff00"/>
    </w:rPr>
  </w:style>
  <w:style w:type="character" w:styleId="1286" w:customStyle="1">
    <w:name w:val="rvts11"/>
    <w:link w:val="829"/>
    <w:uiPriority w:val="0"/>
    <w:qFormat/>
    <w:rPr>
      <w:rFonts w:ascii="Times New Roman" w:hAnsi="Times New Roman" w:cs="Times New Roman"/>
      <w:sz w:val="28"/>
      <w:szCs w:val="28"/>
    </w:rPr>
  </w:style>
  <w:style w:type="character" w:styleId="1287" w:customStyle="1">
    <w:name w:val="批注框文本 Char5"/>
    <w:link w:val="829"/>
    <w:uiPriority w:val="99"/>
    <w:semiHidden/>
    <w:qFormat/>
    <w:rPr>
      <w:sz w:val="18"/>
      <w:szCs w:val="18"/>
    </w:rPr>
  </w:style>
  <w:style w:type="character" w:styleId="1288" w:customStyle="1">
    <w:name w:val="z-窗体底端 Char1"/>
    <w:link w:val="829"/>
    <w:uiPriority w:val="99"/>
    <w:qFormat/>
    <w:rPr>
      <w:rFonts w:ascii="Arial" w:hAnsi="Arial" w:cs="Arial"/>
      <w:vanish/>
      <w:sz w:val="16"/>
      <w:szCs w:val="16"/>
    </w:rPr>
  </w:style>
  <w:style w:type="character" w:styleId="1289" w:customStyle="1">
    <w:name w:val="副标题 Char5"/>
    <w:link w:val="829"/>
    <w:uiPriority w:val="11"/>
    <w:qFormat/>
    <w:rPr>
      <w:rFonts w:ascii="Cambria" w:hAnsi="Cambria" w:eastAsia="宋体" w:cs="Times New Roman"/>
      <w:b/>
      <w:bCs/>
      <w:sz w:val="32"/>
      <w:szCs w:val="32"/>
    </w:rPr>
  </w:style>
  <w:style w:type="character" w:styleId="1290" w:customStyle="1">
    <w:name w:val="文档结构图 Char3"/>
    <w:link w:val="829"/>
    <w:uiPriority w:val="99"/>
    <w:semiHidden/>
    <w:qFormat/>
    <w:rPr>
      <w:rFonts w:ascii="宋体" w:hAnsi="Times New Roman" w:eastAsia="宋体" w:cs="Times New Roman"/>
      <w:sz w:val="18"/>
      <w:szCs w:val="18"/>
    </w:rPr>
  </w:style>
  <w:style w:type="character" w:styleId="1291" w:customStyle="1">
    <w:name w:val="z-窗体顶端 Char3"/>
    <w:link w:val="829"/>
    <w:uiPriority w:val="99"/>
    <w:semiHidden/>
    <w:qFormat/>
    <w:rPr>
      <w:rFonts w:ascii="Arial" w:hAnsi="Arial" w:cs="Arial"/>
      <w:vanish/>
      <w:sz w:val="16"/>
      <w:szCs w:val="16"/>
    </w:rPr>
  </w:style>
  <w:style w:type="character" w:styleId="1292" w:customStyle="1">
    <w:name w:val="明显引用 Char2"/>
    <w:link w:val="829"/>
    <w:uiPriority w:val="30"/>
    <w:qFormat/>
    <w:rPr>
      <w:rFonts w:ascii="Times New Roman" w:hAnsi="Times New Roman" w:eastAsia="宋体" w:cs="Times New Roman"/>
      <w:b/>
      <w:bCs/>
      <w:i/>
      <w:iCs/>
      <w:color w:val="4f81bd"/>
      <w:szCs w:val="20"/>
    </w:rPr>
  </w:style>
  <w:style w:type="character" w:styleId="1293" w:customStyle="1">
    <w:name w:val="rvts23"/>
    <w:link w:val="829"/>
    <w:uiPriority w:val="0"/>
    <w:qFormat/>
    <w:rPr>
      <w:rFonts w:ascii="KNLe" w:hAnsi="KNLe"/>
      <w:color w:val="0000ff"/>
    </w:rPr>
  </w:style>
  <w:style w:type="character" w:styleId="1294" w:customStyle="1">
    <w:name w:val="正文文本 Char4"/>
    <w:link w:val="829"/>
    <w:uiPriority w:val="0"/>
    <w:qFormat/>
    <w:rPr>
      <w:rFonts w:ascii="Times New Roman" w:hAnsi="Times New Roman"/>
      <w:sz w:val="21"/>
    </w:rPr>
  </w:style>
  <w:style w:type="character" w:styleId="1295" w:customStyle="1">
    <w:name w:val="z-窗体底端 Char3"/>
    <w:link w:val="829"/>
    <w:uiPriority w:val="99"/>
    <w:semiHidden/>
    <w:qFormat/>
    <w:rPr>
      <w:rFonts w:ascii="Arial" w:hAnsi="Arial" w:cs="Arial"/>
      <w:vanish/>
      <w:sz w:val="16"/>
      <w:szCs w:val="16"/>
    </w:rPr>
  </w:style>
  <w:style w:type="character" w:styleId="1296" w:customStyle="1">
    <w:name w:val="rvts28"/>
    <w:link w:val="829"/>
    <w:uiPriority w:val="0"/>
    <w:qFormat/>
    <w:rPr>
      <w:rFonts w:ascii="Times New Roman" w:hAnsi="Times New Roman" w:cs="Times New Roman"/>
      <w:u w:val="single"/>
    </w:rPr>
  </w:style>
  <w:style w:type="character" w:styleId="1297" w:customStyle="1">
    <w:name w:val="正文文本 3 字符1"/>
    <w:link w:val="829"/>
    <w:uiPriority w:val="99"/>
    <w:semiHidden/>
    <w:qFormat/>
    <w:rPr>
      <w:sz w:val="16"/>
      <w:szCs w:val="16"/>
    </w:rPr>
  </w:style>
  <w:style w:type="character" w:styleId="1298" w:customStyle="1">
    <w:name w:val="rvts21"/>
    <w:link w:val="829"/>
    <w:uiPriority w:val="0"/>
    <w:qFormat/>
    <w:rPr>
      <w:rFonts w:ascii="KNLe" w:hAnsi="KNLe"/>
      <w:color w:val="ff0000"/>
      <w:u w:val="single"/>
    </w:rPr>
  </w:style>
  <w:style w:type="character" w:styleId="1299" w:customStyle="1">
    <w:name w:val="批注框文本 Char4"/>
    <w:link w:val="829"/>
    <w:uiPriority w:val="0"/>
    <w:qFormat/>
    <w:rPr>
      <w:rFonts w:ascii="Times New Roman" w:hAnsi="Times New Roman"/>
      <w:sz w:val="18"/>
      <w:szCs w:val="18"/>
    </w:rPr>
  </w:style>
  <w:style w:type="character" w:styleId="1300" w:customStyle="1">
    <w:name w:val="标题 Char4"/>
    <w:link w:val="829"/>
    <w:uiPriority w:val="10"/>
    <w:qFormat/>
    <w:rPr>
      <w:rFonts w:ascii="Cambria" w:hAnsi="Cambria" w:eastAsia="宋体" w:cs="Times New Roman"/>
      <w:b/>
      <w:bCs/>
      <w:sz w:val="32"/>
      <w:szCs w:val="32"/>
    </w:rPr>
  </w:style>
  <w:style w:type="character" w:styleId="1301" w:customStyle="1">
    <w:name w:val="副标题 Char4"/>
    <w:link w:val="829"/>
    <w:uiPriority w:val="0"/>
    <w:qFormat/>
    <w:rPr>
      <w:rFonts w:ascii="Cambria" w:hAnsi="Cambria" w:cs="Times New Roman"/>
      <w:b/>
      <w:bCs/>
      <w:sz w:val="32"/>
      <w:szCs w:val="32"/>
    </w:rPr>
  </w:style>
  <w:style w:type="character" w:styleId="1302" w:customStyle="1">
    <w:name w:val="文档结构图 字符1"/>
    <w:link w:val="829"/>
    <w:uiPriority w:val="99"/>
    <w:semiHidden/>
    <w:qFormat/>
    <w:rPr>
      <w:rFonts w:ascii="Microsoft YaHei UI" w:eastAsia="Microsoft YaHei UI"/>
      <w:sz w:val="18"/>
      <w:szCs w:val="18"/>
    </w:rPr>
  </w:style>
  <w:style w:type="character" w:styleId="1303" w:customStyle="1">
    <w:name w:val="z-窗体顶端 Char"/>
    <w:link w:val="1304"/>
    <w:uiPriority w:val="0"/>
    <w:qFormat/>
    <w:rPr>
      <w:rFonts w:ascii="Arial" w:hAnsi="Calibri"/>
      <w:vanish/>
      <w:sz w:val="16"/>
      <w:szCs w:val="24"/>
    </w:rPr>
  </w:style>
  <w:style w:type="paragraph" w:styleId="1304" w:customStyle="1">
    <w:name w:val="z-窗体顶端1"/>
    <w:basedOn w:val="829"/>
    <w:next w:val="829"/>
    <w:link w:val="1303"/>
    <w:uiPriority w:val="0"/>
    <w:qFormat/>
    <w:pPr>
      <w:jc w:val="center"/>
      <w:pBdr>
        <w:bottom w:val="single" w:color="000000" w:sz="6" w:space="1"/>
      </w:pBdr>
    </w:pPr>
    <w:rPr>
      <w:rFonts w:ascii="Arial"/>
      <w:vanish/>
      <w:sz w:val="16"/>
      <w:szCs w:val="24"/>
    </w:rPr>
  </w:style>
  <w:style w:type="character" w:styleId="1305" w:customStyle="1">
    <w:name w:val="rvts10"/>
    <w:link w:val="829"/>
    <w:uiPriority w:val="0"/>
    <w:qFormat/>
    <w:rPr>
      <w:rFonts w:ascii=":ZLe" w:hAnsi=":ZLe"/>
      <w:sz w:val="28"/>
      <w:szCs w:val="28"/>
    </w:rPr>
  </w:style>
  <w:style w:type="character" w:styleId="1306" w:customStyle="1">
    <w:name w:val="日期 字符1"/>
    <w:link w:val="829"/>
    <w:uiPriority w:val="99"/>
    <w:semiHidden/>
    <w:qFormat/>
    <w:rPr>
      <w:sz w:val="21"/>
    </w:rPr>
  </w:style>
  <w:style w:type="character" w:styleId="1307" w:customStyle="1">
    <w:name w:val="文档结构图 Char4"/>
    <w:link w:val="829"/>
    <w:uiPriority w:val="0"/>
    <w:qFormat/>
    <w:rPr>
      <w:rFonts w:ascii="宋体" w:hAnsi="Times New Roman"/>
      <w:sz w:val="18"/>
      <w:szCs w:val="18"/>
    </w:rPr>
  </w:style>
  <w:style w:type="character" w:styleId="1308" w:customStyle="1">
    <w:name w:val="rvts8"/>
    <w:link w:val="829"/>
    <w:uiPriority w:val="0"/>
    <w:qFormat/>
    <w:rPr>
      <w:rFonts w:ascii=":ZLe" w:hAnsi=":ZLe"/>
      <w:sz w:val="24"/>
      <w:szCs w:val="24"/>
    </w:rPr>
  </w:style>
  <w:style w:type="character" w:styleId="1309" w:customStyle="1">
    <w:name w:val="z-窗体顶端 Char2"/>
    <w:link w:val="829"/>
    <w:uiPriority w:val="0"/>
    <w:qFormat/>
    <w:rPr>
      <w:rFonts w:ascii="Arial" w:hAnsi="Arial" w:cs="Arial"/>
      <w:vanish/>
      <w:sz w:val="16"/>
      <w:szCs w:val="16"/>
    </w:rPr>
  </w:style>
  <w:style w:type="character" w:styleId="1310" w:customStyle="1">
    <w:name w:val="z-窗体底端 字符1"/>
    <w:link w:val="829"/>
    <w:uiPriority w:val="99"/>
    <w:semiHidden/>
    <w:qFormat/>
    <w:rPr>
      <w:rFonts w:ascii="Arial" w:hAnsi="Arial" w:cs="Arial"/>
      <w:vanish/>
      <w:sz w:val="16"/>
      <w:szCs w:val="16"/>
    </w:rPr>
  </w:style>
  <w:style w:type="character" w:styleId="1311" w:customStyle="1">
    <w:name w:val="正文文本缩进 3 字符1"/>
    <w:link w:val="829"/>
    <w:uiPriority w:val="99"/>
    <w:semiHidden/>
    <w:qFormat/>
    <w:rPr>
      <w:sz w:val="16"/>
      <w:szCs w:val="16"/>
    </w:rPr>
  </w:style>
  <w:style w:type="character" w:styleId="1312" w:customStyle="1">
    <w:name w:val="rvts12"/>
    <w:link w:val="829"/>
    <w:uiPriority w:val="0"/>
    <w:qFormat/>
    <w:rPr>
      <w:rFonts w:ascii="KNLe" w:hAnsi="KNLe"/>
    </w:rPr>
  </w:style>
  <w:style w:type="character" w:styleId="1313" w:customStyle="1">
    <w:name w:val="明显引用 Char3"/>
    <w:link w:val="829"/>
    <w:uiPriority w:val="30"/>
    <w:qFormat/>
    <w:rPr>
      <w:b/>
      <w:bCs/>
      <w:i/>
      <w:iCs/>
      <w:color w:val="4f81bd"/>
      <w:sz w:val="21"/>
    </w:rPr>
  </w:style>
  <w:style w:type="character" w:styleId="1314" w:customStyle="1">
    <w:name w:val="批注主题 Char4"/>
    <w:link w:val="829"/>
    <w:uiPriority w:val="0"/>
    <w:qFormat/>
    <w:rPr>
      <w:b/>
      <w:bCs/>
      <w:sz w:val="21"/>
    </w:rPr>
  </w:style>
  <w:style w:type="character" w:styleId="1315" w:customStyle="1">
    <w:name w:val="rvts7"/>
    <w:link w:val="829"/>
    <w:uiPriority w:val="0"/>
    <w:qFormat/>
    <w:rPr>
      <w:rFonts w:ascii=":ZLe" w:hAnsi=":ZLe"/>
      <w:sz w:val="32"/>
      <w:szCs w:val="32"/>
    </w:rPr>
  </w:style>
  <w:style w:type="character" w:styleId="1316" w:customStyle="1">
    <w:name w:val="标题 Char3"/>
    <w:link w:val="829"/>
    <w:uiPriority w:val="0"/>
    <w:qFormat/>
    <w:rPr>
      <w:rFonts w:ascii="Cambria" w:hAnsi="Cambria" w:cs="Times New Roman"/>
      <w:b/>
      <w:bCs/>
      <w:sz w:val="32"/>
      <w:szCs w:val="32"/>
    </w:rPr>
  </w:style>
  <w:style w:type="character" w:styleId="1317" w:customStyle="1">
    <w:name w:val="正文文本 3 Char2"/>
    <w:link w:val="829"/>
    <w:uiPriority w:val="99"/>
    <w:semiHidden/>
    <w:qFormat/>
    <w:rPr>
      <w:rFonts w:ascii="Times New Roman" w:hAnsi="Times New Roman" w:eastAsia="宋体" w:cs="Times New Roman"/>
      <w:sz w:val="16"/>
      <w:szCs w:val="16"/>
    </w:rPr>
  </w:style>
  <w:style w:type="character" w:styleId="1318" w:customStyle="1">
    <w:name w:val="批注主题 字符1"/>
    <w:link w:val="829"/>
    <w:uiPriority w:val="99"/>
    <w:semiHidden/>
    <w:qFormat/>
    <w:rPr>
      <w:b/>
      <w:bCs/>
      <w:sz w:val="21"/>
    </w:rPr>
  </w:style>
  <w:style w:type="character" w:styleId="1319" w:customStyle="1">
    <w:name w:val="正文文本缩进 3 Char2"/>
    <w:link w:val="829"/>
    <w:uiPriority w:val="0"/>
    <w:qFormat/>
    <w:rPr>
      <w:rFonts w:ascii="Times New Roman" w:hAnsi="Times New Roman"/>
      <w:sz w:val="16"/>
      <w:szCs w:val="16"/>
    </w:rPr>
  </w:style>
  <w:style w:type="character" w:styleId="1320" w:customStyle="1">
    <w:name w:val="正文文本缩进 字符1"/>
    <w:link w:val="829"/>
    <w:uiPriority w:val="99"/>
    <w:semiHidden/>
    <w:qFormat/>
    <w:rPr>
      <w:sz w:val="21"/>
    </w:rPr>
  </w:style>
  <w:style w:type="character" w:styleId="1321" w:customStyle="1">
    <w:name w:val="z-窗体底端 Char"/>
    <w:link w:val="1322"/>
    <w:uiPriority w:val="0"/>
    <w:qFormat/>
    <w:rPr>
      <w:rFonts w:ascii="Arial" w:hAnsi="Calibri"/>
      <w:vanish/>
      <w:sz w:val="16"/>
      <w:szCs w:val="24"/>
    </w:rPr>
  </w:style>
  <w:style w:type="paragraph" w:styleId="1322" w:customStyle="1">
    <w:name w:val="z-窗体底端1"/>
    <w:basedOn w:val="829"/>
    <w:next w:val="829"/>
    <w:link w:val="1321"/>
    <w:uiPriority w:val="0"/>
    <w:qFormat/>
    <w:pPr>
      <w:jc w:val="center"/>
      <w:pBdr>
        <w:top w:val="single" w:color="000000" w:sz="6" w:space="1"/>
      </w:pBdr>
    </w:pPr>
    <w:rPr>
      <w:rFonts w:ascii="Arial"/>
      <w:vanish/>
      <w:sz w:val="16"/>
      <w:szCs w:val="24"/>
    </w:rPr>
  </w:style>
  <w:style w:type="character" w:styleId="1323" w:customStyle="1">
    <w:name w:val="引用 Char2"/>
    <w:link w:val="829"/>
    <w:uiPriority w:val="29"/>
    <w:qFormat/>
    <w:rPr>
      <w:rFonts w:ascii="Times New Roman" w:hAnsi="Times New Roman" w:eastAsia="宋体" w:cs="Times New Roman"/>
      <w:i/>
      <w:iCs/>
      <w:color w:val="000000"/>
      <w:szCs w:val="20"/>
    </w:rPr>
  </w:style>
  <w:style w:type="character" w:styleId="1324" w:customStyle="1">
    <w:name w:val="正文文本缩进 3 Char1"/>
    <w:link w:val="829"/>
    <w:uiPriority w:val="99"/>
    <w:semiHidden/>
    <w:qFormat/>
    <w:rPr>
      <w:rFonts w:ascii="Times New Roman" w:hAnsi="Times New Roman" w:eastAsia="宋体" w:cs="Times New Roman"/>
      <w:sz w:val="16"/>
      <w:szCs w:val="16"/>
    </w:rPr>
  </w:style>
  <w:style w:type="character" w:styleId="1325" w:customStyle="1">
    <w:name w:val="rvts9"/>
    <w:link w:val="829"/>
    <w:uiPriority w:val="0"/>
    <w:qFormat/>
    <w:rPr>
      <w:rFonts w:ascii="KNLe" w:hAnsi="KNLe"/>
    </w:rPr>
  </w:style>
  <w:style w:type="character" w:styleId="1326" w:customStyle="1">
    <w:name w:val="批注主题 Char5"/>
    <w:link w:val="829"/>
    <w:uiPriority w:val="0"/>
    <w:qFormat/>
    <w:rPr>
      <w:rFonts w:ascii="Times New Roman" w:hAnsi="Times New Roman"/>
      <w:b/>
      <w:bCs/>
      <w:sz w:val="21"/>
    </w:rPr>
  </w:style>
  <w:style w:type="character" w:styleId="1327" w:customStyle="1">
    <w:name w:val="rvts25"/>
    <w:link w:val="829"/>
    <w:uiPriority w:val="0"/>
    <w:qFormat/>
    <w:rPr>
      <w:rFonts w:ascii="KNLe" w:hAnsi="KNLe"/>
      <w:b/>
      <w:bCs/>
    </w:rPr>
  </w:style>
  <w:style w:type="character" w:styleId="1328" w:customStyle="1">
    <w:name w:val="正文文本 3 Char1"/>
    <w:link w:val="829"/>
    <w:uiPriority w:val="99"/>
    <w:semiHidden/>
    <w:qFormat/>
    <w:rPr>
      <w:rFonts w:ascii="Times New Roman" w:hAnsi="Times New Roman" w:eastAsia="宋体" w:cs="Times New Roman"/>
      <w:sz w:val="16"/>
      <w:szCs w:val="16"/>
    </w:rPr>
  </w:style>
  <w:style w:type="character" w:styleId="1329" w:customStyle="1">
    <w:name w:val="副标题 字符1"/>
    <w:link w:val="829"/>
    <w:uiPriority w:val="11"/>
    <w:qFormat/>
    <w:rPr>
      <w:rFonts w:ascii="等线 Light" w:hAnsi="等线 Light" w:cs="Times New Roman"/>
      <w:b/>
      <w:bCs/>
      <w:sz w:val="32"/>
      <w:szCs w:val="32"/>
    </w:rPr>
  </w:style>
  <w:style w:type="character" w:styleId="1330" w:customStyle="1">
    <w:name w:val="z-窗体顶端 字符1"/>
    <w:link w:val="829"/>
    <w:uiPriority w:val="99"/>
    <w:semiHidden/>
    <w:qFormat/>
    <w:rPr>
      <w:rFonts w:ascii="Arial" w:hAnsi="Arial" w:cs="Arial"/>
      <w:vanish/>
      <w:sz w:val="16"/>
      <w:szCs w:val="16"/>
    </w:rPr>
  </w:style>
  <w:style w:type="character" w:styleId="1331" w:customStyle="1">
    <w:name w:val="明显引用 字符1"/>
    <w:link w:val="829"/>
    <w:uiPriority w:val="30"/>
    <w:qFormat/>
    <w:rPr>
      <w:i/>
      <w:iCs/>
      <w:color w:val="5b9bd5"/>
      <w:sz w:val="21"/>
    </w:rPr>
  </w:style>
  <w:style w:type="character" w:styleId="1332" w:customStyle="1">
    <w:name w:val="rvts105"/>
    <w:link w:val="829"/>
    <w:uiPriority w:val="0"/>
    <w:qFormat/>
    <w:rPr>
      <w:rFonts w:ascii="7BKN_gb2312" w:hAnsi="7BKN_gb2312"/>
      <w:b/>
      <w:bCs/>
      <w:color w:val="000000"/>
      <w:u w:val="single"/>
    </w:rPr>
  </w:style>
  <w:style w:type="character" w:styleId="1333" w:customStyle="1">
    <w:name w:val="引用 字符1"/>
    <w:link w:val="829"/>
    <w:uiPriority w:val="29"/>
    <w:qFormat/>
    <w:rPr>
      <w:i/>
      <w:iCs/>
      <w:color w:val="404040"/>
      <w:sz w:val="21"/>
    </w:rPr>
  </w:style>
  <w:style w:type="character" w:styleId="1334" w:customStyle="1">
    <w:name w:val="rvts24"/>
    <w:link w:val="829"/>
    <w:uiPriority w:val="0"/>
    <w:qFormat/>
    <w:rPr>
      <w:rFonts w:ascii="KNLe" w:hAnsi="KNLe"/>
      <w:color w:val="0000ff"/>
      <w:u w:val="single"/>
      <w:shd w:val="clear" w:color="auto" w:fill="ffff00"/>
    </w:rPr>
  </w:style>
  <w:style w:type="character" w:styleId="1335" w:customStyle="1">
    <w:name w:val="z-窗体顶端 Char1"/>
    <w:link w:val="829"/>
    <w:uiPriority w:val="99"/>
    <w:qFormat/>
    <w:rPr>
      <w:rFonts w:ascii="Arial" w:hAnsi="Arial" w:cs="Arial"/>
      <w:vanish/>
      <w:sz w:val="16"/>
      <w:szCs w:val="16"/>
    </w:rPr>
  </w:style>
  <w:style w:type="character" w:styleId="1336" w:customStyle="1">
    <w:name w:val="引用 Char3"/>
    <w:link w:val="829"/>
    <w:uiPriority w:val="29"/>
    <w:qFormat/>
    <w:rPr>
      <w:i/>
      <w:iCs/>
      <w:color w:val="000000"/>
      <w:sz w:val="21"/>
    </w:rPr>
  </w:style>
  <w:style w:type="character" w:styleId="1337" w:customStyle="1">
    <w:name w:val="标题 3 Char Char Char"/>
    <w:link w:val="829"/>
    <w:uiPriority w:val="0"/>
    <w:qFormat/>
    <w:rPr>
      <w:rFonts w:eastAsia="宋体"/>
      <w:b/>
      <w:sz w:val="32"/>
      <w:lang w:val="en-US" w:eastAsia="zh-CN" w:bidi="ar-SA"/>
    </w:rPr>
  </w:style>
  <w:style w:type="character" w:styleId="1338" w:customStyle="1">
    <w:name w:val="批注文字 字符1"/>
    <w:link w:val="829"/>
    <w:uiPriority w:val="99"/>
    <w:semiHidden/>
    <w:qFormat/>
    <w:rPr>
      <w:sz w:val="21"/>
    </w:rPr>
  </w:style>
  <w:style w:type="character" w:styleId="1339" w:customStyle="1">
    <w:name w:val="rvts103"/>
    <w:link w:val="829"/>
    <w:uiPriority w:val="0"/>
    <w:qFormat/>
    <w:rPr>
      <w:rFonts w:ascii="7BKN_gb2312" w:hAnsi="7BKN_gb2312"/>
      <w:color w:val="000000"/>
      <w:u w:val="single"/>
    </w:rPr>
  </w:style>
  <w:style w:type="character" w:styleId="1340" w:customStyle="1">
    <w:name w:val="正文文本缩进 Char2"/>
    <w:link w:val="829"/>
    <w:uiPriority w:val="99"/>
    <w:semiHidden/>
    <w:qFormat/>
    <w:rPr>
      <w:rFonts w:ascii="Times New Roman" w:hAnsi="Times New Roman" w:eastAsia="宋体" w:cs="Times New Roman"/>
      <w:szCs w:val="20"/>
    </w:rPr>
  </w:style>
  <w:style w:type="character" w:styleId="1341" w:customStyle="1">
    <w:name w:val="日期 Char4"/>
    <w:link w:val="829"/>
    <w:uiPriority w:val="0"/>
    <w:qFormat/>
    <w:rPr>
      <w:rFonts w:ascii="Times New Roman" w:hAnsi="Times New Roman"/>
      <w:sz w:val="21"/>
    </w:rPr>
  </w:style>
  <w:style w:type="character" w:styleId="1342" w:customStyle="1">
    <w:name w:val="rvts32"/>
    <w:link w:val="829"/>
    <w:uiPriority w:val="0"/>
    <w:qFormat/>
    <w:rPr>
      <w:rFonts w:ascii="KNLe" w:hAnsi="KNLe"/>
      <w:sz w:val="24"/>
      <w:szCs w:val="24"/>
    </w:rPr>
  </w:style>
  <w:style w:type="character" w:styleId="1343" w:customStyle="1">
    <w:name w:val="rvts104"/>
    <w:link w:val="829"/>
    <w:uiPriority w:val="0"/>
    <w:qFormat/>
    <w:rPr>
      <w:rFonts w:ascii="7BKN_gb2312" w:hAnsi="7BKN_gb2312"/>
      <w:b/>
      <w:bCs/>
      <w:color w:val="000000"/>
    </w:rPr>
  </w:style>
  <w:style w:type="character" w:styleId="1344" w:customStyle="1">
    <w:name w:val="z-窗体底端 Char2"/>
    <w:link w:val="829"/>
    <w:uiPriority w:val="0"/>
    <w:qFormat/>
    <w:rPr>
      <w:rFonts w:ascii="Arial" w:hAnsi="Arial" w:cs="Arial"/>
      <w:vanish/>
      <w:sz w:val="16"/>
      <w:szCs w:val="16"/>
    </w:rPr>
  </w:style>
  <w:style w:type="character" w:styleId="1345" w:customStyle="1">
    <w:name w:val="日期 Char3"/>
    <w:link w:val="829"/>
    <w:uiPriority w:val="99"/>
    <w:semiHidden/>
    <w:qFormat/>
    <w:rPr>
      <w:rFonts w:ascii="Times New Roman" w:hAnsi="Times New Roman" w:eastAsia="宋体" w:cs="Times New Roman"/>
      <w:szCs w:val="20"/>
    </w:rPr>
  </w:style>
  <w:style w:type="character" w:styleId="1346" w:customStyle="1">
    <w:name w:val="正文文本 3 Char3"/>
    <w:link w:val="829"/>
    <w:uiPriority w:val="0"/>
    <w:qFormat/>
    <w:rPr>
      <w:rFonts w:ascii="Times New Roman" w:hAnsi="Times New Roman"/>
      <w:sz w:val="16"/>
      <w:szCs w:val="16"/>
    </w:rPr>
  </w:style>
  <w:style w:type="character" w:styleId="1347" w:customStyle="1">
    <w:name w:val="rvts29"/>
    <w:link w:val="829"/>
    <w:uiPriority w:val="0"/>
    <w:qFormat/>
    <w:rPr>
      <w:rFonts w:ascii="Calibri" w:hAnsi="Calibri"/>
      <w:b/>
      <w:bCs/>
    </w:rPr>
  </w:style>
  <w:style w:type="character" w:styleId="1348" w:customStyle="1">
    <w:name w:val="标题 字符1"/>
    <w:link w:val="829"/>
    <w:uiPriority w:val="10"/>
    <w:qFormat/>
    <w:rPr>
      <w:rFonts w:ascii="等线 Light" w:hAnsi="等线 Light" w:cs="Times New Roman"/>
      <w:b/>
      <w:bCs/>
      <w:sz w:val="32"/>
      <w:szCs w:val="32"/>
    </w:rPr>
  </w:style>
  <w:style w:type="character" w:styleId="1349" w:customStyle="1">
    <w:name w:val="rvts13"/>
    <w:link w:val="829"/>
    <w:uiPriority w:val="0"/>
    <w:qFormat/>
    <w:rPr>
      <w:rFonts w:ascii="KNLe" w:hAnsi="KNLe"/>
      <w:color w:val="0000ff"/>
    </w:rPr>
  </w:style>
  <w:style w:type="character" w:styleId="1350" w:customStyle="1">
    <w:name w:val="正文文本缩进 Char1"/>
    <w:link w:val="829"/>
    <w:uiPriority w:val="99"/>
    <w:semiHidden/>
    <w:qFormat/>
    <w:rPr>
      <w:rFonts w:ascii="Times New Roman" w:hAnsi="Times New Roman" w:eastAsia="宋体" w:cs="Times New Roman"/>
      <w:szCs w:val="20"/>
    </w:rPr>
  </w:style>
  <w:style w:type="character" w:styleId="1351" w:customStyle="1">
    <w:name w:val="批注文字 Char5"/>
    <w:link w:val="829"/>
    <w:uiPriority w:val="99"/>
    <w:semiHidden/>
    <w:qFormat/>
  </w:style>
  <w:style w:type="paragraph" w:styleId="1352" w:customStyle="1">
    <w:name w:val="BodyText1"/>
    <w:basedOn w:val="829"/>
    <w:uiPriority w:val="0"/>
    <w:qFormat/>
    <w:pPr>
      <w:spacing w:after="120"/>
    </w:pPr>
    <w:rPr>
      <w:sz w:val="20"/>
      <w:szCs w:val="24"/>
    </w:rPr>
  </w:style>
  <w:style w:type="character" w:styleId="1353" w:customStyle="1">
    <w:name w:val="z-窗体底端 Char4"/>
    <w:link w:val="829"/>
    <w:uiPriority w:val="99"/>
    <w:semiHidden/>
    <w:qFormat/>
    <w:rPr>
      <w:rFonts w:ascii="Arial" w:hAnsi="Arial" w:cs="Arial"/>
      <w:vanish/>
      <w:sz w:val="16"/>
      <w:szCs w:val="16"/>
    </w:rPr>
  </w:style>
  <w:style w:type="paragraph" w:styleId="1354" w:customStyle="1">
    <w:name w:val="_Style 72"/>
    <w:basedOn w:val="1042"/>
    <w:next w:val="1081"/>
    <w:uiPriority w:val="0"/>
    <w:qFormat/>
    <w:pPr>
      <w:ind w:firstLine="420"/>
      <w:spacing w:after="120" w:line="240" w:lineRule="auto"/>
    </w:pPr>
    <w:rPr>
      <w:rFonts w:ascii="Times New Roman" w:hAnsi="Times New Roman" w:eastAsia="宋体"/>
      <w:sz w:val="21"/>
      <w:szCs w:val="20"/>
    </w:rPr>
  </w:style>
  <w:style w:type="paragraph" w:styleId="1355" w:customStyle="1">
    <w:name w:val="xl22"/>
    <w:basedOn w:val="82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Calibri"/>
      <w:color w:val="000000"/>
      <w:sz w:val="24"/>
      <w:szCs w:val="20"/>
    </w:rPr>
  </w:style>
  <w:style w:type="paragraph" w:styleId="1356" w:customStyle="1">
    <w:name w:val="TOC 标题2"/>
    <w:basedOn w:val="1014"/>
    <w:next w:val="829"/>
    <w:uiPriority w:val="0"/>
    <w:qFormat/>
    <w:pPr>
      <w:numPr>
        <w:ilvl w:val="0"/>
        <w:numId w:val="0"/>
      </w:numPr>
      <w:jc w:val="left"/>
      <w:keepLines/>
      <w:spacing w:before="240" w:line="259" w:lineRule="auto"/>
      <w:widowControl/>
      <w:outlineLvl w:val="9"/>
    </w:pPr>
    <w:rPr>
      <w:rFonts w:ascii="Calibri Light" w:hAnsi="Calibri Light"/>
      <w:color w:val="2e74b5"/>
      <w:sz w:val="32"/>
      <w:szCs w:val="32"/>
    </w:rPr>
  </w:style>
  <w:style w:type="paragraph" w:styleId="1357" w:customStyle="1">
    <w:name w:val="_Style 45"/>
    <w:basedOn w:val="829"/>
    <w:next w:val="1110"/>
    <w:uiPriority w:val="34"/>
    <w:qFormat/>
    <w:pPr>
      <w:ind w:firstLine="420"/>
    </w:pPr>
  </w:style>
  <w:style w:type="paragraph" w:styleId="1358" w:customStyle="1">
    <w:name w:val="_Style 46"/>
    <w:basedOn w:val="829"/>
    <w:next w:val="1110"/>
    <w:uiPriority w:val="34"/>
    <w:qFormat/>
    <w:pPr>
      <w:ind w:firstLine="420"/>
    </w:pPr>
  </w:style>
  <w:style w:type="paragraph" w:styleId="1359" w:customStyle="1">
    <w:name w:val="修订2"/>
    <w:uiPriority w:val="0"/>
    <w:qFormat/>
    <w:rPr>
      <w:rFonts w:hint="default" w:ascii="Times New Roman" w:hAnsi="Times New Roman" w:eastAsia="宋体" w:cs="Times New Roman"/>
      <w:sz w:val="21"/>
      <w:szCs w:val="24"/>
      <w:lang w:val="en-US" w:eastAsia="zh-CN" w:bidi="ar-SA"/>
    </w:rPr>
  </w:style>
  <w:style w:type="paragraph" w:styleId="1360" w:customStyle="1">
    <w:name w:val="正文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61" w:customStyle="1">
    <w:name w:val="Andy_二级"/>
    <w:basedOn w:val="829"/>
    <w:uiPriority w:val="0"/>
    <w:qFormat/>
    <w:pPr>
      <w:ind w:firstLine="510"/>
      <w:spacing w:line="360" w:lineRule="auto"/>
    </w:pPr>
    <w:rPr>
      <w:sz w:val="24"/>
    </w:rPr>
  </w:style>
  <w:style w:type="character" w:styleId="1362" w:customStyle="1">
    <w:name w:val="z-窗体顶端 Char4"/>
    <w:link w:val="829"/>
    <w:uiPriority w:val="99"/>
    <w:semiHidden/>
    <w:qFormat/>
    <w:rPr>
      <w:rFonts w:ascii="Arial" w:hAnsi="Arial" w:cs="Arial"/>
      <w:vanish/>
      <w:sz w:val="16"/>
      <w:szCs w:val="16"/>
    </w:rPr>
  </w:style>
  <w:style w:type="paragraph" w:styleId="1363" w:customStyle="1">
    <w:name w:val="Char2"/>
    <w:basedOn w:val="829"/>
    <w:uiPriority w:val="0"/>
    <w:qFormat/>
    <w:rPr>
      <w:rFonts w:ascii="Times New Roman" w:hAnsi="Times New Roman" w:cs="Calibri"/>
      <w:szCs w:val="24"/>
    </w:rPr>
  </w:style>
  <w:style w:type="paragraph" w:styleId="1364" w:customStyle="1">
    <w:name w:val="正文首行缩进 21"/>
    <w:basedOn w:val="1044"/>
    <w:link w:val="1365"/>
    <w:uiPriority w:val="0"/>
    <w:semiHidden/>
    <w:unhideWhenUsed/>
    <w:qFormat/>
    <w:pPr>
      <w:ind w:firstLine="420"/>
    </w:pPr>
    <w:rPr>
      <w:rFonts w:ascii="Calibri" w:hAnsi="Calibri"/>
      <w:szCs w:val="22"/>
    </w:rPr>
  </w:style>
  <w:style w:type="character" w:styleId="1365" w:customStyle="1">
    <w:name w:val="正文首行缩进 2 Char"/>
    <w:link w:val="1364"/>
    <w:uiPriority w:val="0"/>
    <w:semiHidden/>
    <w:qFormat/>
    <w:rPr>
      <w:rFonts w:ascii="Calibri" w:hAnsi="Calibri"/>
      <w:sz w:val="21"/>
      <w:szCs w:val="22"/>
    </w:rPr>
  </w:style>
  <w:style w:type="paragraph" w:styleId="1366" w:customStyle="1">
    <w:name w:val="正文 A"/>
    <w:uiPriority w:val="99"/>
    <w:qFormat/>
    <w:rPr>
      <w:rFonts w:ascii="Yu Mincho Light" w:hAnsi="Yu Mincho Light" w:eastAsia="宋体" w:cs="Yu Mincho Light"/>
      <w:color w:val="000000"/>
      <w:lang w:val="en-US" w:eastAsia="zh-CN" w:bidi="ar-SA"/>
    </w:rPr>
  </w:style>
  <w:style w:type="paragraph" w:styleId="1367" w:customStyle="1">
    <w:name w:val="Table Text"/>
    <w:basedOn w:val="829"/>
    <w:uiPriority w:val="0"/>
    <w:semiHidden/>
    <w:qFormat/>
    <w:rPr>
      <w:rFonts w:ascii="宋体" w:hAnsi="宋体" w:eastAsia="宋体" w:cs="宋体"/>
      <w:sz w:val="21"/>
      <w:szCs w:val="21"/>
      <w:lang w:val="en-US" w:eastAsia="en-US" w:bidi="ar-SA"/>
    </w:rPr>
  </w:style>
  <w:style w:type="table" w:styleId="1368" w:customStyle="1">
    <w:name w:val="Table Normal"/>
    <w:uiPriority w:val="0"/>
    <w:unhideWhenUsed/>
    <w:qFormat/>
    <w:rPr>
      <w:lang w:val="en-US" w:eastAsia="zh-CN" w:bidi="ar-SA"/>
    </w:rPr>
    <w:tblPr>
      <w:tblCellMar>
        <w:left w:w="0" w:type="dxa"/>
        <w:top w:w="0" w:type="dxa"/>
        <w:right w:w="0" w:type="dxa"/>
        <w:bottom w:w="0" w:type="dxa"/>
      </w:tblCellMar>
    </w:tblPr>
  </w:style>
  <w:style w:type="numbering" w:styleId="136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customXml" Target="../customXml/item1.xml" /><Relationship Id="rId21" Type="http://schemas.openxmlformats.org/officeDocument/2006/relationships/hyperlink" Target="http://www.ccgp-jiangsu.gov.cn/jiangsu/zlxz/ee/ee3a4bc5a3454aa2b0d9312230633ce9.html"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弓正海</cp:lastModifiedBy>
  <cp:revision>105</cp:revision>
  <dcterms:created xsi:type="dcterms:W3CDTF">2022-12-07T08:24:00Z</dcterms:created>
  <dcterms:modified xsi:type="dcterms:W3CDTF">2026-09-07T01:43:20Z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eyJoZGlkIjoiZDZiMTc4ZTBmY2YxNTliY2YyOTVjNjYyNTg0NzYyNmIiLCJ1c2VySWQiOiI4MjgxMTgxMzcifQ==</vt:lpwstr>
  </property>
  <property fmtid="{D5CDD505-2E9C-101B-9397-08002B2CF9AE}" pid="3" name="KSOProductBuildVer">
    <vt:lpwstr>2052-12.1.0.28043</vt:lpwstr>
  </property>
  <property fmtid="{D5CDD505-2E9C-101B-9397-08002B2CF9AE}" pid="4" name="ICV">
    <vt:lpwstr>32A829C270A44A4FB0A72BCA9DBADE04_13</vt:lpwstr>
  </property>
</Properties>
</file>