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ind w:firstLine="0"/>
        <w:rPr>
          <w:rFonts w:eastAsia="黑体"/>
          <w:b/>
          <w:bCs/>
          <w:sz w:val="84"/>
        </w:rPr>
      </w:pPr>
      <w:r>
        <w:rPr>
          <w:rFonts w:eastAsia="黑体"/>
          <w:b/>
          <w:bCs/>
          <w:sz w:val="84"/>
        </w:rPr>
      </w:r>
      <w:r/>
    </w:p>
    <w:p>
      <w:pPr>
        <w:pStyle w:val="908"/>
        <w:ind w:firstLine="0"/>
        <w:jc w:val="center"/>
        <w:rPr>
          <w:rFonts w:eastAsia="黑体"/>
          <w:bCs/>
          <w:sz w:val="84"/>
        </w:rPr>
      </w:pPr>
      <w:r>
        <w:rPr>
          <w:rFonts w:eastAsia="黑体"/>
          <w:bCs/>
          <w:sz w:val="84"/>
        </w:rPr>
        <w:t xml:space="preserve">封闭式框架协议采购　征集文件</w:t>
      </w:r>
      <w:r/>
    </w:p>
    <w:p>
      <w:pPr>
        <w:pStyle w:val="908"/>
        <w:ind w:firstLine="2239"/>
        <w:rPr>
          <w:b/>
          <w:bCs/>
          <w:sz w:val="32"/>
        </w:rPr>
      </w:pPr>
      <w:r>
        <w:rPr>
          <w:b/>
          <w:bCs/>
          <w:sz w:val="32"/>
        </w:rPr>
      </w:r>
      <w:r/>
    </w:p>
    <w:p>
      <w:pPr>
        <w:pStyle w:val="908"/>
        <w:ind w:firstLine="2239"/>
        <w:rPr>
          <w:b/>
          <w:bCs/>
          <w:sz w:val="32"/>
        </w:rPr>
      </w:pPr>
      <w:r>
        <w:rPr>
          <w:b/>
          <w:bCs/>
          <w:sz w:val="32"/>
        </w:rPr>
      </w:r>
      <w:r/>
    </w:p>
    <w:p>
      <w:pPr>
        <w:pStyle w:val="908"/>
        <w:ind w:firstLine="0"/>
        <w:spacing w:before="0" w:after="0"/>
        <w:rPr>
          <w:rFonts w:hint="eastAsia" w:ascii="宋体" w:hAnsi="宋体"/>
          <w:sz w:val="32"/>
        </w:rPr>
      </w:pPr>
      <w:r>
        <w:rPr>
          <w:b/>
          <w:bCs/>
          <w:sz w:val="32"/>
        </w:rPr>
        <w:t xml:space="preserve">项目名称：</w:t>
      </w:r>
      <w:r>
        <w:rPr>
          <w:rFonts w:hint="eastAsia"/>
          <w:b/>
          <w:bCs/>
          <w:sz w:val="32"/>
        </w:rPr>
        <w:t xml:space="preserve">2026</w:t>
      </w:r>
      <w:r>
        <w:rPr>
          <w:rFonts w:hint="eastAsia"/>
          <w:b/>
          <w:bCs/>
          <w:sz w:val="32"/>
        </w:rPr>
        <w:t xml:space="preserve">年政府投资项目概算、预算、结算及竣工财务决算评审框架协议采购项目</w:t>
      </w:r>
      <w:r/>
    </w:p>
    <w:p>
      <w:pPr>
        <w:pStyle w:val="908"/>
        <w:ind w:firstLine="0"/>
        <w:spacing w:before="0" w:after="0"/>
        <w:rPr>
          <w:b/>
          <w:bCs/>
          <w:sz w:val="32"/>
        </w:rPr>
      </w:pPr>
      <w:r>
        <w:rPr>
          <w:rFonts w:hint="eastAsia"/>
          <w:b/>
          <w:bCs/>
          <w:sz w:val="32"/>
        </w:rPr>
        <w:t xml:space="preserve">项目编号：</w:t>
      </w:r>
      <w:r>
        <w:rPr>
          <w:b/>
          <w:bCs/>
          <w:sz w:val="32"/>
        </w:rPr>
        <w:t xml:space="preserve">JSZC-321203-JSGC-K2026-0041</w:t>
      </w:r>
      <w:r/>
    </w:p>
    <w:p>
      <w:pPr>
        <w:pStyle w:val="908"/>
        <w:ind w:firstLine="0"/>
        <w:spacing w:before="0" w:after="0"/>
        <w:rPr>
          <w:rFonts w:hint="eastAsia" w:ascii="宋体" w:hAnsi="宋体" w:cs="宋体"/>
          <w:b/>
          <w:bCs/>
          <w:sz w:val="32"/>
          <w:szCs w:val="32"/>
        </w:rPr>
      </w:pPr>
      <w:r>
        <w:rPr>
          <w:rFonts w:hint="eastAsia" w:ascii="宋体" w:hAnsi="宋体" w:cs="宋体"/>
          <w:b/>
          <w:bCs/>
          <w:sz w:val="32"/>
          <w:szCs w:val="32"/>
        </w:rPr>
        <w:t xml:space="preserve">征集人名称：泰州医药高新技术产业开发区（泰州市高港区）财政局</w:t>
      </w:r>
      <w:r/>
    </w:p>
    <w:p>
      <w:pPr>
        <w:pStyle w:val="908"/>
        <w:ind w:firstLine="560"/>
        <w:spacing w:before="0" w:after="0" w:line="520" w:lineRule="exact"/>
        <w:rPr>
          <w:rFonts w:hint="eastAsia" w:ascii="宋体" w:hAnsi="宋体"/>
          <w:sz w:val="28"/>
          <w:szCs w:val="28"/>
        </w:rPr>
      </w:pPr>
      <w:r>
        <w:rPr>
          <w:rFonts w:hint="eastAsia" w:ascii="宋体" w:hAnsi="宋体"/>
          <w:sz w:val="28"/>
          <w:szCs w:val="28"/>
        </w:rPr>
      </w:r>
      <w:r/>
    </w:p>
    <w:p>
      <w:pPr>
        <w:pStyle w:val="908"/>
        <w:ind w:firstLine="560"/>
        <w:spacing w:before="0" w:after="0" w:line="520" w:lineRule="exact"/>
        <w:rPr>
          <w:rFonts w:hint="eastAsia" w:ascii="宋体" w:hAnsi="宋体"/>
          <w:sz w:val="28"/>
          <w:szCs w:val="28"/>
        </w:rPr>
      </w:pPr>
      <w:r>
        <w:rPr>
          <w:rFonts w:hint="eastAsia" w:ascii="宋体" w:hAnsi="宋体"/>
          <w:sz w:val="28"/>
          <w:szCs w:val="28"/>
        </w:rPr>
      </w:r>
      <w:r/>
    </w:p>
    <w:p>
      <w:pPr>
        <w:jc w:val="center"/>
        <w:spacing w:after="312"/>
        <w:rPr>
          <w:rFonts w:hint="eastAsia" w:ascii="楷体" w:hAnsi="楷体" w:eastAsia="楷体"/>
          <w:b/>
          <w:bCs/>
          <w:color w:val="ff0000"/>
          <w:sz w:val="40"/>
          <w:szCs w:val="24"/>
        </w:rPr>
      </w:pPr>
      <w:r>
        <w:rPr>
          <w:rFonts w:hint="eastAsia" w:ascii="楷体" w:hAnsi="楷体" w:eastAsia="楷体"/>
          <w:b/>
          <w:bCs/>
          <w:color w:val="ff0000"/>
          <w:sz w:val="40"/>
          <w:szCs w:val="24"/>
        </w:rPr>
        <w:t xml:space="preserve">（全流程电子化不见面开标）</w:t>
      </w:r>
      <w:r/>
    </w:p>
    <w:p>
      <w:pPr>
        <w:pStyle w:val="908"/>
        <w:ind w:firstLine="0"/>
        <w:spacing w:before="0" w:after="0"/>
        <w:rPr>
          <w:rFonts w:hint="eastAsia" w:ascii="宋体" w:hAnsi="宋体"/>
        </w:rPr>
      </w:pPr>
      <w:r>
        <w:rPr>
          <w:rFonts w:hint="eastAsia" w:ascii="宋体" w:hAnsi="宋体"/>
        </w:rPr>
      </w:r>
      <w:r/>
    </w:p>
    <w:p>
      <w:pPr>
        <w:pStyle w:val="908"/>
        <w:ind w:firstLine="0"/>
        <w:spacing w:before="0" w:after="0"/>
        <w:rPr>
          <w:rFonts w:hint="eastAsia" w:ascii="宋体" w:hAnsi="宋体"/>
        </w:rPr>
      </w:pPr>
      <w:r>
        <w:rPr>
          <w:rFonts w:hint="eastAsia" w:ascii="宋体" w:hAnsi="宋体"/>
        </w:rPr>
      </w:r>
      <w:r/>
    </w:p>
    <w:p>
      <w:pPr>
        <w:pStyle w:val="908"/>
        <w:ind w:firstLine="0"/>
        <w:jc w:val="center"/>
        <w:rPr>
          <w:rFonts w:hint="eastAsia" w:ascii="宋体" w:hAnsi="宋体"/>
          <w:b/>
          <w:bCs/>
          <w:sz w:val="28"/>
          <w:szCs w:val="28"/>
        </w:rPr>
      </w:pPr>
      <w:r>
        <w:rPr>
          <w:rFonts w:hint="eastAsia" w:ascii="宋体" w:hAnsi="宋体"/>
          <w:b/>
          <w:bCs/>
          <w:sz w:val="28"/>
          <w:szCs w:val="28"/>
        </w:rPr>
        <w:t xml:space="preserve">采购代理机构：江苏国采工程咨询有限公司</w:t>
      </w:r>
      <w:r/>
    </w:p>
    <w:p>
      <w:pPr>
        <w:pStyle w:val="908"/>
        <w:ind w:firstLine="0"/>
        <w:jc w:val="center"/>
        <w:rPr>
          <w:rFonts w:hint="eastAsia" w:ascii="宋体" w:hAnsi="宋体"/>
          <w:b/>
          <w:bCs/>
          <w:sz w:val="28"/>
          <w:szCs w:val="28"/>
        </w:rPr>
      </w:pPr>
      <w:r>
        <w:rPr>
          <w:rFonts w:hint="eastAsia" w:ascii="宋体" w:hAnsi="宋体"/>
          <w:b/>
          <w:bCs/>
          <w:sz w:val="28"/>
          <w:szCs w:val="28"/>
        </w:rPr>
        <w:t xml:space="preserve">202</w:t>
      </w:r>
      <w:bookmarkStart w:id="0" w:name="_Toc128039577"/>
      <w:r/>
      <w:bookmarkStart w:id="1" w:name="_Toc120614210"/>
      <w:r/>
      <w:bookmarkStart w:id="2" w:name="_Toc513029200"/>
      <w:r/>
      <w:bookmarkStart w:id="3" w:name="_Toc479757206"/>
      <w:r/>
      <w:bookmarkStart w:id="4" w:name="_Toc523127445"/>
      <w:r/>
      <w:bookmarkStart w:id="5" w:name="_Toc20823272"/>
      <w:r/>
      <w:bookmarkStart w:id="6" w:name="_Toc16938516"/>
      <w:r>
        <w:rPr>
          <w:rFonts w:hint="eastAsia" w:ascii="宋体" w:hAnsi="宋体"/>
          <w:b/>
          <w:bCs/>
          <w:sz w:val="28"/>
          <w:szCs w:val="28"/>
        </w:rPr>
        <w:t xml:space="preserve">6年9月</w:t>
      </w:r>
      <w:r/>
    </w:p>
    <w:p>
      <w:pPr>
        <w:rPr>
          <w:rFonts w:ascii="黑体" w:hAnsi="Arial" w:eastAsia="黑体"/>
          <w:b/>
          <w:sz w:val="44"/>
        </w:rPr>
      </w:pPr>
      <w:r/>
      <w:bookmarkStart w:id="7" w:name="_Toc12536"/>
      <w:r/>
      <w:bookmarkStart w:id="8" w:name="_Toc23171"/>
      <w:r/>
      <w:bookmarkStart w:id="9" w:name="_Toc27646"/>
      <w:r>
        <w:rPr>
          <w:rFonts w:ascii="黑体" w:hAnsi="Arial" w:eastAsia="黑体"/>
          <w:b/>
          <w:sz w:val="44"/>
        </w:rPr>
        <w:br w:type="page" w:clear="all"/>
      </w:r>
      <w:r/>
    </w:p>
    <w:p>
      <w:pPr>
        <w:jc w:val="center"/>
        <w:spacing w:line="480" w:lineRule="auto"/>
        <w:rPr>
          <w:rFonts w:ascii="黑体" w:hAnsi="Arial" w:eastAsia="黑体"/>
          <w:b/>
          <w:sz w:val="44"/>
        </w:rPr>
        <w:outlineLvl w:val="0"/>
      </w:pPr>
      <w:r>
        <w:rPr>
          <w:rFonts w:ascii="黑体" w:hAnsi="Arial" w:eastAsia="黑体"/>
          <w:b/>
          <w:sz w:val="44"/>
        </w:rPr>
        <w:t xml:space="preserve">总目录</w:t>
      </w:r>
      <w:bookmarkEnd w:id="0"/>
      <w:r/>
      <w:bookmarkEnd w:id="7"/>
      <w:r/>
      <w:bookmarkEnd w:id="8"/>
      <w:r/>
      <w:bookmarkEnd w:id="9"/>
      <w:r/>
      <w:r/>
    </w:p>
    <w:p>
      <w:pPr>
        <w:jc w:val="center"/>
        <w:spacing w:line="113" w:lineRule="atLeast"/>
        <w:rPr>
          <w:rFonts w:hint="eastAsia" w:ascii="黑体" w:hAnsi="黑体" w:eastAsia="黑体" w:cs="黑体"/>
          <w:sz w:val="28"/>
          <w:szCs w:val="28"/>
        </w:rPr>
      </w:pPr>
      <w:r>
        <w:rPr>
          <w:rFonts w:hint="eastAsia" w:ascii="黑体" w:hAnsi="黑体" w:eastAsia="黑体" w:cs="黑体"/>
          <w:sz w:val="28"/>
          <w:szCs w:val="28"/>
        </w:rPr>
      </w:r>
      <w:r/>
    </w:p>
    <w:p>
      <w:pPr>
        <w:pStyle w:val="794"/>
        <w:tabs>
          <w:tab w:val="right" w:pos="8953" w:leader="dot"/>
        </w:tabs>
        <w:rPr>
          <w:rFonts w:hint="eastAsia" w:ascii="宋体" w:hAnsi="宋体" w:cs="宋体"/>
          <w:b/>
          <w:bCs/>
          <w:sz w:val="36"/>
          <w:szCs w:val="36"/>
        </w:rPr>
      </w:pPr>
      <w:r>
        <w:rPr>
          <w:rFonts w:hint="eastAsia"/>
        </w:rPr>
        <w:fldChar w:fldCharType="begin"/>
      </w:r>
      <w:r>
        <w:instrText xml:space="preserve">TOC \o "1-1" \u</w:instrText>
      </w:r>
      <w:r>
        <w:rPr>
          <w:rFonts w:hint="eastAsia" w:ascii="宋体" w:hAnsi="宋体" w:cs="宋体"/>
          <w:b/>
          <w:bCs/>
          <w:sz w:val="260"/>
          <w:szCs w:val="260"/>
        </w:rPr>
        <w:fldChar w:fldCharType="separate"/>
      </w:r>
      <w:r>
        <w:rPr>
          <w:rFonts w:hint="eastAsia" w:ascii="宋体" w:hAnsi="宋体" w:cs="宋体"/>
          <w:b/>
          <w:bCs/>
          <w:sz w:val="36"/>
          <w:szCs w:val="36"/>
        </w:rPr>
        <w:t xml:space="preserve">第一章 参加征集活动的邀请</w:t>
      </w:r>
      <w:r>
        <w:rPr>
          <w:rFonts w:hint="eastAsia" w:ascii="宋体" w:hAnsi="宋体" w:cs="宋体"/>
          <w:b/>
          <w:bCs/>
          <w:sz w:val="36"/>
          <w:szCs w:val="36"/>
        </w:rPr>
        <w:tab/>
      </w:r>
      <w:r>
        <w:rPr>
          <w:rFonts w:hint="eastAsia" w:ascii="宋体" w:hAnsi="宋体" w:cs="宋体"/>
          <w:b/>
          <w:bCs/>
          <w:sz w:val="36"/>
          <w:szCs w:val="36"/>
        </w:rPr>
        <w:fldChar w:fldCharType="begin"/>
      </w:r>
      <w:r>
        <w:rPr>
          <w:rFonts w:hint="eastAsia" w:ascii="宋体" w:hAnsi="宋体" w:cs="宋体"/>
          <w:b/>
          <w:bCs/>
          <w:sz w:val="36"/>
          <w:szCs w:val="36"/>
        </w:rPr>
        <w:instrText xml:space="preserve"> PAGEREF _Toc22631 </w:instrText>
      </w:r>
      <w:r>
        <w:rPr>
          <w:rFonts w:hint="eastAsia" w:ascii="宋体" w:hAnsi="宋体" w:cs="宋体"/>
          <w:b/>
          <w:bCs/>
          <w:sz w:val="36"/>
          <w:szCs w:val="36"/>
        </w:rPr>
        <w:fldChar w:fldCharType="separate"/>
      </w:r>
      <w:r>
        <w:rPr>
          <w:rFonts w:hint="eastAsia" w:ascii="宋体" w:hAnsi="宋体" w:cs="宋体"/>
          <w:b/>
          <w:bCs/>
          <w:sz w:val="36"/>
          <w:szCs w:val="36"/>
        </w:rPr>
        <w:t xml:space="preserve">1</w:t>
      </w:r>
      <w:r>
        <w:rPr>
          <w:rFonts w:hint="eastAsia" w:ascii="宋体" w:hAnsi="宋体" w:cs="宋体"/>
          <w:b/>
          <w:bCs/>
          <w:sz w:val="36"/>
          <w:szCs w:val="36"/>
        </w:rPr>
        <w:fldChar w:fldCharType="end"/>
      </w:r>
      <w:r/>
    </w:p>
    <w:p>
      <w:pPr>
        <w:pStyle w:val="794"/>
        <w:tabs>
          <w:tab w:val="right" w:pos="8953" w:leader="dot"/>
        </w:tabs>
        <w:rPr>
          <w:rFonts w:hint="eastAsia" w:ascii="宋体" w:hAnsi="宋体" w:cs="宋体"/>
          <w:b/>
          <w:bCs/>
          <w:sz w:val="36"/>
          <w:szCs w:val="36"/>
        </w:rPr>
      </w:pPr>
      <w:r>
        <w:rPr>
          <w:rFonts w:hint="eastAsia" w:ascii="宋体" w:hAnsi="宋体" w:cs="宋体"/>
          <w:b/>
          <w:bCs/>
          <w:sz w:val="36"/>
          <w:szCs w:val="36"/>
        </w:rPr>
        <w:t xml:space="preserve">第二章 供应商须知</w:t>
      </w:r>
      <w:r>
        <w:rPr>
          <w:rFonts w:hint="eastAsia" w:ascii="宋体" w:hAnsi="宋体" w:cs="宋体"/>
          <w:b/>
          <w:bCs/>
          <w:sz w:val="36"/>
          <w:szCs w:val="36"/>
        </w:rPr>
        <w:tab/>
      </w:r>
      <w:r>
        <w:rPr>
          <w:rFonts w:hint="eastAsia" w:ascii="宋体" w:hAnsi="宋体" w:cs="宋体"/>
          <w:b/>
          <w:bCs/>
          <w:sz w:val="36"/>
          <w:szCs w:val="36"/>
        </w:rPr>
        <w:fldChar w:fldCharType="begin"/>
      </w:r>
      <w:r>
        <w:rPr>
          <w:rFonts w:hint="eastAsia" w:ascii="宋体" w:hAnsi="宋体" w:cs="宋体"/>
          <w:b/>
          <w:bCs/>
          <w:sz w:val="36"/>
          <w:szCs w:val="36"/>
        </w:rPr>
        <w:instrText xml:space="preserve"> PAGEREF _Toc25428 </w:instrText>
      </w:r>
      <w:r>
        <w:rPr>
          <w:rFonts w:hint="eastAsia" w:ascii="宋体" w:hAnsi="宋体" w:cs="宋体"/>
          <w:b/>
          <w:bCs/>
          <w:sz w:val="36"/>
          <w:szCs w:val="36"/>
        </w:rPr>
        <w:fldChar w:fldCharType="separate"/>
      </w:r>
      <w:r>
        <w:rPr>
          <w:rFonts w:hint="eastAsia" w:ascii="宋体" w:hAnsi="宋体" w:cs="宋体"/>
          <w:b/>
          <w:bCs/>
          <w:sz w:val="36"/>
          <w:szCs w:val="36"/>
        </w:rPr>
        <w:t xml:space="preserve">5</w:t>
      </w:r>
      <w:r>
        <w:rPr>
          <w:rFonts w:hint="eastAsia" w:ascii="宋体" w:hAnsi="宋体" w:cs="宋体"/>
          <w:b/>
          <w:bCs/>
          <w:sz w:val="36"/>
          <w:szCs w:val="36"/>
        </w:rPr>
        <w:fldChar w:fldCharType="end"/>
      </w:r>
      <w:r/>
    </w:p>
    <w:p>
      <w:pPr>
        <w:pStyle w:val="794"/>
        <w:tabs>
          <w:tab w:val="right" w:pos="8953" w:leader="dot"/>
        </w:tabs>
        <w:rPr>
          <w:rFonts w:hint="eastAsia" w:ascii="宋体" w:hAnsi="宋体" w:cs="宋体"/>
          <w:b/>
          <w:bCs/>
          <w:sz w:val="36"/>
          <w:szCs w:val="36"/>
        </w:rPr>
      </w:pPr>
      <w:r>
        <w:rPr>
          <w:rFonts w:hint="eastAsia" w:ascii="宋体" w:hAnsi="宋体" w:cs="宋体"/>
          <w:b/>
          <w:bCs/>
          <w:sz w:val="36"/>
          <w:szCs w:val="96"/>
        </w:rPr>
        <w:t xml:space="preserve">第三章 采购需求和有关说明</w:t>
      </w:r>
      <w:r>
        <w:rPr>
          <w:rFonts w:hint="eastAsia" w:ascii="宋体" w:hAnsi="宋体" w:cs="宋体"/>
          <w:b/>
          <w:bCs/>
          <w:sz w:val="36"/>
          <w:szCs w:val="36"/>
        </w:rPr>
        <w:tab/>
      </w:r>
      <w:r>
        <w:rPr>
          <w:rFonts w:hint="eastAsia" w:ascii="宋体" w:hAnsi="宋体" w:cs="宋体"/>
          <w:b/>
          <w:bCs/>
          <w:sz w:val="36"/>
          <w:szCs w:val="36"/>
        </w:rPr>
        <w:fldChar w:fldCharType="begin"/>
      </w:r>
      <w:r>
        <w:rPr>
          <w:rFonts w:hint="eastAsia" w:ascii="宋体" w:hAnsi="宋体" w:cs="宋体"/>
          <w:b/>
          <w:bCs/>
          <w:sz w:val="36"/>
          <w:szCs w:val="36"/>
        </w:rPr>
        <w:instrText xml:space="preserve"> PAGEREF _Toc6223 </w:instrText>
      </w:r>
      <w:r>
        <w:rPr>
          <w:rFonts w:hint="eastAsia" w:ascii="宋体" w:hAnsi="宋体" w:cs="宋体"/>
          <w:b/>
          <w:bCs/>
          <w:sz w:val="36"/>
          <w:szCs w:val="36"/>
        </w:rPr>
        <w:fldChar w:fldCharType="separate"/>
      </w:r>
      <w:r>
        <w:rPr>
          <w:rFonts w:hint="eastAsia" w:ascii="宋体" w:hAnsi="宋体" w:cs="宋体"/>
          <w:b/>
          <w:bCs/>
          <w:sz w:val="36"/>
          <w:szCs w:val="36"/>
        </w:rPr>
        <w:t xml:space="preserve">17</w:t>
      </w:r>
      <w:r>
        <w:rPr>
          <w:rFonts w:hint="eastAsia" w:ascii="宋体" w:hAnsi="宋体" w:cs="宋体"/>
          <w:b/>
          <w:bCs/>
          <w:sz w:val="36"/>
          <w:szCs w:val="36"/>
        </w:rPr>
        <w:fldChar w:fldCharType="end"/>
      </w:r>
      <w:r/>
    </w:p>
    <w:p>
      <w:pPr>
        <w:pStyle w:val="794"/>
        <w:tabs>
          <w:tab w:val="right" w:pos="8953" w:leader="dot"/>
        </w:tabs>
        <w:rPr>
          <w:rFonts w:hint="eastAsia" w:ascii="宋体" w:hAnsi="宋体" w:cs="宋体"/>
          <w:b/>
          <w:bCs/>
          <w:sz w:val="36"/>
          <w:szCs w:val="36"/>
        </w:rPr>
      </w:pPr>
      <w:r>
        <w:rPr>
          <w:rFonts w:hint="eastAsia" w:ascii="宋体" w:hAnsi="宋体" w:cs="宋体"/>
          <w:b/>
          <w:bCs/>
          <w:sz w:val="36"/>
          <w:szCs w:val="36"/>
        </w:rPr>
        <w:t xml:space="preserve">第四章 确定入围及成交供应商</w:t>
      </w:r>
      <w:r>
        <w:rPr>
          <w:rFonts w:hint="eastAsia" w:ascii="宋体" w:hAnsi="宋体" w:cs="宋体"/>
          <w:b/>
          <w:bCs/>
          <w:sz w:val="36"/>
          <w:szCs w:val="36"/>
        </w:rPr>
        <w:tab/>
        <w:t xml:space="preserve">25</w:t>
      </w:r>
      <w:r/>
    </w:p>
    <w:p>
      <w:pPr>
        <w:pStyle w:val="794"/>
        <w:tabs>
          <w:tab w:val="right" w:pos="8953" w:leader="dot"/>
        </w:tabs>
        <w:rPr>
          <w:rFonts w:hint="eastAsia" w:ascii="宋体" w:hAnsi="宋体" w:cs="宋体"/>
          <w:b/>
          <w:bCs/>
          <w:sz w:val="36"/>
          <w:szCs w:val="36"/>
        </w:rPr>
      </w:pPr>
      <w:r>
        <w:rPr>
          <w:rFonts w:hint="eastAsia" w:ascii="宋体" w:hAnsi="宋体" w:cs="宋体"/>
          <w:b/>
          <w:bCs/>
          <w:sz w:val="36"/>
          <w:szCs w:val="36"/>
        </w:rPr>
        <w:t xml:space="preserve">第五章 框架协议文本</w:t>
      </w:r>
      <w:r>
        <w:rPr>
          <w:rFonts w:hint="eastAsia" w:ascii="宋体" w:hAnsi="宋体" w:cs="宋体"/>
          <w:b/>
          <w:bCs/>
          <w:sz w:val="36"/>
          <w:szCs w:val="36"/>
        </w:rPr>
        <w:tab/>
      </w:r>
      <w:r>
        <w:rPr>
          <w:rFonts w:hint="eastAsia" w:ascii="宋体" w:hAnsi="宋体" w:cs="宋体"/>
          <w:b/>
          <w:bCs/>
          <w:sz w:val="36"/>
          <w:szCs w:val="36"/>
        </w:rPr>
        <w:fldChar w:fldCharType="begin"/>
      </w:r>
      <w:r>
        <w:rPr>
          <w:rFonts w:hint="eastAsia" w:ascii="宋体" w:hAnsi="宋体" w:cs="宋体"/>
          <w:b/>
          <w:bCs/>
          <w:sz w:val="36"/>
          <w:szCs w:val="36"/>
        </w:rPr>
        <w:instrText xml:space="preserve"> PAGEREF _Toc26385 </w:instrText>
      </w:r>
      <w:r>
        <w:rPr>
          <w:rFonts w:hint="eastAsia" w:ascii="宋体" w:hAnsi="宋体" w:cs="宋体"/>
          <w:b/>
          <w:bCs/>
          <w:sz w:val="36"/>
          <w:szCs w:val="36"/>
        </w:rPr>
        <w:fldChar w:fldCharType="separate"/>
      </w:r>
      <w:r>
        <w:rPr>
          <w:rFonts w:hint="eastAsia" w:ascii="宋体" w:hAnsi="宋体" w:cs="宋体"/>
          <w:b/>
          <w:bCs/>
          <w:sz w:val="36"/>
          <w:szCs w:val="36"/>
        </w:rPr>
        <w:t xml:space="preserve">36</w:t>
      </w:r>
      <w:r>
        <w:rPr>
          <w:rFonts w:hint="eastAsia" w:ascii="宋体" w:hAnsi="宋体" w:cs="宋体"/>
          <w:b/>
          <w:bCs/>
          <w:sz w:val="36"/>
          <w:szCs w:val="36"/>
        </w:rPr>
        <w:fldChar w:fldCharType="end"/>
      </w:r>
      <w:r/>
    </w:p>
    <w:p>
      <w:pPr>
        <w:pStyle w:val="794"/>
        <w:tabs>
          <w:tab w:val="right" w:pos="8953" w:leader="dot"/>
        </w:tabs>
        <w:rPr>
          <w:rFonts w:hint="eastAsia" w:ascii="宋体" w:hAnsi="宋体" w:cs="宋体"/>
          <w:b/>
          <w:bCs/>
          <w:sz w:val="36"/>
          <w:szCs w:val="36"/>
        </w:rPr>
      </w:pPr>
      <w:r>
        <w:rPr>
          <w:rFonts w:hint="eastAsia" w:ascii="宋体" w:hAnsi="宋体" w:cs="宋体"/>
          <w:b/>
          <w:bCs/>
          <w:sz w:val="36"/>
          <w:szCs w:val="36"/>
        </w:rPr>
        <w:t xml:space="preserve">第六章 响应文件格式</w:t>
      </w:r>
      <w:r>
        <w:rPr>
          <w:rFonts w:hint="eastAsia" w:ascii="宋体" w:hAnsi="宋体" w:cs="宋体"/>
          <w:b/>
          <w:bCs/>
          <w:sz w:val="36"/>
          <w:szCs w:val="36"/>
        </w:rPr>
        <w:tab/>
        <w:t xml:space="preserve">55</w:t>
      </w:r>
      <w:r/>
    </w:p>
    <w:p>
      <w:pPr>
        <w:pStyle w:val="939"/>
        <w:rPr>
          <w:rFonts w:hint="eastAsia" w:cs="宋体"/>
          <w:b/>
          <w:bCs/>
          <w:sz w:val="44"/>
          <w:szCs w:val="44"/>
        </w:rPr>
      </w:pPr>
      <w:r>
        <w:rPr>
          <w:rFonts w:hint="eastAsia" w:cs="宋体"/>
          <w:b/>
          <w:bCs/>
          <w:sz w:val="48"/>
          <w:szCs w:val="260"/>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bookmarkEnd w:id="1"/>
      <w:r/>
      <w:r/>
    </w:p>
    <w:p>
      <w:r/>
      <w:r/>
    </w:p>
    <w:p>
      <w:r/>
      <w:r/>
    </w:p>
    <w:p>
      <w:r/>
      <w:r/>
    </w:p>
    <w:p>
      <w:r/>
      <w:r/>
    </w:p>
    <w:p>
      <w:pPr>
        <w:pStyle w:val="858"/>
        <w:numPr>
          <w:ilvl w:val="0"/>
          <w:numId w:val="4"/>
        </w:numPr>
        <w:rPr>
          <w:rFonts w:ascii="黑体" w:eastAsia="黑体"/>
          <w:sz w:val="36"/>
          <w:szCs w:val="36"/>
        </w:rPr>
        <w:sectPr>
          <w:headerReference w:type="default" r:id="rId9"/>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pPr>
      <w:r/>
      <w:bookmarkStart w:id="10" w:name="_Toc128039578"/>
      <w:r/>
      <w:r/>
    </w:p>
    <w:p>
      <w:pPr>
        <w:pStyle w:val="767"/>
        <w:numPr>
          <w:ilvl w:val="0"/>
          <w:numId w:val="4"/>
        </w:numPr>
      </w:pPr>
      <w:r/>
      <w:bookmarkStart w:id="11" w:name="_Toc22631"/>
      <w:r>
        <w:t xml:space="preserve">参加征集活动的邀请</w:t>
      </w:r>
      <w:bookmarkEnd w:id="10"/>
      <w:r/>
      <w:bookmarkEnd w:id="11"/>
      <w:r/>
      <w:r/>
    </w:p>
    <w:p>
      <w:pPr>
        <w:ind w:firstLine="480"/>
        <w:jc w:val="both"/>
        <w:spacing w:line="4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jc w:val="both"/>
        <w:spacing w:line="4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8"/>
          <w:u w:val="single"/>
        </w:rPr>
        <w:t xml:space="preserve">2026年政府投资项目概算、预算、结算及竣工财务决算评审框架协议采购项目</w:t>
      </w:r>
      <w:r>
        <w:rPr>
          <w:rFonts w:hint="eastAsia" w:ascii="仿宋" w:hAnsi="仿宋" w:eastAsia="仿宋" w:cs="仿宋"/>
          <w:sz w:val="28"/>
        </w:rPr>
        <w:t xml:space="preserve">的</w:t>
      </w:r>
      <w:r>
        <w:rPr>
          <w:rFonts w:ascii="仿宋" w:hAnsi="仿宋" w:eastAsia="仿宋" w:cs="仿宋"/>
          <w:sz w:val="28"/>
        </w:rPr>
        <w:t xml:space="preserve">潜在</w:t>
      </w:r>
      <w:r>
        <w:rPr>
          <w:rFonts w:hint="eastAsia" w:ascii="仿宋" w:hAnsi="仿宋" w:eastAsia="仿宋" w:cs="仿宋"/>
          <w:sz w:val="28"/>
        </w:rPr>
        <w:t xml:space="preserve">供应商</w:t>
      </w:r>
      <w:r>
        <w:rPr>
          <w:rFonts w:ascii="仿宋" w:hAnsi="仿宋" w:eastAsia="仿宋" w:cs="仿宋"/>
          <w:sz w:val="28"/>
        </w:rPr>
        <w:t xml:space="preserve">应在完成注册并办理CA证书后登录江苏政府采购“苏</w:t>
      </w:r>
      <w:r>
        <w:rPr>
          <w:rFonts w:ascii="仿宋" w:hAnsi="仿宋" w:eastAsia="仿宋" w:cs="仿宋"/>
          <w:sz w:val="28"/>
        </w:rPr>
        <w:t xml:space="preserve">采云</w:t>
      </w:r>
      <w:r>
        <w:rPr>
          <w:rFonts w:ascii="仿宋" w:hAnsi="仿宋" w:eastAsia="仿宋" w:cs="仿宋"/>
          <w:sz w:val="28"/>
        </w:rPr>
        <w:t xml:space="preserve">”系统下载获取</w:t>
      </w:r>
      <w:r>
        <w:rPr>
          <w:rFonts w:hint="eastAsia" w:ascii="仿宋" w:hAnsi="仿宋" w:eastAsia="仿宋" w:cs="仿宋"/>
          <w:sz w:val="28"/>
        </w:rPr>
        <w:t xml:space="preserve">征集</w:t>
      </w:r>
      <w:r>
        <w:rPr>
          <w:rFonts w:ascii="仿宋" w:hAnsi="仿宋" w:eastAsia="仿宋" w:cs="仿宋"/>
          <w:sz w:val="28"/>
        </w:rPr>
        <w:t xml:space="preserve">文件，并于</w:t>
      </w:r>
      <w:r>
        <w:rPr>
          <w:rFonts w:hint="eastAsia" w:ascii="仿宋" w:hAnsi="仿宋" w:eastAsia="仿宋" w:cs="仿宋"/>
          <w:sz w:val="28"/>
          <w:u w:val="single"/>
        </w:rPr>
        <w:t xml:space="preserve">2026</w:t>
      </w:r>
      <w:r>
        <w:rPr>
          <w:rFonts w:hint="eastAsia" w:ascii="仿宋" w:hAnsi="仿宋" w:eastAsia="仿宋" w:cs="仿宋"/>
          <w:sz w:val="28"/>
        </w:rPr>
        <w:t xml:space="preserve">年</w:t>
      </w:r>
      <w:r>
        <w:rPr>
          <w:rFonts w:hint="eastAsia" w:ascii="仿宋" w:hAnsi="仿宋" w:eastAsia="仿宋" w:cs="仿宋"/>
          <w:sz w:val="28"/>
          <w:u w:val="single"/>
        </w:rPr>
        <w:t xml:space="preserve">9</w:t>
      </w:r>
      <w:r>
        <w:rPr>
          <w:rFonts w:hint="eastAsia" w:ascii="仿宋" w:hAnsi="仿宋" w:eastAsia="仿宋" w:cs="仿宋"/>
          <w:sz w:val="28"/>
        </w:rPr>
        <w:t xml:space="preserve">月</w:t>
      </w:r>
      <w:r>
        <w:rPr>
          <w:rFonts w:hint="eastAsia" w:ascii="仿宋" w:hAnsi="仿宋" w:eastAsia="仿宋" w:cs="仿宋"/>
          <w:sz w:val="28"/>
          <w:u w:val="single"/>
        </w:rPr>
        <w:t xml:space="preserve">23</w:t>
      </w:r>
      <w:r>
        <w:rPr>
          <w:rFonts w:hint="eastAsia" w:ascii="仿宋" w:hAnsi="仿宋" w:eastAsia="仿宋" w:cs="仿宋"/>
          <w:sz w:val="28"/>
        </w:rPr>
        <w:t xml:space="preserve">日</w:t>
      </w:r>
      <w:r>
        <w:rPr>
          <w:rFonts w:hint="eastAsia" w:ascii="仿宋" w:hAnsi="仿宋" w:eastAsia="仿宋" w:cs="仿宋"/>
          <w:sz w:val="28"/>
          <w:u w:val="single"/>
        </w:rPr>
        <w:t xml:space="preserve">09</w:t>
      </w:r>
      <w:r>
        <w:rPr>
          <w:rFonts w:hint="eastAsia" w:ascii="仿宋" w:hAnsi="仿宋" w:eastAsia="仿宋" w:cs="仿宋"/>
          <w:sz w:val="28"/>
        </w:rPr>
        <w:t xml:space="preserve">时</w:t>
      </w:r>
      <w:r>
        <w:rPr>
          <w:rFonts w:hint="eastAsia" w:ascii="仿宋" w:hAnsi="仿宋" w:eastAsia="仿宋" w:cs="仿宋"/>
          <w:sz w:val="28"/>
          <w:u w:val="single"/>
        </w:rPr>
        <w:t xml:space="preserve">30</w:t>
      </w:r>
      <w:r>
        <w:rPr>
          <w:rFonts w:hint="eastAsia" w:ascii="仿宋" w:hAnsi="仿宋" w:eastAsia="仿宋" w:cs="仿宋"/>
          <w:sz w:val="28"/>
        </w:rPr>
        <w:t xml:space="preserve">分（</w:t>
      </w:r>
      <w:r>
        <w:rPr>
          <w:rFonts w:ascii="仿宋" w:hAnsi="仿宋" w:eastAsia="仿宋" w:cs="仿宋"/>
          <w:sz w:val="28"/>
        </w:rPr>
        <w:t xml:space="preserve">北京时间）前递交</w:t>
      </w:r>
      <w:r>
        <w:rPr>
          <w:rFonts w:hint="eastAsia" w:ascii="仿宋" w:hAnsi="仿宋" w:eastAsia="仿宋" w:cs="仿宋"/>
          <w:sz w:val="28"/>
        </w:rPr>
        <w:t xml:space="preserve">响应</w:t>
      </w:r>
      <w:r>
        <w:rPr>
          <w:rFonts w:ascii="仿宋" w:hAnsi="仿宋" w:eastAsia="仿宋" w:cs="仿宋"/>
          <w:sz w:val="28"/>
        </w:rPr>
        <w:t xml:space="preserve">文件。</w:t>
      </w:r>
      <w:r/>
    </w:p>
    <w:p>
      <w:pPr>
        <w:pStyle w:val="861"/>
        <w:ind w:firstLine="560"/>
        <w:jc w:val="both"/>
        <w:spacing w:before="0" w:after="0" w:line="360" w:lineRule="auto"/>
        <w:rPr>
          <w:rFonts w:hint="eastAsia" w:ascii="黑体" w:hAnsi="黑体" w:eastAsia="黑体"/>
          <w:b w:val="0"/>
          <w:sz w:val="28"/>
          <w:szCs w:val="28"/>
        </w:rPr>
      </w:pPr>
      <w:r/>
      <w:bookmarkStart w:id="12" w:name="_Toc28359002"/>
      <w:r/>
      <w:bookmarkStart w:id="13" w:name="_Toc35393790"/>
      <w:r/>
      <w:bookmarkStart w:id="14" w:name="_Hlk24379207"/>
      <w:r/>
      <w:bookmarkStart w:id="15" w:name="_Toc35393621"/>
      <w:r/>
      <w:bookmarkStart w:id="16" w:name="_Toc28359079"/>
      <w:r/>
      <w:bookmarkStart w:id="17" w:name="_Toc38985263"/>
      <w:r>
        <w:rPr>
          <w:rFonts w:ascii="黑体" w:hAnsi="黑体" w:eastAsia="黑体"/>
          <w:b w:val="0"/>
          <w:sz w:val="28"/>
          <w:szCs w:val="28"/>
        </w:rPr>
        <w:t xml:space="preserve">一、项目基本情况</w:t>
      </w:r>
      <w:bookmarkEnd w:id="12"/>
      <w:r/>
      <w:bookmarkEnd w:id="13"/>
      <w:r/>
      <w:bookmarkEnd w:id="14"/>
      <w:r/>
      <w:bookmarkEnd w:id="15"/>
      <w:r/>
      <w:bookmarkEnd w:id="16"/>
      <w:r/>
      <w:bookmarkEnd w:id="17"/>
      <w:r/>
      <w:r/>
    </w:p>
    <w:p>
      <w:pPr>
        <w:pStyle w:val="908"/>
        <w:ind w:firstLine="482"/>
        <w:jc w:val="both"/>
        <w:spacing w:before="0" w:after="0"/>
        <w:rPr>
          <w:rFonts w:hint="eastAsia" w:ascii="宋体" w:hAnsi="宋体" w:cs="宋体"/>
        </w:rPr>
      </w:pPr>
      <w:r/>
      <w:bookmarkStart w:id="18" w:name="_Toc38985264"/>
      <w:r/>
      <w:bookmarkStart w:id="19" w:name="_Toc28359080"/>
      <w:r/>
      <w:bookmarkStart w:id="20" w:name="_Toc28359003"/>
      <w:r/>
      <w:bookmarkStart w:id="21" w:name="_Toc35393622"/>
      <w:r/>
      <w:bookmarkStart w:id="22" w:name="_Toc35393791"/>
      <w:r>
        <w:rPr>
          <w:rFonts w:hint="eastAsia" w:ascii="宋体" w:hAnsi="宋体" w:cs="宋体"/>
        </w:rPr>
        <w:t xml:space="preserve">1.项目编号：JSZC-321203-JSGC-K2026-0041 </w:t>
      </w:r>
      <w:r/>
    </w:p>
    <w:p>
      <w:pPr>
        <w:pStyle w:val="908"/>
        <w:ind w:firstLine="482"/>
        <w:jc w:val="both"/>
        <w:spacing w:before="0" w:after="0"/>
        <w:rPr>
          <w:rFonts w:hint="eastAsia" w:ascii="宋体" w:hAnsi="宋体" w:cs="宋体"/>
        </w:rPr>
      </w:pPr>
      <w:r>
        <w:rPr>
          <w:rFonts w:hint="eastAsia" w:ascii="宋体" w:hAnsi="宋体" w:cs="宋体"/>
        </w:rPr>
        <w:t xml:space="preserve">2.项目名称：2026年政府投资项目概算、预算、结算及竣工财务决算评审框架协议采购项目</w:t>
      </w:r>
      <w:r/>
    </w:p>
    <w:p>
      <w:pPr>
        <w:pStyle w:val="908"/>
        <w:ind w:firstLine="482"/>
        <w:jc w:val="both"/>
        <w:spacing w:before="0" w:after="0"/>
        <w:rPr>
          <w:rFonts w:hint="eastAsia" w:ascii="宋体" w:hAnsi="宋体" w:cs="宋体"/>
        </w:rPr>
      </w:pPr>
      <w:r>
        <w:rPr>
          <w:rFonts w:hint="eastAsia" w:ascii="宋体" w:hAnsi="宋体" w:cs="宋体"/>
        </w:rPr>
        <w:t xml:space="preserve">3.预算金额：本项目总预算金额：0.02元（以实际结算金额为准）。</w:t>
      </w:r>
      <w:r/>
    </w:p>
    <w:p>
      <w:pPr>
        <w:pStyle w:val="908"/>
        <w:ind w:firstLine="482"/>
        <w:jc w:val="both"/>
        <w:spacing w:before="0" w:after="0"/>
        <w:rPr>
          <w:rFonts w:hint="eastAsia" w:ascii="宋体" w:hAnsi="宋体" w:cs="宋体"/>
        </w:rPr>
      </w:pPr>
      <w:r>
        <w:rPr>
          <w:rFonts w:hint="eastAsia" w:ascii="宋体" w:hAnsi="宋体" w:cs="宋体"/>
        </w:rPr>
        <w:t xml:space="preserve">4.最高限价（如有）：本项目执行固定费率。</w:t>
      </w:r>
      <w:r/>
    </w:p>
    <w:p>
      <w:pPr>
        <w:pStyle w:val="908"/>
        <w:ind w:firstLine="482"/>
        <w:jc w:val="both"/>
        <w:spacing w:before="0" w:after="0"/>
        <w:rPr>
          <w:rFonts w:hint="eastAsia" w:ascii="宋体" w:hAnsi="宋体" w:cs="宋体"/>
        </w:rPr>
      </w:pPr>
      <w:r>
        <w:rPr>
          <w:rFonts w:hint="eastAsia" w:ascii="宋体" w:hAnsi="宋体" w:cs="宋体"/>
        </w:rPr>
        <w:t xml:space="preserve">5.采购需求：</w:t>
      </w:r>
      <w:r/>
    </w:p>
    <w:p>
      <w:pPr>
        <w:pStyle w:val="908"/>
        <w:ind w:firstLine="482"/>
        <w:jc w:val="both"/>
        <w:spacing w:before="0" w:after="0"/>
        <w:rPr>
          <w:rFonts w:hint="eastAsia" w:ascii="宋体" w:hAnsi="宋体" w:cs="宋体"/>
        </w:rPr>
      </w:pPr>
      <w:r>
        <w:rPr>
          <w:rFonts w:hint="eastAsia" w:ascii="宋体" w:hAnsi="宋体" w:cs="宋体"/>
        </w:rPr>
        <w:t xml:space="preserve">包</w:t>
      </w:r>
      <w:r>
        <w:rPr>
          <w:rFonts w:hint="eastAsia" w:ascii="宋体" w:hAnsi="宋体" w:cs="宋体"/>
        </w:rPr>
        <w:t xml:space="preserve">一</w:t>
      </w:r>
      <w:r>
        <w:rPr>
          <w:rFonts w:hint="eastAsia" w:ascii="宋体" w:hAnsi="宋体" w:cs="宋体"/>
        </w:rPr>
        <w:t xml:space="preserve">：2026年政府投资项目概算、预算、结算评审框架协议采购项目</w:t>
      </w:r>
      <w:r>
        <w:rPr>
          <w:rFonts w:hint="eastAsia" w:ascii="宋体" w:hAnsi="宋体"/>
        </w:rPr>
        <w:t xml:space="preserve">（入围50家工程造价咨询机构）</w:t>
      </w:r>
      <w:r>
        <w:rPr>
          <w:rFonts w:hint="eastAsia" w:ascii="宋体" w:hAnsi="宋体" w:cs="宋体"/>
        </w:rPr>
        <w:t xml:space="preserve">。</w:t>
      </w:r>
      <w:r/>
    </w:p>
    <w:p>
      <w:pPr>
        <w:pStyle w:val="908"/>
        <w:ind w:firstLine="482"/>
        <w:jc w:val="both"/>
        <w:spacing w:before="0" w:after="0"/>
        <w:rPr>
          <w:rFonts w:hint="eastAsia" w:ascii="宋体" w:hAnsi="宋体" w:cs="宋体"/>
        </w:rPr>
      </w:pPr>
      <w:r>
        <w:rPr>
          <w:rFonts w:hint="eastAsia" w:ascii="宋体" w:hAnsi="宋体" w:cs="宋体"/>
        </w:rPr>
        <w:t xml:space="preserve">包二：2026年政府投资项目竣工财务决算审核框架协议采购项目（入围10家会计师事务所）。</w:t>
      </w:r>
      <w:r/>
    </w:p>
    <w:p>
      <w:pPr>
        <w:pStyle w:val="908"/>
        <w:ind w:firstLine="482"/>
        <w:jc w:val="both"/>
        <w:spacing w:before="0" w:after="0"/>
        <w:rPr>
          <w:rFonts w:hint="eastAsia" w:ascii="宋体" w:hAnsi="宋体" w:cs="宋体"/>
        </w:rPr>
      </w:pPr>
      <w:r>
        <w:rPr>
          <w:rFonts w:hint="eastAsia" w:ascii="宋体" w:hAnsi="宋体" w:cs="宋体"/>
        </w:rPr>
        <w:t xml:space="preserve">根据《政府采购框架协议采购方式管理暂行办法》（财政部令第110号）第二十七条规定，本项目按照排序高低至少淘汰20%的供应商，且至少淘汰一家供应商；（若</w:t>
      </w:r>
      <w:r>
        <w:rPr>
          <w:rFonts w:hint="eastAsia" w:ascii="宋体" w:hAnsi="宋体" w:cs="宋体"/>
        </w:rPr>
        <w:t xml:space="preserve">有效响应</w:t>
      </w:r>
      <w:r>
        <w:rPr>
          <w:rFonts w:hint="eastAsia" w:ascii="宋体" w:hAnsi="宋体" w:cs="宋体"/>
        </w:rPr>
        <w:t xml:space="preserve">文件数量低于入围供应商要求数量，则最低淘汰20%）。</w:t>
      </w:r>
      <w:r/>
    </w:p>
    <w:p>
      <w:pPr>
        <w:pStyle w:val="908"/>
        <w:ind w:firstLine="482"/>
        <w:jc w:val="both"/>
        <w:spacing w:before="0" w:after="0"/>
        <w:rPr>
          <w:rFonts w:hint="eastAsia" w:ascii="宋体" w:hAnsi="宋体" w:cs="宋体"/>
        </w:rPr>
      </w:pPr>
      <w:r>
        <w:rPr>
          <w:rFonts w:hint="eastAsia" w:ascii="宋体" w:hAnsi="宋体" w:cs="宋体"/>
        </w:rPr>
        <w:t xml:space="preserve">6.合同履行期限：自合同签订之日起两年。协议期内，如</w:t>
      </w:r>
      <w:r>
        <w:rPr>
          <w:rFonts w:hint="eastAsia" w:ascii="宋体" w:hAnsi="宋体" w:cs="宋体"/>
        </w:rPr>
        <w:t xml:space="preserve">遇政策</w:t>
      </w:r>
      <w:r>
        <w:rPr>
          <w:rFonts w:hint="eastAsia" w:ascii="宋体" w:hAnsi="宋体" w:cs="宋体"/>
        </w:rPr>
        <w:t xml:space="preserve">变动、框架协议征集要求及流程变化等情形，本框架协议已不满足上述要求的，协议自动取消，重新征集。</w:t>
      </w:r>
      <w:r/>
    </w:p>
    <w:p>
      <w:pPr>
        <w:pStyle w:val="908"/>
        <w:ind w:firstLine="482"/>
        <w:jc w:val="both"/>
        <w:spacing w:before="0" w:after="0"/>
        <w:rPr>
          <w:rFonts w:hint="eastAsia" w:ascii="宋体" w:hAnsi="宋体" w:cs="宋体"/>
        </w:rPr>
      </w:pPr>
      <w:r/>
      <w:bookmarkStart w:id="23" w:name="_Hlk77845455"/>
      <w:r/>
      <w:bookmarkStart w:id="24" w:name="_Hlk128055931"/>
      <w:r>
        <w:rPr>
          <w:rFonts w:hint="eastAsia" w:ascii="宋体" w:hAnsi="宋体" w:cs="宋体"/>
        </w:rPr>
        <w:t xml:space="preserve">7.本项目</w:t>
      </w:r>
      <w:bookmarkStart w:id="25" w:name="_Hlk84582886"/>
      <w:r>
        <w:rPr>
          <w:rFonts w:hint="eastAsia" w:ascii="宋体" w:hAnsi="宋体" w:cs="宋体"/>
        </w:rPr>
        <w:t xml:space="preserve">（是/否）接受</w:t>
      </w:r>
      <w:bookmarkEnd w:id="25"/>
      <w:r>
        <w:rPr>
          <w:rFonts w:hint="eastAsia" w:ascii="宋体" w:hAnsi="宋体" w:cs="宋体"/>
        </w:rPr>
        <w:t xml:space="preserve">联合体投标：不接受联合体投标。</w:t>
      </w:r>
      <w:bookmarkEnd w:id="23"/>
      <w:r/>
      <w:bookmarkEnd w:id="24"/>
      <w:r/>
      <w:r/>
    </w:p>
    <w:p>
      <w:pPr>
        <w:pStyle w:val="861"/>
        <w:ind w:firstLine="560"/>
        <w:jc w:val="both"/>
        <w:spacing w:before="0" w:after="0" w:line="360" w:lineRule="auto"/>
        <w:rPr>
          <w:rFonts w:hint="eastAsia" w:ascii="黑体" w:hAnsi="黑体" w:eastAsia="黑体"/>
          <w:b w:val="0"/>
          <w:sz w:val="28"/>
          <w:szCs w:val="28"/>
        </w:rPr>
      </w:pPr>
      <w:r>
        <w:rPr>
          <w:rFonts w:hint="eastAsia" w:ascii="黑体" w:hAnsi="黑体" w:eastAsia="黑体"/>
          <w:b w:val="0"/>
          <w:sz w:val="28"/>
          <w:szCs w:val="28"/>
        </w:rPr>
        <w:t xml:space="preserve">二、申请人的资格要求：</w:t>
      </w:r>
      <w:bookmarkEnd w:id="18"/>
      <w:r/>
      <w:bookmarkEnd w:id="19"/>
      <w:r/>
      <w:bookmarkEnd w:id="20"/>
      <w:r/>
      <w:bookmarkEnd w:id="21"/>
      <w:r/>
      <w:bookmarkEnd w:id="22"/>
      <w:r/>
      <w:r/>
    </w:p>
    <w:p>
      <w:pPr>
        <w:ind w:firstLine="480"/>
        <w:jc w:val="both"/>
        <w:spacing w:line="360" w:lineRule="auto"/>
        <w:rPr>
          <w:rFonts w:hint="eastAsia" w:ascii="宋体" w:hAnsi="宋体" w:cs="宋体"/>
          <w:sz w:val="24"/>
          <w:szCs w:val="24"/>
        </w:rPr>
      </w:pPr>
      <w:r/>
      <w:bookmarkStart w:id="26" w:name="_Toc35393623"/>
      <w:r/>
      <w:bookmarkStart w:id="27" w:name="_Toc35393792"/>
      <w:r/>
      <w:bookmarkStart w:id="28" w:name="_Toc28359081"/>
      <w:r/>
      <w:bookmarkStart w:id="29" w:name="_Toc28359004"/>
      <w:r/>
      <w:bookmarkStart w:id="30" w:name="_Toc38985265"/>
      <w:r>
        <w:rPr>
          <w:rFonts w:hint="eastAsia" w:ascii="宋体" w:hAnsi="宋体" w:cs="宋体"/>
          <w:sz w:val="24"/>
          <w:szCs w:val="24"/>
        </w:rPr>
        <w:t xml:space="preserve">（一）满足《中华人民共和国政府采购法》第二十二条规定：</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1.具有独立承担民事责任的能力；</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2.具有良好的商业信誉和健全的财务会计制度；</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3.有依法缴纳税收和社会保障资金的相关材料；</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4.具备履行合同所必需的设备和专业技术能力；</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5.参加政府采购活动前3年内在经营活动中没有重大违法记录</w:t>
      </w:r>
      <w:r>
        <w:rPr>
          <w:rFonts w:hint="eastAsia" w:ascii="宋体" w:hAnsi="宋体" w:cs="宋体"/>
          <w:sz w:val="24"/>
          <w:szCs w:val="24"/>
        </w:rPr>
        <w:t xml:space="preserve">；</w:t>
      </w:r>
      <w:r>
        <w:rPr>
          <w:rFonts w:hint="eastAsia" w:ascii="宋体" w:hAnsi="宋体" w:cs="宋体"/>
          <w:sz w:val="24"/>
          <w:szCs w:val="24"/>
        </w:rPr>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rPr>
          <w:rFonts w:hint="eastAsia" w:ascii="宋体" w:hAnsi="宋体" w:cs="宋体"/>
          <w:sz w:val="24"/>
          <w:szCs w:val="24"/>
        </w:rPr>
        <w:t xml:space="preserve">6.法律、行政法规规定的其他条件：无。</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（二）落实政府采购政策需满足的资格要求:</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本项目专门面向中小微企业，供应商应为中小微企业、监狱企业、残疾人福利性单位之一。</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（三）本项目的特定资格要求：无</w:t>
      </w:r>
      <w:r/>
    </w:p>
    <w:p>
      <w:pPr>
        <w:ind w:firstLine="480"/>
        <w:jc w:val="both"/>
        <w:spacing w:line="360" w:lineRule="auto"/>
        <w:rPr>
          <w:rFonts w:hint="eastAsia" w:ascii="黑体" w:hAnsi="黑体" w:eastAsia="黑体"/>
          <w:sz w:val="28"/>
          <w:szCs w:val="28"/>
        </w:rPr>
      </w:pPr>
      <w:r>
        <w:rPr>
          <w:rFonts w:hint="eastAsia" w:ascii="黑体" w:hAnsi="黑体" w:eastAsia="黑体"/>
          <w:sz w:val="28"/>
          <w:szCs w:val="28"/>
        </w:rPr>
        <w:t xml:space="preserve">三、</w:t>
      </w:r>
      <w:bookmarkEnd w:id="26"/>
      <w:r/>
      <w:bookmarkEnd w:id="27"/>
      <w:r/>
      <w:bookmarkEnd w:id="28"/>
      <w:r/>
      <w:bookmarkEnd w:id="29"/>
      <w:r/>
      <w:bookmarkEnd w:id="30"/>
      <w:r>
        <w:rPr>
          <w:rFonts w:hint="eastAsia" w:ascii="黑体" w:hAnsi="黑体" w:eastAsia="黑体"/>
          <w:sz w:val="28"/>
          <w:szCs w:val="28"/>
        </w:rPr>
        <w:t xml:space="preserve">获取征集文件</w:t>
      </w:r>
      <w:bookmarkStart w:id="31" w:name="_Toc28359005"/>
      <w:r/>
      <w:bookmarkStart w:id="32" w:name="_Toc35393624"/>
      <w:r/>
      <w:bookmarkStart w:id="33" w:name="_Toc28359082"/>
      <w:r/>
      <w:bookmarkStart w:id="34" w:name="_Toc35393793"/>
      <w:r/>
      <w:bookmarkStart w:id="35" w:name="_Toc38985266"/>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1.时间：自公告发布之日起5个工作日。</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2.地点：供应商完成注册并办理CA证书后登录江苏政府采购“苏</w:t>
      </w:r>
      <w:r>
        <w:rPr>
          <w:rFonts w:hint="eastAsia" w:ascii="宋体" w:hAnsi="宋体" w:cs="宋体"/>
          <w:sz w:val="24"/>
          <w:szCs w:val="24"/>
        </w:rPr>
        <w:t xml:space="preserve">采云</w:t>
      </w:r>
      <w:r>
        <w:rPr>
          <w:rFonts w:hint="eastAsia" w:ascii="宋体" w:hAnsi="宋体" w:cs="宋体"/>
          <w:sz w:val="24"/>
          <w:szCs w:val="24"/>
        </w:rPr>
        <w:t xml:space="preserve">”系统下载。</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3.方式：登录江苏政府采购“苏</w:t>
      </w:r>
      <w:r>
        <w:rPr>
          <w:rFonts w:hint="eastAsia" w:ascii="宋体" w:hAnsi="宋体" w:cs="宋体"/>
          <w:sz w:val="24"/>
          <w:szCs w:val="24"/>
        </w:rPr>
        <w:t xml:space="preserve">采云</w:t>
      </w:r>
      <w:r>
        <w:rPr>
          <w:rFonts w:hint="eastAsia" w:ascii="宋体" w:hAnsi="宋体" w:cs="宋体"/>
          <w:sz w:val="24"/>
          <w:szCs w:val="24"/>
        </w:rPr>
        <w:t xml:space="preserve">”系统免费下载。</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4.售价：0.00元。</w:t>
      </w:r>
      <w:r/>
    </w:p>
    <w:p>
      <w:pPr>
        <w:ind w:firstLine="480"/>
        <w:jc w:val="both"/>
        <w:spacing w:line="360" w:lineRule="auto"/>
        <w:rPr>
          <w:rFonts w:hint="eastAsia" w:ascii="黑体" w:hAnsi="黑体" w:eastAsia="黑体"/>
          <w:sz w:val="28"/>
          <w:szCs w:val="28"/>
        </w:rPr>
      </w:pPr>
      <w:r>
        <w:rPr>
          <w:rFonts w:hint="eastAsia" w:ascii="黑体" w:hAnsi="黑体" w:eastAsia="黑体"/>
          <w:sz w:val="28"/>
          <w:szCs w:val="28"/>
        </w:rPr>
        <w:t xml:space="preserve">四、</w:t>
      </w:r>
      <w:bookmarkEnd w:id="31"/>
      <w:r/>
      <w:bookmarkEnd w:id="32"/>
      <w:r/>
      <w:bookmarkEnd w:id="33"/>
      <w:r/>
      <w:bookmarkEnd w:id="34"/>
      <w:r/>
      <w:bookmarkEnd w:id="35"/>
      <w:r>
        <w:rPr>
          <w:rFonts w:hint="eastAsia" w:ascii="黑体" w:hAnsi="黑体" w:eastAsia="黑体"/>
          <w:sz w:val="28"/>
          <w:szCs w:val="28"/>
        </w:rPr>
        <w:t xml:space="preserve">提交响应文件截止时间、开启时间和地点</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bookmarkStart w:id="36" w:name="_Toc35393625"/>
      <w:r/>
      <w:bookmarkStart w:id="37" w:name="_Toc35393794"/>
      <w:r/>
      <w:bookmarkStart w:id="38" w:name="_Toc28359007"/>
      <w:r/>
      <w:bookmarkStart w:id="39" w:name="_Toc28359084"/>
      <w:r/>
      <w:bookmarkStart w:id="40" w:name="_Toc38985267"/>
      <w:r>
        <w:rPr>
          <w:rFonts w:hint="eastAsia" w:ascii="宋体" w:hAnsi="宋体" w:cs="宋体"/>
          <w:sz w:val="24"/>
          <w:szCs w:val="24"/>
        </w:rPr>
        <w:t xml:space="preserve">1.提交响应文件截止时间：2026年9月23日09时30分（北京时间）。</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2.开启时间：同响应截止时间。</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3.开启地点：“苏</w:t>
      </w:r>
      <w:r>
        <w:rPr>
          <w:rFonts w:hint="eastAsia" w:ascii="宋体" w:hAnsi="宋体" w:cs="宋体"/>
          <w:sz w:val="24"/>
          <w:szCs w:val="24"/>
        </w:rPr>
        <w:t xml:space="preserve">采云</w:t>
      </w:r>
      <w:r>
        <w:rPr>
          <w:rFonts w:hint="eastAsia" w:ascii="宋体" w:hAnsi="宋体" w:cs="宋体"/>
          <w:sz w:val="24"/>
          <w:szCs w:val="24"/>
        </w:rPr>
        <w:t xml:space="preserve">”系统“开标大厅”。</w:t>
      </w:r>
      <w:r/>
    </w:p>
    <w:p>
      <w:pPr>
        <w:ind w:firstLine="480"/>
        <w:jc w:val="both"/>
        <w:spacing w:line="360" w:lineRule="auto"/>
        <w:rPr>
          <w:rFonts w:hint="eastAsia" w:ascii="黑体" w:hAnsi="黑体" w:eastAsia="黑体"/>
          <w:sz w:val="28"/>
          <w:szCs w:val="28"/>
        </w:rPr>
      </w:pPr>
      <w:r>
        <w:rPr>
          <w:rFonts w:hint="eastAsia" w:ascii="黑体" w:hAnsi="黑体" w:eastAsia="黑体"/>
          <w:sz w:val="28"/>
          <w:szCs w:val="28"/>
        </w:rPr>
        <w:t xml:space="preserve">五、</w:t>
      </w:r>
      <w:bookmarkEnd w:id="36"/>
      <w:r/>
      <w:bookmarkEnd w:id="37"/>
      <w:r/>
      <w:bookmarkEnd w:id="38"/>
      <w:r/>
      <w:bookmarkEnd w:id="39"/>
      <w:r/>
      <w:bookmarkEnd w:id="40"/>
      <w:r>
        <w:rPr>
          <w:rFonts w:hint="eastAsia" w:ascii="黑体" w:hAnsi="黑体" w:eastAsia="黑体"/>
          <w:sz w:val="28"/>
          <w:szCs w:val="28"/>
        </w:rPr>
        <w:t xml:space="preserve">公告期限</w:t>
      </w:r>
      <w:bookmarkStart w:id="41" w:name="_Toc28359085"/>
      <w:r/>
      <w:bookmarkStart w:id="42" w:name="_Toc28359008"/>
      <w:r/>
      <w:bookmarkStart w:id="43" w:name="_Toc35393627"/>
      <w:r/>
      <w:bookmarkStart w:id="44" w:name="_Toc38985269"/>
      <w:r/>
      <w:bookmarkStart w:id="45" w:name="_Toc35393796"/>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自本公告发布之日起5个工作日。</w:t>
      </w:r>
      <w:r/>
    </w:p>
    <w:p>
      <w:pPr>
        <w:ind w:firstLine="480"/>
        <w:jc w:val="both"/>
        <w:spacing w:line="360" w:lineRule="auto"/>
        <w:rPr>
          <w:rFonts w:hint="eastAsia" w:ascii="黑体" w:hAnsi="黑体" w:eastAsia="黑体"/>
          <w:sz w:val="28"/>
          <w:szCs w:val="28"/>
        </w:rPr>
      </w:pPr>
      <w:r>
        <w:rPr>
          <w:rFonts w:hint="eastAsia" w:ascii="黑体" w:hAnsi="黑体" w:eastAsia="黑体"/>
          <w:sz w:val="28"/>
          <w:szCs w:val="28"/>
        </w:rPr>
        <w:t xml:space="preserve">六、其他补充事宜</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1.本项目根据中小企业划型标准属于：</w:t>
      </w:r>
      <w:r>
        <w:rPr>
          <w:rFonts w:hint="eastAsia" w:ascii="宋体" w:hAnsi="宋体" w:cs="宋体"/>
          <w:sz w:val="24"/>
          <w:szCs w:val="24"/>
          <w:u w:val="single"/>
        </w:rPr>
        <w:t xml:space="preserve">其他未列明行业</w:t>
      </w:r>
      <w:r>
        <w:rPr>
          <w:rFonts w:hint="eastAsia" w:ascii="宋体" w:hAnsi="宋体" w:cs="宋体"/>
          <w:sz w:val="24"/>
          <w:szCs w:val="24"/>
        </w:rPr>
        <w:t xml:space="preserve">。</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2.现场勘察或答疑：采购人不统一组织，有需要的供应商可自行勘察。</w:t>
      </w:r>
      <w:r/>
    </w:p>
    <w:p>
      <w:pPr>
        <w:ind w:firstLine="480"/>
        <w:jc w:val="both"/>
        <w:spacing w:line="360" w:lineRule="auto"/>
        <w:rPr>
          <w:rFonts w:hint="eastAsia" w:ascii="宋体" w:hAnsi="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hint="eastAsia" w:ascii="宋体" w:hAnsi="宋体" w:cs="宋体"/>
          <w:sz w:val="24"/>
          <w:szCs w:val="24"/>
          <w:lang w:val="zh-CN"/>
        </w:rPr>
        <w:t xml:space="preserve">拒绝下述供应商参加本次采购活动：</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（1）供应商单位负责人为同一人或者存在直接控股、管理关系的不同供应商，不得参加同一合同项下的政府采购活动。</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（3）供应商被“信用中国”网站（www.creditchina.gov.cn）、“中国政府采购网”（www.ccgp.gov.cn）列入失信被执</w:t>
      </w:r>
      <w:r>
        <w:rPr>
          <w:rFonts w:hint="eastAsia" w:ascii="宋体" w:hAnsi="宋体" w:cs="宋体"/>
          <w:sz w:val="24"/>
          <w:szCs w:val="24"/>
        </w:rPr>
        <w:t xml:space="preserve">行人、</w:t>
      </w:r>
      <w:r>
        <w:rPr>
          <w:rFonts w:hint="eastAsia" w:ascii="宋体" w:hAnsi="宋体" w:cs="宋体"/>
          <w:sz w:val="24"/>
          <w:szCs w:val="24"/>
        </w:rPr>
        <w:t xml:space="preserve">重大税收违法失信主体</w:t>
      </w:r>
      <w:r>
        <w:rPr>
          <w:rFonts w:hint="eastAsia" w:ascii="宋体" w:hAnsi="宋体" w:cs="宋体"/>
          <w:sz w:val="24"/>
          <w:szCs w:val="24"/>
        </w:rPr>
        <w:t xml:space="preserve">、政</w:t>
      </w:r>
      <w:r>
        <w:rPr>
          <w:rFonts w:hint="eastAsia" w:ascii="宋体" w:hAnsi="宋体" w:cs="宋体"/>
          <w:sz w:val="24"/>
          <w:szCs w:val="24"/>
        </w:rPr>
        <w:t xml:space="preserve">府采购严重违法失信行为记录名单。</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4.发布征集公告的媒介：江苏政府采购网（http://www.ccgp-jiangsu.gov.cn/）；</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意事项：有关本项目的更正、补充等内容将通过上述网站公布，请供应商关注。供应商有义务在采购活动期间浏览上述网页，征集人（或采购代理机构）在上述网站公布的与本次项目有关的信息视为已送达各供应商。</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5.如在制作电子响应文件中有任何疑问，请拨打电子化政府采购技术支持电话：0523-87633965、0523-86888093。</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6.潜在供应商访问电子招标投标交易平台的网络地址和方法</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（1）潜在供应商访问电子招标投标交易平台的网络地址和方法：“苏</w:t>
      </w:r>
      <w:r>
        <w:rPr>
          <w:rFonts w:hint="eastAsia" w:ascii="宋体" w:hAnsi="宋体" w:cs="宋体"/>
          <w:sz w:val="24"/>
          <w:szCs w:val="24"/>
        </w:rPr>
        <w:t xml:space="preserve">采云</w:t>
      </w:r>
      <w:r>
        <w:rPr>
          <w:rFonts w:hint="eastAsia" w:ascii="宋体" w:hAnsi="宋体" w:cs="宋体"/>
          <w:sz w:val="24"/>
          <w:szCs w:val="24"/>
        </w:rPr>
        <w:t xml:space="preserve">”系统用户注册--获取“CA数字证书”--CA绑定与登录--网上报名--下载采购文件（后缀名为“.</w:t>
      </w:r>
      <w:r>
        <w:rPr>
          <w:rFonts w:hint="eastAsia" w:ascii="宋体" w:hAnsi="宋体" w:cs="宋体"/>
          <w:sz w:val="24"/>
          <w:szCs w:val="24"/>
        </w:rPr>
        <w:t xml:space="preserve">kedt</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”的采购文件导入政府采购客户端工具--制作响应文件--导出加密的响应文件（后缀名为zip）--通过“苏</w:t>
      </w:r>
      <w:r>
        <w:rPr>
          <w:rFonts w:hint="eastAsia" w:ascii="宋体" w:hAnsi="宋体" w:cs="宋体"/>
          <w:sz w:val="24"/>
          <w:szCs w:val="24"/>
        </w:rPr>
        <w:t xml:space="preserve">采云</w:t>
      </w:r>
      <w:r>
        <w:rPr>
          <w:rFonts w:hint="eastAsia" w:ascii="宋体" w:hAnsi="宋体" w:cs="宋体"/>
          <w:sz w:val="24"/>
          <w:szCs w:val="24"/>
        </w:rPr>
        <w:t xml:space="preserve">”系统上传响应文件。具体见《“苏</w:t>
      </w:r>
      <w:r>
        <w:rPr>
          <w:rFonts w:hint="eastAsia" w:ascii="宋体" w:hAnsi="宋体" w:cs="宋体"/>
          <w:sz w:val="24"/>
          <w:szCs w:val="24"/>
        </w:rPr>
        <w:t xml:space="preserve">采云</w:t>
      </w:r>
      <w:r>
        <w:rPr>
          <w:rFonts w:hint="eastAsia" w:ascii="宋体" w:hAnsi="宋体" w:cs="宋体"/>
          <w:sz w:val="24"/>
          <w:szCs w:val="24"/>
        </w:rPr>
        <w:t xml:space="preserve">”系统供应商操作手册》。</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（2）“苏</w:t>
      </w:r>
      <w:r>
        <w:rPr>
          <w:rFonts w:hint="eastAsia" w:ascii="宋体" w:hAnsi="宋体" w:cs="宋体"/>
          <w:sz w:val="24"/>
          <w:szCs w:val="24"/>
        </w:rPr>
        <w:t xml:space="preserve">采云</w:t>
      </w:r>
      <w:r>
        <w:rPr>
          <w:rFonts w:hint="eastAsia" w:ascii="宋体" w:hAnsi="宋体" w:cs="宋体"/>
          <w:sz w:val="24"/>
          <w:szCs w:val="24"/>
        </w:rPr>
        <w:t xml:space="preserve">”系统的网址：</w:t>
      </w:r>
      <w:hyperlink r:id="rId16" w:tooltip="https://jszfcg.jsczt.cn/" w:history="1">
        <w:r>
          <w:rPr>
            <w:rFonts w:ascii="宋体" w:hAnsi="宋体" w:cs="宋体"/>
            <w:sz w:val="24"/>
            <w:szCs w:val="24"/>
          </w:rPr>
          <w:t xml:space="preserve">https://jszfcg.jsczt.cn</w:t>
        </w:r>
      </w:hyperlink>
      <w:r>
        <w:rPr>
          <w:rFonts w:hint="eastAsia" w:ascii="宋体" w:hAnsi="宋体" w:cs="宋体"/>
          <w:sz w:val="24"/>
          <w:szCs w:val="24"/>
        </w:rPr>
        <w:t xml:space="preserve">。</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（3）“CA数字证书”的获取：潜在供应商需办理CA锁，“苏</w:t>
      </w:r>
      <w:r>
        <w:rPr>
          <w:rFonts w:hint="eastAsia" w:ascii="宋体" w:hAnsi="宋体" w:cs="宋体"/>
          <w:sz w:val="24"/>
          <w:szCs w:val="24"/>
        </w:rPr>
        <w:t xml:space="preserve">采云</w:t>
      </w:r>
      <w:r>
        <w:rPr>
          <w:rFonts w:hint="eastAsia" w:ascii="宋体" w:hAnsi="宋体" w:cs="宋体"/>
          <w:sz w:val="24"/>
          <w:szCs w:val="24"/>
        </w:rPr>
        <w:t xml:space="preserve">”系统目前仅支持“苏</w:t>
      </w:r>
      <w:r>
        <w:rPr>
          <w:rFonts w:hint="eastAsia" w:ascii="宋体" w:hAnsi="宋体" w:cs="宋体"/>
          <w:sz w:val="24"/>
          <w:szCs w:val="24"/>
        </w:rPr>
        <w:t xml:space="preserve">采云</w:t>
      </w:r>
      <w:r>
        <w:rPr>
          <w:rFonts w:hint="eastAsia" w:ascii="宋体" w:hAnsi="宋体" w:cs="宋体"/>
          <w:sz w:val="24"/>
          <w:szCs w:val="24"/>
        </w:rPr>
        <w:t xml:space="preserve">”系统下的政务CA，省内各地区办理的“苏</w:t>
      </w:r>
      <w:r>
        <w:rPr>
          <w:rFonts w:hint="eastAsia" w:ascii="宋体" w:hAnsi="宋体" w:cs="宋体"/>
          <w:sz w:val="24"/>
          <w:szCs w:val="24"/>
        </w:rPr>
        <w:t xml:space="preserve">采云</w:t>
      </w:r>
      <w:r>
        <w:rPr>
          <w:rFonts w:hint="eastAsia" w:ascii="宋体" w:hAnsi="宋体" w:cs="宋体"/>
          <w:sz w:val="24"/>
          <w:szCs w:val="24"/>
        </w:rPr>
        <w:t xml:space="preserve">”系统下的政务CA全省通用。“CA数字证书”的办理材料详见江苏政府采购网苏</w:t>
      </w:r>
      <w:r>
        <w:rPr>
          <w:rFonts w:hint="eastAsia" w:ascii="宋体" w:hAnsi="宋体" w:cs="宋体"/>
          <w:sz w:val="24"/>
          <w:szCs w:val="24"/>
        </w:rPr>
        <w:t xml:space="preserve">采云</w:t>
      </w:r>
      <w:r>
        <w:rPr>
          <w:rFonts w:hint="eastAsia" w:ascii="宋体" w:hAnsi="宋体" w:cs="宋体"/>
          <w:sz w:val="24"/>
          <w:szCs w:val="24"/>
        </w:rPr>
        <w:t xml:space="preserve">系统登录页面“新CA办理指南”，网址：http://jsxcmm.com/help/help.html。</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（4）政府采购客户端工具可通过“苏</w:t>
      </w:r>
      <w:r>
        <w:rPr>
          <w:rFonts w:hint="eastAsia" w:ascii="宋体" w:hAnsi="宋体" w:cs="宋体"/>
          <w:sz w:val="24"/>
          <w:szCs w:val="24"/>
        </w:rPr>
        <w:t xml:space="preserve">采云</w:t>
      </w:r>
      <w:r>
        <w:rPr>
          <w:rFonts w:hint="eastAsia" w:ascii="宋体" w:hAnsi="宋体" w:cs="宋体"/>
          <w:sz w:val="24"/>
          <w:szCs w:val="24"/>
        </w:rPr>
        <w:t xml:space="preserve">”系统--项目参与详情页面内相应链接进行下载。</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（5）“苏</w:t>
      </w:r>
      <w:r>
        <w:rPr>
          <w:rFonts w:hint="eastAsia" w:ascii="宋体" w:hAnsi="宋体" w:cs="宋体"/>
          <w:sz w:val="24"/>
          <w:szCs w:val="24"/>
        </w:rPr>
        <w:t xml:space="preserve">采云</w:t>
      </w:r>
      <w:r>
        <w:rPr>
          <w:rFonts w:hint="eastAsia" w:ascii="宋体" w:hAnsi="宋体" w:cs="宋体"/>
          <w:sz w:val="24"/>
          <w:szCs w:val="24"/>
        </w:rPr>
        <w:t xml:space="preserve">”系统优先</w:t>
      </w:r>
      <w:r>
        <w:rPr>
          <w:rFonts w:hint="eastAsia" w:ascii="宋体" w:hAnsi="宋体" w:cs="宋体"/>
          <w:sz w:val="24"/>
          <w:szCs w:val="24"/>
        </w:rPr>
        <w:t xml:space="preserve">使用谷歌浏览器</w:t>
      </w:r>
      <w:r>
        <w:rPr>
          <w:rFonts w:hint="eastAsia" w:ascii="宋体" w:hAnsi="宋体" w:cs="宋体"/>
          <w:sz w:val="24"/>
          <w:szCs w:val="24"/>
        </w:rPr>
        <w:t xml:space="preserve">参与不见面开标。</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如潜在供应商未按上述要求操作，将自行承担所产生的风险。</w:t>
      </w:r>
      <w:r/>
    </w:p>
    <w:p>
      <w:pPr>
        <w:pStyle w:val="861"/>
        <w:ind w:firstLine="478"/>
        <w:jc w:val="both"/>
        <w:spacing w:before="0" w:after="0" w:line="360" w:lineRule="auto"/>
        <w:rPr>
          <w:rFonts w:hint="eastAsia" w:ascii="黑体" w:hAnsi="黑体" w:eastAsia="黑体"/>
          <w:b w:val="0"/>
          <w:sz w:val="28"/>
          <w:szCs w:val="28"/>
          <w:highlight w:val="yellow"/>
        </w:rPr>
      </w:pPr>
      <w:r>
        <w:rPr>
          <w:rFonts w:hint="eastAsia" w:ascii="黑体" w:hAnsi="黑体" w:eastAsia="黑体"/>
          <w:b w:val="0"/>
          <w:sz w:val="28"/>
          <w:szCs w:val="28"/>
        </w:rPr>
        <w:t xml:space="preserve">七、</w:t>
      </w:r>
      <w:bookmarkEnd w:id="41"/>
      <w:r/>
      <w:bookmarkEnd w:id="42"/>
      <w:r/>
      <w:bookmarkEnd w:id="43"/>
      <w:r/>
      <w:bookmarkEnd w:id="44"/>
      <w:r/>
      <w:bookmarkEnd w:id="45"/>
      <w:r>
        <w:rPr>
          <w:rFonts w:hint="eastAsia" w:ascii="黑体" w:hAnsi="黑体" w:eastAsia="黑体"/>
          <w:b w:val="0"/>
          <w:sz w:val="28"/>
          <w:szCs w:val="28"/>
        </w:rPr>
        <w:t xml:space="preserve">对本次征集提出询问，请按以下方式联系。</w:t>
      </w:r>
      <w:r/>
    </w:p>
    <w:p>
      <w:pPr>
        <w:ind w:firstLine="420"/>
        <w:jc w:val="both"/>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征集人信息</w:t>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名称：</w:t>
      </w:r>
      <w:r>
        <w:rPr>
          <w:rFonts w:hint="eastAsia" w:ascii="宋体" w:hAnsi="宋体"/>
          <w:bCs/>
          <w:sz w:val="24"/>
          <w:szCs w:val="24"/>
          <w:u w:val="single"/>
        </w:rPr>
        <w:t xml:space="preserve">泰州医药高新技术产业开发区（泰州市高港区）财政局</w:t>
      </w:r>
      <w:r/>
    </w:p>
    <w:p>
      <w:pPr>
        <w:ind w:firstLine="420"/>
        <w:jc w:val="both"/>
        <w:spacing w:line="360" w:lineRule="auto"/>
        <w:rPr>
          <w:rFonts w:hint="eastAsia" w:ascii="宋体" w:hAnsi="宋体"/>
          <w:bCs/>
          <w:sz w:val="24"/>
          <w:szCs w:val="24"/>
          <w:u w:val="single"/>
        </w:rPr>
      </w:pPr>
      <w:r>
        <w:rPr>
          <w:rFonts w:hint="eastAsia" w:ascii="宋体" w:hAnsi="宋体"/>
          <w:bCs/>
          <w:sz w:val="24"/>
          <w:szCs w:val="24"/>
        </w:rPr>
        <w:t xml:space="preserve">地址：</w:t>
      </w:r>
      <w:r>
        <w:rPr>
          <w:rFonts w:hint="eastAsia" w:ascii="宋体" w:hAnsi="宋体"/>
          <w:bCs/>
          <w:sz w:val="24"/>
          <w:szCs w:val="24"/>
          <w:u w:val="single"/>
        </w:rPr>
        <w:t xml:space="preserve">泰州市高港区港城路8号 </w:t>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联系人：</w:t>
      </w:r>
      <w:r>
        <w:rPr>
          <w:rFonts w:hint="eastAsia" w:ascii="宋体" w:hAnsi="宋体"/>
          <w:bCs/>
          <w:sz w:val="24"/>
          <w:szCs w:val="24"/>
          <w:u w:val="single"/>
        </w:rPr>
        <w:t xml:space="preserve">张先生</w:t>
      </w:r>
      <w:r/>
    </w:p>
    <w:p>
      <w:pPr>
        <w:ind w:firstLine="420"/>
        <w:jc w:val="both"/>
        <w:spacing w:line="360" w:lineRule="auto"/>
        <w:rPr>
          <w:rFonts w:hint="eastAsia" w:ascii="宋体" w:hAnsi="宋体"/>
          <w:bCs/>
          <w:sz w:val="24"/>
          <w:szCs w:val="24"/>
          <w:u w:val="single"/>
        </w:rPr>
      </w:pPr>
      <w:r>
        <w:rPr>
          <w:rFonts w:hint="eastAsia" w:ascii="宋体" w:hAnsi="宋体"/>
          <w:bCs/>
          <w:sz w:val="24"/>
          <w:szCs w:val="24"/>
        </w:rPr>
        <w:t xml:space="preserve">联系方式：</w:t>
      </w:r>
      <w:r>
        <w:rPr>
          <w:rFonts w:hint="eastAsia" w:ascii="宋体" w:hAnsi="宋体"/>
          <w:bCs/>
          <w:sz w:val="24"/>
          <w:szCs w:val="24"/>
          <w:u w:val="single"/>
        </w:rPr>
        <w:t xml:space="preserve">0523-86966260 </w:t>
      </w:r>
      <w:r/>
    </w:p>
    <w:p>
      <w:pPr>
        <w:ind w:firstLine="420"/>
        <w:jc w:val="both"/>
        <w:spacing w:line="360" w:lineRule="auto"/>
        <w:rPr>
          <w:rFonts w:hint="eastAsia" w:ascii="宋体" w:hAnsi="宋体"/>
          <w:bCs/>
          <w:sz w:val="24"/>
          <w:szCs w:val="24"/>
        </w:rPr>
      </w:pPr>
      <w:r/>
      <w:bookmarkStart w:id="46" w:name="_Toc28359086"/>
      <w:r/>
      <w:bookmarkStart w:id="47" w:name="_Toc28359009"/>
      <w:r>
        <w:rPr>
          <w:rFonts w:ascii="宋体" w:hAnsi="宋体"/>
          <w:bCs/>
          <w:sz w:val="24"/>
          <w:szCs w:val="24"/>
        </w:rPr>
        <w:t xml:space="preserve">2.</w:t>
      </w:r>
      <w:r>
        <w:rPr>
          <w:rFonts w:hint="eastAsia" w:ascii="宋体" w:hAnsi="宋体"/>
          <w:bCs/>
          <w:sz w:val="24"/>
          <w:szCs w:val="24"/>
        </w:rPr>
        <w:t xml:space="preserve">采购代理机构信息</w:t>
      </w:r>
      <w:bookmarkEnd w:id="46"/>
      <w:r/>
      <w:bookmarkEnd w:id="47"/>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名称：</w:t>
      </w:r>
      <w:r>
        <w:rPr>
          <w:rFonts w:hint="eastAsia" w:ascii="宋体" w:hAnsi="宋体"/>
          <w:bCs/>
          <w:sz w:val="24"/>
          <w:szCs w:val="24"/>
          <w:u w:val="single"/>
        </w:rPr>
        <w:t xml:space="preserve">江苏国采工程咨询有限公司</w:t>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地　址：</w:t>
      </w:r>
      <w:r>
        <w:rPr>
          <w:rFonts w:hint="eastAsia" w:ascii="宋体" w:hAnsi="宋体"/>
          <w:bCs/>
          <w:sz w:val="24"/>
          <w:szCs w:val="24"/>
          <w:u w:val="single"/>
        </w:rPr>
        <w:t xml:space="preserve">泰州市白马镇将军南路江苏国采工程咨询有限公司泰州分公司</w:t>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联系人：</w:t>
      </w:r>
      <w:r>
        <w:rPr>
          <w:rFonts w:hint="eastAsia" w:ascii="宋体" w:hAnsi="宋体"/>
          <w:bCs/>
          <w:sz w:val="24"/>
          <w:szCs w:val="24"/>
          <w:u w:val="single"/>
        </w:rPr>
        <w:t xml:space="preserve">陈女士</w:t>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联系方式：</w:t>
      </w:r>
      <w:bookmarkStart w:id="48" w:name="_Toc28359010"/>
      <w:r/>
      <w:bookmarkStart w:id="49" w:name="_Toc28359087"/>
      <w:r>
        <w:rPr>
          <w:rFonts w:hint="eastAsia" w:ascii="宋体" w:hAnsi="宋体"/>
          <w:bCs/>
          <w:sz w:val="24"/>
          <w:szCs w:val="24"/>
          <w:u w:val="single"/>
        </w:rPr>
        <w:t xml:space="preserve">19052353095</w:t>
      </w:r>
      <w:r/>
    </w:p>
    <w:p>
      <w:pPr>
        <w:ind w:firstLine="420"/>
        <w:jc w:val="both"/>
        <w:spacing w:line="360" w:lineRule="auto"/>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项目联系方式</w:t>
      </w:r>
      <w:bookmarkEnd w:id="48"/>
      <w:r/>
      <w:bookmarkEnd w:id="49"/>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项目联系人：</w:t>
      </w:r>
      <w:r>
        <w:rPr>
          <w:rFonts w:hint="eastAsia" w:ascii="宋体" w:hAnsi="宋体"/>
          <w:bCs/>
          <w:sz w:val="24"/>
          <w:szCs w:val="24"/>
          <w:u w:val="single"/>
        </w:rPr>
        <w:t xml:space="preserve">陈女士 </w:t>
      </w:r>
      <w:r/>
    </w:p>
    <w:p>
      <w:pPr>
        <w:ind w:firstLine="420"/>
        <w:jc w:val="both"/>
        <w:spacing w:line="360" w:lineRule="auto"/>
        <w:rPr>
          <w:rFonts w:hint="eastAsia" w:ascii="宋体" w:hAnsi="宋体"/>
          <w:bCs/>
          <w:sz w:val="24"/>
          <w:szCs w:val="24"/>
        </w:rPr>
      </w:pPr>
      <w:r>
        <w:rPr>
          <w:rFonts w:hint="eastAsia" w:ascii="宋体" w:hAnsi="宋体"/>
          <w:bCs/>
          <w:sz w:val="24"/>
          <w:szCs w:val="24"/>
        </w:rPr>
        <w:t xml:space="preserve">电　话：</w:t>
      </w:r>
      <w:r>
        <w:rPr>
          <w:rFonts w:hint="eastAsia" w:ascii="宋体" w:hAnsi="宋体"/>
          <w:bCs/>
          <w:sz w:val="24"/>
          <w:szCs w:val="24"/>
          <w:u w:val="single"/>
        </w:rPr>
        <w:t xml:space="preserve">19052353095 </w:t>
      </w:r>
      <w:r/>
    </w:p>
    <w:p>
      <w:pPr>
        <w:pStyle w:val="767"/>
      </w:pPr>
      <w:r/>
      <w:bookmarkStart w:id="50" w:name="_Toc120614211"/>
      <w:r/>
      <w:bookmarkStart w:id="51" w:name="_Toc128039579"/>
      <w:r>
        <w:br w:type="page" w:clear="all"/>
      </w:r>
      <w:bookmarkStart w:id="52" w:name="_Toc25428"/>
      <w:r>
        <w:rPr>
          <w:rFonts w:hint="eastAsia"/>
        </w:rPr>
        <w:t xml:space="preserve">第二</w:t>
      </w:r>
      <w:r>
        <w:rPr>
          <w:rFonts w:hint="eastAsia"/>
        </w:rPr>
        <w:t xml:space="preserve">章</w:t>
      </w:r>
      <w:bookmarkStart w:id="53" w:name="_Toc120614213"/>
      <w:r/>
      <w:bookmarkStart w:id="54" w:name="_Toc513029202"/>
      <w:r/>
      <w:bookmarkStart w:id="55" w:name="_Toc16938518"/>
      <w:r/>
      <w:bookmarkStart w:id="56" w:name="_Toc20823274"/>
      <w:r/>
      <w:bookmarkEnd w:id="2"/>
      <w:r/>
      <w:bookmarkEnd w:id="3"/>
      <w:r/>
      <w:bookmarkEnd w:id="4"/>
      <w:r/>
      <w:bookmarkEnd w:id="5"/>
      <w:r/>
      <w:bookmarkEnd w:id="6"/>
      <w:r/>
      <w:bookmarkEnd w:id="50"/>
      <w:r>
        <w:rPr>
          <w:rFonts w:hint="eastAsia"/>
        </w:rPr>
        <w:t xml:space="preserve">供应</w:t>
      </w:r>
      <w:r>
        <w:rPr>
          <w:rFonts w:hint="eastAsia"/>
        </w:rPr>
        <w:t xml:space="preserve">商须知</w:t>
      </w:r>
      <w:bookmarkEnd w:id="51"/>
      <w:r/>
      <w:bookmarkEnd w:id="52"/>
      <w:r/>
      <w:bookmarkEnd w:id="53"/>
      <w:r/>
      <w:bookmarkEnd w:id="54"/>
      <w:r/>
      <w:bookmarkEnd w:id="55"/>
      <w:r/>
      <w:bookmarkEnd w:id="56"/>
      <w:r/>
      <w:r/>
    </w:p>
    <w:p>
      <w:pPr>
        <w:ind w:firstLine="562"/>
        <w:jc w:val="both"/>
        <w:spacing w:line="360" w:lineRule="auto"/>
        <w:widowControl w:val="off"/>
        <w:rPr>
          <w:rFonts w:ascii="黑体" w:eastAsia="黑体"/>
          <w:sz w:val="28"/>
          <w:szCs w:val="24"/>
        </w:rPr>
      </w:pPr>
      <w:r/>
      <w:bookmarkStart w:id="57" w:name="_Toc20823314"/>
      <w:r/>
      <w:bookmarkStart w:id="58" w:name="_Toc479757207"/>
      <w:r/>
      <w:bookmarkStart w:id="59" w:name="_Toc120614221"/>
      <w:r/>
      <w:bookmarkStart w:id="60" w:name="_Toc16938558"/>
      <w:r/>
      <w:bookmarkStart w:id="61" w:name="_Toc513029242"/>
      <w:r>
        <w:rPr>
          <w:rFonts w:hint="eastAsia" w:ascii="黑体" w:eastAsia="黑体"/>
          <w:b/>
          <w:sz w:val="28"/>
          <w:szCs w:val="24"/>
        </w:rPr>
        <w:t xml:space="preserve">一、</w:t>
      </w:r>
      <w:r>
        <w:rPr>
          <w:rFonts w:hint="eastAsia" w:ascii="黑体" w:eastAsia="黑体"/>
          <w:sz w:val="28"/>
          <w:szCs w:val="24"/>
        </w:rPr>
        <w:t xml:space="preserve">采购方式</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本项目采用封闭式框架协议采购方式，本征集文件仅适用于征集公告中所述项目。</w:t>
      </w:r>
      <w:r/>
    </w:p>
    <w:p>
      <w:pPr>
        <w:ind w:firstLine="560"/>
        <w:jc w:val="both"/>
        <w:spacing w:line="360" w:lineRule="auto"/>
        <w:widowControl w:val="off"/>
        <w:rPr>
          <w:rFonts w:ascii="黑体" w:eastAsia="黑体"/>
          <w:sz w:val="24"/>
          <w:szCs w:val="24"/>
        </w:rPr>
      </w:pPr>
      <w:r>
        <w:rPr>
          <w:rFonts w:hint="eastAsia" w:ascii="黑体" w:eastAsia="黑体"/>
          <w:sz w:val="28"/>
          <w:szCs w:val="24"/>
        </w:rPr>
        <w:t xml:space="preserve">二、征集文件</w:t>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1.征集文件包括本文件目录所列全部内容，供应商应仔细阅读，并在响应文件中充分响应征集文件的所有要求。</w:t>
      </w:r>
      <w:r/>
    </w:p>
    <w:p>
      <w:pPr>
        <w:ind w:left="400"/>
        <w:jc w:val="both"/>
        <w:spacing w:line="360" w:lineRule="auto"/>
        <w:widowControl w:val="off"/>
        <w:tabs>
          <w:tab w:val="left" w:pos="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2.征集文件仅作为本项目征集活动使用。</w:t>
      </w:r>
      <w:r/>
    </w:p>
    <w:p>
      <w:pPr>
        <w:ind w:left="40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3.政策功能</w:t>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bookmarkStart w:id="62" w:name="_Hlk75345706"/>
      <w:r>
        <w:rPr>
          <w:rFonts w:hint="eastAsia" w:ascii="宋体" w:hAnsi="宋体" w:cs="宋体"/>
          <w:bCs/>
          <w:sz w:val="24"/>
          <w:szCs w:val="24"/>
        </w:rPr>
        <w:t xml:space="preserve">（1）中小企业政策</w:t>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bookmarkStart w:id="63" w:name="_Hlk77845870"/>
      <w:r/>
      <w:bookmarkStart w:id="64" w:name="_Hlk84580649"/>
      <w:r>
        <w:rPr>
          <w:rFonts w:hint="eastAsia" w:ascii="宋体" w:hAnsi="宋体" w:cs="宋体"/>
          <w:bCs/>
          <w:sz w:val="24"/>
          <w:szCs w:val="24"/>
        </w:rPr>
        <w:fldChar w:fldCharType="begin"/>
      </w:r>
      <w:r>
        <w:rPr>
          <w:rFonts w:hint="eastAsia" w:ascii="宋体" w:hAnsi="宋体" w:cs="宋体"/>
          <w:bCs/>
          <w:sz w:val="24"/>
          <w:szCs w:val="24"/>
        </w:rPr>
        <w:instrText xml:space="preserve"> = 1 \* GB3 \* MERGEFORMAT </w:instrText>
      </w:r>
      <w:r>
        <w:rPr>
          <w:rFonts w:hint="eastAsia" w:ascii="宋体" w:hAnsi="宋体" w:cs="宋体"/>
          <w:bCs/>
          <w:sz w:val="24"/>
          <w:szCs w:val="24"/>
        </w:rPr>
        <w:fldChar w:fldCharType="separate"/>
      </w:r>
      <w:r>
        <w:rPr>
          <w:rFonts w:hint="eastAsia" w:ascii="宋体" w:hAnsi="宋体" w:cs="宋体"/>
          <w:sz w:val="24"/>
          <w:szCs w:val="24"/>
        </w:rPr>
        <w:t xml:space="preserve">①</w:t>
      </w:r>
      <w:r>
        <w:rPr>
          <w:rFonts w:hint="eastAsia" w:ascii="宋体" w:hAnsi="宋体" w:cs="宋体"/>
          <w:bCs/>
          <w:sz w:val="24"/>
          <w:szCs w:val="24"/>
        </w:rPr>
        <w:fldChar w:fldCharType="end"/>
      </w:r>
      <w:r>
        <w:rPr>
          <w:rFonts w:hint="eastAsia" w:ascii="宋体" w:hAnsi="宋体" w:cs="宋体"/>
          <w:bCs/>
          <w:sz w:val="24"/>
          <w:szCs w:val="24"/>
        </w:rPr>
        <w:t xml:space="preserve">本项目专门面向中小微企业、残疾人福利性单位和监狱企业，不再执行价格评审优惠的扶持政策。</w:t>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2 \* GB3 \* MERGEFORMAT </w:instrText>
      </w:r>
      <w:r>
        <w:rPr>
          <w:rFonts w:hint="eastAsia" w:ascii="宋体" w:hAnsi="宋体" w:cs="宋体"/>
          <w:bCs/>
          <w:sz w:val="24"/>
          <w:szCs w:val="24"/>
        </w:rPr>
        <w:fldChar w:fldCharType="separate"/>
      </w:r>
      <w:r>
        <w:rPr>
          <w:rFonts w:hint="eastAsia" w:ascii="宋体" w:hAnsi="宋体" w:cs="宋体"/>
          <w:sz w:val="24"/>
          <w:szCs w:val="24"/>
        </w:rPr>
        <w:t xml:space="preserve">②</w:t>
      </w:r>
      <w:r>
        <w:rPr>
          <w:rFonts w:hint="eastAsia" w:ascii="宋体" w:hAnsi="宋体" w:cs="宋体"/>
          <w:bCs/>
          <w:sz w:val="24"/>
          <w:szCs w:val="24"/>
        </w:rPr>
        <w:fldChar w:fldCharType="end"/>
      </w:r>
      <w:r>
        <w:rPr>
          <w:rFonts w:hint="eastAsia" w:ascii="宋体" w:hAnsi="宋体" w:cs="宋体"/>
          <w:bCs/>
          <w:sz w:val="24"/>
          <w:szCs w:val="24"/>
        </w:rPr>
        <w:t xml:space="preserve">供应商需按照征集文件的要求提供相应的《中小企业声明函》或《残疾人福利性单位声明函》或由省级以上监狱管理局、戒毒管理局（含新疆生产建设兵团）出具的属于监狱企业的证明文件。</w:t>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3 \* GB3 \* MERGEFORMAT </w:instrText>
      </w:r>
      <w:r>
        <w:rPr>
          <w:rFonts w:hint="eastAsia" w:ascii="宋体" w:hAnsi="宋体" w:cs="宋体"/>
          <w:bCs/>
          <w:sz w:val="24"/>
          <w:szCs w:val="24"/>
        </w:rPr>
        <w:fldChar w:fldCharType="separate"/>
      </w:r>
      <w:r>
        <w:rPr>
          <w:rFonts w:hint="eastAsia" w:ascii="宋体" w:hAnsi="宋体" w:cs="宋体"/>
          <w:sz w:val="24"/>
          <w:szCs w:val="24"/>
        </w:rPr>
        <w:t xml:space="preserve">③</w:t>
      </w:r>
      <w:r>
        <w:rPr>
          <w:rFonts w:hint="eastAsia" w:ascii="宋体" w:hAnsi="宋体" w:cs="宋体"/>
          <w:bCs/>
          <w:sz w:val="24"/>
          <w:szCs w:val="24"/>
        </w:rPr>
        <w:fldChar w:fldCharType="end"/>
      </w:r>
      <w:r>
        <w:rPr>
          <w:rFonts w:hint="eastAsia" w:ascii="宋体" w:hAnsi="宋体" w:cs="宋体"/>
          <w:bCs/>
          <w:sz w:val="24"/>
          <w:szCs w:val="24"/>
        </w:rPr>
        <w:t xml:space="preserve">企业标准请参照《关于印发中小企业划型标准规定的通知》（工信部联企业〔2011〕300号）文件规定自行填写。</w:t>
      </w:r>
      <w:bookmarkEnd w:id="62"/>
      <w:r/>
      <w:bookmarkEnd w:id="63"/>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4 \* GB3 \* MERGEFORMAT </w:instrText>
      </w:r>
      <w:r>
        <w:rPr>
          <w:rFonts w:hint="eastAsia" w:ascii="宋体" w:hAnsi="宋体" w:cs="宋体"/>
          <w:bCs/>
          <w:sz w:val="24"/>
          <w:szCs w:val="24"/>
        </w:rPr>
        <w:fldChar w:fldCharType="separate"/>
      </w:r>
      <w:r>
        <w:rPr>
          <w:rFonts w:hint="eastAsia" w:ascii="宋体" w:hAnsi="宋体" w:cs="宋体"/>
          <w:sz w:val="24"/>
          <w:szCs w:val="24"/>
        </w:rPr>
        <w:t xml:space="preserve">④</w:t>
      </w:r>
      <w:r>
        <w:rPr>
          <w:rFonts w:hint="eastAsia" w:ascii="宋体" w:hAnsi="宋体" w:cs="宋体"/>
          <w:bCs/>
          <w:sz w:val="24"/>
          <w:szCs w:val="24"/>
        </w:rPr>
        <w:fldChar w:fldCharType="end"/>
      </w:r>
      <w:r>
        <w:rPr>
          <w:rFonts w:hint="eastAsia" w:ascii="宋体" w:hAnsi="宋体" w:cs="宋体"/>
          <w:bCs/>
          <w:sz w:val="24"/>
          <w:szCs w:val="24"/>
        </w:rPr>
        <w:t xml:space="preserve">依据《政府采购促进中小企业发展管理办法》（财库〔2020〕46号）规定的扶持政策获取政府采购合同后，小型、微型企业不得将合同分包给大型、中型企业，中型企业不得将合同分包给大型企业。</w:t>
      </w:r>
      <w:bookmarkEnd w:id="64"/>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bookmarkStart w:id="65" w:name="_Hlk66802840"/>
      <w:r>
        <w:rPr>
          <w:rFonts w:hint="eastAsia" w:ascii="宋体" w:hAnsi="宋体" w:cs="宋体"/>
          <w:bCs/>
          <w:sz w:val="24"/>
          <w:szCs w:val="24"/>
        </w:rPr>
        <w:t xml:space="preserve">（2）支持监狱企业（含监狱和戒毒企业）发展政策</w:t>
      </w:r>
      <w:bookmarkEnd w:id="65"/>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（3）促进残疾人就业政策</w:t>
      </w:r>
      <w:r/>
    </w:p>
    <w:p>
      <w:pPr>
        <w:ind w:firstLine="480"/>
        <w:jc w:val="both"/>
        <w:spacing w:line="360" w:lineRule="auto"/>
        <w:widowControl w:val="off"/>
        <w:tabs>
          <w:tab w:val="left" w:pos="-1260" w:leader="none"/>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《关于促进残疾人就业政府采购政策的通知》（财库〔2017〕141号）</w:t>
      </w:r>
      <w:r>
        <w:rPr>
          <w:rFonts w:hint="eastAsia" w:ascii="宋体" w:hAnsi="宋体" w:cs="宋体"/>
          <w:bCs/>
          <w:sz w:val="24"/>
          <w:szCs w:val="24"/>
          <w:lang w:val="zh-CN"/>
        </w:rPr>
        <w:t xml:space="preserve">残疾人福利性单位</w:t>
      </w:r>
      <w:r>
        <w:rPr>
          <w:rFonts w:hint="eastAsia" w:ascii="宋体" w:hAnsi="宋体" w:cs="宋体"/>
          <w:bCs/>
          <w:sz w:val="24"/>
          <w:szCs w:val="24"/>
        </w:rPr>
        <w:t xml:space="preserve">视同小型、微型企业</w:t>
      </w:r>
      <w:r>
        <w:rPr>
          <w:rFonts w:hint="eastAsia" w:ascii="宋体" w:hAnsi="宋体" w:cs="宋体"/>
          <w:bCs/>
          <w:sz w:val="24"/>
          <w:szCs w:val="24"/>
          <w:lang w:val="zh-CN"/>
        </w:rPr>
        <w:t xml:space="preserve">。</w:t>
      </w:r>
      <w:r>
        <w:rPr>
          <w:rFonts w:hint="eastAsia" w:ascii="宋体" w:hAnsi="宋体" w:cs="宋体"/>
          <w:bCs/>
          <w:sz w:val="24"/>
          <w:szCs w:val="24"/>
        </w:rPr>
        <w:t xml:space="preserve">符合条件的残疾人福利性单位在参加政府采购活动时，应当提供本通知规定的《残疾人福利性单位声明函》，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ind w:firstLine="560"/>
        <w:jc w:val="both"/>
        <w:spacing w:line="360" w:lineRule="auto"/>
        <w:widowControl w:val="off"/>
        <w:rPr>
          <w:rFonts w:ascii="黑体" w:eastAsia="黑体"/>
          <w:sz w:val="24"/>
          <w:szCs w:val="24"/>
        </w:rPr>
      </w:pPr>
      <w:r>
        <w:rPr>
          <w:rFonts w:hint="eastAsia" w:ascii="黑体" w:eastAsia="黑体"/>
          <w:sz w:val="28"/>
          <w:szCs w:val="24"/>
        </w:rPr>
        <w:t xml:space="preserve">三、征集文件的解释</w:t>
      </w:r>
      <w:r/>
    </w:p>
    <w:p>
      <w:pPr>
        <w:ind w:firstLine="480"/>
        <w:jc w:val="both"/>
        <w:spacing w:line="360" w:lineRule="auto"/>
        <w:widowControl w:val="off"/>
        <w:rPr>
          <w:rFonts w:hint="eastAsia" w:ascii="宋体" w:hAnsi="宋体" w:cs="宋体"/>
          <w:sz w:val="24"/>
          <w:szCs w:val="24"/>
        </w:rPr>
      </w:pPr>
      <w:r>
        <w:rPr>
          <w:rFonts w:hint="eastAsia" w:ascii="宋体" w:hAnsi="宋体" w:cs="宋体"/>
          <w:bCs/>
          <w:sz w:val="24"/>
          <w:szCs w:val="24"/>
        </w:rPr>
        <w:t xml:space="preserve">本征集文件的最终解释权归</w:t>
      </w:r>
      <w:r>
        <w:rPr>
          <w:rFonts w:hint="eastAsia" w:ascii="宋体" w:hAnsi="宋体" w:cs="宋体"/>
          <w:sz w:val="24"/>
          <w:szCs w:val="24"/>
        </w:rPr>
        <w:t xml:space="preserve">征集人。</w:t>
      </w:r>
      <w:r/>
    </w:p>
    <w:p>
      <w:pPr>
        <w:ind w:firstLine="560"/>
        <w:jc w:val="both"/>
        <w:spacing w:line="360" w:lineRule="auto"/>
        <w:widowControl w:val="off"/>
        <w:rPr>
          <w:rFonts w:ascii="黑体" w:eastAsia="黑体"/>
          <w:sz w:val="28"/>
          <w:szCs w:val="24"/>
        </w:rPr>
      </w:pPr>
      <w:r>
        <w:rPr>
          <w:rFonts w:hint="eastAsia" w:ascii="黑体" w:eastAsia="黑体"/>
          <w:sz w:val="28"/>
          <w:szCs w:val="24"/>
        </w:rPr>
        <w:t xml:space="preserve">四、征集文件的澄清或修正及质疑</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1.供应商对征集文件如有疑问，可通过征集文件中载明的联系方式向征集人提出，征集人将在收到需澄清的问题后以适当形式予以答复，并在必要时将答复内容在征集文件发布媒体上以公告方式进行澄清。</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2.征集人可在申请截止时间15日前对征集文件进行必要的澄清或者修改；不足15日的，将顺延提交响应文件的截止时间。</w:t>
      </w:r>
      <w:r/>
    </w:p>
    <w:p>
      <w:pPr>
        <w:ind w:firstLine="480"/>
        <w:jc w:val="both"/>
        <w:spacing w:line="360" w:lineRule="auto"/>
        <w:widowControl w:val="off"/>
        <w:rPr>
          <w:rFonts w:hint="eastAsia" w:ascii="宋体" w:hAnsi="宋体"/>
          <w:sz w:val="24"/>
          <w:szCs w:val="24"/>
          <w:highlight w:val="red"/>
        </w:rPr>
      </w:pPr>
      <w:r>
        <w:rPr>
          <w:rFonts w:hint="eastAsia" w:ascii="宋体" w:hAnsi="宋体"/>
          <w:sz w:val="24"/>
          <w:szCs w:val="24"/>
        </w:rPr>
        <w:t xml:space="preserve">3.如需对征集文件进行澄清或修正，更正内容将在原采购信息发布媒体上发布更正公告，该澄清或修正的内容为征集文件的重要组成部分。供应商应关注本征集文件媒体上发布的相关更正公告，因供应商未尽注意义务，未及时更新响应文件或未全面地关注更正公告导致其提交的响应材料不符合征集人征集要求，而造成的损失及风险（包括但不限于未入围）由供应商自行承担。</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4.供应商认为征集文件、征集过程和入围结果使自己的合法权益受到损害的，可以在知道或者应当知道其权益受到损害之日起七个工作日内，以书面形式向征集人提出质疑。</w:t>
      </w:r>
      <w:r/>
    </w:p>
    <w:p>
      <w:pPr>
        <w:ind w:firstLine="480"/>
        <w:jc w:val="both"/>
        <w:spacing w:line="360" w:lineRule="auto"/>
        <w:widowControl w:val="off"/>
        <w:rPr>
          <w:rFonts w:hint="eastAsia" w:ascii="宋体" w:hAnsi="宋体"/>
          <w:sz w:val="24"/>
          <w:szCs w:val="24"/>
        </w:rPr>
      </w:pPr>
      <w:r>
        <w:rPr>
          <w:rFonts w:hint="eastAsia" w:ascii="宋体" w:hAnsi="宋体"/>
          <w:sz w:val="24"/>
          <w:szCs w:val="24"/>
        </w:rPr>
        <w:t xml:space="preserve">针对同一采购程序环节的质疑，须在法定质疑期内一次性提出。质疑函的质疑事项应具体、明确，并有必要的事实依据和法律依据（格式详见中国政府采购网《政府采购供应商质疑函范本》）。征集人在收到符合上述要求的书面质疑后7个工作日内，对质疑内容</w:t>
      </w:r>
      <w:r>
        <w:rPr>
          <w:rFonts w:hint="eastAsia" w:ascii="宋体" w:hAnsi="宋体"/>
          <w:sz w:val="24"/>
          <w:szCs w:val="24"/>
        </w:rPr>
        <w:t xml:space="preserve">作出</w:t>
      </w:r>
      <w:r>
        <w:rPr>
          <w:rFonts w:hint="eastAsia" w:ascii="宋体" w:hAnsi="宋体"/>
          <w:sz w:val="24"/>
          <w:szCs w:val="24"/>
        </w:rPr>
        <w:t xml:space="preserve">答复。供应商在法定质疑期限外送达的质疑函或法定质</w:t>
      </w:r>
      <w:r>
        <w:rPr>
          <w:rFonts w:hint="eastAsia" w:ascii="宋体" w:hAnsi="宋体"/>
          <w:sz w:val="24"/>
          <w:szCs w:val="24"/>
        </w:rPr>
        <w:t xml:space="preserve">疑期限内送达的</w:t>
      </w:r>
      <w:r>
        <w:rPr>
          <w:rFonts w:hint="eastAsia" w:ascii="宋体" w:hAnsi="宋体"/>
          <w:sz w:val="24"/>
          <w:szCs w:val="24"/>
        </w:rPr>
        <w:t xml:space="preserve">质疑函不符合</w:t>
      </w:r>
      <w:r>
        <w:rPr>
          <w:rFonts w:hint="eastAsia" w:ascii="宋体" w:hAnsi="宋体"/>
          <w:sz w:val="24"/>
          <w:szCs w:val="24"/>
        </w:rPr>
        <w:t xml:space="preserve">上述要求的均为无效质疑，征集人对无效质疑不予受理。</w:t>
      </w:r>
      <w:r/>
    </w:p>
    <w:p>
      <w:pPr>
        <w:ind w:firstLine="560"/>
        <w:jc w:val="both"/>
        <w:spacing w:line="360" w:lineRule="auto"/>
        <w:widowControl w:val="off"/>
        <w:rPr>
          <w:rFonts w:ascii="黑体" w:eastAsia="黑体"/>
          <w:sz w:val="28"/>
          <w:szCs w:val="24"/>
        </w:rPr>
      </w:pPr>
      <w:r>
        <w:rPr>
          <w:rFonts w:hint="eastAsia" w:ascii="黑体" w:eastAsia="黑体"/>
          <w:sz w:val="28"/>
          <w:szCs w:val="24"/>
        </w:rPr>
        <w:t xml:space="preserve">五、响应文件的要求</w:t>
      </w:r>
      <w:r/>
    </w:p>
    <w:p>
      <w:pPr>
        <w:ind w:firstLine="482"/>
        <w:jc w:val="both"/>
        <w:spacing w:line="360" w:lineRule="auto"/>
        <w:widowControl w:val="off"/>
        <w:rPr>
          <w:rFonts w:hint="eastAsia" w:ascii="宋体" w:hAnsi="宋体" w:cs="宋体"/>
          <w:b/>
          <w:bCs/>
          <w:sz w:val="24"/>
          <w:szCs w:val="24"/>
        </w:rPr>
      </w:pPr>
      <w:r/>
      <w:bookmarkStart w:id="66" w:name="_Toc20823286"/>
      <w:r/>
      <w:bookmarkStart w:id="67" w:name="_Toc16938530"/>
      <w:r/>
      <w:bookmarkStart w:id="68" w:name="_Toc513029214"/>
      <w:r/>
      <w:bookmarkStart w:id="69" w:name="_Toc462564073"/>
      <w:r>
        <w:rPr>
          <w:rFonts w:hint="eastAsia" w:ascii="宋体" w:hAnsi="宋体" w:cs="宋体"/>
          <w:b/>
          <w:bCs/>
          <w:sz w:val="24"/>
          <w:szCs w:val="24"/>
        </w:rPr>
        <w:t xml:space="preserve">1.响应文件的</w:t>
      </w:r>
      <w:bookmarkEnd w:id="66"/>
      <w:r/>
      <w:bookmarkEnd w:id="67"/>
      <w:r/>
      <w:bookmarkEnd w:id="68"/>
      <w:r/>
      <w:bookmarkEnd w:id="69"/>
      <w:r>
        <w:rPr>
          <w:rFonts w:hint="eastAsia" w:ascii="宋体" w:hAnsi="宋体" w:cs="宋体"/>
          <w:b/>
          <w:bCs/>
          <w:sz w:val="24"/>
          <w:szCs w:val="24"/>
        </w:rPr>
        <w:t xml:space="preserve">编制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（1）供应商提交的响应文件以及供应商与征集人就采购活动的所有来往通知、函件和文件均应使用简体中文。</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（2）除技术性能另有规定外，响应文件所使用的度量衡单位，均须采用国家法定计量单位。</w:t>
      </w:r>
      <w:r/>
    </w:p>
    <w:p>
      <w:pPr>
        <w:ind w:firstLine="482"/>
        <w:jc w:val="both"/>
        <w:spacing w:line="360" w:lineRule="auto"/>
        <w:widowControl w:val="off"/>
        <w:rPr>
          <w:rFonts w:hint="eastAsia" w:ascii="宋体" w:hAnsi="宋体" w:cs="宋体"/>
          <w:b/>
          <w:bCs/>
          <w:sz w:val="24"/>
          <w:szCs w:val="24"/>
        </w:rPr>
      </w:pPr>
      <w:r/>
      <w:bookmarkStart w:id="70" w:name="_Toc513029215"/>
      <w:r/>
      <w:bookmarkStart w:id="71" w:name="_Toc462564074"/>
      <w:r/>
      <w:bookmarkStart w:id="72" w:name="_Toc16938531"/>
      <w:r/>
      <w:bookmarkStart w:id="73" w:name="_Toc20823287"/>
      <w:r>
        <w:rPr>
          <w:rFonts w:hint="eastAsia" w:ascii="宋体" w:hAnsi="宋体" w:cs="宋体"/>
          <w:b/>
          <w:bCs/>
          <w:sz w:val="24"/>
          <w:szCs w:val="24"/>
        </w:rPr>
        <w:t xml:space="preserve">2.响应文件构成</w:t>
      </w:r>
      <w:bookmarkEnd w:id="70"/>
      <w:r/>
      <w:bookmarkEnd w:id="71"/>
      <w:r/>
      <w:bookmarkEnd w:id="72"/>
      <w:r/>
      <w:bookmarkEnd w:id="73"/>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供应商编写的响应文件应包括资格证明文件、符合性证明文件、服务要求响应及偏离表、其他证明文件、响应函、报价一览表等部分。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（1）响应函（格式见征集文件第六章）</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（2）资格、资信证明文件：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供应商具有独立承担民事责任的能力（提供法人或其他组织的营业执照等证明文件，自然人的身份证明）；</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w:t>
      </w:r>
      <w:r>
        <w:rPr>
          <w:rFonts w:hint="eastAsia" w:ascii="宋体" w:hAnsi="宋体" w:cs="宋体"/>
          <w:sz w:val="24"/>
          <w:szCs w:val="24"/>
        </w:rPr>
        <w:t xml:space="preserve">商法定</w:t>
      </w:r>
      <w:r>
        <w:rPr>
          <w:rFonts w:hint="eastAsia" w:ascii="宋体" w:hAnsi="宋体" w:cs="宋体"/>
          <w:sz w:val="24"/>
          <w:szCs w:val="24"/>
        </w:rPr>
        <w:t xml:space="preserve">代表人授权委托书（格式见征集文件第六章，法定代表人亲自参加征集活动的除外）；</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供应</w:t>
      </w:r>
      <w:r>
        <w:rPr>
          <w:rFonts w:hint="eastAsia" w:ascii="宋体" w:hAnsi="宋体" w:cs="宋体"/>
          <w:sz w:val="24"/>
          <w:szCs w:val="24"/>
        </w:rPr>
        <w:t xml:space="preserve">商法定</w:t>
      </w:r>
      <w:r>
        <w:rPr>
          <w:rFonts w:hint="eastAsia" w:ascii="宋体" w:hAnsi="宋体" w:cs="宋体"/>
          <w:sz w:val="24"/>
          <w:szCs w:val="24"/>
        </w:rPr>
        <w:t xml:space="preserve">代表人身份证明书（格式见征集文件第六章）；</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④供应商近六个月中任意一个月份（不含提交响应文件截止当月）的财务状况报告（资产负债表和利润表）或由会计师事务所出具的近两年中任意一个年度的审计报告和所附已审财务报告；</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⑤供应商近六个月中任意一个月份（不含提交响应文件截止当月）的依法缴纳税收的相关材料（提供相关主管部门证明或银行代扣证明）；</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⑥供应商近六个月中任意一个月份（不含提交响应文件截止当月）的依法缴纳社会保障资金的相关材料（提供相关主管部门证明或银行代扣证明）；</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⑦具备履行合同所必需的设备和专业技术能力的书面材料（格式见征集文件第六章）；</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⑧承诺函（格式见征集文件第六章）；</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w:t>
      </w:r>
      <w:r>
        <w:rPr>
          <w:rFonts w:hint="eastAsia" w:ascii="宋体" w:hAnsi="宋体" w:cs="宋体"/>
          <w:sz w:val="24"/>
          <w:szCs w:val="24"/>
        </w:rPr>
        <w:fldChar w:fldCharType="end"/>
      </w:r>
      <w:r>
        <w:rPr>
          <w:rFonts w:hint="eastAsia" w:ascii="宋体" w:hAnsi="宋体" w:cs="宋体"/>
          <w:sz w:val="24"/>
          <w:szCs w:val="24"/>
        </w:rPr>
        <w:t xml:space="preserve">中小企业声明函或残疾人福利性单位声明函或省级以上监狱管理局、戒毒管理局（含新疆生产建设兵团）出具的属于监狱企业的证明文件；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（3）报价一览表；</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（4）其他（供应商认为有必要提供的声明和文件，如有自拟并自行添加）。</w:t>
      </w:r>
      <w:r/>
    </w:p>
    <w:p>
      <w:pPr>
        <w:ind w:firstLine="480"/>
        <w:jc w:val="both"/>
        <w:spacing w:line="360" w:lineRule="auto"/>
        <w:widowControl w:val="off"/>
        <w:rPr>
          <w:rFonts w:hint="eastAsia" w:ascii="宋体" w:hAnsi="宋体" w:cs="宋体"/>
          <w:sz w:val="24"/>
          <w:szCs w:val="24"/>
          <w:highlight w:val="yellow"/>
        </w:rPr>
      </w:pPr>
      <w:r>
        <w:rPr>
          <w:rFonts w:hint="eastAsia" w:ascii="宋体" w:hAnsi="宋体" w:cs="宋体"/>
          <w:sz w:val="24"/>
          <w:szCs w:val="24"/>
        </w:rPr>
        <w:t xml:space="preserve">上述（1）-（3）</w:t>
      </w:r>
      <w:r>
        <w:rPr>
          <w:rFonts w:hint="eastAsia" w:ascii="宋体" w:hAnsi="宋体" w:cs="宋体"/>
          <w:sz w:val="24"/>
          <w:szCs w:val="24"/>
        </w:rPr>
        <w:t xml:space="preserve">项供应</w:t>
      </w:r>
      <w:r>
        <w:rPr>
          <w:rFonts w:hint="eastAsia" w:ascii="宋体" w:hAnsi="宋体" w:cs="宋体"/>
          <w:sz w:val="24"/>
          <w:szCs w:val="24"/>
        </w:rPr>
        <w:t xml:space="preserve">商必须按要求全部提供，否则响应文件无效。如上述资格证明文件遇年检、换证，则必须提供法定年检、换证单位出具的有效证明扫描件。供应</w:t>
      </w:r>
      <w:r>
        <w:rPr>
          <w:rFonts w:hint="eastAsia" w:ascii="宋体" w:hAnsi="宋体" w:cs="宋体"/>
          <w:sz w:val="24"/>
          <w:szCs w:val="24"/>
        </w:rPr>
        <w:t xml:space="preserve">商法定</w:t>
      </w:r>
      <w:r>
        <w:rPr>
          <w:rFonts w:hint="eastAsia" w:ascii="宋体" w:hAnsi="宋体" w:cs="宋体"/>
          <w:sz w:val="24"/>
          <w:szCs w:val="24"/>
        </w:rPr>
        <w:t xml:space="preserve">代表人或法定代表人授权代表为外籍、港、澳、台地</w:t>
      </w:r>
      <w:r>
        <w:rPr>
          <w:rFonts w:hint="eastAsia" w:ascii="宋体" w:hAnsi="宋体" w:cs="宋体"/>
          <w:sz w:val="24"/>
          <w:szCs w:val="24"/>
        </w:rPr>
        <w:t xml:space="preserve">区人士</w:t>
      </w:r>
      <w:r>
        <w:rPr>
          <w:rFonts w:hint="eastAsia" w:ascii="宋体" w:hAnsi="宋体" w:cs="宋体"/>
          <w:sz w:val="24"/>
          <w:szCs w:val="24"/>
        </w:rPr>
        <w:t xml:space="preserve">的，其身份证明须提供有效的护照或港澳同胞来往内地通行证、台湾同胞来往大陆通行证，或其他可在中国大陆有效居留的许可证明。</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3.响应函和报价一览表</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（1）供应商应按照征集文件中提供的格式完整、正确地</w:t>
      </w:r>
      <w:r>
        <w:rPr>
          <w:rFonts w:hint="eastAsia" w:ascii="宋体" w:hAnsi="宋体" w:eastAsia="宋体" w:cs="宋体"/>
          <w:sz w:val="24"/>
          <w:szCs w:val="24"/>
        </w:rPr>
        <w:tab/>
        <w:t xml:space="preserve">填写响应函，报价一览表格式以“苏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”内格式为准。</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（2）响应文件中的服务单价和专用耗材单价无特殊规定的采用人民币报价，以元为单位标注。征集文件中另有规定的按规定执行</w:t>
      </w:r>
      <w:r>
        <w:rPr>
          <w:rFonts w:hint="eastAsia" w:ascii="宋体" w:hAnsi="宋体" w:eastAsia="宋体" w:cs="宋体"/>
          <w:b/>
          <w:bCs/>
          <w:sz w:val="24"/>
          <w:szCs w:val="24"/>
        </w:rPr>
        <w:t xml:space="preserve">（本项目执行固定费率）。</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4.技术与商务要求响应</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（1）供应商需对征集文件中的技术与商务要求</w:t>
      </w:r>
      <w:r>
        <w:rPr>
          <w:rFonts w:hint="eastAsia" w:ascii="宋体" w:hAnsi="宋体" w:eastAsia="宋体" w:cs="宋体"/>
          <w:sz w:val="24"/>
          <w:szCs w:val="24"/>
        </w:rPr>
        <w:t xml:space="preserve">作出</w:t>
      </w:r>
      <w:r>
        <w:rPr>
          <w:rFonts w:hint="eastAsia" w:ascii="宋体" w:hAnsi="宋体" w:eastAsia="宋体" w:cs="宋体"/>
          <w:sz w:val="24"/>
          <w:szCs w:val="24"/>
        </w:rPr>
        <w:t xml:space="preserve">响应。供应商响应的技术与商务要求不得低于征集文件要求。</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（2）供应商可在响应文件中提供认为需要的其他技术文件或说明。</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5.服务承诺</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供应商需根据征集文件要求提供有关售后服务的管理制度，售后服务机构的分布情况，售后服务人员的数量、素质、技术水平及售后服务的反应能力等。</w:t>
      </w:r>
      <w:r/>
    </w:p>
    <w:p>
      <w:pPr>
        <w:pStyle w:val="833"/>
        <w:ind w:firstLine="480"/>
        <w:jc w:val="both"/>
        <w:spacing w:line="360" w:lineRule="auto"/>
        <w:rPr>
          <w:rFonts w:hint="eastAsia" w:ascii="宋体" w:hAnsi="宋体" w:eastAsia="宋体" w:cs="宋体"/>
          <w:sz w:val="24"/>
          <w:szCs w:val="24"/>
        </w:rPr>
      </w:pPr>
      <w:r/>
      <w:bookmarkStart w:id="74" w:name="_Toc49090510"/>
      <w:r/>
      <w:bookmarkStart w:id="75" w:name="_Toc14577359"/>
      <w:r>
        <w:rPr>
          <w:rFonts w:hint="eastAsia" w:ascii="宋体" w:hAnsi="宋体" w:eastAsia="宋体" w:cs="宋体"/>
          <w:sz w:val="24"/>
          <w:szCs w:val="24"/>
        </w:rPr>
        <w:t xml:space="preserve">6.</w:t>
      </w:r>
      <w:bookmarkStart w:id="76" w:name="_Toc14577360"/>
      <w:r/>
      <w:bookmarkStart w:id="77" w:name="_Toc49090511"/>
      <w:r/>
      <w:bookmarkEnd w:id="74"/>
      <w:r/>
      <w:bookmarkEnd w:id="75"/>
      <w:r>
        <w:rPr>
          <w:rFonts w:hint="eastAsia" w:ascii="宋体" w:hAnsi="宋体" w:eastAsia="宋体" w:cs="宋体"/>
          <w:sz w:val="24"/>
          <w:szCs w:val="24"/>
        </w:rPr>
        <w:t xml:space="preserve">响应文件有效期</w:t>
      </w:r>
      <w:bookmarkEnd w:id="76"/>
      <w:r/>
      <w:bookmarkEnd w:id="77"/>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响应文件有效期为响应文件提交截止时间之日后九十（90）天。响应文件有效期比规定短的，将被视为未实质性响应征集文件而予以拒绝。</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7.响应文件有效期的延长</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在特殊情况下，征集人于原响应文件有效期满之前，可向供应商提出延长响应文件有效期的要求。这种要求与答复均应采用书面形式。供应商可以拒绝这一要求</w:t>
      </w:r>
      <w:r>
        <w:rPr>
          <w:rFonts w:hint="eastAsia" w:ascii="宋体" w:hAnsi="宋体" w:eastAsia="宋体" w:cs="宋体"/>
          <w:sz w:val="24"/>
          <w:szCs w:val="24"/>
        </w:rPr>
        <w:t xml:space="preserve">而放弃参加采购活动。同意延长响应文件有效期的供应商既不能要求也不允许修改其响应文件。受响应文件有效期约束的所有权利与义务均延长至新的有效期。</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如标书制作工具中格式和内容与“江苏政府采购网”发布的征集文件不一致，请以“江苏政府采购网”发布的征集文件为准（报价一览表除外）</w:t>
      </w:r>
      <w:r>
        <w:rPr>
          <w:rFonts w:hint="eastAsia" w:ascii="宋体" w:hAnsi="宋体" w:eastAsia="宋体" w:cs="宋体"/>
          <w:sz w:val="24"/>
          <w:szCs w:val="24"/>
        </w:rPr>
        <w:t xml:space="preserve">。</w:t>
      </w:r>
      <w:r/>
    </w:p>
    <w:p>
      <w:pPr>
        <w:ind w:firstLine="560"/>
        <w:jc w:val="both"/>
        <w:spacing w:line="360" w:lineRule="auto"/>
        <w:widowControl w:val="off"/>
        <w:tabs>
          <w:tab w:val="left" w:pos="1050" w:leader="none"/>
        </w:tabs>
        <w:rPr>
          <w:rFonts w:hint="eastAsia" w:ascii="黑体" w:hAnsi="黑体" w:eastAsia="黑体" w:cs="黑体"/>
          <w:sz w:val="28"/>
          <w:szCs w:val="28"/>
        </w:rPr>
      </w:pPr>
      <w:r>
        <w:rPr>
          <w:rFonts w:hint="eastAsia" w:ascii="黑体" w:hAnsi="黑体" w:eastAsia="黑体" w:cs="黑体"/>
          <w:sz w:val="28"/>
          <w:szCs w:val="28"/>
        </w:rPr>
        <w:t xml:space="preserve">六、响应文件的递交</w:t>
      </w:r>
      <w:r/>
    </w:p>
    <w:p>
      <w:pPr>
        <w:pStyle w:val="833"/>
        <w:ind w:firstLine="480"/>
        <w:jc w:val="both"/>
        <w:spacing w:line="360" w:lineRule="auto"/>
        <w:rPr>
          <w:rFonts w:hint="eastAsia" w:ascii="宋体" w:hAnsi="宋体" w:eastAsia="宋体" w:cs="宋体"/>
          <w:sz w:val="24"/>
          <w:szCs w:val="24"/>
        </w:rPr>
      </w:pPr>
      <w:r/>
      <w:bookmarkStart w:id="78" w:name="_Hlk44579810"/>
      <w:r>
        <w:rPr>
          <w:rFonts w:hint="eastAsia" w:ascii="宋体" w:hAnsi="宋体" w:eastAsia="宋体" w:cs="宋体"/>
          <w:sz w:val="24"/>
          <w:szCs w:val="24"/>
        </w:rPr>
        <w:t xml:space="preserve">1.供应商应当按照《操作手册》规定，在响应文件提交截止时间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2.响应文件提交截止时间</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（1）供应商上传电子响应文件的时间不得迟于征集公告中规定的截止时间。</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供应商应充分考虑到网络环境、网络带宽等风险因素，如因供应商自身原因造成的电子响应文件上传不成功的，作无效响应处理。</w:t>
      </w:r>
      <w:r/>
    </w:p>
    <w:p>
      <w:pPr>
        <w:pStyle w:val="833"/>
        <w:numPr>
          <w:ilvl w:val="0"/>
          <w:numId w:val="5"/>
        </w:num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采购代理公司可以按照规定，通过修改征集文件酌情延长截止日期，在此情况下，供应商的所有权利和义务以及供应商受制的截止日期均应以延长后新的截止日期为准。</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3.响应文件的拒收</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拒绝接收在其规定的响应文件提交截止时间后上传的任何响应文件。</w:t>
      </w:r>
      <w:r/>
    </w:p>
    <w:p>
      <w:pPr>
        <w:pStyle w:val="833"/>
        <w:ind w:firstLine="480"/>
        <w:jc w:val="both"/>
        <w:spacing w:line="360" w:lineRule="auto"/>
        <w:rPr>
          <w:rFonts w:hint="eastAsia" w:ascii="宋体" w:hAnsi="宋体" w:eastAsia="宋体" w:cs="宋体"/>
          <w:sz w:val="24"/>
          <w:szCs w:val="24"/>
        </w:rPr>
      </w:pPr>
      <w:r/>
      <w:bookmarkStart w:id="79" w:name="_Toc20823300"/>
      <w:r/>
      <w:bookmarkStart w:id="80" w:name="_Toc513029228"/>
      <w:r/>
      <w:bookmarkStart w:id="81" w:name="_Toc16938544"/>
      <w:r>
        <w:rPr>
          <w:rFonts w:hint="eastAsia" w:ascii="宋体" w:hAnsi="宋体" w:eastAsia="宋体" w:cs="宋体"/>
          <w:sz w:val="24"/>
          <w:szCs w:val="24"/>
        </w:rPr>
        <w:t xml:space="preserve">4.响应文件的撤回和修改</w:t>
      </w:r>
      <w:bookmarkEnd w:id="79"/>
      <w:r/>
      <w:bookmarkEnd w:id="80"/>
      <w:r/>
      <w:bookmarkEnd w:id="81"/>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（1）响应文件的撤回</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供应商可在响应文件提交截止时间前，撤回其电子响应文件，具体操作方法见《操作手册》。供应商撤回电子响应文件，则视为其不再参与本项采购活动。</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 响应文件的修改</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供应商可在响应文件提交截止时间前，对其电子响应文件进行修改，具体操作方法见《操作手册》。</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（3）在响应文件提交截止时间之后，供应商不得对其电子响应文件作任何修改。</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（4）在响应文件提交截止时间至征集文件中规定的响应文件有效期满之间的这段时间内，供应商不得撤回其电子响应文件。</w:t>
      </w:r>
      <w:bookmarkEnd w:id="78"/>
      <w:r/>
      <w:r/>
    </w:p>
    <w:p>
      <w:pPr>
        <w:ind w:firstLine="560"/>
        <w:jc w:val="both"/>
        <w:spacing w:line="360" w:lineRule="auto"/>
        <w:widowControl w:val="off"/>
        <w:tabs>
          <w:tab w:val="left" w:pos="1050" w:leader="none"/>
        </w:tabs>
        <w:rPr>
          <w:sz w:val="21"/>
          <w:szCs w:val="24"/>
        </w:rPr>
      </w:pPr>
      <w:r>
        <w:rPr>
          <w:rFonts w:hint="eastAsia" w:ascii="黑体" w:hAnsi="黑体" w:eastAsia="黑体" w:cs="黑体"/>
          <w:sz w:val="28"/>
          <w:szCs w:val="28"/>
        </w:rPr>
        <w:t xml:space="preserve">七、无效响应条款和采购活动终止条款</w:t>
      </w:r>
      <w:r/>
    </w:p>
    <w:p>
      <w:pPr>
        <w:pStyle w:val="833"/>
        <w:ind w:firstLine="482"/>
        <w:jc w:val="both"/>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1.供应商有下列情况之一者，响应文件无效：</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”系统规定的时间内未成功解密电子响应文件的。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（2）供应商未按照征集文件要求上传电子响应文件的。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（3）供应商同一分包提交两个（含两个）以上不同的报价的。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（4）供应商同一分包用两个（含两个）以上规格型号服务进行响应的。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（5）供应商不具备征集文件中规定资格要求的。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（6）供应商所报服务单价或专用耗材单价超过了最高限制单价的。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（7）供应商未通过符合性审查的。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（8）不符合征集文件中规定的实质性要求和条件的。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（9）供应商被“信用中国”网站（www.creditchina.gov.cn）、“中国政府采购网”（www.ccgp.gov.cn）列入失信被执行</w:t>
      </w:r>
      <w:r>
        <w:rPr>
          <w:rFonts w:hint="eastAsia" w:ascii="宋体" w:hAnsi="宋体" w:eastAsia="宋体" w:cs="宋体"/>
          <w:sz w:val="24"/>
          <w:szCs w:val="24"/>
        </w:rPr>
        <w:t xml:space="preserve">人、</w:t>
      </w:r>
      <w:r>
        <w:rPr>
          <w:rFonts w:hint="eastAsia" w:ascii="宋体" w:hAnsi="宋体" w:eastAsia="宋体" w:cs="宋体"/>
          <w:sz w:val="24"/>
          <w:szCs w:val="24"/>
        </w:rPr>
        <w:t xml:space="preserve">重大税收违法失信主体</w:t>
      </w:r>
      <w:r>
        <w:rPr>
          <w:rFonts w:hint="eastAsia" w:ascii="宋体" w:hAnsi="宋体" w:eastAsia="宋体" w:cs="宋体"/>
          <w:sz w:val="24"/>
          <w:szCs w:val="24"/>
        </w:rPr>
        <w:t xml:space="preserve">、政</w:t>
      </w:r>
      <w:r>
        <w:rPr>
          <w:rFonts w:hint="eastAsia" w:ascii="宋体" w:hAnsi="宋体" w:eastAsia="宋体" w:cs="宋体"/>
          <w:sz w:val="24"/>
          <w:szCs w:val="24"/>
        </w:rPr>
        <w:t xml:space="preserve">府采购严重违法失信行为记录名单。或查询“信用中国”网站后发现供应</w:t>
      </w:r>
      <w:r>
        <w:rPr>
          <w:rFonts w:hint="eastAsia" w:ascii="宋体" w:hAnsi="宋体" w:eastAsia="宋体" w:cs="宋体"/>
          <w:sz w:val="24"/>
          <w:szCs w:val="24"/>
        </w:rPr>
        <w:t xml:space="preserve">商存在</w:t>
      </w:r>
      <w:r>
        <w:rPr>
          <w:rFonts w:hint="eastAsia" w:ascii="宋体" w:hAnsi="宋体" w:eastAsia="宋体" w:cs="宋体"/>
          <w:sz w:val="24"/>
          <w:szCs w:val="24"/>
        </w:rPr>
        <w:t xml:space="preserve">其他不符合《中华人民共和国政府采购法》第二十二条规定条件的信用记录。</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（10）响应文件中含有征集人不能接受的附加条件的。</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（11）响应文件未按照征集文件要求加盖电子签章。</w:t>
      </w:r>
      <w:r/>
    </w:p>
    <w:p>
      <w:pPr>
        <w:pStyle w:val="833"/>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（12）其他法律、法规及本征集文件规定的属无效响应的情形。</w:t>
      </w:r>
      <w:r/>
    </w:p>
    <w:p>
      <w:pPr>
        <w:pStyle w:val="833"/>
        <w:ind w:firstLine="482"/>
        <w:jc w:val="both"/>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2.采购活动终止条款</w:t>
      </w:r>
      <w:r/>
    </w:p>
    <w:p>
      <w:pPr>
        <w:pStyle w:val="833"/>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（1）出现影响采购公正的违法、违规行为。</w:t>
      </w:r>
      <w:r/>
    </w:p>
    <w:p>
      <w:pPr>
        <w:pStyle w:val="833"/>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（2）因重大变故，采购任务取消的。</w:t>
      </w:r>
      <w:r/>
    </w:p>
    <w:p>
      <w:pPr>
        <w:pStyle w:val="833"/>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（3）评审小组认定征集文件存在歧义、重大缺陷导致评审工作无法进行。</w:t>
      </w:r>
      <w:r/>
    </w:p>
    <w:p>
      <w:pPr>
        <w:pStyle w:val="833"/>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（4）因“苏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”系统故障原因造成响应文件开启不成功的。</w:t>
      </w:r>
      <w:r/>
    </w:p>
    <w:p>
      <w:pPr>
        <w:pStyle w:val="833"/>
        <w:ind w:firstLine="48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（5）提交响应文件和通过资格审查、符合性审查的供应商数量少于2家。</w:t>
      </w:r>
      <w:r/>
    </w:p>
    <w:p>
      <w:pPr>
        <w:ind w:firstLine="560"/>
        <w:jc w:val="both"/>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八、响应文件的开启与评审</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1.响应文件的开启</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（1）采购代理将在征集公告中规定的时间和地点组织开启响应文件。供应商应当按照《操作手册》规定，</w:t>
      </w:r>
      <w:r>
        <w:rPr>
          <w:rFonts w:hint="eastAsia" w:ascii="宋体" w:hAnsi="宋体" w:cs="宋体"/>
          <w:b/>
          <w:bCs/>
          <w:sz w:val="24"/>
          <w:szCs w:val="24"/>
        </w:rPr>
        <w:t xml:space="preserve">参加响应文件开启和在“苏</w:t>
      </w:r>
      <w:r>
        <w:rPr>
          <w:rFonts w:hint="eastAsia" w:ascii="宋体" w:hAnsi="宋体" w:cs="宋体"/>
          <w:b/>
          <w:bCs/>
          <w:sz w:val="24"/>
          <w:szCs w:val="24"/>
        </w:rPr>
        <w:t xml:space="preserve">采云</w:t>
      </w:r>
      <w:r>
        <w:rPr>
          <w:rFonts w:hint="eastAsia" w:ascii="宋体" w:hAnsi="宋体" w:cs="宋体"/>
          <w:b/>
          <w:bCs/>
          <w:sz w:val="24"/>
          <w:szCs w:val="24"/>
        </w:rPr>
        <w:t xml:space="preserve">”系统规定的时间</w:t>
      </w:r>
      <w:r>
        <w:rPr>
          <w:rFonts w:hint="eastAsia" w:ascii="宋体" w:hAnsi="宋体" w:cs="宋体"/>
          <w:b/>
          <w:bCs/>
          <w:sz w:val="24"/>
          <w:szCs w:val="24"/>
        </w:rPr>
        <w:t xml:space="preserve">内对电子响应文件进行解密</w:t>
      </w:r>
      <w:r>
        <w:rPr>
          <w:rFonts w:hint="eastAsia" w:ascii="宋体" w:hAnsi="宋体" w:cs="宋体"/>
          <w:sz w:val="24"/>
          <w:szCs w:val="24"/>
        </w:rPr>
        <w:t xml:space="preserve">。</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（2）响应文件开启仪式由采购代理组织，“苏</w:t>
      </w:r>
      <w:r>
        <w:rPr>
          <w:rFonts w:hint="eastAsia" w:ascii="宋体" w:hAnsi="宋体" w:cs="宋体"/>
          <w:sz w:val="24"/>
          <w:szCs w:val="24"/>
        </w:rPr>
        <w:t xml:space="preserve">采云</w:t>
      </w:r>
      <w:r>
        <w:rPr>
          <w:rFonts w:hint="eastAsia" w:ascii="宋体" w:hAnsi="宋体" w:cs="宋体"/>
          <w:sz w:val="24"/>
          <w:szCs w:val="24"/>
        </w:rPr>
        <w:t xml:space="preserve">”系统将自动公布各供应商的报价。（本项目执行固定费率，此项不适用）</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（3）供应商在响应文件开启过程中涉及的响应文件解密、结果确认等工作，应按照《操作手册》规定执行。</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（4）供应商如果对响应文件开启过程和开启记录有疑义，应当根据《操作手册》规定提出，如“苏</w:t>
      </w:r>
      <w:r>
        <w:rPr>
          <w:rFonts w:hint="eastAsia" w:ascii="宋体" w:hAnsi="宋体" w:cs="宋体"/>
          <w:sz w:val="24"/>
          <w:szCs w:val="24"/>
        </w:rPr>
        <w:t xml:space="preserve">采云</w:t>
      </w:r>
      <w:r>
        <w:rPr>
          <w:rFonts w:hint="eastAsia" w:ascii="宋体" w:hAnsi="宋体" w:cs="宋体"/>
          <w:sz w:val="24"/>
          <w:szCs w:val="24"/>
        </w:rPr>
        <w:t xml:space="preserve">”系统中《报价记录表》宣布后5分钟内未提出的，视同认可开启结果。</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2.评审小组</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（1）响应文件开启后，采购代理机构将立即组织评审小组进行项目评审。</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（2）评审小组由征集人代表和有关技术、经济等方面的专家组成，</w:t>
      </w:r>
      <w:r>
        <w:rPr>
          <w:rFonts w:hint="eastAsia" w:ascii="宋体" w:hAnsi="宋体" w:cs="宋体"/>
          <w:sz w:val="24"/>
          <w:szCs w:val="24"/>
        </w:rPr>
        <w:t xml:space="preserve">且人员</w:t>
      </w:r>
      <w:r>
        <w:rPr>
          <w:rFonts w:hint="eastAsia" w:ascii="宋体" w:hAnsi="宋体" w:cs="宋体"/>
          <w:sz w:val="24"/>
          <w:szCs w:val="24"/>
        </w:rPr>
        <w:t xml:space="preserve">构成符合政府采购有关规定。</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（3）评审小组独立工作，负责评审所有响应文件并确定入围供应商。</w:t>
      </w:r>
      <w:r/>
    </w:p>
    <w:p>
      <w:pPr>
        <w:ind w:firstLine="482"/>
        <w:jc w:val="both"/>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3.评审过程的保密与公正</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（1）凡是与审查、澄清、评价和比较的有关资料以及授标建议等，评审小组成员、征集人均不得向供应商或与评审工作无关的其他人员透露。</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（2）在评审过程中，供应商不得以任何行为影响评审过程，否则其响应文件将被作为无效响应文件。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（3）在评审期间，征集人将派专门人员与供应商联系。</w:t>
      </w:r>
      <w:r/>
    </w:p>
    <w:p>
      <w:pPr>
        <w:ind w:firstLine="482"/>
        <w:jc w:val="both"/>
        <w:spacing w:line="360" w:lineRule="auto"/>
        <w:widowControl w:val="off"/>
        <w:rPr>
          <w:rFonts w:hint="eastAsia" w:ascii="宋体" w:hAnsi="宋体" w:cs="宋体"/>
          <w:b/>
          <w:bCs/>
          <w:sz w:val="24"/>
          <w:szCs w:val="24"/>
        </w:rPr>
      </w:pPr>
      <w:r/>
      <w:bookmarkStart w:id="82" w:name="_Toc513029232"/>
      <w:r/>
      <w:bookmarkStart w:id="83" w:name="_Toc16938548"/>
      <w:r/>
      <w:bookmarkStart w:id="84" w:name="_Toc20823304"/>
      <w:r>
        <w:rPr>
          <w:rFonts w:hint="eastAsia" w:ascii="宋体" w:hAnsi="宋体" w:cs="宋体"/>
          <w:b/>
          <w:bCs/>
          <w:sz w:val="24"/>
          <w:szCs w:val="24"/>
        </w:rPr>
        <w:t xml:space="preserve">4.响应文件的澄清</w:t>
      </w:r>
      <w:bookmarkEnd w:id="82"/>
      <w:r/>
      <w:bookmarkEnd w:id="83"/>
      <w:r/>
      <w:bookmarkEnd w:id="84"/>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（1）评审期间，对于响应文件中含义不明确、同类问题表述不一致或者有明显文字和计算错误的内容，评审小组将在“苏</w:t>
      </w:r>
      <w:r>
        <w:rPr>
          <w:rFonts w:hint="eastAsia" w:ascii="宋体" w:hAnsi="宋体" w:cs="宋体"/>
          <w:sz w:val="24"/>
          <w:szCs w:val="24"/>
        </w:rPr>
        <w:t xml:space="preserve">采云</w:t>
      </w:r>
      <w:r>
        <w:rPr>
          <w:rFonts w:hint="eastAsia" w:ascii="宋体" w:hAnsi="宋体" w:cs="宋体"/>
          <w:sz w:val="24"/>
          <w:szCs w:val="24"/>
        </w:rPr>
        <w:t xml:space="preserve">”系统中要求供应商</w:t>
      </w:r>
      <w:r>
        <w:rPr>
          <w:rFonts w:hint="eastAsia" w:ascii="宋体" w:hAnsi="宋体" w:cs="宋体"/>
          <w:sz w:val="24"/>
          <w:szCs w:val="24"/>
        </w:rPr>
        <w:t xml:space="preserve">作出</w:t>
      </w:r>
      <w:r>
        <w:rPr>
          <w:rFonts w:hint="eastAsia" w:ascii="宋体" w:hAnsi="宋体" w:cs="宋体"/>
          <w:sz w:val="24"/>
          <w:szCs w:val="24"/>
        </w:rPr>
        <w:t xml:space="preserve">必要的澄清、说明和补正。</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（2）收到评审小组澄清、说明和补正要求的供应商应派人按评审小组规定的时间和格式在“苏</w:t>
      </w:r>
      <w:r>
        <w:rPr>
          <w:rFonts w:hint="eastAsia" w:ascii="宋体" w:hAnsi="宋体" w:cs="宋体"/>
          <w:sz w:val="24"/>
          <w:szCs w:val="24"/>
        </w:rPr>
        <w:t xml:space="preserve">采云</w:t>
      </w:r>
      <w:r>
        <w:rPr>
          <w:rFonts w:hint="eastAsia" w:ascii="宋体" w:hAnsi="宋体" w:cs="宋体"/>
          <w:sz w:val="24"/>
          <w:szCs w:val="24"/>
        </w:rPr>
        <w:t xml:space="preserve">”系统中做出澄清、说明和补正，并加盖CA电子公章。澄清、说明或者补正不得超出征集文件的范围或者改变响应文件的实质性内容。具体操作方式见《操作手册》。</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（3）供应商如未按规定</w:t>
      </w:r>
      <w:r>
        <w:rPr>
          <w:rFonts w:hint="eastAsia" w:ascii="宋体" w:hAnsi="宋体" w:cs="宋体"/>
          <w:sz w:val="24"/>
          <w:szCs w:val="24"/>
        </w:rPr>
        <w:t xml:space="preserve">作出</w:t>
      </w:r>
      <w:r>
        <w:rPr>
          <w:rFonts w:hint="eastAsia" w:ascii="宋体" w:hAnsi="宋体" w:cs="宋体"/>
          <w:sz w:val="24"/>
          <w:szCs w:val="24"/>
        </w:rPr>
        <w:t xml:space="preserve">澄清、说明和补正，其风险由供应商自行承担。</w:t>
      </w:r>
      <w:r/>
    </w:p>
    <w:p>
      <w:pPr>
        <w:ind w:firstLine="482"/>
        <w:jc w:val="both"/>
        <w:spacing w:line="360" w:lineRule="auto"/>
        <w:widowControl w:val="off"/>
        <w:rPr>
          <w:rFonts w:hint="eastAsia" w:ascii="宋体" w:hAnsi="宋体" w:cs="宋体"/>
          <w:b/>
          <w:bCs/>
          <w:sz w:val="24"/>
          <w:szCs w:val="24"/>
        </w:rPr>
      </w:pPr>
      <w:r/>
      <w:bookmarkStart w:id="85" w:name="_Toc20823305"/>
      <w:r/>
      <w:bookmarkStart w:id="86" w:name="_Toc16938549"/>
      <w:r/>
      <w:bookmarkStart w:id="87" w:name="_Toc513029233"/>
      <w:r>
        <w:rPr>
          <w:rFonts w:hint="eastAsia" w:ascii="宋体" w:hAnsi="宋体" w:cs="宋体"/>
          <w:b/>
          <w:bCs/>
          <w:sz w:val="24"/>
          <w:szCs w:val="24"/>
        </w:rPr>
        <w:t xml:space="preserve">5.对响应文件的初审</w:t>
      </w:r>
      <w:bookmarkEnd w:id="85"/>
      <w:r/>
      <w:bookmarkEnd w:id="86"/>
      <w:r/>
      <w:bookmarkEnd w:id="87"/>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（1）响应文件初审分为资格审查和符合性审查。</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资格审查：依据法律法规和征集文件规定的资格要求对供应商的资格证明文件进行审查。在进行资格审查的同时，采购代理将在“信用中国”网站（www.creditchina.gov.cn）、“中国政府采购网”网站（www.ccgp.gov.cn）查询供应商的信用等记录，以确定供应商是否具备参加本次采购活动的资格。查询结果将以网页打印的形式留存并归档。</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符合性审查：依据征集活动的规定，由评审小组从响应文件的有效性、完整性和对征集文件的响应程度进行审查，以确定是否对征集文件的实质性要求</w:t>
      </w:r>
      <w:r>
        <w:rPr>
          <w:rFonts w:hint="eastAsia" w:ascii="宋体" w:hAnsi="宋体" w:cs="宋体"/>
          <w:sz w:val="24"/>
          <w:szCs w:val="24"/>
        </w:rPr>
        <w:t xml:space="preserve">作出</w:t>
      </w:r>
      <w:r>
        <w:rPr>
          <w:rFonts w:hint="eastAsia" w:ascii="宋体" w:hAnsi="宋体" w:cs="宋体"/>
          <w:sz w:val="24"/>
          <w:szCs w:val="24"/>
        </w:rPr>
        <w:t xml:space="preserve">响应。</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未通过资格审查或符合性审查的供应商，征集人将告知未通过资格审查或符合性审查的原因，评审结束后，征集人将不再告知未通过资格审查或符合性审查的原因。</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（2）在详细评审之前，评审小组将首先审查每份响应文件是否实质性响应了征集文件的要求。实质性响应是与征集文件要求的全部条款、条件和规格相符，没有重大偏离或保留的响应。</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所谓重大偏离或保留是指与征集文件规定的实质性要求存在负偏离，或者在实质上与征集文件不一致，且限制了框架协议中征集人的权利或入围供应商的义务</w:t>
      </w:r>
      <w:r>
        <w:rPr>
          <w:rFonts w:hint="eastAsia"/>
        </w:rPr>
        <w:t xml:space="preserve">，</w:t>
      </w:r>
      <w:r>
        <w:rPr>
          <w:rFonts w:hint="eastAsia" w:ascii="宋体" w:hAnsi="宋体" w:cs="宋体"/>
          <w:sz w:val="24"/>
          <w:szCs w:val="24"/>
        </w:rPr>
        <w:t xml:space="preserve">纠正这些偏离或保留将会对其他实质性响应要求的供应商的竞争地位产生不公正的影响。重大偏离的认定需经过评审小组以少数服从多数的原则</w:t>
      </w:r>
      <w:r>
        <w:rPr>
          <w:rFonts w:hint="eastAsia" w:ascii="宋体" w:hAnsi="宋体" w:cs="宋体"/>
          <w:sz w:val="24"/>
          <w:szCs w:val="24"/>
        </w:rPr>
        <w:t xml:space="preserve">作出</w:t>
      </w:r>
      <w:r>
        <w:rPr>
          <w:rFonts w:hint="eastAsia" w:ascii="宋体" w:hAnsi="宋体" w:cs="宋体"/>
          <w:sz w:val="24"/>
          <w:szCs w:val="24"/>
        </w:rPr>
        <w:t xml:space="preserve">结论。评审小组决定响应文件的</w:t>
      </w:r>
      <w:r>
        <w:rPr>
          <w:rFonts w:hint="eastAsia" w:ascii="宋体" w:hAnsi="宋体" w:cs="宋体"/>
          <w:sz w:val="24"/>
          <w:szCs w:val="24"/>
        </w:rPr>
        <w:t xml:space="preserve">响应性只根据</w:t>
      </w:r>
      <w:r>
        <w:rPr>
          <w:rFonts w:hint="eastAsia" w:ascii="宋体" w:hAnsi="宋体" w:cs="宋体"/>
          <w:sz w:val="24"/>
          <w:szCs w:val="24"/>
        </w:rPr>
        <w:t xml:space="preserve">响应文件本身的内容，而不寻求外部的证据。</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（3）如果响应文件实质上没有响应征集文件的要求，评审小组将予以拒绝，供应商不得通过修改或撤销不符合要求的偏离或保留而使其响应文件成为实质性响应文件。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（4）评审小组将允许修正响应文件中不构成重大偏离的、微小的、非正规的、不一致的或不规则的地方，但这些修改不能影响任何供应</w:t>
      </w:r>
      <w:r>
        <w:rPr>
          <w:rFonts w:hint="eastAsia" w:ascii="宋体" w:hAnsi="宋体" w:cs="宋体"/>
          <w:sz w:val="24"/>
          <w:szCs w:val="24"/>
        </w:rPr>
        <w:t xml:space="preserve">商相应</w:t>
      </w:r>
      <w:r>
        <w:rPr>
          <w:rFonts w:hint="eastAsia" w:ascii="宋体" w:hAnsi="宋体" w:cs="宋体"/>
          <w:sz w:val="24"/>
          <w:szCs w:val="24"/>
        </w:rPr>
        <w:t xml:space="preserve">的名次排列。</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（5）供应商在响应文件开启及项目评审全过程中应保持通信畅通，及时登录“苏</w:t>
      </w:r>
      <w:r>
        <w:rPr>
          <w:rFonts w:hint="eastAsia" w:ascii="宋体" w:hAnsi="宋体" w:cs="宋体"/>
          <w:sz w:val="24"/>
          <w:szCs w:val="24"/>
        </w:rPr>
        <w:t xml:space="preserve">采云</w:t>
      </w:r>
      <w:r>
        <w:rPr>
          <w:rFonts w:hint="eastAsia" w:ascii="宋体" w:hAnsi="宋体" w:cs="宋体"/>
          <w:sz w:val="24"/>
          <w:szCs w:val="24"/>
        </w:rPr>
        <w:t xml:space="preserve">”系统查阅、答复相关信息，并安排专人与征集人及评审小组联系。</w:t>
      </w:r>
      <w:r/>
    </w:p>
    <w:p>
      <w:pPr>
        <w:ind w:firstLine="560"/>
        <w:jc w:val="both"/>
        <w:spacing w:line="360" w:lineRule="auto"/>
        <w:widowControl w:val="off"/>
        <w:rPr>
          <w:rFonts w:hint="eastAsia" w:ascii="黑体" w:hAnsi="黑体" w:eastAsia="黑体" w:cs="黑体"/>
          <w:sz w:val="28"/>
          <w:szCs w:val="24"/>
        </w:rPr>
      </w:pPr>
      <w:r>
        <w:rPr>
          <w:rFonts w:hint="eastAsia" w:ascii="黑体" w:hAnsi="黑体" w:eastAsia="黑体" w:cs="黑体"/>
          <w:sz w:val="28"/>
          <w:szCs w:val="24"/>
        </w:rPr>
        <w:t xml:space="preserve">九、确定入围及成交供应商：</w:t>
      </w:r>
      <w:r/>
    </w:p>
    <w:p>
      <w:pPr>
        <w:ind w:firstLine="482"/>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b/>
          <w:bCs/>
          <w:sz w:val="24"/>
          <w:szCs w:val="24"/>
        </w:rPr>
      </w:pPr>
      <w:r>
        <w:rPr>
          <w:rFonts w:hint="eastAsia" w:ascii="宋体" w:hAnsi="宋体" w:cs="宋体"/>
          <w:b/>
          <w:bCs/>
          <w:sz w:val="24"/>
          <w:szCs w:val="24"/>
        </w:rPr>
        <w:t xml:space="preserve">1.确定第一阶段入围供应商的评审方法</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（1）确定第一阶段入围供应商的评审方法为</w:t>
      </w:r>
      <w:r>
        <w:rPr>
          <w:rFonts w:hint="eastAsia" w:ascii="宋体" w:hAnsi="宋体" w:cs="宋体"/>
          <w:b/>
          <w:bCs/>
          <w:sz w:val="24"/>
          <w:szCs w:val="24"/>
        </w:rPr>
        <w:t xml:space="preserve">质量优先法</w:t>
      </w:r>
      <w:r>
        <w:rPr>
          <w:rFonts w:hint="eastAsia" w:ascii="宋体" w:hAnsi="宋体" w:cs="宋体"/>
          <w:sz w:val="24"/>
          <w:szCs w:val="24"/>
        </w:rPr>
        <w:t xml:space="preserve">。质量优先法是指对满足采购需求的货物、服务进行质量综合评分，按照质量评分从高到低排序，根据征集文件规定的淘汰率或者入围供应商数量上限，确定成交供应商的评审方法。评审小组遵循公平、公正、择优原则，独立按照评分标准分别评定供应商的分值；各供应商的最终得分为各评委所评定分值的平均值，并按高低顺序排列，依次确定入围候选单位。若评审得分相同且同时排在末位的供应商，按同类业绩得分由高到低顺序排列。同类业绩得分相同的，按人员配置得分由高到低顺序排列。如同类业绩人员配置得分均相同，由评审小组抽签确定入围供应商。</w:t>
      </w:r>
      <w:r/>
    </w:p>
    <w:p>
      <w:pPr>
        <w:ind w:firstLine="482"/>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政府投资项目概算、预算、结算评审入围50家工程造价咨询单位；政府投资项目竣工财务决算审核入围10家会计师事务所。按淘汰率确定入围供应商，淘汰比例不低于20%（四舍五入），且至少淘汰1家供应商（若</w:t>
      </w:r>
      <w:r>
        <w:rPr>
          <w:rFonts w:hint="eastAsia" w:ascii="宋体" w:hAnsi="宋体" w:cs="宋体"/>
          <w:sz w:val="24"/>
          <w:szCs w:val="24"/>
        </w:rPr>
        <w:t xml:space="preserve">有效响应</w:t>
      </w:r>
      <w:r>
        <w:rPr>
          <w:rFonts w:hint="eastAsia" w:ascii="宋体" w:hAnsi="宋体" w:cs="宋体"/>
          <w:sz w:val="24"/>
          <w:szCs w:val="24"/>
        </w:rPr>
        <w:t xml:space="preserve">文件数量低于入围供应商要求数量，则最低淘汰20%）。提交响应文件和符合资格条件、实质性要求的供应商少于2家时，采购活动终止。</w:t>
      </w:r>
      <w:r/>
    </w:p>
    <w:p>
      <w:pPr>
        <w:ind w:firstLine="482"/>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b/>
          <w:bCs/>
          <w:sz w:val="24"/>
          <w:szCs w:val="24"/>
        </w:rPr>
      </w:pPr>
      <w:r>
        <w:rPr>
          <w:rFonts w:hint="eastAsia" w:ascii="宋体" w:hAnsi="宋体" w:cs="宋体"/>
          <w:b/>
          <w:bCs/>
          <w:sz w:val="24"/>
          <w:szCs w:val="24"/>
        </w:rPr>
        <w:t xml:space="preserve">2.确定第二阶段成交供应商的方式</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（1）确定第二阶段成交供应商的方式为</w:t>
      </w:r>
      <w:r>
        <w:rPr>
          <w:rFonts w:hint="eastAsia" w:ascii="宋体" w:hAnsi="宋体" w:cs="宋体"/>
          <w:b/>
          <w:bCs/>
          <w:sz w:val="24"/>
          <w:szCs w:val="24"/>
        </w:rPr>
        <w:t xml:space="preserve">直接选定</w:t>
      </w:r>
      <w:r>
        <w:rPr>
          <w:rFonts w:hint="eastAsia" w:ascii="宋体" w:hAnsi="宋体" w:cs="宋体"/>
          <w:sz w:val="24"/>
          <w:szCs w:val="24"/>
        </w:rPr>
        <w:t xml:space="preserve">。由采购人或者服务对象按第一阶段入围机构项目审核进度、质量以及服务便利性、用户评价等因素，结合项目特征、专业需求从第一阶段入围供应商中综合考虑，直接选定符合项目评审的第三方中介机构。</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（2）采购人在确定成交供应商后，双方应当按照框架协议中规定的“合同文本”格式签订采购合同，不得擅自改变框架协议约定的合同实质性条款。</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3.征集人将在原公告发布媒体发布“入围结果公告”，公告期限为1个工作日。</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4.入围结果确定后，采购代理将向入围供应商发出入围通知书。请入围供应商使用CA数字证书登录“苏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”系统及时下载入围通知书。因系统存储空间有限，自入围结果公告发布之日起30日后，“苏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”系统不再保证提供下载入围通知书服务。入围供应商因未及时下载而造成的一切后果由其自负。</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入围通知书将是框架协议的一个组成部分，对征集人和入围供应商均具有法律效力。入围通知书发出后，入围</w:t>
      </w:r>
      <w:r>
        <w:rPr>
          <w:rFonts w:hint="eastAsia" w:ascii="宋体" w:hAnsi="宋体" w:cs="宋体"/>
          <w:sz w:val="24"/>
          <w:szCs w:val="24"/>
        </w:rPr>
        <w:t xml:space="preserve">供应商无正当</w:t>
      </w:r>
      <w:r>
        <w:rPr>
          <w:rFonts w:hint="eastAsia" w:ascii="宋体" w:hAnsi="宋体" w:cs="宋体"/>
          <w:sz w:val="24"/>
          <w:szCs w:val="24"/>
        </w:rPr>
        <w:t xml:space="preserve">理由，不得主动放弃入围资格或者退出框架协议，否则应当依法承担法律责任。</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5.入围供应商在框架协议约定期限内，应当以框架协议价格向适用框架协议的征集人或服务对象提供便捷、优质服务。</w:t>
      </w:r>
      <w:r/>
    </w:p>
    <w:p>
      <w:pPr>
        <w:ind w:firstLine="560"/>
        <w:jc w:val="both"/>
        <w:spacing w:line="360" w:lineRule="auto"/>
        <w:widowControl w:val="off"/>
        <w:tabs>
          <w:tab w:val="left" w:pos="945" w:leader="none"/>
        </w:tabs>
        <w:rPr>
          <w:rFonts w:hint="eastAsia" w:ascii="黑体" w:hAnsi="宋体" w:eastAsia="黑体"/>
          <w:bCs/>
          <w:sz w:val="28"/>
          <w:szCs w:val="28"/>
        </w:rPr>
      </w:pPr>
      <w:r>
        <w:rPr>
          <w:rFonts w:hint="eastAsia" w:ascii="黑体" w:hAnsi="宋体" w:eastAsia="黑体"/>
          <w:bCs/>
          <w:sz w:val="28"/>
          <w:szCs w:val="28"/>
        </w:rPr>
        <w:t xml:space="preserve">十、入围、成交无效的确认</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入围供应商有下列情形之一，尚未签订框架协议的，取消其入围资格；已经签订框架协议的，解除与其签订的框架协议：</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1.恶意串通谋取入围或者合同成交的。</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2.提供虚假材料谋取入围或者合同成交的。 </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3.无正当理由拒不接受合同授予的。</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4.不履行合同义务或者履行合同义务不符合约定，经采购人请求履行后仍不履行或者仍未按约定履行的。</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5.框架协议有效期内，因违法行为被禁止或限制参加政府采购活动的。</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6.框架协议约定的其他情形。</w:t>
      </w:r>
      <w:r/>
    </w:p>
    <w:p>
      <w:pPr>
        <w:ind w:firstLine="480"/>
        <w:jc w:val="both"/>
        <w:spacing w:line="360" w:lineRule="auto"/>
        <w:widowControl w:val="off"/>
        <w:tabs>
          <w:tab w:val="left" w:pos="525" w:leader="none"/>
          <w:tab w:val="left" w:pos="552" w:leader="none"/>
          <w:tab w:val="left" w:pos="945" w:leader="none"/>
          <w:tab w:val="left" w:pos="1155" w:leader="none"/>
        </w:tabs>
        <w:rPr>
          <w:rFonts w:hint="eastAsia" w:ascii="宋体" w:hAnsi="宋体" w:cs="宋体"/>
          <w:sz w:val="24"/>
          <w:szCs w:val="24"/>
        </w:rPr>
      </w:pPr>
      <w:r>
        <w:rPr>
          <w:rFonts w:hint="eastAsia" w:ascii="宋体" w:hAnsi="宋体" w:cs="宋体"/>
          <w:sz w:val="24"/>
          <w:szCs w:val="24"/>
        </w:rPr>
        <w:t xml:space="preserve">被取消入围资格或者被解除框架协议的供应商不得参加同一封闭式框架协议的补充征集。</w:t>
      </w:r>
      <w:r/>
    </w:p>
    <w:p>
      <w:pPr>
        <w:ind w:firstLine="560"/>
        <w:jc w:val="both"/>
        <w:spacing w:line="360" w:lineRule="auto"/>
        <w:widowControl w:val="off"/>
        <w:rPr>
          <w:rFonts w:ascii="黑体" w:eastAsia="黑体"/>
          <w:sz w:val="28"/>
          <w:szCs w:val="24"/>
        </w:rPr>
      </w:pPr>
      <w:r>
        <w:rPr>
          <w:rFonts w:hint="eastAsia" w:ascii="黑体" w:eastAsia="黑体"/>
          <w:sz w:val="28"/>
          <w:szCs w:val="24"/>
        </w:rPr>
        <w:t xml:space="preserve">十一、质疑处理：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1.供应商认为征集文件、征集过程和入围结果使自己的合法权益受到损害的，可以在知道或者应当知道其权益受到损害之日起七个工作日内，以书面形式向征集人提出质疑。</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2.质疑供应商的质疑行为应符合财政部94号令相关规定，未参加采购活动的供应商或在采购活动中自身权益未受到损害的供应商所提出的质疑不予受理。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3.上述应知其权益受到损害之日是指：</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（1）对征集文件质疑的，自征集文件公告期限届满之日起计算；</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（2）对征集过程质疑的，自征集程序环节结束之日起计算；</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（3）对入围结果质疑的，自入围结果公告期限届满之日起计算。</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4.质疑供应商在法定质疑期内应当一次性提出针对同一采购环节的质疑事项。供应商如在法定期限内对同一采购程序环节提出多次质疑的，征集人只对供应商第一次质疑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5.征集人在收到供应商的质疑后</w:t>
      </w:r>
      <w:r>
        <w:rPr>
          <w:rFonts w:hint="eastAsia"/>
        </w:rPr>
        <w:t xml:space="preserve">，</w:t>
      </w:r>
      <w:r>
        <w:rPr>
          <w:rFonts w:hint="eastAsia" w:ascii="宋体" w:hAnsi="宋体" w:cs="宋体"/>
          <w:sz w:val="24"/>
          <w:szCs w:val="24"/>
        </w:rPr>
        <w:t xml:space="preserve">将及时组织调查核实，在七个工作日内</w:t>
      </w:r>
      <w:r>
        <w:rPr>
          <w:rFonts w:hint="eastAsia" w:ascii="宋体" w:hAnsi="宋体" w:cs="宋体"/>
          <w:sz w:val="24"/>
          <w:szCs w:val="24"/>
        </w:rPr>
        <w:t xml:space="preserve">作出</w:t>
      </w:r>
      <w:r>
        <w:rPr>
          <w:rFonts w:hint="eastAsia" w:ascii="宋体" w:hAnsi="宋体" w:cs="宋体"/>
          <w:sz w:val="24"/>
          <w:szCs w:val="24"/>
        </w:rPr>
        <w:t xml:space="preserve">答复，答复的内容不涉及商业秘密。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6.以下情形的质疑不予受理：</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（1）内容不符合《政府采购质疑和投诉办法》第十二条规定的质疑。</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（2）超出政府采购法定期限的质疑。以传真、电子邮件等方式递交的非原件形式的质疑。</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（3）未参加采购活动的供应商或在采购活动中自身权益未受到损害的供应商所提出的质疑。</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7.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560"/>
        <w:jc w:val="both"/>
        <w:spacing w:line="360" w:lineRule="auto"/>
        <w:widowControl w:val="off"/>
        <w:tabs>
          <w:tab w:val="left" w:pos="945" w:leader="none"/>
        </w:tabs>
        <w:rPr>
          <w:rFonts w:hint="eastAsia" w:ascii="黑体" w:hAnsi="宋体" w:eastAsia="黑体"/>
          <w:bCs/>
          <w:sz w:val="28"/>
          <w:szCs w:val="28"/>
        </w:rPr>
      </w:pPr>
      <w:r>
        <w:rPr>
          <w:rFonts w:hint="eastAsia" w:ascii="黑体" w:hAnsi="宋体" w:eastAsia="黑体"/>
          <w:sz w:val="28"/>
          <w:szCs w:val="28"/>
        </w:rPr>
        <w:t xml:space="preserve">十二、框架协议的</w:t>
      </w:r>
      <w:r>
        <w:rPr>
          <w:rFonts w:hint="eastAsia" w:ascii="黑体" w:hAnsi="宋体" w:eastAsia="黑体"/>
          <w:bCs/>
          <w:sz w:val="28"/>
          <w:szCs w:val="28"/>
        </w:rPr>
        <w:t xml:space="preserve">签订：</w:t>
      </w:r>
      <w:r/>
    </w:p>
    <w:p>
      <w:pPr>
        <w:ind w:firstLine="480"/>
        <w:jc w:val="both"/>
        <w:spacing w:line="360" w:lineRule="auto"/>
        <w:widowControl w:val="off"/>
        <w:rPr>
          <w:rFonts w:hint="eastAsia" w:ascii="宋体" w:hAnsi="宋体" w:cs="宋体"/>
          <w:sz w:val="24"/>
          <w:szCs w:val="24"/>
        </w:rPr>
      </w:pPr>
      <w:r/>
      <w:bookmarkStart w:id="88" w:name="_Hlk121996198"/>
      <w:r>
        <w:rPr>
          <w:rFonts w:hint="eastAsia" w:ascii="宋体" w:hAnsi="宋体" w:cs="宋体"/>
          <w:sz w:val="24"/>
          <w:szCs w:val="24"/>
        </w:rPr>
        <w:t xml:space="preserve">1.</w:t>
      </w:r>
      <w:bookmarkEnd w:id="88"/>
      <w:r>
        <w:rPr>
          <w:rFonts w:hint="eastAsia" w:ascii="宋体" w:hAnsi="宋体" w:cs="宋体"/>
          <w:sz w:val="24"/>
          <w:szCs w:val="24"/>
        </w:rPr>
        <w:t xml:space="preserve">征集人在入围通知书发出之日起30</w:t>
      </w:r>
      <w:r>
        <w:rPr>
          <w:rFonts w:hint="eastAsia" w:ascii="宋体" w:hAnsi="宋体" w:cs="宋体"/>
          <w:sz w:val="24"/>
          <w:szCs w:val="24"/>
        </w:rPr>
        <w:t xml:space="preserve">日内和</w:t>
      </w:r>
      <w:r>
        <w:rPr>
          <w:rFonts w:hint="eastAsia" w:ascii="宋体" w:hAnsi="宋体" w:cs="宋体"/>
          <w:sz w:val="24"/>
          <w:szCs w:val="24"/>
        </w:rPr>
        <w:t xml:space="preserve">入围供应商签订框架协议，入围供应商在接到通知后需及时与征集人完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2.征集文件、入围供应商的响应文件及评审过程中有关澄清、承诺文件均应作为框架协议的附件。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4.入围</w:t>
      </w:r>
      <w:r>
        <w:rPr>
          <w:rFonts w:hint="eastAsia" w:ascii="宋体" w:hAnsi="宋体" w:cs="宋体"/>
          <w:sz w:val="24"/>
          <w:szCs w:val="24"/>
        </w:rPr>
        <w:t xml:space="preserve">供应商非因</w:t>
      </w:r>
      <w:r>
        <w:rPr>
          <w:rFonts w:hint="eastAsia" w:ascii="宋体" w:hAnsi="宋体" w:cs="宋体"/>
          <w:sz w:val="24"/>
          <w:szCs w:val="24"/>
        </w:rPr>
        <w:t xml:space="preserve">不可抗力未履行征集文件、响应文件和合同规定的义务，一</w:t>
      </w:r>
      <w:r>
        <w:rPr>
          <w:rFonts w:hint="eastAsia" w:ascii="宋体" w:hAnsi="宋体" w:cs="宋体"/>
          <w:sz w:val="24"/>
          <w:szCs w:val="24"/>
        </w:rPr>
        <w:t xml:space="preserve">经查实，征集人将根据具体情况提请区政府采购监督管理部门</w:t>
      </w:r>
      <w:r>
        <w:rPr>
          <w:rFonts w:hint="eastAsia" w:ascii="宋体" w:hAnsi="宋体" w:cs="宋体"/>
          <w:sz w:val="24"/>
          <w:szCs w:val="24"/>
        </w:rPr>
        <w:t xml:space="preserve">作出</w:t>
      </w:r>
      <w:r>
        <w:rPr>
          <w:rFonts w:hint="eastAsia" w:ascii="宋体" w:hAnsi="宋体" w:cs="宋体"/>
          <w:sz w:val="24"/>
          <w:szCs w:val="24"/>
        </w:rPr>
        <w:t xml:space="preserve">相应处理。</w:t>
      </w:r>
      <w:r/>
    </w:p>
    <w:p>
      <w:pPr>
        <w:ind w:firstLine="560"/>
        <w:jc w:val="both"/>
        <w:spacing w:line="360" w:lineRule="auto"/>
        <w:widowControl w:val="off"/>
        <w:tabs>
          <w:tab w:val="left" w:pos="945" w:leader="none"/>
        </w:tabs>
        <w:rPr>
          <w:rFonts w:hint="eastAsia" w:ascii="黑体" w:hAnsi="宋体" w:eastAsia="黑体"/>
          <w:sz w:val="28"/>
          <w:szCs w:val="28"/>
        </w:rPr>
      </w:pPr>
      <w:r>
        <w:rPr>
          <w:rFonts w:hint="eastAsia" w:ascii="黑体" w:hAnsi="宋体" w:eastAsia="黑体"/>
          <w:sz w:val="28"/>
          <w:szCs w:val="28"/>
        </w:rPr>
        <w:t xml:space="preserve">十三、入围供应商的清退和补充规则</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1.清退规则：入围供应</w:t>
      </w:r>
      <w:r>
        <w:rPr>
          <w:rFonts w:hint="eastAsia" w:ascii="宋体" w:hAnsi="宋体" w:cs="宋体"/>
          <w:sz w:val="24"/>
          <w:szCs w:val="24"/>
        </w:rPr>
        <w:t xml:space="preserve">商存在</w:t>
      </w:r>
      <w:r>
        <w:rPr>
          <w:rFonts w:hint="eastAsia" w:ascii="宋体" w:hAnsi="宋体" w:cs="宋体"/>
          <w:sz w:val="24"/>
          <w:szCs w:val="24"/>
        </w:rPr>
        <w:t xml:space="preserve">《政府采购框架协议采购方式管理暂行办法》第十九条规定情形以及征集文件中规定的其他相应情形的，尚未签订框架协议的，取消其入围资格；已经签订框架协议的，解除与其签订的框架协议。</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560"/>
        <w:jc w:val="both"/>
        <w:spacing w:line="360" w:lineRule="auto"/>
        <w:widowControl w:val="off"/>
        <w:tabs>
          <w:tab w:val="left" w:pos="945" w:leader="none"/>
        </w:tabs>
        <w:rPr>
          <w:rFonts w:hint="eastAsia" w:ascii="黑体" w:hAnsi="宋体" w:eastAsia="黑体"/>
          <w:sz w:val="28"/>
          <w:szCs w:val="28"/>
        </w:rPr>
      </w:pPr>
      <w:r>
        <w:rPr>
          <w:rFonts w:hint="eastAsia" w:ascii="黑体" w:hAnsi="宋体" w:eastAsia="黑体"/>
          <w:sz w:val="28"/>
          <w:szCs w:val="28"/>
        </w:rPr>
        <w:t xml:space="preserve">十四、用户反馈和评价机制</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本项目建立用户反馈和评价机制，接受征集人和服务对象对入围供应</w:t>
      </w:r>
      <w:r>
        <w:rPr>
          <w:rFonts w:hint="eastAsia" w:ascii="宋体" w:hAnsi="宋体" w:cs="宋体"/>
          <w:sz w:val="24"/>
          <w:szCs w:val="24"/>
        </w:rPr>
        <w:t xml:space="preserve">商履行</w:t>
      </w:r>
      <w:r>
        <w:rPr>
          <w:rFonts w:hint="eastAsia" w:ascii="宋体" w:hAnsi="宋体" w:cs="宋体"/>
          <w:sz w:val="24"/>
          <w:szCs w:val="24"/>
        </w:rPr>
        <w:t xml:space="preserve">框架协议和采购合同情况的反馈与评价，并将用户反馈和评价情况向征集人和服务对象公开，作为第二阶段直接选定成交供应商的参考。</w:t>
      </w:r>
      <w:r/>
    </w:p>
    <w:p>
      <w:pPr>
        <w:ind w:firstLine="560"/>
        <w:jc w:val="both"/>
        <w:spacing w:line="360" w:lineRule="auto"/>
        <w:widowControl w:val="off"/>
        <w:tabs>
          <w:tab w:val="left" w:pos="945" w:leader="none"/>
        </w:tabs>
        <w:rPr>
          <w:rFonts w:hint="eastAsia" w:ascii="黑体" w:hAnsi="宋体" w:eastAsia="黑体"/>
          <w:sz w:val="28"/>
          <w:szCs w:val="28"/>
        </w:rPr>
      </w:pPr>
      <w:r>
        <w:rPr>
          <w:rFonts w:hint="eastAsia" w:ascii="黑体" w:hAnsi="宋体" w:eastAsia="黑体"/>
          <w:sz w:val="28"/>
          <w:szCs w:val="28"/>
        </w:rPr>
        <w:t xml:space="preserve">十五、其他事项</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1.入围供应商须按照征集文件要求和框架协议约定接受征集人或者服务对象的合同授予，并履行政府采购合同。</w:t>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2.省级以上财政部门规定的其他事项。</w:t>
      </w:r>
      <w:r/>
    </w:p>
    <w:p>
      <w:pPr>
        <w:ind w:firstLine="560"/>
        <w:jc w:val="both"/>
        <w:spacing w:line="360" w:lineRule="auto"/>
        <w:widowControl w:val="off"/>
        <w:tabs>
          <w:tab w:val="left" w:pos="945" w:leader="none"/>
        </w:tabs>
        <w:rPr>
          <w:rFonts w:hint="eastAsia" w:ascii="黑体" w:hAnsi="宋体" w:eastAsia="黑体"/>
          <w:sz w:val="28"/>
          <w:szCs w:val="28"/>
        </w:rPr>
      </w:pPr>
      <w:r>
        <w:rPr>
          <w:rFonts w:hint="eastAsia" w:ascii="黑体" w:hAnsi="宋体" w:eastAsia="黑体"/>
          <w:sz w:val="28"/>
          <w:szCs w:val="28"/>
        </w:rPr>
        <w:t xml:space="preserve">十六、参加采购活动的费用</w:t>
      </w:r>
      <w:r/>
    </w:p>
    <w:p>
      <w:pPr>
        <w:pStyle w:val="862"/>
        <w:ind w:firstLine="482"/>
        <w:jc w:val="both"/>
        <w:spacing w:before="0" w:after="0" w:line="360" w:lineRule="auto"/>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1.供应商应自行承担所有与参加采购活动有关的费用，无论采购活动过程中的做法和结果如何，代理机构和征集人在任何情况下均无义务和责任承担这些费用。</w:t>
      </w:r>
      <w:r/>
    </w:p>
    <w:p>
      <w:pPr>
        <w:pStyle w:val="862"/>
        <w:ind w:firstLine="482"/>
        <w:jc w:val="both"/>
        <w:spacing w:before="0" w:after="0" w:line="360" w:lineRule="auto"/>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2.本项目代理服务费800元/家，各入围供应商在领取入围通知书前需向代理机构支付采购代理服务费。</w:t>
      </w:r>
      <w:r/>
    </w:p>
    <w:p>
      <w:pPr>
        <w:pStyle w:val="862"/>
        <w:ind w:firstLine="482"/>
        <w:jc w:val="both"/>
        <w:spacing w:before="0" w:after="0" w:line="360" w:lineRule="auto"/>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p>
      <w:pPr>
        <w:pStyle w:val="862"/>
        <w:ind w:firstLine="482"/>
        <w:jc w:val="center"/>
        <w:spacing w:before="0" w:after="0" w:line="360" w:lineRule="auto"/>
        <w:rPr>
          <w:rFonts w:cs="Arial"/>
          <w:b w:val="0"/>
          <w:bCs w:val="0"/>
          <w:sz w:val="36"/>
          <w:szCs w:val="40"/>
        </w:rPr>
        <w:outlineLvl w:val="0"/>
      </w:pPr>
      <w:r>
        <w:br w:type="page" w:clear="all"/>
      </w:r>
      <w:bookmarkStart w:id="89" w:name="_Toc6223"/>
      <w:r>
        <w:rPr>
          <w:rFonts w:hint="eastAsia" w:cs="Arial"/>
          <w:b w:val="0"/>
          <w:bCs w:val="0"/>
          <w:sz w:val="36"/>
          <w:szCs w:val="40"/>
        </w:rPr>
        <w:t xml:space="preserve">第三章采购需求和有关说明</w:t>
      </w:r>
      <w:bookmarkEnd w:id="89"/>
      <w:r/>
      <w:r/>
    </w:p>
    <w:p>
      <w:pPr>
        <w:jc w:val="both"/>
        <w:spacing w:line="360" w:lineRule="auto"/>
        <w:rPr>
          <w:rFonts w:hint="eastAsia" w:ascii="宋体" w:hAnsi="宋体" w:cs="宋体"/>
          <w:sz w:val="24"/>
          <w:szCs w:val="24"/>
        </w:rPr>
        <w:outlineLvl w:val="0"/>
      </w:pPr>
      <w:r/>
      <w:bookmarkStart w:id="90" w:name="_Toc128039580"/>
      <w:r/>
      <w:r/>
    </w:p>
    <w:p>
      <w:pPr>
        <w:ind w:firstLine="560"/>
        <w:jc w:val="both"/>
        <w:spacing w:line="360" w:lineRule="auto"/>
        <w:rPr>
          <w:rFonts w:hint="eastAsia" w:ascii="黑体" w:hAnsi="黑体" w:eastAsia="黑体" w:cs="Calibri"/>
          <w:sz w:val="28"/>
          <w:szCs w:val="28"/>
        </w:rPr>
      </w:pPr>
      <w:r/>
      <w:bookmarkStart w:id="91" w:name="_Toc16071"/>
      <w:r>
        <w:rPr>
          <w:rFonts w:hint="eastAsia" w:ascii="黑体" w:hAnsi="黑体" w:eastAsia="黑体" w:cs="Calibri"/>
          <w:sz w:val="28"/>
          <w:szCs w:val="28"/>
        </w:rPr>
        <w:t xml:space="preserve">一、基本要求</w:t>
      </w:r>
      <w:r/>
    </w:p>
    <w:p>
      <w:pPr>
        <w:ind w:firstLine="480"/>
        <w:jc w:val="both"/>
        <w:spacing w:line="360" w:lineRule="auto"/>
        <w:rPr>
          <w:rFonts w:hint="eastAsia" w:ascii="宋体" w:hAnsi="宋体"/>
          <w:sz w:val="24"/>
          <w:szCs w:val="24"/>
        </w:rPr>
      </w:pPr>
      <w:r>
        <w:rPr>
          <w:rFonts w:hint="eastAsia" w:ascii="宋体" w:hAnsi="宋体"/>
          <w:sz w:val="24"/>
          <w:szCs w:val="24"/>
        </w:rPr>
        <w:t xml:space="preserve">1.适用范围</w:t>
      </w:r>
      <w:r/>
    </w:p>
    <w:p>
      <w:pPr>
        <w:ind w:firstLine="480"/>
        <w:jc w:val="both"/>
        <w:spacing w:line="360" w:lineRule="auto"/>
        <w:rPr>
          <w:rFonts w:hint="eastAsia" w:ascii="宋体" w:hAnsi="宋体"/>
          <w:sz w:val="24"/>
          <w:szCs w:val="24"/>
        </w:rPr>
      </w:pPr>
      <w:r>
        <w:rPr>
          <w:rFonts w:hint="eastAsia" w:ascii="宋体" w:hAnsi="宋体"/>
          <w:sz w:val="24"/>
          <w:szCs w:val="24"/>
        </w:rPr>
        <w:t xml:space="preserve">本次框架协议范围仅限于2026年政府投资项目概算、预算、结算及竣工财务决算评审等财政</w:t>
      </w:r>
      <w:r>
        <w:rPr>
          <w:rFonts w:hint="eastAsia" w:ascii="宋体" w:hAnsi="宋体"/>
          <w:sz w:val="24"/>
          <w:szCs w:val="24"/>
        </w:rPr>
        <w:t xml:space="preserve">投资协审工作</w:t>
      </w:r>
      <w:r>
        <w:rPr>
          <w:rFonts w:hint="eastAsia" w:ascii="宋体" w:hAnsi="宋体"/>
          <w:sz w:val="24"/>
          <w:szCs w:val="24"/>
        </w:rPr>
        <w:t xml:space="preserve">。</w:t>
      </w:r>
      <w:r/>
    </w:p>
    <w:p>
      <w:pPr>
        <w:ind w:firstLine="480"/>
        <w:jc w:val="both"/>
        <w:spacing w:line="360" w:lineRule="auto"/>
        <w:rPr>
          <w:rFonts w:hint="eastAsia" w:ascii="宋体" w:hAnsi="宋体"/>
          <w:sz w:val="24"/>
          <w:szCs w:val="24"/>
        </w:rPr>
      </w:pPr>
      <w:r>
        <w:rPr>
          <w:rFonts w:hint="eastAsia" w:ascii="宋体" w:hAnsi="宋体"/>
          <w:sz w:val="24"/>
          <w:szCs w:val="24"/>
        </w:rPr>
        <w:t xml:space="preserve">2.项目预算：以实际结算金额为准。</w:t>
      </w:r>
      <w:r/>
    </w:p>
    <w:p>
      <w:pPr>
        <w:ind w:firstLine="480"/>
        <w:jc w:val="both"/>
        <w:spacing w:line="360" w:lineRule="auto"/>
        <w:rPr>
          <w:rFonts w:hint="eastAsia" w:ascii="宋体" w:hAnsi="宋体"/>
          <w:sz w:val="24"/>
          <w:szCs w:val="24"/>
        </w:rPr>
      </w:pPr>
      <w:r>
        <w:rPr>
          <w:rFonts w:hint="eastAsia" w:ascii="宋体" w:hAnsi="宋体"/>
          <w:sz w:val="24"/>
          <w:szCs w:val="24"/>
        </w:rPr>
        <w:t xml:space="preserve">3.框架协议期限</w:t>
      </w:r>
      <w:r/>
    </w:p>
    <w:p>
      <w:pPr>
        <w:ind w:firstLine="480"/>
        <w:jc w:val="both"/>
        <w:spacing w:line="360" w:lineRule="auto"/>
        <w:rPr>
          <w:rFonts w:hint="eastAsia" w:ascii="宋体" w:hAnsi="宋体"/>
          <w:sz w:val="24"/>
          <w:szCs w:val="24"/>
        </w:rPr>
      </w:pPr>
      <w:r>
        <w:rPr>
          <w:rFonts w:hint="eastAsia" w:ascii="宋体" w:hAnsi="宋体"/>
          <w:sz w:val="24"/>
          <w:szCs w:val="24"/>
        </w:rPr>
        <w:t xml:space="preserve">自合同签订之日起两年。协议期内，如</w:t>
      </w:r>
      <w:r>
        <w:rPr>
          <w:rFonts w:hint="eastAsia" w:ascii="宋体" w:hAnsi="宋体"/>
          <w:sz w:val="24"/>
          <w:szCs w:val="24"/>
        </w:rPr>
        <w:t xml:space="preserve">遇政策</w:t>
      </w:r>
      <w:r>
        <w:rPr>
          <w:rFonts w:hint="eastAsia" w:ascii="宋体" w:hAnsi="宋体"/>
          <w:sz w:val="24"/>
          <w:szCs w:val="24"/>
        </w:rPr>
        <w:t xml:space="preserve">变动、框架协议征集要求及流程变化等情形，本框架协议已不满足上述要求的，协议自动取消，重新征集。</w:t>
      </w:r>
      <w:r/>
    </w:p>
    <w:p>
      <w:pPr>
        <w:ind w:firstLine="480"/>
        <w:jc w:val="both"/>
        <w:spacing w:line="360" w:lineRule="auto"/>
        <w:rPr>
          <w:rFonts w:hint="eastAsia" w:ascii="宋体" w:hAnsi="宋体"/>
          <w:sz w:val="24"/>
          <w:szCs w:val="24"/>
        </w:rPr>
      </w:pPr>
      <w:r>
        <w:rPr>
          <w:rFonts w:hint="eastAsia" w:ascii="宋体" w:hAnsi="宋体"/>
          <w:sz w:val="24"/>
          <w:szCs w:val="24"/>
        </w:rPr>
        <w:t xml:space="preserve">4.采购需求</w:t>
      </w:r>
      <w:r/>
    </w:p>
    <w:p>
      <w:pPr>
        <w:ind w:firstLine="480"/>
        <w:jc w:val="both"/>
        <w:spacing w:line="360" w:lineRule="auto"/>
        <w:rPr>
          <w:rFonts w:hint="eastAsia" w:ascii="宋体" w:hAnsi="宋体"/>
          <w:sz w:val="24"/>
          <w:szCs w:val="24"/>
        </w:rPr>
      </w:pPr>
      <w:r>
        <w:rPr>
          <w:rFonts w:hint="eastAsia" w:ascii="宋体" w:hAnsi="宋体"/>
          <w:sz w:val="24"/>
          <w:szCs w:val="24"/>
        </w:rPr>
        <w:t xml:space="preserve">包</w:t>
      </w:r>
      <w:r>
        <w:rPr>
          <w:rFonts w:hint="eastAsia" w:ascii="宋体" w:hAnsi="宋体"/>
          <w:sz w:val="24"/>
          <w:szCs w:val="24"/>
        </w:rPr>
        <w:t xml:space="preserve">一</w:t>
      </w:r>
      <w:r>
        <w:rPr>
          <w:rFonts w:hint="eastAsia" w:ascii="宋体" w:hAnsi="宋体"/>
          <w:sz w:val="24"/>
          <w:szCs w:val="24"/>
        </w:rPr>
        <w:t xml:space="preserve">：2026年政府投资项目概算、预算、结算评审框架协议采购项目（入围50家工程造价咨询机构）。</w:t>
      </w:r>
      <w:r/>
    </w:p>
    <w:p>
      <w:pPr>
        <w:ind w:firstLine="480"/>
        <w:jc w:val="both"/>
        <w:spacing w:line="360" w:lineRule="auto"/>
        <w:rPr>
          <w:rFonts w:hint="eastAsia" w:ascii="宋体" w:hAnsi="宋体"/>
          <w:sz w:val="24"/>
          <w:szCs w:val="24"/>
        </w:rPr>
      </w:pPr>
      <w:r>
        <w:rPr>
          <w:rFonts w:hint="eastAsia" w:ascii="宋体" w:hAnsi="宋体"/>
          <w:sz w:val="24"/>
          <w:szCs w:val="24"/>
        </w:rPr>
        <w:t xml:space="preserve">包二：2026年政府投资项目竣工财务决算审核框架协议采购项目（入围10家会计师事务所）。</w: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二、服务要求</w:t>
      </w:r>
      <w:r/>
    </w:p>
    <w:p>
      <w:pPr>
        <w:ind w:firstLine="480"/>
        <w:jc w:val="both"/>
        <w:spacing w:line="360" w:lineRule="auto"/>
        <w:rPr>
          <w:rFonts w:hint="eastAsia" w:ascii="宋体" w:hAnsi="宋体"/>
          <w:sz w:val="24"/>
          <w:szCs w:val="24"/>
        </w:rPr>
      </w:pPr>
      <w:r>
        <w:rPr>
          <w:rFonts w:hint="eastAsia" w:ascii="宋体" w:hAnsi="宋体"/>
          <w:sz w:val="24"/>
          <w:szCs w:val="24"/>
        </w:rPr>
        <w:t xml:space="preserve">根据《泰州医药高新区（高港区）财政投资评审管理办法》（泰高新政〔2022〕10号）、《泰州医药高新区（高港区）财政投资评审操作规程》（泰高新政办〔2022〕28号）文件，以下给出的服务要求只是概述，具体工作内容和要求包括但不限于以下方面：</w:t>
      </w:r>
      <w:r/>
    </w:p>
    <w:p>
      <w:pPr>
        <w:ind w:firstLine="480"/>
        <w:jc w:val="both"/>
        <w:spacing w:line="360" w:lineRule="auto"/>
        <w:rPr>
          <w:rFonts w:hint="eastAsia" w:ascii="宋体" w:hAnsi="宋体"/>
          <w:sz w:val="24"/>
          <w:szCs w:val="24"/>
        </w:rPr>
      </w:pPr>
      <w:r>
        <w:rPr>
          <w:rFonts w:hint="eastAsia" w:ascii="宋体" w:hAnsi="宋体"/>
          <w:sz w:val="24"/>
          <w:szCs w:val="24"/>
        </w:rPr>
        <w:t xml:space="preserve">1、按照财政投资评审质量控制要求，组织机构内部专业人员依法开展评审工作，对评审报告的真实性、准确性、合法性负责。</w:t>
      </w:r>
      <w:r/>
    </w:p>
    <w:p>
      <w:pPr>
        <w:ind w:firstLine="480"/>
        <w:jc w:val="both"/>
        <w:spacing w:line="360" w:lineRule="auto"/>
        <w:rPr>
          <w:rFonts w:hint="eastAsia" w:ascii="宋体" w:hAnsi="宋体"/>
          <w:sz w:val="24"/>
          <w:szCs w:val="24"/>
        </w:rPr>
      </w:pPr>
      <w:r>
        <w:rPr>
          <w:rFonts w:hint="eastAsia" w:ascii="宋体" w:hAnsi="宋体"/>
          <w:sz w:val="24"/>
          <w:szCs w:val="24"/>
        </w:rPr>
        <w:t xml:space="preserve">2、入围供应商须在接到委托通知（书面或电话）后及时上门办理承接委托事宜，在签署委托资料交接单后6小时内提供工作方案和专业技术人员名单，提供的技术人员名单需符合供应商响应文件。</w:t>
      </w:r>
      <w:r/>
    </w:p>
    <w:p>
      <w:pPr>
        <w:ind w:firstLine="480"/>
        <w:jc w:val="both"/>
        <w:spacing w:line="360" w:lineRule="auto"/>
        <w:rPr>
          <w:rFonts w:hint="eastAsia" w:ascii="宋体" w:hAnsi="宋体"/>
          <w:sz w:val="24"/>
          <w:szCs w:val="24"/>
        </w:rPr>
      </w:pPr>
      <w:r>
        <w:rPr>
          <w:rFonts w:hint="eastAsia" w:ascii="宋体" w:hAnsi="宋体"/>
          <w:sz w:val="24"/>
          <w:szCs w:val="24"/>
        </w:rPr>
        <w:t xml:space="preserve">3、独立完成评审任务，不得以任何形式将财政投资评审任务再委托其他评审机构。</w:t>
      </w:r>
      <w:r/>
    </w:p>
    <w:p>
      <w:pPr>
        <w:ind w:firstLine="480"/>
        <w:jc w:val="both"/>
        <w:spacing w:line="360" w:lineRule="auto"/>
        <w:rPr>
          <w:rFonts w:hint="eastAsia" w:ascii="宋体" w:hAnsi="宋体"/>
          <w:sz w:val="24"/>
          <w:szCs w:val="24"/>
        </w:rPr>
      </w:pPr>
      <w:r>
        <w:rPr>
          <w:rFonts w:hint="eastAsia" w:ascii="宋体" w:hAnsi="宋体"/>
          <w:sz w:val="24"/>
          <w:szCs w:val="24"/>
        </w:rPr>
        <w:t xml:space="preserve">4、根据项目专业特点应配备与项目实际相匹配的专业评审人员，所派人员应当具有相应政治素质、政策水平和专业技术资格。</w:t>
      </w:r>
      <w:r/>
    </w:p>
    <w:p>
      <w:pPr>
        <w:ind w:firstLine="480"/>
        <w:jc w:val="both"/>
        <w:spacing w:line="360" w:lineRule="auto"/>
        <w:rPr>
          <w:rFonts w:hint="eastAsia" w:ascii="宋体" w:hAnsi="宋体"/>
          <w:sz w:val="24"/>
          <w:szCs w:val="24"/>
        </w:rPr>
      </w:pPr>
      <w:r>
        <w:rPr>
          <w:rFonts w:hint="eastAsia" w:ascii="宋体" w:hAnsi="宋体"/>
          <w:sz w:val="24"/>
          <w:szCs w:val="24"/>
        </w:rPr>
        <w:t xml:space="preserve">5、严格执行国家法律法规、部门规章、行业规范、执业标准，客观公正、廉洁自律，保证评审结果的准确性和公正性。</w:t>
      </w:r>
      <w:r/>
    </w:p>
    <w:p>
      <w:pPr>
        <w:ind w:firstLine="480"/>
        <w:jc w:val="both"/>
        <w:spacing w:line="360" w:lineRule="auto"/>
        <w:rPr>
          <w:rFonts w:hint="eastAsia" w:ascii="宋体" w:hAnsi="宋体"/>
          <w:sz w:val="24"/>
          <w:szCs w:val="24"/>
        </w:rPr>
      </w:pPr>
      <w:r>
        <w:rPr>
          <w:rFonts w:hint="eastAsia" w:ascii="宋体" w:hAnsi="宋体"/>
          <w:sz w:val="24"/>
          <w:szCs w:val="24"/>
        </w:rPr>
        <w:t xml:space="preserve">6、涉及国家机密、商业秘密等特殊项目，应遵守国家有关保密规定。</w:t>
      </w:r>
      <w:r/>
    </w:p>
    <w:p>
      <w:pPr>
        <w:ind w:firstLine="480"/>
        <w:jc w:val="both"/>
        <w:spacing w:line="360" w:lineRule="auto"/>
        <w:rPr>
          <w:rFonts w:hint="eastAsia" w:ascii="宋体" w:hAnsi="宋体"/>
          <w:sz w:val="24"/>
          <w:szCs w:val="24"/>
        </w:rPr>
      </w:pPr>
      <w:r>
        <w:rPr>
          <w:rFonts w:hint="eastAsia" w:ascii="宋体" w:hAnsi="宋体"/>
          <w:sz w:val="24"/>
          <w:szCs w:val="24"/>
        </w:rPr>
        <w:t xml:space="preserve">7、编制完整的评审工作底稿，参与评审人员签字确认。</w:t>
      </w:r>
      <w:r/>
    </w:p>
    <w:p>
      <w:pPr>
        <w:ind w:firstLine="480"/>
        <w:jc w:val="both"/>
        <w:spacing w:line="360" w:lineRule="auto"/>
        <w:rPr>
          <w:rFonts w:hint="eastAsia" w:ascii="宋体" w:hAnsi="宋体"/>
          <w:sz w:val="24"/>
          <w:szCs w:val="24"/>
        </w:rPr>
      </w:pPr>
      <w:r>
        <w:rPr>
          <w:rFonts w:hint="eastAsia" w:ascii="宋体" w:hAnsi="宋体"/>
          <w:sz w:val="24"/>
          <w:szCs w:val="24"/>
        </w:rPr>
        <w:t xml:space="preserve">8、建立评审报告的复核机制，并在规定时间内出具评审报告。</w:t>
      </w:r>
      <w:r/>
    </w:p>
    <w:p>
      <w:pPr>
        <w:ind w:firstLine="480"/>
        <w:jc w:val="both"/>
        <w:spacing w:line="360" w:lineRule="auto"/>
        <w:rPr>
          <w:rFonts w:hint="eastAsia" w:ascii="宋体" w:hAnsi="宋体"/>
          <w:sz w:val="24"/>
          <w:szCs w:val="24"/>
        </w:rPr>
      </w:pPr>
      <w:r>
        <w:rPr>
          <w:rFonts w:hint="eastAsia" w:ascii="宋体" w:hAnsi="宋体"/>
          <w:sz w:val="24"/>
          <w:szCs w:val="24"/>
        </w:rPr>
        <w:t xml:space="preserve">9、建立严格的项目档案管理制度，完整、真实地反映和记录项目评审的情况，做好各类资料的存档和保管工作，并及时将完整的资料移交给征集人。</w:t>
      </w:r>
      <w:r/>
    </w:p>
    <w:p>
      <w:pPr>
        <w:ind w:firstLine="480"/>
        <w:jc w:val="both"/>
        <w:spacing w:line="360" w:lineRule="auto"/>
        <w:rPr>
          <w:rFonts w:hint="eastAsia" w:ascii="宋体" w:hAnsi="宋体"/>
          <w:sz w:val="24"/>
          <w:szCs w:val="24"/>
        </w:rPr>
      </w:pPr>
      <w:r>
        <w:rPr>
          <w:rFonts w:hint="eastAsia" w:ascii="宋体" w:hAnsi="宋体"/>
          <w:sz w:val="24"/>
          <w:szCs w:val="24"/>
        </w:rPr>
        <w:t xml:space="preserve">10、未经征集人批准，入围供应商及其人员，不得以任何形式对外提供、透露或公开评审项目的情况。</w:t>
      </w:r>
      <w:r/>
    </w:p>
    <w:p>
      <w:pPr>
        <w:ind w:firstLine="480"/>
        <w:jc w:val="both"/>
        <w:spacing w:line="360" w:lineRule="auto"/>
        <w:rPr>
          <w:rFonts w:hint="eastAsia" w:ascii="宋体" w:hAnsi="宋体"/>
          <w:sz w:val="24"/>
          <w:szCs w:val="24"/>
        </w:rPr>
      </w:pPr>
      <w:r>
        <w:rPr>
          <w:rFonts w:hint="eastAsia" w:ascii="宋体" w:hAnsi="宋体"/>
          <w:sz w:val="24"/>
          <w:szCs w:val="24"/>
        </w:rPr>
        <w:t xml:space="preserve">11、对评审工作中遇到的重要问题及时向征集人报告。</w:t>
      </w:r>
      <w:r/>
    </w:p>
    <w:p>
      <w:pPr>
        <w:ind w:firstLine="480"/>
        <w:jc w:val="both"/>
        <w:spacing w:line="360" w:lineRule="auto"/>
        <w:rPr>
          <w:rFonts w:hint="eastAsia" w:ascii="宋体" w:hAnsi="宋体"/>
          <w:sz w:val="24"/>
          <w:szCs w:val="24"/>
        </w:rPr>
      </w:pPr>
      <w:r>
        <w:rPr>
          <w:rFonts w:hint="eastAsia" w:ascii="宋体" w:hAnsi="宋体"/>
          <w:sz w:val="24"/>
          <w:szCs w:val="24"/>
        </w:rPr>
        <w:t xml:space="preserve">12、按征集人要求，参加征集人组织召开的与财政投资评审有关的各项工作会议。</w:t>
      </w:r>
      <w:r/>
    </w:p>
    <w:p>
      <w:pPr>
        <w:ind w:firstLine="480"/>
        <w:jc w:val="both"/>
        <w:spacing w:line="360" w:lineRule="auto"/>
        <w:rPr>
          <w:rFonts w:hint="eastAsia" w:ascii="宋体" w:hAnsi="宋体" w:cs="Courier New"/>
          <w:b/>
          <w:color w:val="000000"/>
          <w:sz w:val="24"/>
          <w:szCs w:val="24"/>
        </w:rPr>
      </w:pPr>
      <w:r>
        <w:rPr>
          <w:rFonts w:hint="eastAsia" w:ascii="宋体" w:hAnsi="宋体"/>
          <w:sz w:val="24"/>
          <w:szCs w:val="24"/>
        </w:rPr>
        <w:t xml:space="preserve">13、入围供应商应按照响应文件要求保持造价咨询团队成员的相对稳定性，未经征集人书面同意不得自行更换项目咨询团队及项目负责人，否则终止合同。</w:t>
      </w:r>
      <w:r/>
    </w:p>
    <w:p>
      <w:pPr>
        <w:ind w:firstLine="560"/>
        <w:jc w:val="both"/>
        <w:spacing w:line="360" w:lineRule="auto"/>
        <w:rPr>
          <w:rFonts w:hint="eastAsia" w:ascii="黑体" w:hAnsi="黑体" w:eastAsia="黑体" w:cs="黑体"/>
          <w:bCs/>
          <w:sz w:val="28"/>
          <w:szCs w:val="28"/>
        </w:rPr>
      </w:pPr>
      <w:r>
        <w:rPr>
          <w:rFonts w:hint="eastAsia" w:ascii="黑体" w:hAnsi="黑体" w:eastAsia="黑体" w:cs="Calibri"/>
          <w:sz w:val="28"/>
          <w:szCs w:val="28"/>
        </w:rPr>
        <w:t xml:space="preserve">三、</w:t>
      </w:r>
      <w:r>
        <w:rPr>
          <w:rFonts w:hint="eastAsia" w:ascii="黑体" w:hAnsi="黑体" w:eastAsia="黑体" w:cs="黑体"/>
          <w:bCs/>
          <w:sz w:val="28"/>
          <w:szCs w:val="28"/>
        </w:rPr>
        <w:t xml:space="preserve">服务方案</w:t>
      </w:r>
      <w:r/>
    </w:p>
    <w:p>
      <w:pPr>
        <w:ind w:firstLine="480"/>
        <w:jc w:val="both"/>
        <w:spacing w:line="360" w:lineRule="auto"/>
        <w:rPr>
          <w:rFonts w:hint="eastAsia" w:ascii="宋体" w:hAnsi="宋体"/>
          <w:sz w:val="24"/>
          <w:szCs w:val="24"/>
        </w:rPr>
      </w:pPr>
      <w:r>
        <w:rPr>
          <w:rFonts w:hint="eastAsia" w:ascii="宋体" w:hAnsi="宋体"/>
          <w:sz w:val="24"/>
          <w:szCs w:val="24"/>
        </w:rPr>
        <w:t xml:space="preserve">1.供应商应熟悉本地区财政投资评审操作规程以及评审工作整体流程，深刻全面的理解采购人需求，提供的评审方案应结合项目特点编制，能够充分体现供应商自身优势，针对性强、内容具体。</w:t>
      </w:r>
      <w:r/>
    </w:p>
    <w:p>
      <w:pPr>
        <w:ind w:firstLine="480"/>
        <w:jc w:val="both"/>
        <w:spacing w:line="360" w:lineRule="auto"/>
        <w:rPr>
          <w:rFonts w:hint="eastAsia" w:ascii="宋体" w:hAnsi="宋体"/>
          <w:sz w:val="24"/>
          <w:szCs w:val="24"/>
        </w:rPr>
      </w:pPr>
      <w:r>
        <w:rPr>
          <w:rFonts w:hint="eastAsia" w:ascii="宋体" w:hAnsi="宋体"/>
          <w:sz w:val="24"/>
          <w:szCs w:val="24"/>
        </w:rPr>
        <w:t xml:space="preserve">2、供应商应制定合理的评审质量控制措施，严格按照评审程序和准则开展评审工作，确保评审质量。对评审工作底稿进行三级复核，即评审人员自核、组长复核、负责人审核，保证评审证据的充分性和结论的准确性。同时建立评审质量考核制度，对评审人员工作质量进行考核和评价，激励评审人员提高工作质量。</w:t>
      </w:r>
      <w:r/>
    </w:p>
    <w:p>
      <w:pPr>
        <w:ind w:firstLine="480"/>
        <w:jc w:val="both"/>
        <w:spacing w:line="360" w:lineRule="auto"/>
        <w:rPr>
          <w:rFonts w:hint="eastAsia" w:ascii="宋体" w:hAnsi="宋体"/>
          <w:sz w:val="24"/>
          <w:szCs w:val="24"/>
        </w:rPr>
      </w:pPr>
      <w:r>
        <w:rPr>
          <w:rFonts w:hint="eastAsia" w:ascii="宋体" w:hAnsi="宋体"/>
          <w:sz w:val="24"/>
          <w:szCs w:val="24"/>
        </w:rPr>
        <w:t xml:space="preserve">3、供应商能够分别有针对性、专业性地分析评审的重点、难点，并制定详细的应对措施及方案，措施及方案应合理科学，具有可操作性。</w:t>
      </w:r>
      <w:r/>
    </w:p>
    <w:p>
      <w:pPr>
        <w:ind w:firstLine="480"/>
        <w:jc w:val="both"/>
        <w:spacing w:line="360" w:lineRule="auto"/>
        <w:rPr>
          <w:rFonts w:hint="eastAsia" w:ascii="宋体" w:hAnsi="宋体"/>
          <w:sz w:val="24"/>
          <w:szCs w:val="24"/>
        </w:rPr>
      </w:pPr>
      <w:r>
        <w:rPr>
          <w:rFonts w:hint="eastAsia" w:ascii="宋体" w:hAnsi="宋体"/>
          <w:sz w:val="24"/>
          <w:szCs w:val="24"/>
        </w:rPr>
        <w:t xml:space="preserve">4、供应商对本项目评审工作制定明确的进度时间安排计划，并</w:t>
      </w:r>
      <w:r>
        <w:rPr>
          <w:rFonts w:hint="eastAsia" w:ascii="宋体" w:hAnsi="宋体"/>
          <w:sz w:val="24"/>
          <w:szCs w:val="24"/>
        </w:rPr>
        <w:t xml:space="preserve">作出</w:t>
      </w:r>
      <w:r>
        <w:rPr>
          <w:rFonts w:hint="eastAsia" w:ascii="宋体" w:hAnsi="宋体"/>
          <w:sz w:val="24"/>
          <w:szCs w:val="24"/>
        </w:rPr>
        <w:t xml:space="preserve">相应承诺，任务分配应科学合理、保障措施应完整得力。</w:t>
      </w:r>
      <w:r/>
    </w:p>
    <w:p>
      <w:pPr>
        <w:ind w:firstLine="480"/>
        <w:jc w:val="both"/>
        <w:spacing w:line="360" w:lineRule="auto"/>
        <w:rPr>
          <w:rFonts w:hint="eastAsia" w:ascii="宋体" w:hAnsi="宋体"/>
          <w:sz w:val="24"/>
          <w:szCs w:val="24"/>
        </w:rPr>
      </w:pPr>
      <w:r>
        <w:rPr>
          <w:rFonts w:hint="eastAsia" w:ascii="宋体" w:hAnsi="宋体"/>
          <w:sz w:val="24"/>
          <w:szCs w:val="24"/>
        </w:rPr>
        <w:t xml:space="preserve">5.供应商应规范项目人员执业行为，强化全过程</w:t>
      </w:r>
      <w:r>
        <w:rPr>
          <w:rFonts w:hint="eastAsia" w:ascii="宋体" w:hAnsi="宋体"/>
          <w:sz w:val="24"/>
          <w:szCs w:val="24"/>
        </w:rPr>
        <w:t xml:space="preserve">廉洁监督</w:t>
      </w:r>
      <w:r>
        <w:rPr>
          <w:rFonts w:hint="eastAsia" w:ascii="宋体" w:hAnsi="宋体"/>
          <w:sz w:val="24"/>
          <w:szCs w:val="24"/>
        </w:rPr>
        <w:t xml:space="preserve">检查，将廉洁履职纳入人员考核，严肃处置各类违规违纪情形，主动接受采购人监督约束。</w: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四、其他要求</w:t>
      </w:r>
      <w:r/>
    </w:p>
    <w:p>
      <w:pPr>
        <w:ind w:firstLine="480"/>
        <w:jc w:val="both"/>
        <w:spacing w:line="360" w:lineRule="auto"/>
        <w:rPr>
          <w:rFonts w:hint="eastAsia" w:ascii="宋体" w:hAnsi="宋体"/>
          <w:sz w:val="24"/>
          <w:szCs w:val="24"/>
        </w:rPr>
      </w:pPr>
      <w:r>
        <w:rPr>
          <w:rFonts w:hint="eastAsia" w:ascii="宋体" w:hAnsi="宋体"/>
          <w:sz w:val="24"/>
          <w:szCs w:val="24"/>
        </w:rPr>
        <w:t xml:space="preserve">入围供应商所提交的成果文件均须通过征集人审核，由于入围供应商原因造成的报审不及时、反复报审、审核不通过等影响工作进度计划的情形，征集人</w:t>
      </w:r>
      <w:r>
        <w:rPr>
          <w:rFonts w:ascii="宋体" w:hAnsi="宋体" w:cs="宋体"/>
          <w:sz w:val="24"/>
          <w:szCs w:val="24"/>
        </w:rPr>
        <w:t xml:space="preserve">有权单方解除合同，不予支付相关款项，并保留向该入围供应商进行追偿的权利</w:t>
      </w:r>
      <w:r>
        <w:rPr>
          <w:rFonts w:hint="eastAsia" w:ascii="宋体" w:hAnsi="宋体"/>
          <w:sz w:val="24"/>
          <w:szCs w:val="24"/>
        </w:rPr>
        <w:t xml:space="preserve">。入围供应商提交的所有成果性文件及资料均应符合中华人民共和国国家标准、相关部门颁发的相关服务内容现行规程、标准、规范、办法及相关行政主管部门下发的有关服务内容成果方面的文件、规定。所有作品、文件知识产权归属征集人，入围供应商所提交的文件须保证著作权等知识产权，不侵犯任何第三方个人、单位和其他组织的知识产权，否则，由此产生的一切后果由入围供应商承担。</w:t>
      </w:r>
      <w:r/>
    </w:p>
    <w:p>
      <w:pPr>
        <w:ind w:firstLine="480"/>
        <w:jc w:val="both"/>
        <w:spacing w:line="360" w:lineRule="auto"/>
        <w:rPr>
          <w:rFonts w:hint="eastAsia" w:ascii="宋体" w:hAnsi="宋体"/>
          <w:sz w:val="24"/>
          <w:szCs w:val="24"/>
        </w:rPr>
      </w:pPr>
      <w:r>
        <w:rPr>
          <w:rFonts w:hint="eastAsia" w:ascii="宋体" w:hAnsi="宋体"/>
          <w:sz w:val="24"/>
          <w:szCs w:val="24"/>
        </w:rPr>
        <w:t xml:space="preserve">在下列情形下，征集人有权解除本合同或终止分派咨询项目，而不需要承担任何责任：</w:t>
      </w:r>
      <w:r/>
    </w:p>
    <w:p>
      <w:pPr>
        <w:ind w:firstLine="480"/>
        <w:jc w:val="both"/>
        <w:spacing w:line="360" w:lineRule="auto"/>
        <w:rPr>
          <w:rFonts w:hint="eastAsia" w:ascii="宋体" w:hAnsi="宋体"/>
          <w:sz w:val="24"/>
          <w:szCs w:val="24"/>
        </w:rPr>
      </w:pPr>
      <w:r>
        <w:rPr>
          <w:rFonts w:hint="eastAsia" w:ascii="宋体" w:hAnsi="宋体"/>
          <w:sz w:val="24"/>
          <w:szCs w:val="24"/>
        </w:rPr>
        <w:t xml:space="preserve">1、入围供应商实质性违反合同约定的；</w:t>
      </w:r>
      <w:r/>
    </w:p>
    <w:p>
      <w:pPr>
        <w:ind w:firstLine="480"/>
        <w:jc w:val="both"/>
        <w:spacing w:line="360" w:lineRule="auto"/>
        <w:rPr>
          <w:rFonts w:hint="eastAsia" w:ascii="宋体" w:hAnsi="宋体"/>
          <w:sz w:val="24"/>
          <w:szCs w:val="24"/>
        </w:rPr>
      </w:pPr>
      <w:r>
        <w:rPr>
          <w:rFonts w:hint="eastAsia" w:ascii="宋体" w:hAnsi="宋体"/>
          <w:sz w:val="24"/>
          <w:szCs w:val="24"/>
        </w:rPr>
        <w:t xml:space="preserve">2、入围供应商有违反合同约定或其职责、义务的行为，在征集人指定期限内未予以纠正或补救的；</w:t>
      </w:r>
      <w:r/>
    </w:p>
    <w:p>
      <w:pPr>
        <w:ind w:firstLine="480"/>
        <w:jc w:val="both"/>
        <w:spacing w:line="360" w:lineRule="auto"/>
        <w:rPr>
          <w:rFonts w:hint="eastAsia" w:ascii="宋体" w:hAnsi="宋体"/>
          <w:sz w:val="24"/>
          <w:szCs w:val="24"/>
        </w:rPr>
      </w:pPr>
      <w:r>
        <w:rPr>
          <w:rFonts w:hint="eastAsia" w:ascii="宋体" w:hAnsi="宋体"/>
          <w:sz w:val="24"/>
          <w:szCs w:val="24"/>
        </w:rPr>
        <w:t xml:space="preserve">3、入围供应商资质被吊销或注销的；</w:t>
      </w:r>
      <w:r/>
    </w:p>
    <w:p>
      <w:pPr>
        <w:ind w:firstLine="480"/>
        <w:jc w:val="both"/>
        <w:spacing w:line="360" w:lineRule="auto"/>
        <w:rPr>
          <w:rFonts w:hint="eastAsia" w:ascii="宋体" w:hAnsi="宋体"/>
          <w:sz w:val="24"/>
          <w:szCs w:val="24"/>
        </w:rPr>
      </w:pPr>
      <w:r>
        <w:rPr>
          <w:rFonts w:hint="eastAsia" w:ascii="宋体" w:hAnsi="宋体"/>
          <w:sz w:val="24"/>
          <w:szCs w:val="24"/>
        </w:rPr>
        <w:t xml:space="preserve">4、入围供应商泄露委托方的秘密或与第三方串通损害征集人和采购人利益的，由此造成的经济损失，咨询方应予赔偿，存在违法违规行为的，由相关部门进行处理；</w:t>
      </w:r>
      <w:r/>
    </w:p>
    <w:p>
      <w:pPr>
        <w:ind w:firstLine="480"/>
        <w:jc w:val="both"/>
        <w:spacing w:line="360" w:lineRule="auto"/>
        <w:rPr>
          <w:rFonts w:hint="eastAsia" w:ascii="宋体" w:hAnsi="宋体"/>
          <w:sz w:val="24"/>
          <w:szCs w:val="24"/>
        </w:rPr>
      </w:pPr>
      <w:r>
        <w:rPr>
          <w:rFonts w:hint="eastAsia" w:ascii="宋体" w:hAnsi="宋体"/>
          <w:sz w:val="24"/>
          <w:szCs w:val="24"/>
        </w:rPr>
        <w:t xml:space="preserve">5、征集人针对项目审核资格、人员、时限、质量等有权提出要求，入围供应商在开展咨询业务时应当按当地行政主管部门有关要求登记备案，如因入围供应</w:t>
      </w:r>
      <w:r>
        <w:rPr>
          <w:rFonts w:hint="eastAsia" w:ascii="宋体" w:hAnsi="宋体"/>
          <w:sz w:val="24"/>
          <w:szCs w:val="24"/>
        </w:rPr>
        <w:t xml:space="preserve">商客观</w:t>
      </w:r>
      <w:r>
        <w:rPr>
          <w:rFonts w:hint="eastAsia" w:ascii="宋体" w:hAnsi="宋体"/>
          <w:sz w:val="24"/>
          <w:szCs w:val="24"/>
        </w:rPr>
        <w:t xml:space="preserve">原因（如人员不足、提供人员专业不匹配、业务实施超期限等）导致项目审核时限超出委托时限或质量不合格的；</w:t>
      </w:r>
      <w:r/>
    </w:p>
    <w:p>
      <w:pPr>
        <w:ind w:firstLine="480"/>
        <w:jc w:val="both"/>
        <w:spacing w:line="360" w:lineRule="auto"/>
        <w:rPr>
          <w:rFonts w:hint="eastAsia" w:ascii="宋体" w:hAnsi="宋体"/>
          <w:sz w:val="24"/>
          <w:szCs w:val="24"/>
        </w:rPr>
      </w:pPr>
      <w:r>
        <w:rPr>
          <w:rFonts w:hint="eastAsia" w:ascii="宋体" w:hAnsi="宋体"/>
          <w:sz w:val="24"/>
          <w:szCs w:val="24"/>
        </w:rPr>
        <w:t xml:space="preserve">6、入围供应商与项目施工单位存在串通、私下交易，接受财物、吃请等违纪行为，经查实的，存在违法违规行为的，由相关部门进行处理；</w:t>
      </w:r>
      <w:r/>
    </w:p>
    <w:p>
      <w:pPr>
        <w:ind w:firstLine="480"/>
        <w:jc w:val="both"/>
        <w:spacing w:line="360" w:lineRule="auto"/>
        <w:rPr>
          <w:rFonts w:hint="eastAsia" w:ascii="宋体" w:hAnsi="宋体"/>
          <w:sz w:val="24"/>
          <w:szCs w:val="24"/>
        </w:rPr>
      </w:pPr>
      <w:r>
        <w:rPr>
          <w:rFonts w:hint="eastAsia" w:ascii="宋体" w:hAnsi="宋体"/>
          <w:sz w:val="24"/>
          <w:szCs w:val="24"/>
        </w:rPr>
        <w:t xml:space="preserve">7、入围供应商在审核过程中遇到争议问题时，不接受行业主管部门调解意见的；</w:t>
      </w:r>
      <w:r/>
    </w:p>
    <w:p>
      <w:pPr>
        <w:ind w:firstLine="480"/>
        <w:jc w:val="both"/>
        <w:spacing w:line="360" w:lineRule="auto"/>
        <w:rPr>
          <w:rFonts w:hint="eastAsia" w:ascii="宋体" w:hAnsi="宋体"/>
          <w:sz w:val="24"/>
          <w:szCs w:val="24"/>
        </w:rPr>
      </w:pPr>
      <w:r>
        <w:rPr>
          <w:rFonts w:hint="eastAsia" w:ascii="宋体" w:hAnsi="宋体"/>
          <w:sz w:val="24"/>
          <w:szCs w:val="24"/>
        </w:rPr>
        <w:t xml:space="preserve">8、入围供应商在审核过程中将审核资料丢失的，由此造成的经济损失，入围供应商应予赔偿，存在违法违规行为的，由相关部门进行处理；</w:t>
      </w:r>
      <w:r/>
    </w:p>
    <w:p>
      <w:pPr>
        <w:ind w:firstLine="480"/>
        <w:jc w:val="both"/>
        <w:spacing w:line="360" w:lineRule="auto"/>
        <w:rPr>
          <w:rFonts w:hint="eastAsia" w:ascii="宋体" w:hAnsi="宋体"/>
          <w:sz w:val="24"/>
          <w:szCs w:val="24"/>
        </w:rPr>
      </w:pPr>
      <w:r>
        <w:rPr>
          <w:rFonts w:hint="eastAsia" w:ascii="宋体" w:hAnsi="宋体"/>
          <w:sz w:val="24"/>
          <w:szCs w:val="24"/>
        </w:rPr>
        <w:t xml:space="preserve">9、故意刁难施工单位，故意拖延咨询时间，或者进行其他违规行为谋取非法利益，经查实的，存在违法违规行为的，由相关部门进行处理；</w:t>
      </w:r>
      <w:r/>
    </w:p>
    <w:p>
      <w:pPr>
        <w:ind w:firstLine="480"/>
        <w:jc w:val="both"/>
        <w:spacing w:line="360" w:lineRule="auto"/>
        <w:rPr>
          <w:rFonts w:hint="eastAsia" w:ascii="宋体" w:hAnsi="宋体"/>
          <w:sz w:val="24"/>
          <w:szCs w:val="24"/>
        </w:rPr>
      </w:pPr>
      <w:r>
        <w:rPr>
          <w:rFonts w:hint="eastAsia" w:ascii="宋体" w:hAnsi="宋体"/>
          <w:sz w:val="24"/>
          <w:szCs w:val="24"/>
        </w:rPr>
        <w:t xml:space="preserve">10、执行纠错机制，即</w:t>
      </w:r>
      <w:r>
        <w:rPr>
          <w:rFonts w:hint="eastAsia" w:ascii="宋体" w:hAnsi="宋体"/>
          <w:sz w:val="24"/>
          <w:szCs w:val="24"/>
        </w:rPr>
        <w:t xml:space="preserve">因咨询</w:t>
      </w:r>
      <w:r>
        <w:rPr>
          <w:rFonts w:hint="eastAsia" w:ascii="宋体" w:hAnsi="宋体"/>
          <w:sz w:val="24"/>
          <w:szCs w:val="24"/>
        </w:rPr>
        <w:t xml:space="preserve">项目结果存在较大争议，相关单位提出投诉，并确认入围供应商为责任方的，征集人有权终止合同；</w:t>
      </w:r>
      <w:r/>
    </w:p>
    <w:p>
      <w:pPr>
        <w:ind w:firstLine="480"/>
        <w:jc w:val="both"/>
        <w:spacing w:line="360" w:lineRule="auto"/>
        <w:rPr>
          <w:rFonts w:hint="eastAsia" w:ascii="宋体" w:hAnsi="宋体"/>
          <w:sz w:val="24"/>
          <w:szCs w:val="24"/>
        </w:rPr>
      </w:pPr>
      <w:r>
        <w:rPr>
          <w:rFonts w:hint="eastAsia" w:ascii="宋体" w:hAnsi="宋体"/>
          <w:sz w:val="24"/>
          <w:szCs w:val="24"/>
        </w:rPr>
        <w:t xml:space="preserve">11、确定入围供应商后，征集人有权对入围供应商提供的人员名单、注册证明、执业资格、人事关系、业绩材料等相关资料到相关部门进行核实，如响应文件存在虚假情况，则取消入围供应商的入围资格，存在违法违规行为的，由相关部门进行处理；</w:t>
      </w:r>
      <w:r/>
    </w:p>
    <w:p>
      <w:pPr>
        <w:ind w:firstLine="480"/>
        <w:jc w:val="both"/>
        <w:spacing w:line="360" w:lineRule="auto"/>
        <w:rPr>
          <w:rFonts w:hint="eastAsia" w:ascii="宋体" w:hAnsi="宋体"/>
          <w:sz w:val="24"/>
          <w:szCs w:val="24"/>
        </w:rPr>
      </w:pPr>
      <w:r>
        <w:rPr>
          <w:rFonts w:hint="eastAsia" w:ascii="宋体" w:hAnsi="宋体"/>
          <w:sz w:val="24"/>
          <w:szCs w:val="24"/>
        </w:rPr>
        <w:t xml:space="preserve">12、入围供应商的服务态度、服务质量与响应文件承诺的服务方案和内容不符的；</w:t>
      </w:r>
      <w:r/>
    </w:p>
    <w:p>
      <w:pPr>
        <w:ind w:firstLine="480"/>
        <w:jc w:val="both"/>
        <w:spacing w:line="360" w:lineRule="auto"/>
        <w:rPr>
          <w:rFonts w:hint="eastAsia" w:ascii="宋体" w:hAnsi="宋体"/>
          <w:sz w:val="24"/>
          <w:szCs w:val="24"/>
        </w:rPr>
      </w:pPr>
      <w:r>
        <w:rPr>
          <w:rFonts w:hint="eastAsia" w:ascii="宋体" w:hAnsi="宋体"/>
          <w:sz w:val="24"/>
          <w:szCs w:val="24"/>
        </w:rPr>
        <w:t xml:space="preserve">13、入围供应商擅自改变为本项目配备的注册造价师、工程造价审核人员、注册会计师、财务人员的；</w:t>
      </w:r>
      <w:r/>
    </w:p>
    <w:p>
      <w:pPr>
        <w:ind w:firstLine="480"/>
        <w:jc w:val="both"/>
        <w:spacing w:line="360" w:lineRule="auto"/>
        <w:rPr>
          <w:rFonts w:hint="eastAsia" w:ascii="宋体" w:hAnsi="宋体"/>
          <w:sz w:val="24"/>
          <w:szCs w:val="24"/>
        </w:rPr>
      </w:pPr>
      <w:r>
        <w:rPr>
          <w:rFonts w:hint="eastAsia" w:ascii="宋体" w:hAnsi="宋体"/>
          <w:sz w:val="24"/>
          <w:szCs w:val="24"/>
        </w:rPr>
        <w:t xml:space="preserve">14、未按国家法律法规、征集文件、响应文件和合同约定等资料进行工程造价咨询、财务咨询服务的；</w:t>
      </w:r>
      <w:r/>
    </w:p>
    <w:p>
      <w:pPr>
        <w:ind w:firstLine="480"/>
        <w:jc w:val="both"/>
        <w:spacing w:line="360" w:lineRule="auto"/>
        <w:rPr>
          <w:rFonts w:hint="eastAsia" w:ascii="宋体" w:hAnsi="宋体"/>
          <w:sz w:val="24"/>
          <w:szCs w:val="24"/>
        </w:rPr>
      </w:pPr>
      <w:r>
        <w:rPr>
          <w:rFonts w:hint="eastAsia" w:ascii="宋体" w:hAnsi="宋体"/>
          <w:sz w:val="24"/>
          <w:szCs w:val="24"/>
        </w:rPr>
        <w:t xml:space="preserve">15、徇私舞弊，出具虚假审核报告的；</w:t>
      </w:r>
      <w:r/>
    </w:p>
    <w:p>
      <w:pPr>
        <w:ind w:firstLine="480"/>
        <w:jc w:val="both"/>
        <w:spacing w:line="360" w:lineRule="auto"/>
        <w:rPr>
          <w:rFonts w:hint="eastAsia" w:ascii="宋体" w:hAnsi="宋体"/>
          <w:sz w:val="24"/>
          <w:szCs w:val="24"/>
        </w:rPr>
      </w:pPr>
      <w:r>
        <w:rPr>
          <w:rFonts w:hint="eastAsia" w:ascii="宋体" w:hAnsi="宋体"/>
          <w:sz w:val="24"/>
          <w:szCs w:val="24"/>
        </w:rPr>
        <w:t xml:space="preserve">16、对发现的重要问题隐瞒不报或者</w:t>
      </w:r>
      <w:r>
        <w:rPr>
          <w:rFonts w:hint="eastAsia" w:ascii="宋体" w:hAnsi="宋体"/>
          <w:sz w:val="24"/>
          <w:szCs w:val="24"/>
        </w:rPr>
        <w:t xml:space="preserve">不</w:t>
      </w:r>
      <w:r>
        <w:rPr>
          <w:rFonts w:hint="eastAsia" w:ascii="宋体" w:hAnsi="宋体"/>
          <w:sz w:val="24"/>
          <w:szCs w:val="24"/>
        </w:rPr>
        <w:t xml:space="preserve">如实报告的；</w:t>
      </w:r>
      <w:r/>
    </w:p>
    <w:p>
      <w:pPr>
        <w:ind w:firstLine="480"/>
        <w:jc w:val="both"/>
        <w:spacing w:line="360" w:lineRule="auto"/>
        <w:rPr>
          <w:rFonts w:hint="eastAsia" w:ascii="宋体" w:hAnsi="宋体"/>
          <w:sz w:val="24"/>
          <w:szCs w:val="24"/>
        </w:rPr>
      </w:pPr>
      <w:r>
        <w:rPr>
          <w:rFonts w:hint="eastAsia" w:ascii="宋体" w:hAnsi="宋体"/>
          <w:sz w:val="24"/>
          <w:szCs w:val="24"/>
        </w:rPr>
        <w:t xml:space="preserve">17、涉及违反其他法规的</w:t>
      </w:r>
      <w:r>
        <w:rPr>
          <w:rFonts w:hint="eastAsia"/>
        </w:rPr>
        <w:t xml:space="preserve">，</w:t>
      </w:r>
      <w:r>
        <w:rPr>
          <w:rFonts w:hint="eastAsia" w:ascii="宋体" w:hAnsi="宋体"/>
          <w:sz w:val="24"/>
          <w:szCs w:val="24"/>
        </w:rPr>
        <w:t xml:space="preserve">按相关法规的规定处理；</w:t>
      </w:r>
      <w:r/>
    </w:p>
    <w:p>
      <w:pPr>
        <w:ind w:firstLine="480"/>
        <w:jc w:val="both"/>
        <w:spacing w:line="360" w:lineRule="auto"/>
        <w:rPr>
          <w:rFonts w:hint="eastAsia" w:ascii="宋体" w:hAnsi="宋体"/>
          <w:sz w:val="24"/>
          <w:szCs w:val="24"/>
        </w:rPr>
      </w:pPr>
      <w:r>
        <w:rPr>
          <w:rFonts w:hint="eastAsia" w:ascii="宋体" w:hAnsi="宋体"/>
          <w:sz w:val="24"/>
          <w:szCs w:val="24"/>
        </w:rPr>
        <w:t xml:space="preserve">18、其他事项及主要内容在合同签订时具体约定。</w: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五、框架协议合同授予</w:t>
      </w:r>
      <w:r/>
    </w:p>
    <w:p>
      <w:pPr>
        <w:ind w:firstLine="480"/>
        <w:jc w:val="both"/>
        <w:spacing w:line="360" w:lineRule="auto"/>
        <w:rPr>
          <w:rFonts w:hint="eastAsia" w:ascii="黑体" w:hAnsi="黑体" w:eastAsia="黑体" w:cs="Calibri"/>
          <w:sz w:val="28"/>
          <w:szCs w:val="28"/>
        </w:rPr>
      </w:pPr>
      <w:r>
        <w:rPr>
          <w:rFonts w:hint="eastAsia" w:ascii="宋体" w:hAnsi="宋体"/>
          <w:sz w:val="24"/>
          <w:szCs w:val="24"/>
        </w:rPr>
        <w:t xml:space="preserve">确定第二阶段成交供应商的方式为</w:t>
      </w:r>
      <w:r>
        <w:rPr>
          <w:rFonts w:hint="eastAsia" w:ascii="宋体" w:hAnsi="宋体"/>
          <w:b/>
          <w:bCs/>
          <w:sz w:val="24"/>
          <w:szCs w:val="24"/>
        </w:rPr>
        <w:t xml:space="preserve">直接选定</w:t>
      </w:r>
      <w:r>
        <w:rPr>
          <w:rFonts w:hint="eastAsia" w:ascii="宋体" w:hAnsi="宋体"/>
          <w:sz w:val="24"/>
          <w:szCs w:val="24"/>
        </w:rPr>
        <w:t xml:space="preserve">。直接选定是指第二阶段成交供应商应当由采购人或者服务对象按第一阶段入围机构项目审核进度、质量以及服务</w:t>
      </w:r>
      <w:r>
        <w:rPr>
          <w:rFonts w:hint="eastAsia" w:ascii="宋体" w:hAnsi="宋体"/>
          <w:sz w:val="24"/>
          <w:szCs w:val="24"/>
        </w:rPr>
        <w:t xml:space="preserve">便利性、用户评价等因素，结合项目特征、专业需求从第一阶段入围供应商中综合考虑直接选定符合本项目评审的第三方中介机构。</w: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六、服务费用</w:t>
      </w:r>
      <w:r/>
    </w:p>
    <w:p>
      <w:pPr>
        <w:ind w:firstLine="480"/>
        <w:jc w:val="both"/>
        <w:spacing w:line="360" w:lineRule="auto"/>
        <w:rPr>
          <w:rFonts w:hint="eastAsia" w:ascii="宋体" w:hAnsi="宋体"/>
          <w:sz w:val="24"/>
          <w:szCs w:val="24"/>
        </w:rPr>
      </w:pPr>
      <w:r>
        <w:rPr>
          <w:rFonts w:hint="eastAsia" w:ascii="宋体" w:hAnsi="宋体"/>
          <w:sz w:val="24"/>
          <w:szCs w:val="24"/>
        </w:rPr>
        <w:t xml:space="preserve">1、概算、预算参照表1所列的费率标准计费，概算评审付费基数不包含土地费用和财务费用。</w:t>
      </w:r>
      <w:r/>
    </w:p>
    <w:p>
      <w:pPr>
        <w:ind w:firstLine="480"/>
        <w:jc w:val="both"/>
        <w:spacing w:line="360" w:lineRule="auto"/>
        <w:rPr>
          <w:rFonts w:hint="eastAsia" w:ascii="宋体" w:hAnsi="宋体"/>
          <w:sz w:val="24"/>
          <w:szCs w:val="24"/>
        </w:rPr>
      </w:pPr>
      <w:r>
        <w:rPr>
          <w:rFonts w:hint="eastAsia" w:ascii="宋体" w:hAnsi="宋体"/>
          <w:sz w:val="24"/>
          <w:szCs w:val="24"/>
        </w:rPr>
        <w:t xml:space="preserve">2、结算费用为基本费用和追加费用之</w:t>
      </w:r>
      <w:r>
        <w:rPr>
          <w:rFonts w:hint="eastAsia" w:ascii="宋体" w:hAnsi="宋体"/>
          <w:sz w:val="24"/>
          <w:szCs w:val="24"/>
        </w:rPr>
        <w:t xml:space="preserve">和</w:t>
      </w:r>
      <w:r>
        <w:rPr>
          <w:rFonts w:hint="eastAsia" w:ascii="宋体" w:hAnsi="宋体"/>
          <w:sz w:val="24"/>
          <w:szCs w:val="24"/>
        </w:rPr>
        <w:t xml:space="preserve">。小额零星维修项目可以采用直接结算审核方式，基本费用以结算审定数为计算基数，按表2的费率计费，追加费用为核减额的5%。</w:t>
      </w:r>
      <w:r/>
    </w:p>
    <w:p>
      <w:pPr>
        <w:ind w:firstLine="480"/>
        <w:jc w:val="both"/>
        <w:spacing w:line="360" w:lineRule="auto"/>
        <w:rPr>
          <w:rFonts w:hint="eastAsia" w:ascii="宋体" w:hAnsi="宋体"/>
          <w:sz w:val="24"/>
          <w:szCs w:val="24"/>
        </w:rPr>
      </w:pPr>
      <w:r>
        <w:rPr>
          <w:rFonts w:hint="eastAsia" w:ascii="宋体" w:hAnsi="宋体"/>
          <w:sz w:val="24"/>
          <w:szCs w:val="24"/>
        </w:rPr>
        <w:t xml:space="preserve">3、项目实行跟踪审计的，跟踪审计费用以结算审定数为计算基数，按照表3的费率计费；跟踪复审费用为基本费用和追加费用之和，基本费用以结算审定数为计算基数，按表2的费率计费，追加费用为核减额（初审金额减复审金额）的8%，结算复审全部费用从跟踪审计费用中扣除。</w:t>
      </w:r>
      <w:r/>
    </w:p>
    <w:p>
      <w:pPr>
        <w:ind w:firstLine="480"/>
        <w:jc w:val="both"/>
        <w:spacing w:line="360" w:lineRule="auto"/>
        <w:rPr>
          <w:rFonts w:hint="eastAsia" w:ascii="宋体" w:hAnsi="宋体"/>
          <w:sz w:val="24"/>
          <w:szCs w:val="24"/>
        </w:rPr>
      </w:pPr>
      <w:r>
        <w:rPr>
          <w:rFonts w:hint="eastAsia" w:ascii="宋体" w:hAnsi="宋体"/>
          <w:sz w:val="24"/>
          <w:szCs w:val="24"/>
        </w:rPr>
        <w:t xml:space="preserve">4、竣工财务决算审核费用按照表4的费率标准计费。</w:t>
      </w:r>
      <w:r/>
    </w:p>
    <w:p>
      <w:pPr>
        <w:ind w:firstLine="480"/>
        <w:jc w:val="both"/>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协审费用</w:t>
      </w:r>
      <w:r>
        <w:rPr>
          <w:rFonts w:hint="eastAsia" w:ascii="宋体" w:hAnsi="宋体"/>
          <w:sz w:val="24"/>
          <w:szCs w:val="24"/>
        </w:rPr>
        <w:t xml:space="preserve">不足1500元的，按1500元计费。</w:t>
      </w:r>
      <w:r/>
    </w:p>
    <w:p>
      <w:pPr>
        <w:ind w:firstLine="480"/>
        <w:jc w:val="both"/>
        <w:spacing w:line="360" w:lineRule="auto"/>
        <w:rPr>
          <w:rFonts w:hint="eastAsia" w:ascii="宋体" w:hAnsi="宋体"/>
          <w:sz w:val="24"/>
          <w:szCs w:val="24"/>
        </w:rPr>
      </w:pPr>
      <w:r>
        <w:rPr>
          <w:rFonts w:hint="eastAsia" w:ascii="宋体" w:hAnsi="宋体"/>
          <w:sz w:val="24"/>
          <w:szCs w:val="24"/>
        </w:rPr>
        <w:t xml:space="preserve">6、项目金额不是判断付费标准的唯一方式，结合项目子项数量、复杂程度等实际情况可实行一事一议。</w:t>
      </w:r>
      <w:r/>
    </w:p>
    <w:p>
      <w:pPr>
        <w:ind w:firstLine="480"/>
        <w:jc w:val="both"/>
        <w:spacing w:line="360" w:lineRule="auto"/>
        <w:rPr>
          <w:rFonts w:hint="eastAsia" w:ascii="宋体" w:hAnsi="宋体"/>
          <w:sz w:val="24"/>
          <w:szCs w:val="24"/>
        </w:rPr>
      </w:pPr>
      <w:r>
        <w:rPr>
          <w:rFonts w:hint="eastAsia" w:ascii="宋体" w:hAnsi="宋体"/>
          <w:sz w:val="24"/>
          <w:szCs w:val="24"/>
        </w:rPr>
        <w:t xml:space="preserve">7、委托项目结算费用以最终确认的金额为准，具体由征集人负责解释。</w:t>
      </w:r>
      <w:r/>
    </w:p>
    <w:p>
      <w:pPr>
        <w:ind w:firstLine="480"/>
        <w:jc w:val="both"/>
        <w:spacing w:line="360" w:lineRule="auto"/>
        <w:rPr>
          <w:rFonts w:hint="eastAsia" w:ascii="宋体" w:hAnsi="宋体"/>
          <w:sz w:val="24"/>
          <w:szCs w:val="24"/>
        </w:rPr>
      </w:pPr>
      <w:r>
        <w:rPr>
          <w:rFonts w:hint="eastAsia" w:ascii="宋体" w:hAnsi="宋体"/>
          <w:sz w:val="24"/>
          <w:szCs w:val="24"/>
        </w:rPr>
        <w:t xml:space="preserve">8、评审费用包含评审过程中产生的现场勘察费、食宿费、差旅费、交通费及一切税费等相关费用，供应商不得向项目公司及征集人提出任何额外要求。</w:t>
      </w:r>
      <w:r/>
    </w:p>
    <w:p>
      <w:pPr>
        <w:rPr>
          <w:rFonts w:hint="eastAsia" w:ascii="宋体" w:hAnsi="宋体"/>
          <w:sz w:val="24"/>
          <w:szCs w:val="24"/>
        </w:rPr>
      </w:pPr>
      <w:r>
        <w:rPr>
          <w:rFonts w:hint="eastAsia" w:ascii="宋体" w:hAnsi="宋体"/>
          <w:sz w:val="24"/>
          <w:szCs w:val="24"/>
        </w:rPr>
        <w:br w:type="page" w:clear="all"/>
      </w:r>
      <w:r/>
    </w:p>
    <w:p>
      <w:pPr>
        <w:ind w:firstLine="480"/>
        <w:jc w:val="both"/>
        <w:spacing w:line="360" w:lineRule="auto"/>
        <w:rPr>
          <w:rFonts w:hint="eastAsia" w:ascii="宋体" w:hAnsi="宋体"/>
          <w:sz w:val="24"/>
          <w:szCs w:val="24"/>
        </w:rPr>
      </w:pPr>
      <w:r>
        <w:rPr>
          <w:rFonts w:hint="eastAsia" w:ascii="宋体" w:hAnsi="宋体"/>
          <w:sz w:val="24"/>
          <w:szCs w:val="24"/>
        </w:rPr>
        <w:t xml:space="preserve">表1</w:t>
      </w:r>
      <w:r/>
    </w:p>
    <w:p>
      <w:pPr>
        <w:jc w:val="center"/>
        <w:spacing w:line="360" w:lineRule="auto"/>
        <w:rPr>
          <w:rFonts w:hint="eastAsia" w:ascii="等线" w:hAnsi="等线"/>
          <w:szCs w:val="21"/>
        </w:rPr>
      </w:pPr>
      <w:r>
        <w:rPr>
          <w:rFonts w:ascii="等线" w:hAnsi="等线"/>
          <w:szCs w:val="21"/>
        </w:rPr>
        <mc:AlternateContent>
          <mc:Choice Requires="wpg">
            <w:drawing>
              <wp:inline xmlns:wp="http://schemas.openxmlformats.org/drawingml/2006/wordprocessingDrawing" distT="0" distB="0" distL="0" distR="0">
                <wp:extent cx="5690870" cy="3114675"/>
                <wp:effectExtent l="0" t="0" r="5080" b="9525"/>
                <wp:docPr id="3" name="_x0000_i1925" descr="172127165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00_i1925" descr="1721271654049"/>
                        <pic:cNvPicPr>
                          <a:picLocks noChangeAspect="1"/>
                        </pic:cNvPicPr>
                        <pic:nvPr/>
                      </pic:nvPicPr>
                      <pic:blipFill>
                        <a:blip r:embed="rId17"/>
                        <a:stretch/>
                      </pic:blipFill>
                      <pic:spPr bwMode="auto">
                        <a:xfrm rot="21599998">
                          <a:off x="0" y="0"/>
                          <a:ext cx="5690870" cy="3114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8.1pt;height:245.2pt;mso-wrap-distance-left:0.0pt;mso-wrap-distance-top:0.0pt;mso-wrap-distance-right:0.0pt;mso-wrap-distance-bottom:0.0pt;rotation:359;" stroked="false">
                <v:path textboxrect="0,0,0,0"/>
                <v:imagedata r:id="rId17" o:title=""/>
              </v:shape>
            </w:pict>
          </mc:Fallback>
        </mc:AlternateContent>
      </w:r>
      <w:r/>
    </w:p>
    <w:p>
      <w:pPr>
        <w:ind w:firstLine="480"/>
        <w:jc w:val="both"/>
        <w:spacing w:line="360" w:lineRule="auto"/>
        <w:rPr>
          <w:rFonts w:hint="eastAsia" w:ascii="宋体" w:hAnsi="宋体"/>
          <w:sz w:val="24"/>
          <w:szCs w:val="24"/>
        </w:rPr>
      </w:pPr>
      <w:r>
        <w:rPr>
          <w:rFonts w:hint="eastAsia" w:ascii="宋体" w:hAnsi="宋体"/>
          <w:sz w:val="24"/>
          <w:szCs w:val="24"/>
        </w:rPr>
        <w:t xml:space="preserve">表2-3</w:t>
      </w:r>
      <w:r/>
    </w:p>
    <w:p>
      <w:pPr>
        <w:jc w:val="center"/>
        <w:spacing w:line="360" w:lineRule="auto"/>
        <w:rPr>
          <w:rFonts w:hint="eastAsia" w:ascii="等线" w:hAnsi="等线"/>
          <w:szCs w:val="21"/>
        </w:rPr>
      </w:pPr>
      <w:r>
        <w:rPr>
          <w:rFonts w:ascii="等线" w:hAnsi="等线"/>
          <w:szCs w:val="21"/>
        </w:rPr>
        <mc:AlternateContent>
          <mc:Choice Requires="wpg">
            <w:drawing>
              <wp:inline xmlns:wp="http://schemas.openxmlformats.org/drawingml/2006/wordprocessingDrawing" distT="0" distB="0" distL="0" distR="0">
                <wp:extent cx="5453380" cy="3188335"/>
                <wp:effectExtent l="0" t="0" r="13970" b="12065"/>
                <wp:docPr id="4" name="_x0000_i1926" descr="172127245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00_i1926" descr="1721272454135"/>
                        <pic:cNvPicPr>
                          <a:picLocks noChangeAspect="1"/>
                        </pic:cNvPicPr>
                        <pic:nvPr/>
                      </pic:nvPicPr>
                      <pic:blipFill>
                        <a:blip r:embed="rId18"/>
                        <a:stretch/>
                      </pic:blipFill>
                      <pic:spPr bwMode="auto">
                        <a:xfrm rot="21599998">
                          <a:off x="0" y="0"/>
                          <a:ext cx="5453380" cy="3188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4pt;height:251.0pt;mso-wrap-distance-left:0.0pt;mso-wrap-distance-top:0.0pt;mso-wrap-distance-right:0.0pt;mso-wrap-distance-bottom:0.0pt;rotation:359;" stroked="false">
                <v:path textboxrect="0,0,0,0"/>
                <v:imagedata r:id="rId18" o:title=""/>
              </v:shape>
            </w:pict>
          </mc:Fallback>
        </mc:AlternateContent>
      </w:r>
      <w:r/>
    </w:p>
    <w:p>
      <w:pPr>
        <w:rPr>
          <w:rFonts w:hint="eastAsia" w:ascii="宋体" w:hAnsi="宋体"/>
          <w:sz w:val="24"/>
          <w:szCs w:val="24"/>
        </w:rPr>
      </w:pPr>
      <w:r>
        <w:rPr>
          <w:rFonts w:hint="eastAsia" w:ascii="宋体" w:hAnsi="宋体"/>
          <w:sz w:val="24"/>
          <w:szCs w:val="24"/>
        </w:rPr>
        <w:br w:type="page" w:clear="all"/>
      </w:r>
      <w:r/>
    </w:p>
    <w:p>
      <w:pPr>
        <w:ind w:firstLine="480"/>
        <w:jc w:val="both"/>
        <w:spacing w:line="360" w:lineRule="auto"/>
        <w:rPr>
          <w:rFonts w:hint="eastAsia" w:ascii="等线" w:hAnsi="等线"/>
          <w:szCs w:val="21"/>
        </w:rPr>
      </w:pPr>
      <w:r>
        <w:rPr>
          <w:rFonts w:hint="eastAsia" w:ascii="宋体" w:hAnsi="宋体"/>
          <w:sz w:val="24"/>
          <w:szCs w:val="24"/>
        </w:rPr>
        <w:t xml:space="preserve">表4</w:t>
      </w:r>
      <w:r/>
    </w:p>
    <w:p>
      <w:pPr>
        <w:ind w:firstLine="480"/>
        <w:jc w:val="both"/>
        <w:spacing w:line="360" w:lineRule="auto"/>
        <w:rPr>
          <w:rFonts w:hint="eastAsia" w:ascii="宋体" w:hAnsi="宋体"/>
          <w:sz w:val="24"/>
          <w:szCs w:val="24"/>
        </w:rPr>
      </w:pPr>
      <w:r>
        <w:rPr>
          <w:rFonts w:ascii="等线" w:hAnsi="等线"/>
          <w:szCs w:val="21"/>
        </w:rPr>
        <mc:AlternateContent>
          <mc:Choice Requires="wpg">
            <w:drawing>
              <wp:inline xmlns:wp="http://schemas.openxmlformats.org/drawingml/2006/wordprocessingDrawing" distT="0" distB="0" distL="0" distR="0">
                <wp:extent cx="5182870" cy="1408430"/>
                <wp:effectExtent l="0" t="0" r="17780" b="1270"/>
                <wp:docPr id="5" name="_x0000_i1927" descr="172127261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00_i1927" descr="1721272615988"/>
                        <pic:cNvPicPr>
                          <a:picLocks noChangeAspect="1"/>
                        </pic:cNvPicPr>
                        <pic:nvPr/>
                      </pic:nvPicPr>
                      <pic:blipFill>
                        <a:blip r:embed="rId19"/>
                        <a:stretch/>
                      </pic:blipFill>
                      <pic:spPr bwMode="auto">
                        <a:xfrm rot="21599998">
                          <a:off x="0" y="0"/>
                          <a:ext cx="5182870" cy="1408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8.1pt;height:110.9pt;mso-wrap-distance-left:0.0pt;mso-wrap-distance-top:0.0pt;mso-wrap-distance-right:0.0pt;mso-wrap-distance-bottom:0.0pt;rotation:359;" stroked="false">
                <v:path textboxrect="0,0,0,0"/>
                <v:imagedata r:id="rId19" o:title=""/>
              </v:shape>
            </w:pict>
          </mc:Fallback>
        </mc:AlternateConten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七、服务费支付方式、时间和条件</w:t>
      </w:r>
      <w:r/>
    </w:p>
    <w:p>
      <w:pPr>
        <w:ind w:firstLine="480"/>
        <w:jc w:val="both"/>
        <w:spacing w:line="360" w:lineRule="auto"/>
        <w:rPr>
          <w:rFonts w:hint="eastAsia" w:ascii="宋体" w:hAnsi="宋体"/>
          <w:sz w:val="24"/>
          <w:szCs w:val="24"/>
        </w:rPr>
      </w:pPr>
      <w:r>
        <w:rPr>
          <w:rFonts w:hint="eastAsia" w:ascii="宋体" w:hAnsi="宋体"/>
          <w:sz w:val="24"/>
          <w:szCs w:val="24"/>
        </w:rPr>
        <w:t xml:space="preserve">1、供应商完成采购人委托项目的评审工作，出具评审报告，采购人根据供应商的评审结果，每季度/半</w:t>
      </w:r>
      <w:r>
        <w:rPr>
          <w:rFonts w:hint="eastAsia" w:ascii="宋体" w:hAnsi="宋体"/>
          <w:sz w:val="24"/>
          <w:szCs w:val="24"/>
        </w:rPr>
        <w:t xml:space="preserve">年支付</w:t>
      </w:r>
      <w:r>
        <w:rPr>
          <w:rFonts w:hint="eastAsia" w:ascii="宋体" w:hAnsi="宋体"/>
          <w:sz w:val="24"/>
          <w:szCs w:val="24"/>
        </w:rPr>
        <w:t xml:space="preserve">一次评审费用。</w:t>
      </w:r>
      <w:r/>
    </w:p>
    <w:p>
      <w:pPr>
        <w:ind w:firstLine="480"/>
        <w:jc w:val="both"/>
        <w:spacing w:line="360" w:lineRule="auto"/>
        <w:rPr>
          <w:rFonts w:hint="eastAsia" w:ascii="宋体" w:hAnsi="宋体"/>
          <w:sz w:val="24"/>
          <w:szCs w:val="24"/>
        </w:rPr>
      </w:pPr>
      <w:r>
        <w:rPr>
          <w:rFonts w:hint="eastAsia" w:ascii="宋体" w:hAnsi="宋体"/>
          <w:sz w:val="24"/>
          <w:szCs w:val="24"/>
        </w:rPr>
        <w:t xml:space="preserve">2、评审费用包含评审过程中产生的现场勘察费、食宿费、差旅费、交通费及一切税费等相关费用，供应商不得向项目公司及征集人提出任何额外要求。</w: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八、履约管理要求</w:t>
      </w:r>
      <w:r/>
    </w:p>
    <w:p>
      <w:pPr>
        <w:ind w:firstLine="480"/>
        <w:jc w:val="both"/>
        <w:spacing w:line="360" w:lineRule="auto"/>
        <w:rPr>
          <w:rFonts w:hint="eastAsia" w:ascii="宋体" w:hAnsi="宋体"/>
          <w:sz w:val="24"/>
          <w:szCs w:val="24"/>
        </w:rPr>
      </w:pPr>
      <w:r>
        <w:rPr>
          <w:rFonts w:hint="eastAsia" w:ascii="宋体" w:hAnsi="宋体"/>
          <w:sz w:val="24"/>
          <w:szCs w:val="24"/>
        </w:rPr>
        <w:t xml:space="preserve">1、管理形式</w:t>
      </w:r>
      <w:r/>
    </w:p>
    <w:p>
      <w:pPr>
        <w:ind w:firstLine="480"/>
        <w:jc w:val="both"/>
        <w:spacing w:line="360" w:lineRule="auto"/>
        <w:rPr>
          <w:rFonts w:hint="eastAsia" w:ascii="宋体" w:hAnsi="宋体"/>
          <w:sz w:val="24"/>
          <w:szCs w:val="24"/>
        </w:rPr>
      </w:pPr>
      <w:r>
        <w:rPr>
          <w:rFonts w:hint="eastAsia" w:ascii="宋体" w:hAnsi="宋体"/>
          <w:sz w:val="24"/>
          <w:szCs w:val="24"/>
        </w:rPr>
        <w:t xml:space="preserve">采购人通过满意度调查、随机抽查、投诉举报处理等方式，对框架协议入围供应商开展履约及售后服务监督。</w:t>
      </w:r>
      <w:r/>
    </w:p>
    <w:p>
      <w:pPr>
        <w:ind w:firstLine="480"/>
        <w:jc w:val="both"/>
        <w:spacing w:line="360" w:lineRule="auto"/>
        <w:rPr>
          <w:rFonts w:hint="eastAsia" w:ascii="宋体" w:hAnsi="宋体"/>
          <w:sz w:val="24"/>
          <w:szCs w:val="24"/>
        </w:rPr>
      </w:pPr>
      <w:r>
        <w:rPr>
          <w:rFonts w:hint="eastAsia" w:ascii="宋体" w:hAnsi="宋体"/>
          <w:sz w:val="24"/>
          <w:szCs w:val="24"/>
        </w:rPr>
        <w:t xml:space="preserve">2、管理标准</w:t>
      </w:r>
      <w:r/>
    </w:p>
    <w:p>
      <w:pPr>
        <w:ind w:firstLine="480"/>
        <w:jc w:val="both"/>
        <w:spacing w:line="360" w:lineRule="auto"/>
        <w:rPr>
          <w:rFonts w:hint="eastAsia" w:ascii="宋体" w:hAnsi="宋体"/>
          <w:sz w:val="24"/>
          <w:szCs w:val="24"/>
        </w:rPr>
      </w:pPr>
      <w:r>
        <w:rPr>
          <w:rFonts w:hint="eastAsia" w:ascii="宋体" w:hAnsi="宋体"/>
          <w:sz w:val="24"/>
          <w:szCs w:val="24"/>
        </w:rPr>
        <w:t xml:space="preserve">在监管检查中，如发现以下情形，视为不合格行为。相关部门在核实情况后将对相关责任供应</w:t>
      </w:r>
      <w:r>
        <w:rPr>
          <w:rFonts w:hint="eastAsia" w:ascii="宋体" w:hAnsi="宋体"/>
          <w:sz w:val="24"/>
          <w:szCs w:val="24"/>
        </w:rPr>
        <w:t xml:space="preserve">商予以</w:t>
      </w:r>
      <w:r>
        <w:rPr>
          <w:rFonts w:hint="eastAsia" w:ascii="宋体" w:hAnsi="宋体"/>
          <w:sz w:val="24"/>
          <w:szCs w:val="24"/>
        </w:rPr>
        <w:t xml:space="preserve">处理：</w:t>
      </w:r>
      <w:r/>
    </w:p>
    <w:p>
      <w:pPr>
        <w:ind w:firstLine="480"/>
        <w:jc w:val="both"/>
        <w:spacing w:line="360" w:lineRule="auto"/>
        <w:rPr>
          <w:rFonts w:hint="eastAsia" w:ascii="宋体" w:hAnsi="宋体"/>
          <w:sz w:val="24"/>
          <w:szCs w:val="24"/>
        </w:rPr>
      </w:pPr>
      <w:r>
        <w:rPr>
          <w:rFonts w:hint="eastAsia" w:ascii="宋体" w:hAnsi="宋体"/>
          <w:sz w:val="24"/>
          <w:szCs w:val="24"/>
        </w:rPr>
        <w:t xml:space="preserve">2.1入围服务不符合国家有关规定、响应承诺和框架协议规定；</w:t>
      </w:r>
      <w:r/>
    </w:p>
    <w:p>
      <w:pPr>
        <w:ind w:firstLine="480"/>
        <w:jc w:val="both"/>
        <w:spacing w:line="360" w:lineRule="auto"/>
        <w:rPr>
          <w:rFonts w:hint="eastAsia" w:ascii="宋体" w:hAnsi="宋体"/>
          <w:sz w:val="24"/>
          <w:szCs w:val="24"/>
        </w:rPr>
      </w:pPr>
      <w:r>
        <w:rPr>
          <w:rFonts w:hint="eastAsia" w:ascii="宋体" w:hAnsi="宋体"/>
          <w:sz w:val="24"/>
          <w:szCs w:val="24"/>
        </w:rPr>
        <w:t xml:space="preserve">2.2无正当理由不按照承诺提供服务或提供售后服务；</w:t>
      </w:r>
      <w:r/>
    </w:p>
    <w:p>
      <w:pPr>
        <w:ind w:firstLine="480"/>
        <w:jc w:val="both"/>
        <w:spacing w:line="360" w:lineRule="auto"/>
        <w:rPr>
          <w:rFonts w:hint="eastAsia" w:ascii="宋体" w:hAnsi="宋体"/>
          <w:sz w:val="24"/>
          <w:szCs w:val="24"/>
        </w:rPr>
      </w:pPr>
      <w:r>
        <w:rPr>
          <w:rFonts w:hint="eastAsia" w:ascii="宋体" w:hAnsi="宋体"/>
          <w:sz w:val="24"/>
          <w:szCs w:val="24"/>
        </w:rPr>
        <w:t xml:space="preserve">2.3具体项目成交价高于其入围价格或服务承诺；</w:t>
      </w:r>
      <w:r/>
    </w:p>
    <w:p>
      <w:pPr>
        <w:ind w:firstLine="480"/>
        <w:jc w:val="both"/>
        <w:spacing w:line="360" w:lineRule="auto"/>
        <w:rPr>
          <w:rFonts w:hint="eastAsia" w:ascii="宋体" w:hAnsi="宋体"/>
          <w:sz w:val="24"/>
          <w:szCs w:val="24"/>
        </w:rPr>
      </w:pPr>
      <w:r>
        <w:rPr>
          <w:rFonts w:hint="eastAsia" w:ascii="宋体" w:hAnsi="宋体"/>
          <w:sz w:val="24"/>
          <w:szCs w:val="24"/>
        </w:rPr>
        <w:t xml:space="preserve">2.4使用不正当竞争手段，影响采购单位正常采购活动；</w:t>
      </w:r>
      <w:r/>
    </w:p>
    <w:p>
      <w:pPr>
        <w:ind w:firstLine="480"/>
        <w:jc w:val="both"/>
        <w:spacing w:line="360" w:lineRule="auto"/>
        <w:rPr>
          <w:rFonts w:hint="eastAsia" w:ascii="宋体" w:hAnsi="宋体"/>
          <w:sz w:val="24"/>
          <w:szCs w:val="24"/>
        </w:rPr>
      </w:pPr>
      <w:r>
        <w:rPr>
          <w:rFonts w:hint="eastAsia" w:ascii="宋体" w:hAnsi="宋体"/>
          <w:sz w:val="24"/>
          <w:szCs w:val="24"/>
        </w:rPr>
        <w:t xml:space="preserve">2.5满意度调查中采购人反馈不满意，经核实确系供应商责任；</w:t>
      </w:r>
      <w:r/>
    </w:p>
    <w:p>
      <w:pPr>
        <w:ind w:firstLine="480"/>
        <w:jc w:val="both"/>
        <w:spacing w:line="360" w:lineRule="auto"/>
        <w:rPr>
          <w:rFonts w:hint="eastAsia" w:ascii="宋体" w:hAnsi="宋体"/>
          <w:sz w:val="24"/>
          <w:szCs w:val="24"/>
        </w:rPr>
      </w:pPr>
      <w:r>
        <w:rPr>
          <w:rFonts w:hint="eastAsia" w:ascii="宋体" w:hAnsi="宋体"/>
          <w:sz w:val="24"/>
          <w:szCs w:val="24"/>
        </w:rPr>
        <w:t xml:space="preserve">2.6无正当理由放弃入围资格或退出框架协议；</w:t>
      </w:r>
      <w:r/>
    </w:p>
    <w:p>
      <w:pPr>
        <w:ind w:firstLine="480"/>
        <w:jc w:val="both"/>
        <w:spacing w:line="360" w:lineRule="auto"/>
        <w:rPr>
          <w:rFonts w:hint="eastAsia" w:ascii="宋体" w:hAnsi="宋体"/>
          <w:sz w:val="24"/>
          <w:szCs w:val="24"/>
        </w:rPr>
      </w:pPr>
      <w:r>
        <w:rPr>
          <w:rFonts w:hint="eastAsia" w:ascii="宋体" w:hAnsi="宋体"/>
          <w:sz w:val="24"/>
          <w:szCs w:val="24"/>
        </w:rPr>
        <w:t xml:space="preserve">2.7其他违法违规行为。</w: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九、有关说明：</w:t>
      </w:r>
      <w:r/>
    </w:p>
    <w:p>
      <w:pPr>
        <w:ind w:firstLine="480"/>
        <w:jc w:val="both"/>
        <w:spacing w:line="360" w:lineRule="auto"/>
        <w:rPr>
          <w:rFonts w:hint="eastAsia" w:ascii="宋体" w:hAnsi="宋体"/>
          <w:sz w:val="24"/>
          <w:szCs w:val="24"/>
        </w:rPr>
      </w:pPr>
      <w:r>
        <w:rPr>
          <w:rFonts w:hint="eastAsia" w:ascii="宋体" w:hAnsi="宋体"/>
          <w:sz w:val="24"/>
          <w:szCs w:val="24"/>
        </w:rPr>
        <w:t xml:space="preserve">1.实施地域范围：泰州医药高新区（高港区）</w:t>
      </w:r>
      <w:r/>
    </w:p>
    <w:p>
      <w:pPr>
        <w:ind w:firstLine="480"/>
        <w:jc w:val="both"/>
        <w:spacing w:line="360" w:lineRule="auto"/>
        <w:rPr>
          <w:rFonts w:hint="eastAsia" w:ascii="宋体" w:hAnsi="宋体"/>
          <w:sz w:val="24"/>
          <w:szCs w:val="24"/>
        </w:rPr>
      </w:pPr>
      <w:r>
        <w:rPr>
          <w:rFonts w:hint="eastAsia" w:ascii="宋体" w:hAnsi="宋体"/>
          <w:sz w:val="24"/>
          <w:szCs w:val="24"/>
        </w:rPr>
        <w:t xml:space="preserve">2.征集人保留对于供应商所提供的数据及书面证明资料进行外调核查的权利。</w:t>
      </w:r>
      <w:r/>
    </w:p>
    <w:p>
      <w:pPr>
        <w:ind w:firstLine="480"/>
        <w:jc w:val="both"/>
        <w:spacing w:line="360" w:lineRule="auto"/>
        <w:rPr>
          <w:rFonts w:hint="eastAsia" w:ascii="宋体" w:hAnsi="宋体"/>
          <w:sz w:val="24"/>
          <w:szCs w:val="24"/>
        </w:rPr>
      </w:pPr>
      <w:r>
        <w:rPr>
          <w:rFonts w:hint="eastAsia" w:ascii="宋体" w:hAnsi="宋体"/>
          <w:sz w:val="24"/>
          <w:szCs w:val="24"/>
        </w:rPr>
        <w:t xml:space="preserve">3.供应商应严格执行《中华人民共和国政府采购法》及国家相关政策，按有关规范要求及本次征集实施要求做好各项工作。</w:t>
      </w:r>
      <w:r/>
    </w:p>
    <w:p>
      <w:pPr>
        <w:ind w:firstLine="480"/>
        <w:jc w:val="both"/>
        <w:spacing w:line="360" w:lineRule="auto"/>
        <w:rPr>
          <w:rFonts w:hint="eastAsia" w:ascii="宋体" w:hAnsi="宋体"/>
          <w:sz w:val="24"/>
          <w:szCs w:val="24"/>
        </w:rPr>
      </w:pPr>
      <w:r>
        <w:rPr>
          <w:rFonts w:hint="eastAsia" w:ascii="宋体" w:hAnsi="宋体"/>
          <w:sz w:val="24"/>
          <w:szCs w:val="24"/>
        </w:rPr>
        <w:t xml:space="preserve">4.如本框架协议中征集人（或监管部门）制定的相关文件在框架服务期间发生修订、新订、废止等情况，按照新的文件执行。</w:t>
      </w:r>
      <w:r/>
    </w:p>
    <w:p>
      <w:pPr>
        <w:ind w:firstLine="480"/>
        <w:jc w:val="both"/>
        <w:spacing w:line="360" w:lineRule="auto"/>
        <w:rPr>
          <w:rFonts w:hint="eastAsia" w:ascii="宋体" w:hAnsi="宋体"/>
          <w:sz w:val="24"/>
          <w:szCs w:val="24"/>
        </w:rPr>
      </w:pPr>
      <w:r>
        <w:rPr>
          <w:rFonts w:hint="eastAsia" w:ascii="宋体" w:hAnsi="宋体"/>
          <w:sz w:val="24"/>
          <w:szCs w:val="24"/>
        </w:rPr>
        <w:t xml:space="preserve">5.本项目不接受进口服务参与采购活动。</w:t>
      </w:r>
      <w:r/>
    </w:p>
    <w:p>
      <w:pPr>
        <w:ind w:firstLine="560"/>
        <w:jc w:val="both"/>
        <w:spacing w:line="360" w:lineRule="auto"/>
        <w:rPr>
          <w:rFonts w:hint="eastAsia" w:ascii="宋体" w:hAnsi="宋体"/>
          <w:sz w:val="24"/>
          <w:szCs w:val="24"/>
        </w:rPr>
      </w:pPr>
      <w:r>
        <w:rPr>
          <w:rFonts w:hint="eastAsia" w:ascii="黑体" w:hAnsi="黑体" w:eastAsia="黑体" w:cs="Calibri"/>
          <w:sz w:val="28"/>
          <w:szCs w:val="28"/>
        </w:rPr>
        <w:t xml:space="preserve">十、采购标的</w:t>
      </w:r>
      <w:r>
        <w:rPr>
          <w:rFonts w:hint="eastAsia" w:ascii="黑体" w:hAnsi="黑体" w:eastAsia="黑体" w:cs="Calibri"/>
          <w:sz w:val="28"/>
          <w:szCs w:val="28"/>
        </w:rPr>
        <w:t xml:space="preserve">的</w:t>
      </w:r>
      <w:r>
        <w:rPr>
          <w:rFonts w:hint="eastAsia" w:ascii="黑体" w:hAnsi="黑体" w:eastAsia="黑体" w:cs="Calibri"/>
          <w:sz w:val="28"/>
          <w:szCs w:val="28"/>
        </w:rPr>
        <w:t xml:space="preserve">所属行业</w:t>
      </w:r>
      <w:r/>
    </w:p>
    <w:p>
      <w:pPr>
        <w:ind w:firstLine="480"/>
        <w:jc w:val="both"/>
        <w:spacing w:line="360" w:lineRule="auto"/>
        <w:rPr>
          <w:rFonts w:hint="eastAsia" w:ascii="宋体" w:hAnsi="宋体"/>
          <w:sz w:val="24"/>
          <w:szCs w:val="24"/>
        </w:rPr>
      </w:pPr>
      <w:r>
        <w:rPr>
          <w:rFonts w:hint="eastAsia" w:ascii="宋体" w:hAnsi="宋体"/>
          <w:sz w:val="24"/>
          <w:szCs w:val="24"/>
        </w:rPr>
        <w:t xml:space="preserve">参照《关于印发中小企业划型标准规定的通知》（工信部联企业〔2011〕300号）文件，本项目采购标的所属行业为</w:t>
      </w:r>
      <w:r>
        <w:rPr>
          <w:rFonts w:hint="eastAsia" w:ascii="宋体" w:hAnsi="宋体" w:cs="宋体"/>
          <w:sz w:val="24"/>
          <w:szCs w:val="24"/>
          <w:u w:val="single"/>
        </w:rPr>
        <w:t xml:space="preserve">其他未列明行业</w:t>
      </w:r>
      <w:r>
        <w:rPr>
          <w:rFonts w:hint="eastAsia" w:ascii="宋体" w:hAnsi="宋体"/>
          <w:sz w:val="24"/>
          <w:szCs w:val="24"/>
          <w:u w:val="single"/>
        </w:rPr>
        <w:t xml:space="preserve">。</w:t>
      </w:r>
      <w:r/>
    </w:p>
    <w:p>
      <w:pPr>
        <w:ind w:firstLine="560"/>
        <w:jc w:val="both"/>
        <w:spacing w:line="360" w:lineRule="auto"/>
        <w:rPr>
          <w:rFonts w:hint="eastAsia" w:ascii="黑体" w:hAnsi="黑体" w:eastAsia="黑体" w:cs="Calibri"/>
          <w:sz w:val="28"/>
          <w:szCs w:val="28"/>
        </w:rPr>
      </w:pPr>
      <w:r>
        <w:rPr>
          <w:rFonts w:hint="eastAsia" w:ascii="黑体" w:hAnsi="黑体" w:eastAsia="黑体" w:cs="Calibri"/>
          <w:sz w:val="28"/>
          <w:szCs w:val="28"/>
        </w:rPr>
        <w:t xml:space="preserve">十一、入围供应商的清退和补充规则</w:t>
      </w:r>
      <w:r/>
    </w:p>
    <w:p>
      <w:pPr>
        <w:ind w:firstLine="480"/>
        <w:jc w:val="both"/>
        <w:spacing w:line="360" w:lineRule="auto"/>
        <w:rPr>
          <w:rFonts w:hint="eastAsia" w:ascii="宋体" w:hAnsi="宋体"/>
          <w:sz w:val="24"/>
          <w:szCs w:val="24"/>
        </w:rPr>
      </w:pPr>
      <w:r>
        <w:rPr>
          <w:rFonts w:hint="eastAsia" w:ascii="宋体" w:hAnsi="宋体"/>
          <w:sz w:val="24"/>
          <w:szCs w:val="24"/>
        </w:rPr>
        <w:t xml:space="preserve">详见“第五章框架协议文本”</w:t>
      </w:r>
      <w:r/>
    </w:p>
    <w:p>
      <w:pPr>
        <w:rPr>
          <w:rFonts w:hint="eastAsia" w:ascii="宋体" w:hAnsi="宋体"/>
          <w:sz w:val="24"/>
          <w:szCs w:val="24"/>
        </w:rPr>
      </w:pPr>
      <w:r>
        <w:rPr>
          <w:rFonts w:hint="eastAsia" w:ascii="宋体" w:hAnsi="宋体"/>
          <w:sz w:val="24"/>
          <w:szCs w:val="24"/>
        </w:rPr>
        <w:br w:type="page" w:clear="all"/>
      </w:r>
      <w:r/>
    </w:p>
    <w:p>
      <w:pPr>
        <w:pStyle w:val="767"/>
      </w:pPr>
      <w:r>
        <w:rPr>
          <w:rFonts w:hint="eastAsia"/>
        </w:rPr>
        <w:t xml:space="preserve">第四章确定入围及成交供应商</w:t>
      </w:r>
      <w:bookmarkEnd w:id="91"/>
      <w:r/>
      <w:r/>
    </w:p>
    <w:p>
      <w:pPr>
        <w:pStyle w:val="908"/>
        <w:ind w:firstLine="513"/>
        <w:jc w:val="both"/>
        <w:spacing w:before="0" w:after="0"/>
        <w:rPr>
          <w:rFonts w:hint="eastAsia" w:ascii="黑体" w:hAnsi="黑体" w:eastAsia="黑体"/>
          <w:sz w:val="28"/>
          <w:szCs w:val="28"/>
        </w:rPr>
        <w:outlineLvl w:val="1"/>
      </w:pPr>
      <w:r>
        <w:rPr>
          <w:rFonts w:hint="eastAsia" w:ascii="黑体" w:hAnsi="黑体" w:eastAsia="黑体"/>
          <w:sz w:val="28"/>
          <w:szCs w:val="28"/>
        </w:rPr>
        <w:t xml:space="preserve">一、确定第一阶段入围供应商的评审方法</w:t>
      </w:r>
      <w:r/>
    </w:p>
    <w:p>
      <w:pPr>
        <w:ind w:firstLine="480"/>
        <w:jc w:val="both"/>
        <w:spacing w:line="360" w:lineRule="auto"/>
        <w:rPr>
          <w:rFonts w:hint="eastAsia" w:ascii="宋体" w:hAnsi="宋体"/>
          <w:b/>
          <w:bCs/>
          <w:sz w:val="24"/>
          <w:szCs w:val="24"/>
        </w:rPr>
        <w:outlineLvl w:val="2"/>
      </w:pPr>
      <w:r>
        <w:rPr>
          <w:rFonts w:hint="eastAsia" w:ascii="宋体" w:hAnsi="宋体"/>
          <w:b/>
          <w:bCs/>
          <w:sz w:val="24"/>
          <w:szCs w:val="24"/>
        </w:rPr>
        <w:t xml:space="preserve">1.评审方法</w:t>
      </w:r>
      <w:r/>
    </w:p>
    <w:p>
      <w:pPr>
        <w:ind w:firstLine="480"/>
        <w:jc w:val="both"/>
        <w:spacing w:line="360" w:lineRule="auto"/>
        <w:rPr>
          <w:rFonts w:hint="eastAsia" w:ascii="宋体" w:hAnsi="宋体"/>
          <w:sz w:val="24"/>
          <w:szCs w:val="24"/>
        </w:rPr>
      </w:pPr>
      <w:r>
        <w:rPr>
          <w:rFonts w:hint="eastAsia" w:ascii="宋体" w:hAnsi="宋体" w:cs="宋体"/>
          <w:sz w:val="24"/>
          <w:szCs w:val="24"/>
        </w:rPr>
        <w:t xml:space="preserve">确定第一阶段入围供应商的评审方法为</w:t>
      </w:r>
      <w:r>
        <w:rPr>
          <w:rFonts w:hint="eastAsia" w:ascii="宋体" w:hAnsi="宋体" w:cs="宋体"/>
          <w:b/>
          <w:bCs/>
          <w:sz w:val="24"/>
          <w:szCs w:val="24"/>
        </w:rPr>
        <w:t xml:space="preserve">质量优先法</w:t>
      </w:r>
      <w:r>
        <w:rPr>
          <w:rFonts w:hint="eastAsia" w:ascii="宋体" w:hAnsi="宋体" w:cs="宋体"/>
          <w:sz w:val="24"/>
          <w:szCs w:val="24"/>
        </w:rPr>
        <w:t xml:space="preserve">。质量优先法是指对满足采购需求的货物、服务进行质量综合评分，按照质量评分从高到低排序，根据征集文件规定的淘汰率或者入围供应商数量上限，确定成交供应商的评审方法。评审小组遵循公平、公正、择优原则，独立按照评分标准分别评定供应商的分值；各供应商的最终得分为各评委所评定分值的平均值，并按高低顺序排列，依次确定入围候选单位。若评审得分相同且同时排在末位的供应商，按同类业绩得分由高到低顺序排列。同类业绩得分相同的，按人员配置得分由高到低顺序排列。如同类业绩人员配置得分均相同，由评审小组抽签确定入围供应商。</w:t>
      </w:r>
      <w:r/>
    </w:p>
    <w:p>
      <w:pPr>
        <w:ind w:firstLine="480"/>
        <w:jc w:val="both"/>
        <w:spacing w:line="360" w:lineRule="auto"/>
        <w:rPr>
          <w:rFonts w:hint="eastAsia" w:ascii="宋体" w:hAnsi="宋体"/>
          <w:sz w:val="24"/>
          <w:szCs w:val="24"/>
        </w:rPr>
      </w:pPr>
      <w:r>
        <w:rPr>
          <w:rFonts w:hint="eastAsia" w:ascii="宋体" w:hAnsi="宋体" w:cs="宋体"/>
          <w:sz w:val="24"/>
          <w:szCs w:val="24"/>
        </w:rPr>
        <w:t xml:space="preserve">政府投资项目概算、预算、结算评审入围50家工程造价咨询单位；政府投资项目竣工财务决算审核入围10家会计师事务所。按淘汰率确定入围供应商，淘汰比例不低于20%（四舍五入），且至少淘汰1家供应商（若</w:t>
      </w:r>
      <w:r>
        <w:rPr>
          <w:rFonts w:hint="eastAsia" w:ascii="宋体" w:hAnsi="宋体" w:cs="宋体"/>
          <w:sz w:val="24"/>
          <w:szCs w:val="24"/>
        </w:rPr>
        <w:t xml:space="preserve">有效响应</w:t>
      </w:r>
      <w:r>
        <w:rPr>
          <w:rFonts w:hint="eastAsia" w:ascii="宋体" w:hAnsi="宋体" w:cs="宋体"/>
          <w:sz w:val="24"/>
          <w:szCs w:val="24"/>
        </w:rPr>
        <w:t xml:space="preserve">文件数量低于入围供应商要求数量，则最低淘汰20%）。提交响应文件和符合资格条件、实质性要求的供应商少于2家时，采购活动终止。</w:t>
      </w:r>
      <w:r/>
    </w:p>
    <w:p>
      <w:pPr>
        <w:ind w:firstLine="480"/>
        <w:jc w:val="both"/>
        <w:spacing w:line="360" w:lineRule="auto"/>
        <w:rPr>
          <w:rFonts w:hint="eastAsia" w:ascii="宋体" w:hAnsi="宋体"/>
          <w:b/>
          <w:bCs/>
          <w:sz w:val="24"/>
          <w:szCs w:val="24"/>
        </w:rPr>
        <w:outlineLvl w:val="2"/>
      </w:pPr>
      <w:r>
        <w:rPr>
          <w:rFonts w:hint="eastAsia" w:ascii="宋体" w:hAnsi="宋体"/>
          <w:b/>
          <w:bCs/>
          <w:sz w:val="24"/>
          <w:szCs w:val="24"/>
        </w:rPr>
        <w:t xml:space="preserve">2.评审办法和评分标准</w:t>
      </w:r>
      <w:r/>
    </w:p>
    <w:p>
      <w:pPr>
        <w:ind w:firstLine="480"/>
        <w:spacing w:line="360" w:lineRule="auto"/>
        <w:rPr>
          <w:rFonts w:hint="eastAsia" w:ascii="宋体" w:hAnsi="宋体"/>
          <w:b/>
          <w:bCs/>
          <w:sz w:val="24"/>
          <w:szCs w:val="24"/>
        </w:rPr>
        <w:outlineLvl w:val="2"/>
      </w:pPr>
      <w:r>
        <w:rPr>
          <w:rFonts w:hint="eastAsia" w:ascii="宋体" w:hAnsi="宋体"/>
          <w:b/>
          <w:bCs/>
          <w:sz w:val="24"/>
          <w:szCs w:val="24"/>
        </w:rPr>
        <w:t xml:space="preserve">包</w:t>
      </w:r>
      <w:r>
        <w:rPr>
          <w:rFonts w:hint="eastAsia" w:ascii="宋体" w:hAnsi="宋体"/>
          <w:b/>
          <w:bCs/>
          <w:sz w:val="24"/>
          <w:szCs w:val="24"/>
        </w:rPr>
        <w:t xml:space="preserve">一</w:t>
      </w:r>
      <w:r>
        <w:rPr>
          <w:rFonts w:hint="eastAsia" w:ascii="宋体" w:hAnsi="宋体"/>
          <w:b/>
          <w:bCs/>
          <w:sz w:val="24"/>
          <w:szCs w:val="24"/>
        </w:rPr>
        <w:t xml:space="preserve">：2026年政府投资项目概算、预算、结算评审框架协议采购项目评分标准</w:t>
      </w:r>
      <w:r/>
    </w:p>
    <w:tbl>
      <w:tblPr>
        <w:tblW w:w="9111"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09"/>
        <w:gridCol w:w="1152"/>
        <w:gridCol w:w="696"/>
        <w:gridCol w:w="6654"/>
      </w:tblGrid>
      <w:tr>
        <w:trPr>
          <w:trHeight w:val="619" w:hRule="exact"/>
        </w:trPr>
        <w:tc>
          <w:tcPr>
            <w:tcW w:w="609" w:type="dxa"/>
            <w:vAlign w:val="center"/>
            <w:textDirection w:val="lrTb"/>
            <w:noWrap w:val="false"/>
          </w:tcPr>
          <w:p>
            <w:pPr>
              <w:jc w:val="center"/>
              <w:spacing w:line="360" w:lineRule="auto"/>
              <w:widowControl w:val="off"/>
              <w:rPr>
                <w:rFonts w:hint="eastAsia" w:ascii="宋体" w:hAnsi="宋体" w:cs="宋体"/>
                <w:b/>
                <w:color w:val="000000"/>
                <w:sz w:val="24"/>
                <w:szCs w:val="21"/>
              </w:rPr>
            </w:pPr>
            <w:r>
              <w:rPr>
                <w:rFonts w:hint="eastAsia" w:ascii="宋体" w:hAnsi="宋体" w:cs="宋体"/>
                <w:b/>
                <w:color w:val="000000"/>
                <w:sz w:val="24"/>
                <w:szCs w:val="21"/>
              </w:rPr>
              <w:t xml:space="preserve">序号</w:t>
            </w:r>
            <w:r/>
          </w:p>
        </w:tc>
        <w:tc>
          <w:tcPr>
            <w:tcW w:w="1152" w:type="dxa"/>
            <w:vAlign w:val="center"/>
            <w:textDirection w:val="lrTb"/>
            <w:noWrap w:val="false"/>
          </w:tcPr>
          <w:p>
            <w:pPr>
              <w:jc w:val="center"/>
              <w:spacing w:line="360" w:lineRule="auto"/>
              <w:widowControl w:val="off"/>
              <w:rPr>
                <w:rFonts w:hint="eastAsia" w:ascii="宋体" w:hAnsi="宋体" w:cs="宋体"/>
                <w:b/>
                <w:color w:val="000000"/>
                <w:sz w:val="24"/>
                <w:szCs w:val="21"/>
              </w:rPr>
            </w:pPr>
            <w:r>
              <w:rPr>
                <w:rFonts w:hint="eastAsia" w:ascii="宋体" w:hAnsi="宋体" w:cs="宋体"/>
                <w:b/>
                <w:color w:val="000000"/>
                <w:sz w:val="24"/>
                <w:szCs w:val="21"/>
              </w:rPr>
              <w:t xml:space="preserve">评分因素</w:t>
            </w:r>
            <w:r/>
          </w:p>
        </w:tc>
        <w:tc>
          <w:tcPr>
            <w:tcW w:w="696" w:type="dxa"/>
            <w:vAlign w:val="center"/>
            <w:textDirection w:val="lrTb"/>
            <w:noWrap w:val="false"/>
          </w:tcPr>
          <w:p>
            <w:pPr>
              <w:jc w:val="center"/>
              <w:spacing w:line="360" w:lineRule="auto"/>
              <w:widowControl w:val="off"/>
              <w:rPr>
                <w:rFonts w:hint="eastAsia" w:ascii="宋体" w:hAnsi="宋体" w:cs="宋体"/>
                <w:b/>
                <w:color w:val="000000"/>
                <w:sz w:val="24"/>
                <w:szCs w:val="21"/>
              </w:rPr>
            </w:pPr>
            <w:r>
              <w:rPr>
                <w:rFonts w:hint="eastAsia" w:ascii="宋体" w:hAnsi="宋体" w:cs="宋体"/>
                <w:b/>
                <w:color w:val="000000"/>
                <w:sz w:val="24"/>
                <w:szCs w:val="21"/>
              </w:rPr>
              <w:t xml:space="preserve">分值</w:t>
            </w:r>
            <w:r/>
          </w:p>
        </w:tc>
        <w:tc>
          <w:tcPr>
            <w:tcW w:w="6654" w:type="dxa"/>
            <w:vAlign w:val="center"/>
            <w:textDirection w:val="lrTb"/>
            <w:noWrap w:val="false"/>
          </w:tcPr>
          <w:p>
            <w:pPr>
              <w:jc w:val="center"/>
              <w:spacing w:line="360" w:lineRule="auto"/>
              <w:widowControl w:val="off"/>
              <w:rPr>
                <w:rFonts w:hint="eastAsia" w:ascii="宋体" w:hAnsi="宋体" w:cs="宋体"/>
                <w:b/>
                <w:color w:val="000000"/>
                <w:sz w:val="24"/>
                <w:szCs w:val="21"/>
              </w:rPr>
            </w:pPr>
            <w:r>
              <w:rPr>
                <w:rFonts w:hint="eastAsia" w:ascii="宋体" w:hAnsi="宋体" w:cs="宋体"/>
                <w:b/>
                <w:color w:val="000000"/>
                <w:sz w:val="24"/>
                <w:szCs w:val="21"/>
              </w:rPr>
              <w:t xml:space="preserve">评审细则</w:t>
            </w:r>
            <w:r/>
          </w:p>
        </w:tc>
      </w:tr>
      <w:tr>
        <w:trPr>
          <w:trHeight w:val="95"/>
        </w:trPr>
        <w:tc>
          <w:tcPr>
            <w:tcW w:w="609"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p>
        </w:tc>
        <w:tc>
          <w:tcPr>
            <w:tcW w:w="1152"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同类业绩（24分）</w:t>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24</w:t>
            </w:r>
            <w:r/>
          </w:p>
        </w:tc>
        <w:tc>
          <w:tcPr>
            <w:tcW w:w="6654" w:type="dxa"/>
            <w:vAlign w:val="center"/>
            <w:textDirection w:val="lrTb"/>
            <w:noWrap w:val="false"/>
          </w:tcPr>
          <w:p>
            <w:pPr>
              <w:jc w:val="both"/>
              <w:spacing w:line="360" w:lineRule="auto"/>
              <w:rPr>
                <w:rFonts w:hint="eastAsia" w:ascii="宋体" w:hAnsi="宋体"/>
                <w:sz w:val="24"/>
                <w:szCs w:val="24"/>
              </w:rPr>
            </w:pPr>
            <w:r>
              <w:rPr>
                <w:rFonts w:hint="eastAsia" w:ascii="宋体" w:hAnsi="宋体"/>
                <w:sz w:val="24"/>
                <w:szCs w:val="24"/>
              </w:rPr>
              <w:t xml:space="preserve">供应商自2023年1月1日（含）以来，承担过概算审核咨询业绩的，每提供1个业绩得2分，本项最多得6分。</w:t>
            </w:r>
            <w:r/>
          </w:p>
          <w:p>
            <w:pPr>
              <w:jc w:val="both"/>
              <w:spacing w:line="360" w:lineRule="auto"/>
              <w:rPr>
                <w:rFonts w:hint="eastAsia" w:ascii="宋体" w:hAnsi="宋体"/>
                <w:sz w:val="24"/>
                <w:szCs w:val="24"/>
              </w:rPr>
            </w:pPr>
            <w:r>
              <w:rPr>
                <w:rFonts w:hint="eastAsia" w:ascii="宋体" w:hAnsi="宋体"/>
                <w:sz w:val="24"/>
                <w:szCs w:val="24"/>
              </w:rPr>
              <w:t xml:space="preserve">供应商自2023年1月1日（含）以来，承担</w:t>
            </w:r>
            <w:r>
              <w:rPr>
                <w:rFonts w:hint="eastAsia" w:ascii="宋体" w:hAnsi="宋体"/>
                <w:sz w:val="24"/>
                <w:szCs w:val="24"/>
              </w:rPr>
              <w:t xml:space="preserve">过预算</w:t>
            </w:r>
            <w:r>
              <w:rPr>
                <w:rFonts w:hint="eastAsia" w:ascii="宋体" w:hAnsi="宋体"/>
                <w:sz w:val="24"/>
                <w:szCs w:val="24"/>
              </w:rPr>
              <w:t xml:space="preserve">审核咨询业绩的，每提供1个业绩得2分，本项最多得6分。</w:t>
            </w:r>
            <w:r/>
          </w:p>
          <w:p>
            <w:pPr>
              <w:jc w:val="both"/>
              <w:spacing w:line="360" w:lineRule="auto"/>
              <w:rPr>
                <w:rFonts w:hint="eastAsia" w:ascii="宋体" w:hAnsi="宋体"/>
                <w:sz w:val="24"/>
                <w:szCs w:val="24"/>
              </w:rPr>
            </w:pPr>
            <w:r>
              <w:rPr>
                <w:rFonts w:hint="eastAsia" w:ascii="宋体" w:hAnsi="宋体"/>
                <w:sz w:val="24"/>
                <w:szCs w:val="24"/>
              </w:rPr>
              <w:t xml:space="preserve">供应商自2023年1月1日（含）以来，承担过结算审核咨询（不包括跟踪审计）业绩的，每提供1个业绩得2分，本项最多得6分。</w:t>
            </w:r>
            <w:r/>
          </w:p>
          <w:p>
            <w:pPr>
              <w:jc w:val="both"/>
              <w:spacing w:line="360" w:lineRule="auto"/>
              <w:rPr>
                <w:rFonts w:hint="eastAsia" w:ascii="宋体" w:hAnsi="宋体"/>
                <w:sz w:val="24"/>
                <w:szCs w:val="24"/>
              </w:rPr>
            </w:pPr>
            <w:r>
              <w:rPr>
                <w:rFonts w:hint="eastAsia" w:ascii="宋体" w:hAnsi="宋体"/>
                <w:sz w:val="24"/>
                <w:szCs w:val="24"/>
              </w:rPr>
              <w:t xml:space="preserve">供应商自2023年1月1日（含）以来，承担过跟踪审计业绩的，每提供1个业绩得2分，本项最多得6分。</w:t>
            </w:r>
            <w:r/>
          </w:p>
          <w:p>
            <w:pPr>
              <w:jc w:val="both"/>
              <w:spacing w:line="360" w:lineRule="auto"/>
              <w:rPr>
                <w:rFonts w:hint="eastAsia" w:ascii="宋体" w:hAnsi="宋体"/>
                <w:sz w:val="24"/>
                <w:szCs w:val="24"/>
              </w:rPr>
            </w:pPr>
            <w:r>
              <w:rPr>
                <w:rFonts w:hint="eastAsia" w:ascii="宋体" w:hAnsi="宋体"/>
                <w:sz w:val="24"/>
                <w:szCs w:val="24"/>
              </w:rPr>
              <w:t xml:space="preserve">注：</w:t>
            </w:r>
            <w:r/>
          </w:p>
          <w:p>
            <w:pPr>
              <w:jc w:val="both"/>
              <w:spacing w:line="360" w:lineRule="auto"/>
              <w:rPr>
                <w:rFonts w:hint="eastAsia" w:ascii="宋体" w:hAnsi="宋体"/>
                <w:sz w:val="24"/>
                <w:szCs w:val="24"/>
              </w:rPr>
            </w:pPr>
            <w:r>
              <w:rPr>
                <w:rFonts w:hint="eastAsia" w:ascii="宋体" w:hAnsi="宋体"/>
                <w:sz w:val="24"/>
                <w:szCs w:val="24"/>
              </w:rPr>
              <w:t xml:space="preserve">1.须提供合同文本或中标/成交通知书以及评审报告或成果文件（结算审核项目需提供包含建设单位盖章的结算审定单）的</w:t>
            </w:r>
            <w:r>
              <w:rPr>
                <w:rFonts w:hint="eastAsia" w:ascii="宋体" w:hAnsi="宋体"/>
                <w:sz w:val="24"/>
                <w:szCs w:val="24"/>
              </w:rPr>
              <w:t xml:space="preserve">扫描件并加盖</w:t>
            </w:r>
            <w:r>
              <w:rPr>
                <w:rFonts w:hint="eastAsia" w:ascii="宋体" w:hAnsi="宋体"/>
                <w:sz w:val="24"/>
                <w:szCs w:val="24"/>
              </w:rPr>
              <w:t xml:space="preserve">公章，否则不得分。</w:t>
            </w:r>
            <w:r/>
          </w:p>
          <w:p>
            <w:pPr>
              <w:jc w:val="both"/>
              <w:spacing w:line="360" w:lineRule="auto"/>
              <w:rPr>
                <w:rFonts w:hint="eastAsia" w:ascii="宋体" w:hAnsi="宋体"/>
                <w:sz w:val="24"/>
                <w:szCs w:val="24"/>
              </w:rPr>
            </w:pPr>
            <w:r>
              <w:rPr>
                <w:rFonts w:hint="eastAsia" w:ascii="宋体" w:hAnsi="宋体"/>
                <w:sz w:val="24"/>
                <w:szCs w:val="24"/>
              </w:rPr>
              <w:t xml:space="preserve">2.时间以合同签订日期为准，合同</w:t>
            </w:r>
            <w:r>
              <w:rPr>
                <w:rFonts w:hint="eastAsia" w:ascii="宋体" w:hAnsi="宋体"/>
                <w:sz w:val="24"/>
                <w:szCs w:val="24"/>
              </w:rPr>
              <w:t xml:space="preserve">无签订</w:t>
            </w:r>
            <w:r>
              <w:rPr>
                <w:rFonts w:hint="eastAsia" w:ascii="宋体" w:hAnsi="宋体"/>
                <w:sz w:val="24"/>
                <w:szCs w:val="24"/>
              </w:rPr>
              <w:t xml:space="preserve">日期不得分，同一合同业绩按最高项计分，不同时得分。</w:t>
            </w:r>
            <w:r/>
          </w:p>
          <w:p>
            <w:pPr>
              <w:jc w:val="both"/>
              <w:spacing w:line="360" w:lineRule="auto"/>
              <w:rPr>
                <w:rFonts w:hint="eastAsia" w:ascii="宋体" w:hAnsi="宋体"/>
                <w:sz w:val="24"/>
                <w:szCs w:val="24"/>
              </w:rPr>
            </w:pPr>
            <w:r>
              <w:rPr>
                <w:rFonts w:hint="eastAsia" w:ascii="宋体" w:hAnsi="宋体"/>
                <w:sz w:val="24"/>
                <w:szCs w:val="24"/>
              </w:rPr>
              <w:t xml:space="preserve">3.合同文本包含合同首页、签章页、销售内容页，并须明确为相关业绩（提供的成果文件中的项目名称须在合同文本内体现），否则需提供建设单位或委托单位盖章的证明材料。</w:t>
            </w:r>
            <w:r/>
          </w:p>
          <w:p>
            <w:pPr>
              <w:jc w:val="both"/>
              <w:spacing w:line="360" w:lineRule="auto"/>
              <w:rPr>
                <w:rFonts w:hint="eastAsia" w:ascii="宋体" w:hAnsi="宋体"/>
                <w:sz w:val="24"/>
                <w:szCs w:val="24"/>
              </w:rPr>
            </w:pPr>
            <w:r>
              <w:rPr>
                <w:rFonts w:hint="eastAsia" w:ascii="宋体" w:hAnsi="宋体"/>
                <w:sz w:val="24"/>
                <w:szCs w:val="24"/>
              </w:rPr>
              <w:t xml:space="preserve">4.需提供一份业绩目录，包括序号、业绩类型、项目名称、合同签订日期、采购单位名称、采购单位联系人及联系电话。</w:t>
            </w:r>
            <w:r/>
          </w:p>
        </w:tc>
      </w:tr>
      <w:tr>
        <w:trPr>
          <w:trHeight w:val="94"/>
        </w:trPr>
        <w:tc>
          <w:tcPr>
            <w:tcW w:w="609"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w:t>
            </w:r>
            <w:r/>
          </w:p>
        </w:tc>
        <w:tc>
          <w:tcPr>
            <w:tcW w:w="1152"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人员配置</w:t>
            </w:r>
            <w:r/>
          </w:p>
          <w:p>
            <w:pPr>
              <w:jc w:val="center"/>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w:t>
            </w:r>
            <w:r>
              <w:rPr>
                <w:rFonts w:hint="eastAsia" w:ascii="宋体" w:hAnsi="宋体" w:cs="宋体"/>
                <w:bCs/>
                <w:color w:val="000000"/>
                <w:sz w:val="24"/>
                <w:szCs w:val="21"/>
              </w:rPr>
              <w:t xml:space="preserve">30</w:t>
            </w:r>
            <w:r>
              <w:rPr>
                <w:rFonts w:ascii="宋体" w:hAnsi="宋体" w:cs="宋体"/>
                <w:bCs/>
                <w:color w:val="000000"/>
                <w:sz w:val="24"/>
                <w:szCs w:val="21"/>
              </w:rPr>
              <w:t xml:space="preserve">分）</w:t>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8</w:t>
            </w:r>
            <w:r/>
          </w:p>
        </w:tc>
        <w:tc>
          <w:tcPr>
            <w:tcW w:w="6654" w:type="dxa"/>
            <w:vAlign w:val="center"/>
            <w:textDirection w:val="lrTb"/>
            <w:noWrap w:val="false"/>
          </w:tcPr>
          <w:p>
            <w:pPr>
              <w:jc w:val="both"/>
              <w:spacing w:line="360" w:lineRule="auto"/>
              <w:rPr>
                <w:rFonts w:hint="eastAsia" w:ascii="宋体" w:hAnsi="宋体"/>
                <w:sz w:val="24"/>
                <w:szCs w:val="24"/>
              </w:rPr>
            </w:pPr>
            <w:r>
              <w:rPr>
                <w:rFonts w:hint="eastAsia" w:ascii="宋体" w:hAnsi="宋体"/>
                <w:sz w:val="24"/>
                <w:szCs w:val="24"/>
              </w:rPr>
              <w:t xml:space="preserve">2.1拟投入的项目组负责人：</w:t>
            </w:r>
            <w:r/>
          </w:p>
          <w:p>
            <w:pPr>
              <w:jc w:val="both"/>
              <w:spacing w:line="360" w:lineRule="auto"/>
              <w:rPr>
                <w:rFonts w:hint="eastAsia" w:ascii="宋体" w:hAnsi="宋体"/>
                <w:sz w:val="24"/>
                <w:szCs w:val="24"/>
              </w:rPr>
            </w:pPr>
            <w:r>
              <w:rPr>
                <w:rFonts w:hint="eastAsia" w:ascii="宋体" w:hAnsi="宋体"/>
                <w:sz w:val="24"/>
                <w:szCs w:val="24"/>
              </w:rPr>
              <w:t xml:space="preserve">项目负责人取得</w:t>
            </w:r>
            <w:r>
              <w:rPr>
                <w:rFonts w:hint="eastAsia" w:ascii="宋体" w:hAnsi="宋体" w:cs="宋体"/>
                <w:bCs/>
                <w:color w:val="000000"/>
                <w:sz w:val="24"/>
                <w:szCs w:val="21"/>
              </w:rPr>
              <w:t xml:space="preserve">一级注册造价工程师证书</w:t>
            </w:r>
            <w:r>
              <w:rPr>
                <w:rFonts w:hint="eastAsia" w:ascii="宋体" w:hAnsi="宋体"/>
                <w:sz w:val="24"/>
                <w:szCs w:val="24"/>
              </w:rPr>
              <w:t xml:space="preserve">且从事工程造价专业工作10年以上（包含10年）得4分，10年以下的得2分；</w:t>
            </w:r>
            <w:r/>
          </w:p>
          <w:p>
            <w:pPr>
              <w:jc w:val="both"/>
              <w:spacing w:line="360" w:lineRule="auto"/>
              <w:rPr>
                <w:rFonts w:hint="eastAsia" w:ascii="宋体" w:hAnsi="宋体"/>
                <w:sz w:val="24"/>
                <w:szCs w:val="24"/>
              </w:rPr>
            </w:pPr>
            <w:r>
              <w:rPr>
                <w:rFonts w:hint="eastAsia" w:ascii="宋体" w:hAnsi="宋体"/>
                <w:sz w:val="24"/>
                <w:szCs w:val="24"/>
              </w:rPr>
              <w:t xml:space="preserve">在以上基础上，项目负责人同时具有工程或工程经济类高级专业技术职称的加4分；同时具有工程或工程经济类中级专业技术职称的加2分；</w:t>
            </w:r>
            <w:r/>
          </w:p>
          <w:p>
            <w:pPr>
              <w:jc w:val="both"/>
              <w:spacing w:line="360" w:lineRule="auto"/>
              <w:rPr>
                <w:rFonts w:hint="eastAsia" w:ascii="宋体" w:hAnsi="宋体"/>
                <w:sz w:val="24"/>
                <w:szCs w:val="24"/>
              </w:rPr>
            </w:pPr>
            <w:r>
              <w:rPr>
                <w:rFonts w:hint="eastAsia" w:ascii="宋体" w:hAnsi="宋体"/>
                <w:sz w:val="24"/>
                <w:szCs w:val="24"/>
              </w:rPr>
              <w:t xml:space="preserve">本项最多得8分。</w:t>
            </w:r>
            <w:r/>
          </w:p>
          <w:p>
            <w:pPr>
              <w:jc w:val="both"/>
              <w:spacing w:line="360" w:lineRule="auto"/>
              <w:rPr>
                <w:rFonts w:hint="eastAsia" w:ascii="宋体" w:hAnsi="宋体"/>
                <w:sz w:val="24"/>
                <w:szCs w:val="24"/>
              </w:rPr>
            </w:pPr>
            <w:r>
              <w:rPr>
                <w:rFonts w:hint="eastAsia" w:ascii="宋体" w:hAnsi="宋体"/>
                <w:sz w:val="24"/>
                <w:szCs w:val="24"/>
              </w:rPr>
              <w:t xml:space="preserve">注：项目负责人执业年限以造价工程师注册执业资格证书初始注册时间起</w:t>
            </w:r>
            <w:r>
              <w:rPr>
                <w:rFonts w:hint="eastAsia" w:ascii="宋体" w:hAnsi="宋体" w:cs="宋体"/>
                <w:bCs/>
                <w:color w:val="000000"/>
                <w:sz w:val="24"/>
                <w:szCs w:val="21"/>
              </w:rPr>
              <w:t xml:space="preserve">至响应截止日</w:t>
            </w:r>
            <w:r>
              <w:rPr>
                <w:rFonts w:hint="eastAsia" w:ascii="宋体" w:hAnsi="宋体"/>
                <w:sz w:val="24"/>
                <w:szCs w:val="24"/>
              </w:rPr>
              <w:t xml:space="preserve">计算。</w:t>
            </w:r>
            <w:r/>
          </w:p>
        </w:tc>
      </w:tr>
      <w:tr>
        <w:trPr>
          <w:trHeight w:val="90"/>
        </w:trPr>
        <w:tc>
          <w:tcPr>
            <w:tcW w:w="609"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52"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6</w:t>
            </w:r>
            <w:r/>
          </w:p>
        </w:tc>
        <w:tc>
          <w:tcPr>
            <w:tcW w:w="6654"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2.2拟投入的项目组成员：</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（1）须具备在本单位注册的由行政主管部门颁发的造价工程师</w:t>
            </w:r>
            <w:r>
              <w:rPr>
                <w:rFonts w:hint="eastAsia" w:ascii="宋体" w:hAnsi="宋体" w:cs="宋体"/>
                <w:bCs/>
                <w:color w:val="000000"/>
                <w:sz w:val="24"/>
                <w:szCs w:val="21"/>
              </w:rPr>
              <w:t xml:space="preserve">（一级或二级）配置人数不少于6人，且至少包含土木建筑、安装类专业工程技术人员，能够满足以上专业及人数要求的得4分。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（2）在满足第（1）项要求的基础上，每增加一名水利或交通专业一级造价工程师的得2分；本项最高加2分。</w:t>
            </w:r>
            <w:r/>
          </w:p>
          <w:p>
            <w:pPr>
              <w:jc w:val="both"/>
              <w:spacing w:line="360" w:lineRule="auto"/>
              <w:widowControl w:val="off"/>
              <w:rPr>
                <w:rFonts w:hint="eastAsia" w:ascii="宋体" w:hAnsi="宋体" w:cs="宋体"/>
                <w:bCs/>
                <w:color w:val="000000"/>
                <w:sz w:val="24"/>
                <w:szCs w:val="21"/>
              </w:rPr>
            </w:pPr>
            <w:r>
              <w:rPr>
                <w:rFonts w:hint="eastAsia" w:ascii="宋体" w:hAnsi="宋体" w:cs="宋体"/>
                <w:b/>
                <w:color w:val="000000"/>
                <w:sz w:val="24"/>
                <w:szCs w:val="21"/>
              </w:rPr>
              <w:t xml:space="preserve">第（1）、第（2）评审</w:t>
            </w:r>
            <w:r>
              <w:rPr>
                <w:rFonts w:hint="eastAsia" w:ascii="宋体" w:hAnsi="宋体" w:cs="宋体"/>
                <w:b/>
                <w:color w:val="000000"/>
                <w:sz w:val="24"/>
                <w:szCs w:val="21"/>
              </w:rPr>
              <w:t xml:space="preserve">项最高</w:t>
            </w:r>
            <w:r>
              <w:rPr>
                <w:rFonts w:hint="eastAsia" w:ascii="宋体" w:hAnsi="宋体" w:cs="宋体"/>
                <w:b/>
                <w:color w:val="000000"/>
                <w:sz w:val="24"/>
                <w:szCs w:val="21"/>
              </w:rPr>
              <w:t xml:space="preserve">总得分6分，若不满足第（1）项得分要求，则第（2）项也不得分。</w:t>
            </w:r>
            <w:r/>
          </w:p>
        </w:tc>
      </w:tr>
      <w:tr>
        <w:trPr>
          <w:trHeight w:val="100"/>
        </w:trPr>
        <w:tc>
          <w:tcPr>
            <w:tcW w:w="609"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52"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8</w:t>
            </w:r>
            <w:r/>
          </w:p>
        </w:tc>
        <w:tc>
          <w:tcPr>
            <w:tcW w:w="6654"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2.3拟投入的项目组成员：</w:t>
            </w:r>
            <w:r/>
          </w:p>
          <w:p>
            <w:pPr>
              <w:pStyle w:val="779"/>
              <w:ind w:firstLine="0"/>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具备2名一级注册造价工程师得基本分2分；在此基础上每增加1名一级注册造价工程师加1.5分，最多加6分。</w:t>
            </w:r>
            <w:r/>
          </w:p>
          <w:p>
            <w:pPr>
              <w:pStyle w:val="779"/>
              <w:ind w:firstLine="0"/>
              <w:rPr>
                <w:highlight w:val="yellow"/>
              </w:rPr>
            </w:pPr>
            <w:r>
              <w:rPr>
                <w:rFonts w:hint="eastAsia" w:ascii="宋体" w:hAnsi="宋体" w:eastAsia="宋体" w:cs="宋体"/>
                <w:bCs/>
                <w:color w:val="000000"/>
                <w:sz w:val="24"/>
                <w:szCs w:val="21"/>
              </w:rPr>
              <w:t xml:space="preserve">本项满分8分。</w:t>
            </w:r>
            <w:r/>
          </w:p>
        </w:tc>
      </w:tr>
      <w:tr>
        <w:trPr>
          <w:trHeight w:val="100"/>
        </w:trPr>
        <w:tc>
          <w:tcPr>
            <w:tcW w:w="609"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52"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8</w:t>
            </w:r>
            <w:r/>
          </w:p>
        </w:tc>
        <w:tc>
          <w:tcPr>
            <w:tcW w:w="6654"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2.4拟投入的项目组成员：</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具备2名工程或工程经济类高级专业技术职称的得基本分4分；在此基础上每增加1名工程或工程经济类高级专业技术职称的加2分，最多加4分。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本项满分8分。</w:t>
            </w:r>
            <w:r/>
          </w:p>
        </w:tc>
      </w:tr>
      <w:tr>
        <w:trPr>
          <w:trHeight w:val="90"/>
        </w:trPr>
        <w:tc>
          <w:tcPr>
            <w:tcW w:w="609"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3</w:t>
            </w:r>
            <w:r/>
          </w:p>
        </w:tc>
        <w:tc>
          <w:tcPr>
            <w:tcW w:w="1152"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服务方案（4</w:t>
            </w:r>
            <w:r>
              <w:rPr>
                <w:rFonts w:ascii="宋体" w:hAnsi="宋体" w:cs="宋体"/>
                <w:bCs/>
                <w:color w:val="000000"/>
                <w:sz w:val="24"/>
                <w:szCs w:val="21"/>
              </w:rPr>
              <w:t xml:space="preserve">6</w:t>
            </w:r>
            <w:r>
              <w:rPr>
                <w:rFonts w:hint="eastAsia" w:ascii="宋体" w:hAnsi="宋体" w:cs="宋体"/>
                <w:bCs/>
                <w:color w:val="000000"/>
                <w:sz w:val="24"/>
                <w:szCs w:val="21"/>
              </w:rPr>
              <w:t xml:space="preserve">分）</w:t>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12</w:t>
            </w:r>
            <w:r/>
          </w:p>
        </w:tc>
        <w:tc>
          <w:tcPr>
            <w:tcW w:w="6654"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项目实施方案：</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供应商针对本次采购项目和政府投资项目特点，列出自身的技术优势、风险，综合编制科学、合理、操作性强的评审实施方案，由评委进行综合评审：</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评审实施方案框架完整、逻辑清晰、实操性极强，风险预判全面、应对流程完备，整体方案优于采购需求标准的，得12分；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评审实施方案框架较完整、流程可落地，风险覆盖主要项目节点，能够满足采购需求全部工作要求的，得8分；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评审实施方案框架基本完整、核心工作流程具备可操作性，仅覆盖基础项目风险，基本满足采购需求基础工作要求的，得4分；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评审实施方案框架残缺、流程操作性差、风险分析缺失的或未提供专项评审实施方案的，本项不得分。</w:t>
            </w:r>
            <w:r/>
          </w:p>
        </w:tc>
      </w:tr>
      <w:tr>
        <w:trPr>
          <w:trHeight w:val="292"/>
        </w:trPr>
        <w:tc>
          <w:tcPr>
            <w:tcW w:w="609"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52"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12</w:t>
            </w:r>
            <w:r/>
          </w:p>
        </w:tc>
        <w:tc>
          <w:tcPr>
            <w:tcW w:w="6654"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重点、难点分析及应对措施：</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根据供应商提供的重点、难点分析及应对措施等，由评委进行综合评审：</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项目重难点识别全面深入、应对措施针对性强、处置机制完善，整体方案优于采购需求标准的，得</w:t>
            </w:r>
            <w:r>
              <w:rPr>
                <w:rFonts w:hint="eastAsia" w:ascii="宋体" w:hAnsi="宋体" w:cs="宋体"/>
                <w:bCs/>
                <w:color w:val="000000"/>
                <w:sz w:val="24"/>
                <w:szCs w:val="21"/>
              </w:rPr>
              <w:t xml:space="preserve">12</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项目重难点识别覆盖核心业务、配套应对措施可行，能够满足采购需求全部风险处置要求的，得</w:t>
            </w:r>
            <w:r>
              <w:rPr>
                <w:rFonts w:hint="eastAsia" w:ascii="宋体" w:hAnsi="宋体" w:cs="宋体"/>
                <w:bCs/>
                <w:color w:val="000000"/>
                <w:sz w:val="24"/>
                <w:szCs w:val="21"/>
              </w:rPr>
              <w:t xml:space="preserve">8</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仅识别项目基础重难点、具备基础应对手段，仅能基本覆盖采购需求最低风险处置要求，基本满足采购需求的，得</w:t>
            </w:r>
            <w:r>
              <w:rPr>
                <w:rFonts w:hint="eastAsia" w:ascii="宋体" w:hAnsi="宋体" w:cs="宋体"/>
                <w:bCs/>
                <w:color w:val="000000"/>
                <w:sz w:val="24"/>
                <w:szCs w:val="21"/>
              </w:rPr>
              <w:t xml:space="preserve">4</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重难点分析内容缺失、应对措施空泛无实操性</w:t>
            </w:r>
            <w:r>
              <w:rPr>
                <w:rFonts w:hint="eastAsia" w:ascii="宋体" w:hAnsi="宋体" w:cs="宋体"/>
                <w:bCs/>
                <w:color w:val="000000"/>
                <w:sz w:val="24"/>
                <w:szCs w:val="21"/>
              </w:rPr>
              <w:t xml:space="preserve">的或</w:t>
            </w:r>
            <w:r>
              <w:rPr>
                <w:rFonts w:ascii="宋体" w:hAnsi="宋体" w:cs="宋体"/>
                <w:bCs/>
                <w:color w:val="000000"/>
                <w:sz w:val="24"/>
                <w:szCs w:val="21"/>
              </w:rPr>
              <w:t xml:space="preserve">未提供重难点专项分析及应对方案的，本项不得分。</w:t>
            </w:r>
            <w:r/>
          </w:p>
        </w:tc>
      </w:tr>
      <w:tr>
        <w:trPr>
          <w:trHeight w:val="1670"/>
        </w:trPr>
        <w:tc>
          <w:tcPr>
            <w:tcW w:w="609"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52"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12</w:t>
            </w:r>
            <w:r/>
          </w:p>
        </w:tc>
        <w:tc>
          <w:tcPr>
            <w:tcW w:w="6654"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进度时间安排计划：</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根据供应商提供的进度时间安排计划，由评委进行综合评审：</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项目进度计划节点细化、工期管</w:t>
            </w:r>
            <w:r>
              <w:rPr>
                <w:rFonts w:ascii="宋体" w:hAnsi="宋体" w:cs="宋体"/>
                <w:bCs/>
                <w:color w:val="000000"/>
                <w:sz w:val="24"/>
                <w:szCs w:val="21"/>
              </w:rPr>
              <w:t xml:space="preserve">控手段</w:t>
            </w:r>
            <w:r>
              <w:rPr>
                <w:rFonts w:ascii="宋体" w:hAnsi="宋体" w:cs="宋体"/>
                <w:bCs/>
                <w:color w:val="000000"/>
                <w:sz w:val="24"/>
                <w:szCs w:val="21"/>
              </w:rPr>
              <w:t xml:space="preserve">完备、延期预案齐全，整体计划优于采购需求工期管理标准的，得</w:t>
            </w:r>
            <w:r>
              <w:rPr>
                <w:rFonts w:hint="eastAsia" w:ascii="宋体" w:hAnsi="宋体" w:cs="宋体"/>
                <w:bCs/>
                <w:color w:val="000000"/>
                <w:sz w:val="24"/>
                <w:szCs w:val="21"/>
              </w:rPr>
              <w:t xml:space="preserve">12</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项目进度计划框架完整、各阶段工期划分清晰，配套基础管控机制，能够满足采购需求全部工期管理要求的，得</w:t>
            </w:r>
            <w:r>
              <w:rPr>
                <w:rFonts w:hint="eastAsia" w:ascii="宋体" w:hAnsi="宋体" w:cs="宋体"/>
                <w:bCs/>
                <w:color w:val="000000"/>
                <w:sz w:val="24"/>
                <w:szCs w:val="21"/>
              </w:rPr>
              <w:t xml:space="preserve">8</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项目进度计划框架基本完整、核心工作节点明确，仅能保障基础工期交付，基本满足采购需求最低工期要求的，得</w:t>
            </w:r>
            <w:r>
              <w:rPr>
                <w:rFonts w:hint="eastAsia" w:ascii="宋体" w:hAnsi="宋体" w:cs="宋体"/>
                <w:bCs/>
                <w:color w:val="000000"/>
                <w:sz w:val="24"/>
                <w:szCs w:val="21"/>
              </w:rPr>
              <w:t xml:space="preserve">4</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进度计划节点缺失、工期安排混乱、无配套管控预案</w:t>
            </w:r>
            <w:r>
              <w:rPr>
                <w:rFonts w:hint="eastAsia" w:ascii="宋体" w:hAnsi="宋体" w:cs="宋体"/>
                <w:bCs/>
                <w:color w:val="000000"/>
                <w:sz w:val="24"/>
                <w:szCs w:val="21"/>
              </w:rPr>
              <w:t xml:space="preserve">的或</w:t>
            </w:r>
            <w:r>
              <w:rPr>
                <w:rFonts w:ascii="宋体" w:hAnsi="宋体" w:cs="宋体"/>
                <w:bCs/>
                <w:color w:val="000000"/>
                <w:sz w:val="24"/>
                <w:szCs w:val="21"/>
              </w:rPr>
              <w:t xml:space="preserve">未提供项目进度时间安排计划的，本项不得分。</w:t>
            </w:r>
            <w:r/>
          </w:p>
        </w:tc>
      </w:tr>
      <w:tr>
        <w:trPr>
          <w:trHeight w:val="1670"/>
        </w:trPr>
        <w:tc>
          <w:tcPr>
            <w:tcW w:w="609"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52"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10</w:t>
            </w:r>
            <w:r/>
          </w:p>
        </w:tc>
        <w:tc>
          <w:tcPr>
            <w:tcW w:w="6654"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质量保障方案：</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根据供应商提供的评审质量控制措施，由评委进行综合评审：</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评审质量控制措施体系完整、全流程管控节点全覆盖、质</w:t>
            </w:r>
            <w:r>
              <w:rPr>
                <w:rFonts w:ascii="宋体" w:hAnsi="宋体" w:cs="宋体"/>
                <w:bCs/>
                <w:color w:val="000000"/>
                <w:sz w:val="24"/>
                <w:szCs w:val="21"/>
              </w:rPr>
              <w:t xml:space="preserve">控责任</w:t>
            </w:r>
            <w:r>
              <w:rPr>
                <w:rFonts w:ascii="宋体" w:hAnsi="宋体" w:cs="宋体"/>
                <w:bCs/>
                <w:color w:val="000000"/>
                <w:sz w:val="24"/>
                <w:szCs w:val="21"/>
              </w:rPr>
              <w:t xml:space="preserve">到人，管</w:t>
            </w:r>
            <w:r>
              <w:rPr>
                <w:rFonts w:ascii="宋体" w:hAnsi="宋体" w:cs="宋体"/>
                <w:bCs/>
                <w:color w:val="000000"/>
                <w:sz w:val="24"/>
                <w:szCs w:val="21"/>
              </w:rPr>
              <w:t xml:space="preserve">控标准</w:t>
            </w:r>
            <w:r>
              <w:rPr>
                <w:rFonts w:ascii="宋体" w:hAnsi="宋体" w:cs="宋体"/>
                <w:bCs/>
                <w:color w:val="000000"/>
                <w:sz w:val="24"/>
                <w:szCs w:val="21"/>
              </w:rPr>
              <w:t xml:space="preserve">优于采购需求要求的，得10分；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评审质量控制措施框架较完整、关键环节管控机制齐全，质</w:t>
            </w:r>
            <w:r>
              <w:rPr>
                <w:rFonts w:ascii="宋体" w:hAnsi="宋体" w:cs="宋体"/>
                <w:bCs/>
                <w:color w:val="000000"/>
                <w:sz w:val="24"/>
                <w:szCs w:val="21"/>
              </w:rPr>
              <w:t xml:space="preserve">控责任</w:t>
            </w:r>
            <w:r>
              <w:rPr>
                <w:rFonts w:ascii="宋体" w:hAnsi="宋体" w:cs="宋体"/>
                <w:bCs/>
                <w:color w:val="000000"/>
                <w:sz w:val="24"/>
                <w:szCs w:val="21"/>
              </w:rPr>
              <w:t xml:space="preserve">明确，能够满足采购需求全部质</w:t>
            </w:r>
            <w:r>
              <w:rPr>
                <w:rFonts w:ascii="宋体" w:hAnsi="宋体" w:cs="宋体"/>
                <w:bCs/>
                <w:color w:val="000000"/>
                <w:sz w:val="24"/>
                <w:szCs w:val="21"/>
              </w:rPr>
              <w:t xml:space="preserve">控要求</w:t>
            </w:r>
            <w:r>
              <w:rPr>
                <w:rFonts w:ascii="宋体" w:hAnsi="宋体" w:cs="宋体"/>
                <w:bCs/>
                <w:color w:val="000000"/>
                <w:sz w:val="24"/>
                <w:szCs w:val="21"/>
              </w:rPr>
              <w:t xml:space="preserve">的，得7分；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w:t>
            </w:r>
            <w:r>
              <w:rPr>
                <w:rFonts w:ascii="宋体" w:hAnsi="宋体" w:cs="宋体"/>
                <w:bCs/>
                <w:color w:val="000000"/>
                <w:sz w:val="24"/>
                <w:szCs w:val="21"/>
              </w:rPr>
              <w:t xml:space="preserve">实施方案框架基本完整、核心工作流程具备可操作性，仅覆盖基础项目风险，基本满足采购需求基础工作要求的，得</w:t>
            </w:r>
            <w:r>
              <w:rPr>
                <w:rFonts w:hint="eastAsia" w:ascii="宋体" w:hAnsi="宋体" w:cs="宋体"/>
                <w:bCs/>
                <w:color w:val="000000"/>
                <w:sz w:val="24"/>
                <w:szCs w:val="21"/>
              </w:rPr>
              <w:t xml:space="preserve">3</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w:t>
            </w:r>
            <w:r>
              <w:rPr>
                <w:rFonts w:ascii="宋体" w:hAnsi="宋体" w:cs="宋体"/>
                <w:bCs/>
                <w:color w:val="000000"/>
                <w:sz w:val="24"/>
                <w:szCs w:val="21"/>
              </w:rPr>
              <w:t xml:space="preserve">实施方案框架残缺、流程操作性差、风险分析缺失</w:t>
            </w:r>
            <w:r>
              <w:rPr>
                <w:rFonts w:hint="eastAsia" w:ascii="宋体" w:hAnsi="宋体" w:cs="宋体"/>
                <w:bCs/>
                <w:color w:val="000000"/>
                <w:sz w:val="24"/>
                <w:szCs w:val="21"/>
              </w:rPr>
              <w:t xml:space="preserve">的或</w:t>
            </w:r>
            <w:r>
              <w:rPr>
                <w:rFonts w:ascii="宋体" w:hAnsi="宋体" w:cs="宋体"/>
                <w:bCs/>
                <w:color w:val="000000"/>
                <w:sz w:val="24"/>
                <w:szCs w:val="21"/>
              </w:rPr>
              <w:t xml:space="preserve">未提供专项</w:t>
            </w:r>
            <w:r>
              <w:rPr>
                <w:rFonts w:hint="eastAsia" w:ascii="宋体" w:hAnsi="宋体" w:cs="宋体"/>
                <w:bCs/>
                <w:color w:val="000000"/>
                <w:sz w:val="24"/>
                <w:szCs w:val="21"/>
              </w:rPr>
              <w:t xml:space="preserve">评审</w:t>
            </w:r>
            <w:r>
              <w:rPr>
                <w:rFonts w:ascii="宋体" w:hAnsi="宋体" w:cs="宋体"/>
                <w:bCs/>
                <w:color w:val="000000"/>
                <w:sz w:val="24"/>
                <w:szCs w:val="21"/>
              </w:rPr>
              <w:t xml:space="preserve">实施方案的，本项不得分。</w:t>
            </w:r>
            <w:r/>
          </w:p>
        </w:tc>
      </w:tr>
      <w:tr>
        <w:trPr>
          <w:trHeight w:val="90"/>
        </w:trPr>
        <w:tc>
          <w:tcPr>
            <w:tcW w:w="609"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4</w:t>
            </w:r>
            <w:r/>
          </w:p>
        </w:tc>
        <w:tc>
          <w:tcPr>
            <w:tcW w:w="1152"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合计</w:t>
            </w:r>
            <w:r/>
          </w:p>
        </w:tc>
        <w:tc>
          <w:tcPr>
            <w:tcW w:w="696"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100</w:t>
            </w:r>
            <w:r/>
          </w:p>
        </w:tc>
        <w:tc>
          <w:tcPr>
            <w:tcW w:w="6654" w:type="dxa"/>
            <w:vAlign w:val="center"/>
            <w:textDirection w:val="lrTb"/>
            <w:noWrap w:val="false"/>
          </w:tcPr>
          <w:p>
            <w:pP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r>
    </w:tbl>
    <w:p>
      <w:pPr>
        <w:pStyle w:val="908"/>
        <w:ind w:firstLine="482"/>
        <w:spacing w:before="0" w:after="0" w:line="440" w:lineRule="exact"/>
        <w:rPr>
          <w:rFonts w:hint="eastAsia" w:ascii="宋体" w:hAnsi="宋体"/>
        </w:rPr>
      </w:pPr>
      <w:r>
        <w:rPr>
          <w:rFonts w:hint="eastAsia" w:ascii="宋体" w:hAnsi="宋体"/>
        </w:rPr>
        <w:t xml:space="preserve">注：</w:t>
      </w:r>
      <w:r/>
    </w:p>
    <w:p>
      <w:pPr>
        <w:pStyle w:val="908"/>
        <w:ind w:firstLine="482"/>
        <w:jc w:val="both"/>
        <w:spacing w:before="0" w:after="0" w:line="440" w:lineRule="exact"/>
        <w:rPr>
          <w:rFonts w:hint="eastAsia" w:ascii="宋体" w:hAnsi="宋体"/>
        </w:rPr>
      </w:pPr>
      <w:r>
        <w:rPr>
          <w:rFonts w:hint="eastAsia" w:ascii="宋体" w:hAnsi="宋体"/>
        </w:rPr>
        <w:t xml:space="preserve">1.以上人员须为本单位在职人员，</w:t>
      </w:r>
      <w:bookmarkStart w:id="92" w:name="_Hlk108598794"/>
      <w:r>
        <w:rPr>
          <w:rFonts w:hint="eastAsia" w:ascii="宋体" w:hAnsi="宋体"/>
        </w:rPr>
        <w:t xml:space="preserve">提供人员名单、相关注册证书、职称证书扫描件及近三个月（不含提交响应文件截止当月）中任意一个月由供应商为其缴纳的</w:t>
      </w:r>
      <w:r>
        <w:rPr>
          <w:rFonts w:hint="eastAsia" w:ascii="宋体" w:hAnsi="宋体"/>
        </w:rPr>
        <w:t xml:space="preserve">社保证明</w:t>
      </w:r>
      <w:r>
        <w:rPr>
          <w:rFonts w:hint="eastAsia" w:ascii="宋体" w:hAnsi="宋体"/>
        </w:rPr>
        <w:t xml:space="preserve">材料加盖公章，未提供或提供不全的不得分。</w:t>
      </w:r>
      <w:bookmarkEnd w:id="92"/>
      <w:r/>
      <w:r/>
    </w:p>
    <w:p>
      <w:pPr>
        <w:pStyle w:val="908"/>
        <w:ind w:firstLine="482"/>
        <w:jc w:val="both"/>
        <w:spacing w:before="0" w:after="0" w:line="440" w:lineRule="exact"/>
        <w:rPr>
          <w:rFonts w:hint="eastAsia" w:ascii="宋体" w:hAnsi="宋体"/>
        </w:rPr>
      </w:pPr>
      <w:r>
        <w:rPr>
          <w:rFonts w:hint="eastAsia" w:ascii="宋体" w:hAnsi="宋体"/>
        </w:rPr>
        <w:t xml:space="preserve">2.人员证书注册以本单位注册的有效期内的证书为准（同时须在电子证书使用有效期内，否则不予认可）。</w:t>
      </w:r>
      <w:r/>
    </w:p>
    <w:p>
      <w:pPr>
        <w:pStyle w:val="908"/>
        <w:ind w:firstLine="482"/>
        <w:jc w:val="both"/>
        <w:spacing w:before="0" w:after="0" w:line="440" w:lineRule="exact"/>
        <w:rPr>
          <w:rFonts w:hint="eastAsia" w:ascii="宋体" w:hAnsi="宋体"/>
        </w:rPr>
      </w:pPr>
      <w:r>
        <w:rPr>
          <w:rFonts w:hint="eastAsia" w:ascii="宋体" w:hAnsi="宋体"/>
        </w:rPr>
        <w:t xml:space="preserve">3.退休返聘人员须提供合同或相关证明材料扫描件加盖公章（返聘人员须在65周岁以下）。</w:t>
      </w:r>
      <w:r/>
    </w:p>
    <w:p>
      <w:pPr>
        <w:pStyle w:val="908"/>
        <w:ind w:firstLine="482"/>
        <w:jc w:val="both"/>
        <w:spacing w:before="0" w:after="0" w:line="440" w:lineRule="exact"/>
        <w:rPr>
          <w:rFonts w:hint="eastAsia" w:ascii="宋体" w:hAnsi="宋体"/>
        </w:rPr>
      </w:pPr>
      <w:r>
        <w:rPr>
          <w:rFonts w:hint="eastAsia" w:ascii="宋体" w:hAnsi="宋体"/>
        </w:rPr>
        <w:t xml:space="preserve">4.关于项目人员配置：</w:t>
      </w:r>
      <w:r/>
    </w:p>
    <w:p>
      <w:pPr>
        <w:pStyle w:val="908"/>
        <w:ind w:firstLine="482"/>
        <w:jc w:val="both"/>
        <w:spacing w:before="0" w:after="0" w:line="440" w:lineRule="exact"/>
        <w:rPr>
          <w:rFonts w:hint="eastAsia" w:ascii="宋体" w:hAnsi="宋体"/>
        </w:rPr>
      </w:pPr>
      <w:r>
        <w:rPr>
          <w:rFonts w:hint="eastAsia" w:ascii="宋体" w:hAnsi="宋体"/>
        </w:rPr>
        <w:t xml:space="preserve">（1）一级注册造价工程师：根据《住房城乡建设部 交通运输部 水利部 人力资源社会保障部关于印发&lt;造价工程师职业资格制度规定&gt;&lt;造价工程师职业资格考试实施办法&gt;的通知》（建人〔2018〕6</w:t>
      </w:r>
      <w:r>
        <w:rPr>
          <w:rFonts w:hint="eastAsia" w:ascii="宋体" w:hAnsi="宋体"/>
        </w:rPr>
        <w:t xml:space="preserve">7号）、《水利部关于印发〈注册造价工程师（水利工程）管理办法〉的通知》（水建设〔2021〕334号）的规定，包括：①通过一级造价工程师考试取得一级造价工程师执业资格并注册的；②根据人事部建设部发布的《造价工程师执业资格制度暂行规定》（人发〔1996〕77号）取得造价工程师执业资格证书并注册；③在2013年12月31日以前取得中国水利工程协会颁发的水利工程造价工程师资格证书并注册为一级水利造价工程师的造价从业人员；④在2018年12月31日前取得交通运输部颁发的公路工程造价人员资格证书（甲级）的专业技术人员。</w:t>
      </w:r>
      <w:r/>
    </w:p>
    <w:p>
      <w:pPr>
        <w:pStyle w:val="908"/>
        <w:ind w:firstLine="482"/>
        <w:jc w:val="both"/>
        <w:spacing w:before="0" w:after="0" w:line="440" w:lineRule="exact"/>
        <w:rPr>
          <w:rFonts w:hint="eastAsia" w:ascii="宋体" w:hAnsi="宋体"/>
        </w:rPr>
      </w:pPr>
      <w:r>
        <w:rPr>
          <w:rFonts w:hint="eastAsia" w:ascii="宋体" w:hAnsi="宋体"/>
        </w:rPr>
        <w:t xml:space="preserve">（2）其他造价从业人员：指按照行业相关规定，在江苏省范围内有效执业的造价从业人员，包括：①通过二级造价工程师考试取得二级造价工程师执业资格并注册的； ②原中级及以上造价员；③按照《造价工程师职业资格制度规定》第三十条规定取得公路水运工程造价人员资格证书（乙级）；</w:t>
      </w:r>
      <w:r/>
    </w:p>
    <w:p>
      <w:pPr>
        <w:pStyle w:val="908"/>
        <w:ind w:firstLine="482"/>
        <w:jc w:val="both"/>
        <w:spacing w:before="0" w:after="0" w:line="440" w:lineRule="exact"/>
        <w:rPr>
          <w:rFonts w:hint="eastAsia" w:ascii="宋体" w:hAnsi="宋体"/>
        </w:rPr>
      </w:pPr>
      <w:r>
        <w:rPr>
          <w:rFonts w:hint="eastAsia" w:ascii="宋体" w:hAnsi="宋体"/>
        </w:rPr>
        <w:t xml:space="preserve">（3）拟投入的项目组成员包含项目负责人，一人提供注册造价工程师多个专业的或其他职业资格证书的，仅计取一种职业资格，按最高计分项加分，不重复计分。重复申报职业资格人员或</w:t>
      </w:r>
      <w:r>
        <w:rPr>
          <w:rFonts w:hint="eastAsia" w:ascii="宋体" w:hAnsi="宋体"/>
        </w:rPr>
        <w:t xml:space="preserve">造价师</w:t>
      </w:r>
      <w:r>
        <w:rPr>
          <w:rFonts w:hint="eastAsia" w:ascii="宋体" w:hAnsi="宋体"/>
        </w:rPr>
        <w:t xml:space="preserve">执业注册证书与执业印章不一致的，评审时不予认可。</w:t>
      </w:r>
      <w:r/>
    </w:p>
    <w:p>
      <w:pPr>
        <w:pStyle w:val="908"/>
        <w:ind w:firstLine="482"/>
        <w:jc w:val="both"/>
        <w:spacing w:before="0" w:after="0" w:line="440" w:lineRule="exact"/>
        <w:rPr>
          <w:rFonts w:hint="eastAsia" w:ascii="宋体" w:hAnsi="宋体"/>
        </w:rPr>
      </w:pPr>
      <w:r>
        <w:rPr>
          <w:rFonts w:hint="eastAsia" w:ascii="宋体" w:hAnsi="宋体"/>
        </w:rPr>
        <w:t xml:space="preserve">5.所有业绩、证书、证明等材料均需自行备好原件，备查</w:t>
      </w:r>
      <w:r>
        <w:rPr>
          <w:rFonts w:hint="eastAsia"/>
        </w:rPr>
        <w:t xml:space="preserve">，</w:t>
      </w:r>
      <w:r>
        <w:rPr>
          <w:rFonts w:hint="eastAsia" w:ascii="宋体" w:hAnsi="宋体"/>
        </w:rPr>
        <w:t xml:space="preserve">响应时不需要递交。入围后，由征集人逐一核查。如发现提供虚假材料，取消其入围资格。</w:t>
      </w:r>
      <w:r/>
    </w:p>
    <w:p>
      <w:pPr>
        <w:pStyle w:val="908"/>
        <w:ind w:firstLine="482"/>
        <w:spacing w:before="0" w:after="0" w:line="440" w:lineRule="exact"/>
        <w:rPr>
          <w:rFonts w:hint="eastAsia" w:ascii="宋体" w:hAnsi="宋体"/>
        </w:rPr>
      </w:pPr>
      <w:r>
        <w:br w:type="page" w:clear="all"/>
      </w:r>
      <w:r/>
    </w:p>
    <w:p>
      <w:pPr>
        <w:rPr>
          <w:rFonts w:hint="eastAsia" w:ascii="宋体" w:hAnsi="宋体"/>
          <w:b/>
          <w:bCs/>
          <w:sz w:val="24"/>
          <w:szCs w:val="24"/>
        </w:rPr>
        <w:outlineLvl w:val="2"/>
      </w:pPr>
      <w:r>
        <w:rPr>
          <w:rFonts w:hint="eastAsia" w:ascii="宋体" w:hAnsi="宋体"/>
          <w:b/>
          <w:bCs/>
          <w:sz w:val="24"/>
          <w:szCs w:val="24"/>
        </w:rPr>
        <w:t xml:space="preserve">包二：2026年政府投资项目竣工财务决算审核框架协议采购项目评分标准</w:t>
      </w:r>
      <w:r/>
    </w:p>
    <w:tbl>
      <w:tblPr>
        <w:tblpPr w:horzAnchor="page" w:tblpX="1648" w:vertAnchor="text" w:tblpY="306" w:leftFromText="180" w:topFromText="0" w:rightFromText="180" w:bottomFromText="0"/>
        <w:tblW w:w="85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7"/>
        <w:gridCol w:w="1135"/>
        <w:gridCol w:w="844"/>
        <w:gridCol w:w="6049"/>
      </w:tblGrid>
      <w:tr>
        <w:trPr/>
        <w:tc>
          <w:tcPr>
            <w:tcW w:w="567"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
                <w:color w:val="000000"/>
                <w:sz w:val="24"/>
                <w:szCs w:val="21"/>
              </w:rPr>
              <w:t xml:space="preserve">序号</w:t>
            </w:r>
            <w:r/>
          </w:p>
        </w:tc>
        <w:tc>
          <w:tcPr>
            <w:tcW w:w="1135"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
                <w:color w:val="000000"/>
                <w:sz w:val="24"/>
                <w:szCs w:val="21"/>
              </w:rPr>
              <w:t xml:space="preserve">评分因素</w:t>
            </w:r>
            <w:r/>
          </w:p>
        </w:tc>
        <w:tc>
          <w:tcPr>
            <w:tcW w:w="844"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
                <w:color w:val="000000"/>
                <w:sz w:val="24"/>
                <w:szCs w:val="21"/>
              </w:rPr>
              <w:t xml:space="preserve">分值</w:t>
            </w:r>
            <w:r/>
          </w:p>
        </w:tc>
        <w:tc>
          <w:tcPr>
            <w:tcW w:w="6049"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
                <w:color w:val="000000"/>
                <w:sz w:val="24"/>
                <w:szCs w:val="21"/>
              </w:rPr>
              <w:t xml:space="preserve">评分细则</w:t>
            </w:r>
            <w:r/>
          </w:p>
        </w:tc>
      </w:tr>
      <w:tr>
        <w:trPr/>
        <w:tc>
          <w:tcPr>
            <w:tcW w:w="567"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p>
        </w:tc>
        <w:tc>
          <w:tcPr>
            <w:tcW w:w="1135"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同类业绩（12分）</w:t>
            </w:r>
            <w:r/>
          </w:p>
        </w:tc>
        <w:tc>
          <w:tcPr>
            <w:tcW w:w="844"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12</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供应商自2022年1月1日（含）以来，承担过竣工财务决算审核业绩的，每提供1个业绩得2分，最多得12分。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注：1.须提供合同文本或中标/成交通知书和审核报告等证明业绩的资料扫描件加盖公章。</w:t>
            </w:r>
            <w:r/>
          </w:p>
          <w:p>
            <w:pPr>
              <w:jc w:val="both"/>
              <w:spacing w:line="360" w:lineRule="auto"/>
              <w:widowControl w:val="off"/>
              <w:rPr>
                <w:rFonts w:hint="eastAsia" w:ascii="宋体" w:hAnsi="宋体"/>
                <w:sz w:val="24"/>
                <w:szCs w:val="24"/>
              </w:rPr>
            </w:pPr>
            <w:r>
              <w:rPr>
                <w:rFonts w:hint="eastAsia" w:ascii="宋体" w:hAnsi="宋体" w:cs="宋体"/>
                <w:bCs/>
                <w:color w:val="000000"/>
                <w:sz w:val="24"/>
                <w:szCs w:val="21"/>
              </w:rPr>
              <w:t xml:space="preserve">2.时间以合同签订日期为准</w:t>
            </w:r>
            <w:r>
              <w:rPr>
                <w:rFonts w:hint="eastAsia" w:ascii="宋体" w:hAnsi="宋体"/>
                <w:sz w:val="24"/>
                <w:szCs w:val="24"/>
              </w:rPr>
              <w:t xml:space="preserve">,合同</w:t>
            </w:r>
            <w:r>
              <w:rPr>
                <w:rFonts w:hint="eastAsia" w:ascii="宋体" w:hAnsi="宋体"/>
                <w:sz w:val="24"/>
                <w:szCs w:val="24"/>
              </w:rPr>
              <w:t xml:space="preserve">无签订</w:t>
            </w:r>
            <w:r>
              <w:rPr>
                <w:rFonts w:hint="eastAsia" w:ascii="宋体" w:hAnsi="宋体"/>
                <w:sz w:val="24"/>
                <w:szCs w:val="24"/>
              </w:rPr>
              <w:t xml:space="preserve">日期不得分，合同文本包含合同首页、签章页、销售内容页。</w:t>
            </w:r>
            <w:r/>
          </w:p>
          <w:p>
            <w:pPr>
              <w:jc w:val="both"/>
              <w:spacing w:line="360" w:lineRule="auto"/>
              <w:widowControl w:val="off"/>
              <w:rPr>
                <w:rFonts w:hint="eastAsia" w:ascii="宋体" w:hAnsi="宋体" w:cs="宋体"/>
                <w:bCs/>
                <w:color w:val="000000"/>
                <w:sz w:val="24"/>
                <w:szCs w:val="21"/>
              </w:rPr>
            </w:pPr>
            <w:r>
              <w:rPr>
                <w:rFonts w:hint="eastAsia" w:ascii="宋体" w:hAnsi="宋体"/>
                <w:sz w:val="24"/>
                <w:szCs w:val="24"/>
              </w:rPr>
              <w:t xml:space="preserve">3.</w:t>
            </w:r>
            <w:r>
              <w:rPr>
                <w:rFonts w:hint="eastAsia" w:ascii="宋体" w:hAnsi="宋体" w:cs="宋体"/>
                <w:bCs/>
                <w:color w:val="000000"/>
                <w:sz w:val="24"/>
                <w:szCs w:val="21"/>
              </w:rPr>
              <w:t xml:space="preserve">审核报告至少包含财务评审报告的封面及有备案</w:t>
            </w:r>
            <w:r>
              <w:rPr>
                <w:rFonts w:hint="eastAsia" w:ascii="宋体" w:hAnsi="宋体" w:cs="宋体"/>
                <w:bCs/>
                <w:color w:val="000000"/>
                <w:sz w:val="24"/>
                <w:szCs w:val="21"/>
              </w:rPr>
              <w:t xml:space="preserve">二维码的</w:t>
            </w:r>
            <w:r>
              <w:rPr>
                <w:rFonts w:hint="eastAsia" w:ascii="宋体" w:hAnsi="宋体" w:cs="宋体"/>
                <w:bCs/>
                <w:color w:val="000000"/>
                <w:sz w:val="24"/>
                <w:szCs w:val="21"/>
              </w:rPr>
              <w:t xml:space="preserve">所在页，否则不得分。</w:t>
            </w:r>
            <w:r/>
          </w:p>
        </w:tc>
      </w:tr>
      <w:tr>
        <w:trPr>
          <w:trHeight w:val="2671"/>
        </w:trPr>
        <w:tc>
          <w:tcPr>
            <w:tcW w:w="567"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w:t>
            </w:r>
            <w:r/>
          </w:p>
        </w:tc>
        <w:tc>
          <w:tcPr>
            <w:tcW w:w="1135"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人员配置（38分）</w:t>
            </w:r>
            <w:r/>
          </w:p>
        </w:tc>
        <w:tc>
          <w:tcPr>
            <w:tcW w:w="844"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10</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2.1拟投入项目负责人：</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项目负责人取得注册会计师证书且从事财务审计工作10年以上（包含10年）得5分，10年以下的得2分；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在</w:t>
            </w:r>
            <w:r>
              <w:rPr>
                <w:rFonts w:hint="eastAsia" w:ascii="宋体" w:hAnsi="宋体"/>
                <w:sz w:val="24"/>
                <w:szCs w:val="24"/>
              </w:rPr>
              <w:t xml:space="preserve">以上</w:t>
            </w:r>
            <w:r>
              <w:rPr>
                <w:rFonts w:hint="eastAsia" w:ascii="宋体" w:hAnsi="宋体" w:cs="宋体"/>
                <w:bCs/>
                <w:color w:val="000000"/>
                <w:sz w:val="24"/>
                <w:szCs w:val="21"/>
              </w:rPr>
              <w:t xml:space="preserve">基础上，项目负责人同时具有高级职称的得5分；项目负责人同时具有中级职称的得</w:t>
            </w:r>
            <w:r>
              <w:rPr>
                <w:rFonts w:ascii="宋体" w:hAnsi="宋体" w:cs="宋体"/>
                <w:bCs/>
                <w:color w:val="000000"/>
                <w:sz w:val="24"/>
                <w:szCs w:val="21"/>
              </w:rPr>
              <w:t xml:space="preserve">2</w:t>
            </w:r>
            <w:r>
              <w:rPr>
                <w:rFonts w:hint="eastAsia"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本项最多得10分。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注：项目负责人执业年限以会计师资格证书签发时间起至响应截止日计算。</w:t>
            </w:r>
            <w:r/>
          </w:p>
        </w:tc>
      </w:tr>
      <w:tr>
        <w:trPr/>
        <w:tc>
          <w:tcPr>
            <w:tcW w:w="567" w:type="dxa"/>
            <w:vAlign w:val="center"/>
            <w:vMerge w:val="continue"/>
            <w:textDirection w:val="lrTb"/>
            <w:noWrap w:val="false"/>
          </w:tcPr>
          <w:p>
            <w:pPr>
              <w:jc w:val="center"/>
              <w:spacing w:line="360" w:lineRule="auto"/>
              <w:widowControl w:val="off"/>
              <w:rPr>
                <w:rFonts w:hint="eastAsia" w:ascii="宋体" w:hAnsi="宋体" w:cs="宋体"/>
                <w:b/>
                <w:color w:val="000000"/>
                <w:sz w:val="24"/>
                <w:szCs w:val="21"/>
              </w:rPr>
            </w:pPr>
            <w:r>
              <w:rPr>
                <w:rFonts w:hint="eastAsia" w:ascii="宋体" w:hAnsi="宋体" w:cs="宋体"/>
                <w:b/>
                <w:color w:val="000000"/>
                <w:sz w:val="24"/>
                <w:szCs w:val="21"/>
              </w:rPr>
            </w:r>
            <w:r/>
          </w:p>
        </w:tc>
        <w:tc>
          <w:tcPr>
            <w:tcW w:w="1135" w:type="dxa"/>
            <w:vAlign w:val="center"/>
            <w:vMerge w:val="continue"/>
            <w:textDirection w:val="lrTb"/>
            <w:noWrap w:val="false"/>
          </w:tcPr>
          <w:p>
            <w:pPr>
              <w:jc w:val="center"/>
              <w:spacing w:line="360" w:lineRule="auto"/>
              <w:widowControl w:val="off"/>
              <w:rPr>
                <w:rFonts w:hint="eastAsia" w:ascii="宋体" w:hAnsi="宋体" w:cs="宋体"/>
                <w:b/>
                <w:color w:val="000000"/>
                <w:sz w:val="24"/>
                <w:szCs w:val="21"/>
              </w:rPr>
            </w:pPr>
            <w:r>
              <w:rPr>
                <w:rFonts w:hint="eastAsia" w:ascii="宋体" w:hAnsi="宋体" w:cs="宋体"/>
                <w:b/>
                <w:color w:val="000000"/>
                <w:sz w:val="24"/>
                <w:szCs w:val="21"/>
              </w:rPr>
            </w:r>
            <w:r/>
          </w:p>
        </w:tc>
        <w:tc>
          <w:tcPr>
            <w:tcW w:w="844"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2.2拟投入项目组成员（不包含项目负责人）：</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（1）拟投入项目的项目组成员不少于5人的得6分，少于5人不得分。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（2）拟投入项目的项目组成员中，提供2名注册会计师的得基本分8分（低于2人不得分）；在此基础上，每增加1名注册会计师加2分，最多加4分。本项最高得12分。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（3）拟投入项目的项目组成员具备2名高级职称的得基本分6分（低于2人不得分）；在此基础上每增加1名高</w:t>
            </w:r>
            <w:r>
              <w:rPr>
                <w:rFonts w:hint="eastAsia" w:ascii="宋体" w:hAnsi="宋体" w:cs="宋体"/>
                <w:bCs/>
                <w:color w:val="000000"/>
                <w:sz w:val="24"/>
                <w:szCs w:val="21"/>
              </w:rPr>
              <w:t xml:space="preserve">级职称加2分，最多加4分。本项最多得10分。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第（1）、第（2）、第（3）评审</w:t>
            </w:r>
            <w:r>
              <w:rPr>
                <w:rFonts w:hint="eastAsia" w:ascii="宋体" w:hAnsi="宋体" w:cs="宋体"/>
                <w:bCs/>
                <w:color w:val="000000"/>
                <w:sz w:val="24"/>
                <w:szCs w:val="21"/>
              </w:rPr>
              <w:t xml:space="preserve">项最高</w:t>
            </w:r>
            <w:r>
              <w:rPr>
                <w:rFonts w:hint="eastAsia" w:ascii="宋体" w:hAnsi="宋体" w:cs="宋体"/>
                <w:bCs/>
                <w:color w:val="000000"/>
                <w:sz w:val="24"/>
                <w:szCs w:val="21"/>
              </w:rPr>
              <w:t xml:space="preserve">得分28分。</w:t>
            </w:r>
            <w:r/>
          </w:p>
        </w:tc>
      </w:tr>
      <w:tr>
        <w:trPr>
          <w:trHeight w:val="3676"/>
        </w:trPr>
        <w:tc>
          <w:tcPr>
            <w:tcW w:w="567"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3</w:t>
            </w:r>
            <w:r/>
          </w:p>
        </w:tc>
        <w:tc>
          <w:tcPr>
            <w:tcW w:w="1135" w:type="dxa"/>
            <w:vAlign w:val="center"/>
            <w:vMerge w:val="restart"/>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服务方案（50分）</w:t>
            </w:r>
            <w:r/>
          </w:p>
        </w:tc>
        <w:tc>
          <w:tcPr>
            <w:tcW w:w="844" w:type="dxa"/>
            <w:vAlign w:val="center"/>
            <w:textDirection w:val="lrTb"/>
            <w:noWrap w:val="false"/>
          </w:tcPr>
          <w:p>
            <w:pPr>
              <w:pStyle w:val="834"/>
              <w:jc w:val="center"/>
              <w:spacing w:line="360" w:lineRule="auto"/>
              <w:rPr>
                <w:rFonts w:hint="eastAsia" w:ascii="宋体" w:hAnsi="宋体" w:eastAsia="宋体" w:cs="宋体"/>
                <w:bCs/>
                <w:szCs w:val="21"/>
              </w:rPr>
            </w:pPr>
            <w:r>
              <w:rPr>
                <w:rFonts w:hint="eastAsia"/>
                <w:bCs/>
                <w:szCs w:val="21"/>
              </w:rPr>
              <w:t xml:space="preserve">10</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项目实施方案：</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供应商针对本次采购项目和政府投资项目特点，列出自身的技术优势、风险，综合编制科学、合理、操作性强的评审实施方案，由评委进行综合评审：</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评审实施方案框架完整、逻辑清晰、实操性极强，风险预判全面、应对流程完备，整体方案优于采购需求标准的，得10分；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评审实施方案框架较完整、流程可落地，风险覆盖主要项目节点，能够满足采购需求全部工作要求的，得7分；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评审实施方案框架基本完整、核心工作流程具备可操作性，仅覆盖基础项目风险，基本满足采购需求基础工作要求的，得3分；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评审实施方案框架残缺、流程操作性差、风险分析缺失的或未提供专项评审实施方案的，本项不得分。</w:t>
            </w:r>
            <w:r/>
          </w:p>
        </w:tc>
      </w:tr>
      <w:tr>
        <w:trPr/>
        <w:tc>
          <w:tcPr>
            <w:tcW w:w="567"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35"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844" w:type="dxa"/>
            <w:vAlign w:val="center"/>
            <w:textDirection w:val="lrTb"/>
            <w:noWrap w:val="false"/>
          </w:tcPr>
          <w:p>
            <w:pPr>
              <w:pStyle w:val="834"/>
              <w:jc w:val="center"/>
              <w:spacing w:line="360" w:lineRule="auto"/>
              <w:rPr>
                <w:rFonts w:hint="eastAsia" w:ascii="宋体" w:hAnsi="宋体" w:eastAsia="宋体" w:cs="宋体"/>
                <w:bCs/>
                <w:szCs w:val="21"/>
              </w:rPr>
            </w:pPr>
            <w:r>
              <w:rPr>
                <w:rFonts w:hint="eastAsia"/>
                <w:bCs/>
                <w:szCs w:val="21"/>
              </w:rPr>
              <w:t xml:space="preserve">10</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质量保证方案：</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根据供应商提供的评审质量控制措施，由评委进行综合评审：</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评审质量控制措施体系完整、全流程管控节点全覆盖、质</w:t>
            </w:r>
            <w:r>
              <w:rPr>
                <w:rFonts w:ascii="宋体" w:hAnsi="宋体" w:cs="宋体"/>
                <w:bCs/>
                <w:color w:val="000000"/>
                <w:sz w:val="24"/>
                <w:szCs w:val="21"/>
              </w:rPr>
              <w:t xml:space="preserve">控责任</w:t>
            </w:r>
            <w:r>
              <w:rPr>
                <w:rFonts w:ascii="宋体" w:hAnsi="宋体" w:cs="宋体"/>
                <w:bCs/>
                <w:color w:val="000000"/>
                <w:sz w:val="24"/>
                <w:szCs w:val="21"/>
              </w:rPr>
              <w:t xml:space="preserve">到人，管</w:t>
            </w:r>
            <w:r>
              <w:rPr>
                <w:rFonts w:ascii="宋体" w:hAnsi="宋体" w:cs="宋体"/>
                <w:bCs/>
                <w:color w:val="000000"/>
                <w:sz w:val="24"/>
                <w:szCs w:val="21"/>
              </w:rPr>
              <w:t xml:space="preserve">控标准</w:t>
            </w:r>
            <w:r>
              <w:rPr>
                <w:rFonts w:ascii="宋体" w:hAnsi="宋体" w:cs="宋体"/>
                <w:bCs/>
                <w:color w:val="000000"/>
                <w:sz w:val="24"/>
                <w:szCs w:val="21"/>
              </w:rPr>
              <w:t xml:space="preserve">优于采购需求要求的，得10分；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评审质量控制措施框架较完整、关键环节管控机制齐全，质</w:t>
            </w:r>
            <w:r>
              <w:rPr>
                <w:rFonts w:ascii="宋体" w:hAnsi="宋体" w:cs="宋体"/>
                <w:bCs/>
                <w:color w:val="000000"/>
                <w:sz w:val="24"/>
                <w:szCs w:val="21"/>
              </w:rPr>
              <w:t xml:space="preserve">控责任</w:t>
            </w:r>
            <w:r>
              <w:rPr>
                <w:rFonts w:ascii="宋体" w:hAnsi="宋体" w:cs="宋体"/>
                <w:bCs/>
                <w:color w:val="000000"/>
                <w:sz w:val="24"/>
                <w:szCs w:val="21"/>
              </w:rPr>
              <w:t xml:space="preserve">明确，能够满足采购需求全部质</w:t>
            </w:r>
            <w:r>
              <w:rPr>
                <w:rFonts w:ascii="宋体" w:hAnsi="宋体" w:cs="宋体"/>
                <w:bCs/>
                <w:color w:val="000000"/>
                <w:sz w:val="24"/>
                <w:szCs w:val="21"/>
              </w:rPr>
              <w:t xml:space="preserve">控要求</w:t>
            </w:r>
            <w:r>
              <w:rPr>
                <w:rFonts w:ascii="宋体" w:hAnsi="宋体" w:cs="宋体"/>
                <w:bCs/>
                <w:color w:val="000000"/>
                <w:sz w:val="24"/>
                <w:szCs w:val="21"/>
              </w:rPr>
              <w:t xml:space="preserve">的，得7分；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w:t>
            </w:r>
            <w:r>
              <w:rPr>
                <w:rFonts w:ascii="宋体" w:hAnsi="宋体" w:cs="宋体"/>
                <w:bCs/>
                <w:color w:val="000000"/>
                <w:sz w:val="24"/>
                <w:szCs w:val="21"/>
              </w:rPr>
              <w:t xml:space="preserve">实施方案框架基本完整、核心工作流程具备可操作性，仅覆盖基础项目风险，基本满足采购需求基础工作要求的，得</w:t>
            </w:r>
            <w:r>
              <w:rPr>
                <w:rFonts w:hint="eastAsia" w:ascii="宋体" w:hAnsi="宋体" w:cs="宋体"/>
                <w:bCs/>
                <w:color w:val="000000"/>
                <w:sz w:val="24"/>
                <w:szCs w:val="21"/>
              </w:rPr>
              <w:t xml:space="preserve">3</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评审</w:t>
            </w:r>
            <w:r>
              <w:rPr>
                <w:rFonts w:ascii="宋体" w:hAnsi="宋体" w:cs="宋体"/>
                <w:bCs/>
                <w:color w:val="000000"/>
                <w:sz w:val="24"/>
                <w:szCs w:val="21"/>
              </w:rPr>
              <w:t xml:space="preserve">实施方案框架残缺、流程操作性差、风险分析缺失</w:t>
            </w:r>
            <w:r>
              <w:rPr>
                <w:rFonts w:hint="eastAsia" w:ascii="宋体" w:hAnsi="宋体" w:cs="宋体"/>
                <w:bCs/>
                <w:color w:val="000000"/>
                <w:sz w:val="24"/>
                <w:szCs w:val="21"/>
              </w:rPr>
              <w:t xml:space="preserve">的或</w:t>
            </w:r>
            <w:r>
              <w:rPr>
                <w:rFonts w:ascii="宋体" w:hAnsi="宋体" w:cs="宋体"/>
                <w:bCs/>
                <w:color w:val="000000"/>
                <w:sz w:val="24"/>
                <w:szCs w:val="21"/>
              </w:rPr>
              <w:t xml:space="preserve">未提供专项</w:t>
            </w:r>
            <w:r>
              <w:rPr>
                <w:rFonts w:hint="eastAsia" w:ascii="宋体" w:hAnsi="宋体" w:cs="宋体"/>
                <w:bCs/>
                <w:color w:val="000000"/>
                <w:sz w:val="24"/>
                <w:szCs w:val="21"/>
              </w:rPr>
              <w:t xml:space="preserve">评审</w:t>
            </w:r>
            <w:r>
              <w:rPr>
                <w:rFonts w:ascii="宋体" w:hAnsi="宋体" w:cs="宋体"/>
                <w:bCs/>
                <w:color w:val="000000"/>
                <w:sz w:val="24"/>
                <w:szCs w:val="21"/>
              </w:rPr>
              <w:t xml:space="preserve">实施方案的，本项不得分。</w:t>
            </w:r>
            <w:r/>
          </w:p>
        </w:tc>
      </w:tr>
      <w:tr>
        <w:trPr/>
        <w:tc>
          <w:tcPr>
            <w:tcW w:w="567"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35"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844" w:type="dxa"/>
            <w:vAlign w:val="center"/>
            <w:textDirection w:val="lrTb"/>
            <w:noWrap w:val="false"/>
          </w:tcPr>
          <w:p>
            <w:pPr>
              <w:pStyle w:val="834"/>
              <w:jc w:val="center"/>
              <w:spacing w:line="360" w:lineRule="auto"/>
              <w:rPr>
                <w:bCs/>
                <w:szCs w:val="21"/>
              </w:rPr>
            </w:pPr>
            <w:r>
              <w:rPr>
                <w:rFonts w:hint="eastAsia"/>
                <w:bCs/>
                <w:szCs w:val="21"/>
              </w:rPr>
              <w:t xml:space="preserve">10</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重点、难点分析及应对措施：</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根据供应商提供的重点、难点分析及应对措施等，由评委进行综合评审：</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项目重难点识别全面深入、应对措施针对性强、处置机制完善，整体方案优于采购需求标准的，得10分；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项目重难点识别覆盖核心业务、配套应对措施可行，能够满足采购需求全部风险处置要求的，得7分；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仅识别项目基础重难点、具备基础应对手段，仅能基本覆盖采购需求最低风险处置要求，基本满足采购需求的，得</w:t>
            </w:r>
            <w:r>
              <w:rPr>
                <w:rFonts w:hint="eastAsia" w:ascii="宋体" w:hAnsi="宋体" w:cs="宋体"/>
                <w:bCs/>
                <w:color w:val="000000"/>
                <w:sz w:val="24"/>
                <w:szCs w:val="21"/>
              </w:rPr>
              <w:t xml:space="preserve">3</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重难点分析内容缺失、应对措施空泛无实操性</w:t>
            </w:r>
            <w:r>
              <w:rPr>
                <w:rFonts w:hint="eastAsia" w:ascii="宋体" w:hAnsi="宋体" w:cs="宋体"/>
                <w:bCs/>
                <w:color w:val="000000"/>
                <w:sz w:val="24"/>
                <w:szCs w:val="21"/>
              </w:rPr>
              <w:t xml:space="preserve">的或</w:t>
            </w:r>
            <w:r>
              <w:rPr>
                <w:rFonts w:ascii="宋体" w:hAnsi="宋体" w:cs="宋体"/>
                <w:bCs/>
                <w:color w:val="000000"/>
                <w:sz w:val="24"/>
                <w:szCs w:val="21"/>
              </w:rPr>
              <w:t xml:space="preserve">未提供重难点专项分析及应对方案的，本项不得分。</w:t>
            </w:r>
            <w:r/>
          </w:p>
        </w:tc>
      </w:tr>
      <w:tr>
        <w:trPr/>
        <w:tc>
          <w:tcPr>
            <w:tcW w:w="567"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35"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844" w:type="dxa"/>
            <w:vAlign w:val="center"/>
            <w:textDirection w:val="lrTb"/>
            <w:noWrap w:val="false"/>
          </w:tcPr>
          <w:p>
            <w:pPr>
              <w:pStyle w:val="834"/>
              <w:jc w:val="center"/>
              <w:spacing w:line="360" w:lineRule="auto"/>
              <w:rPr>
                <w:rFonts w:hint="eastAsia" w:ascii="宋体" w:hAnsi="宋体" w:eastAsia="宋体" w:cs="宋体"/>
                <w:bCs/>
                <w:szCs w:val="21"/>
              </w:rPr>
            </w:pPr>
            <w:r>
              <w:rPr>
                <w:rFonts w:hint="eastAsia"/>
                <w:bCs/>
                <w:szCs w:val="21"/>
              </w:rPr>
              <w:t xml:space="preserve">10</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进度时间安排计划：</w:t>
            </w:r>
            <w:r/>
          </w:p>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根据供应商提供的进度时间安排计划，由评委进行综合评审：</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项目进度计划节点细化、工期管</w:t>
            </w:r>
            <w:r>
              <w:rPr>
                <w:rFonts w:ascii="宋体" w:hAnsi="宋体" w:cs="宋体"/>
                <w:bCs/>
                <w:color w:val="000000"/>
                <w:sz w:val="24"/>
                <w:szCs w:val="21"/>
              </w:rPr>
              <w:t xml:space="preserve">控手段</w:t>
            </w:r>
            <w:r>
              <w:rPr>
                <w:rFonts w:ascii="宋体" w:hAnsi="宋体" w:cs="宋体"/>
                <w:bCs/>
                <w:color w:val="000000"/>
                <w:sz w:val="24"/>
                <w:szCs w:val="21"/>
              </w:rPr>
              <w:t xml:space="preserve">完备、延期预案齐全，整体计划优于采购需求工期管理标准的，得10分；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项目进度计划框架完整、各阶段工期划分清晰，配套基础管控机制，能够满足采购需求全部工期管理要求的，得7分；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项目进度计划框架基本完整、核心工作节点明确，仅能保障基础工期交付，基本满足采购需求最低工期要求的，得</w:t>
            </w:r>
            <w:r>
              <w:rPr>
                <w:rFonts w:hint="eastAsia" w:ascii="宋体" w:hAnsi="宋体" w:cs="宋体"/>
                <w:bCs/>
                <w:color w:val="000000"/>
                <w:sz w:val="24"/>
                <w:szCs w:val="21"/>
              </w:rPr>
              <w:t xml:space="preserve">3</w:t>
            </w:r>
            <w:r>
              <w:rPr>
                <w:rFonts w:ascii="宋体" w:hAnsi="宋体" w:cs="宋体"/>
                <w:bCs/>
                <w:color w:val="000000"/>
                <w:sz w:val="24"/>
                <w:szCs w:val="21"/>
              </w:rPr>
              <w:t xml:space="preserve">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进度计划节点缺失、工期安排混乱、无配套管控预案</w:t>
            </w:r>
            <w:r>
              <w:rPr>
                <w:rFonts w:hint="eastAsia" w:ascii="宋体" w:hAnsi="宋体" w:cs="宋体"/>
                <w:bCs/>
                <w:color w:val="000000"/>
                <w:sz w:val="24"/>
                <w:szCs w:val="21"/>
              </w:rPr>
              <w:t xml:space="preserve">的或</w:t>
            </w:r>
            <w:r>
              <w:rPr>
                <w:rFonts w:ascii="宋体" w:hAnsi="宋体" w:cs="宋体"/>
                <w:bCs/>
                <w:color w:val="000000"/>
                <w:sz w:val="24"/>
                <w:szCs w:val="21"/>
              </w:rPr>
              <w:t xml:space="preserve">未提供项目进度时间安排计划的，本项不得分。</w:t>
            </w:r>
            <w:r/>
          </w:p>
        </w:tc>
      </w:tr>
      <w:tr>
        <w:trPr/>
        <w:tc>
          <w:tcPr>
            <w:tcW w:w="567"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1135" w:type="dxa"/>
            <w:vAlign w:val="center"/>
            <w:vMerge w:val="continue"/>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c>
          <w:tcPr>
            <w:tcW w:w="844" w:type="dxa"/>
            <w:vAlign w:val="center"/>
            <w:textDirection w:val="lrTb"/>
            <w:noWrap w:val="false"/>
          </w:tcPr>
          <w:p>
            <w:pPr>
              <w:pStyle w:val="834"/>
              <w:jc w:val="center"/>
              <w:spacing w:line="360" w:lineRule="auto"/>
              <w:rPr>
                <w:rFonts w:hint="eastAsia" w:ascii="宋体" w:hAnsi="宋体" w:cs="宋体"/>
                <w:bCs/>
                <w:szCs w:val="21"/>
              </w:rPr>
            </w:pPr>
            <w:r>
              <w:rPr>
                <w:rFonts w:hint="eastAsia"/>
                <w:bCs/>
                <w:szCs w:val="21"/>
              </w:rPr>
              <w:t xml:space="preserve">10</w:t>
            </w:r>
            <w:r/>
          </w:p>
        </w:tc>
        <w:tc>
          <w:tcPr>
            <w:tcW w:w="6049" w:type="dxa"/>
            <w:vAlign w:val="center"/>
            <w:textDirection w:val="lrTb"/>
            <w:noWrap w:val="false"/>
          </w:tcPr>
          <w:p>
            <w:pPr>
              <w:jc w:val="both"/>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廉洁监督</w:t>
            </w:r>
            <w:r>
              <w:rPr>
                <w:rFonts w:hint="eastAsia" w:ascii="宋体" w:hAnsi="宋体" w:cs="宋体"/>
                <w:bCs/>
                <w:color w:val="000000"/>
                <w:sz w:val="24"/>
                <w:szCs w:val="21"/>
              </w:rPr>
              <w:t xml:space="preserve">机制及惩罚机制：</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根据供应商提供的</w:t>
            </w:r>
            <w:r>
              <w:rPr>
                <w:rFonts w:ascii="宋体" w:hAnsi="宋体" w:cs="宋体"/>
                <w:bCs/>
                <w:color w:val="000000"/>
                <w:sz w:val="24"/>
                <w:szCs w:val="21"/>
              </w:rPr>
              <w:t xml:space="preserve">廉洁监督</w:t>
            </w:r>
            <w:r>
              <w:rPr>
                <w:rFonts w:ascii="宋体" w:hAnsi="宋体" w:cs="宋体"/>
                <w:bCs/>
                <w:color w:val="000000"/>
                <w:sz w:val="24"/>
                <w:szCs w:val="21"/>
              </w:rPr>
              <w:t xml:space="preserve">机制、惩罚机制及廉洁承诺，由评委进行综合评审：</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廉洁监督、惩罚机制内容详实完备，管控措施</w:t>
            </w:r>
            <w:r>
              <w:rPr>
                <w:rFonts w:hint="eastAsia" w:ascii="宋体" w:hAnsi="宋体" w:cs="宋体"/>
                <w:bCs/>
                <w:color w:val="000000"/>
                <w:sz w:val="24"/>
                <w:szCs w:val="21"/>
              </w:rPr>
              <w:t xml:space="preserve">切实</w:t>
            </w:r>
            <w:r>
              <w:rPr>
                <w:rFonts w:ascii="宋体" w:hAnsi="宋体" w:cs="宋体"/>
                <w:bCs/>
                <w:color w:val="000000"/>
                <w:sz w:val="24"/>
                <w:szCs w:val="21"/>
              </w:rPr>
              <w:t xml:space="preserve">可行，廉洁承诺完整规范，整体方案优于采购需求</w:t>
            </w:r>
            <w:r>
              <w:rPr>
                <w:rFonts w:ascii="宋体" w:hAnsi="宋体" w:cs="宋体"/>
                <w:bCs/>
                <w:color w:val="000000"/>
                <w:sz w:val="24"/>
                <w:szCs w:val="21"/>
              </w:rPr>
              <w:t xml:space="preserve">廉洁管理</w:t>
            </w:r>
            <w:r>
              <w:rPr>
                <w:rFonts w:ascii="宋体" w:hAnsi="宋体" w:cs="宋体"/>
                <w:bCs/>
                <w:color w:val="000000"/>
                <w:sz w:val="24"/>
                <w:szCs w:val="21"/>
              </w:rPr>
              <w:t xml:space="preserve">标准的，得10分；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廉洁监督、惩罚机制框架完整，管控举措清晰明确，配套廉洁承诺，能够满足采购需求全部</w:t>
            </w:r>
            <w:r>
              <w:rPr>
                <w:rFonts w:ascii="宋体" w:hAnsi="宋体" w:cs="宋体"/>
                <w:bCs/>
                <w:color w:val="000000"/>
                <w:sz w:val="24"/>
                <w:szCs w:val="21"/>
              </w:rPr>
              <w:t xml:space="preserve">廉洁管理</w:t>
            </w:r>
            <w:r>
              <w:rPr>
                <w:rFonts w:ascii="宋体" w:hAnsi="宋体" w:cs="宋体"/>
                <w:bCs/>
                <w:color w:val="000000"/>
                <w:sz w:val="24"/>
                <w:szCs w:val="21"/>
              </w:rPr>
              <w:t xml:space="preserve">要求的，得7分；</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廉洁监督、惩罚机制框架基本完整，仅具备基础约束手段，满足采购需求基本</w:t>
            </w:r>
            <w:r>
              <w:rPr>
                <w:rFonts w:ascii="宋体" w:hAnsi="宋体" w:cs="宋体"/>
                <w:bCs/>
                <w:color w:val="000000"/>
                <w:sz w:val="24"/>
                <w:szCs w:val="21"/>
              </w:rPr>
              <w:t xml:space="preserve">廉洁管理</w:t>
            </w:r>
            <w:r>
              <w:rPr>
                <w:rFonts w:ascii="宋体" w:hAnsi="宋体" w:cs="宋体"/>
                <w:bCs/>
                <w:color w:val="000000"/>
                <w:sz w:val="24"/>
                <w:szCs w:val="21"/>
              </w:rPr>
              <w:t xml:space="preserve">要求的，得</w:t>
            </w:r>
            <w:r>
              <w:rPr>
                <w:rFonts w:hint="eastAsia" w:ascii="宋体" w:hAnsi="宋体" w:cs="宋体"/>
                <w:bCs/>
                <w:color w:val="000000"/>
                <w:sz w:val="24"/>
                <w:szCs w:val="21"/>
              </w:rPr>
              <w:t xml:space="preserve">3</w:t>
            </w:r>
            <w:r>
              <w:rPr>
                <w:rFonts w:ascii="宋体" w:hAnsi="宋体" w:cs="宋体"/>
                <w:bCs/>
                <w:color w:val="000000"/>
                <w:sz w:val="24"/>
                <w:szCs w:val="21"/>
              </w:rPr>
              <w:t xml:space="preserve">分； </w:t>
            </w:r>
            <w:r/>
          </w:p>
          <w:p>
            <w:pPr>
              <w:jc w:val="both"/>
              <w:spacing w:line="360" w:lineRule="auto"/>
              <w:widowControl w:val="off"/>
              <w:rPr>
                <w:rFonts w:hint="eastAsia" w:ascii="宋体" w:hAnsi="宋体" w:cs="宋体"/>
                <w:bCs/>
                <w:color w:val="000000"/>
                <w:sz w:val="24"/>
                <w:szCs w:val="21"/>
              </w:rPr>
            </w:pPr>
            <w:r>
              <w:rPr>
                <w:rFonts w:ascii="宋体" w:hAnsi="宋体" w:cs="宋体"/>
                <w:bCs/>
                <w:color w:val="000000"/>
                <w:sz w:val="24"/>
                <w:szCs w:val="21"/>
              </w:rPr>
              <w:t xml:space="preserve">监督及惩罚机制内容缺失、逻辑条理混乱、无相应约束举措的</w:t>
            </w:r>
            <w:r>
              <w:rPr>
                <w:rFonts w:hint="eastAsia" w:ascii="宋体" w:hAnsi="宋体" w:cs="宋体"/>
                <w:bCs/>
                <w:color w:val="000000"/>
                <w:sz w:val="24"/>
                <w:szCs w:val="21"/>
              </w:rPr>
              <w:t xml:space="preserve">或</w:t>
            </w:r>
            <w:r>
              <w:rPr>
                <w:rFonts w:ascii="宋体" w:hAnsi="宋体" w:cs="宋体"/>
                <w:bCs/>
                <w:color w:val="000000"/>
                <w:sz w:val="24"/>
                <w:szCs w:val="21"/>
              </w:rPr>
              <w:t xml:space="preserve">未提供</w:t>
            </w:r>
            <w:r>
              <w:rPr>
                <w:rFonts w:ascii="宋体" w:hAnsi="宋体" w:cs="宋体"/>
                <w:bCs/>
                <w:color w:val="000000"/>
                <w:sz w:val="24"/>
                <w:szCs w:val="21"/>
              </w:rPr>
              <w:t xml:space="preserve">廉洁监督</w:t>
            </w:r>
            <w:r>
              <w:rPr>
                <w:rFonts w:ascii="宋体" w:hAnsi="宋体" w:cs="宋体"/>
                <w:bCs/>
                <w:color w:val="000000"/>
                <w:sz w:val="24"/>
                <w:szCs w:val="21"/>
              </w:rPr>
              <w:t xml:space="preserve">机制、惩罚机制及廉洁承诺的，本项不得分。</w:t>
            </w:r>
            <w:r/>
          </w:p>
        </w:tc>
      </w:tr>
      <w:tr>
        <w:trPr/>
        <w:tc>
          <w:tcPr>
            <w:tcW w:w="567"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4</w:t>
            </w:r>
            <w:r/>
          </w:p>
        </w:tc>
        <w:tc>
          <w:tcPr>
            <w:tcW w:w="1135" w:type="dxa"/>
            <w:vAlign w:val="center"/>
            <w:textDirection w:val="lrTb"/>
            <w:noWrap w:val="false"/>
          </w:tcPr>
          <w:p>
            <w:pPr>
              <w:jc w:val="cente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合计</w:t>
            </w:r>
            <w:r/>
          </w:p>
        </w:tc>
        <w:tc>
          <w:tcPr>
            <w:tcW w:w="844" w:type="dxa"/>
            <w:vAlign w:val="center"/>
            <w:textDirection w:val="lrTb"/>
            <w:noWrap w:val="false"/>
          </w:tcPr>
          <w:p>
            <w:pPr>
              <w:pStyle w:val="834"/>
              <w:jc w:val="center"/>
              <w:spacing w:line="360" w:lineRule="auto"/>
              <w:rPr>
                <w:bCs/>
                <w:szCs w:val="21"/>
              </w:rPr>
            </w:pPr>
            <w:r>
              <w:rPr>
                <w:rFonts w:hint="eastAsia"/>
                <w:bCs/>
                <w:szCs w:val="21"/>
              </w:rPr>
              <w:t xml:space="preserve">100</w:t>
            </w:r>
            <w:r/>
          </w:p>
        </w:tc>
        <w:tc>
          <w:tcPr>
            <w:tcW w:w="6049" w:type="dxa"/>
            <w:vAlign w:val="center"/>
            <w:textDirection w:val="lrTb"/>
            <w:noWrap w:val="false"/>
          </w:tcPr>
          <w:p>
            <w:pPr>
              <w:spacing w:line="360" w:lineRule="auto"/>
              <w:widowControl w:val="off"/>
              <w:rPr>
                <w:rFonts w:hint="eastAsia" w:ascii="宋体" w:hAnsi="宋体" w:cs="宋体"/>
                <w:bCs/>
                <w:color w:val="000000"/>
                <w:sz w:val="24"/>
                <w:szCs w:val="21"/>
              </w:rPr>
            </w:pPr>
            <w:r>
              <w:rPr>
                <w:rFonts w:hint="eastAsia" w:ascii="宋体" w:hAnsi="宋体" w:cs="宋体"/>
                <w:bCs/>
                <w:color w:val="000000"/>
                <w:sz w:val="24"/>
                <w:szCs w:val="21"/>
              </w:rPr>
            </w:r>
            <w:r/>
          </w:p>
        </w:tc>
      </w:tr>
    </w:tbl>
    <w:p>
      <w:pPr>
        <w:ind w:firstLine="480"/>
        <w:spacing w:line="360" w:lineRule="auto"/>
        <w:rPr>
          <w:rFonts w:hint="eastAsia" w:ascii="宋体" w:hAnsi="宋体"/>
          <w:sz w:val="24"/>
          <w:szCs w:val="24"/>
        </w:rPr>
      </w:pPr>
      <w:r>
        <w:rPr>
          <w:rFonts w:hint="eastAsia" w:ascii="宋体" w:hAnsi="宋体"/>
          <w:sz w:val="24"/>
          <w:szCs w:val="24"/>
        </w:rPr>
        <w:t xml:space="preserve">注：</w:t>
      </w:r>
      <w:r/>
    </w:p>
    <w:p>
      <w:pPr>
        <w:ind w:firstLine="480"/>
        <w:jc w:val="both"/>
        <w:spacing w:line="360" w:lineRule="auto"/>
        <w:rPr>
          <w:rFonts w:hint="eastAsia" w:ascii="宋体" w:hAnsi="宋体"/>
          <w:sz w:val="24"/>
          <w:szCs w:val="24"/>
        </w:rPr>
      </w:pPr>
      <w:r>
        <w:rPr>
          <w:rFonts w:hint="eastAsia" w:ascii="宋体" w:hAnsi="宋体"/>
          <w:sz w:val="24"/>
          <w:szCs w:val="24"/>
        </w:rPr>
        <w:t xml:space="preserve">1.以上人员须为本单位在职人员，提供人员名单、相关注册证书、职称证书扫描件及近三个月（不含提交响应文件截止当月）中任意一个月由供应商为其缴纳的</w:t>
      </w:r>
      <w:r>
        <w:rPr>
          <w:rFonts w:hint="eastAsia" w:ascii="宋体" w:hAnsi="宋体"/>
          <w:sz w:val="24"/>
          <w:szCs w:val="24"/>
        </w:rPr>
        <w:t xml:space="preserve">社保证明</w:t>
      </w:r>
      <w:r>
        <w:rPr>
          <w:rFonts w:hint="eastAsia" w:ascii="宋体" w:hAnsi="宋体"/>
          <w:sz w:val="24"/>
          <w:szCs w:val="24"/>
        </w:rPr>
        <w:t xml:space="preserve">材料加盖公章，未提供或提供不全的不得分。</w:t>
      </w:r>
      <w:r/>
    </w:p>
    <w:p>
      <w:pPr>
        <w:ind w:firstLine="480"/>
        <w:jc w:val="both"/>
        <w:spacing w:line="360" w:lineRule="auto"/>
        <w:rPr>
          <w:rFonts w:hint="eastAsia" w:ascii="宋体" w:hAnsi="宋体"/>
          <w:sz w:val="24"/>
          <w:szCs w:val="24"/>
        </w:rPr>
      </w:pPr>
      <w:r>
        <w:rPr>
          <w:rFonts w:hint="eastAsia" w:ascii="宋体" w:hAnsi="宋体"/>
          <w:sz w:val="24"/>
          <w:szCs w:val="24"/>
        </w:rPr>
        <w:t xml:space="preserve">2.人员证书注册以本单位注册的有效期内的证书为准，须提供扫描件证明材料并加盖公章。</w:t>
      </w:r>
      <w:r/>
    </w:p>
    <w:p>
      <w:pPr>
        <w:ind w:firstLine="480"/>
        <w:jc w:val="both"/>
        <w:spacing w:line="360" w:lineRule="auto"/>
        <w:rPr>
          <w:rFonts w:hint="eastAsia" w:ascii="宋体" w:hAnsi="宋体"/>
          <w:sz w:val="24"/>
          <w:szCs w:val="24"/>
        </w:rPr>
      </w:pPr>
      <w:r>
        <w:rPr>
          <w:rFonts w:hint="eastAsia" w:ascii="宋体" w:hAnsi="宋体"/>
          <w:sz w:val="24"/>
          <w:szCs w:val="24"/>
        </w:rPr>
        <w:t xml:space="preserve">3.退休返聘人员须提供合同或相关证明材料扫描件加盖公章（返聘人员须在65周岁以下）。</w:t>
      </w:r>
      <w:r/>
    </w:p>
    <w:p>
      <w:pPr>
        <w:ind w:firstLine="480"/>
        <w:jc w:val="both"/>
        <w:spacing w:line="360" w:lineRule="auto"/>
        <w:rPr>
          <w:rFonts w:hint="eastAsia" w:ascii="宋体" w:hAnsi="宋体"/>
          <w:sz w:val="24"/>
          <w:szCs w:val="24"/>
        </w:rPr>
      </w:pPr>
      <w:r>
        <w:rPr>
          <w:rFonts w:hint="eastAsia" w:ascii="宋体" w:hAnsi="宋体"/>
          <w:sz w:val="24"/>
          <w:szCs w:val="24"/>
        </w:rPr>
        <w:t xml:space="preserve">4.所有业绩、证书、证明等材料均需自行备好原件备查，响应时不需要递交。入围后，由征集人逐一核查。如发现提供虚假材料，取消其入围资格。</w:t>
      </w:r>
      <w:r/>
    </w:p>
    <w:p>
      <w:pPr>
        <w:pStyle w:val="908"/>
        <w:ind w:firstLine="513"/>
        <w:jc w:val="both"/>
        <w:rPr>
          <w:rFonts w:hint="eastAsia" w:ascii="黑体" w:hAnsi="黑体" w:eastAsia="黑体"/>
          <w:sz w:val="28"/>
          <w:szCs w:val="28"/>
        </w:rPr>
        <w:outlineLvl w:val="2"/>
      </w:pPr>
      <w:r>
        <w:rPr>
          <w:rFonts w:hint="eastAsia" w:ascii="黑体" w:hAnsi="黑体" w:eastAsia="黑体"/>
          <w:sz w:val="28"/>
          <w:szCs w:val="28"/>
        </w:rPr>
        <w:t xml:space="preserve">二、确定第二阶段成交供应商的方式</w:t>
      </w:r>
      <w:r/>
    </w:p>
    <w:p>
      <w:pPr>
        <w:ind w:firstLine="480"/>
        <w:jc w:val="both"/>
        <w:spacing w:line="360" w:lineRule="auto"/>
        <w:rPr>
          <w:rFonts w:hint="eastAsia" w:ascii="宋体" w:hAnsi="宋体"/>
          <w:sz w:val="24"/>
          <w:szCs w:val="24"/>
        </w:rPr>
      </w:pPr>
      <w:r>
        <w:rPr>
          <w:rFonts w:hint="eastAsia" w:ascii="宋体" w:hAnsi="宋体"/>
          <w:sz w:val="24"/>
          <w:szCs w:val="24"/>
        </w:rPr>
        <w:t xml:space="preserve">1.确定第二阶段成交供应商的方式为</w:t>
      </w:r>
      <w:r>
        <w:rPr>
          <w:rFonts w:hint="eastAsia" w:ascii="宋体" w:hAnsi="宋体"/>
          <w:b/>
          <w:bCs/>
          <w:sz w:val="24"/>
          <w:szCs w:val="24"/>
        </w:rPr>
        <w:t xml:space="preserve">直接选定</w:t>
      </w:r>
      <w:r>
        <w:rPr>
          <w:rFonts w:hint="eastAsia" w:ascii="宋体" w:hAnsi="宋体"/>
          <w:sz w:val="24"/>
          <w:szCs w:val="24"/>
        </w:rPr>
        <w:t xml:space="preserve">。直接选定是指第二阶段成交供应商应当由采购人或者服务对象按第一阶段入围机构项目审核进度、质量以及服务便利性、用户评价等因素，结合项目特征、专业需求从第一阶段入围供应商中综合考虑直接选定符合本项目评审的第三方中介机构。</w:t>
      </w:r>
      <w:r/>
    </w:p>
    <w:p>
      <w:pPr>
        <w:ind w:firstLine="480"/>
        <w:jc w:val="both"/>
        <w:spacing w:line="360" w:lineRule="auto"/>
        <w:rPr>
          <w:rFonts w:hint="eastAsia" w:ascii="宋体" w:hAnsi="宋体"/>
        </w:rPr>
      </w:pPr>
      <w:r>
        <w:rPr>
          <w:rFonts w:hint="eastAsia" w:ascii="宋体" w:hAnsi="宋体"/>
          <w:sz w:val="24"/>
          <w:szCs w:val="24"/>
        </w:rPr>
        <w:t xml:space="preserve">2.采购人在确定成交供应商后，双方应当按照框架协议中规定的“采购合同文本”格式签订采购合同，不得擅自改变框架协议约定的合同实质性条款。</w:t>
      </w:r>
      <w:r/>
    </w:p>
    <w:p>
      <w:pPr>
        <w:ind w:firstLine="400"/>
        <w:spacing w:line="360" w:lineRule="auto"/>
        <w:rPr>
          <w:rFonts w:ascii="黑体" w:eastAsia="黑体"/>
          <w:bCs/>
          <w:sz w:val="36"/>
          <w:szCs w:val="36"/>
        </w:rPr>
      </w:pPr>
      <w:r>
        <w:br w:type="page" w:clear="all"/>
      </w:r>
      <w:r/>
    </w:p>
    <w:p>
      <w:pPr>
        <w:pStyle w:val="767"/>
      </w:pPr>
      <w:r/>
      <w:bookmarkStart w:id="93" w:name="_Toc26385"/>
      <w:r>
        <w:t xml:space="preserve">第</w:t>
      </w:r>
      <w:r>
        <w:rPr>
          <w:rFonts w:hint="eastAsia"/>
        </w:rPr>
        <w:t xml:space="preserve">五</w:t>
      </w:r>
      <w:r>
        <w:t xml:space="preserve">章</w:t>
      </w:r>
      <w:bookmarkEnd w:id="57"/>
      <w:r/>
      <w:bookmarkEnd w:id="58"/>
      <w:r/>
      <w:bookmarkEnd w:id="59"/>
      <w:r/>
      <w:bookmarkEnd w:id="60"/>
      <w:r/>
      <w:bookmarkEnd w:id="61"/>
      <w:r>
        <w:t xml:space="preserve">框架协议文本</w:t>
      </w:r>
      <w:bookmarkEnd w:id="90"/>
      <w:r/>
      <w:bookmarkEnd w:id="93"/>
      <w:r/>
      <w:r/>
    </w:p>
    <w:p>
      <w:r/>
      <w:r/>
    </w:p>
    <w:p>
      <w:pPr>
        <w:jc w:val="center"/>
        <w:spacing w:line="360" w:lineRule="auto"/>
      </w:pPr>
      <w:r/>
      <w:bookmarkStart w:id="94" w:name="_Toc16938559"/>
      <w:r/>
      <w:bookmarkStart w:id="95" w:name="_Toc20823315"/>
      <w:r/>
      <w:bookmarkStart w:id="96" w:name="_Toc4702"/>
      <w:r/>
      <w:bookmarkStart w:id="97" w:name="_Toc128039581"/>
      <w:r/>
      <w:bookmarkStart w:id="98" w:name="_Toc513029243"/>
      <w:r/>
      <w:bookmarkStart w:id="99" w:name="_Toc49090575"/>
      <w:r/>
      <w:bookmarkStart w:id="100" w:name="_Toc120614281"/>
      <w:r/>
      <w:bookmarkStart w:id="101" w:name="_Toc26554093"/>
      <w:r/>
      <w:bookmarkStart w:id="102" w:name="_Toc5967"/>
      <w:r/>
      <w:bookmarkStart w:id="103" w:name="_Toc128039584"/>
      <w:r/>
      <w:bookmarkStart w:id="104" w:name="_Toc462564139"/>
      <w:r/>
      <w:bookmarkStart w:id="105" w:name="_Toc479757211"/>
      <w:r>
        <w:rPr>
          <w:rFonts w:hint="eastAsia" w:ascii="宋体" w:hAnsi="宋体" w:cs="宋体"/>
          <w:color w:val="000000"/>
          <w:sz w:val="84"/>
          <w:szCs w:val="84"/>
        </w:rPr>
        <w:t xml:space="preserve">政府采购框架协议</w:t>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420"/>
        <w:spacing w:line="360" w:lineRule="auto"/>
        <w:rPr>
          <w:rFonts w:hint="eastAsia" w:ascii="等线" w:hAnsi="等线"/>
          <w:szCs w:val="21"/>
        </w:rPr>
      </w:pPr>
      <w:r>
        <w:rPr>
          <w:rFonts w:hint="eastAsia" w:ascii="等线" w:hAnsi="等线"/>
          <w:szCs w:val="21"/>
        </w:rPr>
      </w:r>
      <w:r/>
    </w:p>
    <w:p>
      <w:pPr>
        <w:ind w:firstLine="900"/>
        <w:spacing w:line="360" w:lineRule="auto"/>
        <w:rPr>
          <w:rFonts w:hint="eastAsia" w:ascii="等线" w:hAnsi="等线"/>
          <w:sz w:val="30"/>
          <w:szCs w:val="30"/>
          <w:u w:val="single"/>
        </w:rPr>
      </w:pPr>
      <w:r>
        <w:rPr>
          <w:rFonts w:hint="eastAsia" w:ascii="等线" w:hAnsi="等线"/>
          <w:sz w:val="30"/>
          <w:szCs w:val="30"/>
        </w:rPr>
        <w:t xml:space="preserve">协议编号：</w:t>
      </w:r>
      <w:r/>
    </w:p>
    <w:p>
      <w:pPr>
        <w:ind w:left="2100" w:hanging="1200"/>
        <w:spacing w:line="360" w:lineRule="auto"/>
        <w:rPr>
          <w:rFonts w:hint="eastAsia" w:ascii="等线" w:hAnsi="等线"/>
          <w:sz w:val="30"/>
          <w:szCs w:val="30"/>
        </w:rPr>
      </w:pPr>
      <w:r>
        <w:rPr>
          <w:rFonts w:hint="eastAsia" w:ascii="等线" w:hAnsi="等线"/>
          <w:sz w:val="30"/>
          <w:szCs w:val="30"/>
        </w:rPr>
        <w:t xml:space="preserve">甲方：</w:t>
      </w:r>
      <w:r/>
    </w:p>
    <w:p>
      <w:pPr>
        <w:ind w:firstLine="900"/>
        <w:spacing w:line="360" w:lineRule="auto"/>
        <w:rPr>
          <w:rFonts w:hint="eastAsia" w:ascii="等线" w:hAnsi="等线"/>
          <w:sz w:val="30"/>
          <w:szCs w:val="30"/>
          <w:u w:val="single"/>
        </w:rPr>
      </w:pPr>
      <w:r>
        <w:rPr>
          <w:rFonts w:hint="eastAsia" w:ascii="等线" w:hAnsi="等线"/>
          <w:sz w:val="30"/>
          <w:szCs w:val="30"/>
        </w:rPr>
        <w:t xml:space="preserve">乙方：</w:t>
      </w:r>
      <w:r/>
    </w:p>
    <w:p>
      <w:pPr>
        <w:ind w:firstLine="420"/>
        <w:spacing w:line="360" w:lineRule="auto"/>
        <w:rPr>
          <w:rFonts w:hint="eastAsia" w:ascii="等线" w:hAnsi="等线"/>
          <w:sz w:val="30"/>
          <w:szCs w:val="30"/>
        </w:rPr>
        <w:sectPr>
          <w:footerReference w:type="default" r:id="rId12"/>
          <w:footnotePr/>
          <w:endnotePr/>
          <w:type w:val="nextPage"/>
          <w:pgSz w:w="12240" w:h="15840" w:orient="portrait"/>
          <w:pgMar w:top="1440" w:right="1800" w:bottom="1440" w:left="1800" w:header="720" w:footer="720" w:gutter="0"/>
          <w:pgNumType w:start="1"/>
          <w:cols w:num="1" w:sep="0" w:space="720" w:equalWidth="1"/>
          <w:docGrid w:linePitch="360"/>
        </w:sectPr>
      </w:pPr>
      <w:r>
        <w:rPr>
          <w:rFonts w:hint="eastAsia" w:ascii="等线" w:hAnsi="等线"/>
          <w:sz w:val="30"/>
          <w:szCs w:val="30"/>
        </w:rPr>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根据泰州医药高新区（高港区）政府投资项目管理和财政投资评审等有关规定，就2026年政府投资项目概算、预算、结算及竣工财务决算评审工作有关事宜，甲乙双方在平等、自愿、协商一致的基础上，就有关事项订立如下框架协议：</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如有具体需求，甲方将根据本框架协议与乙方签订具体工程造价合同/财务审计合同（详见附件2和附件3）确认具体工程造价（财务）审核内容和相关审核酬金。</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一、协议事项</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1、项目名称：2026年政府投资项目概算、预算、结算及竣工财务决算评审框架协议采购项目</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2、项目编号：JSZC-321203-JSGC-K2026-0041</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3、采购需求：</w:t>
      </w:r>
      <w:r/>
    </w:p>
    <w:p>
      <w:pPr>
        <w:ind w:firstLine="482"/>
        <w:jc w:val="both"/>
        <w:spacing w:line="360" w:lineRule="auto"/>
        <w:rPr>
          <w:rFonts w:hint="eastAsia" w:ascii="宋体" w:hAnsi="宋体" w:cs="宋体"/>
          <w:sz w:val="24"/>
          <w:szCs w:val="24"/>
        </w:rPr>
      </w:pPr>
      <w:r>
        <w:rPr>
          <w:rFonts w:hint="eastAsia" w:ascii="宋体" w:hAnsi="宋体" w:cs="宋体"/>
          <w:sz w:val="24"/>
          <w:szCs w:val="24"/>
        </w:rPr>
        <w:t xml:space="preserve">包</w:t>
      </w:r>
      <w:r>
        <w:rPr>
          <w:rFonts w:hint="eastAsia" w:ascii="宋体" w:hAnsi="宋体" w:cs="宋体"/>
          <w:sz w:val="24"/>
          <w:szCs w:val="24"/>
        </w:rPr>
        <w:t xml:space="preserve">一</w:t>
      </w:r>
      <w:r>
        <w:rPr>
          <w:rFonts w:hint="eastAsia" w:ascii="宋体" w:hAnsi="宋体" w:cs="宋体"/>
          <w:sz w:val="24"/>
          <w:szCs w:val="24"/>
        </w:rPr>
        <w:t xml:space="preserve">：2026年政府投资项目概算、预算、结算评审框架协议采购项目（入围50家工程造价咨询机构）。</w:t>
      </w:r>
      <w:r/>
    </w:p>
    <w:p>
      <w:pPr>
        <w:ind w:firstLine="482"/>
        <w:jc w:val="both"/>
        <w:spacing w:line="360" w:lineRule="auto"/>
        <w:rPr>
          <w:rFonts w:hint="eastAsia" w:ascii="宋体" w:hAnsi="宋体" w:cs="宋体"/>
          <w:sz w:val="24"/>
          <w:szCs w:val="24"/>
        </w:rPr>
      </w:pPr>
      <w:r>
        <w:rPr>
          <w:rFonts w:hint="eastAsia" w:ascii="宋体" w:hAnsi="宋体" w:cs="宋体"/>
          <w:sz w:val="24"/>
          <w:szCs w:val="24"/>
        </w:rPr>
        <w:t xml:space="preserve">包二：2026年政府投资项目竣工财务决算审核框架协议采购项目（入围10家会计师事务所）。</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二、服务内容</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协助完成2026年政府投资项目概算、预算、结算及竣工财务决算评审，出具评审报告，对出具报告的真实性、合</w:t>
      </w:r>
      <w:r>
        <w:rPr>
          <w:rFonts w:hint="eastAsia" w:ascii="宋体" w:hAnsi="宋体" w:cs="宋体"/>
          <w:sz w:val="24"/>
          <w:szCs w:val="24"/>
        </w:rPr>
        <w:t xml:space="preserve">规</w:t>
      </w:r>
      <w:r>
        <w:rPr>
          <w:rFonts w:hint="eastAsia" w:ascii="宋体" w:hAnsi="宋体" w:cs="宋体"/>
          <w:sz w:val="24"/>
          <w:szCs w:val="24"/>
        </w:rPr>
        <w:t xml:space="preserve">性、准确性负完全责任。</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三、服务标准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入围供应商应严格遵守《泰州医药高新区（高港区）政府投资项目管理办法》《泰州医药高新区（高港区）财政投资评审管理办法》《泰州医药高新区（高港区）财政投资评审操作规程》等有关规定进行评审。</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2、入围供应商从事评审活动，应当遵循独立、客观、公正、诚实信用的原则，不得损害社会公共利益和他人的合法权益。</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3、入围供应商应当配备与评审项目相适应的专业技术力量。项目单位对评审结果及分项提出质疑，入围供应商应及时向征集人报告并组织专业技术人员进行复核，将复核结果提交征集人及项目单位。</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4、结算审核需深入施工现场，配备现场造价工程师，对项目单位报送的工程量及施工技术，进行现场复核，并留存相关复核资料依据。</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5、供应商需建立市场询价机制，对项目单位报送的部分材料询价进行复核并留存复核资料。</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6、入围供应商提供评审成果文件，应符合现行国家、省、市及行业主管部门有关规定、标准、规范的要求，并对评审成果负全部法律责任。</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四、服务费费率</w:t>
      </w:r>
      <w:r/>
    </w:p>
    <w:p>
      <w:pPr>
        <w:ind w:firstLine="480"/>
        <w:jc w:val="both"/>
        <w:spacing w:line="360" w:lineRule="auto"/>
        <w:rPr>
          <w:rFonts w:hint="eastAsia" w:ascii="宋体" w:hAnsi="宋体"/>
          <w:sz w:val="24"/>
          <w:szCs w:val="24"/>
        </w:rPr>
      </w:pPr>
      <w:r>
        <w:rPr>
          <w:rFonts w:hint="eastAsia" w:ascii="宋体" w:hAnsi="宋体" w:cs="宋体"/>
          <w:sz w:val="24"/>
          <w:szCs w:val="24"/>
        </w:rPr>
        <w:t xml:space="preserve">1、概算、预算参照附件1中表1所列的费率标准计费，</w:t>
      </w:r>
      <w:r>
        <w:rPr>
          <w:rFonts w:hint="eastAsia" w:ascii="宋体" w:hAnsi="宋体"/>
          <w:sz w:val="24"/>
          <w:szCs w:val="24"/>
        </w:rPr>
        <w:t xml:space="preserve">概算评审付费基数不包含土地费用和财务费用。</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2、结算费用为基本费用和追加费用之</w:t>
      </w:r>
      <w:r>
        <w:rPr>
          <w:rFonts w:hint="eastAsia" w:ascii="宋体" w:hAnsi="宋体" w:cs="宋体"/>
          <w:sz w:val="24"/>
          <w:szCs w:val="24"/>
        </w:rPr>
        <w:t xml:space="preserve">和</w:t>
      </w:r>
      <w:r>
        <w:rPr>
          <w:rFonts w:hint="eastAsia" w:ascii="宋体" w:hAnsi="宋体" w:cs="宋体"/>
          <w:sz w:val="24"/>
          <w:szCs w:val="24"/>
        </w:rPr>
        <w:t xml:space="preserve">。小额零星维修项目可以采用直接结算审核方式，基本费用以结算审定数为计算基数，按表2的费率计费，追加费用为核减额的5%。</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3、项目实行跟踪审计的，跟踪审计费用以结算审定数为计算基数，按照表3的费率计费；跟踪复审费用为基本费用和追加费用之和，基本费用以结算审定数为计算基数，按表2的费率计费，追加费用为核减额（初审金额减复审金额）的8%，结算复审全部费用从跟踪审计费用中扣除。</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4、竣工财务决算审核费用按照表4的费率标准计费。</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协审费用</w:t>
      </w:r>
      <w:r>
        <w:rPr>
          <w:rFonts w:hint="eastAsia" w:ascii="宋体" w:hAnsi="宋体" w:cs="宋体"/>
          <w:sz w:val="24"/>
          <w:szCs w:val="24"/>
        </w:rPr>
        <w:t xml:space="preserve">不足1500元的，按1500元计费。</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6、项目金额不是判断付费标准的唯一方式，结合项目子项数量、复杂程度等实际情况可实行一事一议。</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7、</w:t>
      </w:r>
      <w:r>
        <w:rPr>
          <w:rFonts w:hint="eastAsia" w:ascii="宋体" w:hAnsi="宋体"/>
          <w:sz w:val="24"/>
          <w:szCs w:val="24"/>
        </w:rPr>
        <w:t xml:space="preserve">委托项目结算费用以最终确认的金额为准</w:t>
      </w:r>
      <w:r>
        <w:rPr>
          <w:rFonts w:hint="eastAsia" w:ascii="宋体" w:hAnsi="宋体" w:cs="宋体"/>
          <w:sz w:val="24"/>
          <w:szCs w:val="24"/>
        </w:rPr>
        <w:t xml:space="preserve">，具体由征集人负责解释。</w:t>
      </w:r>
      <w:r/>
    </w:p>
    <w:p>
      <w:pPr>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五、框架协议期限</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自合同签订之日起两年。协议期内，如</w:t>
      </w:r>
      <w:r>
        <w:rPr>
          <w:rFonts w:hint="eastAsia" w:ascii="宋体" w:hAnsi="宋体" w:cs="宋体"/>
          <w:sz w:val="24"/>
          <w:szCs w:val="24"/>
        </w:rPr>
        <w:t xml:space="preserve">遇政策</w:t>
      </w:r>
      <w:r>
        <w:rPr>
          <w:rFonts w:hint="eastAsia" w:ascii="宋体" w:hAnsi="宋体" w:cs="宋体"/>
          <w:sz w:val="24"/>
          <w:szCs w:val="24"/>
        </w:rPr>
        <w:t xml:space="preserve">变动、框架协议征集要求及流程变化等情形，本框架协议已不满足上述要求的，协议自动取消，重新征集。</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六、服务费支付方式、时间和条件</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1、乙方完成甲方委托项目的评审工作，出具评审报告，甲方根据乙方的评审结果，每季度/半</w:t>
      </w:r>
      <w:r>
        <w:rPr>
          <w:rFonts w:hint="eastAsia" w:ascii="宋体" w:hAnsi="宋体" w:cs="宋体"/>
          <w:sz w:val="24"/>
          <w:szCs w:val="24"/>
        </w:rPr>
        <w:t xml:space="preserve">年支付</w:t>
      </w:r>
      <w:r>
        <w:rPr>
          <w:rFonts w:hint="eastAsia" w:ascii="宋体" w:hAnsi="宋体" w:cs="宋体"/>
          <w:sz w:val="24"/>
          <w:szCs w:val="24"/>
        </w:rPr>
        <w:t xml:space="preserve">一次评审费用。</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2、评审费用包含评审过程中产生的现场勘察费、食宿费、差旅费、交通费及一切税费等相关费用，乙方不得向项目公司及征集人提出任何额外要求。</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七、确定第二阶段成交供应商的方式</w:t>
      </w:r>
      <w:r/>
    </w:p>
    <w:p>
      <w:pPr>
        <w:ind w:firstLine="480"/>
        <w:jc w:val="both"/>
        <w:spacing w:line="360" w:lineRule="auto"/>
        <w:rPr>
          <w:rFonts w:hint="eastAsia" w:ascii="宋体" w:hAnsi="宋体" w:cs="宋体"/>
          <w:b/>
          <w:bCs/>
          <w:sz w:val="24"/>
          <w:szCs w:val="24"/>
        </w:rPr>
      </w:pPr>
      <w:r>
        <w:rPr>
          <w:rFonts w:hint="eastAsia" w:ascii="宋体" w:hAnsi="宋体" w:cs="宋体"/>
          <w:sz w:val="24"/>
          <w:szCs w:val="24"/>
        </w:rPr>
        <w:t xml:space="preserve">确定第二阶段成交供应商的方式为直接选定。直接选定是指第二阶段成交供应商应当由采购人或者服务对象按第一阶段入围机构项目审核进度、质量以及服务便利性、用户评价等因素，结合项目特征、专业需求从第一阶段入围供应商中综合考虑直接选定符合本项目评审的第三方中介机构。</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八、适用框架协议以及履行合同的范围</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本框架协议仅限于2026年政府投资项目概算、预算、结算及竣工财务决算评审等财政</w:t>
      </w:r>
      <w:r>
        <w:rPr>
          <w:rFonts w:hint="eastAsia" w:ascii="宋体" w:hAnsi="宋体" w:cs="宋体"/>
          <w:sz w:val="24"/>
          <w:szCs w:val="24"/>
        </w:rPr>
        <w:t xml:space="preserve">投资协审工作</w:t>
      </w:r>
      <w:r>
        <w:rPr>
          <w:rFonts w:hint="eastAsia" w:ascii="宋体" w:hAnsi="宋体" w:cs="宋体"/>
          <w:sz w:val="24"/>
          <w:szCs w:val="24"/>
        </w:rPr>
        <w:t xml:space="preserve">。</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九、甲方的权利和义务</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1、负责选定第二阶段成交供应商。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2、负责对入围单位进行考核。根据项目审核情况对入围中介机构进行考核，按考核排名、项目特征、专业需求择优选择项目安排，并对连续考核较差机构进行清退。</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3、负责对乙方及其派出人员完成的评审事项及工作结果进行审核、验收</w:t>
      </w:r>
      <w:r>
        <w:rPr>
          <w:rFonts w:hint="eastAsia"/>
        </w:rPr>
        <w:t xml:space="preserve">、</w:t>
      </w:r>
      <w:r>
        <w:rPr>
          <w:rFonts w:hint="eastAsia" w:ascii="宋体" w:hAnsi="宋体" w:cs="宋体"/>
          <w:sz w:val="24"/>
          <w:szCs w:val="24"/>
        </w:rPr>
        <w:t xml:space="preserve">评价。</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4、有权要求乙方及其派出人员协助配合评审终结阶段相关工作。</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5、根据乙方的有关要求，协调处理项目竣工决（结）算评审工作实施中的相关事宜。</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十、乙方的权利和义务</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1、有权根据相关法律法规、行业准则，对甲方委托项目概算、预算、结算评审及竣工财务决算的评审工作依法独立、客观、公正地开展评审。</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2、在实施项目评审过程中，需要甲方协调建设单位提供的评审资料交接、延伸评审事项，可以向甲方提出，并由甲方协调、协助处理。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3、享有按本协议约定收取评审费用的权利。</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4、入围</w:t>
      </w:r>
      <w:r>
        <w:rPr>
          <w:rFonts w:hint="eastAsia" w:ascii="宋体" w:hAnsi="宋体" w:cs="宋体"/>
          <w:sz w:val="24"/>
          <w:szCs w:val="24"/>
        </w:rPr>
        <w:t xml:space="preserve">供应商无正当</w:t>
      </w:r>
      <w:r>
        <w:rPr>
          <w:rFonts w:hint="eastAsia" w:ascii="宋体" w:hAnsi="宋体" w:cs="宋体"/>
          <w:sz w:val="24"/>
          <w:szCs w:val="24"/>
        </w:rPr>
        <w:t xml:space="preserve">理由，不得主动放弃入围资格或者退出框架协议。</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5、乙方有义务在本单位中选派符合项目要求的专业人员参与服务工作，在本协议履行期间不得自行更换服务人员。</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6、乙方及其派出人员在工作中有义务接受甲方的管理指导、质量监督和验收考评。工作过程中服从甲方的工作安排，并按期完成服务任务，并确保结果真实、合法和准确。</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7、乙方在工作中要严格执行国家有关政策规定，做到程序合</w:t>
      </w:r>
      <w:r>
        <w:rPr>
          <w:rFonts w:hint="eastAsia" w:ascii="宋体" w:hAnsi="宋体" w:cs="宋体"/>
          <w:sz w:val="24"/>
          <w:szCs w:val="24"/>
        </w:rPr>
        <w:t xml:space="preserve">规</w:t>
      </w:r>
      <w:r>
        <w:rPr>
          <w:rFonts w:hint="eastAsia" w:ascii="宋体" w:hAnsi="宋体" w:cs="宋体"/>
          <w:sz w:val="24"/>
          <w:szCs w:val="24"/>
        </w:rPr>
        <w:t xml:space="preserve">，格式规范、内容完整，证据充分适当，评审结果报告格式规范、评审事实表述清楚、评审评价恰当、问题定性及法规适用准确。</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8、乙方及其派出人员有义务全面、真实、准确的反映所承担工作事项的情况，发现违法违纪问题应及时向甲方汇报，不得隐瞒。</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9、乙方及其派出人员有义务完成实施方案确定的事项，并向甲方提交内容一致的成果文件，并对其真实性、合法性、完整性、准确性负责。</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10、乙方及其派出人员在工作期间应遵守廉政纪律和工作纪律，违反廉洁纪律实行“一票否决”。</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11、未经甲方同意或组织，不得擅自与项目建设、设计、施工、供应商等单位核对项目有关事项。</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12、乙方及其派出人员对承办事项及工作结果有义务参加甲方或有关部门组织的听证、复议、裁决或诉讼等工作，负责相关评审事项的解释、答疑和澄清。</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13、存在应当回避的情形时，乙方及其派出人员应当主动告知甲方，并予以回避。</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14、乙方及其派出人员在工作中不得以甲方及其人员名义从事与委托事项无关的活动。</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15、乙方及其派出人员不得使用甲方委托评审事项的评审资料和结果，用于与委托评审事项无关的目的。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16、乙方不得将甲方委托的工作事项转包、分包给任何第三方实施完成。</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17、乙方对其出具的成果文件真实性、合法性负责，对其出具的评审结果报告中评审事实、定性独立承担法律责任。</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18、乙方必须在本协议约定的时间内完成相关工作，除特殊情况外，由于乙方原因导致工作延期给甲方造成的损失由乙方承担。</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19、乙方人员在工作过程中的出行安全责任由乙方负责。</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十一、入围供应商的清退和补充规则</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（一）清退规则：入围供应</w:t>
      </w:r>
      <w:r>
        <w:rPr>
          <w:rFonts w:hint="eastAsia" w:ascii="宋体" w:hAnsi="宋体" w:cs="宋体"/>
          <w:sz w:val="24"/>
          <w:szCs w:val="24"/>
        </w:rPr>
        <w:t xml:space="preserve">商存在</w:t>
      </w:r>
      <w:r>
        <w:rPr>
          <w:rFonts w:hint="eastAsia" w:ascii="宋体" w:hAnsi="宋体" w:cs="宋体"/>
          <w:sz w:val="24"/>
          <w:szCs w:val="24"/>
        </w:rPr>
        <w:t xml:space="preserve">《政府采购框架协议采购方式管理暂行办法》第十九条规定情形以及征集文件中规定的其他相应情形的，尚未签订框架协议的，取消其入围资格；已经签订框架协议的，解除与其签订的框架协议。</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在下列其他相应情形下，甲方有权清退入围供应商，而不需要承担任何责任：</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1、入围供应商实质性违反合同约定的；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2、入围供应商有违反合同约定或其职责、义务的行为，在甲方指定期限内未予以纠正或补救的；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3、入围供应商资质被吊销或注销的；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4、入围供应商泄露委托方的秘密或与第三方串通损害征集人和甲方利益的，由此造成的经济损失，咨询方应予赔偿，存在违法违规行为的，由相关部门进行处理；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5、征集人</w:t>
      </w:r>
      <w:r>
        <w:rPr>
          <w:rFonts w:hint="eastAsia" w:ascii="宋体" w:hAnsi="宋体"/>
          <w:sz w:val="24"/>
          <w:szCs w:val="24"/>
        </w:rPr>
        <w:t xml:space="preserve">针对项目审核资格、人员、时限、质量等有权提出要求，入围供应商在开展咨询业务时应当按当地行政主管部门有关要求登记备案，如因入围供应</w:t>
      </w:r>
      <w:r>
        <w:rPr>
          <w:rFonts w:hint="eastAsia" w:ascii="宋体" w:hAnsi="宋体"/>
          <w:sz w:val="24"/>
          <w:szCs w:val="24"/>
        </w:rPr>
        <w:t xml:space="preserve">商客观</w:t>
      </w:r>
      <w:r>
        <w:rPr>
          <w:rFonts w:hint="eastAsia" w:ascii="宋体" w:hAnsi="宋体"/>
          <w:sz w:val="24"/>
          <w:szCs w:val="24"/>
        </w:rPr>
        <w:t xml:space="preserve">原</w:t>
      </w:r>
      <w:r>
        <w:rPr>
          <w:rFonts w:hint="eastAsia" w:ascii="宋体" w:hAnsi="宋体"/>
          <w:sz w:val="24"/>
          <w:szCs w:val="24"/>
        </w:rPr>
        <w:t xml:space="preserve">因（如人员不足、提供人员专业不匹配、业务实施超期限等）导致项目审核时限超出委托时限或质量不合格的；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6、入围供应商与项目施工单位存在串通、私下交易，接受财物、吃请等违纪行为，经查实的，存在违法违规行为的，由相关部门进行处理；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7、入围供应商在审核过程中遇到争议问题时，不接受行业主管部门调解意见的；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8、入围供应商在审核过程中将审核资料丢失的，由此造成的经济损失，入围供应商应予赔偿，存在违法违规行为的，由相关部门进行处理；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9、故意刁难施工单位，故意拖延咨询时间，或者进行其他违规行为谋取非法利益，经查实的，存在违法违规行为的，由相关部门进行处理；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10、执行纠错机制，即</w:t>
      </w:r>
      <w:r>
        <w:rPr>
          <w:rFonts w:hint="eastAsia" w:ascii="宋体" w:hAnsi="宋体" w:cs="宋体"/>
          <w:sz w:val="24"/>
          <w:szCs w:val="24"/>
        </w:rPr>
        <w:t xml:space="preserve">因咨询</w:t>
      </w:r>
      <w:r>
        <w:rPr>
          <w:rFonts w:hint="eastAsia" w:ascii="宋体" w:hAnsi="宋体" w:cs="宋体"/>
          <w:sz w:val="24"/>
          <w:szCs w:val="24"/>
        </w:rPr>
        <w:t xml:space="preserve">项目结果存在较大争议，相关单位提出投诉，并确认入围供应商为责任方的，甲方有权终止合同；</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11、确定入围供应商后，甲方有权对入围供应商提供的人员名单、注册证明、执业资格、人事关系、业绩材料等相关资料到相关部门进行核实，如响应文件存在虚假情况，则取消入围供应商的入围资格，存在违法违规行为的，由相关部门进行处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12、入围供应商的服务态度、服务质量与响应文件承诺的服务方案和内容不符的；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13、入围供应商擅自改变为本项目配备的注册造价师、工程造价审核人员、注册会计师、财务人员的；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14、未按国家法律法规、征集文件、响应文件和合同约定等资料进行工程造价咨询、财务咨询服务的；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15、徇私舞弊，出具虚假审核报告的；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16、对发现的重要问题隐瞒不报或者</w:t>
      </w:r>
      <w:r>
        <w:rPr>
          <w:rFonts w:hint="eastAsia" w:ascii="宋体" w:hAnsi="宋体" w:cs="宋体"/>
          <w:sz w:val="24"/>
          <w:szCs w:val="24"/>
        </w:rPr>
        <w:t xml:space="preserve">不</w:t>
      </w:r>
      <w:r>
        <w:rPr>
          <w:rFonts w:hint="eastAsia" w:ascii="宋体" w:hAnsi="宋体" w:cs="宋体"/>
          <w:sz w:val="24"/>
          <w:szCs w:val="24"/>
        </w:rPr>
        <w:t xml:space="preserve">如实报告的；</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17、涉及违反其他法规的</w:t>
      </w:r>
      <w:r>
        <w:rPr>
          <w:rFonts w:hint="eastAsia"/>
        </w:rPr>
        <w:t xml:space="preserve">，</w:t>
      </w:r>
      <w:r>
        <w:rPr>
          <w:rFonts w:hint="eastAsia" w:ascii="宋体" w:hAnsi="宋体" w:cs="宋体"/>
          <w:sz w:val="24"/>
          <w:szCs w:val="24"/>
        </w:rPr>
        <w:t xml:space="preserve">按相关法规的规定处理；</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18、如遇到政策变化或者其他不可抗力因素，本协议自动解除；</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19、本协议有效期2年，到期后自动终止。</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二）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十二、争议解决方式</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本协议甲乙双方应共同遵守，如有异议，甲乙双方应协商解决。协商无效的，可向甲方所在地人民法院提起诉讼。</w:t>
      </w:r>
      <w:r/>
    </w:p>
    <w:p>
      <w:pPr>
        <w:ind w:firstLine="482"/>
        <w:jc w:val="both"/>
        <w:spacing w:line="360" w:lineRule="auto"/>
        <w:rPr>
          <w:rFonts w:hint="eastAsia" w:ascii="宋体" w:hAnsi="宋体" w:cs="宋体"/>
          <w:b/>
          <w:bCs/>
          <w:sz w:val="24"/>
          <w:szCs w:val="24"/>
        </w:rPr>
      </w:pPr>
      <w:r>
        <w:rPr>
          <w:rFonts w:hint="eastAsia" w:ascii="宋体" w:hAnsi="宋体" w:cs="宋体"/>
          <w:b/>
          <w:bCs/>
          <w:sz w:val="24"/>
          <w:szCs w:val="24"/>
        </w:rPr>
        <w:t xml:space="preserve">十三、其他</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1、本协议未尽事宜，由双方协商确定。</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2、本协议一式两份，甲方一份，乙方一份，具有同等法律效力。</w:t>
      </w:r>
      <w:r/>
    </w:p>
    <w:p>
      <w:pPr>
        <w:ind w:firstLine="480"/>
        <w:jc w:val="both"/>
        <w:spacing w:line="360" w:lineRule="auto"/>
        <w:rPr>
          <w:rFonts w:hint="eastAsia" w:ascii="宋体" w:hAnsi="宋体" w:cs="宋体"/>
          <w:sz w:val="24"/>
          <w:szCs w:val="24"/>
        </w:rPr>
      </w:pPr>
      <w:r>
        <w:rPr>
          <w:rFonts w:hint="eastAsia" w:ascii="宋体" w:hAnsi="宋体" w:cs="宋体"/>
          <w:sz w:val="24"/>
          <w:szCs w:val="24"/>
        </w:rPr>
        <w:t xml:space="preserve">3、本协议自甲乙双方签字盖章之日起生效。</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法定代表人或委托代理人：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签字日期：2026年 月 日</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法定代表人或委托代理人：</w:t>
      </w:r>
      <w:r/>
    </w:p>
    <w:p>
      <w:pPr>
        <w:ind w:firstLine="480"/>
        <w:spacing w:line="360" w:lineRule="auto"/>
        <w:rPr>
          <w:rFonts w:hint="eastAsia" w:ascii="宋体" w:hAnsi="宋体" w:cs="宋体"/>
          <w:sz w:val="21"/>
          <w:szCs w:val="21"/>
        </w:rPr>
      </w:pPr>
      <w:r>
        <w:rPr>
          <w:rFonts w:hint="eastAsia" w:ascii="宋体" w:hAnsi="宋体" w:cs="宋体"/>
          <w:sz w:val="24"/>
          <w:szCs w:val="24"/>
        </w:rPr>
        <w:t xml:space="preserve">签字日期：2026年 月 日</w:t>
      </w:r>
      <w:r/>
    </w:p>
    <w:p>
      <w:pPr>
        <w:spacing w:line="360" w:lineRule="auto"/>
        <w:rPr>
          <w:rFonts w:hint="eastAsia" w:ascii="等线" w:hAnsi="等线"/>
          <w:szCs w:val="21"/>
        </w:rPr>
      </w:pPr>
      <w:r>
        <w:br w:type="page" w:clear="all"/>
      </w:r>
      <w:r>
        <w:rPr>
          <w:rFonts w:hint="eastAsia" w:ascii="等线" w:hAnsi="等线"/>
          <w:szCs w:val="21"/>
        </w:rPr>
        <w:t xml:space="preserve">附件</w:t>
      </w:r>
      <w:r>
        <w:rPr>
          <w:rFonts w:hint="eastAsia" w:ascii="等线" w:hAnsi="等线"/>
          <w:szCs w:val="21"/>
        </w:rPr>
        <w:t xml:space="preserve">1</w:t>
      </w:r>
      <w:r/>
    </w:p>
    <w:p>
      <w:pPr>
        <w:pStyle w:val="834"/>
      </w:pPr>
      <w:r>
        <w:rPr>
          <w:rFonts w:hint="eastAsia"/>
        </w:rPr>
        <w:t xml:space="preserve">表1</w:t>
      </w:r>
      <w:r/>
    </w:p>
    <w:p>
      <w:pPr>
        <w:jc w:val="center"/>
        <w:spacing w:line="360" w:lineRule="auto"/>
        <w:rPr>
          <w:rFonts w:hint="eastAsia" w:ascii="等线" w:hAnsi="等线"/>
          <w:szCs w:val="21"/>
        </w:rPr>
      </w:pPr>
      <w:r>
        <w:rPr>
          <w:rFonts w:ascii="等线" w:hAnsi="等线"/>
          <w:szCs w:val="21"/>
        </w:rPr>
        <mc:AlternateContent>
          <mc:Choice Requires="wpg">
            <w:drawing>
              <wp:inline xmlns:wp="http://schemas.openxmlformats.org/drawingml/2006/wordprocessingDrawing" distT="0" distB="0" distL="0" distR="0">
                <wp:extent cx="7793355" cy="4264660"/>
                <wp:effectExtent l="635" t="635" r="1905" b="16510"/>
                <wp:docPr id="6" name="_x0000_i1925" descr="172127165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00_i1925" descr="1721271654049"/>
                        <pic:cNvPicPr>
                          <a:picLocks noChangeAspect="1"/>
                        </pic:cNvPicPr>
                        <pic:nvPr/>
                      </pic:nvPicPr>
                      <pic:blipFill>
                        <a:blip r:embed="rId17"/>
                        <a:stretch/>
                      </pic:blipFill>
                      <pic:spPr bwMode="auto">
                        <a:xfrm rot="16199998">
                          <a:off x="0" y="0"/>
                          <a:ext cx="7793355" cy="4264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3.6pt;height:335.8pt;mso-wrap-distance-left:0.0pt;mso-wrap-distance-top:0.0pt;mso-wrap-distance-right:0.0pt;mso-wrap-distance-bottom:0.0pt;rotation:269;" stroked="false">
                <v:path textboxrect="0,0,0,0"/>
                <v:imagedata r:id="rId17" o:title=""/>
              </v:shape>
            </w:pict>
          </mc:Fallback>
        </mc:AlternateContent>
      </w:r>
      <w:r/>
    </w:p>
    <w:p>
      <w:pPr>
        <w:pStyle w:val="834"/>
      </w:pPr>
      <w:r/>
      <w:r/>
    </w:p>
    <w:p>
      <w:pPr>
        <w:pStyle w:val="834"/>
      </w:pPr>
      <w:r/>
      <w:r/>
    </w:p>
    <w:p>
      <w:pPr>
        <w:pStyle w:val="834"/>
      </w:pPr>
      <w:r/>
      <w:r/>
    </w:p>
    <w:p>
      <w:pPr>
        <w:pStyle w:val="834"/>
      </w:pPr>
      <w:r/>
      <w:r/>
    </w:p>
    <w:p>
      <w:pPr>
        <w:pStyle w:val="834"/>
      </w:pPr>
      <w:r>
        <w:rPr>
          <w:rFonts w:hint="eastAsia"/>
        </w:rPr>
        <w:t xml:space="preserve">表2-3</w:t>
      </w:r>
      <w:r/>
    </w:p>
    <w:p>
      <w:pPr>
        <w:jc w:val="center"/>
        <w:spacing w:line="360" w:lineRule="auto"/>
        <w:rPr>
          <w:rFonts w:hint="eastAsia" w:ascii="等线" w:hAnsi="等线"/>
          <w:szCs w:val="21"/>
        </w:rPr>
      </w:pPr>
      <w:r>
        <w:rPr>
          <w:rFonts w:ascii="等线" w:hAnsi="等线"/>
          <w:szCs w:val="21"/>
        </w:rPr>
        <mc:AlternateContent>
          <mc:Choice Requires="wpg">
            <w:drawing>
              <wp:inline xmlns:wp="http://schemas.openxmlformats.org/drawingml/2006/wordprocessingDrawing" distT="0" distB="0" distL="0" distR="0">
                <wp:extent cx="8122920" cy="4747260"/>
                <wp:effectExtent l="0" t="0" r="15240" b="11430"/>
                <wp:docPr id="7" name="_x0000_i1926" descr="172127245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x0000_i1926" descr="1721272454135"/>
                        <pic:cNvPicPr>
                          <a:picLocks noChangeAspect="1"/>
                        </pic:cNvPicPr>
                        <pic:nvPr/>
                      </pic:nvPicPr>
                      <pic:blipFill>
                        <a:blip r:embed="rId18"/>
                        <a:stretch/>
                      </pic:blipFill>
                      <pic:spPr bwMode="auto">
                        <a:xfrm rot="16199998">
                          <a:off x="0" y="0"/>
                          <a:ext cx="8122920" cy="4747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9.6pt;height:373.8pt;mso-wrap-distance-left:0.0pt;mso-wrap-distance-top:0.0pt;mso-wrap-distance-right:0.0pt;mso-wrap-distance-bottom:0.0pt;rotation:269;" stroked="false">
                <v:path textboxrect="0,0,0,0"/>
                <v:imagedata r:id="rId18" o:title=""/>
              </v:shape>
            </w:pict>
          </mc:Fallback>
        </mc:AlternateContent>
      </w:r>
      <w:r/>
    </w:p>
    <w:p>
      <w:pPr>
        <w:spacing w:line="360" w:lineRule="auto"/>
        <w:rPr>
          <w:rFonts w:hint="eastAsia" w:ascii="等线" w:hAnsi="等线"/>
          <w:szCs w:val="21"/>
        </w:rPr>
      </w:pPr>
      <w:r>
        <w:br w:type="page" w:clear="all"/>
      </w:r>
      <w:r>
        <w:rPr>
          <w:rFonts w:hint="eastAsia" w:ascii="等线" w:hAnsi="等线"/>
          <w:szCs w:val="21"/>
        </w:rPr>
        <w:t xml:space="preserve">表</w:t>
      </w:r>
      <w:r>
        <w:rPr>
          <w:rFonts w:hint="eastAsia" w:ascii="等线" w:hAnsi="等线"/>
          <w:szCs w:val="21"/>
        </w:rPr>
        <w:t xml:space="preserve">4</w:t>
      </w:r>
      <w:r/>
    </w:p>
    <w:p>
      <w:pPr>
        <w:jc w:val="center"/>
        <w:spacing w:line="360" w:lineRule="auto"/>
        <w:rPr>
          <w:rFonts w:hint="eastAsia" w:ascii="等线" w:hAnsi="等线"/>
          <w:szCs w:val="21"/>
        </w:rPr>
      </w:pPr>
      <w:r>
        <w:rPr>
          <w:rFonts w:ascii="等线" w:hAnsi="等线"/>
          <w:szCs w:val="21"/>
        </w:rPr>
        <mc:AlternateContent>
          <mc:Choice Requires="wpg">
            <w:drawing>
              <wp:inline xmlns:wp="http://schemas.openxmlformats.org/drawingml/2006/wordprocessingDrawing" distT="0" distB="0" distL="0" distR="0">
                <wp:extent cx="8275320" cy="2248535"/>
                <wp:effectExtent l="635" t="0" r="17780" b="10795"/>
                <wp:docPr id="8" name="_x0000_i1927" descr="172127261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_x0000_i1927" descr="1721272615988"/>
                        <pic:cNvPicPr>
                          <a:picLocks noChangeAspect="1"/>
                        </pic:cNvPicPr>
                        <pic:nvPr/>
                      </pic:nvPicPr>
                      <pic:blipFill>
                        <a:blip r:embed="rId19"/>
                        <a:stretch/>
                      </pic:blipFill>
                      <pic:spPr bwMode="auto">
                        <a:xfrm rot="16199998">
                          <a:off x="0" y="0"/>
                          <a:ext cx="8275320" cy="2248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1.6pt;height:177.0pt;mso-wrap-distance-left:0.0pt;mso-wrap-distance-top:0.0pt;mso-wrap-distance-right:0.0pt;mso-wrap-distance-bottom:0.0pt;rotation:269;" stroked="false">
                <v:path textboxrect="0,0,0,0"/>
                <v:imagedata r:id="rId19" o:title=""/>
              </v:shape>
            </w:pict>
          </mc:Fallback>
        </mc:AlternateContent>
      </w:r>
      <w:r/>
    </w:p>
    <w:p>
      <w:pPr>
        <w:spacing w:line="360" w:lineRule="auto"/>
        <w:rPr>
          <w:rFonts w:hint="eastAsia" w:ascii="等线" w:hAnsi="等线"/>
          <w:szCs w:val="21"/>
        </w:rPr>
      </w:pPr>
      <w:r>
        <w:br w:type="page" w:clear="all"/>
      </w:r>
      <w:r/>
    </w:p>
    <w:p>
      <w:pPr>
        <w:spacing w:line="360" w:lineRule="auto"/>
        <w:rPr>
          <w:rFonts w:hint="eastAsia" w:ascii="等线" w:hAnsi="等线"/>
          <w:szCs w:val="21"/>
        </w:rPr>
      </w:pPr>
      <w:r>
        <w:rPr>
          <w:rFonts w:hint="eastAsia" w:ascii="等线" w:hAnsi="等线"/>
          <w:szCs w:val="21"/>
        </w:rPr>
        <w:t xml:space="preserve">附件</w:t>
      </w:r>
      <w:r>
        <w:rPr>
          <w:rFonts w:hint="eastAsia" w:ascii="等线" w:hAnsi="等线"/>
          <w:szCs w:val="21"/>
        </w:rPr>
        <w:t xml:space="preserve">2</w:t>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sz w:val="44"/>
          <w:szCs w:val="44"/>
        </w:rPr>
        <w:outlineLvl w:val="2"/>
      </w:pPr>
      <w:r>
        <w:rPr>
          <w:rFonts w:hint="eastAsia" w:ascii="黑体" w:eastAsia="黑体"/>
          <w:b/>
          <w:sz w:val="44"/>
          <w:szCs w:val="44"/>
        </w:rPr>
        <w:t xml:space="preserve">江苏省建设工程造价咨询合同</w:t>
      </w:r>
      <w:r/>
    </w:p>
    <w:p>
      <w:pPr>
        <w:jc w:val="center"/>
        <w:spacing w:line="360" w:lineRule="auto"/>
        <w:rPr>
          <w:b/>
          <w:sz w:val="36"/>
          <w:szCs w:val="36"/>
        </w:rPr>
      </w:pPr>
      <w:r>
        <w:rPr>
          <w:b/>
          <w:sz w:val="36"/>
          <w:szCs w:val="36"/>
        </w:rPr>
      </w:r>
      <w:r/>
    </w:p>
    <w:p>
      <w:pPr>
        <w:jc w:val="center"/>
        <w:spacing w:line="360" w:lineRule="auto"/>
        <w:rPr>
          <w:b/>
          <w:color w:val="ff0000"/>
          <w:sz w:val="44"/>
          <w:szCs w:val="44"/>
        </w:rPr>
      </w:pPr>
      <w:r>
        <w:rPr>
          <w:b/>
          <w:color w:val="ff0000"/>
          <w:sz w:val="44"/>
          <w:szCs w:val="44"/>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ind w:firstLine="480"/>
        <w:spacing w:line="360" w:lineRule="auto"/>
        <w:rPr>
          <w:sz w:val="24"/>
          <w:szCs w:val="24"/>
          <w:u w:val="single"/>
        </w:rPr>
      </w:pPr>
      <w:r>
        <w:rPr>
          <w:rFonts w:hint="eastAsia" w:ascii="等线" w:hAnsi="等线"/>
          <w:sz w:val="24"/>
          <w:szCs w:val="24"/>
        </w:rPr>
        <w:t xml:space="preserve">项目名称：</w:t>
      </w:r>
      <w:r/>
    </w:p>
    <w:p>
      <w:pPr>
        <w:ind w:firstLine="480"/>
        <w:spacing w:line="360" w:lineRule="auto"/>
        <w:rPr>
          <w:sz w:val="24"/>
          <w:szCs w:val="24"/>
        </w:rPr>
      </w:pPr>
      <w:r>
        <w:rPr>
          <w:rFonts w:hint="eastAsia"/>
          <w:sz w:val="24"/>
          <w:szCs w:val="24"/>
        </w:rPr>
        <w:t xml:space="preserve">合同编号：</w:t>
      </w:r>
      <w:r/>
    </w:p>
    <w:p>
      <w:pPr>
        <w:ind w:firstLine="480"/>
        <w:spacing w:line="360" w:lineRule="auto"/>
        <w:rPr>
          <w:sz w:val="24"/>
          <w:szCs w:val="24"/>
        </w:rPr>
      </w:pPr>
      <w:r>
        <w:rPr>
          <w:rFonts w:hint="eastAsia"/>
          <w:sz w:val="24"/>
          <w:szCs w:val="24"/>
        </w:rPr>
        <w:t xml:space="preserve">咨询类型：</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tbl>
      <w:tblPr>
        <w:tblW w:w="4428" w:type="dxa"/>
        <w:jc w:val="center"/>
        <w:tblLayout w:type="fixed"/>
        <w:tblLook w:val="04A0" w:firstRow="1" w:lastRow="0" w:firstColumn="1" w:lastColumn="0" w:noHBand="0" w:noVBand="1"/>
      </w:tblPr>
      <w:tblGrid>
        <w:gridCol w:w="3348"/>
        <w:gridCol w:w="1080"/>
      </w:tblGrid>
      <w:tr>
        <w:trPr>
          <w:jc w:val="center"/>
          <w:trHeight w:val="451"/>
        </w:trPr>
        <w:tc>
          <w:tcPr>
            <w:tcBorders>
              <w:top w:val="none" w:color="000000" w:sz="4" w:space="0"/>
              <w:left w:val="none" w:color="000000" w:sz="4" w:space="0"/>
              <w:bottom w:val="none" w:color="000000" w:sz="4" w:space="0"/>
              <w:right w:val="none" w:color="000000" w:sz="4" w:space="0"/>
            </w:tcBorders>
            <w:tcW w:w="3348" w:type="dxa"/>
            <w:vAlign w:val="center"/>
            <w:textDirection w:val="lrTb"/>
            <w:noWrap w:val="false"/>
          </w:tcPr>
          <w:p>
            <w:pPr>
              <w:ind w:firstLine="480"/>
              <w:jc w:val="both"/>
              <w:spacing w:line="360" w:lineRule="auto"/>
              <w:rPr>
                <w:sz w:val="24"/>
                <w:szCs w:val="24"/>
              </w:rPr>
            </w:pPr>
            <w:r>
              <w:rPr>
                <w:rFonts w:hint="eastAsia"/>
                <w:sz w:val="24"/>
                <w:szCs w:val="24"/>
              </w:rPr>
              <w:t xml:space="preserve">江苏省住房和城乡建设厅</w:t>
            </w:r>
            <w:r/>
          </w:p>
        </w:tc>
        <w:tc>
          <w:tcPr>
            <w:tcBorders>
              <w:top w:val="none" w:color="000000" w:sz="4" w:space="0"/>
              <w:left w:val="none" w:color="000000" w:sz="4" w:space="0"/>
              <w:bottom w:val="none" w:color="000000" w:sz="4" w:space="0"/>
              <w:right w:val="none" w:color="000000" w:sz="4" w:space="0"/>
            </w:tcBorders>
            <w:tcW w:w="1080" w:type="dxa"/>
            <w:vAlign w:val="center"/>
            <w:vMerge w:val="restart"/>
            <w:textDirection w:val="lrTb"/>
            <w:noWrap w:val="false"/>
          </w:tcPr>
          <w:p>
            <w:pPr>
              <w:jc w:val="center"/>
              <w:spacing w:line="360" w:lineRule="auto"/>
              <w:rPr>
                <w:sz w:val="24"/>
                <w:szCs w:val="24"/>
              </w:rPr>
            </w:pPr>
            <w:r>
              <w:rPr>
                <w:rFonts w:hint="eastAsia"/>
                <w:sz w:val="24"/>
                <w:szCs w:val="24"/>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348" w:type="dxa"/>
            <w:vAlign w:val="center"/>
            <w:textDirection w:val="lrTb"/>
            <w:noWrap w:val="false"/>
          </w:tcPr>
          <w:p>
            <w:pPr>
              <w:ind w:firstLine="528"/>
              <w:jc w:val="both"/>
              <w:spacing w:line="360" w:lineRule="auto"/>
              <w:rPr>
                <w:sz w:val="24"/>
                <w:szCs w:val="24"/>
              </w:rPr>
            </w:pPr>
            <w:r>
              <w:rPr>
                <w:rFonts w:hint="eastAsia"/>
                <w:spacing w:val="12"/>
                <w:sz w:val="24"/>
                <w:szCs w:val="24"/>
              </w:rPr>
              <w:t xml:space="preserve">江苏省工商行政管理</w:t>
            </w:r>
            <w:r>
              <w:rPr>
                <w:rFonts w:hint="eastAsia"/>
                <w:sz w:val="24"/>
                <w:szCs w:val="24"/>
              </w:rPr>
              <w:t xml:space="preserve">局</w:t>
            </w:r>
            <w:r/>
          </w:p>
        </w:tc>
        <w:tc>
          <w:tcPr>
            <w:tcBorders>
              <w:top w:val="none" w:color="000000" w:sz="4" w:space="0"/>
              <w:left w:val="none" w:color="000000" w:sz="4" w:space="0"/>
              <w:bottom w:val="none" w:color="000000" w:sz="4" w:space="0"/>
              <w:right w:val="none" w:color="000000" w:sz="4" w:space="0"/>
            </w:tcBorders>
            <w:tcW w:w="1080" w:type="dxa"/>
            <w:vAlign w:val="center"/>
            <w:vMerge w:val="continue"/>
            <w:textDirection w:val="lrTb"/>
            <w:noWrap w:val="false"/>
          </w:tcPr>
          <w:p>
            <w:pPr>
              <w:ind w:firstLine="480"/>
              <w:spacing w:line="360" w:lineRule="auto"/>
              <w:rPr>
                <w:sz w:val="24"/>
                <w:szCs w:val="24"/>
              </w:rPr>
            </w:pPr>
            <w:r>
              <w:rPr>
                <w:sz w:val="24"/>
                <w:szCs w:val="24"/>
              </w:rPr>
            </w:r>
            <w:r/>
          </w:p>
        </w:tc>
      </w:tr>
    </w:tbl>
    <w:p>
      <w:pPr>
        <w:jc w:val="center"/>
        <w:spacing w:line="360" w:lineRule="auto"/>
        <w:rPr>
          <w:rFonts w:hint="eastAsia" w:ascii="等线" w:hAnsi="等线"/>
          <w:color w:val="000000"/>
          <w:sz w:val="24"/>
          <w:szCs w:val="24"/>
        </w:rPr>
      </w:pPr>
      <w:r>
        <w:br w:type="page" w:clear="all"/>
      </w:r>
      <w:r>
        <w:rPr>
          <w:rFonts w:hint="eastAsia" w:ascii="等线" w:hAnsi="等线"/>
          <w:color w:val="000000"/>
          <w:sz w:val="24"/>
          <w:szCs w:val="24"/>
        </w:rPr>
        <w:t xml:space="preserve">第一部分　建设工程造价咨询协议书</w:t>
      </w:r>
      <w:r/>
    </w:p>
    <w:p>
      <w:pPr>
        <w:spacing w:line="360" w:lineRule="auto"/>
        <w:rPr>
          <w:rFonts w:hint="eastAsia" w:ascii="等线" w:hAnsi="等线"/>
          <w:color w:val="000000"/>
          <w:sz w:val="24"/>
          <w:szCs w:val="24"/>
          <w:u w:val="single"/>
        </w:rPr>
      </w:pPr>
      <w:r>
        <w:rPr>
          <w:rFonts w:hint="eastAsia" w:ascii="等线" w:hAnsi="等线"/>
          <w:color w:val="000000"/>
          <w:sz w:val="24"/>
          <w:szCs w:val="24"/>
        </w:rPr>
        <w:t xml:space="preserve">委托人：</w:t>
      </w:r>
      <w:r/>
    </w:p>
    <w:p>
      <w:pPr>
        <w:spacing w:line="360" w:lineRule="auto"/>
        <w:rPr>
          <w:rFonts w:hint="eastAsia" w:ascii="等线" w:hAnsi="等线"/>
          <w:color w:val="000000"/>
          <w:sz w:val="24"/>
          <w:szCs w:val="24"/>
          <w:u w:val="single"/>
        </w:rPr>
      </w:pPr>
      <w:r>
        <w:rPr>
          <w:rFonts w:hint="eastAsia" w:ascii="等线" w:hAnsi="等线"/>
          <w:color w:val="000000"/>
          <w:sz w:val="24"/>
          <w:szCs w:val="24"/>
        </w:rPr>
        <w:t xml:space="preserve">咨询人：</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依据《中华人民共和国民法典》及工程造价相关管理规定，经过双方协商一致，签订本工程造价咨询合同。</w:t>
      </w:r>
      <w:r/>
    </w:p>
    <w:p>
      <w:pPr>
        <w:spacing w:line="360" w:lineRule="auto"/>
        <w:rPr>
          <w:rFonts w:hint="eastAsia" w:ascii="等线" w:hAnsi="等线"/>
          <w:color w:val="000000"/>
          <w:sz w:val="24"/>
          <w:szCs w:val="24"/>
        </w:rPr>
      </w:pPr>
      <w:r>
        <w:rPr>
          <w:rFonts w:hint="eastAsia" w:ascii="等线" w:hAnsi="等线"/>
          <w:color w:val="000000"/>
          <w:sz w:val="24"/>
          <w:szCs w:val="24"/>
        </w:rPr>
        <w:t xml:space="preserve">　　一、委托人委托咨询人为以下项目提供建设工程造价咨询服务：</w:t>
      </w:r>
      <w:r/>
    </w:p>
    <w:p>
      <w:pPr>
        <w:ind w:firstLine="420"/>
        <w:spacing w:line="360" w:lineRule="auto"/>
        <w:rPr>
          <w:rFonts w:hint="eastAsia" w:ascii="等线" w:hAnsi="等线"/>
          <w:color w:val="000000"/>
          <w:sz w:val="24"/>
          <w:szCs w:val="24"/>
          <w:u w:val="single"/>
        </w:rPr>
      </w:pPr>
      <w:r>
        <w:rPr>
          <w:rFonts w:hint="eastAsia" w:ascii="等线" w:hAnsi="等线"/>
          <w:color w:val="000000"/>
          <w:sz w:val="24"/>
          <w:szCs w:val="24"/>
        </w:rPr>
        <w:t xml:space="preserve">1</w:t>
      </w:r>
      <w:r>
        <w:rPr>
          <w:rFonts w:hint="eastAsia" w:ascii="等线" w:hAnsi="等线"/>
          <w:color w:val="000000"/>
          <w:sz w:val="24"/>
          <w:szCs w:val="24"/>
        </w:rPr>
        <w:t xml:space="preserve">．项目名称：</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．建设地点：</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3</w:t>
      </w:r>
      <w:r>
        <w:rPr>
          <w:rFonts w:hint="eastAsia" w:ascii="等线" w:hAnsi="等线"/>
          <w:color w:val="000000"/>
          <w:sz w:val="24"/>
          <w:szCs w:val="24"/>
        </w:rPr>
        <w:t xml:space="preserve">．资金来源：</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4</w:t>
      </w:r>
      <w:r>
        <w:rPr>
          <w:rFonts w:hint="eastAsia" w:ascii="等线" w:hAnsi="等线"/>
          <w:color w:val="000000"/>
          <w:sz w:val="24"/>
          <w:szCs w:val="24"/>
        </w:rPr>
        <w:t xml:space="preserve">．工程用途：</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5</w:t>
      </w:r>
      <w:r>
        <w:rPr>
          <w:rFonts w:hint="eastAsia" w:ascii="等线" w:hAnsi="等线"/>
          <w:color w:val="000000"/>
          <w:sz w:val="24"/>
          <w:szCs w:val="24"/>
        </w:rPr>
        <w:t xml:space="preserve">．项目规模：总投资额约万元，建筑面积平方米，结构层次</w:t>
      </w:r>
      <w:r>
        <w:rPr>
          <w:rFonts w:hint="eastAsia" w:ascii="等线" w:hAnsi="等线"/>
          <w:sz w:val="24"/>
          <w:szCs w:val="24"/>
        </w:rPr>
        <w:t xml:space="preserve">：</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6</w:t>
      </w:r>
      <w:r>
        <w:rPr>
          <w:rFonts w:hint="eastAsia" w:ascii="等线" w:hAnsi="等线"/>
          <w:color w:val="000000"/>
          <w:sz w:val="24"/>
          <w:szCs w:val="24"/>
        </w:rPr>
        <w:t xml:space="preserve">．咨询业务范围及内容：</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二、本协议书的措辞和用语与所属建设工程造价咨询合同通用条款赋予的定义相同。</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三、本合同的组成部分及解释顺序为：</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建设工程造价咨询协议书；</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建设工程造价咨询合同专用条款；</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3.</w:t>
      </w:r>
      <w:r>
        <w:rPr>
          <w:rFonts w:hint="eastAsia" w:ascii="等线" w:hAnsi="等线"/>
          <w:color w:val="000000"/>
          <w:sz w:val="24"/>
          <w:szCs w:val="24"/>
        </w:rPr>
        <w:t xml:space="preserve">建设工程造价咨询合同通用条款；</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4.</w:t>
      </w:r>
      <w:r>
        <w:rPr>
          <w:rFonts w:hint="eastAsia" w:ascii="等线" w:hAnsi="等线"/>
          <w:color w:val="000000"/>
          <w:sz w:val="24"/>
          <w:szCs w:val="24"/>
        </w:rPr>
        <w:t xml:space="preserve">建设工程造价咨询合同履行中共同签署的补充文件；</w:t>
      </w:r>
      <w:r/>
    </w:p>
    <w:p>
      <w:pPr>
        <w:spacing w:line="360" w:lineRule="auto"/>
        <w:rPr>
          <w:rFonts w:hint="eastAsia" w:ascii="等线" w:hAnsi="等线"/>
          <w:color w:val="000000"/>
          <w:sz w:val="24"/>
          <w:szCs w:val="24"/>
        </w:rPr>
      </w:pPr>
      <w:r>
        <w:rPr>
          <w:rFonts w:hint="eastAsia" w:ascii="等线" w:hAnsi="等线"/>
          <w:color w:val="000000"/>
          <w:sz w:val="24"/>
          <w:szCs w:val="24"/>
        </w:rPr>
        <w:t xml:space="preserve">5.</w:t>
      </w:r>
      <w:r>
        <w:rPr>
          <w:rFonts w:hint="eastAsia" w:ascii="等线" w:hAnsi="等线"/>
          <w:color w:val="000000"/>
          <w:sz w:val="24"/>
          <w:szCs w:val="24"/>
        </w:rPr>
        <w:t xml:space="preserve">通过招标方式获得咨询业务的，还包括下列资料：</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w:t>
      </w:r>
      <w:r>
        <w:rPr>
          <w:rFonts w:hint="eastAsia" w:ascii="等线" w:hAnsi="等线"/>
          <w:color w:val="000000"/>
          <w:sz w:val="24"/>
          <w:szCs w:val="24"/>
        </w:rPr>
        <w:t xml:space="preserve">1</w:t>
      </w:r>
      <w:r>
        <w:rPr>
          <w:rFonts w:hint="eastAsia" w:ascii="等线" w:hAnsi="等线"/>
          <w:color w:val="000000"/>
          <w:sz w:val="24"/>
          <w:szCs w:val="24"/>
        </w:rPr>
        <w:t xml:space="preserve">）征集文件；</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w:t>
      </w:r>
      <w:r>
        <w:rPr>
          <w:rFonts w:hint="eastAsia" w:ascii="等线" w:hAnsi="等线"/>
          <w:color w:val="000000"/>
          <w:sz w:val="24"/>
          <w:szCs w:val="24"/>
        </w:rPr>
        <w:t xml:space="preserve">2</w:t>
      </w:r>
      <w:r>
        <w:rPr>
          <w:rFonts w:hint="eastAsia" w:ascii="等线" w:hAnsi="等线"/>
          <w:color w:val="000000"/>
          <w:sz w:val="24"/>
          <w:szCs w:val="24"/>
        </w:rPr>
        <w:t xml:space="preserve">）响应文件及其附件；</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w:t>
      </w:r>
      <w:r>
        <w:rPr>
          <w:rFonts w:hint="eastAsia" w:ascii="等线" w:hAnsi="等线"/>
          <w:color w:val="000000"/>
          <w:sz w:val="24"/>
          <w:szCs w:val="24"/>
        </w:rPr>
        <w:t xml:space="preserve">3</w:t>
      </w:r>
      <w:r>
        <w:rPr>
          <w:rFonts w:hint="eastAsia" w:ascii="等线" w:hAnsi="等线"/>
          <w:color w:val="000000"/>
          <w:sz w:val="24"/>
          <w:szCs w:val="24"/>
        </w:rPr>
        <w:t xml:space="preserve">）成交通知书。</w:t>
      </w:r>
      <w:r/>
    </w:p>
    <w:p>
      <w:pPr>
        <w:ind w:firstLine="420"/>
        <w:spacing w:line="360" w:lineRule="auto"/>
        <w:rPr>
          <w:rFonts w:hint="eastAsia" w:ascii="等线" w:hAnsi="等线"/>
          <w:color w:val="000000"/>
          <w:sz w:val="24"/>
          <w:szCs w:val="24"/>
        </w:rPr>
      </w:pPr>
      <w:r>
        <w:rPr>
          <w:rFonts w:hint="eastAsia" w:ascii="等线" w:hAnsi="等线"/>
          <w:bCs/>
          <w:color w:val="000000"/>
          <w:sz w:val="24"/>
          <w:szCs w:val="24"/>
        </w:rPr>
        <w:t xml:space="preserve">四</w:t>
      </w:r>
      <w:r>
        <w:rPr>
          <w:rFonts w:hint="eastAsia" w:ascii="等线" w:hAnsi="等线"/>
          <w:color w:val="000000"/>
          <w:sz w:val="24"/>
          <w:szCs w:val="24"/>
        </w:rPr>
        <w:t xml:space="preserve">、咨询人同意按照本合同的约定，承担本合同专用条款中约定范围内的建设工程造价咨询业务。</w:t>
      </w:r>
      <w:r/>
    </w:p>
    <w:p>
      <w:pPr>
        <w:ind w:firstLine="420"/>
        <w:spacing w:line="360" w:lineRule="auto"/>
        <w:rPr>
          <w:rFonts w:hint="eastAsia" w:ascii="等线" w:hAnsi="等线"/>
          <w:color w:val="ff0000"/>
          <w:sz w:val="24"/>
          <w:szCs w:val="24"/>
        </w:rPr>
      </w:pPr>
      <w:r>
        <w:rPr>
          <w:rFonts w:hint="eastAsia" w:ascii="等线" w:hAnsi="等线"/>
          <w:color w:val="000000"/>
          <w:sz w:val="24"/>
          <w:szCs w:val="24"/>
        </w:rPr>
        <w:t xml:space="preserve">五、委托人同意按照专用条款中约定的期限、方式、币种和额度向咨询人支付酬金。</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六、本合同的建设工程造价咨询业务应在要求的审核时限内完成。</w:t>
      </w:r>
      <w:r>
        <w:rPr>
          <w:rFonts w:hint="eastAsia" w:ascii="等线" w:hAnsi="等线"/>
          <w:b/>
          <w:color w:val="000000"/>
          <w:sz w:val="24"/>
          <w:szCs w:val="24"/>
        </w:rPr>
        <w:t xml:space="preserve">若委托人提供咨询资料延后则时间相应顺延，若增加工作内容</w:t>
      </w:r>
      <w:r>
        <w:rPr>
          <w:rFonts w:hint="eastAsia"/>
        </w:rPr>
        <w:t xml:space="preserve">，</w:t>
      </w:r>
      <w:r>
        <w:rPr>
          <w:rFonts w:hint="eastAsia" w:ascii="等线" w:hAnsi="等线"/>
          <w:b/>
          <w:color w:val="000000"/>
          <w:sz w:val="24"/>
          <w:szCs w:val="24"/>
        </w:rPr>
        <w:t xml:space="preserve">具体完成时间另行约定。</w:t>
      </w:r>
      <w:r/>
    </w:p>
    <w:p>
      <w:pPr>
        <w:spacing w:line="360" w:lineRule="auto"/>
        <w:rPr>
          <w:rFonts w:hint="eastAsia" w:ascii="等线" w:hAnsi="等线"/>
          <w:color w:val="000000"/>
          <w:sz w:val="24"/>
          <w:szCs w:val="24"/>
        </w:rPr>
      </w:pPr>
      <w:r>
        <w:rPr>
          <w:rFonts w:hint="eastAsia" w:ascii="等线" w:hAnsi="等线"/>
          <w:color w:val="000000"/>
          <w:sz w:val="24"/>
          <w:szCs w:val="24"/>
        </w:rPr>
        <w:t xml:space="preserve">　　七、本合同正本两份，委托人、咨询人各执一份。</w:t>
      </w:r>
      <w:r/>
    </w:p>
    <w:p>
      <w:pPr>
        <w:spacing w:line="360" w:lineRule="auto"/>
        <w:rPr>
          <w:rFonts w:hint="eastAsia" w:ascii="等线" w:hAnsi="等线"/>
          <w:color w:val="000000"/>
          <w:sz w:val="24"/>
          <w:szCs w:val="24"/>
        </w:rPr>
      </w:pPr>
      <w:r>
        <w:rPr>
          <w:rFonts w:hint="eastAsia" w:ascii="等线" w:hAnsi="等线"/>
          <w:color w:val="000000"/>
          <w:sz w:val="24"/>
          <w:szCs w:val="24"/>
        </w:rPr>
      </w:r>
      <w:r/>
    </w:p>
    <w:p>
      <w:pPr>
        <w:ind w:firstLine="420"/>
        <w:spacing w:line="360" w:lineRule="auto"/>
        <w:rPr>
          <w:rFonts w:hint="eastAsia" w:ascii="等线" w:hAnsi="等线"/>
          <w:sz w:val="24"/>
          <w:szCs w:val="24"/>
        </w:rPr>
      </w:pPr>
      <w:r>
        <w:rPr>
          <w:rFonts w:hint="eastAsia" w:ascii="等线" w:hAnsi="等线"/>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委托人（公章）：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地址：</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电话：</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法定代表人或委托代理人：</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签字日期：2026年  月  日</w:t>
      </w:r>
      <w:r/>
    </w:p>
    <w:p>
      <w:pPr>
        <w:ind w:firstLine="420"/>
        <w:spacing w:line="360" w:lineRule="auto"/>
        <w:rPr>
          <w:rFonts w:hint="eastAsia" w:ascii="宋体" w:hAnsi="宋体" w:cs="宋体"/>
          <w:sz w:val="24"/>
          <w:szCs w:val="24"/>
        </w:rPr>
      </w:pPr>
      <w:r>
        <w:rPr>
          <w:rFonts w:hint="eastAsia" w:ascii="宋体" w:hAnsi="宋体" w:cs="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咨询人（公章）：</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地址：</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电话：</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法定代表人或委托代理人：</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签字日期：2026年  月  日</w:t>
      </w:r>
      <w:r/>
    </w:p>
    <w:p>
      <w:pPr>
        <w:jc w:val="center"/>
        <w:spacing w:line="360" w:lineRule="auto"/>
        <w:rPr>
          <w:rFonts w:hint="eastAsia" w:ascii="等线" w:hAnsi="等线"/>
          <w:b/>
          <w:color w:val="000000"/>
          <w:sz w:val="24"/>
          <w:szCs w:val="24"/>
        </w:rPr>
      </w:pPr>
      <w:r>
        <w:br w:type="page" w:clear="all"/>
      </w:r>
      <w:r>
        <w:rPr>
          <w:rFonts w:hint="eastAsia" w:ascii="等线" w:hAnsi="等线"/>
          <w:b/>
          <w:color w:val="000000"/>
          <w:sz w:val="24"/>
          <w:szCs w:val="24"/>
        </w:rPr>
        <w:t xml:space="preserve">第二部分　建设工程造价咨询合同通用条款</w:t>
      </w:r>
      <w:r/>
    </w:p>
    <w:p>
      <w:pPr>
        <w:jc w:val="center"/>
        <w:spacing w:line="360" w:lineRule="auto"/>
        <w:rPr>
          <w:rFonts w:hint="eastAsia" w:ascii="等线" w:hAnsi="等线"/>
          <w:sz w:val="24"/>
          <w:szCs w:val="24"/>
        </w:rPr>
      </w:pPr>
      <w:r>
        <w:rPr>
          <w:rFonts w:hint="eastAsia" w:ascii="等线" w:hAnsi="等线"/>
          <w:b/>
          <w:color w:val="000000"/>
          <w:sz w:val="24"/>
          <w:szCs w:val="24"/>
        </w:rPr>
        <w:t xml:space="preserve">（略）</w:t>
      </w:r>
      <w:r/>
    </w:p>
    <w:p>
      <w:pPr>
        <w:jc w:val="center"/>
        <w:spacing w:line="360" w:lineRule="auto"/>
        <w:rPr>
          <w:rFonts w:hint="eastAsia" w:ascii="等线" w:hAnsi="等线"/>
          <w:b/>
          <w:color w:val="000000"/>
          <w:sz w:val="24"/>
          <w:szCs w:val="24"/>
        </w:rPr>
      </w:pPr>
      <w:r>
        <w:rPr>
          <w:rFonts w:hint="eastAsia" w:ascii="等线" w:hAnsi="等线"/>
          <w:b/>
          <w:color w:val="000000"/>
          <w:sz w:val="24"/>
          <w:szCs w:val="24"/>
        </w:rPr>
        <w:t xml:space="preserve">第三部分　建设工程造价咨询合同专用条款</w:t>
      </w:r>
      <w:r/>
    </w:p>
    <w:p>
      <w:pPr>
        <w:spacing w:line="360" w:lineRule="auto"/>
        <w:rPr>
          <w:rFonts w:hint="eastAsia" w:ascii="等线" w:hAnsi="等线"/>
          <w:color w:val="000000"/>
          <w:sz w:val="24"/>
          <w:szCs w:val="24"/>
        </w:rPr>
      </w:pPr>
      <w:r>
        <w:rPr>
          <w:rFonts w:hint="eastAsia" w:ascii="等线" w:hAnsi="等线"/>
          <w:color w:val="000000"/>
          <w:sz w:val="24"/>
          <w:szCs w:val="24"/>
        </w:rPr>
      </w:r>
      <w:r/>
    </w:p>
    <w:p>
      <w:pPr>
        <w:ind w:firstLine="482"/>
        <w:jc w:val="both"/>
        <w:spacing w:line="360" w:lineRule="auto"/>
        <w:widowControl w:val="off"/>
        <w:tabs>
          <w:tab w:val="left" w:pos="1260" w:leader="none"/>
        </w:tabs>
        <w:rPr>
          <w:rFonts w:hint="eastAsia" w:ascii="等线" w:hAnsi="等线"/>
          <w:color w:val="000000"/>
          <w:sz w:val="24"/>
          <w:szCs w:val="24"/>
        </w:rPr>
      </w:pPr>
      <w:r>
        <w:rPr>
          <w:rFonts w:hint="eastAsia" w:ascii="等线" w:hAnsi="等线"/>
          <w:b/>
          <w:color w:val="000000"/>
          <w:sz w:val="24"/>
          <w:szCs w:val="24"/>
        </w:rPr>
        <w:t xml:space="preserve">第二条</w:t>
      </w:r>
      <w:r>
        <w:rPr>
          <w:rFonts w:hint="eastAsia" w:ascii="等线" w:hAnsi="等线"/>
          <w:color w:val="000000"/>
          <w:sz w:val="24"/>
          <w:szCs w:val="24"/>
        </w:rPr>
        <w:t xml:space="preserve">本合同适用的法律、法规及工程造价计价办法和规定</w:t>
      </w:r>
      <w:r/>
    </w:p>
    <w:p>
      <w:pPr>
        <w:ind w:left="400" w:firstLine="120"/>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适用法律和法规：</w:t>
      </w:r>
      <w:r>
        <w:rPr>
          <w:rFonts w:hint="eastAsia" w:ascii="等线" w:hAnsi="等线"/>
          <w:color w:val="000000"/>
          <w:sz w:val="24"/>
          <w:szCs w:val="24"/>
          <w:u w:val="single"/>
        </w:rPr>
        <w:t xml:space="preserve">　《中华人民共和国民法典》《中华人民共和国建筑法》等　　</w:t>
      </w:r>
      <w:r/>
    </w:p>
    <w:p>
      <w:pPr>
        <w:ind w:left="400" w:firstLine="120"/>
        <w:spacing w:line="360" w:lineRule="auto"/>
        <w:rPr>
          <w:rFonts w:hint="eastAsia" w:ascii="等线" w:hAnsi="等线"/>
          <w:color w:val="000000"/>
          <w:sz w:val="24"/>
          <w:szCs w:val="24"/>
          <w:u w:val="single"/>
        </w:rPr>
      </w:pPr>
      <w:r>
        <w:rPr>
          <w:rFonts w:hint="eastAsia" w:ascii="等线" w:hAnsi="等线"/>
          <w:color w:val="000000"/>
          <w:sz w:val="24"/>
          <w:szCs w:val="24"/>
        </w:rPr>
        <w:t xml:space="preserve">2.</w:t>
      </w:r>
      <w:r>
        <w:rPr>
          <w:rFonts w:hint="eastAsia" w:ascii="等线" w:hAnsi="等线"/>
          <w:color w:val="000000"/>
          <w:sz w:val="24"/>
          <w:szCs w:val="24"/>
        </w:rPr>
        <w:t xml:space="preserve">工程造价计价办法：</w:t>
      </w:r>
      <w:r>
        <w:rPr>
          <w:rFonts w:hint="eastAsia" w:ascii="等线" w:hAnsi="等线"/>
          <w:color w:val="000000"/>
          <w:sz w:val="24"/>
          <w:szCs w:val="24"/>
          <w:u w:val="single"/>
        </w:rPr>
        <w:t xml:space="preserve">　按合同约定执行　</w:t>
      </w:r>
      <w:r/>
    </w:p>
    <w:p>
      <w:pPr>
        <w:ind w:left="400" w:firstLine="120"/>
        <w:spacing w:line="360" w:lineRule="auto"/>
        <w:rPr>
          <w:rFonts w:hint="eastAsia" w:ascii="等线" w:hAnsi="等线"/>
          <w:color w:val="000000"/>
          <w:sz w:val="24"/>
          <w:szCs w:val="24"/>
          <w:u w:val="single"/>
        </w:rPr>
      </w:pPr>
      <w:r>
        <w:rPr>
          <w:rFonts w:hint="eastAsia" w:ascii="等线" w:hAnsi="等线"/>
          <w:color w:val="000000"/>
          <w:sz w:val="24"/>
          <w:szCs w:val="24"/>
        </w:rPr>
        <w:t xml:space="preserve">3.</w:t>
      </w:r>
      <w:r>
        <w:rPr>
          <w:rFonts w:hint="eastAsia" w:ascii="等线" w:hAnsi="等线"/>
          <w:color w:val="000000"/>
          <w:sz w:val="24"/>
          <w:szCs w:val="24"/>
        </w:rPr>
        <w:t xml:space="preserve">标准规范：</w:t>
      </w:r>
      <w:r>
        <w:rPr>
          <w:rFonts w:hint="eastAsia" w:ascii="等线" w:hAnsi="等线"/>
          <w:color w:val="000000"/>
          <w:sz w:val="24"/>
          <w:szCs w:val="24"/>
          <w:u w:val="single"/>
        </w:rPr>
        <w:t xml:space="preserve">　建设工程工程量清单计价规范（</w:t>
      </w:r>
      <w:r>
        <w:rPr>
          <w:rFonts w:hint="eastAsia" w:ascii="等线" w:hAnsi="等线"/>
          <w:color w:val="000000"/>
          <w:sz w:val="24"/>
          <w:szCs w:val="24"/>
          <w:u w:val="single"/>
        </w:rPr>
        <w:t xml:space="preserve">GB50500-2013</w:t>
      </w:r>
      <w:r>
        <w:rPr>
          <w:rFonts w:hint="eastAsia" w:ascii="等线" w:hAnsi="等线"/>
          <w:color w:val="000000"/>
          <w:sz w:val="24"/>
          <w:szCs w:val="24"/>
          <w:u w:val="single"/>
        </w:rPr>
        <w:t xml:space="preserve">）及其</w:t>
      </w:r>
      <w:r>
        <w:rPr>
          <w:rFonts w:hint="eastAsia" w:ascii="等线" w:hAnsi="等线"/>
          <w:color w:val="000000"/>
          <w:sz w:val="24"/>
          <w:szCs w:val="24"/>
          <w:u w:val="single"/>
        </w:rPr>
        <w:t xml:space="preserve">9</w:t>
      </w:r>
      <w:r>
        <w:rPr>
          <w:rFonts w:hint="eastAsia" w:ascii="等线" w:hAnsi="等线"/>
          <w:color w:val="000000"/>
          <w:sz w:val="24"/>
          <w:szCs w:val="24"/>
          <w:u w:val="single"/>
        </w:rPr>
        <w:t xml:space="preserve">本工程量清单计算规范　</w:t>
      </w:r>
      <w:r/>
    </w:p>
    <w:p>
      <w:pPr>
        <w:ind w:firstLine="540"/>
        <w:spacing w:line="360" w:lineRule="auto"/>
        <w:rPr>
          <w:rFonts w:hint="eastAsia" w:ascii="等线" w:hAnsi="等线"/>
          <w:color w:val="000000"/>
          <w:sz w:val="24"/>
          <w:szCs w:val="24"/>
        </w:rPr>
      </w:pPr>
      <w:r>
        <w:rPr>
          <w:rFonts w:hint="eastAsia" w:ascii="等线" w:hAnsi="等线"/>
          <w:b/>
          <w:color w:val="000000"/>
          <w:sz w:val="24"/>
          <w:szCs w:val="24"/>
        </w:rPr>
        <w:t xml:space="preserve">第四条</w:t>
      </w:r>
      <w:r>
        <w:rPr>
          <w:rFonts w:hint="eastAsia" w:ascii="等线" w:hAnsi="等线"/>
          <w:color w:val="000000"/>
          <w:sz w:val="24"/>
          <w:szCs w:val="24"/>
        </w:rPr>
        <w:t xml:space="preserve">本合同咨询项目负责人由</w:t>
      </w:r>
      <w:r>
        <w:rPr>
          <w:rFonts w:hint="eastAsia" w:ascii="等线" w:hAnsi="等线"/>
          <w:color w:val="000000"/>
          <w:sz w:val="24"/>
          <w:szCs w:val="24"/>
          <w:u w:val="single"/>
        </w:rPr>
        <w:t xml:space="preserve">       </w:t>
      </w:r>
      <w:r>
        <w:rPr>
          <w:rFonts w:hint="eastAsia" w:ascii="等线" w:hAnsi="等线"/>
          <w:color w:val="000000"/>
          <w:sz w:val="24"/>
          <w:szCs w:val="24"/>
        </w:rPr>
        <w:t xml:space="preserve"> </w:t>
      </w:r>
      <w:r>
        <w:rPr>
          <w:rFonts w:hint="eastAsia" w:ascii="等线" w:hAnsi="等线"/>
          <w:color w:val="000000"/>
          <w:sz w:val="24"/>
          <w:szCs w:val="24"/>
        </w:rPr>
        <w:t xml:space="preserve">担任，负责本咨询项目的具体实施及与委托方的联系等事宜。</w:t>
      </w:r>
      <w:r/>
    </w:p>
    <w:p>
      <w:pPr>
        <w:ind w:firstLine="542"/>
        <w:spacing w:line="360" w:lineRule="auto"/>
        <w:rPr>
          <w:rFonts w:hint="eastAsia" w:ascii="等线" w:hAnsi="等线"/>
          <w:color w:val="ff0000"/>
          <w:sz w:val="24"/>
          <w:szCs w:val="24"/>
        </w:rPr>
      </w:pPr>
      <w:r>
        <w:rPr>
          <w:rFonts w:hint="eastAsia" w:ascii="等线" w:hAnsi="等线"/>
          <w:b/>
          <w:color w:val="000000"/>
          <w:sz w:val="24"/>
          <w:szCs w:val="24"/>
        </w:rPr>
        <w:t xml:space="preserve">第五条</w:t>
      </w:r>
      <w:r>
        <w:rPr>
          <w:rFonts w:hint="eastAsia" w:ascii="等线" w:hAnsi="等线"/>
          <w:color w:val="000000"/>
          <w:sz w:val="24"/>
          <w:szCs w:val="24"/>
        </w:rPr>
        <w:t xml:space="preserve">　建设工程造价咨询业务范围及内容</w:t>
      </w:r>
      <w:r/>
    </w:p>
    <w:p>
      <w:pPr>
        <w:ind w:firstLine="480"/>
        <w:spacing w:line="360" w:lineRule="auto"/>
        <w:rPr>
          <w:rFonts w:hint="eastAsia" w:ascii="等线" w:hAnsi="等线"/>
          <w:color w:val="000000"/>
          <w:sz w:val="24"/>
          <w:szCs w:val="24"/>
          <w:u w:val="single"/>
        </w:rPr>
      </w:pPr>
      <w:r>
        <w:rPr>
          <w:rFonts w:hint="eastAsia" w:ascii="等线" w:hAnsi="等线"/>
          <w:color w:val="000000"/>
          <w:sz w:val="24"/>
          <w:szCs w:val="24"/>
        </w:rPr>
        <w:t xml:space="preserve">1.</w:t>
      </w:r>
      <w:r>
        <w:rPr>
          <w:rFonts w:hint="eastAsia" w:ascii="等线" w:hAnsi="等线"/>
          <w:color w:val="000000"/>
          <w:sz w:val="24"/>
          <w:szCs w:val="24"/>
        </w:rPr>
        <w:t xml:space="preserve">委托工程造价咨询的工程范围：按照</w:t>
      </w:r>
      <w:r>
        <w:rPr>
          <w:rFonts w:hint="eastAsia" w:ascii="等线" w:hAnsi="等线" w:cs="仿宋_GB2312"/>
          <w:color w:val="000000"/>
          <w:sz w:val="24"/>
          <w:szCs w:val="24"/>
          <w:u w:val="single"/>
        </w:rPr>
        <w:t xml:space="preserve">建设单位提供的相关资料，在规定的审核时限内完成</w:t>
      </w:r>
      <w:r>
        <w:rPr>
          <w:rFonts w:hint="eastAsia" w:ascii="等线" w:hAnsi="等线" w:cs="仿宋_GB2312"/>
          <w:sz w:val="24"/>
          <w:szCs w:val="24"/>
          <w:u w:val="single"/>
        </w:rPr>
        <w:t xml:space="preserve">项目审核咨询工作。</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委托工程造价咨询业务的内容（下列内容有委托的</w:t>
      </w:r>
      <w:r>
        <w:rPr>
          <w:rFonts w:hint="eastAsia"/>
        </w:rPr>
        <w:t xml:space="preserve">，</w:t>
      </w:r>
      <w:r>
        <w:rPr>
          <w:rFonts w:hint="eastAsia" w:ascii="等线" w:hAnsi="等线"/>
          <w:color w:val="000000"/>
          <w:sz w:val="24"/>
          <w:szCs w:val="24"/>
        </w:rPr>
        <w:t xml:space="preserve">在□中打√）：</w:t>
      </w:r>
      <w:r/>
    </w:p>
    <w:p>
      <w:pPr>
        <w:ind w:firstLine="540"/>
        <w:spacing w:line="360" w:lineRule="auto"/>
        <w:rPr>
          <w:rFonts w:hint="eastAsia" w:ascii="等线" w:hAnsi="等线"/>
          <w:b/>
          <w:color w:val="000000"/>
          <w:sz w:val="24"/>
          <w:szCs w:val="24"/>
        </w:rPr>
      </w:pPr>
      <w:r>
        <w:rPr>
          <w:rFonts w:hint="eastAsia" w:ascii="等线" w:hAnsi="等线"/>
          <w:b/>
          <w:color w:val="000000"/>
          <w:sz w:val="24"/>
          <w:szCs w:val="24"/>
        </w:rPr>
        <w:t xml:space="preserve">2.1</w:t>
      </w:r>
      <w:r>
        <w:rPr>
          <w:rFonts w:hint="eastAsia" w:ascii="等线" w:hAnsi="等线"/>
          <w:b/>
          <w:color w:val="000000"/>
          <w:sz w:val="24"/>
          <w:szCs w:val="24"/>
        </w:rPr>
        <w:t xml:space="preserve">建设工程造价咨询业务</w:t>
      </w:r>
      <w:r/>
    </w:p>
    <w:p>
      <w:pPr>
        <w:ind w:firstLine="540"/>
        <w:spacing w:line="360" w:lineRule="auto"/>
        <w:rPr>
          <w:rFonts w:hint="eastAsia" w:ascii="等线" w:hAnsi="等线"/>
          <w:b/>
          <w:color w:val="000000"/>
          <w:sz w:val="24"/>
          <w:szCs w:val="24"/>
        </w:rPr>
      </w:pPr>
      <w:r>
        <w:rPr>
          <w:rFonts w:hint="eastAsia" w:ascii="等线" w:hAnsi="等线"/>
          <w:b/>
          <w:color w:val="000000"/>
          <w:sz w:val="24"/>
          <w:szCs w:val="24"/>
        </w:rPr>
        <w:t xml:space="preserve">投资决策阶段</w:t>
      </w:r>
      <w:r/>
    </w:p>
    <w:p>
      <w:pPr>
        <w:ind w:firstLine="537"/>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□编制建设工程投资估算□审核建设工程投资估算</w:t>
      </w:r>
      <w:r/>
    </w:p>
    <w:p>
      <w:pPr>
        <w:ind w:firstLine="542"/>
        <w:spacing w:line="360" w:lineRule="auto"/>
        <w:tabs>
          <w:tab w:val="left" w:pos="476" w:leader="none"/>
        </w:tabs>
        <w:rPr>
          <w:rFonts w:hint="eastAsia" w:ascii="等线" w:hAnsi="等线"/>
          <w:color w:val="000000"/>
          <w:sz w:val="24"/>
          <w:szCs w:val="24"/>
        </w:rPr>
      </w:pPr>
      <w:r>
        <w:rPr>
          <w:rFonts w:hint="eastAsia" w:ascii="等线" w:hAnsi="等线"/>
          <w:color w:val="000000"/>
          <w:sz w:val="24"/>
          <w:szCs w:val="24"/>
        </w:rPr>
        <w:t xml:space="preserve">□建设工程项目经济评价□其它</w:t>
      </w:r>
      <w:r/>
    </w:p>
    <w:p>
      <w:pPr>
        <w:ind w:firstLine="540"/>
        <w:spacing w:line="360" w:lineRule="auto"/>
        <w:rPr>
          <w:rFonts w:hint="eastAsia" w:ascii="等线" w:hAnsi="等线"/>
          <w:b/>
          <w:color w:val="000000"/>
          <w:sz w:val="24"/>
          <w:szCs w:val="24"/>
        </w:rPr>
      </w:pPr>
      <w:r>
        <w:rPr>
          <w:rFonts w:hint="eastAsia" w:ascii="等线" w:hAnsi="等线"/>
          <w:b/>
          <w:color w:val="000000"/>
          <w:sz w:val="24"/>
          <w:szCs w:val="24"/>
        </w:rPr>
        <w:t xml:space="preserve">工程设计阶段</w:t>
      </w:r>
      <w:r/>
    </w:p>
    <w:p>
      <w:pPr>
        <w:ind w:left="470" w:firstLine="74"/>
        <w:spacing w:line="360" w:lineRule="auto"/>
        <w:rPr>
          <w:rFonts w:hint="eastAsia" w:ascii="等线" w:hAnsi="等线"/>
          <w:color w:val="000000"/>
          <w:sz w:val="24"/>
          <w:szCs w:val="24"/>
        </w:rPr>
      </w:pPr>
      <w:r>
        <w:rPr>
          <w:rFonts w:hint="eastAsia" w:ascii="等线" w:hAnsi="等线"/>
          <w:color w:val="000000"/>
          <w:sz w:val="24"/>
          <w:szCs w:val="24"/>
        </w:rPr>
        <w:t xml:space="preserve">□编制建设工程概算□审核建设工程概算</w:t>
      </w:r>
      <w:r/>
    </w:p>
    <w:p>
      <w:pPr>
        <w:ind w:left="470" w:firstLine="74"/>
        <w:spacing w:line="360" w:lineRule="auto"/>
        <w:rPr>
          <w:rFonts w:hint="eastAsia" w:ascii="等线" w:hAnsi="等线"/>
          <w:color w:val="000000"/>
          <w:sz w:val="24"/>
          <w:szCs w:val="24"/>
        </w:rPr>
      </w:pPr>
      <w:r>
        <w:rPr>
          <w:rFonts w:hint="eastAsia" w:ascii="等线" w:hAnsi="等线"/>
          <w:color w:val="000000"/>
          <w:sz w:val="24"/>
          <w:szCs w:val="24"/>
        </w:rPr>
        <w:t xml:space="preserve">□编制建设工程预算□审核建设工程预算</w:t>
      </w:r>
      <w:r/>
    </w:p>
    <w:p>
      <w:pPr>
        <w:ind w:firstLine="544"/>
        <w:spacing w:line="360" w:lineRule="auto"/>
        <w:rPr>
          <w:rFonts w:hint="eastAsia" w:ascii="等线" w:hAnsi="等线"/>
          <w:color w:val="000000"/>
          <w:sz w:val="24"/>
          <w:szCs w:val="24"/>
        </w:rPr>
      </w:pPr>
      <w:r>
        <w:rPr>
          <w:rFonts w:hint="eastAsia" w:ascii="等线" w:hAnsi="等线"/>
          <w:color w:val="000000"/>
          <w:sz w:val="24"/>
          <w:szCs w:val="24"/>
        </w:rPr>
        <w:t xml:space="preserve">□设计方案经济比较□其它</w:t>
      </w:r>
      <w:r/>
    </w:p>
    <w:p>
      <w:pPr>
        <w:ind w:firstLine="420"/>
        <w:spacing w:line="360" w:lineRule="auto"/>
        <w:rPr>
          <w:rFonts w:hint="eastAsia" w:ascii="等线" w:hAnsi="等线"/>
          <w:b/>
          <w:color w:val="000000"/>
          <w:sz w:val="24"/>
          <w:szCs w:val="24"/>
        </w:rPr>
      </w:pPr>
      <w:r>
        <w:rPr>
          <w:rFonts w:hint="eastAsia" w:ascii="等线" w:hAnsi="等线"/>
          <w:b/>
          <w:color w:val="000000"/>
          <w:sz w:val="24"/>
          <w:szCs w:val="24"/>
        </w:rPr>
        <w:t xml:space="preserve">工程</w:t>
      </w:r>
      <w:r>
        <w:rPr>
          <w:rFonts w:hint="eastAsia" w:ascii="等线" w:hAnsi="等线"/>
          <w:b/>
          <w:color w:val="000000"/>
          <w:sz w:val="24"/>
          <w:szCs w:val="24"/>
        </w:rPr>
        <w:t xml:space="preserve">发承包</w:t>
      </w:r>
      <w:r>
        <w:rPr>
          <w:rFonts w:hint="eastAsia" w:ascii="等线" w:hAnsi="等线"/>
          <w:b/>
          <w:color w:val="000000"/>
          <w:sz w:val="24"/>
          <w:szCs w:val="24"/>
        </w:rPr>
        <w:t xml:space="preserve">/</w:t>
      </w:r>
      <w:r>
        <w:rPr>
          <w:rFonts w:hint="eastAsia" w:ascii="等线" w:hAnsi="等线"/>
          <w:b/>
          <w:color w:val="000000"/>
          <w:sz w:val="24"/>
          <w:szCs w:val="24"/>
        </w:rPr>
        <w:t xml:space="preserve">招标阶段</w:t>
      </w:r>
      <w:r/>
    </w:p>
    <w:p>
      <w:pPr>
        <w:ind w:firstLine="537"/>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□审核征集文件造价控制条款</w:t>
      </w:r>
      <w:r/>
    </w:p>
    <w:p>
      <w:pPr>
        <w:ind w:firstLine="537"/>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□编制工程量清单□编制招标控制价</w:t>
      </w:r>
      <w:r>
        <w:rPr>
          <w:rFonts w:hint="eastAsia" w:ascii="等线" w:hAnsi="等线"/>
          <w:color w:val="000000"/>
          <w:sz w:val="24"/>
          <w:szCs w:val="24"/>
        </w:rPr>
        <w:t xml:space="preserve">/</w:t>
      </w:r>
      <w:r>
        <w:rPr>
          <w:rFonts w:hint="eastAsia" w:ascii="等线" w:hAnsi="等线"/>
          <w:color w:val="000000"/>
          <w:sz w:val="24"/>
          <w:szCs w:val="24"/>
        </w:rPr>
        <w:t xml:space="preserve">发包工程预算（标底）</w:t>
      </w:r>
      <w:r/>
    </w:p>
    <w:p>
      <w:pPr>
        <w:ind w:firstLine="537"/>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□审核工程量清单□审核招标控制价</w:t>
      </w:r>
      <w:r>
        <w:rPr>
          <w:rFonts w:hint="eastAsia" w:ascii="等线" w:hAnsi="等线"/>
          <w:color w:val="000000"/>
          <w:sz w:val="24"/>
          <w:szCs w:val="24"/>
        </w:rPr>
        <w:t xml:space="preserve">/</w:t>
      </w:r>
      <w:r>
        <w:rPr>
          <w:rFonts w:hint="eastAsia" w:ascii="等线" w:hAnsi="等线"/>
          <w:color w:val="000000"/>
          <w:sz w:val="24"/>
          <w:szCs w:val="24"/>
        </w:rPr>
        <w:t xml:space="preserve">发包工程预算（标底）</w:t>
      </w:r>
      <w:r/>
    </w:p>
    <w:p>
      <w:pPr>
        <w:ind w:firstLine="537"/>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□参与审查经济指标□参与合同谈判，协助起草合同文本</w:t>
      </w:r>
      <w:r/>
    </w:p>
    <w:p>
      <w:pPr>
        <w:ind w:left="470"/>
        <w:spacing w:line="360" w:lineRule="auto"/>
        <w:rPr>
          <w:rFonts w:hint="eastAsia" w:ascii="等线" w:hAnsi="等线"/>
          <w:color w:val="000000"/>
          <w:sz w:val="24"/>
          <w:szCs w:val="24"/>
        </w:rPr>
      </w:pPr>
      <w:r>
        <w:rPr>
          <w:rFonts w:hint="eastAsia" w:ascii="等线" w:hAnsi="等线"/>
          <w:color w:val="000000"/>
          <w:sz w:val="24"/>
          <w:szCs w:val="24"/>
        </w:rPr>
        <w:t xml:space="preserve">□其它</w:t>
      </w:r>
      <w:r/>
    </w:p>
    <w:p>
      <w:pPr>
        <w:ind w:firstLine="420"/>
        <w:spacing w:line="360" w:lineRule="auto"/>
        <w:rPr>
          <w:rFonts w:hint="eastAsia" w:ascii="等线" w:hAnsi="等线"/>
          <w:b/>
          <w:color w:val="000000"/>
          <w:sz w:val="24"/>
          <w:szCs w:val="24"/>
        </w:rPr>
      </w:pPr>
      <w:r>
        <w:rPr>
          <w:rFonts w:hint="eastAsia" w:ascii="等线" w:hAnsi="等线"/>
          <w:b/>
          <w:color w:val="000000"/>
          <w:sz w:val="24"/>
          <w:szCs w:val="24"/>
        </w:rPr>
        <w:t xml:space="preserve">工程施工阶段</w:t>
      </w:r>
      <w:r/>
    </w:p>
    <w:p>
      <w:pPr>
        <w:ind w:left="400"/>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□分析合同价款（投标报价</w:t>
      </w:r>
      <w:r>
        <w:rPr>
          <w:rFonts w:hint="eastAsia" w:ascii="等线" w:hAnsi="等线"/>
          <w:color w:val="000000"/>
          <w:sz w:val="24"/>
          <w:szCs w:val="24"/>
        </w:rPr>
        <w:t xml:space="preserve">/</w:t>
      </w:r>
      <w:r>
        <w:rPr>
          <w:rFonts w:hint="eastAsia" w:ascii="等线" w:hAnsi="等线"/>
          <w:color w:val="000000"/>
          <w:sz w:val="24"/>
          <w:szCs w:val="24"/>
        </w:rPr>
        <w:t xml:space="preserve">发包工程预算），确定工程造价控制目标，编制资金使用计划□审核工程计量与价款支付□审核工程索赔与签证费用</w:t>
      </w:r>
      <w:r/>
    </w:p>
    <w:p>
      <w:pPr>
        <w:ind w:firstLine="537"/>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□审核工程价款调整□业主分包的专业工程招标咨询，材料设备询价</w:t>
      </w:r>
      <w:r/>
    </w:p>
    <w:p>
      <w:pPr>
        <w:ind w:firstLine="537"/>
        <w:spacing w:line="360" w:lineRule="auto"/>
        <w:tabs>
          <w:tab w:val="left" w:pos="0" w:leader="none"/>
        </w:tabs>
        <w:rPr>
          <w:rFonts w:hint="eastAsia" w:ascii="等线" w:hAnsi="等线"/>
          <w:color w:val="000000"/>
          <w:sz w:val="24"/>
          <w:szCs w:val="24"/>
          <w:u w:val="single"/>
        </w:rPr>
      </w:pPr>
      <w:r>
        <w:rPr>
          <w:rFonts w:hint="eastAsia" w:ascii="等线" w:hAnsi="等线"/>
          <w:color w:val="000000"/>
          <w:sz w:val="24"/>
          <w:szCs w:val="24"/>
        </w:rPr>
        <w:t xml:space="preserve">□分析工程投资偏差，调整工程造价控制目标□其它</w:t>
      </w:r>
      <w:r/>
    </w:p>
    <w:p>
      <w:pPr>
        <w:ind w:firstLine="420"/>
        <w:spacing w:line="360" w:lineRule="auto"/>
        <w:rPr>
          <w:rFonts w:hint="eastAsia" w:ascii="等线" w:hAnsi="等线"/>
          <w:b/>
          <w:color w:val="000000"/>
          <w:sz w:val="24"/>
          <w:szCs w:val="24"/>
        </w:rPr>
      </w:pPr>
      <w:r>
        <w:rPr>
          <w:rFonts w:hint="eastAsia" w:ascii="等线" w:hAnsi="等线"/>
          <w:b/>
          <w:color w:val="000000"/>
          <w:sz w:val="24"/>
          <w:szCs w:val="24"/>
        </w:rPr>
        <w:t xml:space="preserve">工程竣工阶段</w:t>
      </w:r>
      <w:r/>
    </w:p>
    <w:p>
      <w:pPr>
        <w:ind w:firstLine="537"/>
        <w:spacing w:line="360" w:lineRule="auto"/>
        <w:tabs>
          <w:tab w:val="left" w:pos="0" w:leader="none"/>
        </w:tabs>
        <w:rPr>
          <w:rFonts w:hint="eastAsia" w:ascii="等线" w:hAnsi="等线"/>
          <w:b/>
          <w:color w:val="000000"/>
          <w:sz w:val="24"/>
          <w:szCs w:val="24"/>
        </w:rPr>
      </w:pPr>
      <w:r>
        <w:rPr>
          <w:rFonts w:hint="eastAsia" w:ascii="等线" w:hAnsi="等线"/>
          <w:color w:val="000000"/>
          <w:sz w:val="24"/>
          <w:szCs w:val="24"/>
        </w:rPr>
        <w:t xml:space="preserve">□编制工程竣工结算书□审核工程竣工结算□其它</w:t>
      </w:r>
      <w:r/>
    </w:p>
    <w:p>
      <w:pPr>
        <w:ind w:firstLine="420"/>
        <w:spacing w:line="360" w:lineRule="auto"/>
        <w:rPr>
          <w:rFonts w:hint="eastAsia" w:ascii="等线" w:hAnsi="等线"/>
          <w:b/>
          <w:color w:val="000000"/>
          <w:sz w:val="24"/>
          <w:szCs w:val="24"/>
        </w:rPr>
      </w:pPr>
      <w:r>
        <w:rPr>
          <w:rFonts w:hint="eastAsia" w:ascii="等线" w:hAnsi="等线"/>
          <w:b/>
          <w:color w:val="000000"/>
          <w:sz w:val="24"/>
          <w:szCs w:val="24"/>
        </w:rPr>
        <w:t xml:space="preserve">2.2</w:t>
      </w:r>
      <w:r>
        <w:rPr>
          <w:rFonts w:hint="eastAsia" w:ascii="等线" w:hAnsi="等线"/>
          <w:b/>
          <w:color w:val="000000"/>
          <w:sz w:val="24"/>
          <w:szCs w:val="24"/>
        </w:rPr>
        <w:t xml:space="preserve">造价咨询其它业务</w:t>
      </w:r>
      <w:r/>
    </w:p>
    <w:p>
      <w:pPr>
        <w:ind w:firstLine="537"/>
        <w:spacing w:line="360" w:lineRule="auto"/>
        <w:tabs>
          <w:tab w:val="left" w:pos="0" w:leader="none"/>
        </w:tabs>
        <w:rPr>
          <w:rFonts w:hint="eastAsia" w:ascii="等线" w:hAnsi="等线"/>
          <w:color w:val="000000"/>
          <w:sz w:val="24"/>
          <w:szCs w:val="24"/>
        </w:rPr>
      </w:pPr>
      <w:r>
        <w:rPr>
          <w:rFonts w:hint="eastAsia" w:ascii="等线" w:hAnsi="等线"/>
          <w:color w:val="000000"/>
          <w:sz w:val="24"/>
          <w:szCs w:val="24"/>
        </w:rPr>
        <w:t xml:space="preserve">□工程造价鉴定及仲裁咨询□编制工程造价计价依据</w:t>
      </w:r>
      <w:r/>
    </w:p>
    <w:p>
      <w:pPr>
        <w:ind w:firstLine="537"/>
        <w:spacing w:line="360" w:lineRule="auto"/>
        <w:tabs>
          <w:tab w:val="left" w:pos="0" w:leader="none"/>
        </w:tabs>
        <w:rPr>
          <w:rFonts w:hint="eastAsia" w:ascii="等线" w:hAnsi="等线"/>
          <w:b/>
          <w:color w:val="000000"/>
          <w:sz w:val="24"/>
          <w:szCs w:val="24"/>
        </w:rPr>
      </w:pPr>
      <w:r>
        <w:rPr>
          <w:rFonts w:hint="eastAsia" w:ascii="等线" w:hAnsi="等线"/>
          <w:color w:val="000000"/>
          <w:sz w:val="24"/>
          <w:szCs w:val="24"/>
        </w:rPr>
        <w:t xml:space="preserve">□提供工程造价信息服务□其它</w:t>
      </w:r>
      <w:r/>
    </w:p>
    <w:p>
      <w:pPr>
        <w:ind w:firstLine="482"/>
        <w:spacing w:line="360" w:lineRule="auto"/>
        <w:rPr>
          <w:rFonts w:hint="eastAsia" w:ascii="等线" w:hAnsi="等线"/>
          <w:color w:val="000000"/>
          <w:sz w:val="24"/>
          <w:szCs w:val="24"/>
        </w:rPr>
      </w:pPr>
      <w:r>
        <w:rPr>
          <w:rFonts w:hint="eastAsia" w:ascii="等线" w:hAnsi="等线"/>
          <w:b/>
          <w:color w:val="000000"/>
          <w:sz w:val="24"/>
          <w:szCs w:val="24"/>
        </w:rPr>
        <w:t xml:space="preserve">第八条</w:t>
      </w:r>
      <w:r>
        <w:rPr>
          <w:rFonts w:hint="eastAsia" w:ascii="等线" w:hAnsi="等线"/>
          <w:color w:val="000000"/>
          <w:sz w:val="24"/>
          <w:szCs w:val="24"/>
        </w:rPr>
        <w:t xml:space="preserve">实施工程施工阶段造价咨询业务，要求咨询人常驻施工现场时，由委托人提供下列必要的办公条件：</w:t>
      </w:r>
      <w:r>
        <w:rPr>
          <w:rFonts w:hint="eastAsia" w:ascii="等线" w:hAnsi="等线"/>
          <w:color w:val="000000"/>
          <w:sz w:val="24"/>
          <w:szCs w:val="24"/>
          <w:u w:val="single"/>
        </w:rPr>
        <w:t xml:space="preserve">无</w:t>
      </w:r>
      <w:r/>
    </w:p>
    <w:p>
      <w:pPr>
        <w:ind w:firstLine="482"/>
        <w:spacing w:line="360" w:lineRule="auto"/>
        <w:rPr>
          <w:rFonts w:hint="eastAsia" w:ascii="等线" w:hAnsi="等线"/>
          <w:color w:val="000000"/>
          <w:sz w:val="24"/>
          <w:szCs w:val="24"/>
        </w:rPr>
      </w:pPr>
      <w:r>
        <w:rPr>
          <w:rFonts w:hint="eastAsia" w:ascii="等线" w:hAnsi="等线"/>
          <w:b/>
          <w:color w:val="000000"/>
          <w:sz w:val="24"/>
          <w:szCs w:val="24"/>
        </w:rPr>
        <w:t xml:space="preserve">第九条</w:t>
      </w:r>
      <w:r>
        <w:rPr>
          <w:rFonts w:hint="eastAsia" w:ascii="等线" w:hAnsi="等线"/>
          <w:color w:val="000000"/>
          <w:sz w:val="24"/>
          <w:szCs w:val="24"/>
        </w:rPr>
        <w:t xml:space="preserve">双方约定的委托人应提供的建设工程造价咨询材料及提供时间：</w:t>
      </w:r>
      <w:r/>
    </w:p>
    <w:p>
      <w:pPr>
        <w:ind w:firstLine="480"/>
        <w:spacing w:line="360" w:lineRule="auto"/>
        <w:rPr>
          <w:rFonts w:hint="eastAsia" w:ascii="等线" w:hAnsi="等线"/>
          <w:color w:val="000000"/>
          <w:sz w:val="24"/>
          <w:szCs w:val="24"/>
        </w:rPr>
      </w:pPr>
      <w:r>
        <w:rPr>
          <w:rFonts w:hint="eastAsia" w:ascii="等线" w:hAnsi="等线"/>
          <w:color w:val="000000"/>
          <w:sz w:val="24"/>
          <w:szCs w:val="24"/>
          <w:u w:val="single"/>
        </w:rPr>
        <w:t xml:space="preserve">详见委托方提供的资料清单　　</w:t>
      </w:r>
      <w:r>
        <w:rPr>
          <w:rFonts w:hint="eastAsia" w:ascii="等线" w:hAnsi="等线"/>
          <w:color w:val="000000"/>
          <w:sz w:val="24"/>
          <w:szCs w:val="24"/>
          <w:u w:val="single"/>
        </w:rPr>
        <w:t xml:space="preserve">　</w:t>
      </w:r>
      <w:r/>
    </w:p>
    <w:p>
      <w:pPr>
        <w:ind w:firstLine="482"/>
        <w:spacing w:line="360" w:lineRule="auto"/>
        <w:rPr>
          <w:rFonts w:hint="eastAsia" w:ascii="等线" w:hAnsi="等线"/>
          <w:color w:val="000000"/>
          <w:sz w:val="24"/>
          <w:szCs w:val="24"/>
        </w:rPr>
      </w:pPr>
      <w:r>
        <w:rPr>
          <w:rFonts w:hint="eastAsia" w:ascii="等线" w:hAnsi="等线"/>
          <w:b/>
          <w:color w:val="000000"/>
          <w:sz w:val="24"/>
          <w:szCs w:val="24"/>
        </w:rPr>
        <w:t xml:space="preserve">第十条</w:t>
      </w:r>
      <w:r>
        <w:rPr>
          <w:rFonts w:hint="eastAsia" w:ascii="等线" w:hAnsi="等线"/>
          <w:color w:val="000000"/>
          <w:sz w:val="24"/>
          <w:szCs w:val="24"/>
        </w:rPr>
        <w:t xml:space="preserve">委托人应在</w:t>
      </w:r>
      <w:r>
        <w:rPr>
          <w:rFonts w:hint="eastAsia" w:ascii="等线" w:hAnsi="等线"/>
          <w:color w:val="000000"/>
          <w:sz w:val="24"/>
          <w:szCs w:val="24"/>
          <w:u w:val="single"/>
        </w:rPr>
        <w:t xml:space="preserve">　</w:t>
      </w:r>
      <w:r>
        <w:rPr>
          <w:rFonts w:hint="eastAsia" w:ascii="等线" w:hAnsi="等线"/>
          <w:color w:val="000000"/>
          <w:sz w:val="24"/>
          <w:szCs w:val="24"/>
          <w:u w:val="single"/>
        </w:rPr>
        <w:t xml:space="preserve">3</w:t>
      </w:r>
      <w:r>
        <w:rPr>
          <w:rFonts w:hint="eastAsia" w:ascii="等线" w:hAnsi="等线"/>
          <w:color w:val="000000"/>
          <w:sz w:val="24"/>
          <w:szCs w:val="24"/>
        </w:rPr>
        <w:t xml:space="preserve">日内对咨询人书面提交并要求做出答复的事宜做出书面答复。</w:t>
      </w:r>
      <w:r/>
    </w:p>
    <w:p>
      <w:pPr>
        <w:ind w:firstLine="420"/>
        <w:spacing w:line="360" w:lineRule="auto"/>
        <w:rPr>
          <w:rFonts w:hint="eastAsia" w:ascii="等线" w:hAnsi="等线"/>
          <w:color w:val="000000"/>
          <w:sz w:val="24"/>
          <w:szCs w:val="24"/>
        </w:rPr>
      </w:pPr>
      <w:r>
        <w:rPr>
          <w:rFonts w:hint="eastAsia" w:ascii="等线" w:hAnsi="等线"/>
          <w:b/>
          <w:color w:val="000000"/>
          <w:sz w:val="24"/>
          <w:szCs w:val="24"/>
        </w:rPr>
        <w:t xml:space="preserve">第十一条</w:t>
      </w:r>
      <w:r>
        <w:rPr>
          <w:rFonts w:hint="eastAsia" w:ascii="等线" w:hAnsi="等线"/>
          <w:color w:val="000000"/>
          <w:sz w:val="24"/>
          <w:szCs w:val="24"/>
        </w:rPr>
        <w:t xml:space="preserve">委托人授权</w:t>
      </w:r>
      <w:r>
        <w:rPr>
          <w:rFonts w:hint="eastAsia" w:ascii="等线" w:hAnsi="等线"/>
          <w:color w:val="000000"/>
          <w:sz w:val="24"/>
          <w:szCs w:val="24"/>
          <w:u w:val="single"/>
        </w:rPr>
        <w:t xml:space="preserve">         </w:t>
      </w:r>
      <w:r>
        <w:rPr>
          <w:rFonts w:hint="eastAsia" w:ascii="等线" w:hAnsi="等线"/>
          <w:color w:val="000000"/>
          <w:sz w:val="24"/>
          <w:szCs w:val="24"/>
        </w:rPr>
        <w:t xml:space="preserve"> </w:t>
      </w:r>
      <w:r>
        <w:rPr>
          <w:rFonts w:hint="eastAsia" w:ascii="等线" w:hAnsi="等线"/>
          <w:color w:val="000000"/>
          <w:sz w:val="24"/>
          <w:szCs w:val="24"/>
        </w:rPr>
        <w:t xml:space="preserve">为本咨询业务的代表，负责与咨询人联系。</w:t>
      </w:r>
      <w:r/>
    </w:p>
    <w:p>
      <w:pPr>
        <w:ind w:firstLine="420"/>
        <w:spacing w:line="360" w:lineRule="auto"/>
        <w:rPr>
          <w:rFonts w:hint="eastAsia" w:ascii="等线" w:hAnsi="等线"/>
          <w:color w:val="000000"/>
          <w:sz w:val="24"/>
          <w:szCs w:val="24"/>
        </w:rPr>
      </w:pPr>
      <w:r>
        <w:rPr>
          <w:rFonts w:hint="eastAsia" w:ascii="等线" w:hAnsi="等线"/>
          <w:b/>
          <w:color w:val="000000"/>
          <w:sz w:val="24"/>
          <w:szCs w:val="24"/>
        </w:rPr>
        <w:t xml:space="preserve">第十二条</w:t>
      </w:r>
      <w:r>
        <w:rPr>
          <w:rFonts w:hint="eastAsia" w:ascii="等线" w:hAnsi="等线"/>
          <w:color w:val="000000"/>
          <w:sz w:val="24"/>
          <w:szCs w:val="24"/>
        </w:rPr>
        <w:t xml:space="preserve">咨询人在其责任期内如果因自身原因给委托方造成经济损失时，同意按以下办法承担责任，向委托方支付赔偿金：无。</w:t>
      </w:r>
      <w:r/>
    </w:p>
    <w:p>
      <w:pPr>
        <w:ind w:firstLine="435"/>
        <w:spacing w:line="360" w:lineRule="auto"/>
        <w:rPr>
          <w:rFonts w:hint="eastAsia" w:ascii="等线" w:hAnsi="等线"/>
          <w:color w:val="000000"/>
          <w:sz w:val="24"/>
          <w:szCs w:val="24"/>
        </w:rPr>
      </w:pPr>
      <w:r>
        <w:rPr>
          <w:rFonts w:hint="eastAsia" w:ascii="等线" w:hAnsi="等线"/>
          <w:b/>
          <w:color w:val="000000"/>
          <w:sz w:val="24"/>
          <w:szCs w:val="24"/>
        </w:rPr>
        <w:t xml:space="preserve">第十三条</w:t>
      </w:r>
      <w:r>
        <w:rPr>
          <w:rFonts w:hint="eastAsia" w:ascii="等线" w:hAnsi="等线"/>
          <w:color w:val="000000"/>
          <w:sz w:val="24"/>
          <w:szCs w:val="24"/>
        </w:rPr>
        <w:t xml:space="preserve">咨询人发生的额外工作包括：</w:t>
      </w:r>
      <w:r/>
    </w:p>
    <w:p>
      <w:pPr>
        <w:ind w:firstLine="435"/>
        <w:spacing w:line="360" w:lineRule="auto"/>
        <w:rPr>
          <w:rFonts w:hint="eastAsia" w:ascii="等线" w:hAnsi="等线"/>
          <w:color w:val="000000"/>
          <w:sz w:val="24"/>
          <w:szCs w:val="24"/>
        </w:rPr>
      </w:pPr>
      <w:r>
        <w:rPr>
          <w:rFonts w:hint="eastAsia" w:ascii="等线" w:hAnsi="等线"/>
          <w:color w:val="000000"/>
          <w:sz w:val="24"/>
          <w:szCs w:val="24"/>
        </w:rPr>
        <w:t xml:space="preserve">□由于委托人提供的图纸等条件资料不全或发生变化，咨询人根据变化的条件资料发生的重复咨询工作；</w:t>
      </w:r>
      <w:r/>
    </w:p>
    <w:p>
      <w:pPr>
        <w:ind w:firstLine="435"/>
        <w:spacing w:line="360" w:lineRule="auto"/>
        <w:rPr>
          <w:rFonts w:hint="eastAsia" w:ascii="等线" w:hAnsi="等线"/>
          <w:color w:val="000000"/>
          <w:sz w:val="24"/>
          <w:szCs w:val="24"/>
        </w:rPr>
      </w:pPr>
      <w:r>
        <w:rPr>
          <w:rFonts w:hint="eastAsia" w:ascii="等线" w:hAnsi="等线"/>
          <w:color w:val="000000"/>
          <w:sz w:val="24"/>
          <w:szCs w:val="24"/>
        </w:rPr>
        <w:t xml:space="preserve">□实施工程施工阶段造价咨询业务，由于委托人或第三人的原因工程建设周期延长；</w:t>
      </w:r>
      <w:r/>
    </w:p>
    <w:p>
      <w:pPr>
        <w:ind w:firstLine="435"/>
        <w:spacing w:line="360" w:lineRule="auto"/>
        <w:rPr>
          <w:rFonts w:hint="eastAsia" w:ascii="等线" w:hAnsi="等线"/>
          <w:color w:val="000000"/>
          <w:sz w:val="24"/>
          <w:szCs w:val="24"/>
        </w:rPr>
      </w:pPr>
      <w:r>
        <w:rPr>
          <w:rFonts w:hint="eastAsia" w:ascii="等线" w:hAnsi="等线"/>
          <w:color w:val="000000"/>
          <w:sz w:val="24"/>
          <w:szCs w:val="24"/>
        </w:rPr>
        <w:t xml:space="preserve">□其它。</w:t>
      </w:r>
      <w:r/>
    </w:p>
    <w:p>
      <w:pPr>
        <w:ind w:firstLine="420"/>
        <w:spacing w:line="360" w:lineRule="auto"/>
        <w:rPr>
          <w:rFonts w:hint="eastAsia" w:ascii="等线" w:hAnsi="等线"/>
          <w:color w:val="000000"/>
          <w:sz w:val="24"/>
          <w:szCs w:val="24"/>
        </w:rPr>
      </w:pPr>
      <w:r>
        <w:rPr>
          <w:rFonts w:hint="eastAsia" w:ascii="等线" w:hAnsi="等线"/>
          <w:b/>
          <w:color w:val="000000"/>
          <w:sz w:val="24"/>
          <w:szCs w:val="24"/>
        </w:rPr>
        <w:t xml:space="preserve">第十四条</w:t>
      </w:r>
      <w:r>
        <w:rPr>
          <w:rFonts w:hint="eastAsia" w:ascii="等线" w:hAnsi="等线"/>
          <w:color w:val="000000"/>
          <w:sz w:val="24"/>
          <w:szCs w:val="24"/>
        </w:rPr>
        <w:t xml:space="preserve">委托人同意按以下的计算方法、支付时间与金额，支付咨询人的正常服务酬金：</w:t>
      </w:r>
      <w:r/>
    </w:p>
    <w:p>
      <w:pPr>
        <w:ind w:firstLine="435"/>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正常酬金计算方法</w:t>
      </w:r>
      <w:r/>
    </w:p>
    <w:p>
      <w:pPr>
        <w:ind w:firstLine="435"/>
        <w:spacing w:line="360" w:lineRule="auto"/>
        <w:rPr>
          <w:rFonts w:hint="eastAsia" w:ascii="等线" w:hAnsi="等线" w:cs="仿宋_GB2312"/>
          <w:color w:val="000000"/>
          <w:sz w:val="24"/>
          <w:szCs w:val="24"/>
          <w:u w:val="single"/>
        </w:rPr>
      </w:pPr>
      <w:r>
        <w:rPr>
          <w:rFonts w:hint="eastAsia" w:ascii="等线" w:hAnsi="等线"/>
          <w:color w:val="000000"/>
          <w:sz w:val="24"/>
          <w:szCs w:val="24"/>
        </w:rPr>
        <w:t xml:space="preserve">根据江苏省工程造价行业主管部门及物价部门的有关规定，本项目的咨询服务酬金计算方法为：</w:t>
      </w:r>
      <w:r>
        <w:rPr>
          <w:rFonts w:hint="eastAsia" w:ascii="等线" w:hAnsi="等线"/>
          <w:color w:val="000000"/>
          <w:sz w:val="24"/>
          <w:szCs w:val="24"/>
          <w:u w:val="single"/>
        </w:rPr>
        <w:t xml:space="preserve">按照</w:t>
      </w:r>
      <w:r>
        <w:rPr>
          <w:rFonts w:hint="eastAsia" w:ascii="宋体" w:hAnsi="宋体" w:cs="仿宋_GB2312"/>
          <w:color w:val="000000"/>
          <w:sz w:val="24"/>
          <w:szCs w:val="24"/>
          <w:u w:val="single"/>
        </w:rPr>
        <w:t xml:space="preserve">框架协议约定</w:t>
      </w:r>
      <w:r>
        <w:rPr>
          <w:rFonts w:hint="eastAsia" w:ascii="等线" w:hAnsi="等线" w:cs="仿宋_GB2312"/>
          <w:color w:val="000000"/>
          <w:sz w:val="24"/>
          <w:szCs w:val="24"/>
          <w:u w:val="single"/>
        </w:rPr>
        <w:t xml:space="preserve">执行。</w:t>
      </w:r>
      <w:r/>
    </w:p>
    <w:p>
      <w:pPr>
        <w:ind w:firstLine="420"/>
        <w:spacing w:line="360" w:lineRule="auto"/>
        <w:rPr>
          <w:rFonts w:hint="eastAsia" w:ascii="等线" w:hAnsi="等线"/>
          <w:color w:val="000000"/>
          <w:sz w:val="24"/>
          <w:szCs w:val="24"/>
          <w:u w:val="single"/>
        </w:rPr>
      </w:pPr>
      <w:r>
        <w:rPr>
          <w:rFonts w:hint="eastAsia" w:ascii="等线" w:hAnsi="等线"/>
          <w:color w:val="000000"/>
          <w:sz w:val="24"/>
          <w:szCs w:val="24"/>
        </w:rPr>
        <w:t xml:space="preserve">2.</w:t>
      </w:r>
      <w:r>
        <w:rPr>
          <w:rFonts w:hint="eastAsia" w:ascii="等线" w:hAnsi="等线"/>
          <w:color w:val="000000"/>
          <w:sz w:val="24"/>
          <w:szCs w:val="24"/>
        </w:rPr>
        <w:t xml:space="preserve">正常酬金支付方式：</w:t>
      </w:r>
      <w:r>
        <w:rPr>
          <w:rFonts w:hint="eastAsia" w:ascii="等线" w:hAnsi="等线"/>
          <w:color w:val="000000"/>
          <w:sz w:val="24"/>
          <w:szCs w:val="24"/>
          <w:u w:val="single"/>
        </w:rPr>
        <w:t xml:space="preserve">按照框架协议约定执行。</w:t>
      </w:r>
      <w:r/>
    </w:p>
    <w:p>
      <w:pPr>
        <w:spacing w:line="360" w:lineRule="auto"/>
        <w:rPr>
          <w:rFonts w:hint="eastAsia" w:ascii="等线" w:hAnsi="等线"/>
          <w:color w:val="000000"/>
          <w:sz w:val="24"/>
          <w:szCs w:val="24"/>
        </w:rPr>
      </w:pPr>
      <w:r>
        <w:rPr>
          <w:rFonts w:hint="eastAsia" w:ascii="等线" w:hAnsi="等线"/>
          <w:color w:val="000000"/>
          <w:sz w:val="24"/>
          <w:szCs w:val="24"/>
        </w:rPr>
        <w:t xml:space="preserve">3.</w:t>
      </w:r>
      <w:r>
        <w:rPr>
          <w:rFonts w:hint="eastAsia" w:ascii="等线" w:hAnsi="等线"/>
          <w:color w:val="000000"/>
          <w:sz w:val="24"/>
          <w:szCs w:val="24"/>
        </w:rPr>
        <w:t xml:space="preserve">其他约定</w:t>
      </w:r>
      <w:r/>
    </w:p>
    <w:p>
      <w:pPr>
        <w:spacing w:line="360" w:lineRule="auto"/>
        <w:rPr>
          <w:rFonts w:hint="eastAsia" w:ascii="等线" w:hAnsi="等线"/>
          <w:color w:val="000000"/>
          <w:sz w:val="24"/>
          <w:szCs w:val="24"/>
        </w:rPr>
      </w:pPr>
      <w:r>
        <w:rPr>
          <w:rFonts w:hint="eastAsia" w:ascii="等线" w:hAnsi="等线"/>
          <w:color w:val="ff0000"/>
          <w:sz w:val="24"/>
          <w:szCs w:val="24"/>
        </w:rPr>
        <w:t xml:space="preserve">　　</w:t>
      </w:r>
      <w:r>
        <w:rPr>
          <w:rFonts w:hint="eastAsia" w:ascii="等线" w:hAnsi="等线"/>
          <w:color w:val="000000"/>
          <w:sz w:val="24"/>
          <w:szCs w:val="24"/>
        </w:rPr>
        <w:t xml:space="preserve">附加服务酬金：</w:t>
      </w:r>
      <w:r>
        <w:rPr>
          <w:rFonts w:hint="eastAsia" w:ascii="等线" w:hAnsi="等线" w:cs="仿宋_GB2312"/>
          <w:color w:val="000000"/>
          <w:sz w:val="24"/>
          <w:szCs w:val="24"/>
          <w:u w:val="single"/>
        </w:rPr>
        <w:t xml:space="preserve">无</w:t>
      </w:r>
      <w:r/>
    </w:p>
    <w:p>
      <w:pPr>
        <w:ind w:firstLine="420"/>
        <w:spacing w:line="360" w:lineRule="auto"/>
        <w:rPr>
          <w:rFonts w:hint="eastAsia" w:ascii="等线" w:hAnsi="等线"/>
          <w:color w:val="000000"/>
          <w:sz w:val="24"/>
          <w:szCs w:val="24"/>
        </w:rPr>
      </w:pPr>
      <w:r>
        <w:rPr>
          <w:rFonts w:hint="eastAsia" w:ascii="等线" w:hAnsi="等线"/>
          <w:color w:val="000000"/>
          <w:sz w:val="24"/>
          <w:szCs w:val="24"/>
        </w:rPr>
        <w:t xml:space="preserve">额外服务酬金：</w:t>
      </w:r>
      <w:r>
        <w:rPr>
          <w:rFonts w:hint="eastAsia" w:ascii="等线" w:hAnsi="等线"/>
          <w:color w:val="000000"/>
          <w:sz w:val="24"/>
          <w:szCs w:val="24"/>
          <w:u w:val="single"/>
        </w:rPr>
        <w:t xml:space="preserve">无</w:t>
      </w:r>
      <w:r/>
    </w:p>
    <w:p>
      <w:pPr>
        <w:ind w:firstLine="420"/>
        <w:spacing w:line="360" w:lineRule="auto"/>
        <w:rPr>
          <w:rFonts w:hint="eastAsia" w:ascii="等线" w:hAnsi="等线"/>
          <w:color w:val="000000"/>
          <w:sz w:val="24"/>
          <w:szCs w:val="24"/>
        </w:rPr>
      </w:pPr>
      <w:r>
        <w:rPr>
          <w:rFonts w:hint="eastAsia" w:ascii="等线" w:hAnsi="等线"/>
          <w:b/>
          <w:color w:val="000000"/>
          <w:sz w:val="24"/>
          <w:szCs w:val="24"/>
        </w:rPr>
        <w:t xml:space="preserve">第三十三条</w:t>
      </w:r>
      <w:r>
        <w:rPr>
          <w:rFonts w:hint="eastAsia" w:ascii="等线" w:hAnsi="等线"/>
          <w:color w:val="000000"/>
          <w:sz w:val="24"/>
          <w:szCs w:val="24"/>
        </w:rPr>
        <w:t xml:space="preserve">双方同意用</w:t>
      </w:r>
      <w:r>
        <w:rPr>
          <w:rFonts w:hint="eastAsia" w:ascii="等线" w:hAnsi="等线"/>
          <w:b/>
          <w:sz w:val="24"/>
          <w:szCs w:val="24"/>
          <w:u w:val="single"/>
        </w:rPr>
        <w:t xml:space="preserve">人民币</w:t>
      </w:r>
      <w:r>
        <w:rPr>
          <w:rFonts w:hint="eastAsia" w:ascii="等线" w:hAnsi="等线"/>
          <w:color w:val="000000"/>
          <w:sz w:val="24"/>
          <w:szCs w:val="24"/>
        </w:rPr>
        <w:t xml:space="preserve">支付酬金，按</w:t>
      </w:r>
      <w:r>
        <w:rPr>
          <w:rFonts w:hint="eastAsia" w:ascii="等线" w:hAnsi="等线"/>
          <w:color w:val="000000"/>
          <w:sz w:val="24"/>
          <w:szCs w:val="24"/>
          <w:u w:val="single"/>
        </w:rPr>
        <w:t xml:space="preserve">/</w:t>
      </w:r>
      <w:r>
        <w:rPr>
          <w:rFonts w:hint="eastAsia" w:ascii="等线" w:hAnsi="等线"/>
          <w:color w:val="000000"/>
          <w:sz w:val="24"/>
          <w:szCs w:val="24"/>
        </w:rPr>
        <w:t xml:space="preserve">汇率计付。</w:t>
      </w:r>
      <w:r/>
    </w:p>
    <w:p>
      <w:pPr>
        <w:ind w:firstLine="482"/>
        <w:spacing w:line="360" w:lineRule="auto"/>
        <w:rPr>
          <w:rFonts w:hint="eastAsia" w:ascii="等线" w:hAnsi="等线"/>
          <w:color w:val="000000"/>
          <w:sz w:val="24"/>
          <w:szCs w:val="24"/>
          <w:u w:val="single"/>
        </w:rPr>
      </w:pPr>
      <w:r>
        <w:rPr>
          <w:rFonts w:hint="eastAsia" w:ascii="等线" w:hAnsi="等线"/>
          <w:b/>
          <w:color w:val="000000"/>
          <w:sz w:val="24"/>
          <w:szCs w:val="24"/>
        </w:rPr>
        <w:t xml:space="preserve">第三十八条</w:t>
      </w:r>
      <w:r>
        <w:rPr>
          <w:rFonts w:hint="eastAsia" w:ascii="等线" w:hAnsi="等线"/>
          <w:color w:val="000000"/>
          <w:sz w:val="24"/>
          <w:szCs w:val="24"/>
        </w:rPr>
        <w:t xml:space="preserve">咨询人依据造价行业主管部门及国家的有关规定及要求开展造价咨询工作，咨询质量满足委托方及行业主管部门的要求。咨询人提交的咨询成果报告须文字清晰整齐，有较强的可复查性。为保证咨询质量，委托人与咨询人约定质量奖罚条款如下：</w:t>
      </w:r>
      <w:r>
        <w:rPr>
          <w:rFonts w:hint="eastAsia" w:ascii="等线" w:hAnsi="等线" w:cs="仿宋_GB2312"/>
          <w:color w:val="000000"/>
          <w:sz w:val="24"/>
          <w:szCs w:val="24"/>
          <w:u w:val="single"/>
        </w:rPr>
        <w:t xml:space="preserve">无</w:t>
      </w:r>
      <w:r>
        <w:rPr>
          <w:rFonts w:hint="eastAsia"/>
        </w:rPr>
        <w:t xml:space="preserve">。</w:t>
      </w:r>
      <w:r/>
    </w:p>
    <w:p>
      <w:pPr>
        <w:spacing w:line="360" w:lineRule="auto"/>
        <w:rPr>
          <w:rFonts w:hint="eastAsia" w:ascii="等线" w:hAnsi="等线"/>
          <w:color w:val="000000"/>
          <w:sz w:val="24"/>
          <w:szCs w:val="24"/>
        </w:rPr>
      </w:pPr>
      <w:r>
        <w:rPr>
          <w:rFonts w:hint="eastAsia" w:ascii="等线" w:hAnsi="等线"/>
          <w:b/>
          <w:color w:val="000000"/>
          <w:sz w:val="24"/>
          <w:szCs w:val="24"/>
        </w:rPr>
        <w:t xml:space="preserve">第三十九条</w:t>
      </w:r>
      <w:r>
        <w:rPr>
          <w:rFonts w:hint="eastAsia" w:ascii="等线" w:hAnsi="等线"/>
          <w:color w:val="000000"/>
          <w:sz w:val="24"/>
          <w:szCs w:val="24"/>
        </w:rPr>
        <w:t xml:space="preserve">建设工程造价咨询合同在履行过程中发生争议，委托人与咨询人应及时协商解决；如未能达成一致，可提交有关主管部门调解；协商或调解不成的，按下列第</w:t>
      </w:r>
      <w:r>
        <w:rPr>
          <w:rFonts w:hint="eastAsia" w:ascii="等线" w:hAnsi="等线"/>
          <w:color w:val="000000"/>
          <w:sz w:val="24"/>
          <w:szCs w:val="24"/>
          <w:u w:val="single"/>
        </w:rPr>
        <w:t xml:space="preserve">2</w:t>
      </w:r>
      <w:r>
        <w:rPr>
          <w:rFonts w:hint="eastAsia" w:ascii="等线" w:hAnsi="等线"/>
          <w:color w:val="000000"/>
          <w:sz w:val="24"/>
          <w:szCs w:val="24"/>
        </w:rPr>
        <w:t xml:space="preserve">种方式解决：</w:t>
      </w:r>
      <w:r/>
    </w:p>
    <w:p>
      <w:pPr>
        <w:spacing w:line="360" w:lineRule="auto"/>
        <w:rPr>
          <w:rFonts w:hint="eastAsia" w:ascii="等线" w:hAnsi="等线"/>
          <w:color w:val="000000"/>
          <w:sz w:val="24"/>
          <w:szCs w:val="24"/>
        </w:rPr>
      </w:pPr>
      <w:r>
        <w:rPr>
          <w:rFonts w:hint="eastAsia" w:ascii="等线" w:hAnsi="等线"/>
          <w:color w:val="000000"/>
          <w:sz w:val="24"/>
          <w:szCs w:val="24"/>
        </w:rPr>
        <w:t xml:space="preserve">　　</w:t>
      </w:r>
      <w:r>
        <w:rPr>
          <w:rFonts w:hint="eastAsia" w:ascii="等线" w:hAnsi="等线"/>
          <w:color w:val="000000"/>
          <w:sz w:val="24"/>
          <w:szCs w:val="24"/>
        </w:rPr>
        <w:t xml:space="preserve">1.</w:t>
      </w:r>
      <w:r>
        <w:rPr>
          <w:rFonts w:hint="eastAsia" w:ascii="等线" w:hAnsi="等线"/>
          <w:color w:val="000000"/>
          <w:sz w:val="24"/>
          <w:szCs w:val="24"/>
        </w:rPr>
        <w:t xml:space="preserve">提交</w:t>
      </w:r>
      <w:r>
        <w:rPr>
          <w:rFonts w:hint="eastAsia" w:ascii="等线" w:hAnsi="等线"/>
          <w:color w:val="000000"/>
          <w:sz w:val="24"/>
          <w:szCs w:val="24"/>
          <w:u w:val="single"/>
        </w:rPr>
        <w:t xml:space="preserve">　泰州</w:t>
      </w:r>
      <w:r>
        <w:rPr>
          <w:rFonts w:hint="eastAsia" w:ascii="等线" w:hAnsi="等线"/>
          <w:color w:val="000000"/>
          <w:sz w:val="24"/>
          <w:szCs w:val="24"/>
          <w:u w:val="single"/>
        </w:rPr>
        <w:t xml:space="preserve">  </w:t>
      </w:r>
      <w:r>
        <w:rPr>
          <w:rFonts w:hint="eastAsia" w:ascii="等线" w:hAnsi="等线"/>
          <w:color w:val="000000"/>
          <w:sz w:val="24"/>
          <w:szCs w:val="24"/>
        </w:rPr>
        <w:t xml:space="preserve">仲裁委员会仲裁；</w:t>
      </w:r>
      <w:r/>
    </w:p>
    <w:p>
      <w:pPr>
        <w:spacing w:line="360" w:lineRule="auto"/>
        <w:rPr>
          <w:rFonts w:hint="eastAsia" w:ascii="等线" w:hAnsi="等线"/>
          <w:color w:val="000000"/>
          <w:sz w:val="21"/>
          <w:szCs w:val="21"/>
        </w:rPr>
      </w:pPr>
      <w:r>
        <w:rPr>
          <w:rFonts w:hint="eastAsia" w:ascii="等线" w:hAnsi="等线"/>
          <w:color w:val="000000"/>
          <w:sz w:val="24"/>
          <w:szCs w:val="24"/>
        </w:rPr>
        <w:t xml:space="preserve">　　</w:t>
      </w:r>
      <w:r>
        <w:rPr>
          <w:rFonts w:hint="eastAsia" w:ascii="等线" w:hAnsi="等线"/>
          <w:color w:val="000000"/>
          <w:sz w:val="24"/>
          <w:szCs w:val="24"/>
        </w:rPr>
        <w:t xml:space="preserve">2.</w:t>
      </w:r>
      <w:r>
        <w:rPr>
          <w:rFonts w:hint="eastAsia" w:ascii="等线" w:hAnsi="等线"/>
          <w:color w:val="000000"/>
          <w:sz w:val="24"/>
          <w:szCs w:val="24"/>
        </w:rPr>
        <w:t xml:space="preserve">依法向甲方所在地人民法院起诉。</w:t>
      </w:r>
      <w:r/>
    </w:p>
    <w:p>
      <w:pPr>
        <w:spacing w:line="360" w:lineRule="auto"/>
        <w:rPr>
          <w:rFonts w:hint="eastAsia" w:ascii="等线" w:hAnsi="等线"/>
          <w:sz w:val="24"/>
          <w:szCs w:val="24"/>
        </w:rPr>
      </w:pPr>
      <w:r>
        <w:br w:type="page" w:clear="all"/>
      </w:r>
      <w:r>
        <w:rPr>
          <w:rFonts w:hint="eastAsia" w:ascii="等线" w:hAnsi="等线"/>
          <w:sz w:val="24"/>
          <w:szCs w:val="24"/>
        </w:rPr>
        <w:t xml:space="preserve">附件</w:t>
      </w:r>
      <w:r>
        <w:rPr>
          <w:rFonts w:hint="eastAsia" w:ascii="等线" w:hAnsi="等线"/>
          <w:sz w:val="24"/>
          <w:szCs w:val="24"/>
        </w:rPr>
        <w:t xml:space="preserve">3</w:t>
      </w:r>
      <w:r/>
    </w:p>
    <w:p>
      <w:pPr>
        <w:spacing w:line="360" w:lineRule="auto"/>
        <w:rPr>
          <w:rFonts w:hint="eastAsia" w:ascii="等线" w:hAnsi="等线"/>
          <w:color w:val="000000"/>
          <w:sz w:val="24"/>
          <w:szCs w:val="24"/>
        </w:rPr>
      </w:pPr>
      <w:r>
        <w:rPr>
          <w:rFonts w:hint="eastAsia" w:ascii="等线" w:hAnsi="等线"/>
          <w:color w:val="000000"/>
          <w:sz w:val="24"/>
          <w:szCs w:val="24"/>
        </w:rPr>
      </w:r>
      <w:r/>
    </w:p>
    <w:p>
      <w:pPr>
        <w:jc w:val="center"/>
        <w:spacing w:line="360" w:lineRule="auto"/>
        <w:rPr>
          <w:rFonts w:hint="eastAsia" w:ascii="方正小标宋简体" w:hAnsi="方正小标宋简体" w:eastAsia="方正小标宋简体" w:cs="方正小标宋简体"/>
          <w:color w:val="000000"/>
          <w:sz w:val="24"/>
          <w:szCs w:val="24"/>
        </w:rPr>
      </w:pPr>
      <w:r>
        <w:rPr>
          <w:rFonts w:hint="eastAsia" w:ascii="方正小标宋简体" w:hAnsi="方正小标宋简体" w:eastAsia="方正小标宋简体" w:cs="方正小标宋简体"/>
          <w:color w:val="000000"/>
          <w:sz w:val="24"/>
          <w:szCs w:val="24"/>
        </w:rPr>
        <w:t xml:space="preserve">财务审计合同</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根据《中华人民共和国民法典》《泰州医药高新区（高港区）政府投资项目管理办法》《泰州医药高新区（高港区）财政投资评审管理办法》《泰州医药高新区（高港区）财政投资评审操作规程》等有关规定，就甲方购买乙方提供</w:t>
      </w:r>
      <w:r>
        <w:rPr>
          <w:rFonts w:hint="eastAsia" w:ascii="等线" w:hAnsi="等线"/>
          <w:color w:val="000000"/>
          <w:sz w:val="24"/>
          <w:szCs w:val="24"/>
        </w:rPr>
        <w:t xml:space="preserve">XXXX</w:t>
      </w:r>
      <w:r>
        <w:rPr>
          <w:rFonts w:hint="eastAsia" w:ascii="等线" w:hAnsi="等线"/>
          <w:color w:val="000000"/>
          <w:sz w:val="24"/>
          <w:szCs w:val="24"/>
        </w:rPr>
        <w:t xml:space="preserve">项目的竣工财务决算评审工作有关事宜，经甲乙双方协商一致订立本合同，双方共同遵守执行。</w:t>
      </w:r>
      <w:r/>
    </w:p>
    <w:p>
      <w:pPr>
        <w:ind w:firstLine="482"/>
        <w:spacing w:line="360" w:lineRule="auto"/>
        <w:rPr>
          <w:rFonts w:hint="eastAsia" w:ascii="等线" w:hAnsi="等线"/>
          <w:color w:val="000000"/>
          <w:sz w:val="24"/>
          <w:szCs w:val="24"/>
        </w:rPr>
      </w:pPr>
      <w:r>
        <w:rPr>
          <w:rFonts w:hint="eastAsia" w:ascii="等线" w:hAnsi="等线"/>
          <w:b/>
          <w:bCs/>
          <w:color w:val="000000"/>
          <w:sz w:val="24"/>
          <w:szCs w:val="24"/>
        </w:rPr>
        <w:t xml:space="preserve">第一条</w:t>
      </w:r>
      <w:r>
        <w:rPr>
          <w:rFonts w:hint="eastAsia" w:ascii="等线" w:hAnsi="等线"/>
          <w:color w:val="000000"/>
          <w:sz w:val="24"/>
          <w:szCs w:val="24"/>
        </w:rPr>
        <w:t xml:space="preserve">评审内容：</w:t>
      </w:r>
      <w:r>
        <w:rPr>
          <w:rFonts w:hint="eastAsia" w:ascii="等线" w:hAnsi="等线"/>
          <w:color w:val="000000"/>
          <w:sz w:val="24"/>
          <w:szCs w:val="24"/>
          <w:u w:val="single"/>
        </w:rPr>
        <w:t xml:space="preserve">项目</w:t>
      </w:r>
      <w:r>
        <w:rPr>
          <w:rFonts w:hint="eastAsia" w:ascii="等线" w:hAnsi="等线"/>
          <w:color w:val="000000"/>
          <w:sz w:val="24"/>
          <w:szCs w:val="24"/>
        </w:rPr>
        <w:t xml:space="preserve">的竣工决（结）算评审工作。</w:t>
      </w:r>
      <w:r/>
    </w:p>
    <w:p>
      <w:pPr>
        <w:ind w:firstLine="482"/>
        <w:spacing w:line="360" w:lineRule="auto"/>
        <w:rPr>
          <w:rFonts w:hint="eastAsia" w:ascii="等线" w:hAnsi="等线"/>
          <w:color w:val="000000"/>
          <w:sz w:val="24"/>
          <w:szCs w:val="24"/>
          <w:u w:val="single"/>
        </w:rPr>
      </w:pPr>
      <w:r>
        <w:rPr>
          <w:rFonts w:hint="eastAsia" w:ascii="等线" w:hAnsi="等线"/>
          <w:b/>
          <w:bCs/>
          <w:color w:val="000000"/>
          <w:sz w:val="24"/>
          <w:szCs w:val="24"/>
        </w:rPr>
        <w:t xml:space="preserve">第二条</w:t>
      </w:r>
      <w:r>
        <w:rPr>
          <w:rFonts w:hint="eastAsia" w:ascii="等线" w:hAnsi="等线"/>
          <w:color w:val="000000"/>
          <w:sz w:val="24"/>
          <w:szCs w:val="24"/>
        </w:rPr>
        <w:t xml:space="preserve">合同有效期限时间：</w:t>
      </w:r>
      <w:r/>
    </w:p>
    <w:p>
      <w:pPr>
        <w:ind w:firstLine="482"/>
        <w:spacing w:line="360" w:lineRule="auto"/>
        <w:rPr>
          <w:rFonts w:hint="eastAsia" w:ascii="等线" w:hAnsi="等线"/>
          <w:color w:val="000000"/>
          <w:sz w:val="24"/>
          <w:szCs w:val="24"/>
          <w:u w:val="single"/>
        </w:rPr>
      </w:pPr>
      <w:r>
        <w:rPr>
          <w:rFonts w:hint="eastAsia" w:ascii="等线" w:hAnsi="等线"/>
          <w:b/>
          <w:bCs/>
          <w:color w:val="000000"/>
          <w:sz w:val="24"/>
          <w:szCs w:val="24"/>
        </w:rPr>
        <w:t xml:space="preserve">第三条</w:t>
      </w:r>
      <w:r>
        <w:rPr>
          <w:rFonts w:hint="eastAsia" w:ascii="等线" w:hAnsi="等线"/>
          <w:color w:val="000000"/>
          <w:sz w:val="24"/>
          <w:szCs w:val="24"/>
        </w:rPr>
        <w:t xml:space="preserve">评审方式：</w:t>
      </w:r>
      <w:r/>
    </w:p>
    <w:p>
      <w:pPr>
        <w:ind w:firstLine="482"/>
        <w:spacing w:line="360" w:lineRule="auto"/>
        <w:rPr>
          <w:rFonts w:hint="eastAsia" w:ascii="等线" w:hAnsi="等线"/>
          <w:color w:val="000000"/>
          <w:sz w:val="24"/>
          <w:szCs w:val="24"/>
        </w:rPr>
      </w:pPr>
      <w:r>
        <w:rPr>
          <w:rFonts w:hint="eastAsia" w:ascii="等线" w:hAnsi="等线"/>
          <w:b/>
          <w:bCs/>
          <w:color w:val="000000"/>
          <w:sz w:val="24"/>
          <w:szCs w:val="24"/>
        </w:rPr>
        <w:t xml:space="preserve">第四条</w:t>
      </w:r>
      <w:r>
        <w:rPr>
          <w:rFonts w:hint="eastAsia" w:ascii="等线" w:hAnsi="等线"/>
          <w:color w:val="000000"/>
          <w:sz w:val="24"/>
          <w:szCs w:val="24"/>
        </w:rPr>
        <w:t xml:space="preserve">评审费用：</w:t>
      </w:r>
      <w:r>
        <w:rPr>
          <w:rFonts w:hint="eastAsia" w:ascii="等线" w:hAnsi="等线"/>
          <w:color w:val="000000"/>
          <w:sz w:val="24"/>
          <w:szCs w:val="24"/>
          <w:u w:val="single"/>
        </w:rPr>
        <w:t xml:space="preserve">按照框架协议约定的费率计费</w:t>
      </w:r>
      <w:r>
        <w:rPr>
          <w:rFonts w:hint="eastAsia" w:ascii="等线" w:hAnsi="等线"/>
          <w:color w:val="000000"/>
          <w:sz w:val="24"/>
          <w:szCs w:val="24"/>
        </w:rPr>
        <w:t xml:space="preserve">。</w:t>
      </w:r>
      <w:r/>
    </w:p>
    <w:p>
      <w:pPr>
        <w:ind w:firstLine="482"/>
        <w:spacing w:line="360" w:lineRule="auto"/>
        <w:rPr>
          <w:rFonts w:hint="eastAsia" w:ascii="等线" w:hAnsi="等线"/>
          <w:color w:val="000000"/>
          <w:sz w:val="24"/>
          <w:szCs w:val="24"/>
        </w:rPr>
      </w:pPr>
      <w:r>
        <w:rPr>
          <w:rFonts w:hint="eastAsia" w:ascii="等线" w:hAnsi="等线"/>
          <w:b/>
          <w:bCs/>
          <w:color w:val="000000"/>
          <w:sz w:val="24"/>
          <w:szCs w:val="24"/>
        </w:rPr>
        <w:t xml:space="preserve">第五条</w:t>
      </w:r>
      <w:r>
        <w:rPr>
          <w:rFonts w:hint="eastAsia" w:ascii="等线" w:hAnsi="等线"/>
          <w:color w:val="000000"/>
          <w:sz w:val="24"/>
          <w:szCs w:val="24"/>
        </w:rPr>
        <w:t xml:space="preserve">费用支付方式：</w:t>
      </w:r>
      <w:r>
        <w:rPr>
          <w:rFonts w:hint="eastAsia" w:ascii="等线" w:hAnsi="等线"/>
          <w:color w:val="000000"/>
          <w:sz w:val="24"/>
          <w:szCs w:val="24"/>
          <w:u w:val="single"/>
        </w:rPr>
        <w:t xml:space="preserve">按照框架协议执行</w:t>
      </w:r>
      <w:r>
        <w:rPr>
          <w:rFonts w:hint="eastAsia" w:ascii="等线" w:hAnsi="等线"/>
          <w:color w:val="000000"/>
          <w:sz w:val="24"/>
          <w:szCs w:val="24"/>
        </w:rPr>
        <w:t xml:space="preserve">。</w:t>
      </w:r>
      <w:r/>
    </w:p>
    <w:p>
      <w:pPr>
        <w:ind w:firstLine="482"/>
        <w:spacing w:line="360" w:lineRule="auto"/>
        <w:rPr>
          <w:rFonts w:hint="eastAsia" w:ascii="等线" w:hAnsi="等线"/>
          <w:color w:val="000000"/>
          <w:sz w:val="24"/>
          <w:szCs w:val="24"/>
        </w:rPr>
      </w:pPr>
      <w:r>
        <w:rPr>
          <w:rFonts w:hint="eastAsia" w:ascii="等线" w:hAnsi="等线"/>
          <w:b/>
          <w:bCs/>
          <w:color w:val="000000"/>
          <w:sz w:val="24"/>
          <w:szCs w:val="24"/>
        </w:rPr>
        <w:t xml:space="preserve">第六条</w:t>
      </w:r>
      <w:r>
        <w:rPr>
          <w:rFonts w:hint="eastAsia" w:ascii="等线" w:hAnsi="等线"/>
          <w:color w:val="000000"/>
          <w:sz w:val="24"/>
          <w:szCs w:val="24"/>
        </w:rPr>
        <w:t xml:space="preserve">甲方的权利和义务</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（一）权利</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负责组织实施</w:t>
      </w:r>
      <w:r>
        <w:rPr>
          <w:rFonts w:hint="eastAsia" w:ascii="等线" w:hAnsi="等线"/>
          <w:color w:val="000000"/>
          <w:sz w:val="24"/>
          <w:szCs w:val="24"/>
        </w:rPr>
        <w:t xml:space="preserve">XXXX</w:t>
      </w:r>
      <w:r>
        <w:rPr>
          <w:rFonts w:hint="eastAsia" w:ascii="等线" w:hAnsi="等线"/>
          <w:color w:val="000000"/>
          <w:sz w:val="24"/>
          <w:szCs w:val="24"/>
        </w:rPr>
        <w:t xml:space="preserve">项目竣工财务决算的评审工作。</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负责评审实施中的监督管理、协调和质量审核工作。</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3.</w:t>
      </w:r>
      <w:r>
        <w:rPr>
          <w:rFonts w:hint="eastAsia" w:ascii="等线" w:hAnsi="等线"/>
          <w:color w:val="000000"/>
          <w:sz w:val="24"/>
          <w:szCs w:val="24"/>
        </w:rPr>
        <w:t xml:space="preserve">负责对乙方及其派出人员完成的评审事项及工作结果进行审核</w:t>
      </w:r>
      <w:r>
        <w:rPr>
          <w:rFonts w:hint="eastAsia"/>
        </w:rPr>
        <w:t xml:space="preserve">、</w:t>
      </w:r>
      <w:r>
        <w:rPr>
          <w:rFonts w:hint="eastAsia" w:ascii="等线" w:hAnsi="等线"/>
          <w:color w:val="000000"/>
          <w:sz w:val="24"/>
          <w:szCs w:val="24"/>
        </w:rPr>
        <w:t xml:space="preserve">验收、评价。</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4.</w:t>
      </w:r>
      <w:r>
        <w:rPr>
          <w:rFonts w:hint="eastAsia" w:ascii="等线" w:hAnsi="等线"/>
          <w:color w:val="000000"/>
          <w:sz w:val="24"/>
          <w:szCs w:val="24"/>
        </w:rPr>
        <w:t xml:space="preserve">有权要求乙方及其派出人员协助配合评审终结阶段相关工作。</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5.</w:t>
      </w:r>
      <w:r>
        <w:rPr>
          <w:rFonts w:hint="eastAsia" w:ascii="等线" w:hAnsi="等线"/>
          <w:color w:val="000000"/>
          <w:sz w:val="24"/>
          <w:szCs w:val="24"/>
        </w:rPr>
        <w:t xml:space="preserve">有权要求对不能胜任评审工作的乙方人员进行调换，因乙方及其派出人员过错导致评审结论错误，或因乙方及其派出人员未严格执行评审政策规定，违反评审纪律，影响评审质量和工作进度，造成严重质量后果的，甲方有权扣减或拒绝支付评审费用，停止其承担工作，解除服务协议、取消服务资格、通报批评、追究违约责任；涉嫌犯罪的，移送司法机关追究刑事责任。</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（二）义务</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根据乙方的有关要求，协调处理</w:t>
      </w:r>
      <w:r>
        <w:rPr>
          <w:rFonts w:hint="eastAsia" w:ascii="等线" w:hAnsi="等线"/>
          <w:color w:val="000000"/>
          <w:sz w:val="24"/>
          <w:szCs w:val="24"/>
        </w:rPr>
        <w:t xml:space="preserve">XXXX</w:t>
      </w:r>
      <w:r>
        <w:rPr>
          <w:rFonts w:hint="eastAsia" w:ascii="等线" w:hAnsi="等线"/>
          <w:color w:val="000000"/>
          <w:sz w:val="24"/>
          <w:szCs w:val="24"/>
        </w:rPr>
        <w:t xml:space="preserve">项目竣工财务决算的评审工作实施中的相关协调事宜。</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按本合同约定支付评审费用。</w:t>
      </w:r>
      <w:r/>
    </w:p>
    <w:p>
      <w:pPr>
        <w:ind w:firstLine="482"/>
        <w:spacing w:line="360" w:lineRule="auto"/>
        <w:rPr>
          <w:rFonts w:hint="eastAsia" w:ascii="等线" w:hAnsi="等线"/>
          <w:color w:val="000000"/>
          <w:sz w:val="24"/>
          <w:szCs w:val="24"/>
        </w:rPr>
      </w:pPr>
      <w:r>
        <w:rPr>
          <w:rFonts w:hint="eastAsia" w:ascii="等线" w:hAnsi="等线"/>
          <w:b/>
          <w:bCs/>
          <w:color w:val="000000"/>
          <w:sz w:val="24"/>
          <w:szCs w:val="24"/>
        </w:rPr>
        <w:t xml:space="preserve">第七条</w:t>
      </w:r>
      <w:r>
        <w:rPr>
          <w:rFonts w:hint="eastAsia" w:ascii="等线" w:hAnsi="等线"/>
          <w:color w:val="000000"/>
          <w:sz w:val="24"/>
          <w:szCs w:val="24"/>
        </w:rPr>
        <w:t xml:space="preserve">乙方的权利和义务</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（一）权利</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有权根据相关法律法规、行业准则，对甲方委托的</w:t>
      </w:r>
      <w:r>
        <w:rPr>
          <w:rFonts w:hint="eastAsia" w:ascii="等线" w:hAnsi="等线"/>
          <w:color w:val="000000"/>
          <w:sz w:val="24"/>
          <w:szCs w:val="24"/>
        </w:rPr>
        <w:t xml:space="preserve">XXXX</w:t>
      </w:r>
      <w:r>
        <w:rPr>
          <w:rFonts w:hint="eastAsia" w:ascii="等线" w:hAnsi="等线"/>
          <w:color w:val="000000"/>
          <w:sz w:val="24"/>
          <w:szCs w:val="24"/>
        </w:rPr>
        <w:t xml:space="preserve">项目竣工决（结）算的评审工作依法独立、客观、公正地开展评审。</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在实施项目评审过程中，需要甲方协调建设单位提供的评审资料交接、延伸评审事项，可以向甲方提出，并由甲方协调、协助处理。</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3.</w:t>
      </w:r>
      <w:r>
        <w:rPr>
          <w:rFonts w:hint="eastAsia" w:ascii="等线" w:hAnsi="等线"/>
          <w:color w:val="000000"/>
          <w:sz w:val="24"/>
          <w:szCs w:val="24"/>
        </w:rPr>
        <w:t xml:space="preserve">享有按本合同约定收取评审费用的权利。</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（二）义务</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乙方有义务在本单位中选派符合项目评审要求的专业人员参与评审工作，在本协议履行期间不得自行更换评审人员。</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乙方及其派出人员在评审中有义务接受甲方的管理指导、质量监督和验收考评。评审过程中服从甲方的工作安排，并按期完成评审任务，确保评审执业规范、评审结果真实、合法和准确。</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3.</w:t>
      </w:r>
      <w:r>
        <w:rPr>
          <w:rFonts w:hint="eastAsia" w:ascii="等线" w:hAnsi="等线"/>
          <w:color w:val="000000"/>
          <w:sz w:val="24"/>
          <w:szCs w:val="24"/>
        </w:rPr>
        <w:t xml:space="preserve">乙方在评审工作中要严格执行国家有关政策规定，做到评审程序合</w:t>
      </w:r>
      <w:r>
        <w:rPr>
          <w:rFonts w:hint="eastAsia" w:ascii="等线" w:hAnsi="等线"/>
          <w:color w:val="000000"/>
          <w:sz w:val="24"/>
          <w:szCs w:val="24"/>
        </w:rPr>
        <w:t xml:space="preserve">规</w:t>
      </w:r>
      <w:r>
        <w:rPr>
          <w:rFonts w:hint="eastAsia" w:ascii="等线" w:hAnsi="等线"/>
          <w:color w:val="000000"/>
          <w:sz w:val="24"/>
          <w:szCs w:val="24"/>
        </w:rPr>
        <w:t xml:space="preserve">，评审记录格式规范、内容完整，评审证据充分适当，评审结果报告格式规范、评审事实表述清楚、评审评价恰当、问题定性及法规适用准确。</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4.</w:t>
      </w:r>
      <w:r>
        <w:rPr>
          <w:rFonts w:hint="eastAsia" w:ascii="等线" w:hAnsi="等线"/>
          <w:color w:val="000000"/>
          <w:sz w:val="24"/>
          <w:szCs w:val="24"/>
        </w:rPr>
        <w:t xml:space="preserve">乙方及其派出人员有义务全面、真实、准确的反映所承担评审事项的评审情况，发现违法违纪问题应及时向甲方汇报，不得隐瞒。</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5.</w:t>
      </w:r>
      <w:r>
        <w:rPr>
          <w:rFonts w:hint="eastAsia" w:ascii="等线" w:hAnsi="等线"/>
          <w:color w:val="000000"/>
          <w:sz w:val="24"/>
          <w:szCs w:val="24"/>
        </w:rPr>
        <w:t xml:space="preserve">乙方及其派出人员有义务完成评审实施方案确定的评审事项，并向甲方提交内容一致的评审结果报告，并对其真实性、合法性、完整性、准确性负责。</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6.</w:t>
      </w:r>
      <w:r>
        <w:rPr>
          <w:rFonts w:hint="eastAsia" w:ascii="等线" w:hAnsi="等线"/>
          <w:color w:val="000000"/>
          <w:sz w:val="24"/>
          <w:szCs w:val="24"/>
        </w:rPr>
        <w:t xml:space="preserve">乙方及其派出人员在评审期间应遵守廉政纪律和工作纪律，违反廉洁纪律实行“一票否决”。评审机构对评审中知晓的国家机密、商业秘密和评审工作秘密负有保密责任。</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7.</w:t>
      </w:r>
      <w:r>
        <w:rPr>
          <w:rFonts w:hint="eastAsia" w:ascii="等线" w:hAnsi="等线"/>
          <w:color w:val="000000"/>
          <w:sz w:val="24"/>
          <w:szCs w:val="24"/>
        </w:rPr>
        <w:t xml:space="preserve">未经甲方同意或组织，不得擅自与项目建设、设计、施工、供应商等单位核对项目审核有关事项，不得直接受理项目建设、施工等有关单位提交的项目审核资料。</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8.</w:t>
      </w:r>
      <w:r>
        <w:rPr>
          <w:rFonts w:hint="eastAsia" w:ascii="等线" w:hAnsi="等线"/>
          <w:color w:val="000000"/>
          <w:sz w:val="24"/>
          <w:szCs w:val="24"/>
        </w:rPr>
        <w:t xml:space="preserve">乙方及其派出人员对承办事项及工作结果有义务参加甲方或有关部门组织的听证、复议、裁决或诉讼等工作，负责相关评审事项的解释、答疑和澄清。</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9.</w:t>
      </w:r>
      <w:r>
        <w:rPr>
          <w:rFonts w:hint="eastAsia" w:ascii="等线" w:hAnsi="等线"/>
          <w:color w:val="000000"/>
          <w:sz w:val="24"/>
          <w:szCs w:val="24"/>
        </w:rPr>
        <w:t xml:space="preserve">存在应当回避的情形时，乙方及其派出人员应当主动告知甲方，并予以回避。</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10.</w:t>
      </w:r>
      <w:r>
        <w:rPr>
          <w:rFonts w:hint="eastAsia" w:ascii="等线" w:hAnsi="等线"/>
          <w:color w:val="000000"/>
          <w:sz w:val="24"/>
          <w:szCs w:val="24"/>
        </w:rPr>
        <w:t xml:space="preserve">乙方及其派出人员在评审中不得以甲方及其人员名义从事与委托评审事项无关的活动。</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11.</w:t>
      </w:r>
      <w:r>
        <w:rPr>
          <w:rFonts w:hint="eastAsia" w:ascii="等线" w:hAnsi="等线"/>
          <w:color w:val="000000"/>
          <w:sz w:val="24"/>
          <w:szCs w:val="24"/>
        </w:rPr>
        <w:t xml:space="preserve">乙方及其派出人员不得使用甲方委托评审事项的评审资料和结果，用于与委托评审事项无关的目的。</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12.</w:t>
      </w:r>
      <w:r>
        <w:rPr>
          <w:rFonts w:hint="eastAsia" w:ascii="等线" w:hAnsi="等线"/>
          <w:color w:val="000000"/>
          <w:sz w:val="24"/>
          <w:szCs w:val="24"/>
        </w:rPr>
        <w:t xml:space="preserve">乙方不得将甲方委托的评审事项转包、分包给任何第三方实施完成。</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13.</w:t>
      </w:r>
      <w:r>
        <w:rPr>
          <w:rFonts w:hint="eastAsia" w:ascii="等线" w:hAnsi="等线"/>
          <w:color w:val="000000"/>
          <w:sz w:val="24"/>
          <w:szCs w:val="24"/>
        </w:rPr>
        <w:t xml:space="preserve">乙方对其评审结果的真实性、合法性负责，对其出具的评审结果报告中评审事实、定性独立承担法律责任。</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14.</w:t>
      </w:r>
      <w:r>
        <w:rPr>
          <w:rFonts w:hint="eastAsia" w:ascii="等线" w:hAnsi="等线"/>
          <w:color w:val="000000"/>
          <w:sz w:val="24"/>
          <w:szCs w:val="24"/>
        </w:rPr>
        <w:t xml:space="preserve">乙方必须在本协议约定的时间内完成评审工作，除特殊情况外，由于乙方原因导致评审延期给甲方造成的损失由乙方承担。</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15.</w:t>
      </w:r>
      <w:r>
        <w:rPr>
          <w:rFonts w:hint="eastAsia" w:ascii="等线" w:hAnsi="等线"/>
          <w:color w:val="000000"/>
          <w:sz w:val="24"/>
          <w:szCs w:val="24"/>
        </w:rPr>
        <w:t xml:space="preserve">乙方人员在评审过程中的出行安全责任由乙方负责。</w:t>
      </w:r>
      <w:r/>
    </w:p>
    <w:p>
      <w:pPr>
        <w:ind w:firstLine="482"/>
        <w:spacing w:line="360" w:lineRule="auto"/>
        <w:rPr>
          <w:rFonts w:hint="eastAsia" w:ascii="等线" w:hAnsi="等线"/>
          <w:color w:val="000000"/>
          <w:sz w:val="24"/>
          <w:szCs w:val="24"/>
        </w:rPr>
      </w:pPr>
      <w:r>
        <w:rPr>
          <w:rFonts w:hint="eastAsia" w:ascii="等线" w:hAnsi="等线"/>
          <w:b/>
          <w:bCs/>
          <w:color w:val="000000"/>
          <w:sz w:val="24"/>
          <w:szCs w:val="24"/>
        </w:rPr>
        <w:t xml:space="preserve">第八条</w:t>
      </w:r>
      <w:r>
        <w:rPr>
          <w:rFonts w:hint="eastAsia" w:ascii="等线" w:hAnsi="等线"/>
          <w:color w:val="000000"/>
          <w:sz w:val="24"/>
          <w:szCs w:val="24"/>
        </w:rPr>
        <w:t xml:space="preserve">争议解决方式</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本合同甲乙双方应共同遵守，任何一方不得违反、擅自变更或解除。如有异议，甲乙双方应协商解决。协商无效的，可向甲方所在地人民法院提起诉讼。</w:t>
      </w:r>
      <w:r/>
    </w:p>
    <w:p>
      <w:pPr>
        <w:ind w:firstLine="482"/>
        <w:spacing w:line="360" w:lineRule="auto"/>
        <w:rPr>
          <w:rFonts w:hint="eastAsia" w:ascii="等线" w:hAnsi="等线"/>
          <w:color w:val="000000"/>
          <w:sz w:val="24"/>
          <w:szCs w:val="24"/>
        </w:rPr>
      </w:pPr>
      <w:r>
        <w:rPr>
          <w:rFonts w:hint="eastAsia" w:ascii="等线" w:hAnsi="等线"/>
          <w:b/>
          <w:bCs/>
          <w:color w:val="000000"/>
          <w:sz w:val="24"/>
          <w:szCs w:val="24"/>
        </w:rPr>
        <w:t xml:space="preserve">第九条</w:t>
      </w:r>
      <w:r>
        <w:rPr>
          <w:rFonts w:hint="eastAsia" w:ascii="等线" w:hAnsi="等线"/>
          <w:color w:val="000000"/>
          <w:sz w:val="24"/>
          <w:szCs w:val="24"/>
        </w:rPr>
        <w:t xml:space="preserve">其他</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1.</w:t>
      </w:r>
      <w:r>
        <w:rPr>
          <w:rFonts w:hint="eastAsia" w:ascii="等线" w:hAnsi="等线"/>
          <w:color w:val="000000"/>
          <w:sz w:val="24"/>
          <w:szCs w:val="24"/>
        </w:rPr>
        <w:t xml:space="preserve">本合同未尽事宜，由双方协商确定。</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2.</w:t>
      </w:r>
      <w:r>
        <w:rPr>
          <w:rFonts w:hint="eastAsia" w:ascii="等线" w:hAnsi="等线"/>
          <w:color w:val="000000"/>
          <w:sz w:val="24"/>
          <w:szCs w:val="24"/>
        </w:rPr>
        <w:t xml:space="preserve">本合同一式三份，甲方两份、乙方一份，具有同等法律效力。</w:t>
      </w:r>
      <w:r/>
    </w:p>
    <w:p>
      <w:pPr>
        <w:ind w:firstLine="480"/>
        <w:spacing w:line="360" w:lineRule="auto"/>
        <w:rPr>
          <w:rFonts w:hint="eastAsia" w:ascii="等线" w:hAnsi="等线"/>
          <w:color w:val="000000"/>
          <w:sz w:val="24"/>
          <w:szCs w:val="24"/>
        </w:rPr>
      </w:pPr>
      <w:r>
        <w:rPr>
          <w:rFonts w:hint="eastAsia" w:ascii="等线" w:hAnsi="等线"/>
          <w:color w:val="000000"/>
          <w:sz w:val="24"/>
          <w:szCs w:val="24"/>
        </w:rPr>
        <w:t xml:space="preserve">3.</w:t>
      </w:r>
      <w:r>
        <w:rPr>
          <w:rFonts w:hint="eastAsia" w:ascii="等线" w:hAnsi="等线"/>
          <w:color w:val="000000"/>
          <w:sz w:val="24"/>
          <w:szCs w:val="24"/>
        </w:rPr>
        <w:t xml:space="preserve">本合同自甲乙双方签字盖章之日起生效。</w:t>
      </w:r>
      <w:r/>
    </w:p>
    <w:p>
      <w:pPr>
        <w:ind w:firstLine="420"/>
        <w:spacing w:line="360" w:lineRule="auto"/>
        <w:rPr>
          <w:rFonts w:hint="eastAsia" w:ascii="等线" w:hAnsi="等线"/>
          <w:sz w:val="24"/>
          <w:szCs w:val="24"/>
        </w:rPr>
      </w:pPr>
      <w:r>
        <w:rPr>
          <w:rFonts w:hint="eastAsia" w:ascii="等线" w:hAnsi="等线"/>
          <w:sz w:val="24"/>
          <w:szCs w:val="24"/>
        </w:rPr>
      </w:r>
      <w:r/>
    </w:p>
    <w:p>
      <w:pPr>
        <w:ind w:firstLine="420"/>
        <w:spacing w:line="360" w:lineRule="auto"/>
        <w:rPr>
          <w:rFonts w:hint="eastAsia" w:ascii="等线" w:hAnsi="等线"/>
          <w:sz w:val="24"/>
          <w:szCs w:val="24"/>
        </w:rPr>
      </w:pPr>
      <w:r>
        <w:rPr>
          <w:rFonts w:hint="eastAsia" w:ascii="等线" w:hAnsi="等线"/>
          <w:sz w:val="24"/>
          <w:szCs w:val="24"/>
        </w:rPr>
        <w:t xml:space="preserve">甲方（公章）：</w:t>
      </w:r>
      <w:r/>
    </w:p>
    <w:p>
      <w:pPr>
        <w:ind w:firstLine="420"/>
        <w:spacing w:line="360" w:lineRule="auto"/>
        <w:rPr>
          <w:rFonts w:hint="eastAsia" w:ascii="等线" w:hAnsi="等线"/>
          <w:sz w:val="24"/>
          <w:szCs w:val="24"/>
        </w:rPr>
      </w:pPr>
      <w:r>
        <w:rPr>
          <w:rFonts w:hint="eastAsia" w:ascii="等线" w:hAnsi="等线"/>
          <w:sz w:val="24"/>
          <w:szCs w:val="24"/>
        </w:rPr>
        <w:t xml:space="preserve">地址：</w:t>
      </w:r>
      <w:r/>
    </w:p>
    <w:p>
      <w:pPr>
        <w:ind w:firstLine="420"/>
        <w:spacing w:line="360" w:lineRule="auto"/>
        <w:rPr>
          <w:rFonts w:hint="eastAsia" w:ascii="等线" w:hAnsi="等线"/>
          <w:sz w:val="24"/>
          <w:szCs w:val="24"/>
        </w:rPr>
      </w:pPr>
      <w:r>
        <w:rPr>
          <w:rFonts w:hint="eastAsia" w:ascii="等线" w:hAnsi="等线"/>
          <w:sz w:val="24"/>
          <w:szCs w:val="24"/>
        </w:rPr>
        <w:t xml:space="preserve">电话：</w:t>
      </w:r>
      <w:r/>
    </w:p>
    <w:p>
      <w:pPr>
        <w:ind w:firstLine="420"/>
        <w:spacing w:line="360" w:lineRule="auto"/>
        <w:rPr>
          <w:rFonts w:hint="eastAsia" w:ascii="等线" w:hAnsi="等线"/>
          <w:sz w:val="24"/>
          <w:szCs w:val="24"/>
        </w:rPr>
      </w:pPr>
      <w:r>
        <w:rPr>
          <w:rFonts w:hint="eastAsia" w:ascii="等线" w:hAnsi="等线"/>
          <w:sz w:val="24"/>
          <w:szCs w:val="24"/>
        </w:rPr>
        <w:t xml:space="preserve"> </w:t>
      </w:r>
      <w:r>
        <w:rPr>
          <w:rFonts w:hint="eastAsia" w:ascii="等线" w:hAnsi="等线"/>
          <w:sz w:val="24"/>
          <w:szCs w:val="24"/>
        </w:rPr>
        <w:t xml:space="preserve">法定代表人或委托代理人：</w:t>
      </w:r>
      <w:r/>
    </w:p>
    <w:p>
      <w:pPr>
        <w:ind w:firstLine="420"/>
        <w:spacing w:line="360" w:lineRule="auto"/>
        <w:rPr>
          <w:rFonts w:hint="eastAsia" w:ascii="等线" w:hAnsi="等线"/>
          <w:sz w:val="24"/>
          <w:szCs w:val="24"/>
        </w:rPr>
      </w:pPr>
      <w:r>
        <w:rPr>
          <w:rFonts w:hint="eastAsia" w:ascii="等线" w:hAnsi="等线"/>
          <w:sz w:val="24"/>
          <w:szCs w:val="24"/>
        </w:rPr>
        <w:t xml:space="preserve">签字日期：</w:t>
      </w:r>
      <w:r>
        <w:rPr>
          <w:rFonts w:hint="eastAsia" w:ascii="等线" w:hAnsi="等线"/>
          <w:sz w:val="24"/>
          <w:szCs w:val="24"/>
        </w:rPr>
        <w:t xml:space="preserve">2026</w:t>
      </w:r>
      <w:r>
        <w:rPr>
          <w:rFonts w:hint="eastAsia" w:ascii="等线" w:hAnsi="等线"/>
          <w:sz w:val="24"/>
          <w:szCs w:val="24"/>
        </w:rPr>
        <w:t xml:space="preserve">年</w:t>
      </w:r>
      <w:r>
        <w:rPr>
          <w:rFonts w:hint="eastAsia" w:ascii="等线" w:hAnsi="等线"/>
          <w:sz w:val="24"/>
          <w:szCs w:val="24"/>
        </w:rPr>
        <w:t xml:space="preserve">  </w:t>
      </w:r>
      <w:r>
        <w:rPr>
          <w:rFonts w:hint="eastAsia" w:ascii="等线" w:hAnsi="等线"/>
          <w:sz w:val="24"/>
          <w:szCs w:val="24"/>
        </w:rPr>
        <w:t xml:space="preserve">月</w:t>
      </w:r>
      <w:r>
        <w:rPr>
          <w:rFonts w:hint="eastAsia" w:ascii="等线" w:hAnsi="等线"/>
          <w:sz w:val="24"/>
          <w:szCs w:val="24"/>
        </w:rPr>
        <w:t xml:space="preserve">  </w:t>
      </w:r>
      <w:r>
        <w:rPr>
          <w:rFonts w:hint="eastAsia" w:ascii="等线" w:hAnsi="等线"/>
          <w:sz w:val="24"/>
          <w:szCs w:val="24"/>
        </w:rPr>
        <w:t xml:space="preserve">日</w:t>
      </w:r>
      <w:r/>
    </w:p>
    <w:p>
      <w:pPr>
        <w:ind w:firstLine="420"/>
        <w:spacing w:line="360" w:lineRule="auto"/>
        <w:rPr>
          <w:rFonts w:hint="eastAsia" w:ascii="等线" w:hAnsi="等线"/>
          <w:sz w:val="24"/>
          <w:szCs w:val="24"/>
        </w:rPr>
      </w:pPr>
      <w:r>
        <w:rPr>
          <w:rFonts w:hint="eastAsia" w:ascii="等线" w:hAnsi="等线"/>
          <w:sz w:val="24"/>
          <w:szCs w:val="24"/>
        </w:rPr>
      </w:r>
      <w:r/>
    </w:p>
    <w:p>
      <w:pPr>
        <w:ind w:firstLine="420"/>
        <w:spacing w:line="360" w:lineRule="auto"/>
        <w:rPr>
          <w:rFonts w:hint="eastAsia" w:ascii="等线" w:hAnsi="等线"/>
          <w:sz w:val="24"/>
          <w:szCs w:val="24"/>
        </w:rPr>
      </w:pPr>
      <w:r>
        <w:rPr>
          <w:rFonts w:hint="eastAsia" w:ascii="等线" w:hAnsi="等线"/>
          <w:sz w:val="24"/>
          <w:szCs w:val="24"/>
        </w:rPr>
      </w:r>
      <w:r/>
    </w:p>
    <w:p>
      <w:pPr>
        <w:ind w:firstLine="420"/>
        <w:spacing w:line="360" w:lineRule="auto"/>
        <w:rPr>
          <w:rFonts w:hint="eastAsia" w:ascii="等线" w:hAnsi="等线"/>
          <w:sz w:val="24"/>
          <w:szCs w:val="24"/>
        </w:rPr>
      </w:pPr>
      <w:r>
        <w:rPr>
          <w:rFonts w:hint="eastAsia" w:ascii="等线" w:hAnsi="等线"/>
          <w:sz w:val="24"/>
          <w:szCs w:val="24"/>
        </w:rPr>
        <w:t xml:space="preserve">乙方（公章）：</w:t>
      </w:r>
      <w:r/>
    </w:p>
    <w:p>
      <w:pPr>
        <w:ind w:firstLine="420"/>
        <w:spacing w:line="360" w:lineRule="auto"/>
        <w:rPr>
          <w:rFonts w:hint="eastAsia" w:ascii="等线" w:hAnsi="等线"/>
          <w:sz w:val="24"/>
          <w:szCs w:val="24"/>
        </w:rPr>
      </w:pPr>
      <w:r>
        <w:rPr>
          <w:rFonts w:hint="eastAsia" w:ascii="等线" w:hAnsi="等线"/>
          <w:sz w:val="24"/>
          <w:szCs w:val="24"/>
        </w:rPr>
        <w:t xml:space="preserve">地址：</w:t>
      </w:r>
      <w:r/>
    </w:p>
    <w:p>
      <w:pPr>
        <w:ind w:firstLine="420"/>
        <w:spacing w:line="360" w:lineRule="auto"/>
        <w:rPr>
          <w:rFonts w:hint="eastAsia" w:ascii="等线" w:hAnsi="等线"/>
          <w:sz w:val="24"/>
          <w:szCs w:val="24"/>
        </w:rPr>
      </w:pPr>
      <w:r>
        <w:rPr>
          <w:rFonts w:hint="eastAsia" w:ascii="等线" w:hAnsi="等线"/>
          <w:sz w:val="24"/>
          <w:szCs w:val="24"/>
        </w:rPr>
        <w:t xml:space="preserve">电话：</w:t>
      </w:r>
      <w:r/>
    </w:p>
    <w:p>
      <w:pPr>
        <w:ind w:firstLine="420"/>
        <w:spacing w:line="360" w:lineRule="auto"/>
        <w:rPr>
          <w:rFonts w:hint="eastAsia" w:ascii="等线" w:hAnsi="等线"/>
          <w:sz w:val="24"/>
          <w:szCs w:val="24"/>
        </w:rPr>
      </w:pPr>
      <w:r>
        <w:rPr>
          <w:rFonts w:hint="eastAsia" w:ascii="等线" w:hAnsi="等线"/>
          <w:sz w:val="24"/>
          <w:szCs w:val="24"/>
        </w:rPr>
        <w:t xml:space="preserve">法定代表人或委托代理人：</w:t>
      </w:r>
      <w:r/>
    </w:p>
    <w:p>
      <w:pPr>
        <w:ind w:firstLine="420"/>
        <w:spacing w:line="360" w:lineRule="auto"/>
        <w:rPr>
          <w:rFonts w:hint="eastAsia" w:ascii="等线" w:hAnsi="等线"/>
          <w:sz w:val="24"/>
          <w:szCs w:val="24"/>
        </w:rPr>
      </w:pPr>
      <w:r>
        <w:rPr>
          <w:rFonts w:hint="eastAsia" w:ascii="等线" w:hAnsi="等线"/>
          <w:sz w:val="24"/>
          <w:szCs w:val="24"/>
        </w:rPr>
        <w:t xml:space="preserve">签字日期：</w:t>
      </w:r>
      <w:r>
        <w:rPr>
          <w:rFonts w:hint="eastAsia" w:ascii="等线" w:hAnsi="等线"/>
          <w:sz w:val="24"/>
          <w:szCs w:val="24"/>
        </w:rPr>
        <w:t xml:space="preserve">2026</w:t>
      </w:r>
      <w:r>
        <w:rPr>
          <w:rFonts w:hint="eastAsia" w:ascii="等线" w:hAnsi="等线"/>
          <w:sz w:val="24"/>
          <w:szCs w:val="24"/>
        </w:rPr>
        <w:t xml:space="preserve">年</w:t>
      </w:r>
      <w:r>
        <w:rPr>
          <w:rFonts w:hint="eastAsia" w:ascii="等线" w:hAnsi="等线"/>
          <w:sz w:val="24"/>
          <w:szCs w:val="24"/>
        </w:rPr>
        <w:t xml:space="preserve">  </w:t>
      </w:r>
      <w:r>
        <w:rPr>
          <w:rFonts w:hint="eastAsia" w:ascii="等线" w:hAnsi="等线"/>
          <w:sz w:val="24"/>
          <w:szCs w:val="24"/>
        </w:rPr>
        <w:t xml:space="preserve">月</w:t>
      </w:r>
      <w:r>
        <w:rPr>
          <w:rFonts w:hint="eastAsia" w:ascii="等线" w:hAnsi="等线"/>
          <w:sz w:val="24"/>
          <w:szCs w:val="24"/>
        </w:rPr>
        <w:t xml:space="preserve">  </w:t>
      </w:r>
      <w:r>
        <w:rPr>
          <w:rFonts w:hint="eastAsia" w:ascii="等线" w:hAnsi="等线"/>
          <w:sz w:val="24"/>
          <w:szCs w:val="24"/>
        </w:rPr>
        <w:t xml:space="preserve">日</w:t>
      </w:r>
      <w:bookmarkEnd w:id="94"/>
      <w:r/>
      <w:bookmarkEnd w:id="95"/>
      <w:r/>
      <w:bookmarkEnd w:id="96"/>
      <w:r/>
      <w:bookmarkEnd w:id="97"/>
      <w:r/>
      <w:bookmarkEnd w:id="98"/>
      <w:r/>
      <w:r/>
    </w:p>
    <w:p>
      <w:pPr>
        <w:pStyle w:val="767"/>
      </w:pPr>
      <w:r>
        <w:rPr>
          <w:rFonts w:hint="eastAsia"/>
        </w:rPr>
        <w:t xml:space="preserve">第六章</w:t>
      </w:r>
      <w:bookmarkEnd w:id="99"/>
      <w:r/>
      <w:bookmarkEnd w:id="100"/>
      <w:r/>
      <w:bookmarkEnd w:id="101"/>
      <w:r>
        <w:rPr>
          <w:rFonts w:hint="eastAsia"/>
        </w:rPr>
        <w:t xml:space="preserve">响应文件格式</w:t>
      </w:r>
      <w:bookmarkEnd w:id="102"/>
      <w:r/>
      <w:bookmarkEnd w:id="103"/>
      <w:r/>
      <w:r/>
    </w:p>
    <w:p>
      <w:pPr>
        <w:jc w:val="center"/>
        <w:rPr>
          <w:rFonts w:hint="eastAsia" w:ascii="宋体" w:hAnsi="宋体"/>
          <w:b/>
          <w:sz w:val="72"/>
        </w:rPr>
      </w:pPr>
      <w:r/>
      <w:bookmarkStart w:id="106" w:name="_Hlt26955039"/>
      <w:r/>
      <w:bookmarkStart w:id="107" w:name="_Hlt26671244"/>
      <w:r/>
      <w:bookmarkStart w:id="108" w:name="_Toc26554094"/>
      <w:r/>
      <w:bookmarkStart w:id="109" w:name="_Toc120614282"/>
      <w:r/>
      <w:bookmarkStart w:id="110" w:name="_Toc49090576"/>
      <w:r/>
      <w:bookmarkEnd w:id="106"/>
      <w:r/>
      <w:bookmarkEnd w:id="107"/>
      <w:r/>
      <w:r/>
    </w:p>
    <w:p>
      <w:pPr>
        <w:jc w:val="center"/>
        <w:rPr>
          <w:rFonts w:hint="eastAsia" w:ascii="宋体" w:hAnsi="宋体"/>
          <w:b/>
          <w:sz w:val="52"/>
          <w:szCs w:val="52"/>
        </w:rPr>
      </w:pPr>
      <w:r>
        <w:rPr>
          <w:rFonts w:ascii="宋体" w:hAnsi="宋体"/>
          <w:b/>
          <w:sz w:val="52"/>
          <w:szCs w:val="52"/>
        </w:rPr>
        <w:t xml:space="preserve">响应文件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both"/>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b/>
          <w:sz w:val="32"/>
          <w:szCs w:val="32"/>
        </w:rPr>
      </w:pPr>
      <w:r>
        <w:rPr>
          <w:rFonts w:ascii="宋体" w:hAnsi="宋体"/>
          <w:b/>
          <w:sz w:val="32"/>
          <w:szCs w:val="32"/>
        </w:rPr>
        <w:t xml:space="preserve">项目名称：</w:t>
      </w:r>
      <w:r/>
    </w:p>
    <w:p>
      <w:pPr>
        <w:ind w:firstLine="1081"/>
        <w:rPr>
          <w:rFonts w:hint="eastAsia" w:ascii="宋体" w:hAnsi="宋体"/>
          <w:b/>
          <w:sz w:val="32"/>
          <w:szCs w:val="32"/>
        </w:rPr>
      </w:pPr>
      <w:r>
        <w:rPr>
          <w:rFonts w:hint="eastAsia" w:ascii="宋体" w:hAnsi="宋体"/>
          <w:b/>
          <w:sz w:val="32"/>
          <w:szCs w:val="32"/>
        </w:rPr>
      </w:r>
      <w:r/>
    </w:p>
    <w:p>
      <w:pPr>
        <w:ind w:firstLine="1081"/>
        <w:rPr>
          <w:rFonts w:hint="eastAsia" w:ascii="宋体" w:hAnsi="宋体"/>
          <w:b/>
          <w:sz w:val="32"/>
          <w:szCs w:val="32"/>
        </w:rPr>
      </w:pPr>
      <w:r>
        <w:rPr>
          <w:rFonts w:ascii="宋体" w:hAnsi="宋体"/>
          <w:b/>
          <w:sz w:val="32"/>
          <w:szCs w:val="32"/>
        </w:rPr>
        <w:t xml:space="preserve">项目编号：</w:t>
      </w:r>
      <w:r/>
    </w:p>
    <w:p>
      <w:pPr>
        <w:ind w:firstLine="1081"/>
        <w:rPr>
          <w:rFonts w:hint="eastAsia" w:ascii="宋体" w:hAnsi="宋体"/>
          <w:b/>
          <w:sz w:val="32"/>
          <w:szCs w:val="32"/>
        </w:rPr>
      </w:pPr>
      <w:r>
        <w:rPr>
          <w:rFonts w:hint="eastAsia" w:ascii="宋体" w:hAnsi="宋体"/>
          <w:b/>
          <w:sz w:val="32"/>
          <w:szCs w:val="32"/>
        </w:rPr>
      </w:r>
      <w:r/>
    </w:p>
    <w:p>
      <w:pPr>
        <w:ind w:firstLine="1081"/>
        <w:rPr>
          <w:rFonts w:hint="eastAsia" w:ascii="宋体" w:hAnsi="宋体"/>
          <w:b/>
          <w:sz w:val="32"/>
          <w:szCs w:val="32"/>
        </w:rPr>
      </w:pPr>
      <w:r>
        <w:rPr>
          <w:rFonts w:hint="eastAsia" w:ascii="宋体" w:hAnsi="宋体"/>
          <w:b/>
          <w:sz w:val="32"/>
          <w:szCs w:val="32"/>
        </w:rPr>
        <w:t xml:space="preserve">包    号：</w:t>
      </w:r>
      <w:r/>
    </w:p>
    <w:p>
      <w:pPr>
        <w:ind w:firstLine="1081"/>
        <w:rPr>
          <w:rFonts w:hint="eastAsia" w:ascii="宋体" w:hAnsi="宋体"/>
          <w:b/>
          <w:sz w:val="32"/>
          <w:szCs w:val="32"/>
        </w:rPr>
      </w:pPr>
      <w:r>
        <w:rPr>
          <w:rFonts w:hint="eastAsia" w:ascii="宋体" w:hAnsi="宋体"/>
          <w:b/>
          <w:sz w:val="32"/>
          <w:szCs w:val="32"/>
        </w:rPr>
      </w:r>
      <w:r/>
    </w:p>
    <w:p>
      <w:pPr>
        <w:ind w:firstLine="1081"/>
        <w:rPr>
          <w:rFonts w:hint="eastAsia" w:ascii="宋体" w:hAnsi="宋体"/>
          <w:b/>
          <w:sz w:val="32"/>
          <w:szCs w:val="32"/>
        </w:rPr>
      </w:pPr>
      <w:r>
        <w:rPr>
          <w:rFonts w:ascii="宋体" w:hAnsi="宋体"/>
          <w:b/>
          <w:sz w:val="32"/>
          <w:szCs w:val="32"/>
        </w:rPr>
        <w:t xml:space="preserve">供应商名称：</w:t>
      </w:r>
      <w:r>
        <w:rPr>
          <w:rFonts w:hint="eastAsia" w:ascii="仿宋_GB2312" w:hAnsi="仿宋_GB2312" w:eastAsia="仿宋_GB2312" w:cs="仿宋_GB2312"/>
          <w:b/>
          <w:sz w:val="28"/>
          <w:szCs w:val="28"/>
        </w:rPr>
        <w:t xml:space="preserve">（加盖CA电子公章）</w:t>
      </w:r>
      <w:r/>
    </w:p>
    <w:p>
      <w:pPr>
        <w:ind w:firstLine="1081"/>
        <w:rPr>
          <w:rFonts w:hint="eastAsia" w:ascii="宋体" w:hAnsi="宋体"/>
          <w:b/>
          <w:sz w:val="32"/>
          <w:szCs w:val="32"/>
        </w:rPr>
      </w:pPr>
      <w:r>
        <w:rPr>
          <w:rFonts w:hint="eastAsia" w:ascii="宋体" w:hAnsi="宋体"/>
          <w:b/>
          <w:sz w:val="32"/>
          <w:szCs w:val="32"/>
        </w:rPr>
      </w:r>
      <w:r/>
    </w:p>
    <w:p>
      <w:pPr>
        <w:ind w:firstLine="1081"/>
        <w:rPr>
          <w:rFonts w:hint="eastAsia" w:ascii="宋体" w:hAnsi="宋体"/>
          <w:b/>
          <w:sz w:val="32"/>
          <w:szCs w:val="32"/>
          <w:u w:val="single"/>
        </w:rPr>
      </w:pPr>
      <w:r>
        <w:rPr>
          <w:rFonts w:ascii="宋体" w:hAnsi="宋体"/>
          <w:b/>
          <w:sz w:val="32"/>
          <w:szCs w:val="32"/>
        </w:rPr>
        <w:t xml:space="preserve">日期：</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 w:val="32"/>
          <w:szCs w:val="32"/>
        </w:rPr>
      </w:pPr>
      <w:r>
        <w:rPr>
          <w:rFonts w:hint="eastAsia" w:ascii="宋体" w:hAnsi="宋体"/>
          <w:sz w:val="32"/>
          <w:szCs w:val="32"/>
        </w:rPr>
      </w:r>
      <w:r/>
    </w:p>
    <w:p>
      <w:r>
        <w:br w:type="page" w:clear="all"/>
      </w:r>
      <w:r/>
    </w:p>
    <w:p>
      <w:pPr>
        <w:pStyle w:val="767"/>
      </w:pPr>
      <w:r/>
      <w:bookmarkStart w:id="111" w:name="_Toc19783"/>
      <w:r/>
      <w:bookmarkStart w:id="112" w:name="_Toc22193"/>
      <w:r/>
      <w:bookmarkStart w:id="113" w:name="_Toc21538"/>
      <w:r>
        <w:rPr>
          <w:rFonts w:hint="eastAsia"/>
        </w:rPr>
        <w:t xml:space="preserve">响应文件目录</w:t>
      </w:r>
      <w:bookmarkEnd w:id="111"/>
      <w:r/>
      <w:bookmarkEnd w:id="112"/>
      <w:r/>
      <w:bookmarkEnd w:id="113"/>
      <w:r/>
      <w:r/>
    </w:p>
    <w:p>
      <w:pPr>
        <w:jc w:val="center"/>
        <w:spacing w:line="440" w:lineRule="exact"/>
        <w:rPr>
          <w:rFonts w:ascii="仿宋_GB2312" w:hAnsi="宋体" w:eastAsia="仿宋_GB2312"/>
          <w:b/>
          <w:bCs/>
          <w:sz w:val="24"/>
          <w:szCs w:val="24"/>
        </w:rPr>
      </w:pPr>
      <w:r>
        <w:rPr>
          <w:rFonts w:hint="eastAsia" w:ascii="仿宋_GB2312" w:hAnsi="宋体" w:eastAsia="仿宋_GB2312"/>
          <w:b/>
          <w:bCs/>
          <w:sz w:val="24"/>
          <w:szCs w:val="24"/>
        </w:rPr>
        <w:t xml:space="preserve">（注：供应商自行编制响应文件并制作目录。）</w:t>
      </w:r>
      <w:r/>
    </w:p>
    <w:p>
      <w:pPr>
        <w:ind w:firstLine="480"/>
        <w:spacing w:line="440" w:lineRule="exact"/>
        <w:rPr>
          <w:rFonts w:hint="eastAsia" w:ascii="宋体" w:hAnsi="宋体"/>
          <w:i/>
          <w:sz w:val="24"/>
          <w:szCs w:val="24"/>
          <w:u w:val="single"/>
        </w:rPr>
      </w:pPr>
      <w:r>
        <w:rPr>
          <w:rFonts w:hint="eastAsia" w:ascii="宋体" w:hAnsi="宋体"/>
          <w:i/>
          <w:sz w:val="24"/>
          <w:szCs w:val="24"/>
          <w:u w:val="single"/>
        </w:rPr>
      </w:r>
      <w:r/>
    </w:p>
    <w:p>
      <w:pPr>
        <w:ind w:firstLine="480"/>
        <w:spacing w:line="440" w:lineRule="exact"/>
        <w:rPr>
          <w:rFonts w:hint="eastAsia" w:ascii="宋体" w:hAnsi="宋体"/>
          <w:i/>
          <w:sz w:val="24"/>
          <w:szCs w:val="24"/>
          <w:u w:val="single"/>
        </w:rPr>
      </w:pPr>
      <w:r>
        <w:rPr>
          <w:rFonts w:hint="eastAsia" w:ascii="宋体" w:hAnsi="宋体"/>
          <w:i/>
          <w:sz w:val="24"/>
          <w:szCs w:val="24"/>
          <w:u w:val="single"/>
        </w:rPr>
      </w:r>
      <w:r/>
    </w:p>
    <w:p>
      <w:pPr>
        <w:pStyle w:val="860"/>
        <w:spacing w:line="440" w:lineRule="exact"/>
        <w:rPr>
          <w:rFonts w:hint="eastAsia" w:ascii="宋体" w:hAnsi="宋体"/>
          <w:sz w:val="24"/>
          <w:szCs w:val="24"/>
          <w:lang w:eastAsia="zh-CN"/>
        </w:rPr>
      </w:pPr>
      <w:r>
        <w:rPr>
          <w:rFonts w:hint="eastAsia" w:ascii="宋体" w:hAnsi="宋体"/>
          <w:sz w:val="24"/>
          <w:szCs w:val="24"/>
          <w:lang w:eastAsia="zh-CN"/>
        </w:rPr>
      </w:r>
      <w:r/>
    </w:p>
    <w:p>
      <w:pPr>
        <w:pStyle w:val="860"/>
        <w:spacing w:line="440" w:lineRule="exact"/>
        <w:rPr>
          <w:rFonts w:hint="eastAsia" w:ascii="宋体" w:hAnsi="宋体"/>
          <w:sz w:val="24"/>
          <w:szCs w:val="24"/>
          <w:lang w:eastAsia="zh-CN"/>
        </w:rPr>
      </w:pPr>
      <w:r>
        <w:rPr>
          <w:rFonts w:hint="eastAsia" w:ascii="宋体" w:hAnsi="宋体"/>
          <w:sz w:val="24"/>
          <w:szCs w:val="24"/>
          <w:lang w:eastAsia="zh-CN"/>
        </w:rPr>
      </w:r>
      <w:r/>
    </w:p>
    <w:p>
      <w:pPr>
        <w:pStyle w:val="860"/>
        <w:spacing w:line="440" w:lineRule="exact"/>
        <w:rPr>
          <w:rFonts w:hint="eastAsia" w:ascii="宋体" w:hAnsi="宋体"/>
          <w:sz w:val="21"/>
          <w:szCs w:val="21"/>
          <w:lang w:eastAsia="zh-CN"/>
        </w:rPr>
      </w:pPr>
      <w:r>
        <w:rPr>
          <w:rFonts w:hint="eastAsia" w:ascii="宋体" w:hAnsi="宋体"/>
          <w:sz w:val="21"/>
          <w:szCs w:val="21"/>
          <w:lang w:eastAsia="zh-CN"/>
        </w:rPr>
      </w:r>
      <w:r/>
    </w:p>
    <w:p>
      <w:pPr>
        <w:pStyle w:val="860"/>
        <w:spacing w:line="440" w:lineRule="exact"/>
        <w:rPr>
          <w:rFonts w:hint="eastAsia" w:ascii="宋体" w:hAnsi="宋体"/>
          <w:sz w:val="21"/>
          <w:szCs w:val="21"/>
          <w:lang w:eastAsia="zh-CN"/>
        </w:rPr>
      </w:pPr>
      <w:r>
        <w:rPr>
          <w:rFonts w:hint="eastAsia" w:ascii="宋体" w:hAnsi="宋体"/>
          <w:sz w:val="21"/>
          <w:szCs w:val="21"/>
          <w:lang w:eastAsia="zh-CN"/>
        </w:rPr>
      </w:r>
      <w:r/>
    </w:p>
    <w:p>
      <w:pPr>
        <w:pStyle w:val="860"/>
        <w:spacing w:line="440" w:lineRule="exact"/>
        <w:rPr>
          <w:rFonts w:hint="eastAsia" w:ascii="宋体" w:hAnsi="宋体"/>
          <w:sz w:val="21"/>
          <w:szCs w:val="21"/>
          <w:lang w:eastAsia="zh-CN"/>
        </w:rPr>
      </w:pPr>
      <w:r>
        <w:rPr>
          <w:rFonts w:hint="eastAsia" w:ascii="宋体" w:hAnsi="宋体"/>
          <w:sz w:val="21"/>
          <w:szCs w:val="21"/>
          <w:lang w:eastAsia="zh-CN"/>
        </w:rPr>
      </w:r>
      <w:r/>
    </w:p>
    <w:p>
      <w:pPr>
        <w:pStyle w:val="860"/>
        <w:spacing w:line="440" w:lineRule="exact"/>
        <w:rPr>
          <w:lang w:eastAsia="zh-CN"/>
        </w:rPr>
      </w:pPr>
      <w:r>
        <w:rPr>
          <w:lang w:eastAsia="zh-CN"/>
        </w:rPr>
      </w:r>
      <w:r/>
    </w:p>
    <w:p>
      <w:pPr>
        <w:pStyle w:val="860"/>
        <w:spacing w:line="440" w:lineRule="exact"/>
        <w:rPr>
          <w:lang w:eastAsia="zh-CN"/>
        </w:rPr>
      </w:pPr>
      <w:r>
        <w:rPr>
          <w:lang w:eastAsia="zh-CN"/>
        </w:rPr>
      </w:r>
      <w:r/>
    </w:p>
    <w:p>
      <w:pPr>
        <w:pStyle w:val="860"/>
        <w:spacing w:line="440" w:lineRule="exact"/>
        <w:rPr>
          <w:lang w:eastAsia="zh-CN"/>
        </w:rPr>
      </w:pPr>
      <w:r>
        <w:rPr>
          <w:lang w:eastAsia="zh-CN"/>
        </w:rPr>
      </w:r>
      <w:r/>
    </w:p>
    <w:p>
      <w:pPr>
        <w:pStyle w:val="860"/>
        <w:rPr>
          <w:lang w:eastAsia="zh-CN"/>
        </w:rPr>
      </w:pPr>
      <w:r>
        <w:rPr>
          <w:lang w:eastAsia="zh-CN"/>
        </w:rPr>
      </w:r>
      <w:r/>
    </w:p>
    <w:p>
      <w:pPr>
        <w:pStyle w:val="860"/>
        <w:ind w:firstLine="0"/>
        <w:rPr>
          <w:lang w:eastAsia="zh-CN"/>
        </w:rPr>
      </w:pPr>
      <w:r>
        <w:rPr>
          <w:lang w:eastAsia="zh-CN"/>
        </w:rPr>
      </w:r>
      <w:r/>
    </w:p>
    <w:p>
      <w:pPr>
        <w:pStyle w:val="860"/>
        <w:rPr>
          <w:lang w:eastAsia="zh-CN"/>
        </w:rPr>
      </w:pPr>
      <w:r>
        <w:rPr>
          <w:lang w:eastAsia="zh-CN"/>
        </w:rPr>
      </w:r>
      <w:r/>
    </w:p>
    <w:p>
      <w:pPr>
        <w:pStyle w:val="768"/>
      </w:pPr>
      <w:r>
        <w:br w:type="page" w:clear="all"/>
      </w:r>
      <w:r>
        <w:rPr>
          <w:rFonts w:hint="eastAsia"/>
          <w:i w:val="0"/>
          <w:iCs/>
          <w:u w:val="none"/>
        </w:rPr>
        <w:t xml:space="preserve">一、</w:t>
      </w:r>
      <w:r>
        <w:rPr>
          <w:i w:val="0"/>
          <w:iCs/>
          <w:u w:val="none"/>
        </w:rPr>
        <w:t xml:space="preserve">响应函</w:t>
      </w:r>
      <w:r/>
    </w:p>
    <w:p>
      <w:pPr>
        <w:pStyle w:val="908"/>
        <w:spacing w:before="0" w:after="0" w:line="500" w:lineRule="exact"/>
        <w:rPr>
          <w:rFonts w:hint="eastAsia" w:ascii="宋体" w:hAnsi="宋体"/>
        </w:rPr>
      </w:pPr>
      <w:r>
        <w:rPr>
          <w:rFonts w:hint="eastAsia" w:ascii="宋体" w:hAnsi="宋体"/>
          <w:bCs/>
        </w:rPr>
        <w:t xml:space="preserve">致：</w:t>
      </w:r>
      <w:r>
        <w:rPr>
          <w:rFonts w:hint="eastAsia" w:ascii="宋体" w:hAnsi="宋体"/>
        </w:rPr>
        <w:t xml:space="preserve">泰州医药高新技术产业开发区（泰州市高港区）财政局</w:t>
      </w:r>
      <w:r/>
    </w:p>
    <w:p>
      <w:pPr>
        <w:pStyle w:val="908"/>
        <w:spacing w:before="0" w:after="0" w:line="500" w:lineRule="exact"/>
        <w:rPr>
          <w:rFonts w:hint="eastAsia" w:ascii="宋体" w:hAnsi="宋体"/>
        </w:rPr>
      </w:pPr>
      <w:r>
        <w:rPr>
          <w:rFonts w:hint="eastAsia" w:ascii="宋体" w:hAnsi="宋体"/>
        </w:rPr>
        <w:t xml:space="preserve">根据贵方的 </w:t>
      </w:r>
      <w:r>
        <w:rPr>
          <w:rFonts w:hint="eastAsia" w:ascii="宋体" w:hAnsi="宋体"/>
          <w:u w:val="single"/>
        </w:rPr>
        <w:t xml:space="preserve">             </w:t>
      </w:r>
      <w:r>
        <w:rPr>
          <w:rFonts w:hint="eastAsia" w:ascii="宋体" w:hAnsi="宋体"/>
        </w:rPr>
        <w:t xml:space="preserve">（项目编号）框架协议采购征集文件，正式授权下述签字人</w:t>
      </w:r>
      <w:r>
        <w:rPr>
          <w:rFonts w:hint="eastAsia" w:ascii="宋体" w:hAnsi="宋体"/>
          <w:u w:val="single"/>
        </w:rPr>
        <w:t xml:space="preserve">      </w:t>
      </w:r>
      <w:r>
        <w:rPr>
          <w:rFonts w:hint="eastAsia" w:ascii="宋体" w:hAnsi="宋体"/>
        </w:rPr>
        <w:t xml:space="preserve">（姓名）代表我方</w:t>
      </w:r>
      <w:r>
        <w:rPr>
          <w:rFonts w:hint="eastAsia" w:ascii="宋体" w:hAnsi="宋体"/>
          <w:u w:val="single"/>
        </w:rPr>
        <w:t xml:space="preserve">                </w:t>
      </w:r>
      <w:r>
        <w:rPr>
          <w:rFonts w:hint="eastAsia" w:ascii="宋体" w:hAnsi="宋体"/>
        </w:rPr>
        <w:t xml:space="preserve">（供应商的名称），全权处理本次项目的有关事宜。</w:t>
      </w:r>
      <w:r/>
    </w:p>
    <w:p>
      <w:pPr>
        <w:pStyle w:val="908"/>
        <w:spacing w:before="0" w:after="0" w:line="500" w:lineRule="exact"/>
        <w:rPr>
          <w:rFonts w:hint="eastAsia" w:ascii="宋体" w:hAnsi="宋体"/>
        </w:rPr>
      </w:pPr>
      <w:r>
        <w:rPr>
          <w:rFonts w:hint="eastAsia" w:ascii="宋体" w:hAnsi="宋体"/>
        </w:rPr>
        <w:t xml:space="preserve">据此函，签字</w:t>
      </w:r>
      <w:r>
        <w:rPr>
          <w:rFonts w:hint="eastAsia" w:ascii="宋体" w:hAnsi="宋体"/>
        </w:rPr>
        <w:t xml:space="preserve">人兹宣布</w:t>
      </w:r>
      <w:r>
        <w:rPr>
          <w:rFonts w:hint="eastAsia" w:ascii="宋体" w:hAnsi="宋体"/>
        </w:rPr>
        <w:t xml:space="preserve">同意如下：</w:t>
      </w:r>
      <w:r/>
    </w:p>
    <w:p>
      <w:pPr>
        <w:pStyle w:val="908"/>
        <w:spacing w:before="0" w:after="0" w:line="500" w:lineRule="exact"/>
        <w:rPr>
          <w:rFonts w:hint="eastAsia" w:ascii="宋体" w:hAnsi="宋体"/>
        </w:rPr>
      </w:pPr>
      <w:r>
        <w:rPr>
          <w:rFonts w:hint="eastAsia" w:ascii="宋体" w:hAnsi="宋体"/>
        </w:rPr>
        <w:t xml:space="preserve">1.按征集文件规定的各项要求，向征集人提供所需货物与服务。</w:t>
      </w:r>
      <w:r/>
    </w:p>
    <w:p>
      <w:pPr>
        <w:pStyle w:val="908"/>
        <w:spacing w:before="0" w:after="0" w:line="500" w:lineRule="exact"/>
        <w:rPr>
          <w:rFonts w:hint="eastAsia" w:ascii="宋体" w:hAnsi="宋体"/>
        </w:rPr>
      </w:pPr>
      <w:r>
        <w:rPr>
          <w:rFonts w:hint="eastAsia" w:ascii="宋体" w:hAnsi="宋体"/>
        </w:rPr>
        <w:t xml:space="preserve">2.我们完全理解征集人不一定将采购合同授予协议价格最低的供应商。</w:t>
      </w:r>
      <w:r/>
    </w:p>
    <w:p>
      <w:pPr>
        <w:pStyle w:val="908"/>
        <w:spacing w:before="0" w:after="0" w:line="500" w:lineRule="exact"/>
        <w:rPr>
          <w:rFonts w:hint="eastAsia" w:ascii="宋体" w:hAnsi="宋体"/>
        </w:rPr>
      </w:pPr>
      <w:r>
        <w:rPr>
          <w:rFonts w:hint="eastAsia" w:ascii="宋体" w:hAnsi="宋体"/>
        </w:rPr>
        <w:t xml:space="preserve">3.我们已详细审核全部征集文件及其有效补充文件，我们知道必须放弃提出含糊不清或误解问题的权利。</w:t>
      </w:r>
      <w:r/>
    </w:p>
    <w:p>
      <w:pPr>
        <w:pStyle w:val="908"/>
        <w:spacing w:before="0" w:after="0" w:line="500" w:lineRule="exact"/>
        <w:rPr>
          <w:rFonts w:hint="eastAsia" w:ascii="宋体" w:hAnsi="宋体"/>
        </w:rPr>
      </w:pPr>
      <w:r>
        <w:rPr>
          <w:rFonts w:hint="eastAsia" w:ascii="宋体" w:hAnsi="宋体"/>
        </w:rPr>
        <w:t xml:space="preserve">4.我们同意从规定的响应文件开启日期起遵循本响应文件，并在规定的响应文件有效期满之前均具有约束力。</w:t>
      </w:r>
      <w:r/>
    </w:p>
    <w:p>
      <w:pPr>
        <w:pStyle w:val="908"/>
        <w:spacing w:before="0" w:after="0" w:line="500" w:lineRule="exact"/>
        <w:rPr>
          <w:rFonts w:hint="eastAsia" w:ascii="宋体" w:hAnsi="宋体"/>
        </w:rPr>
      </w:pPr>
      <w:r>
        <w:rPr>
          <w:rFonts w:hint="eastAsia" w:ascii="宋体" w:hAnsi="宋体"/>
        </w:rPr>
        <w:t xml:space="preserve">5.同意向贵方提供贵方可能另外要求的与本次征集活动有关的任何证据或资料，并保证我方已提供和将要提供的文件是真实的、准确的。</w:t>
      </w:r>
      <w:r/>
    </w:p>
    <w:p>
      <w:pPr>
        <w:pStyle w:val="908"/>
        <w:spacing w:before="0" w:after="0" w:line="500" w:lineRule="exact"/>
        <w:rPr>
          <w:rFonts w:hint="eastAsia" w:ascii="宋体" w:hAnsi="宋体"/>
        </w:rPr>
      </w:pPr>
      <w:r>
        <w:rPr>
          <w:rFonts w:hint="eastAsia" w:ascii="宋体" w:hAnsi="宋体"/>
        </w:rPr>
        <w:t xml:space="preserve">6.一旦我方成为入围供应商，我方将根据征集文件的规定，严格履行合同的责任和义务，并保证在征集文件规定的时间完成项目，交付采购人验收、使用。</w:t>
      </w:r>
      <w:r/>
    </w:p>
    <w:p>
      <w:pPr>
        <w:pStyle w:val="908"/>
        <w:spacing w:before="0" w:after="0" w:line="500" w:lineRule="exact"/>
        <w:rPr>
          <w:rFonts w:hint="eastAsia" w:ascii="宋体" w:hAnsi="宋体"/>
        </w:rPr>
      </w:pPr>
      <w:r>
        <w:rPr>
          <w:rFonts w:hint="eastAsia" w:ascii="宋体" w:hAnsi="宋体"/>
        </w:rPr>
        <w:t xml:space="preserve">7.与本次征集活动有关的正式通讯地址为：</w:t>
      </w:r>
      <w:r/>
    </w:p>
    <w:p>
      <w:pPr>
        <w:pStyle w:val="908"/>
        <w:ind w:left="420"/>
        <w:spacing w:before="0" w:after="0" w:line="500" w:lineRule="exact"/>
        <w:rPr>
          <w:rFonts w:hint="eastAsia" w:ascii="宋体" w:hAnsi="宋体"/>
        </w:rPr>
      </w:pPr>
      <w:r>
        <w:rPr>
          <w:rFonts w:hint="eastAsia" w:ascii="宋体" w:hAnsi="宋体"/>
        </w:rPr>
        <w:t xml:space="preserve">地址：</w:t>
      </w:r>
      <w:r/>
    </w:p>
    <w:p>
      <w:pPr>
        <w:pStyle w:val="908"/>
        <w:ind w:left="420"/>
        <w:spacing w:before="0" w:after="0" w:line="500" w:lineRule="exact"/>
        <w:rPr>
          <w:rFonts w:hint="eastAsia" w:ascii="宋体" w:hAnsi="宋体"/>
        </w:rPr>
      </w:pPr>
      <w:r>
        <w:rPr>
          <w:rFonts w:hint="eastAsia" w:ascii="宋体" w:hAnsi="宋体"/>
        </w:rPr>
        <w:t xml:space="preserve">邮编：</w:t>
      </w:r>
      <w:r/>
    </w:p>
    <w:p>
      <w:pPr>
        <w:pStyle w:val="908"/>
        <w:ind w:left="420"/>
        <w:spacing w:before="0" w:after="0" w:line="500" w:lineRule="exact"/>
        <w:rPr>
          <w:rFonts w:hint="eastAsia" w:ascii="宋体" w:hAnsi="宋体"/>
        </w:rPr>
      </w:pPr>
      <w:r>
        <w:rPr>
          <w:rFonts w:hint="eastAsia" w:ascii="宋体" w:hAnsi="宋体"/>
        </w:rPr>
        <w:t xml:space="preserve">电话：</w:t>
      </w:r>
      <w:r/>
    </w:p>
    <w:p>
      <w:pPr>
        <w:pStyle w:val="908"/>
        <w:ind w:left="420"/>
        <w:spacing w:before="0" w:after="0" w:line="500" w:lineRule="exact"/>
        <w:rPr>
          <w:rFonts w:hint="eastAsia" w:ascii="宋体" w:hAnsi="宋体"/>
        </w:rPr>
      </w:pPr>
      <w:r>
        <w:rPr>
          <w:rFonts w:hint="eastAsia" w:ascii="宋体" w:hAnsi="宋体"/>
        </w:rPr>
        <w:t xml:space="preserve">传真：</w:t>
      </w:r>
      <w:r/>
    </w:p>
    <w:p>
      <w:pPr>
        <w:pStyle w:val="908"/>
        <w:ind w:left="420"/>
        <w:spacing w:before="0" w:after="0" w:line="500" w:lineRule="exact"/>
        <w:rPr>
          <w:rFonts w:hint="eastAsia" w:ascii="宋体" w:hAnsi="宋体"/>
        </w:rPr>
      </w:pPr>
      <w:r>
        <w:rPr>
          <w:rFonts w:hint="eastAsia" w:ascii="宋体" w:hAnsi="宋体"/>
        </w:rPr>
        <w:t xml:space="preserve">供应商开户行：</w:t>
      </w:r>
      <w:r/>
    </w:p>
    <w:p>
      <w:pPr>
        <w:pStyle w:val="908"/>
        <w:ind w:left="420"/>
        <w:spacing w:before="0" w:after="0" w:line="500" w:lineRule="exact"/>
        <w:rPr>
          <w:rFonts w:hint="eastAsia" w:ascii="宋体" w:hAnsi="宋体"/>
        </w:rPr>
      </w:pPr>
      <w:r>
        <w:rPr>
          <w:rFonts w:hint="eastAsia" w:ascii="宋体" w:hAnsi="宋体"/>
        </w:rPr>
        <w:t xml:space="preserve">账户：</w:t>
      </w:r>
      <w:r/>
    </w:p>
    <w:p>
      <w:pPr>
        <w:pStyle w:val="908"/>
        <w:ind w:left="420"/>
        <w:spacing w:before="0" w:after="0" w:line="500" w:lineRule="exact"/>
        <w:rPr>
          <w:rFonts w:hint="eastAsia" w:ascii="宋体" w:hAnsi="宋体"/>
        </w:rPr>
      </w:pPr>
      <w:r>
        <w:rPr>
          <w:rFonts w:hint="eastAsia" w:ascii="宋体" w:hAnsi="宋体"/>
        </w:rPr>
        <w:t xml:space="preserve">供应商全称（加盖CA电子公章）：</w:t>
      </w:r>
      <w:r/>
    </w:p>
    <w:p>
      <w:pPr>
        <w:pStyle w:val="908"/>
        <w:ind w:left="420"/>
        <w:spacing w:before="0" w:after="0" w:line="500" w:lineRule="exact"/>
        <w:rPr>
          <w:rFonts w:hint="eastAsia" w:ascii="宋体" w:hAnsi="宋体"/>
        </w:rPr>
      </w:pPr>
      <w:r>
        <w:rPr>
          <w:rFonts w:hint="eastAsia" w:ascii="宋体" w:hAnsi="宋体"/>
        </w:rPr>
        <w:t xml:space="preserve">法定代表人或法定代表人授权代表（签字或盖章）：</w:t>
      </w:r>
      <w:r/>
    </w:p>
    <w:p>
      <w:pPr>
        <w:pStyle w:val="908"/>
        <w:ind w:left="420"/>
        <w:spacing w:before="0" w:after="0" w:line="500" w:lineRule="exact"/>
        <w:rPr>
          <w:rFonts w:hint="eastAsia" w:ascii="宋体" w:hAnsi="宋体"/>
        </w:rPr>
      </w:pPr>
      <w:r>
        <w:rPr>
          <w:rFonts w:hint="eastAsia" w:ascii="宋体" w:hAnsi="宋体"/>
        </w:rPr>
        <w:t xml:space="preserve">                                         日  期：</w:t>
      </w:r>
      <w:r/>
    </w:p>
    <w:p>
      <w:pPr>
        <w:pStyle w:val="942"/>
      </w:pPr>
      <w:r/>
      <w:r/>
    </w:p>
    <w:p>
      <w:pPr>
        <w:pStyle w:val="942"/>
      </w:pPr>
      <w:r/>
      <w:r/>
    </w:p>
    <w:p>
      <w:pPr>
        <w:pStyle w:val="768"/>
        <w:rPr>
          <w:i w:val="0"/>
          <w:iCs/>
          <w:u w:val="none"/>
        </w:rPr>
      </w:pPr>
      <w:r>
        <w:rPr>
          <w:rFonts w:hint="eastAsia"/>
          <w:i w:val="0"/>
          <w:iCs/>
          <w:u w:val="none"/>
        </w:rPr>
        <w:t xml:space="preserve">二、具有独立承担民事责任的能力（提供法人或其他组织的营业执照等证明文件，自然人的身份证明）；</w:t>
      </w:r>
      <w:r/>
    </w:p>
    <w:p>
      <w:pPr>
        <w:pStyle w:val="985"/>
        <w:ind w:left="720" w:firstLine="0"/>
        <w:spacing w:line="440" w:lineRule="exact"/>
        <w:rPr>
          <w:rFonts w:hint="eastAsia" w:ascii="黑体" w:hAnsi="黑体" w:eastAsia="黑体"/>
          <w:iCs/>
          <w:sz w:val="28"/>
          <w:szCs w:val="28"/>
        </w:rPr>
      </w:pPr>
      <w:r>
        <w:rPr>
          <w:rFonts w:hint="eastAsia" w:ascii="黑体" w:hAnsi="黑体" w:eastAsia="黑体"/>
          <w:iCs/>
          <w:sz w:val="28"/>
          <w:szCs w:val="28"/>
        </w:rPr>
      </w:r>
      <w:r/>
    </w:p>
    <w:p>
      <w:pPr>
        <w:pStyle w:val="768"/>
        <w:rPr>
          <w:i w:val="0"/>
          <w:iCs/>
          <w:u w:val="none"/>
        </w:rPr>
      </w:pPr>
      <w:r>
        <w:rPr>
          <w:rFonts w:hint="eastAsia"/>
          <w:i w:val="0"/>
          <w:iCs/>
          <w:u w:val="none"/>
        </w:rPr>
        <w:t xml:space="preserve">三、供应商近六个月中任意一个月份（不含提交响应文件截止当月）的财务状况报告（资产负债表和利润表）或由会计师事务所出具的近两年中任意一个年度的审计报告和所附已审财务报告；</w:t>
      </w:r>
      <w:r/>
    </w:p>
    <w:p>
      <w:pPr>
        <w:pStyle w:val="985"/>
        <w:ind w:left="720" w:firstLine="0"/>
        <w:rPr>
          <w:rFonts w:ascii="Arial" w:hAnsi="Arial" w:cs="Arial"/>
          <w:b/>
          <w:iCs/>
          <w:sz w:val="28"/>
        </w:rPr>
      </w:pPr>
      <w:r>
        <w:rPr>
          <w:rFonts w:ascii="Arial" w:hAnsi="Arial" w:cs="Arial"/>
          <w:b/>
          <w:iCs/>
          <w:sz w:val="28"/>
        </w:rPr>
      </w:r>
      <w:r/>
    </w:p>
    <w:p>
      <w:pPr>
        <w:pStyle w:val="768"/>
        <w:rPr>
          <w:i w:val="0"/>
          <w:iCs/>
          <w:u w:val="none"/>
        </w:rPr>
      </w:pPr>
      <w:r>
        <w:rPr>
          <w:rFonts w:hint="eastAsia"/>
          <w:i w:val="0"/>
          <w:iCs/>
          <w:u w:val="none"/>
        </w:rPr>
        <w:t xml:space="preserve">四、供应商近六个月中任意一个月份（不含提交响应文件截止当月）的依法缴纳税收的相关材料（提供相关主管部门证明或银行代扣证明）；</w:t>
      </w:r>
      <w:r/>
    </w:p>
    <w:p>
      <w:pPr>
        <w:pStyle w:val="860"/>
        <w:rPr>
          <w:rFonts w:ascii="Arial" w:hAnsi="Arial" w:cs="Arial"/>
          <w:b/>
          <w:iCs/>
          <w:sz w:val="28"/>
          <w:lang w:eastAsia="zh-CN"/>
        </w:rPr>
      </w:pPr>
      <w:r>
        <w:rPr>
          <w:rFonts w:ascii="Arial" w:hAnsi="Arial" w:cs="Arial"/>
          <w:b/>
          <w:iCs/>
          <w:sz w:val="28"/>
          <w:lang w:eastAsia="zh-CN"/>
        </w:rPr>
      </w:r>
      <w:r/>
    </w:p>
    <w:p>
      <w:pPr>
        <w:pStyle w:val="768"/>
        <w:rPr>
          <w:i w:val="0"/>
          <w:iCs/>
          <w:u w:val="none"/>
        </w:rPr>
      </w:pPr>
      <w:r>
        <w:rPr>
          <w:rFonts w:hint="eastAsia"/>
          <w:i w:val="0"/>
          <w:iCs/>
          <w:u w:val="none"/>
        </w:rPr>
        <w:t xml:space="preserve">五、供应商近六个月中任意一个月份（不含提交响应文件截止当月）的依法缴纳社会保障资金的相关材料（提供相关主管部门证明或银行代扣证明）；</w:t>
      </w:r>
      <w:r/>
    </w:p>
    <w:p>
      <w:pPr>
        <w:rPr>
          <w:iCs/>
        </w:rPr>
      </w:pPr>
      <w:r>
        <w:rPr>
          <w:iCs/>
        </w:rPr>
      </w:r>
      <w:r/>
    </w:p>
    <w:p>
      <w:pPr>
        <w:rPr>
          <w:iCs/>
        </w:rPr>
      </w:pPr>
      <w:r>
        <w:rPr>
          <w:iCs/>
        </w:rPr>
      </w:r>
      <w:r/>
    </w:p>
    <w:p>
      <w:pPr>
        <w:pStyle w:val="768"/>
        <w:rPr>
          <w:i w:val="0"/>
          <w:iCs/>
          <w:u w:val="none"/>
        </w:rPr>
      </w:pPr>
      <w:r>
        <w:rPr>
          <w:rFonts w:hint="eastAsia"/>
          <w:i w:val="0"/>
          <w:iCs/>
          <w:szCs w:val="22"/>
          <w:u w:val="none"/>
        </w:rPr>
        <w:t xml:space="preserve">六、</w:t>
      </w:r>
      <w:r>
        <w:rPr>
          <w:rFonts w:hint="eastAsia"/>
          <w:i w:val="0"/>
          <w:iCs/>
          <w:u w:val="none"/>
        </w:rPr>
        <w:t xml:space="preserve">具备履行合同所必需的设备和专业技术能力的书面材料</w:t>
      </w:r>
      <w:r/>
    </w:p>
    <w:p>
      <w:pPr>
        <w:ind w:firstLine="492"/>
        <w:jc w:val="both"/>
        <w:spacing w:line="460" w:lineRule="exact"/>
        <w:widowControl w:val="off"/>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widowControl w:val="off"/>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jc w:val="both"/>
        <w:spacing w:line="460" w:lineRule="exact"/>
        <w:widowControl w:val="off"/>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pStyle w:val="908"/>
        <w:ind w:firstLine="0"/>
        <w:jc w:val="right"/>
        <w:spacing w:before="0" w:after="0" w:line="500" w:lineRule="exact"/>
        <w:rPr>
          <w:rFonts w:hint="eastAsia" w:ascii="宋体" w:hAnsi="宋体"/>
          <w:bCs/>
          <w:color w:val="000000"/>
          <w:szCs w:val="21"/>
        </w:rPr>
      </w:pPr>
      <w:r>
        <w:rPr>
          <w:rFonts w:hint="eastAsia" w:ascii="宋体" w:hAnsi="宋体"/>
          <w:bCs/>
          <w:color w:val="000000"/>
          <w:szCs w:val="21"/>
        </w:rPr>
      </w:r>
      <w:r/>
    </w:p>
    <w:p>
      <w:pPr>
        <w:pStyle w:val="908"/>
        <w:ind w:firstLine="0"/>
        <w:jc w:val="right"/>
        <w:spacing w:before="0" w:after="0" w:line="500" w:lineRule="exact"/>
        <w:rPr>
          <w:rFonts w:hint="eastAsia" w:ascii="宋体" w:hAnsi="宋体"/>
          <w:bCs/>
          <w:color w:val="000000"/>
          <w:szCs w:val="21"/>
        </w:rPr>
      </w:pPr>
      <w:r>
        <w:rPr>
          <w:rFonts w:hint="eastAsia" w:ascii="宋体" w:hAnsi="宋体"/>
          <w:bCs/>
          <w:color w:val="000000"/>
          <w:szCs w:val="21"/>
        </w:rPr>
        <w:t xml:space="preserve">供应商全称（加盖CA电子公章）：</w:t>
      </w:r>
      <w:r/>
    </w:p>
    <w:p>
      <w:pPr>
        <w:jc w:val="right"/>
        <w:rPr>
          <w:rFonts w:hint="eastAsia" w:ascii="宋体" w:hAnsi="宋体"/>
          <w:bCs/>
          <w:color w:val="000000"/>
          <w:sz w:val="24"/>
          <w:szCs w:val="21"/>
        </w:rPr>
      </w:pPr>
      <w:r>
        <w:rPr>
          <w:rFonts w:hint="eastAsia" w:ascii="宋体" w:hAnsi="宋体"/>
          <w:bCs/>
          <w:color w:val="000000"/>
          <w:sz w:val="24"/>
          <w:szCs w:val="21"/>
        </w:rPr>
        <w:t xml:space="preserve">日  期：</w:t>
      </w:r>
      <w:r/>
    </w:p>
    <w:p>
      <w:pPr>
        <w:rPr>
          <w:rFonts w:hint="eastAsia" w:ascii="宋体" w:hAnsi="宋体"/>
        </w:rPr>
      </w:pPr>
      <w:r>
        <w:rPr>
          <w:rFonts w:hint="eastAsia" w:ascii="宋体" w:hAnsi="宋体"/>
        </w:rPr>
      </w:r>
      <w:r/>
    </w:p>
    <w:p>
      <w:pPr>
        <w:keepLines/>
        <w:keepNext/>
        <w:spacing w:line="360" w:lineRule="auto"/>
        <w:rPr>
          <w:rFonts w:ascii="Arial" w:hAnsi="Arial" w:cs="Arial"/>
          <w:b/>
          <w:iCs/>
          <w:sz w:val="28"/>
        </w:rPr>
        <w:outlineLvl w:val="1"/>
      </w:pPr>
      <w:r>
        <w:rPr>
          <w:rFonts w:hint="eastAsia" w:ascii="Arial" w:hAnsi="Arial" w:cs="Arial"/>
          <w:b/>
          <w:iCs/>
          <w:sz w:val="28"/>
        </w:rPr>
        <w:t xml:space="preserve">七、特定资格要求的证明材料（如有）</w:t>
      </w:r>
      <w:r/>
    </w:p>
    <w:p>
      <w:pPr>
        <w:rPr>
          <w:rFonts w:hint="eastAsia" w:ascii="黑体" w:hAnsi="黑体" w:eastAsia="黑体"/>
          <w:i/>
          <w:sz w:val="28"/>
          <w:szCs w:val="28"/>
          <w:u w:val="single"/>
        </w:rPr>
      </w:pPr>
      <w:r>
        <w:br w:type="page" w:clear="all"/>
      </w:r>
      <w:r/>
    </w:p>
    <w:p>
      <w:pPr>
        <w:pStyle w:val="768"/>
        <w:rPr>
          <w:i w:val="0"/>
          <w:iCs/>
          <w:u w:val="none"/>
        </w:rPr>
      </w:pPr>
      <w:r>
        <w:rPr>
          <w:rFonts w:hint="eastAsia"/>
          <w:i w:val="0"/>
          <w:iCs/>
          <w:u w:val="none"/>
        </w:rPr>
        <w:t xml:space="preserve">八、承诺函</w:t>
      </w:r>
      <w:r/>
    </w:p>
    <w:p>
      <w:pPr>
        <w:ind w:firstLine="360"/>
        <w:rPr>
          <w:rFonts w:hint="eastAsia" w:ascii="宋体" w:hAnsi="宋体"/>
          <w:sz w:val="24"/>
          <w:szCs w:val="24"/>
        </w:rPr>
      </w:pPr>
      <w:r>
        <w:rPr>
          <w:rFonts w:hint="eastAsia" w:ascii="宋体" w:hAnsi="宋体"/>
          <w:sz w:val="24"/>
          <w:szCs w:val="24"/>
        </w:rPr>
      </w:r>
      <w:r/>
    </w:p>
    <w:p>
      <w:pPr>
        <w:ind w:firstLine="450"/>
        <w:jc w:val="center"/>
        <w:rPr>
          <w:rFonts w:hint="eastAsia" w:ascii="黑体" w:hAnsi="黑体" w:eastAsia="黑体"/>
          <w:sz w:val="30"/>
          <w:szCs w:val="30"/>
        </w:rPr>
      </w:pPr>
      <w:r>
        <w:rPr>
          <w:rFonts w:hint="eastAsia" w:ascii="黑体" w:hAnsi="黑体" w:eastAsia="黑体"/>
          <w:sz w:val="30"/>
          <w:szCs w:val="30"/>
        </w:rPr>
        <w:t xml:space="preserve">《承诺函》</w:t>
      </w:r>
      <w:r/>
    </w:p>
    <w:p>
      <w:pPr>
        <w:pStyle w:val="942"/>
        <w:rPr>
          <w:rFonts w:hint="eastAsia" w:hAnsi="宋体"/>
          <w:sz w:val="21"/>
          <w:szCs w:val="21"/>
        </w:rPr>
      </w:pPr>
      <w:r>
        <w:rPr>
          <w:rFonts w:hint="eastAsia" w:hAnsi="宋体"/>
          <w:sz w:val="21"/>
          <w:szCs w:val="21"/>
        </w:rPr>
      </w:r>
      <w:r/>
    </w:p>
    <w:p>
      <w:pPr>
        <w:ind w:firstLine="360"/>
        <w:spacing w:line="500" w:lineRule="exact"/>
        <w:rPr>
          <w:rFonts w:hint="eastAsia" w:ascii="宋体" w:hAnsi="宋体"/>
          <w:sz w:val="24"/>
          <w:szCs w:val="24"/>
        </w:rPr>
      </w:pPr>
      <w:r>
        <w:rPr>
          <w:rFonts w:hint="eastAsia" w:ascii="宋体" w:hAnsi="宋体"/>
          <w:sz w:val="24"/>
          <w:szCs w:val="24"/>
        </w:rPr>
        <w:t xml:space="preserve">泰州医药高新技术产业开发区（泰州市高港区）财政局：</w:t>
      </w:r>
      <w:r/>
    </w:p>
    <w:p>
      <w:pPr>
        <w:ind w:firstLine="360"/>
        <w:spacing w:line="500" w:lineRule="exact"/>
        <w:rPr>
          <w:rFonts w:hint="eastAsia" w:ascii="宋体" w:hAnsi="宋体"/>
          <w:sz w:val="24"/>
          <w:szCs w:val="24"/>
        </w:rPr>
      </w:pPr>
      <w:r>
        <w:rPr>
          <w:rFonts w:hint="eastAsia" w:ascii="宋体" w:hAnsi="宋体"/>
          <w:sz w:val="24"/>
          <w:szCs w:val="24"/>
        </w:rPr>
        <w:t xml:space="preserve">一、我公司（单位）参加项目编号为</w:t>
      </w:r>
      <w:r>
        <w:rPr>
          <w:rFonts w:hint="eastAsia" w:ascii="宋体" w:hAnsi="宋体"/>
          <w:sz w:val="24"/>
          <w:szCs w:val="24"/>
          <w:u w:val="single"/>
        </w:rPr>
        <w:t xml:space="preserve">******</w:t>
      </w:r>
      <w:r>
        <w:rPr>
          <w:rFonts w:hint="eastAsia" w:ascii="宋体" w:hAnsi="宋体"/>
          <w:sz w:val="24"/>
          <w:szCs w:val="24"/>
        </w:rPr>
        <w:t xml:space="preserve">的封闭式框架协议采购活动，在此郑重承诺，我公司（单位）符合《中华人民共和国政府采购法》第二十二条规定的下列条件：</w:t>
      </w:r>
      <w:r/>
    </w:p>
    <w:p>
      <w:pPr>
        <w:ind w:firstLine="480"/>
        <w:spacing w:line="500" w:lineRule="exact"/>
        <w:rPr>
          <w:rFonts w:hint="eastAsia" w:ascii="宋体" w:hAnsi="宋体"/>
          <w:sz w:val="24"/>
          <w:szCs w:val="24"/>
        </w:rPr>
      </w:pPr>
      <w:r>
        <w:rPr>
          <w:rFonts w:hint="eastAsia" w:ascii="宋体" w:hAnsi="宋体"/>
          <w:sz w:val="24"/>
          <w:szCs w:val="24"/>
        </w:rPr>
        <w:t xml:space="preserve">1、具有独立承担民事责任的能力；</w:t>
      </w:r>
      <w:r/>
    </w:p>
    <w:p>
      <w:pPr>
        <w:ind w:firstLine="480"/>
        <w:spacing w:line="500" w:lineRule="exact"/>
        <w:rPr>
          <w:rFonts w:hint="eastAsia" w:ascii="宋体" w:hAnsi="宋体"/>
          <w:sz w:val="24"/>
          <w:szCs w:val="24"/>
        </w:rPr>
      </w:pPr>
      <w:r>
        <w:rPr>
          <w:rFonts w:hint="eastAsia" w:ascii="宋体" w:hAnsi="宋体"/>
          <w:sz w:val="24"/>
          <w:szCs w:val="24"/>
        </w:rPr>
        <w:t xml:space="preserve">2、具有良好的商业信誉和健全的财务会计制度；</w:t>
      </w:r>
      <w:r/>
    </w:p>
    <w:p>
      <w:pPr>
        <w:ind w:firstLine="480"/>
        <w:spacing w:line="500" w:lineRule="exact"/>
        <w:rPr>
          <w:rFonts w:hint="eastAsia" w:ascii="宋体" w:hAnsi="宋体"/>
          <w:sz w:val="24"/>
          <w:szCs w:val="24"/>
        </w:rPr>
      </w:pPr>
      <w:r>
        <w:rPr>
          <w:rFonts w:hint="eastAsia" w:ascii="宋体" w:hAnsi="宋体"/>
          <w:sz w:val="24"/>
          <w:szCs w:val="24"/>
        </w:rPr>
        <w:t xml:space="preserve">3、具有履行合同所必需的设备和专业技术能力；</w:t>
      </w:r>
      <w:r/>
    </w:p>
    <w:p>
      <w:pPr>
        <w:ind w:firstLine="480"/>
        <w:spacing w:line="500" w:lineRule="exact"/>
        <w:rPr>
          <w:rFonts w:hint="eastAsia" w:ascii="宋体" w:hAnsi="宋体"/>
          <w:sz w:val="24"/>
          <w:szCs w:val="24"/>
        </w:rPr>
      </w:pPr>
      <w:r>
        <w:rPr>
          <w:rFonts w:hint="eastAsia" w:ascii="宋体" w:hAnsi="宋体"/>
          <w:sz w:val="24"/>
          <w:szCs w:val="24"/>
        </w:rPr>
        <w:t xml:space="preserve">4、有依法缴纳税收和社会保障资金的良好记录；</w:t>
      </w:r>
      <w:r/>
    </w:p>
    <w:p>
      <w:pPr>
        <w:ind w:firstLine="480"/>
        <w:spacing w:line="50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80"/>
        <w:spacing w:line="500" w:lineRule="exact"/>
        <w:rPr>
          <w:rFonts w:hint="eastAsia" w:ascii="宋体" w:hAnsi="宋体"/>
          <w:sz w:val="24"/>
          <w:szCs w:val="24"/>
        </w:rPr>
      </w:pPr>
      <w:r>
        <w:rPr>
          <w:rFonts w:hint="eastAsia" w:ascii="宋体" w:hAnsi="宋体"/>
          <w:sz w:val="24"/>
          <w:szCs w:val="24"/>
        </w:rPr>
        <w:t xml:space="preserve">6、符合法律、行政法规规定的其他条件。</w:t>
      </w:r>
      <w:r/>
    </w:p>
    <w:p>
      <w:pPr>
        <w:ind w:firstLine="480"/>
        <w:jc w:val="both"/>
        <w:spacing w:line="360" w:lineRule="auto"/>
        <w:rPr>
          <w:rFonts w:hint="eastAsia" w:ascii="宋体" w:hAnsi="宋体"/>
          <w:sz w:val="24"/>
          <w:szCs w:val="24"/>
        </w:rPr>
      </w:pPr>
      <w:r>
        <w:rPr>
          <w:rFonts w:hint="eastAsia" w:ascii="宋体" w:hAnsi="宋体"/>
          <w:sz w:val="24"/>
          <w:szCs w:val="24"/>
        </w:rPr>
        <w:t xml:space="preserve">二、我公司（单位）承诺：在本次响应过程中不存在本项目征集文件第一</w:t>
      </w:r>
      <w:r>
        <w:rPr>
          <w:rFonts w:hint="eastAsia" w:ascii="宋体" w:hAnsi="宋体"/>
          <w:sz w:val="24"/>
          <w:szCs w:val="24"/>
        </w:rPr>
        <w:t xml:space="preserve">章参加</w:t>
      </w:r>
      <w:r>
        <w:rPr>
          <w:rFonts w:hint="eastAsia" w:ascii="宋体" w:hAnsi="宋体"/>
          <w:sz w:val="24"/>
          <w:szCs w:val="24"/>
        </w:rPr>
        <w:t xml:space="preserve">征集活动的邀请第六条其他补充事宜中第3条情况。</w:t>
      </w:r>
      <w:r/>
    </w:p>
    <w:p>
      <w:pPr>
        <w:ind w:firstLine="480"/>
        <w:jc w:val="both"/>
        <w:spacing w:line="360" w:lineRule="auto"/>
        <w:rPr>
          <w:rFonts w:hint="eastAsia" w:ascii="宋体" w:hAnsi="宋体"/>
          <w:sz w:val="24"/>
          <w:szCs w:val="24"/>
        </w:rPr>
      </w:pPr>
      <w:r>
        <w:rPr>
          <w:rFonts w:hint="eastAsia" w:ascii="宋体" w:hAnsi="宋体"/>
          <w:sz w:val="24"/>
          <w:szCs w:val="24"/>
        </w:rPr>
        <w:t xml:space="preserve">我公司（单位）对上述承诺的真实性负责，如行政监督管理部门或贵单位对上述承诺事项进行查证，我公司（单位）将积极配合，如有需要，提供有关材料，如我公司（单位）未按要求提供相关证据、依据和其他有关材料，视同我公司（单位）放弃说明权利，依法承担不利后果。</w:t>
      </w:r>
      <w:r/>
    </w:p>
    <w:p>
      <w:pPr>
        <w:spacing w:line="500" w:lineRule="exact"/>
        <w:rPr>
          <w:rFonts w:hint="eastAsia" w:ascii="宋体" w:hAnsi="宋体"/>
          <w:sz w:val="24"/>
          <w:szCs w:val="24"/>
        </w:rPr>
      </w:pPr>
      <w:r>
        <w:rPr>
          <w:rFonts w:hint="eastAsia" w:ascii="宋体" w:hAnsi="宋体"/>
          <w:sz w:val="24"/>
          <w:szCs w:val="24"/>
        </w:rPr>
      </w:r>
      <w:r/>
    </w:p>
    <w:p>
      <w:pPr>
        <w:ind w:right="420" w:firstLine="4440"/>
        <w:spacing w:line="500" w:lineRule="exact"/>
        <w:rPr>
          <w:rFonts w:hint="eastAsia" w:ascii="宋体" w:hAnsi="宋体"/>
          <w:sz w:val="24"/>
          <w:szCs w:val="24"/>
        </w:rPr>
      </w:pPr>
      <w:r>
        <w:rPr>
          <w:rFonts w:hint="eastAsia" w:ascii="宋体" w:hAnsi="宋体"/>
          <w:sz w:val="24"/>
          <w:szCs w:val="24"/>
        </w:rPr>
        <w:t xml:space="preserve">供应商全称（</w:t>
      </w:r>
      <w:r>
        <w:rPr>
          <w:rFonts w:hint="eastAsia" w:ascii="宋体" w:hAnsi="宋体"/>
          <w:bCs/>
          <w:color w:val="000000"/>
          <w:sz w:val="24"/>
          <w:szCs w:val="21"/>
        </w:rPr>
        <w:t xml:space="preserve">加盖CA电子公章</w:t>
      </w:r>
      <w:r>
        <w:rPr>
          <w:rFonts w:hint="eastAsia" w:ascii="宋体" w:hAnsi="宋体"/>
          <w:sz w:val="24"/>
          <w:szCs w:val="24"/>
        </w:rPr>
        <w:t xml:space="preserve">）：</w:t>
      </w:r>
      <w:r/>
    </w:p>
    <w:p>
      <w:pPr>
        <w:ind w:left="160" w:firstLine="5040"/>
        <w:jc w:val="both"/>
        <w:spacing w:line="500" w:lineRule="exact"/>
        <w:rPr>
          <w:rFonts w:hint="eastAsia" w:ascii="宋体" w:hAnsi="宋体" w:cs="黑体"/>
          <w:i/>
          <w:color w:val="000000"/>
          <w:sz w:val="24"/>
          <w:szCs w:val="24"/>
          <w:u w:val="single"/>
        </w:rPr>
      </w:pPr>
      <w:r>
        <w:rPr>
          <w:rFonts w:hint="eastAsia" w:ascii="宋体" w:hAnsi="宋体"/>
          <w:sz w:val="24"/>
          <w:szCs w:val="24"/>
        </w:rPr>
        <w:t xml:space="preserve">日期：</w:t>
      </w:r>
      <w:r/>
    </w:p>
    <w:p>
      <w:pPr>
        <w:ind w:left="160"/>
        <w:jc w:val="both"/>
        <w:spacing w:line="500" w:lineRule="exact"/>
        <w:rPr>
          <w:rFonts w:hint="eastAsia" w:ascii="宋体" w:hAnsi="宋体" w:cs="黑体"/>
          <w:i/>
          <w:color w:val="000000"/>
          <w:sz w:val="24"/>
          <w:szCs w:val="24"/>
          <w:u w:val="single"/>
        </w:rPr>
      </w:pPr>
      <w:r>
        <w:rPr>
          <w:rFonts w:hint="eastAsia" w:ascii="宋体" w:hAnsi="宋体" w:cs="黑体"/>
          <w:i/>
          <w:color w:val="000000"/>
          <w:sz w:val="24"/>
          <w:szCs w:val="24"/>
          <w:u w:val="single"/>
        </w:rPr>
      </w:r>
      <w:r/>
    </w:p>
    <w:p>
      <w:pPr>
        <w:ind w:left="160"/>
        <w:jc w:val="both"/>
        <w:spacing w:line="500" w:lineRule="exact"/>
        <w:rPr>
          <w:rFonts w:ascii="仿宋_GB2312" w:hAnsi="宋体" w:eastAsia="仿宋_GB2312" w:cs="黑体"/>
          <w:i/>
          <w:color w:val="000000"/>
          <w:sz w:val="24"/>
          <w:szCs w:val="24"/>
          <w:u w:val="single"/>
        </w:rPr>
      </w:pPr>
      <w:r>
        <w:rPr>
          <w:rFonts w:ascii="仿宋_GB2312" w:hAnsi="宋体" w:eastAsia="仿宋_GB2312" w:cs="黑体"/>
          <w:i/>
          <w:color w:val="000000"/>
          <w:sz w:val="24"/>
          <w:szCs w:val="24"/>
          <w:u w:val="single"/>
        </w:rPr>
      </w:r>
      <w:r/>
    </w:p>
    <w:p>
      <w:pPr>
        <w:ind w:left="160"/>
        <w:jc w:val="both"/>
        <w:spacing w:line="276" w:lineRule="auto"/>
        <w:rPr>
          <w:rFonts w:ascii="仿宋_GB2312" w:hAnsi="宋体" w:eastAsia="仿宋_GB2312" w:cs="黑体"/>
          <w:i/>
          <w:color w:val="000000"/>
          <w:sz w:val="24"/>
          <w:szCs w:val="24"/>
          <w:u w:val="single"/>
        </w:rPr>
      </w:pPr>
      <w:r>
        <w:rPr>
          <w:rFonts w:ascii="仿宋_GB2312" w:hAnsi="宋体" w:eastAsia="仿宋_GB2312" w:cs="黑体"/>
          <w:i/>
          <w:color w:val="000000"/>
          <w:sz w:val="24"/>
          <w:szCs w:val="24"/>
          <w:u w:val="single"/>
        </w:rPr>
      </w:r>
      <w:r/>
    </w:p>
    <w:p>
      <w:pPr>
        <w:ind w:left="160"/>
        <w:jc w:val="both"/>
        <w:spacing w:line="276" w:lineRule="auto"/>
        <w:rPr>
          <w:rFonts w:ascii="仿宋_GB2312" w:hAnsi="黑体" w:eastAsia="仿宋_GB2312" w:cs="黑体"/>
          <w:i/>
          <w:color w:val="000000"/>
          <w:sz w:val="24"/>
          <w:szCs w:val="24"/>
          <w:u w:val="single"/>
        </w:rPr>
      </w:pPr>
      <w:r>
        <w:rPr>
          <w:rFonts w:ascii="仿宋_GB2312" w:hAnsi="黑体" w:eastAsia="仿宋_GB2312" w:cs="黑体"/>
          <w:i/>
          <w:color w:val="000000"/>
          <w:sz w:val="24"/>
          <w:szCs w:val="24"/>
          <w:u w:val="single"/>
        </w:rPr>
      </w:r>
      <w:r/>
    </w:p>
    <w:p>
      <w:pPr>
        <w:ind w:left="160"/>
        <w:jc w:val="both"/>
        <w:spacing w:line="276" w:lineRule="auto"/>
        <w:rPr>
          <w:rFonts w:ascii="仿宋_GB2312" w:hAnsi="黑体" w:eastAsia="仿宋_GB2312" w:cs="黑体"/>
          <w:i/>
          <w:color w:val="000000"/>
          <w:sz w:val="24"/>
          <w:szCs w:val="24"/>
          <w:u w:val="single"/>
        </w:rPr>
      </w:pPr>
      <w:r>
        <w:rPr>
          <w:rFonts w:ascii="仿宋_GB2312" w:hAnsi="黑体" w:eastAsia="仿宋_GB2312" w:cs="黑体"/>
          <w:i/>
          <w:color w:val="000000"/>
          <w:sz w:val="24"/>
          <w:szCs w:val="24"/>
          <w:u w:val="single"/>
        </w:rPr>
      </w:r>
      <w:r/>
    </w:p>
    <w:p>
      <w:pPr>
        <w:ind w:left="160"/>
        <w:jc w:val="both"/>
        <w:spacing w:line="276" w:lineRule="auto"/>
        <w:rPr>
          <w:rFonts w:hint="eastAsia" w:ascii="黑体" w:hAnsi="黑体" w:eastAsia="黑体" w:cs="黑体"/>
          <w:i/>
          <w:color w:val="000000"/>
          <w:sz w:val="24"/>
          <w:szCs w:val="24"/>
          <w:u w:val="single"/>
        </w:rPr>
      </w:pPr>
      <w:r>
        <w:rPr>
          <w:rFonts w:hint="eastAsia" w:ascii="黑体" w:hAnsi="黑体" w:eastAsia="黑体" w:cs="黑体"/>
          <w:i/>
          <w:color w:val="000000"/>
          <w:sz w:val="24"/>
          <w:szCs w:val="24"/>
          <w:u w:val="single"/>
        </w:rPr>
      </w:r>
      <w:r/>
    </w:p>
    <w:p>
      <w:pPr>
        <w:pStyle w:val="942"/>
      </w:pPr>
      <w:r/>
      <w:r/>
    </w:p>
    <w:p>
      <w:pPr>
        <w:pStyle w:val="860"/>
        <w:rPr>
          <w:lang w:eastAsia="zh-CN"/>
        </w:rPr>
      </w:pPr>
      <w:r>
        <w:rPr>
          <w:lang w:eastAsia="zh-CN"/>
        </w:rPr>
      </w:r>
      <w:r/>
    </w:p>
    <w:p>
      <w:r>
        <w:rPr>
          <w:rFonts w:hint="eastAsia" w:ascii="宋体" w:hAnsi="宋体" w:cstheme="minorBidi"/>
          <w:b/>
          <w:bCs/>
          <w:sz w:val="32"/>
          <w:szCs w:val="32"/>
        </w:rPr>
        <w:t xml:space="preserve">九、法定代表人授权书及法定代表人身份证明书</w:t>
      </w:r>
      <w:r/>
    </w:p>
    <w:p>
      <w:pPr>
        <w:jc w:val="center"/>
        <w:spacing w:line="479"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（1）法定代表人授权书</w:t>
      </w:r>
      <w:r/>
    </w:p>
    <w:p>
      <w:pPr>
        <w:pStyle w:val="942"/>
      </w:pPr>
      <w:r/>
      <w:r/>
    </w:p>
    <w:p>
      <w:pPr>
        <w:pStyle w:val="860"/>
        <w:rPr>
          <w:lang w:eastAsia="zh-CN"/>
        </w:rPr>
      </w:pPr>
      <w:r>
        <w:rPr>
          <w:lang w:eastAsia="zh-CN"/>
        </w:rPr>
      </w:r>
      <w:r/>
    </w:p>
    <w:p>
      <w:pPr>
        <w:pStyle w:val="987"/>
        <w:ind w:firstLine="480"/>
        <w:spacing w:line="540" w:lineRule="exact"/>
        <w:rPr>
          <w:rFonts w:hint="eastAsia" w:ascii="宋体" w:hAnsi="宋体"/>
          <w:sz w:val="24"/>
          <w:szCs w:val="24"/>
        </w:rPr>
      </w:pPr>
      <w:r>
        <w:rPr>
          <w:rFonts w:hint="eastAsia" w:ascii="宋体" w:hAnsi="宋体"/>
          <w:sz w:val="24"/>
          <w:szCs w:val="24"/>
        </w:rPr>
        <w:t xml:space="preserve">本授权书声明：____________（供应商名称）授权________________（被授权人的姓名）为我方就</w:t>
      </w:r>
      <w:r>
        <w:rPr>
          <w:rFonts w:hint="eastAsia" w:ascii="宋体" w:hAnsi="宋体"/>
          <w:sz w:val="24"/>
          <w:szCs w:val="24"/>
          <w:u w:val="single"/>
        </w:rPr>
        <w:t xml:space="preserve">            </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（项目名称）项目框架</w:t>
      </w:r>
      <w:r>
        <w:rPr>
          <w:rFonts w:ascii="宋体" w:hAnsi="宋体"/>
          <w:sz w:val="24"/>
          <w:szCs w:val="24"/>
        </w:rPr>
        <w:t xml:space="preserve">协议</w:t>
      </w:r>
      <w:r>
        <w:rPr>
          <w:rFonts w:hint="eastAsia" w:ascii="宋体" w:hAnsi="宋体"/>
          <w:sz w:val="24"/>
          <w:szCs w:val="24"/>
        </w:rPr>
        <w:t xml:space="preserve">采购活动的合法代理人，以本单位名义全权处理一切与该项目采购有关的事务。</w:t>
      </w:r>
      <w:r/>
    </w:p>
    <w:p>
      <w:pPr>
        <w:pStyle w:val="987"/>
        <w:ind w:firstLine="480"/>
        <w:spacing w:line="54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987"/>
        <w:ind w:firstLine="0"/>
        <w:spacing w:line="540" w:lineRule="exact"/>
        <w:rPr>
          <w:rFonts w:hint="eastAsia" w:ascii="宋体" w:hAnsi="宋体"/>
          <w:sz w:val="24"/>
          <w:szCs w:val="24"/>
          <w:u w:val="single"/>
        </w:rPr>
      </w:pPr>
      <w:r>
        <w:rPr>
          <w:rFonts w:hint="eastAsia" w:ascii="宋体" w:hAnsi="宋体"/>
          <w:sz w:val="24"/>
          <w:szCs w:val="24"/>
        </w:rPr>
        <w:t xml:space="preserve">被授权人身份证号码：</w:t>
      </w:r>
      <w:r/>
    </w:p>
    <w:p>
      <w:pPr>
        <w:pStyle w:val="987"/>
        <w:ind w:firstLine="480"/>
        <w:spacing w:line="540" w:lineRule="exact"/>
        <w:rPr>
          <w:rFonts w:hint="eastAsia" w:ascii="宋体" w:hAnsi="宋体"/>
          <w:sz w:val="24"/>
          <w:szCs w:val="24"/>
          <w:u w:val="single"/>
        </w:rPr>
      </w:pPr>
      <w:r>
        <w:rPr>
          <w:rFonts w:hint="eastAsia" w:ascii="宋体" w:hAnsi="宋体"/>
          <w:sz w:val="24"/>
          <w:szCs w:val="24"/>
        </w:rPr>
        <w:t xml:space="preserve">被授权人联系电话：（手机）</w:t>
      </w:r>
      <w:r/>
    </w:p>
    <w:p>
      <w:pPr>
        <w:pStyle w:val="987"/>
        <w:ind w:firstLine="480"/>
        <w:spacing w:line="540" w:lineRule="exact"/>
        <w:rPr>
          <w:rFonts w:hint="eastAsia" w:ascii="宋体" w:hAnsi="宋体"/>
          <w:sz w:val="24"/>
          <w:szCs w:val="24"/>
          <w:u w:val="single"/>
        </w:rPr>
      </w:pPr>
      <w:r>
        <w:rPr>
          <w:rFonts w:hint="eastAsia" w:ascii="宋体" w:hAnsi="宋体"/>
          <w:sz w:val="24"/>
          <w:szCs w:val="24"/>
        </w:rPr>
        <w:t xml:space="preserve">授权单位名称：</w:t>
      </w:r>
      <w:r>
        <w:rPr>
          <w:rFonts w:hint="eastAsia" w:ascii="宋体" w:hAnsi="宋体"/>
          <w:sz w:val="24"/>
          <w:szCs w:val="24"/>
          <w:u w:val="single"/>
        </w:rPr>
        <w:t xml:space="preserve">（加盖CA公章）</w:t>
      </w:r>
      <w:r/>
    </w:p>
    <w:p>
      <w:pPr>
        <w:pStyle w:val="987"/>
        <w:ind w:firstLine="480"/>
        <w:spacing w:line="540" w:lineRule="exact"/>
        <w:rPr>
          <w:rFonts w:hint="eastAsia" w:ascii="宋体" w:hAnsi="宋体"/>
          <w:sz w:val="24"/>
          <w:szCs w:val="24"/>
          <w:u w:val="single"/>
        </w:rPr>
      </w:pPr>
      <w:r>
        <w:rPr>
          <w:rFonts w:hint="eastAsia" w:ascii="宋体" w:hAnsi="宋体"/>
          <w:sz w:val="24"/>
          <w:szCs w:val="24"/>
        </w:rPr>
        <w:t xml:space="preserve">单位地址：</w:t>
      </w:r>
      <w:r/>
    </w:p>
    <w:p>
      <w:pPr>
        <w:pStyle w:val="987"/>
        <w:ind w:firstLine="480"/>
        <w:spacing w:line="540" w:lineRule="exact"/>
        <w:rPr>
          <w:sz w:val="24"/>
          <w:szCs w:val="24"/>
          <w:u w:val="single"/>
        </w:rPr>
      </w:pPr>
      <w:r>
        <w:rPr>
          <w:rFonts w:hint="eastAsia" w:ascii="宋体" w:hAnsi="宋体"/>
          <w:sz w:val="24"/>
          <w:szCs w:val="24"/>
        </w:rPr>
        <w:t xml:space="preserve">日期：</w:t>
      </w:r>
      <w:bookmarkStart w:id="114" w:name="_格式3__银行出具的资信证明"/>
      <w:r/>
      <w:bookmarkStart w:id="115" w:name="_Hlt26671380"/>
      <w:r/>
      <w:bookmarkStart w:id="116" w:name="_Hlt26955070"/>
      <w:r/>
      <w:bookmarkEnd w:id="114"/>
      <w:r/>
      <w:bookmarkEnd w:id="115"/>
      <w:r/>
      <w:bookmarkEnd w:id="116"/>
      <w:r/>
      <w:r/>
    </w:p>
    <w:p>
      <w:pPr>
        <w:pStyle w:val="860"/>
        <w:spacing w:line="500" w:lineRule="exact"/>
        <w:rPr>
          <w:sz w:val="24"/>
          <w:szCs w:val="24"/>
          <w:lang w:eastAsia="zh-CN"/>
        </w:rPr>
      </w:pPr>
      <w:r>
        <w:rPr>
          <w:sz w:val="24"/>
          <w:szCs w:val="24"/>
          <w:lang w:eastAsia="zh-CN"/>
        </w:rPr>
      </w:r>
      <w:r/>
    </w:p>
    <w:p>
      <w:pPr>
        <w:pStyle w:val="860"/>
        <w:spacing w:line="500" w:lineRule="exact"/>
        <w:rPr>
          <w:sz w:val="24"/>
          <w:szCs w:val="24"/>
          <w:lang w:eastAsia="zh-CN"/>
        </w:rPr>
      </w:pPr>
      <w:r/>
      <w:bookmarkStart w:id="117" w:name="_Hlk45291991"/>
      <w:r>
        <w:rPr>
          <w:rFonts w:hint="eastAsia"/>
          <w:sz w:val="24"/>
          <w:szCs w:val="24"/>
          <w:lang w:eastAsia="zh-CN"/>
        </w:rPr>
        <w:t xml:space="preserve">法定代表人身份证的扫描件</w:t>
      </w:r>
      <w:bookmarkEnd w:id="117"/>
      <w:r>
        <w:rPr>
          <w:rFonts w:hint="eastAsia"/>
          <w:sz w:val="24"/>
          <w:szCs w:val="24"/>
          <w:lang w:eastAsia="zh-CN"/>
        </w:rPr>
        <w:t xml:space="preserve">：</w:t>
      </w:r>
      <w:r/>
    </w:p>
    <w:p>
      <w:pPr>
        <w:pStyle w:val="860"/>
        <w:spacing w:line="500" w:lineRule="exact"/>
        <w:rPr>
          <w:sz w:val="24"/>
          <w:szCs w:val="24"/>
          <w:lang w:eastAsia="zh-CN"/>
        </w:rPr>
      </w:pPr>
      <w:r>
        <w:rPr>
          <w:sz w:val="24"/>
          <w:szCs w:val="24"/>
          <w:lang w:eastAsia="zh-CN"/>
        </w:rPr>
      </w:r>
      <w:r/>
    </w:p>
    <w:p>
      <w:pPr>
        <w:pStyle w:val="860"/>
        <w:spacing w:line="500" w:lineRule="exact"/>
        <w:rPr>
          <w:sz w:val="24"/>
          <w:szCs w:val="24"/>
          <w:lang w:eastAsia="zh-CN"/>
        </w:rPr>
      </w:pPr>
      <w:r>
        <w:rPr>
          <w:sz w:val="24"/>
          <w:szCs w:val="24"/>
          <w:lang w:eastAsia="zh-CN"/>
        </w:rPr>
      </w:r>
      <w:r/>
    </w:p>
    <w:p>
      <w:pPr>
        <w:pStyle w:val="860"/>
        <w:spacing w:line="500" w:lineRule="exact"/>
        <w:rPr>
          <w:sz w:val="24"/>
          <w:szCs w:val="24"/>
          <w:lang w:eastAsia="zh-CN"/>
        </w:rPr>
      </w:pPr>
      <w:r>
        <w:rPr>
          <w:sz w:val="24"/>
          <w:szCs w:val="24"/>
          <w:lang w:eastAsia="zh-CN"/>
        </w:rPr>
      </w:r>
      <w:r/>
    </w:p>
    <w:p>
      <w:pPr>
        <w:pStyle w:val="860"/>
        <w:spacing w:line="500" w:lineRule="exact"/>
        <w:rPr>
          <w:sz w:val="24"/>
          <w:szCs w:val="24"/>
          <w:lang w:eastAsia="zh-CN"/>
        </w:rPr>
      </w:pPr>
      <w:r>
        <w:rPr>
          <w:sz w:val="24"/>
          <w:szCs w:val="24"/>
          <w:lang w:eastAsia="zh-CN"/>
        </w:rPr>
      </w:r>
      <w:r/>
    </w:p>
    <w:p>
      <w:pPr>
        <w:pStyle w:val="860"/>
        <w:spacing w:line="500" w:lineRule="exact"/>
        <w:rPr>
          <w:sz w:val="24"/>
          <w:szCs w:val="24"/>
          <w:lang w:eastAsia="zh-CN"/>
        </w:rPr>
      </w:pPr>
      <w:r>
        <w:rPr>
          <w:sz w:val="24"/>
          <w:szCs w:val="24"/>
          <w:lang w:eastAsia="zh-CN"/>
        </w:rPr>
      </w:r>
      <w:r/>
    </w:p>
    <w:p>
      <w:pPr>
        <w:pStyle w:val="860"/>
        <w:spacing w:line="500" w:lineRule="exact"/>
        <w:rPr>
          <w:sz w:val="24"/>
          <w:szCs w:val="24"/>
          <w:lang w:eastAsia="zh-CN"/>
        </w:rPr>
      </w:pPr>
      <w:r>
        <w:rPr>
          <w:rFonts w:hint="eastAsia"/>
          <w:sz w:val="24"/>
          <w:szCs w:val="24"/>
          <w:lang w:eastAsia="zh-CN"/>
        </w:rPr>
        <w:t xml:space="preserve">委托代理人的身份证的扫描件：</w:t>
      </w:r>
      <w:r/>
    </w:p>
    <w:p>
      <w:pPr>
        <w:pStyle w:val="860"/>
        <w:rPr>
          <w:lang w:eastAsia="zh-CN"/>
        </w:rPr>
      </w:pPr>
      <w:r>
        <w:rPr>
          <w:lang w:eastAsia="zh-CN"/>
        </w:rPr>
      </w:r>
      <w:r/>
    </w:p>
    <w:p>
      <w:pPr>
        <w:pStyle w:val="860"/>
        <w:rPr>
          <w:lang w:eastAsia="zh-CN"/>
        </w:rPr>
      </w:pPr>
      <w:r>
        <w:rPr>
          <w:lang w:eastAsia="zh-CN"/>
        </w:rPr>
      </w:r>
      <w:r/>
    </w:p>
    <w:p>
      <w:pPr>
        <w:pStyle w:val="860"/>
        <w:rPr>
          <w:lang w:eastAsia="zh-CN"/>
        </w:rPr>
      </w:pPr>
      <w:r>
        <w:rPr>
          <w:lang w:eastAsia="zh-CN"/>
        </w:rPr>
      </w:r>
      <w:r/>
    </w:p>
    <w:p>
      <w:pPr>
        <w:pStyle w:val="860"/>
        <w:rPr>
          <w:lang w:eastAsia="zh-CN"/>
        </w:rPr>
      </w:pPr>
      <w:r>
        <w:rPr>
          <w:lang w:eastAsia="zh-CN"/>
        </w:rPr>
      </w:r>
      <w:r/>
    </w:p>
    <w:p>
      <w:pPr>
        <w:pStyle w:val="860"/>
        <w:rPr>
          <w:lang w:eastAsia="zh-CN"/>
        </w:rPr>
      </w:pPr>
      <w:r>
        <w:rPr>
          <w:lang w:eastAsia="zh-CN"/>
        </w:rPr>
      </w:r>
      <w:r/>
    </w:p>
    <w:p>
      <w:pPr>
        <w:pStyle w:val="860"/>
        <w:rPr>
          <w:lang w:eastAsia="zh-CN"/>
        </w:rPr>
      </w:pPr>
      <w:r>
        <w:rPr>
          <w:lang w:eastAsia="zh-CN"/>
        </w:rPr>
      </w:r>
      <w:r/>
    </w:p>
    <w:p>
      <w:pPr>
        <w:pStyle w:val="860"/>
        <w:rPr>
          <w:lang w:eastAsia="zh-CN"/>
        </w:rPr>
      </w:pPr>
      <w:r>
        <w:rPr>
          <w:lang w:eastAsia="zh-CN"/>
        </w:rPr>
      </w:r>
      <w:r/>
    </w:p>
    <w:p>
      <w:pPr>
        <w:pStyle w:val="860"/>
        <w:rPr>
          <w:lang w:eastAsia="zh-CN"/>
        </w:rPr>
      </w:pPr>
      <w:r>
        <w:rPr>
          <w:lang w:eastAsia="zh-CN"/>
        </w:rPr>
      </w:r>
      <w:r/>
    </w:p>
    <w:p>
      <w:pPr>
        <w:pStyle w:val="860"/>
        <w:rPr>
          <w:lang w:eastAsia="zh-CN"/>
        </w:rPr>
      </w:pPr>
      <w:r>
        <w:rPr>
          <w:lang w:eastAsia="zh-CN"/>
        </w:rPr>
      </w:r>
      <w:r/>
    </w:p>
    <w:p>
      <w:r>
        <w:br w:type="page" w:clear="all"/>
      </w:r>
      <w:r/>
    </w:p>
    <w:p>
      <w:pPr>
        <w:jc w:val="center"/>
        <w:spacing w:line="479"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（2）法定代表人身份证明书</w:t>
      </w:r>
      <w:r/>
    </w:p>
    <w:p>
      <w:pPr>
        <w:jc w:val="center"/>
        <w:spacing w:line="360" w:lineRule="auto"/>
        <w:rPr>
          <w:rFonts w:hint="eastAsia" w:ascii="宋体" w:hAnsi="宋体" w:cs="仿宋"/>
          <w:bCs/>
          <w:sz w:val="28"/>
          <w:szCs w:val="28"/>
        </w:rPr>
      </w:pPr>
      <w:r>
        <w:rPr>
          <w:rFonts w:hint="eastAsia" w:ascii="宋体" w:hAnsi="宋体" w:cs="仿宋"/>
          <w:bCs/>
          <w:sz w:val="28"/>
          <w:szCs w:val="28"/>
        </w:rPr>
      </w:r>
      <w:r/>
    </w:p>
    <w:p>
      <w:pPr>
        <w:ind w:firstLine="480"/>
        <w:spacing w:line="360" w:lineRule="auto"/>
        <w:tabs>
          <w:tab w:val="left" w:pos="720" w:leader="none"/>
          <w:tab w:val="left" w:pos="900" w:leader="none"/>
        </w:tabs>
        <w:rPr>
          <w:rFonts w:hint="eastAsia" w:ascii="宋体" w:hAnsi="宋体" w:cs="仿宋"/>
          <w:sz w:val="24"/>
        </w:rPr>
      </w:pPr>
      <w:r>
        <w:rPr>
          <w:rFonts w:hint="eastAsia" w:ascii="宋体" w:hAnsi="宋体"/>
          <w:sz w:val="24"/>
        </w:rPr>
        <w:t xml:space="preserve">单位名称：</w:t>
      </w:r>
      <w:r/>
    </w:p>
    <w:p>
      <w:pPr>
        <w:ind w:firstLine="480"/>
        <w:spacing w:line="360" w:lineRule="auto"/>
        <w:tabs>
          <w:tab w:val="left" w:pos="720" w:leader="none"/>
          <w:tab w:val="left" w:pos="900" w:leader="none"/>
        </w:tabs>
        <w:rPr>
          <w:rFonts w:hint="eastAsia" w:ascii="宋体" w:hAnsi="宋体" w:cs="仿宋"/>
          <w:sz w:val="24"/>
        </w:rPr>
      </w:pPr>
      <w:r>
        <w:rPr>
          <w:rFonts w:hint="eastAsia" w:ascii="宋体" w:hAnsi="宋体"/>
          <w:sz w:val="24"/>
        </w:rPr>
        <w:t xml:space="preserve">地址：</w:t>
      </w:r>
      <w:r/>
    </w:p>
    <w:p>
      <w:pPr>
        <w:ind w:firstLine="480"/>
        <w:spacing w:line="360" w:lineRule="auto"/>
        <w:tabs>
          <w:tab w:val="left" w:pos="720" w:leader="none"/>
          <w:tab w:val="left" w:pos="900" w:leader="none"/>
        </w:tabs>
        <w:rPr>
          <w:rFonts w:hint="eastAsia" w:ascii="宋体" w:hAnsi="宋体" w:cs="仿宋"/>
          <w:sz w:val="24"/>
        </w:rPr>
      </w:pPr>
      <w:r>
        <w:rPr>
          <w:rFonts w:hint="eastAsia" w:ascii="宋体" w:hAnsi="宋体"/>
          <w:sz w:val="24"/>
        </w:rPr>
        <w:t xml:space="preserve">姓名：                       性别：</w:t>
      </w:r>
      <w:r/>
    </w:p>
    <w:p>
      <w:pPr>
        <w:spacing w:line="360" w:lineRule="auto"/>
        <w:tabs>
          <w:tab w:val="left" w:pos="720" w:leader="none"/>
          <w:tab w:val="left" w:pos="900" w:leader="none"/>
        </w:tabs>
        <w:rPr>
          <w:rFonts w:hint="eastAsia" w:ascii="宋体" w:hAnsi="宋体" w:cs="仿宋"/>
          <w:sz w:val="24"/>
        </w:rPr>
      </w:pPr>
      <w:r>
        <w:rPr>
          <w:rFonts w:hint="eastAsia" w:ascii="宋体" w:hAnsi="宋体"/>
          <w:sz w:val="24"/>
        </w:rPr>
        <w:t xml:space="preserve">    身份证号：                   职务：</w:t>
      </w:r>
      <w:r/>
    </w:p>
    <w:p>
      <w:pPr>
        <w:ind w:firstLine="480"/>
        <w:spacing w:line="360" w:lineRule="auto"/>
        <w:rPr>
          <w:rFonts w:hint="eastAsia" w:ascii="宋体" w:hAnsi="宋体" w:cs="仿宋"/>
          <w:sz w:val="24"/>
        </w:rPr>
      </w:pPr>
      <w:r>
        <w:rPr>
          <w:rFonts w:hint="eastAsia" w:ascii="宋体" w:hAnsi="宋体"/>
          <w:sz w:val="24"/>
        </w:rPr>
        <w:t xml:space="preserve">系我司的法定代表人。</w:t>
      </w:r>
      <w:r/>
    </w:p>
    <w:p>
      <w:pPr>
        <w:ind w:firstLine="480"/>
        <w:spacing w:line="500" w:lineRule="exact"/>
        <w:tabs>
          <w:tab w:val="left" w:pos="720" w:leader="none"/>
          <w:tab w:val="left" w:pos="900" w:leader="none"/>
        </w:tabs>
        <w:rPr>
          <w:rFonts w:hint="eastAsia" w:ascii="宋体" w:hAnsi="宋体" w:cs="仿宋"/>
          <w:sz w:val="24"/>
        </w:rPr>
      </w:pPr>
      <w:r>
        <w:rPr>
          <w:rFonts w:hint="eastAsia" w:ascii="宋体" w:hAnsi="宋体"/>
          <w:sz w:val="24"/>
        </w:rPr>
        <w:t xml:space="preserve">特此证明。</w:t>
      </w:r>
      <w:r/>
    </w:p>
    <w:p>
      <w:pPr>
        <w:ind w:firstLine="480"/>
        <w:spacing w:line="500" w:lineRule="exact"/>
        <w:tabs>
          <w:tab w:val="left" w:pos="720" w:leader="none"/>
          <w:tab w:val="left" w:pos="900" w:leader="none"/>
        </w:tabs>
        <w:rPr>
          <w:rFonts w:hint="eastAsia" w:ascii="宋体" w:hAnsi="宋体" w:cs="仿宋"/>
          <w:sz w:val="24"/>
        </w:rPr>
      </w:pPr>
      <w:r>
        <w:rPr>
          <w:rFonts w:hint="eastAsia" w:ascii="宋体" w:hAnsi="宋体" w:cs="仿宋"/>
          <w:sz w:val="24"/>
        </w:rPr>
      </w:r>
      <w:r/>
    </w:p>
    <w:p>
      <w:pPr>
        <w:spacing w:line="360" w:lineRule="auto"/>
        <w:tabs>
          <w:tab w:val="left" w:pos="720" w:leader="none"/>
          <w:tab w:val="left" w:pos="900" w:leader="none"/>
        </w:tabs>
        <w:rPr>
          <w:rFonts w:hint="eastAsia" w:ascii="宋体" w:hAnsi="宋体" w:cs="仿宋"/>
          <w:sz w:val="24"/>
        </w:rPr>
      </w:pPr>
      <w:r>
        <w:rPr>
          <w:rFonts w:hint="eastAsia" w:ascii="宋体" w:hAnsi="宋体" w:cs="仿宋"/>
          <w:sz w:val="24"/>
        </w:rPr>
      </w:r>
      <w:r/>
    </w:p>
    <w:p>
      <w:pPr>
        <w:pStyle w:val="779"/>
      </w:pPr>
      <w:r/>
      <w:r/>
    </w:p>
    <w:p>
      <w:pPr>
        <w:pStyle w:val="908"/>
        <w:ind w:left="420"/>
        <w:jc w:val="right"/>
        <w:spacing w:before="0" w:after="0" w:line="500" w:lineRule="exact"/>
        <w:rPr>
          <w:rFonts w:hint="eastAsia" w:ascii="宋体" w:hAnsi="宋体"/>
        </w:rPr>
      </w:pPr>
      <w:r>
        <w:rPr>
          <w:rFonts w:hint="eastAsia" w:ascii="宋体" w:hAnsi="宋体"/>
        </w:rPr>
        <w:t xml:space="preserve">供应商全称（加盖CA电子公章）：</w:t>
      </w:r>
      <w:r/>
    </w:p>
    <w:p>
      <w:pPr>
        <w:pStyle w:val="908"/>
        <w:ind w:left="420"/>
        <w:jc w:val="right"/>
        <w:spacing w:before="0" w:after="0" w:line="500" w:lineRule="exact"/>
        <w:rPr>
          <w:rFonts w:hint="eastAsia" w:ascii="宋体" w:hAnsi="宋体"/>
        </w:rPr>
      </w:pPr>
      <w:r>
        <w:rPr>
          <w:rFonts w:hint="eastAsia" w:ascii="宋体" w:hAnsi="宋体"/>
        </w:rPr>
        <w:t xml:space="preserve">法定代表人（签字或盖章）：</w:t>
      </w:r>
      <w:r/>
    </w:p>
    <w:p>
      <w:pPr>
        <w:pStyle w:val="908"/>
        <w:ind w:left="420"/>
        <w:jc w:val="right"/>
        <w:spacing w:before="0" w:after="0" w:line="500" w:lineRule="exact"/>
        <w:rPr>
          <w:rFonts w:hint="eastAsia" w:ascii="宋体" w:hAnsi="宋体"/>
        </w:rPr>
      </w:pPr>
      <w:r>
        <w:rPr>
          <w:rFonts w:hint="eastAsia" w:ascii="宋体" w:hAnsi="宋体"/>
        </w:rPr>
        <w:t xml:space="preserve">日期：</w:t>
      </w:r>
      <w:bookmarkEnd w:id="104"/>
      <w:r/>
      <w:bookmarkEnd w:id="105"/>
      <w:r/>
      <w:bookmarkEnd w:id="108"/>
      <w:r/>
      <w:bookmarkEnd w:id="109"/>
      <w:r/>
      <w:bookmarkEnd w:id="110"/>
      <w:r/>
      <w:r/>
    </w:p>
    <w:p>
      <w:pPr>
        <w:spacing w:line="360" w:lineRule="auto"/>
        <w:rPr>
          <w:rFonts w:hint="eastAsia" w:ascii="宋体" w:hAnsi="宋体" w:cs="仿宋"/>
        </w:rPr>
      </w:pPr>
      <w:r>
        <w:rPr>
          <w:rFonts w:hint="eastAsia" w:ascii="宋体" w:hAnsi="宋体" w:cs="仿宋"/>
        </w:rPr>
      </w:r>
      <w:r/>
    </w:p>
    <w:p>
      <w:pPr>
        <w:ind w:firstLine="600"/>
        <w:jc w:val="center"/>
        <w:spacing w:before="100" w:after="100" w:line="479" w:lineRule="atLeast"/>
        <w:rPr>
          <w:rFonts w:hint="eastAsia" w:ascii="宋体" w:hAnsi="宋体" w:cs="仿宋"/>
          <w:sz w:val="30"/>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仿宋"/>
          <w:sz w:val="30"/>
        </w:rPr>
      </w:r>
      <w:r/>
    </w:p>
    <w:p>
      <w:pPr>
        <w:rPr>
          <w:rFonts w:ascii="Arial" w:hAnsi="Arial" w:cs="Arial"/>
          <w:b/>
          <w:iCs/>
          <w:sz w:val="28"/>
          <w:szCs w:val="22"/>
        </w:rPr>
        <w:outlineLvl w:val="1"/>
      </w:pPr>
      <w:r>
        <w:rPr>
          <w:rFonts w:hint="eastAsia" w:ascii="Arial" w:hAnsi="Arial" w:cs="Arial"/>
          <w:b/>
          <w:iCs/>
          <w:sz w:val="28"/>
          <w:szCs w:val="22"/>
        </w:rPr>
        <w:t xml:space="preserve">十、报价一览表</w:t>
      </w:r>
      <w:r/>
    </w:p>
    <w:p>
      <w:pPr>
        <w:pStyle w:val="942"/>
      </w:pPr>
      <w:r/>
      <w:r/>
    </w:p>
    <w:p>
      <w:pPr>
        <w:jc w:val="both"/>
        <w:rPr>
          <w:rFonts w:hint="eastAsia" w:ascii="黑体" w:hAnsi="黑体" w:eastAsia="黑体"/>
          <w:b/>
          <w:i/>
          <w:sz w:val="32"/>
          <w:szCs w:val="32"/>
          <w:u w:val="single"/>
        </w:rPr>
      </w:pPr>
      <w:r>
        <w:rPr>
          <w:rFonts w:hint="eastAsia" w:ascii="黑体" w:hAnsi="黑体" w:eastAsia="黑体"/>
          <w:b/>
          <w:i/>
          <w:sz w:val="32"/>
          <w:szCs w:val="32"/>
          <w:u w:val="single"/>
        </w:rPr>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供应商全称（加盖CA电子签章）：</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项目名称：</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项目编号：                           </w:t>
      </w:r>
      <w:r/>
    </w:p>
    <w:tbl>
      <w:tblPr>
        <w:tblpPr w:horzAnchor="page" w:tblpXSpec="center" w:vertAnchor="text" w:tblpY="458" w:leftFromText="180" w:topFromText="0" w:rightFromText="180" w:bottomFromText="0"/>
        <w:tblW w:w="9149" w:type="dxa"/>
        <w:jc w:val="center"/>
        <w:tblCellSpacing w:w="0" w:type="dxa"/>
        <w:tblLook w:val="04A0" w:firstRow="1" w:lastRow="0" w:firstColumn="1" w:lastColumn="0" w:noHBand="0" w:noVBand="1"/>
      </w:tblPr>
      <w:tblGrid>
        <w:gridCol w:w="890"/>
        <w:gridCol w:w="1809"/>
        <w:gridCol w:w="3131"/>
        <w:gridCol w:w="1763"/>
        <w:gridCol w:w="1556"/>
      </w:tblGrid>
      <w:tr>
        <w:trPr>
          <w:jc w:val="center"/>
          <w:tblCellSpacing w:w="0" w:type="dxa"/>
          <w:trHeight w:val="10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rPr>
                <w:rFonts w:hint="eastAsia" w:ascii="宋体" w:hAnsi="宋体" w:cs="宋体"/>
                <w:b/>
                <w:bCs/>
                <w:sz w:val="24"/>
                <w:szCs w:val="24"/>
              </w:rPr>
            </w:pPr>
            <w:r>
              <w:rPr>
                <w:rFonts w:hint="eastAsia" w:ascii="宋体" w:hAnsi="宋体" w:cs="宋体"/>
                <w:b/>
                <w:bCs/>
                <w:sz w:val="24"/>
                <w:szCs w:val="24"/>
              </w:rPr>
              <w:t xml:space="preserve">报价项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rPr>
                <w:rFonts w:hint="eastAsia" w:ascii="宋体" w:hAnsi="宋体" w:cs="宋体"/>
                <w:b/>
                <w:bCs/>
                <w:sz w:val="24"/>
                <w:szCs w:val="24"/>
              </w:rPr>
            </w:pPr>
            <w:r>
              <w:rPr>
                <w:rFonts w:hint="eastAsia" w:ascii="宋体" w:hAnsi="宋体" w:cs="宋体"/>
                <w:b/>
                <w:bCs/>
                <w:sz w:val="24"/>
                <w:szCs w:val="24"/>
              </w:rPr>
              <w:t xml:space="preserve">说明</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rPr>
                <w:rFonts w:hint="eastAsia" w:ascii="宋体" w:hAnsi="宋体" w:cs="宋体"/>
                <w:b/>
                <w:bCs/>
                <w:sz w:val="24"/>
                <w:szCs w:val="24"/>
              </w:rPr>
            </w:pPr>
            <w:r>
              <w:rPr>
                <w:rFonts w:hint="eastAsia" w:ascii="宋体" w:hAnsi="宋体" w:cs="宋体"/>
                <w:b/>
                <w:bCs/>
                <w:sz w:val="24"/>
                <w:szCs w:val="24"/>
              </w:rPr>
              <w:t xml:space="preserve">报价单位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rPr>
                <w:rFonts w:hint="eastAsia" w:ascii="宋体" w:hAnsi="宋体" w:cs="宋体"/>
                <w:b/>
                <w:bCs/>
                <w:sz w:val="24"/>
                <w:szCs w:val="24"/>
              </w:rPr>
            </w:pPr>
            <w:r>
              <w:rPr>
                <w:rFonts w:hint="eastAsia" w:ascii="宋体" w:hAnsi="宋体" w:cs="宋体"/>
                <w:b/>
                <w:bCs/>
                <w:sz w:val="24"/>
                <w:szCs w:val="24"/>
              </w:rPr>
              <w:t xml:space="preserve">优惠率</w:t>
            </w:r>
            <w:r/>
          </w:p>
        </w:tc>
      </w:tr>
      <w:tr>
        <w:trPr>
          <w:jc w:val="center"/>
          <w:tblCellSpacing w:w="0" w:type="dxa"/>
          <w:trHeight w:val="20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投标优惠率</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rPr>
                <w:rFonts w:hint="eastAsia" w:ascii="宋体" w:hAnsi="宋体" w:cs="宋体"/>
                <w:sz w:val="24"/>
                <w:szCs w:val="24"/>
              </w:rPr>
            </w:pPr>
            <w:r>
              <w:rPr>
                <w:rFonts w:ascii="宋体" w:hAnsi="宋体" w:cs="宋体"/>
                <w:color w:val="000000"/>
                <w:sz w:val="24"/>
              </w:rPr>
              <w:t xml:space="preserve">本项目执行固定费率，报价统一填报100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100</w:t>
            </w:r>
            <w:r/>
          </w:p>
        </w:tc>
      </w:tr>
    </w:tbl>
    <w:p>
      <w:pPr>
        <w:pStyle w:val="779"/>
        <w:ind w:firstLine="600"/>
        <w:rPr>
          <w:rFonts w:hint="eastAsia" w:ascii="宋体" w:hAnsi="宋体" w:eastAsia="宋体" w:cs="宋体"/>
          <w:sz w:val="24"/>
          <w:szCs w:val="24"/>
        </w:rPr>
      </w:pPr>
      <w:r>
        <w:rPr>
          <w:rFonts w:hint="eastAsia" w:ascii="宋体" w:hAnsi="宋体" w:eastAsia="宋体" w:cs="宋体"/>
          <w:sz w:val="24"/>
          <w:szCs w:val="24"/>
        </w:rPr>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特别说明：根据本征集文件约定：本项目执行固定费率，报价统一填报100。</w:t>
      </w:r>
      <w:r/>
    </w:p>
    <w:p>
      <w:pPr>
        <w:ind w:firstLine="560"/>
        <w:spacing w:line="520" w:lineRule="exact"/>
        <w:rPr>
          <w:rFonts w:hint="eastAsia" w:ascii="宋体" w:hAnsi="宋体" w:cs="宋体"/>
          <w:sz w:val="24"/>
          <w:szCs w:val="24"/>
        </w:rPr>
      </w:pPr>
      <w:r>
        <w:rPr>
          <w:rFonts w:hint="eastAsia" w:ascii="宋体" w:hAnsi="宋体" w:cs="宋体"/>
          <w:sz w:val="24"/>
          <w:szCs w:val="24"/>
        </w:rPr>
      </w:r>
      <w:r/>
    </w:p>
    <w:p>
      <w:pPr>
        <w:ind w:firstLine="560"/>
        <w:jc w:val="right"/>
        <w:spacing w:line="520" w:lineRule="exact"/>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560"/>
        <w:jc w:val="right"/>
        <w:spacing w:line="52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b/>
          <w:bCs/>
          <w:sz w:val="24"/>
          <w:szCs w:val="24"/>
        </w:rPr>
      </w:pPr>
      <w:r>
        <w:rPr>
          <w:rFonts w:hint="eastAsia" w:ascii="宋体" w:hAnsi="宋体" w:cs="宋体"/>
          <w:b/>
          <w:bCs/>
          <w:sz w:val="24"/>
          <w:szCs w:val="24"/>
        </w:rPr>
      </w:r>
      <w:r/>
    </w:p>
    <w:p>
      <w:pPr>
        <w:ind w:firstLine="480"/>
        <w:spacing w:line="500" w:lineRule="exact"/>
        <w:rPr>
          <w:rFonts w:hint="eastAsia" w:ascii="宋体" w:hAnsi="宋体" w:cs="宋体"/>
          <w:sz w:val="24"/>
          <w:szCs w:val="24"/>
        </w:rPr>
        <w:sectPr>
          <w:footnotePr/>
          <w:endnotePr/>
          <w:type w:val="nextPage"/>
          <w:pgSz w:w="11906" w:h="16838" w:orient="portrait"/>
          <w:pgMar w:top="1417" w:right="1417" w:bottom="1417" w:left="1417" w:header="851" w:footer="907" w:gutter="0"/>
          <w:cols w:num="1" w:sep="0" w:space="1701" w:equalWidth="1"/>
          <w:docGrid w:linePitch="360"/>
          <w:titlePg/>
        </w:sectPr>
      </w:pPr>
      <w:r>
        <w:rPr>
          <w:rFonts w:hint="eastAsia" w:ascii="宋体" w:hAnsi="宋体" w:cs="宋体"/>
          <w:sz w:val="24"/>
          <w:szCs w:val="24"/>
        </w:rPr>
      </w:r>
      <w:r/>
    </w:p>
    <w:p>
      <w:pPr>
        <w:pStyle w:val="768"/>
        <w:rPr>
          <w:rFonts w:hint="eastAsia" w:ascii="黑体" w:hAnsi="黑体" w:eastAsia="黑体"/>
          <w:i w:val="0"/>
          <w:iCs/>
          <w:szCs w:val="28"/>
          <w:u w:val="none"/>
        </w:rPr>
      </w:pPr>
      <w:r>
        <w:rPr>
          <w:rFonts w:hint="eastAsia" w:ascii="黑体" w:hAnsi="黑体" w:eastAsia="黑体"/>
          <w:i w:val="0"/>
          <w:iCs/>
          <w:szCs w:val="28"/>
          <w:u w:val="none"/>
        </w:rPr>
        <w:t xml:space="preserve">十一、拟投入项目组成员表</w:t>
      </w:r>
      <w:r/>
    </w:p>
    <w:p>
      <w:pPr>
        <w:ind w:firstLine="2650"/>
        <w:spacing w:line="480" w:lineRule="exact"/>
        <w:rPr>
          <w:rFonts w:hint="eastAsia" w:ascii="宋体" w:hAnsi="宋体" w:cs="宋体"/>
          <w:b/>
          <w:bCs/>
          <w:sz w:val="24"/>
          <w:szCs w:val="21"/>
        </w:rPr>
      </w:pPr>
      <w:r>
        <w:rPr>
          <w:rFonts w:hint="eastAsia" w:ascii="宋体" w:hAnsi="宋体" w:cs="宋体"/>
          <w:b/>
          <w:bCs/>
          <w:sz w:val="24"/>
          <w:szCs w:val="21"/>
        </w:rPr>
        <w:t xml:space="preserve">拟投入项目组成员表</w:t>
      </w:r>
      <w:r/>
    </w:p>
    <w:p>
      <w:pPr>
        <w:pStyle w:val="1118"/>
        <w:ind w:firstLine="420"/>
      </w:pPr>
      <w:r/>
      <w:r/>
    </w:p>
    <w:tbl>
      <w:tblPr>
        <w:tblW w:w="9287" w:type="dxa"/>
        <w:tblLayout w:type="fixed"/>
        <w:tblLook w:val="04A0" w:firstRow="1" w:lastRow="0" w:firstColumn="1" w:lastColumn="0" w:noHBand="0" w:noVBand="1"/>
      </w:tblPr>
      <w:tblGrid>
        <w:gridCol w:w="812"/>
        <w:gridCol w:w="1255"/>
        <w:gridCol w:w="705"/>
        <w:gridCol w:w="926"/>
        <w:gridCol w:w="1199"/>
        <w:gridCol w:w="1033"/>
        <w:gridCol w:w="1033"/>
        <w:gridCol w:w="1381"/>
        <w:gridCol w:w="943"/>
      </w:tblGrid>
      <w:tr>
        <w:trPr>
          <w:trHeight w:val="1551"/>
        </w:trPr>
        <w:tc>
          <w:tcPr>
            <w:tcBorders>
              <w:top w:val="single" w:color="000000" w:sz="8"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8" w:space="0"/>
              <w:left w:val="single" w:color="000000" w:sz="8"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8" w:space="0"/>
              <w:left w:val="single" w:color="000000" w:sz="8"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8" w:space="0"/>
              <w:left w:val="single" w:color="000000" w:sz="8"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资格证书及专业</w:t>
            </w:r>
            <w:r/>
          </w:p>
        </w:tc>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从业年限</w:t>
            </w:r>
            <w:r/>
          </w:p>
        </w:tc>
        <w:tc>
          <w:tcPr>
            <w:tcBorders>
              <w:top w:val="single" w:color="000000" w:sz="8" w:space="0"/>
              <w:left w:val="single" w:color="000000" w:sz="8"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职称及专业</w:t>
            </w:r>
            <w:r/>
          </w:p>
        </w:tc>
        <w:tc>
          <w:tcPr>
            <w:tcBorders>
              <w:top w:val="single" w:color="000000" w:sz="8" w:space="0"/>
              <w:left w:val="single" w:color="000000" w:sz="8"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联系电话</w:t>
            </w:r>
            <w:r/>
          </w:p>
        </w:tc>
        <w:tc>
          <w:tcPr>
            <w:tcBorders>
              <w:top w:val="single" w:color="000000" w:sz="8" w:space="0"/>
              <w:left w:val="single" w:color="000000" w:sz="8"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b/>
                <w:bCs/>
                <w:szCs w:val="21"/>
              </w:rPr>
            </w:pPr>
            <w:r>
              <w:rPr>
                <w:rFonts w:hint="eastAsia" w:ascii="宋体" w:hAnsi="宋体" w:cs="宋体"/>
                <w:b/>
                <w:bCs/>
                <w:szCs w:val="21"/>
              </w:rPr>
              <w:t xml:space="preserve">是否为项目负责人</w:t>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499"/>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rHeight w:val="587"/>
        </w:trPr>
        <w:tc>
          <w:tcPr>
            <w:tcBorders>
              <w:top w:val="none" w:color="000000" w:sz="4" w:space="0"/>
              <w:left w:val="single" w:color="000000" w:sz="8" w:space="0"/>
              <w:bottom w:val="single" w:color="000000" w:sz="8" w:space="0"/>
              <w:right w:val="single" w:color="000000" w:sz="8" w:space="0"/>
            </w:tcBorders>
            <w:tcW w:w="812"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25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7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26"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199"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03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1381"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43"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bl>
    <w:p>
      <w:pPr>
        <w:rPr>
          <w:rFonts w:hint="eastAsia" w:ascii="宋体" w:hAnsi="宋体"/>
          <w:szCs w:val="21"/>
        </w:rPr>
      </w:pPr>
      <w:r>
        <w:rPr>
          <w:rFonts w:hint="eastAsia" w:ascii="宋体" w:hAnsi="宋体"/>
          <w:szCs w:val="21"/>
        </w:rPr>
      </w:r>
      <w:r/>
    </w:p>
    <w:p>
      <w:pPr>
        <w:pStyle w:val="1119"/>
        <w:ind w:firstLine="420"/>
        <w:spacing w:line="360" w:lineRule="auto"/>
        <w:rPr>
          <w:rFonts w:hint="eastAsia" w:ascii="宋体" w:hAnsi="宋体"/>
          <w:bCs/>
        </w:rPr>
      </w:pPr>
      <w:r>
        <w:rPr>
          <w:rFonts w:hint="eastAsia" w:ascii="宋体" w:hAnsi="宋体"/>
          <w:bCs/>
        </w:rPr>
        <w:t xml:space="preserve">注：1.表后附证书扫描件、社保缴纳证明等评审依据。</w:t>
      </w:r>
      <w:r/>
    </w:p>
    <w:p>
      <w:pPr>
        <w:pStyle w:val="1119"/>
        <w:ind w:firstLine="420"/>
        <w:spacing w:line="360" w:lineRule="auto"/>
        <w:rPr>
          <w:rFonts w:hint="eastAsia" w:ascii="宋体" w:hAnsi="宋体"/>
          <w:bCs/>
        </w:rPr>
      </w:pPr>
      <w:r>
        <w:rPr>
          <w:rFonts w:hint="eastAsia" w:ascii="宋体" w:hAnsi="宋体"/>
          <w:bCs/>
        </w:rPr>
        <w:t xml:space="preserve">2．供应商不按实填写本表的，以弄虚作假处理。</w:t>
      </w:r>
      <w:r/>
    </w:p>
    <w:p>
      <w:pPr>
        <w:pStyle w:val="1119"/>
        <w:ind w:firstLine="420"/>
        <w:spacing w:line="360" w:lineRule="auto"/>
        <w:rPr>
          <w:rFonts w:hint="eastAsia" w:ascii="宋体" w:hAnsi="宋体"/>
          <w:bCs/>
        </w:rPr>
      </w:pPr>
      <w:r>
        <w:rPr>
          <w:rFonts w:hint="eastAsia" w:ascii="宋体" w:hAnsi="宋体"/>
          <w:bCs/>
        </w:rPr>
      </w:r>
      <w:r/>
    </w:p>
    <w:p>
      <w:pPr>
        <w:rPr>
          <w:rFonts w:hint="eastAsia" w:ascii="宋体" w:hAnsi="宋体"/>
          <w:szCs w:val="21"/>
        </w:rPr>
      </w:pPr>
      <w:r>
        <w:rPr>
          <w:rFonts w:hint="eastAsia" w:ascii="宋体" w:hAnsi="宋体"/>
          <w:szCs w:val="21"/>
        </w:rPr>
      </w:r>
      <w:r/>
    </w:p>
    <w:p>
      <w:pPr>
        <w:pStyle w:val="1119"/>
        <w:ind w:firstLine="420"/>
        <w:spacing w:line="360" w:lineRule="auto"/>
        <w:rPr>
          <w:rFonts w:hint="eastAsia" w:ascii="宋体" w:hAnsi="宋体"/>
        </w:rPr>
      </w:pPr>
      <w:r>
        <w:rPr>
          <w:rFonts w:hint="eastAsia" w:ascii="宋体" w:hAnsi="宋体"/>
        </w:rPr>
      </w:r>
      <w:r/>
    </w:p>
    <w:p>
      <w:pPr>
        <w:pStyle w:val="1119"/>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szCs w:val="21"/>
        </w:rPr>
      </w:pPr>
      <w:r>
        <w:rPr>
          <w:rFonts w:hint="eastAsia" w:ascii="宋体" w:hAnsi="宋体"/>
          <w:bCs/>
          <w:szCs w:val="21"/>
        </w:rPr>
        <w:t xml:space="preserve">供应商（加盖CA电子公章）：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bCs/>
          <w:szCs w:val="21"/>
        </w:rPr>
      </w:pPr>
      <w:r>
        <w:rPr>
          <w:rFonts w:hint="eastAsia" w:ascii="宋体" w:hAnsi="宋体"/>
          <w:bCs/>
          <w:szCs w:val="21"/>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szCs w:val="21"/>
        </w:rPr>
      </w:pPr>
      <w:r>
        <w:rPr>
          <w:rFonts w:hint="eastAsia" w:ascii="宋体" w:hAnsi="宋体"/>
          <w:bCs/>
          <w:szCs w:val="21"/>
        </w:rPr>
        <w:t xml:space="preserve">日期：  年  月  日</w:t>
      </w:r>
      <w:r/>
    </w:p>
    <w:p>
      <w:pPr>
        <w:pStyle w:val="1119"/>
        <w:ind w:firstLine="420"/>
        <w:spacing w:line="360" w:lineRule="auto"/>
        <w:rPr>
          <w:rFonts w:hint="eastAsia" w:ascii="宋体" w:hAnsi="宋体"/>
        </w:rPr>
      </w:pPr>
      <w:r>
        <w:rPr>
          <w:rFonts w:hint="eastAsia" w:ascii="宋体" w:hAnsi="宋体"/>
        </w:rPr>
      </w:r>
      <w:r/>
    </w:p>
    <w:p>
      <w:pPr>
        <w:pStyle w:val="834"/>
        <w:rPr>
          <w:color w:val="auto"/>
        </w:rPr>
      </w:pPr>
      <w:r>
        <w:rPr>
          <w:color w:val="auto"/>
        </w:rPr>
      </w:r>
      <w:r/>
    </w:p>
    <w:p>
      <w:pPr>
        <w:pStyle w:val="834"/>
        <w:rPr>
          <w:color w:val="auto"/>
        </w:rPr>
      </w:pPr>
      <w:r>
        <w:rPr>
          <w:color w:val="auto"/>
        </w:rPr>
      </w:r>
      <w:r/>
    </w:p>
    <w:p>
      <w:pPr>
        <w:pStyle w:val="834"/>
        <w:rPr>
          <w:color w:val="auto"/>
        </w:rPr>
      </w:pPr>
      <w:r>
        <w:rPr>
          <w:color w:val="auto"/>
        </w:rPr>
      </w:r>
      <w:r/>
    </w:p>
    <w:p>
      <w:pPr>
        <w:pStyle w:val="768"/>
        <w:rPr>
          <w:rFonts w:hint="eastAsia" w:ascii="黑体" w:hAnsi="黑体" w:eastAsia="黑体"/>
          <w:i w:val="0"/>
          <w:iCs/>
          <w:szCs w:val="28"/>
          <w:u w:val="none"/>
        </w:rPr>
      </w:pPr>
      <w:r>
        <w:rPr>
          <w:rFonts w:hint="eastAsia" w:ascii="黑体" w:hAnsi="黑体" w:eastAsia="黑体"/>
          <w:i w:val="0"/>
          <w:iCs/>
          <w:szCs w:val="28"/>
          <w:u w:val="none"/>
        </w:rPr>
        <w:t xml:space="preserve">十二、供应</w:t>
      </w:r>
      <w:r>
        <w:rPr>
          <w:rFonts w:hint="eastAsia" w:ascii="黑体" w:hAnsi="黑体" w:eastAsia="黑体"/>
          <w:i w:val="0"/>
          <w:iCs/>
          <w:szCs w:val="28"/>
          <w:u w:val="none"/>
        </w:rPr>
        <w:t xml:space="preserve">商类似</w:t>
      </w:r>
      <w:r>
        <w:rPr>
          <w:rFonts w:hint="eastAsia" w:ascii="黑体" w:hAnsi="黑体" w:eastAsia="黑体"/>
          <w:i w:val="0"/>
          <w:iCs/>
          <w:szCs w:val="28"/>
          <w:u w:val="none"/>
        </w:rPr>
        <w:t xml:space="preserve">业绩情况表</w:t>
      </w:r>
      <w:r/>
    </w:p>
    <w:p>
      <w:pPr>
        <w:jc w:val="center"/>
        <w:spacing w:line="360" w:lineRule="auto"/>
        <w:rPr>
          <w:rFonts w:hint="eastAsia" w:ascii="宋体" w:hAnsi="宋体"/>
          <w:b/>
          <w:bCs/>
          <w:sz w:val="24"/>
          <w:szCs w:val="24"/>
        </w:rPr>
      </w:pPr>
      <w:r>
        <w:rPr>
          <w:rFonts w:hint="eastAsia" w:ascii="宋体" w:hAnsi="宋体"/>
          <w:b/>
          <w:bCs/>
          <w:sz w:val="24"/>
          <w:szCs w:val="24"/>
        </w:rPr>
      </w:r>
      <w:r/>
    </w:p>
    <w:p>
      <w:pPr>
        <w:jc w:val="center"/>
        <w:spacing w:line="360" w:lineRule="auto"/>
        <w:widowControl w:val="off"/>
        <w:rPr>
          <w:rFonts w:hint="eastAsia" w:ascii="宋体" w:hAnsi="宋体"/>
          <w:b/>
          <w:sz w:val="32"/>
          <w:szCs w:val="32"/>
        </w:rPr>
      </w:pPr>
      <w:r>
        <w:rPr>
          <w:rFonts w:hint="eastAsia" w:ascii="宋体" w:hAnsi="宋体"/>
          <w:b/>
          <w:sz w:val="32"/>
          <w:szCs w:val="32"/>
        </w:rPr>
        <w:t xml:space="preserve">供应</w:t>
      </w:r>
      <w:r>
        <w:rPr>
          <w:rFonts w:hint="eastAsia" w:ascii="宋体" w:hAnsi="宋体"/>
          <w:b/>
          <w:sz w:val="32"/>
          <w:szCs w:val="32"/>
        </w:rPr>
        <w:t xml:space="preserve">商类似</w:t>
      </w:r>
      <w:r>
        <w:rPr>
          <w:rFonts w:hint="eastAsia" w:ascii="宋体" w:hAnsi="宋体"/>
          <w:b/>
          <w:sz w:val="32"/>
          <w:szCs w:val="32"/>
        </w:rPr>
        <w:t xml:space="preserve">业绩情况表</w:t>
      </w:r>
      <w:r/>
    </w:p>
    <w:p>
      <w:pPr>
        <w:spacing w:line="360" w:lineRule="auto"/>
        <w:widowControl w:val="off"/>
        <w:rPr>
          <w:rFonts w:hint="eastAsia" w:ascii="宋体" w:hAnsi="宋体"/>
          <w:b/>
          <w:sz w:val="32"/>
          <w:szCs w:val="32"/>
        </w:rPr>
      </w:pPr>
      <w:r>
        <w:rPr>
          <w:rFonts w:hint="eastAsia" w:ascii="宋体" w:hAnsi="宋体"/>
          <w:sz w:val="21"/>
          <w:szCs w:val="21"/>
        </w:rPr>
        <w:t xml:space="preserve">项目名称：                                     项目编号：</w:t>
      </w:r>
      <w:r/>
    </w:p>
    <w:tbl>
      <w:tblPr>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7"/>
        <w:gridCol w:w="1214"/>
        <w:gridCol w:w="2113"/>
        <w:gridCol w:w="1334"/>
        <w:gridCol w:w="1294"/>
        <w:gridCol w:w="1626"/>
        <w:gridCol w:w="797"/>
      </w:tblGrid>
      <w:tr>
        <w:trPr>
          <w:jc w:val="center"/>
          <w:trHeight w:val="1688"/>
        </w:trPr>
        <w:tc>
          <w:tcPr>
            <w:tcW w:w="717" w:type="dxa"/>
            <w:vAlign w:val="center"/>
            <w:textDirection w:val="lrTb"/>
            <w:noWrap w:val="false"/>
          </w:tcPr>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序号</w:t>
            </w:r>
            <w:r/>
          </w:p>
        </w:tc>
        <w:tc>
          <w:tcPr>
            <w:tcW w:w="1214" w:type="dxa"/>
            <w:vAlign w:val="center"/>
            <w:textDirection w:val="lrTb"/>
            <w:noWrap w:val="false"/>
          </w:tcPr>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业绩类型</w:t>
            </w:r>
            <w:r/>
          </w:p>
        </w:tc>
        <w:tc>
          <w:tcPr>
            <w:tcW w:w="2113" w:type="dxa"/>
            <w:vAlign w:val="center"/>
            <w:textDirection w:val="lrTb"/>
            <w:noWrap w:val="false"/>
          </w:tcPr>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项目名称</w:t>
            </w:r>
            <w:r/>
          </w:p>
        </w:tc>
        <w:tc>
          <w:tcPr>
            <w:tcW w:w="1334" w:type="dxa"/>
            <w:vAlign w:val="center"/>
            <w:textDirection w:val="lrTb"/>
            <w:noWrap w:val="false"/>
          </w:tcPr>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合同签订</w:t>
            </w:r>
            <w:r/>
          </w:p>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日期</w:t>
            </w:r>
            <w:r/>
          </w:p>
        </w:tc>
        <w:tc>
          <w:tcPr>
            <w:tcW w:w="1294" w:type="dxa"/>
            <w:vAlign w:val="center"/>
            <w:textDirection w:val="lrTb"/>
            <w:noWrap w:val="false"/>
          </w:tcPr>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采购单位</w:t>
            </w:r>
            <w:r/>
          </w:p>
        </w:tc>
        <w:tc>
          <w:tcPr>
            <w:tcW w:w="1626" w:type="dxa"/>
            <w:vAlign w:val="center"/>
            <w:textDirection w:val="lrTb"/>
            <w:noWrap w:val="false"/>
          </w:tcPr>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采购方联系人及电话</w:t>
            </w:r>
            <w:r/>
          </w:p>
        </w:tc>
        <w:tc>
          <w:tcPr>
            <w:tcW w:w="797" w:type="dxa"/>
            <w:vAlign w:val="center"/>
            <w:textDirection w:val="lrTb"/>
            <w:noWrap w:val="false"/>
          </w:tcPr>
          <w:p>
            <w:pPr>
              <w:jc w:val="center"/>
              <w:spacing w:line="360" w:lineRule="auto"/>
              <w:widowControl w:val="off"/>
              <w:rPr>
                <w:rFonts w:hint="eastAsia" w:ascii="宋体" w:hAnsi="宋体"/>
                <w:b/>
                <w:bCs/>
                <w:sz w:val="21"/>
                <w:szCs w:val="21"/>
              </w:rPr>
            </w:pPr>
            <w:r>
              <w:rPr>
                <w:rFonts w:hint="eastAsia" w:ascii="宋体" w:hAnsi="宋体"/>
                <w:b/>
                <w:bCs/>
                <w:sz w:val="21"/>
                <w:szCs w:val="21"/>
              </w:rPr>
              <w:t xml:space="preserve">备注</w:t>
            </w:r>
            <w:r/>
          </w:p>
        </w:tc>
      </w:tr>
      <w:tr>
        <w:trPr>
          <w:jc w:val="center"/>
          <w:trHeight w:val="463"/>
        </w:trPr>
        <w:tc>
          <w:tcPr>
            <w:tcW w:w="71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1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2113" w:type="dxa"/>
            <w:textDirection w:val="lrTb"/>
            <w:noWrap w:val="false"/>
          </w:tcPr>
          <w:p>
            <w:pPr>
              <w:ind w:firstLine="120"/>
              <w:jc w:val="both"/>
              <w:spacing w:line="360" w:lineRule="auto"/>
              <w:widowControl w:val="off"/>
              <w:rPr>
                <w:rFonts w:hint="eastAsia" w:ascii="宋体" w:hAnsi="宋体"/>
                <w:sz w:val="24"/>
                <w:szCs w:val="24"/>
              </w:rPr>
            </w:pPr>
            <w:r>
              <w:rPr>
                <w:rFonts w:hint="eastAsia" w:ascii="宋体" w:hAnsi="宋体"/>
                <w:sz w:val="24"/>
                <w:szCs w:val="24"/>
              </w:rPr>
            </w:r>
            <w:r/>
          </w:p>
        </w:tc>
        <w:tc>
          <w:tcPr>
            <w:tcW w:w="1334" w:type="dxa"/>
            <w:textDirection w:val="lrTb"/>
            <w:noWrap w:val="false"/>
          </w:tcPr>
          <w:p>
            <w:pPr>
              <w:ind w:firstLine="120"/>
              <w:jc w:val="both"/>
              <w:spacing w:line="360" w:lineRule="auto"/>
              <w:widowControl w:val="off"/>
              <w:rPr>
                <w:rFonts w:hint="eastAsia" w:ascii="宋体" w:hAnsi="宋体"/>
                <w:sz w:val="24"/>
                <w:szCs w:val="24"/>
              </w:rPr>
            </w:pPr>
            <w:r>
              <w:rPr>
                <w:rFonts w:hint="eastAsia" w:ascii="宋体" w:hAnsi="宋体"/>
                <w:sz w:val="24"/>
                <w:szCs w:val="24"/>
              </w:rPr>
            </w:r>
            <w:r/>
          </w:p>
        </w:tc>
        <w:tc>
          <w:tcPr>
            <w:tcW w:w="129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626"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79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r>
      <w:tr>
        <w:trPr>
          <w:jc w:val="center"/>
          <w:trHeight w:val="463"/>
        </w:trPr>
        <w:tc>
          <w:tcPr>
            <w:tcW w:w="71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1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2113"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33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9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626"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79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r>
      <w:tr>
        <w:trPr>
          <w:jc w:val="center"/>
          <w:trHeight w:val="463"/>
        </w:trPr>
        <w:tc>
          <w:tcPr>
            <w:tcW w:w="71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1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2113"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33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9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626"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79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r>
      <w:tr>
        <w:trPr>
          <w:jc w:val="center"/>
          <w:trHeight w:val="463"/>
        </w:trPr>
        <w:tc>
          <w:tcPr>
            <w:tcW w:w="71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1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2113"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33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9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626"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79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r>
      <w:tr>
        <w:trPr>
          <w:jc w:val="center"/>
          <w:trHeight w:val="463"/>
        </w:trPr>
        <w:tc>
          <w:tcPr>
            <w:tcW w:w="71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1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2113"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33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9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626"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79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r>
      <w:tr>
        <w:trPr>
          <w:jc w:val="center"/>
          <w:trHeight w:val="473"/>
        </w:trPr>
        <w:tc>
          <w:tcPr>
            <w:tcW w:w="71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1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2113"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33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294"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1626"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c>
          <w:tcPr>
            <w:tcW w:w="797" w:type="dxa"/>
            <w:textDirection w:val="lrTb"/>
            <w:noWrap w:val="false"/>
          </w:tcPr>
          <w:p>
            <w:pPr>
              <w:jc w:val="center"/>
              <w:spacing w:line="360" w:lineRule="auto"/>
              <w:widowControl w:val="off"/>
              <w:rPr>
                <w:rFonts w:hint="eastAsia" w:ascii="宋体" w:hAnsi="宋体"/>
                <w:sz w:val="24"/>
                <w:szCs w:val="24"/>
              </w:rPr>
            </w:pPr>
            <w:r>
              <w:rPr>
                <w:rFonts w:hint="eastAsia" w:ascii="宋体" w:hAnsi="宋体"/>
                <w:sz w:val="24"/>
                <w:szCs w:val="24"/>
              </w:rPr>
            </w:r>
            <w:r/>
          </w:p>
        </w:tc>
      </w:tr>
    </w:tbl>
    <w:p>
      <w:pPr>
        <w:jc w:val="both"/>
        <w:spacing w:line="360" w:lineRule="auto"/>
        <w:widowControl w:val="off"/>
        <w:rPr>
          <w:rFonts w:hint="eastAsia" w:ascii="宋体" w:hAnsi="宋体"/>
          <w:b/>
          <w:sz w:val="24"/>
          <w:szCs w:val="24"/>
        </w:rPr>
      </w:pPr>
      <w:r>
        <w:rPr>
          <w:rFonts w:hint="eastAsia" w:ascii="宋体" w:hAnsi="宋体"/>
          <w:b/>
          <w:sz w:val="24"/>
          <w:szCs w:val="24"/>
        </w:rPr>
      </w:r>
      <w:r/>
    </w:p>
    <w:p>
      <w:pPr>
        <w:jc w:val="both"/>
        <w:spacing w:line="360" w:lineRule="auto"/>
        <w:widowControl w:val="off"/>
        <w:rPr>
          <w:rFonts w:hint="eastAsia" w:ascii="宋体" w:hAnsi="宋体"/>
          <w:b/>
          <w:sz w:val="21"/>
          <w:szCs w:val="21"/>
        </w:rPr>
      </w:pPr>
      <w:r>
        <w:rPr>
          <w:rFonts w:hint="eastAsia" w:ascii="宋体" w:hAnsi="宋体"/>
          <w:b/>
          <w:sz w:val="21"/>
          <w:szCs w:val="21"/>
        </w:rPr>
        <w:t xml:space="preserve">说明：供应商如实填写业绩情况表，并根据征集文件要求</w:t>
      </w:r>
      <w:r>
        <w:rPr>
          <w:rFonts w:hint="eastAsia" w:ascii="宋体" w:hAnsi="宋体"/>
          <w:b/>
          <w:sz w:val="21"/>
          <w:szCs w:val="21"/>
        </w:rPr>
        <w:t xml:space="preserve">附业绩</w:t>
      </w:r>
      <w:r>
        <w:rPr>
          <w:rFonts w:hint="eastAsia" w:ascii="宋体" w:hAnsi="宋体"/>
          <w:b/>
          <w:sz w:val="21"/>
          <w:szCs w:val="21"/>
        </w:rPr>
        <w:t xml:space="preserve">证明材料。</w:t>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szCs w:val="21"/>
        </w:rPr>
      </w:pPr>
      <w:r>
        <w:rPr>
          <w:rFonts w:hint="eastAsia" w:ascii="宋体" w:hAnsi="宋体"/>
          <w:bCs/>
          <w:szCs w:val="21"/>
        </w:rPr>
        <w:t xml:space="preserve">供应商（加盖CA电子公章）：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bCs/>
          <w:szCs w:val="21"/>
        </w:rPr>
      </w:pPr>
      <w:r>
        <w:rPr>
          <w:rFonts w:hint="eastAsia" w:ascii="宋体" w:hAnsi="宋体"/>
          <w:bCs/>
          <w:szCs w:val="21"/>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hint="eastAsia" w:ascii="宋体" w:hAnsi="宋体"/>
          <w:szCs w:val="21"/>
        </w:rPr>
      </w:pPr>
      <w:r>
        <w:rPr>
          <w:rFonts w:hint="eastAsia" w:ascii="宋体" w:hAnsi="宋体"/>
          <w:bCs/>
          <w:szCs w:val="21"/>
        </w:rPr>
        <w:t xml:space="preserve">日期：  年  月  日</w:t>
      </w:r>
      <w:r/>
    </w:p>
    <w:p>
      <w:pPr>
        <w:pStyle w:val="834"/>
      </w:pPr>
      <w:r/>
      <w:r/>
    </w:p>
    <w:p>
      <w:pPr>
        <w:jc w:val="both"/>
        <w:spacing w:line="360" w:lineRule="auto"/>
        <w:shd w:val="clear" w:color="auto" w:fill="ffffff"/>
        <w:rPr>
          <w:rFonts w:hint="eastAsia" w:ascii="黑体" w:hAnsi="黑体" w:eastAsia="黑体" w:cs="Arial"/>
          <w:b/>
          <w:i/>
          <w:sz w:val="28"/>
          <w:szCs w:val="28"/>
          <w:u w:val="single"/>
        </w:rPr>
      </w:pPr>
      <w:r>
        <w:br w:type="page" w:clear="all"/>
      </w:r>
      <w:bookmarkStart w:id="118" w:name="_Toc43917781"/>
      <w:r/>
      <w:bookmarkStart w:id="119" w:name="_Toc66375434"/>
      <w:r>
        <w:rPr>
          <w:rFonts w:hint="eastAsia" w:ascii="黑体" w:hAnsi="黑体" w:eastAsia="黑体" w:cs="Arial"/>
          <w:b/>
          <w:iCs/>
          <w:sz w:val="28"/>
          <w:szCs w:val="28"/>
        </w:rPr>
        <w:t xml:space="preserve">十</w:t>
      </w:r>
      <w:bookmarkEnd w:id="118"/>
      <w:r/>
      <w:bookmarkEnd w:id="119"/>
      <w:r>
        <w:rPr>
          <w:rFonts w:hint="eastAsia" w:ascii="黑体" w:hAnsi="黑体" w:eastAsia="黑体" w:cs="Arial"/>
          <w:b/>
          <w:iCs/>
          <w:sz w:val="28"/>
          <w:szCs w:val="28"/>
        </w:rPr>
        <w:t xml:space="preserve">三、中小企业声明函格式</w:t>
      </w:r>
      <w:r/>
    </w:p>
    <w:p>
      <w:pPr>
        <w:pStyle w:val="1120"/>
        <w:jc w:val="center"/>
        <w:spacing w:before="0" w:beforeAutospacing="0" w:after="0" w:afterAutospacing="0" w:line="360" w:lineRule="auto"/>
        <w:widowControl w:val="off"/>
        <w:rPr>
          <w:rFonts w:hint="eastAsia"/>
          <w:b/>
          <w:bCs/>
          <w:color w:val="000000"/>
          <w:szCs w:val="24"/>
        </w:rPr>
        <w:pBdr>
          <w:top w:val="none" w:color="000000" w:sz="0" w:space="0"/>
          <w:left w:val="none" w:color="000000" w:sz="0" w:space="0"/>
          <w:bottom w:val="none" w:color="000000" w:sz="0" w:space="0"/>
          <w:right w:val="none" w:color="000000" w:sz="0" w:space="0"/>
          <w:between w:val="none" w:color="000000" w:sz="0" w:space="0"/>
        </w:pBdr>
      </w:pPr>
      <w:r/>
      <w:bookmarkStart w:id="120" w:name="OLE_LINK13"/>
      <w:r/>
      <w:bookmarkStart w:id="121" w:name="OLE_LINK14"/>
      <w:r/>
      <w:r/>
    </w:p>
    <w:p>
      <w:pPr>
        <w:pStyle w:val="1120"/>
        <w:jc w:val="center"/>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Cs w:val="24"/>
        </w:rPr>
        <w:t xml:space="preserve">中小</w:t>
      </w:r>
      <w:r>
        <w:rPr>
          <w:rFonts w:hint="eastAsia"/>
          <w:b/>
          <w:bCs/>
          <w:color w:val="000000"/>
          <w:szCs w:val="24"/>
        </w:rPr>
        <w:t xml:space="preserve">微企业</w:t>
      </w:r>
      <w:r>
        <w:rPr>
          <w:rFonts w:hint="eastAsia"/>
          <w:b/>
          <w:bCs/>
          <w:color w:val="000000"/>
          <w:szCs w:val="24"/>
        </w:rPr>
        <w:t xml:space="preserve">声明函（服务类项目）（采购包号：**）</w:t>
      </w:r>
      <w:r/>
    </w:p>
    <w:p>
      <w:pPr>
        <w:pStyle w:val="1120"/>
        <w:jc w:val="center"/>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1120"/>
        <w:ind w:firstLine="36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本公司（联合体）郑重声明，根据《政府采购促进中小企业发展管理办法》（财库〔2020〕46号）的规定，本公司（联合体）参加</w:t>
      </w:r>
      <w:r>
        <w:rPr>
          <w:rFonts w:hint="eastAsia"/>
          <w:color w:val="000000"/>
          <w:szCs w:val="24"/>
          <w:u w:val="single"/>
        </w:rPr>
        <w:t xml:space="preserve">（单位名称）</w:t>
      </w:r>
      <w:r>
        <w:rPr>
          <w:rFonts w:hint="eastAsia"/>
          <w:color w:val="000000"/>
          <w:szCs w:val="24"/>
        </w:rPr>
        <w:t xml:space="preserve">采购编号为</w:t>
      </w:r>
      <w:r>
        <w:rPr>
          <w:rFonts w:hint="eastAsia"/>
          <w:color w:val="000000"/>
          <w:szCs w:val="24"/>
          <w:u w:val="single"/>
        </w:rPr>
        <w:t xml:space="preserve">（采购编号）</w:t>
      </w:r>
      <w:r>
        <w:rPr>
          <w:rFonts w:hint="eastAsia"/>
          <w:color w:val="000000"/>
          <w:szCs w:val="24"/>
        </w:rPr>
        <w:t xml:space="preserve">，</w:t>
      </w:r>
      <w:r>
        <w:rPr>
          <w:rFonts w:hint="eastAsia"/>
          <w:color w:val="000000"/>
          <w:szCs w:val="24"/>
          <w:u w:val="single"/>
        </w:rPr>
        <w:t xml:space="preserve">      </w:t>
      </w:r>
      <w:r>
        <w:rPr>
          <w:rFonts w:hint="eastAsia"/>
          <w:color w:val="000000"/>
          <w:szCs w:val="24"/>
        </w:rPr>
        <w:t xml:space="preserve">项目（项目名称）（采购包号：**）的采购活动，服务全部由符合政策的中小</w:t>
      </w:r>
      <w:r>
        <w:rPr>
          <w:rFonts w:hint="eastAsia"/>
          <w:color w:val="000000"/>
          <w:szCs w:val="24"/>
        </w:rPr>
        <w:t xml:space="preserve">微企业</w:t>
      </w:r>
      <w:r>
        <w:rPr>
          <w:rFonts w:hint="eastAsia"/>
          <w:color w:val="000000"/>
          <w:szCs w:val="24"/>
        </w:rPr>
        <w:t xml:space="preserve">承接。相关企业（含联合体中的中小微企业、签订采购包意向协议的中小微企业）的具体情况如下：</w:t>
      </w:r>
      <w:r/>
    </w:p>
    <w:p>
      <w:pPr>
        <w:pStyle w:val="1120"/>
        <w:ind w:firstLine="36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1.</w:t>
      </w:r>
      <w:r>
        <w:rPr>
          <w:rFonts w:hint="eastAsia"/>
          <w:color w:val="000000"/>
          <w:szCs w:val="24"/>
          <w:u w:val="single"/>
        </w:rPr>
        <w:t xml:space="preserve">（标的名称）</w:t>
      </w:r>
      <w:r>
        <w:rPr>
          <w:rFonts w:hint="eastAsia"/>
          <w:i/>
          <w:iCs/>
          <w:color w:val="000000"/>
          <w:szCs w:val="24"/>
        </w:rPr>
        <w:t xml:space="preserve">，</w:t>
      </w:r>
      <w:r>
        <w:rPr>
          <w:rFonts w:hint="eastAsia"/>
          <w:color w:val="000000"/>
          <w:szCs w:val="24"/>
        </w:rPr>
        <w:t xml:space="preserve">属于</w:t>
      </w:r>
      <w:r>
        <w:rPr>
          <w:rFonts w:hint="eastAsia"/>
          <w:color w:val="000000"/>
          <w:szCs w:val="24"/>
          <w:u w:val="single"/>
        </w:rPr>
        <w:t xml:space="preserve">（供应商填写征集文件中明确的所属行业）</w:t>
      </w:r>
      <w:r>
        <w:rPr>
          <w:rFonts w:hint="eastAsia"/>
          <w:color w:val="000000"/>
          <w:szCs w:val="24"/>
        </w:rPr>
        <w:t xml:space="preserve">行业；承接企业为</w:t>
      </w:r>
      <w:r>
        <w:rPr>
          <w:rFonts w:hint="eastAsia"/>
          <w:color w:val="000000"/>
          <w:szCs w:val="24"/>
          <w:u w:val="single"/>
        </w:rPr>
        <w:t xml:space="preserve">（企业名称）</w:t>
      </w:r>
      <w:r>
        <w:rPr>
          <w:rFonts w:hint="eastAsia"/>
          <w:color w:val="000000"/>
          <w:szCs w:val="24"/>
        </w:rPr>
        <w:t xml:space="preserve">，从业人员</w:t>
      </w:r>
      <w:r>
        <w:rPr>
          <w:rFonts w:hint="eastAsia"/>
          <w:color w:val="000000"/>
          <w:szCs w:val="24"/>
          <w:u w:val="single"/>
        </w:rPr>
        <w:t xml:space="preserve">      </w:t>
      </w:r>
      <w:r>
        <w:rPr>
          <w:rFonts w:hint="eastAsia"/>
          <w:color w:val="000000"/>
          <w:szCs w:val="24"/>
        </w:rPr>
        <w:t xml:space="preserve">人，营业收入为</w:t>
      </w:r>
      <w:r>
        <w:rPr>
          <w:rFonts w:hint="eastAsia"/>
          <w:color w:val="000000"/>
          <w:szCs w:val="24"/>
          <w:u w:val="single"/>
        </w:rPr>
        <w:t xml:space="preserve">     </w:t>
      </w:r>
      <w:r>
        <w:rPr>
          <w:rFonts w:hint="eastAsia"/>
          <w:color w:val="000000"/>
          <w:szCs w:val="24"/>
        </w:rPr>
        <w:t xml:space="preserve">万元，资产总额为</w:t>
      </w:r>
      <w:r>
        <w:rPr>
          <w:rFonts w:hint="eastAsia"/>
          <w:color w:val="000000"/>
          <w:szCs w:val="24"/>
          <w:u w:val="single"/>
        </w:rPr>
        <w:t xml:space="preserve">      </w:t>
      </w:r>
      <w:r>
        <w:rPr>
          <w:rFonts w:hint="eastAsia"/>
          <w:color w:val="000000"/>
          <w:szCs w:val="24"/>
        </w:rPr>
        <w:t xml:space="preserve">万元</w:t>
      </w:r>
      <w:r>
        <w:rPr>
          <w:rFonts w:hint="eastAsia"/>
          <w:color w:val="000000"/>
          <w:szCs w:val="24"/>
          <w:vertAlign w:val="superscript"/>
        </w:rPr>
        <w:t xml:space="preserve">1</w:t>
      </w:r>
      <w:r>
        <w:rPr>
          <w:rFonts w:hint="eastAsia"/>
          <w:color w:val="000000"/>
          <w:szCs w:val="24"/>
        </w:rPr>
        <w:t xml:space="preserve">，属于</w:t>
      </w:r>
      <w:r>
        <w:rPr>
          <w:rFonts w:hint="eastAsia"/>
          <w:color w:val="000000"/>
          <w:szCs w:val="24"/>
          <w:u w:val="single"/>
        </w:rPr>
        <w:t xml:space="preserve">（□中型企业 □小型企业 □微型企业）；</w:t>
      </w:r>
      <w:r/>
    </w:p>
    <w:p>
      <w:pPr>
        <w:pStyle w:val="1120"/>
        <w:ind w:firstLine="36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2.</w:t>
      </w:r>
      <w:r>
        <w:rPr>
          <w:rFonts w:hint="eastAsia"/>
          <w:color w:val="000000"/>
          <w:szCs w:val="24"/>
          <w:u w:val="single"/>
        </w:rPr>
        <w:t xml:space="preserve">（标的名称）</w:t>
      </w:r>
      <w:r>
        <w:rPr>
          <w:rFonts w:hint="eastAsia"/>
          <w:i/>
          <w:iCs/>
          <w:color w:val="000000"/>
          <w:szCs w:val="24"/>
        </w:rPr>
        <w:t xml:space="preserve">，</w:t>
      </w:r>
      <w:r>
        <w:rPr>
          <w:rFonts w:hint="eastAsia"/>
          <w:color w:val="000000"/>
          <w:szCs w:val="24"/>
        </w:rPr>
        <w:t xml:space="preserve">属于</w:t>
      </w:r>
      <w:r>
        <w:rPr>
          <w:rFonts w:hint="eastAsia"/>
          <w:color w:val="000000"/>
          <w:szCs w:val="24"/>
          <w:u w:val="single"/>
        </w:rPr>
        <w:t xml:space="preserve">（供应商填写征集文件中明确的所属行业）</w:t>
      </w:r>
      <w:r>
        <w:rPr>
          <w:rFonts w:hint="eastAsia"/>
          <w:color w:val="000000"/>
          <w:szCs w:val="24"/>
        </w:rPr>
        <w:t xml:space="preserve">行业；承接企业为</w:t>
      </w:r>
      <w:r>
        <w:rPr>
          <w:rFonts w:hint="eastAsia"/>
          <w:color w:val="000000"/>
          <w:szCs w:val="24"/>
          <w:u w:val="single"/>
        </w:rPr>
        <w:t xml:space="preserve">（企业名称）</w:t>
      </w:r>
      <w:r>
        <w:rPr>
          <w:rFonts w:hint="eastAsia"/>
          <w:color w:val="000000"/>
          <w:szCs w:val="24"/>
        </w:rPr>
        <w:t xml:space="preserve">，从业人员</w:t>
      </w:r>
      <w:r>
        <w:rPr>
          <w:rFonts w:hint="eastAsia"/>
          <w:color w:val="000000"/>
          <w:szCs w:val="24"/>
          <w:u w:val="single"/>
        </w:rPr>
        <w:t xml:space="preserve">      </w:t>
      </w:r>
      <w:r>
        <w:rPr>
          <w:rFonts w:hint="eastAsia"/>
          <w:color w:val="000000"/>
          <w:szCs w:val="24"/>
        </w:rPr>
        <w:t xml:space="preserve">人，营业收入为</w:t>
      </w:r>
      <w:r>
        <w:rPr>
          <w:rFonts w:hint="eastAsia"/>
          <w:color w:val="000000"/>
          <w:szCs w:val="24"/>
          <w:u w:val="single"/>
        </w:rPr>
        <w:t xml:space="preserve">     </w:t>
      </w:r>
      <w:r>
        <w:rPr>
          <w:rFonts w:hint="eastAsia"/>
          <w:color w:val="000000"/>
          <w:szCs w:val="24"/>
        </w:rPr>
        <w:t xml:space="preserve">万元，资产总额为</w:t>
      </w:r>
      <w:r>
        <w:rPr>
          <w:rFonts w:hint="eastAsia"/>
          <w:color w:val="000000"/>
          <w:szCs w:val="24"/>
          <w:u w:val="single"/>
        </w:rPr>
        <w:t xml:space="preserve">      </w:t>
      </w:r>
      <w:r>
        <w:rPr>
          <w:rFonts w:hint="eastAsia"/>
          <w:color w:val="000000"/>
          <w:szCs w:val="24"/>
        </w:rPr>
        <w:t xml:space="preserve">万元</w:t>
      </w:r>
      <w:r>
        <w:rPr>
          <w:rFonts w:hint="eastAsia"/>
          <w:color w:val="000000"/>
          <w:szCs w:val="24"/>
          <w:vertAlign w:val="superscript"/>
        </w:rPr>
        <w:t xml:space="preserve">1</w:t>
      </w:r>
      <w:r>
        <w:rPr>
          <w:rFonts w:hint="eastAsia"/>
          <w:color w:val="000000"/>
          <w:szCs w:val="24"/>
        </w:rPr>
        <w:t xml:space="preserve">，属于</w:t>
      </w:r>
      <w:r>
        <w:rPr>
          <w:rFonts w:hint="eastAsia"/>
          <w:color w:val="000000"/>
          <w:szCs w:val="24"/>
          <w:u w:val="single"/>
        </w:rPr>
        <w:t xml:space="preserve">（□中型企业 □小型企业 □微型企业）；</w:t>
      </w:r>
      <w:r/>
    </w:p>
    <w:p>
      <w:pPr>
        <w:pStyle w:val="1120"/>
        <w:ind w:firstLine="36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w:t>
      </w:r>
      <w:r/>
    </w:p>
    <w:p>
      <w:pPr>
        <w:pStyle w:val="1120"/>
        <w:ind w:firstLine="36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以上企业，不属于大企业的分支机构，不存在控股股东为大企业的情形，也不存在与大企业的负责人为同一人的情形。</w:t>
      </w:r>
      <w:r/>
    </w:p>
    <w:p>
      <w:pPr>
        <w:pStyle w:val="1120"/>
        <w:ind w:firstLine="36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本企业对上述声明内容的真实性负责。如有虚假，将依法承担相应责任。</w:t>
      </w:r>
      <w:r/>
    </w:p>
    <w:p>
      <w:pPr>
        <w:pStyle w:val="1120"/>
        <w:ind w:right="720"/>
        <w:jc w:val="both"/>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1120"/>
        <w:ind w:right="180" w:firstLine="360"/>
        <w:jc w:val="center"/>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                                   企业名称（加盖CA电子公章）：</w:t>
      </w:r>
      <w:r/>
    </w:p>
    <w:p>
      <w:pPr>
        <w:pStyle w:val="1120"/>
        <w:ind w:right="180" w:firstLine="360"/>
        <w:jc w:val="center"/>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shd w:val="clear" w:color="auto" w:fill="ffffff"/>
        </w:rPr>
        <w:t xml:space="preserve">                     日期：___年____月____日 </w:t>
      </w:r>
      <w:r/>
    </w:p>
    <w:p>
      <w:pPr>
        <w:pStyle w:val="1120"/>
        <w:ind w:firstLine="480"/>
        <w:jc w:val="both"/>
        <w:spacing w:before="0" w:beforeAutospacing="0" w:after="0" w:afterAutospacing="0" w:line="0" w:lineRule="atLeast"/>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 </w:t>
      </w:r>
      <w:r/>
    </w:p>
    <w:p>
      <w:pPr>
        <w:pStyle w:val="1120"/>
        <w:ind w:firstLine="480"/>
        <w:jc w:val="both"/>
        <w:spacing w:before="0" w:beforeAutospacing="0" w:after="0" w:afterAutospacing="0" w:line="0" w:lineRule="atLeast"/>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备注：</w:t>
      </w:r>
      <w:r/>
    </w:p>
    <w:p>
      <w:pPr>
        <w:pStyle w:val="1120"/>
        <w:ind w:firstLine="480"/>
        <w:jc w:val="both"/>
        <w:spacing w:before="0" w:beforeAutospacing="0" w:after="0" w:afterAutospacing="0" w:line="0" w:lineRule="atLeast"/>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1.从业人员、营业收入、资产总额填报上一年度数据，无上</w:t>
      </w:r>
      <w:r>
        <w:rPr>
          <w:rFonts w:hint="eastAsia"/>
          <w:color w:val="000000"/>
          <w:szCs w:val="24"/>
        </w:rPr>
        <w:t xml:space="preserve">一</w:t>
      </w:r>
      <w:r>
        <w:rPr>
          <w:rFonts w:hint="eastAsia"/>
          <w:color w:val="000000"/>
          <w:szCs w:val="24"/>
        </w:rPr>
        <w:t xml:space="preserve">年度数据的新成立企业可不填报。</w:t>
      </w:r>
      <w:r/>
    </w:p>
    <w:p>
      <w:pPr>
        <w:pStyle w:val="1120"/>
        <w:ind w:firstLine="480"/>
        <w:jc w:val="both"/>
        <w:spacing w:before="0" w:beforeAutospacing="0" w:after="0" w:afterAutospacing="0" w:line="0" w:lineRule="atLeast"/>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120"/>
        <w:ind w:firstLine="480"/>
        <w:jc w:val="both"/>
        <w:spacing w:before="0" w:beforeAutospacing="0" w:after="0" w:afterAutospacing="0" w:line="0" w:lineRule="atLeast"/>
        <w:widowControl w:val="off"/>
        <w:rPr>
          <w:rFonts w:hint="eastAsia"/>
          <w:color w:val="000000"/>
          <w:szCs w:val="21"/>
          <w:u w:val="singl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szCs w:val="24"/>
        </w:rPr>
        <w:t xml:space="preserve">3.供应商应对照《工业和信息化部、国家统计局、国家发展和改革委员会、财政部关于印发中小企业划型标准规定的通知》（工信部联企业〔2011〕300号）《国家</w:t>
      </w:r>
      <w:r>
        <w:rPr>
          <w:rFonts w:hint="eastAsia"/>
          <w:color w:val="000000"/>
          <w:szCs w:val="24"/>
        </w:rPr>
        <w:t xml:space="preserve">统计局关于印发〈统计上大中小微型企业划分办法（2017）〉的通知》（国统字〔2017〕213号）的规定，</w:t>
      </w:r>
      <w:r>
        <w:rPr>
          <w:rFonts w:hint="eastAsia"/>
          <w:color w:val="000000"/>
          <w:szCs w:val="24"/>
        </w:rPr>
        <w:t xml:space="preserve">自行勾选承接</w:t>
      </w:r>
      <w:r>
        <w:rPr>
          <w:rFonts w:hint="eastAsia"/>
          <w:color w:val="000000"/>
          <w:szCs w:val="24"/>
        </w:rPr>
        <w:t xml:space="preserve">企业的企业规模类型。</w:t>
      </w:r>
      <w:r/>
    </w:p>
    <w:p>
      <w:pPr>
        <w:pStyle w:val="912"/>
        <w:numPr>
          <w:ilvl w:val="0"/>
          <w:numId w:val="0"/>
        </w:numPr>
        <w:spacing w:after="120" w:line="360" w:lineRule="auto"/>
        <w:tabs>
          <w:tab w:val="left" w:pos="720" w:leader="none"/>
          <w:tab w:val="clear" w:pos="907" w:leader="none"/>
          <w:tab w:val="clear" w:pos="1145" w:leader="none"/>
        </w:tabs>
        <w:rPr>
          <w:rFonts w:hint="eastAsia" w:hAnsi="宋体" w:cs="宋体"/>
          <w:bCs/>
          <w:color w:val="000000"/>
          <w:sz w:val="28"/>
        </w:rPr>
      </w:pPr>
      <w:r>
        <w:rPr>
          <w:rFonts w:ascii="宋体" w:hAnsi="宋体"/>
          <w:color w:val="000000"/>
          <w:szCs w:val="21"/>
        </w:rPr>
        <w:br w:type="page" w:clear="all"/>
      </w:r>
      <w:r/>
    </w:p>
    <w:p>
      <w:pPr>
        <w:pStyle w:val="912"/>
        <w:numPr>
          <w:ilvl w:val="0"/>
          <w:numId w:val="0"/>
        </w:numPr>
        <w:jc w:val="center"/>
        <w:spacing w:after="120" w:line="360" w:lineRule="auto"/>
        <w:tabs>
          <w:tab w:val="left" w:pos="720" w:leader="none"/>
          <w:tab w:val="clear" w:pos="907" w:leader="none"/>
          <w:tab w:val="clear" w:pos="1145" w:leader="none"/>
        </w:tabs>
        <w:rPr>
          <w:rFonts w:hint="eastAsia" w:hAnsi="宋体" w:cs="宋体"/>
          <w:bCs/>
          <w:color w:val="000000"/>
          <w:sz w:val="28"/>
        </w:rPr>
      </w:pPr>
      <w:r>
        <w:rPr>
          <w:rFonts w:hint="eastAsia" w:hAnsi="宋体" w:cs="宋体"/>
          <w:bCs/>
          <w:color w:val="000000"/>
          <w:sz w:val="28"/>
        </w:rPr>
        <w:t xml:space="preserve">残疾人福利性单位声明函（如有，非残疾人福利性单位不需提供）</w:t>
      </w:r>
      <w:r/>
    </w:p>
    <w:p>
      <w:pPr>
        <w:pStyle w:val="833"/>
        <w:ind w:firstLine="472"/>
        <w:rPr>
          <w:rFonts w:ascii="宋体" w:hAnsi="宋体" w:cs="宋体"/>
          <w:color w:val="000000"/>
          <w:spacing w:val="-2"/>
          <w:sz w:val="24"/>
        </w:rPr>
      </w:pPr>
      <w:r>
        <w:rPr>
          <w:rFonts w:ascii="宋体" w:hAnsi="宋体" w:cs="宋体"/>
          <w:color w:val="000000"/>
          <w:spacing w:val="-2"/>
          <w:sz w:val="24"/>
        </w:rPr>
      </w:r>
      <w:r/>
    </w:p>
    <w:p>
      <w:pPr>
        <w:pStyle w:val="833"/>
        <w:ind w:firstLine="472"/>
        <w:rPr>
          <w:rFonts w:ascii="宋体" w:hAnsi="宋体" w:cs="宋体"/>
          <w:color w:val="000000"/>
          <w:spacing w:val="-2"/>
          <w:sz w:val="24"/>
        </w:rPr>
      </w:pPr>
      <w:r>
        <w:rPr>
          <w:rFonts w:ascii="宋体" w:hAnsi="宋体" w:cs="宋体"/>
          <w:color w:val="000000"/>
          <w:spacing w:val="-2"/>
          <w:sz w:val="24"/>
        </w:rPr>
      </w:r>
      <w:r/>
    </w:p>
    <w:p>
      <w:pPr>
        <w:pStyle w:val="833"/>
        <w:ind w:firstLine="472"/>
        <w:jc w:val="both"/>
        <w:spacing w:line="480" w:lineRule="auto"/>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eastAsia="宋体" w:cs="宋体"/>
          <w:color w:val="000000"/>
          <w:spacing w:val="-2"/>
          <w:sz w:val="24"/>
          <w:u w:val="single"/>
        </w:rPr>
        <w:t xml:space="preserve">             （采购人名称）</w:t>
      </w:r>
      <w:r>
        <w:rPr>
          <w:rFonts w:hint="eastAsia" w:ascii="宋体" w:hAnsi="宋体" w:eastAsia="宋体" w:cs="宋体"/>
          <w:color w:val="000000"/>
          <w:spacing w:val="-2"/>
          <w:sz w:val="24"/>
        </w:rPr>
        <w:t xml:space="preserve">单位的</w:t>
      </w:r>
      <w:r>
        <w:rPr>
          <w:rFonts w:hint="eastAsia" w:ascii="宋体" w:hAnsi="宋体" w:eastAsia="宋体" w:cs="宋体"/>
          <w:color w:val="000000"/>
          <w:spacing w:val="-2"/>
          <w:sz w:val="24"/>
          <w:u w:val="single"/>
        </w:rPr>
        <w:t xml:space="preserve">              （项目名称）</w:t>
      </w:r>
      <w:r>
        <w:rPr>
          <w:rFonts w:hint="eastAsia" w:ascii="宋体" w:hAnsi="宋体" w:eastAsia="宋体" w:cs="宋体"/>
          <w:color w:val="000000"/>
          <w:spacing w:val="-2"/>
          <w:sz w:val="24"/>
        </w:rPr>
        <w:t xml:space="preserve">采购活动提供本单位制造的货物（由本单位承担工程/提供服务），或者提供其他残疾人福利性单位制造的货物（不包括使用非残疾人福利性单位注册商标的货物）。</w:t>
      </w:r>
      <w:r/>
    </w:p>
    <w:p>
      <w:pPr>
        <w:pStyle w:val="833"/>
        <w:ind w:firstLine="472"/>
        <w:jc w:val="both"/>
        <w:spacing w:line="480" w:lineRule="auto"/>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本单位对上述声明的真实性负责。如有虚假，将依法承担相应责任。</w:t>
      </w:r>
      <w:r/>
    </w:p>
    <w:p>
      <w:pPr>
        <w:pStyle w:val="833"/>
        <w:ind w:firstLine="472"/>
        <w:spacing w:line="480" w:lineRule="auto"/>
        <w:rPr>
          <w:rFonts w:hint="eastAsia" w:ascii="宋体" w:hAnsi="宋体" w:eastAsia="宋体" w:cs="宋体"/>
          <w:color w:val="000000"/>
          <w:spacing w:val="-2"/>
          <w:sz w:val="24"/>
        </w:rPr>
      </w:pPr>
      <w:r>
        <w:rPr>
          <w:rFonts w:hint="eastAsia" w:ascii="宋体" w:hAnsi="宋体" w:eastAsia="宋体" w:cs="宋体"/>
          <w:color w:val="000000"/>
          <w:spacing w:val="-2"/>
          <w:sz w:val="24"/>
        </w:rPr>
      </w:r>
      <w:r/>
    </w:p>
    <w:p>
      <w:pPr>
        <w:pStyle w:val="833"/>
        <w:ind w:left="3578"/>
        <w:spacing w:line="480" w:lineRule="auto"/>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单位名称（盖章或电子签章）</w:t>
      </w:r>
      <w:r/>
    </w:p>
    <w:p>
      <w:pPr>
        <w:pStyle w:val="833"/>
        <w:ind w:left="3578"/>
        <w:spacing w:line="480" w:lineRule="auto"/>
        <w:rPr>
          <w:rFonts w:hint="eastAsia" w:ascii="宋体" w:hAnsi="宋体" w:eastAsia="宋体" w:cs="宋体"/>
          <w:color w:val="000000"/>
          <w:spacing w:val="-2"/>
          <w:sz w:val="24"/>
        </w:rPr>
      </w:pPr>
      <w:r>
        <w:rPr>
          <w:rFonts w:hint="eastAsia" w:ascii="宋体" w:hAnsi="宋体" w:eastAsia="宋体" w:cs="宋体"/>
          <w:color w:val="000000"/>
          <w:spacing w:val="-2"/>
          <w:sz w:val="24"/>
        </w:rPr>
        <w:t xml:space="preserve">日期：    年     月    日</w:t>
      </w:r>
      <w:r/>
    </w:p>
    <w:p>
      <w:r/>
      <w:r/>
    </w:p>
    <w:p>
      <w:pPr>
        <w:rPr>
          <w:rFonts w:hint="eastAsia" w:ascii="宋体" w:hAnsi="宋体"/>
          <w:b/>
          <w:bCs/>
          <w:sz w:val="32"/>
          <w:szCs w:val="32"/>
        </w:rPr>
      </w:pPr>
      <w:r>
        <w:br w:type="page" w:clear="all"/>
      </w:r>
      <w:bookmarkEnd w:id="120"/>
      <w:r/>
      <w:bookmarkEnd w:id="121"/>
      <w:r/>
      <w:r/>
    </w:p>
    <w:p>
      <w:pPr>
        <w:ind w:firstLine="4800"/>
        <w:jc w:val="both"/>
        <w:rPr>
          <w:rFonts w:hint="eastAsia" w:ascii="宋体" w:hAnsi="宋体"/>
          <w:b/>
          <w:bCs/>
          <w:sz w:val="32"/>
          <w:szCs w:val="32"/>
        </w:rPr>
      </w:pPr>
      <w:r>
        <w:rPr>
          <w:rFonts w:hint="eastAsia" w:ascii="宋体" w:hAnsi="宋体"/>
          <w:b/>
          <w:bCs/>
          <w:sz w:val="32"/>
          <w:szCs w:val="32"/>
        </w:rPr>
      </w:r>
      <w:r/>
    </w:p>
    <w:p>
      <w:pPr>
        <w:jc w:val="center"/>
        <w:spacing w:line="360" w:lineRule="auto"/>
        <w:widowControl w:val="off"/>
        <w:rPr>
          <w:rFonts w:hint="eastAsia" w:ascii="宋体" w:hAnsi="宋体"/>
          <w:b/>
          <w:bCs/>
          <w:sz w:val="32"/>
          <w:szCs w:val="32"/>
        </w:rPr>
      </w:pPr>
      <w:r>
        <w:rPr>
          <w:rFonts w:hint="eastAsia" w:ascii="宋体" w:hAnsi="宋体"/>
          <w:b/>
          <w:bCs/>
          <w:sz w:val="32"/>
          <w:szCs w:val="32"/>
        </w:rPr>
        <w:t xml:space="preserve">属于监狱企业的证明文件</w:t>
      </w:r>
      <w:r/>
    </w:p>
    <w:p>
      <w:pPr>
        <w:jc w:val="center"/>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提供</w:t>
      </w:r>
      <w:r>
        <w:rPr>
          <w:rFonts w:hint="eastAsia" w:ascii="宋体" w:hAnsi="宋体"/>
          <w:sz w:val="21"/>
          <w:szCs w:val="21"/>
        </w:rPr>
        <w:t xml:space="preserve">由省级以上监狱管理局、戒毒管理局（含新疆生产建设兵团）出具的属于监狱企业的证明文件）</w:t>
      </w:r>
      <w:r/>
    </w:p>
    <w:p>
      <w:pPr>
        <w:ind w:firstLine="480"/>
        <w:spacing w:line="440" w:lineRule="exact"/>
        <w:rPr>
          <w:rFonts w:hint="eastAsia" w:ascii="宋体" w:hAnsi="宋体"/>
          <w:i/>
          <w:sz w:val="24"/>
          <w:szCs w:val="24"/>
          <w:u w:val="single"/>
        </w:rPr>
      </w:pPr>
      <w:r>
        <w:rPr>
          <w:rFonts w:hint="eastAsia" w:ascii="宋体" w:hAnsi="宋体"/>
          <w:i/>
          <w:sz w:val="24"/>
          <w:szCs w:val="24"/>
          <w:u w:val="single"/>
        </w:rPr>
      </w:r>
      <w:r/>
    </w:p>
    <w:p>
      <w:pPr>
        <w:numPr>
          <w:ilvl w:val="1"/>
          <w:numId w:val="6"/>
        </w:numPr>
        <w:jc w:val="both"/>
        <w:keepLines/>
        <w:keepNext/>
        <w:pageBreakBefore/>
        <w:spacing w:before="260" w:after="260" w:line="416" w:lineRule="auto"/>
        <w:widowControl w:val="off"/>
        <w:rPr>
          <w:rFonts w:hint="eastAsia" w:ascii="黑体" w:hAnsi="黑体" w:eastAsia="黑体" w:cs="Arial"/>
          <w:b/>
          <w:iCs/>
          <w:sz w:val="28"/>
          <w:szCs w:val="28"/>
        </w:rPr>
        <w:outlineLvl w:val="1"/>
      </w:pPr>
      <w:r>
        <w:rPr>
          <w:rFonts w:hint="eastAsia" w:ascii="黑体" w:hAnsi="黑体" w:eastAsia="黑体" w:cs="Arial"/>
          <w:b/>
          <w:iCs/>
          <w:sz w:val="28"/>
          <w:szCs w:val="28"/>
        </w:rPr>
        <w:t xml:space="preserve">十四、服务要求响应及偏离表</w:t>
      </w:r>
      <w:r/>
    </w:p>
    <w:p>
      <w:pPr>
        <w:jc w:val="center"/>
        <w:spacing w:line="360" w:lineRule="auto"/>
        <w:widowControl w:val="off"/>
        <w:rPr>
          <w:rFonts w:hint="eastAsia" w:ascii="宋体" w:hAnsi="宋体" w:cs="Arial"/>
          <w:b/>
          <w:bCs/>
          <w:sz w:val="28"/>
          <w:szCs w:val="28"/>
        </w:rPr>
      </w:pPr>
      <w:r>
        <w:rPr>
          <w:rFonts w:hint="eastAsia" w:ascii="宋体" w:hAnsi="宋体" w:cs="Arial"/>
          <w:b/>
          <w:bCs/>
          <w:sz w:val="28"/>
          <w:szCs w:val="28"/>
        </w:rPr>
        <w:t xml:space="preserve">服务要求响应及偏离表</w:t>
      </w:r>
      <w:r/>
    </w:p>
    <w:p>
      <w:pPr>
        <w:jc w:val="center"/>
        <w:spacing w:after="100" w:afterAutospacing="1"/>
        <w:rPr>
          <w:rFonts w:hint="eastAsia" w:ascii="宋体" w:hAnsi="宋体" w:cs="宋体"/>
          <w:b/>
          <w:bCs/>
          <w:color w:val="000000"/>
          <w:sz w:val="24"/>
          <w:szCs w:val="24"/>
        </w:rPr>
      </w:pPr>
      <w:r>
        <w:rPr>
          <w:rFonts w:hint="eastAsia" w:ascii="宋体" w:hAnsi="宋体" w:cs="宋体"/>
          <w:sz w:val="24"/>
          <w:szCs w:val="24"/>
        </w:rPr>
        <w:t xml:space="preserve">（由供应商据实填写）</w:t>
      </w:r>
      <w:r/>
    </w:p>
    <w:tbl>
      <w:tblPr>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p>
            <w:pPr>
              <w:jc w:val="center"/>
              <w:spacing w:line="400" w:lineRule="exact"/>
              <w:rPr>
                <w:rFonts w:hint="eastAsia" w:ascii="宋体" w:hAnsi="宋体" w:cs="宋体"/>
                <w:sz w:val="24"/>
                <w:szCs w:val="24"/>
              </w:rPr>
            </w:pPr>
            <w:r>
              <w:rPr>
                <w:rFonts w:hint="eastAsia" w:ascii="宋体" w:hAnsi="宋体" w:cs="宋体"/>
                <w:sz w:val="24"/>
                <w:szCs w:val="24"/>
              </w:rPr>
              <w:t xml:space="preserve">服务名称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征集服务要求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p>
            <w:pPr>
              <w:jc w:val="center"/>
              <w:spacing w:line="400" w:lineRule="exact"/>
              <w:rPr>
                <w:rFonts w:hint="eastAsia" w:ascii="宋体" w:hAnsi="宋体" w:cs="宋体"/>
                <w:sz w:val="24"/>
                <w:szCs w:val="24"/>
              </w:rPr>
            </w:pPr>
            <w:r>
              <w:rPr>
                <w:rFonts w:hint="eastAsia" w:ascii="宋体" w:hAnsi="宋体" w:cs="宋体"/>
                <w:sz w:val="24"/>
                <w:szCs w:val="24"/>
              </w:rPr>
              <w:t xml:space="preserve">备注</w:t>
            </w:r>
            <w:r/>
          </w:p>
          <w:p>
            <w:pPr>
              <w:jc w:val="cente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hint="eastAsia" w:ascii="宋体" w:hAnsi="宋体" w:cs="宋体"/>
                <w:sz w:val="24"/>
                <w:szCs w:val="24"/>
              </w:rPr>
            </w:pPr>
            <w:r>
              <w:rPr>
                <w:rFonts w:hint="eastAsia" w:ascii="宋体" w:hAnsi="宋体" w:cs="宋体"/>
                <w:sz w:val="24"/>
                <w:szCs w:val="24"/>
              </w:rPr>
            </w:r>
            <w:r/>
          </w:p>
        </w:tc>
      </w:tr>
    </w:tbl>
    <w:p>
      <w:pPr>
        <w:rPr>
          <w:rFonts w:hint="eastAsia" w:ascii="宋体" w:hAnsi="宋体" w:cs="宋体"/>
          <w:sz w:val="24"/>
          <w:szCs w:val="24"/>
        </w:rPr>
      </w:pPr>
      <w:r>
        <w:rPr>
          <w:rFonts w:hint="eastAsia" w:ascii="宋体" w:hAnsi="宋体" w:cs="宋体"/>
          <w:sz w:val="24"/>
          <w:szCs w:val="24"/>
        </w:rPr>
        <w:t xml:space="preserve">注：1.如此表格栏目不够填写，可依照此格式自行扩展、复制。</w:t>
      </w:r>
      <w:r/>
    </w:p>
    <w:p>
      <w:pPr>
        <w:spacing w:line="400" w:lineRule="exact"/>
        <w:rPr>
          <w:rFonts w:hint="eastAsia" w:ascii="宋体" w:hAnsi="宋体" w:cs="宋体"/>
          <w:b/>
          <w:sz w:val="24"/>
          <w:szCs w:val="24"/>
        </w:rPr>
      </w:pPr>
      <w:r>
        <w:rPr>
          <w:rFonts w:hint="eastAsia" w:ascii="宋体" w:hAnsi="宋体" w:cs="宋体"/>
          <w:sz w:val="24"/>
          <w:szCs w:val="24"/>
        </w:rPr>
        <w:t xml:space="preserve">2.供应商可根据征集文件采购需求的内容填报服务要求响应表，服务要求响应表的内容必须对其相对应的要求中的内容</w:t>
      </w:r>
      <w:r>
        <w:rPr>
          <w:rFonts w:hint="eastAsia" w:ascii="宋体" w:hAnsi="宋体" w:cs="宋体"/>
          <w:b/>
          <w:sz w:val="24"/>
          <w:szCs w:val="24"/>
        </w:rPr>
        <w:t xml:space="preserve">逐项、详细、真实地填写。</w:t>
      </w:r>
      <w:r/>
    </w:p>
    <w:p>
      <w:pPr>
        <w:ind w:firstLine="5572"/>
        <w:rPr>
          <w:rFonts w:hint="eastAsia" w:ascii="宋体" w:hAnsi="宋体" w:cs="宋体"/>
          <w:sz w:val="24"/>
          <w:szCs w:val="24"/>
        </w:rPr>
      </w:pPr>
      <w:r>
        <w:rPr>
          <w:rFonts w:hint="eastAsia" w:ascii="宋体" w:hAnsi="宋体" w:cs="宋体"/>
          <w:sz w:val="24"/>
          <w:szCs w:val="24"/>
        </w:rPr>
      </w:r>
      <w:r/>
    </w:p>
    <w:p>
      <w:pPr>
        <w:ind w:firstLine="5852"/>
        <w:rPr>
          <w:rFonts w:hint="eastAsia" w:ascii="宋体" w:hAnsi="宋体" w:cs="宋体"/>
          <w:sz w:val="24"/>
          <w:szCs w:val="24"/>
        </w:rPr>
      </w:pPr>
      <w:r>
        <w:rPr>
          <w:rFonts w:hint="eastAsia" w:ascii="宋体" w:hAnsi="宋体" w:cs="宋体"/>
          <w:sz w:val="24"/>
          <w:szCs w:val="24"/>
        </w:rPr>
        <w:t xml:space="preserve">供应商（加盖CA电子公章）：</w:t>
      </w:r>
      <w:r/>
    </w:p>
    <w:p>
      <w:pPr>
        <w:ind w:firstLine="1960"/>
        <w:spacing w:line="580" w:lineRule="exact"/>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p>
    <w:p>
      <w:pPr>
        <w:pStyle w:val="781"/>
        <w:ind w:firstLine="0"/>
        <w:spacing w:line="520" w:lineRule="exact"/>
        <w:rPr>
          <w:rFonts w:hint="eastAsia" w:ascii="宋体" w:hAnsi="宋体" w:cs="宋体"/>
          <w:sz w:val="24"/>
          <w:szCs w:val="24"/>
        </w:rPr>
      </w:pPr>
      <w:r>
        <w:rPr>
          <w:rFonts w:hint="eastAsia" w:ascii="宋体" w:hAnsi="宋体" w:cs="宋体"/>
          <w:sz w:val="24"/>
          <w:szCs w:val="24"/>
        </w:rPr>
        <w:t xml:space="preserve">                         年    月    日</w:t>
      </w:r>
      <w:r/>
    </w:p>
    <w:p>
      <w:pPr>
        <w:jc w:val="center"/>
        <w:spacing w:line="520" w:lineRule="exact"/>
        <w:rPr>
          <w:rFonts w:hint="eastAsia" w:ascii="宋体" w:hAnsi="宋体" w:cs="宋体"/>
          <w:i/>
          <w:sz w:val="24"/>
          <w:szCs w:val="24"/>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宋体" w:hAnsi="宋体" w:cs="宋体"/>
          <w:i/>
          <w:sz w:val="24"/>
          <w:szCs w:val="24"/>
          <w:u w:val="single"/>
        </w:rPr>
      </w:r>
      <w:r/>
    </w:p>
    <w:p>
      <w:pPr>
        <w:numPr>
          <w:ilvl w:val="1"/>
          <w:numId w:val="6"/>
        </w:numPr>
        <w:jc w:val="both"/>
        <w:keepLines/>
        <w:keepNext/>
        <w:pageBreakBefore/>
        <w:spacing w:before="260" w:after="260" w:line="416" w:lineRule="auto"/>
        <w:widowControl w:val="off"/>
        <w:rPr>
          <w:rFonts w:hint="eastAsia" w:ascii="黑体" w:hAnsi="黑体" w:eastAsia="黑体" w:cs="Arial"/>
          <w:b/>
          <w:iCs/>
          <w:sz w:val="28"/>
          <w:szCs w:val="28"/>
        </w:rPr>
        <w:outlineLvl w:val="1"/>
      </w:pPr>
      <w:r>
        <w:rPr>
          <w:rFonts w:hint="eastAsia" w:ascii="黑体" w:hAnsi="黑体" w:eastAsia="黑体" w:cs="Arial"/>
          <w:b/>
          <w:iCs/>
          <w:sz w:val="28"/>
          <w:szCs w:val="28"/>
        </w:rPr>
        <w:t xml:space="preserve">十五、征集文件要求或供应商认为需要提供的其他资料</w:t>
      </w:r>
      <w:r/>
    </w:p>
    <w:p>
      <w:pPr>
        <w:pStyle w:val="834"/>
      </w:pPr>
      <w:r/>
      <w:r/>
    </w:p>
    <w:sectPr>
      <w:footnotePr/>
      <w:endnotePr/>
      <w:type w:val="nextPage"/>
      <w:pgSz w:w="11906" w:h="16838" w:orient="portrait"/>
      <w:pgMar w:top="1417" w:right="1417" w:bottom="1417" w:left="141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Helvetica Neue">
    <w:panose1 w:val="020B0503020202020204"/>
  </w:font>
  <w:font w:name="等线">
    <w:panose1 w:val="02010600030101010101"/>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left" w:pos="4975" w:leader="none"/>
      </w:tabs>
      <w:rPr>
        <w:bCs/>
        <w:iCs/>
      </w:rPr>
    </w:pPr>
    <w:r>
      <w:rPr>
        <w:bCs/>
        <w:iC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upperLetter"/>
      <w:pStyle w:val="912"/>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864"/>
      <w:isLgl w:val="false"/>
      <w:suff w:val="nothing"/>
      <w:lvlText w:val=""/>
      <w:lvlJc w:val="left"/>
      <w:pPr>
        <w:ind w:left="0" w:firstLine="0"/>
      </w:pPr>
    </w:lvl>
    <w:lvl w:ilvl="6">
      <w:start w:val="1"/>
      <w:numFmt w:val="decimal"/>
      <w:pStyle w:val="865"/>
      <w:isLgl w:val="false"/>
      <w:suff w:val="nothing"/>
      <w:lvlText w:val=""/>
      <w:lvlJc w:val="left"/>
      <w:pPr>
        <w:ind w:left="0" w:firstLine="0"/>
      </w:pPr>
    </w:lvl>
    <w:lvl w:ilvl="7">
      <w:start w:val="1"/>
      <w:numFmt w:val="decimal"/>
      <w:pStyle w:val="866"/>
      <w:isLgl w:val="false"/>
      <w:suff w:val="nothing"/>
      <w:lvlText w:val=""/>
      <w:lvlJc w:val="left"/>
      <w:pPr>
        <w:ind w:left="0" w:firstLine="0"/>
      </w:pPr>
    </w:lvl>
    <w:lvl w:ilvl="8">
      <w:start w:val="1"/>
      <w:numFmt w:val="decimal"/>
      <w:pStyle w:val="867"/>
      <w:isLgl w:val="false"/>
      <w:suff w:val="nothing"/>
      <w:lvlText w:val=""/>
      <w:lvlJc w:val="left"/>
      <w:pPr>
        <w:ind w:left="0" w:firstLine="0"/>
      </w:pPr>
    </w:lvl>
  </w:abstractNum>
  <w:abstractNum w:abstractNumId="4">
    <w:multiLevelType w:val="hybridMultilevel"/>
    <w:lvl w:ilvl="0">
      <w:start w:val="1"/>
      <w:numFmt w:val="chineseCountingThousand"/>
      <w:isLgl w:val="false"/>
      <w:suff w:val="nothing"/>
      <w:lvlText w:val="第%1章"/>
      <w:lvlJc w:val="left"/>
      <w:pPr>
        <w:ind w:left="567"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5">
    <w:multiLevelType w:val="hybridMultilevel"/>
    <w:lvl w:ilvl="0">
      <w:start w:val="1"/>
      <w:numFmt w:val="decimal"/>
      <w:pStyle w:val="99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6">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5">
    <w:name w:val="TOC Heading"/>
    <w:uiPriority w:val="39"/>
    <w:unhideWhenUsed/>
  </w:style>
  <w:style w:type="paragraph" w:styleId="766" w:default="1">
    <w:name w:val="Normal"/>
    <w:next w:val="779"/>
    <w:qFormat/>
  </w:style>
  <w:style w:type="paragraph" w:styleId="767">
    <w:name w:val="Heading 1"/>
    <w:basedOn w:val="766"/>
    <w:next w:val="766"/>
    <w:link w:val="1113"/>
    <w:uiPriority w:val="9"/>
    <w:qFormat/>
    <w:pPr>
      <w:jc w:val="center"/>
      <w:keepLines/>
      <w:keepNext/>
      <w:spacing w:before="480" w:after="200"/>
      <w:outlineLvl w:val="0"/>
    </w:pPr>
    <w:rPr>
      <w:rFonts w:ascii="Arial" w:hAnsi="Arial" w:eastAsia="黑体" w:cs="Arial"/>
      <w:sz w:val="36"/>
      <w:szCs w:val="40"/>
    </w:rPr>
  </w:style>
  <w:style w:type="paragraph" w:styleId="768">
    <w:name w:val="Heading 2"/>
    <w:basedOn w:val="766"/>
    <w:next w:val="781"/>
    <w:uiPriority w:val="9"/>
    <w:unhideWhenUsed/>
    <w:qFormat/>
    <w:pPr>
      <w:keepLines/>
      <w:keepNext/>
      <w:spacing w:line="360" w:lineRule="auto"/>
      <w:outlineLvl w:val="1"/>
    </w:pPr>
    <w:rPr>
      <w:rFonts w:ascii="Arial" w:hAnsi="Arial" w:cs="Arial"/>
      <w:b/>
      <w:i/>
      <w:sz w:val="28"/>
      <w:u w:val="single"/>
    </w:rPr>
  </w:style>
  <w:style w:type="paragraph" w:styleId="769">
    <w:name w:val="Heading 3"/>
    <w:basedOn w:val="766"/>
    <w:next w:val="766"/>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Body Text First Indent"/>
    <w:basedOn w:val="780"/>
    <w:next w:val="766"/>
    <w:uiPriority w:val="99"/>
    <w:semiHidden/>
    <w:unhideWhenUsed/>
    <w:qFormat/>
    <w:pPr>
      <w:ind w:firstLine="200"/>
      <w:spacing w:line="360" w:lineRule="auto"/>
    </w:pPr>
    <w:rPr>
      <w:rFonts w:ascii="仿宋_GB2312" w:hAnsi="Times New Roman" w:eastAsia="仿宋_GB2312"/>
      <w:sz w:val="30"/>
      <w:szCs w:val="30"/>
    </w:rPr>
  </w:style>
  <w:style w:type="paragraph" w:styleId="780">
    <w:name w:val="Body Text"/>
    <w:basedOn w:val="766"/>
    <w:next w:val="766"/>
    <w:uiPriority w:val="99"/>
    <w:semiHidden/>
    <w:unhideWhenUsed/>
    <w:qFormat/>
    <w:rPr>
      <w:rFonts w:ascii="楷体_GB2312" w:hAnsi="Arial" w:eastAsia="楷体_GB2312"/>
      <w:sz w:val="28"/>
      <w:szCs w:val="28"/>
    </w:rPr>
  </w:style>
  <w:style w:type="paragraph" w:styleId="781">
    <w:name w:val="Normal Indent"/>
    <w:basedOn w:val="766"/>
    <w:next w:val="766"/>
    <w:uiPriority w:val="99"/>
    <w:semiHidden/>
    <w:unhideWhenUsed/>
    <w:qFormat/>
    <w:pPr>
      <w:ind w:firstLine="420"/>
    </w:pPr>
    <w:rPr>
      <w:szCs w:val="21"/>
    </w:rPr>
  </w:style>
  <w:style w:type="paragraph" w:styleId="782">
    <w:name w:val="toc 7"/>
    <w:basedOn w:val="766"/>
    <w:next w:val="766"/>
    <w:uiPriority w:val="39"/>
    <w:unhideWhenUsed/>
    <w:qFormat/>
    <w:pPr>
      <w:ind w:left="1701"/>
      <w:spacing w:after="57"/>
    </w:pPr>
  </w:style>
  <w:style w:type="paragraph" w:styleId="783">
    <w:name w:val="Caption"/>
    <w:basedOn w:val="766"/>
    <w:next w:val="766"/>
    <w:uiPriority w:val="35"/>
    <w:semiHidden/>
    <w:unhideWhenUsed/>
    <w:qFormat/>
    <w:pPr>
      <w:spacing w:line="276" w:lineRule="auto"/>
    </w:pPr>
    <w:rPr>
      <w:b/>
      <w:bCs/>
      <w:color w:val="4f81bd"/>
      <w:sz w:val="18"/>
      <w:szCs w:val="18"/>
    </w:rPr>
  </w:style>
  <w:style w:type="paragraph" w:styleId="784">
    <w:name w:val="annotation text"/>
    <w:basedOn w:val="766"/>
    <w:semiHidden/>
    <w:qFormat/>
  </w:style>
  <w:style w:type="paragraph" w:styleId="785">
    <w:name w:val="Body Text Indent"/>
    <w:basedOn w:val="766"/>
    <w:uiPriority w:val="99"/>
    <w:unhideWhenUsed/>
    <w:qFormat/>
    <w:pPr>
      <w:ind w:firstLine="645"/>
    </w:pPr>
    <w:rPr>
      <w:rFonts w:ascii="楷体_GB2312" w:eastAsia="楷体_GB2312"/>
      <w:sz w:val="32"/>
    </w:rPr>
  </w:style>
  <w:style w:type="paragraph" w:styleId="786">
    <w:name w:val="toc 5"/>
    <w:basedOn w:val="766"/>
    <w:next w:val="766"/>
    <w:uiPriority w:val="39"/>
    <w:unhideWhenUsed/>
    <w:qFormat/>
    <w:pPr>
      <w:ind w:left="1134"/>
      <w:spacing w:after="57"/>
    </w:pPr>
  </w:style>
  <w:style w:type="paragraph" w:styleId="787">
    <w:name w:val="toc 3"/>
    <w:basedOn w:val="766"/>
    <w:next w:val="766"/>
    <w:uiPriority w:val="39"/>
    <w:unhideWhenUsed/>
    <w:qFormat/>
    <w:pPr>
      <w:ind w:left="567"/>
      <w:spacing w:after="57"/>
    </w:pPr>
  </w:style>
  <w:style w:type="paragraph" w:styleId="788">
    <w:name w:val="toc 8"/>
    <w:basedOn w:val="766"/>
    <w:next w:val="766"/>
    <w:uiPriority w:val="39"/>
    <w:unhideWhenUsed/>
    <w:qFormat/>
    <w:pPr>
      <w:ind w:left="1984"/>
      <w:spacing w:after="57"/>
    </w:pPr>
  </w:style>
  <w:style w:type="paragraph" w:styleId="789">
    <w:name w:val="Body Text Indent 2"/>
    <w:basedOn w:val="766"/>
    <w:uiPriority w:val="99"/>
    <w:unhideWhenUsed/>
    <w:qFormat/>
    <w:pPr>
      <w:ind w:firstLine="525"/>
      <w:spacing w:line="420" w:lineRule="exact"/>
    </w:pPr>
    <w:rPr>
      <w:rFonts w:ascii="宋体"/>
    </w:rPr>
  </w:style>
  <w:style w:type="paragraph" w:styleId="790">
    <w:name w:val="endnote text"/>
    <w:basedOn w:val="766"/>
    <w:uiPriority w:val="99"/>
    <w:semiHidden/>
    <w:unhideWhenUsed/>
    <w:qFormat/>
  </w:style>
  <w:style w:type="paragraph" w:styleId="791">
    <w:name w:val="Balloon Text"/>
    <w:basedOn w:val="766"/>
    <w:uiPriority w:val="99"/>
    <w:semiHidden/>
    <w:unhideWhenUsed/>
    <w:qFormat/>
    <w:rPr>
      <w:sz w:val="18"/>
      <w:szCs w:val="18"/>
    </w:rPr>
  </w:style>
  <w:style w:type="paragraph" w:styleId="792">
    <w:name w:val="Footer"/>
    <w:basedOn w:val="766"/>
    <w:uiPriority w:val="99"/>
    <w:unhideWhenUsed/>
    <w:qFormat/>
    <w:pPr>
      <w:tabs>
        <w:tab w:val="center" w:pos="7143" w:leader="none"/>
        <w:tab w:val="right" w:pos="14287" w:leader="none"/>
      </w:tabs>
    </w:pPr>
  </w:style>
  <w:style w:type="paragraph" w:styleId="793">
    <w:name w:val="Header"/>
    <w:basedOn w:val="766"/>
    <w:uiPriority w:val="99"/>
    <w:unhideWhenUsed/>
    <w:qFormat/>
    <w:pPr>
      <w:tabs>
        <w:tab w:val="center" w:pos="7143" w:leader="none"/>
        <w:tab w:val="right" w:pos="14287" w:leader="none"/>
      </w:tabs>
    </w:pPr>
  </w:style>
  <w:style w:type="paragraph" w:styleId="794">
    <w:name w:val="toc 1"/>
    <w:basedOn w:val="766"/>
    <w:next w:val="766"/>
    <w:uiPriority w:val="39"/>
    <w:unhideWhenUsed/>
    <w:qFormat/>
    <w:pPr>
      <w:spacing w:after="57"/>
    </w:pPr>
  </w:style>
  <w:style w:type="paragraph" w:styleId="795">
    <w:name w:val="toc 4"/>
    <w:basedOn w:val="766"/>
    <w:next w:val="766"/>
    <w:uiPriority w:val="39"/>
    <w:unhideWhenUsed/>
    <w:qFormat/>
    <w:pPr>
      <w:ind w:left="850"/>
      <w:spacing w:after="57"/>
    </w:pPr>
  </w:style>
  <w:style w:type="paragraph" w:styleId="796">
    <w:name w:val="Subtitle"/>
    <w:basedOn w:val="766"/>
    <w:next w:val="766"/>
    <w:uiPriority w:val="11"/>
    <w:qFormat/>
    <w:pPr>
      <w:spacing w:before="200" w:after="200"/>
    </w:pPr>
    <w:rPr>
      <w:sz w:val="24"/>
      <w:szCs w:val="24"/>
    </w:rPr>
  </w:style>
  <w:style w:type="paragraph" w:styleId="797">
    <w:name w:val="footnote text"/>
    <w:basedOn w:val="766"/>
    <w:uiPriority w:val="99"/>
    <w:semiHidden/>
    <w:unhideWhenUsed/>
    <w:qFormat/>
    <w:pPr>
      <w:spacing w:after="40"/>
    </w:pPr>
    <w:rPr>
      <w:sz w:val="18"/>
    </w:rPr>
  </w:style>
  <w:style w:type="paragraph" w:styleId="798">
    <w:name w:val="toc 6"/>
    <w:basedOn w:val="766"/>
    <w:next w:val="766"/>
    <w:uiPriority w:val="39"/>
    <w:unhideWhenUsed/>
    <w:qFormat/>
    <w:pPr>
      <w:ind w:left="1417"/>
      <w:spacing w:after="57"/>
    </w:pPr>
  </w:style>
  <w:style w:type="paragraph" w:styleId="799">
    <w:name w:val="table of figures"/>
    <w:basedOn w:val="766"/>
    <w:next w:val="766"/>
    <w:uiPriority w:val="99"/>
    <w:unhideWhenUsed/>
    <w:qFormat/>
  </w:style>
  <w:style w:type="paragraph" w:styleId="800">
    <w:name w:val="toc 2"/>
    <w:basedOn w:val="766"/>
    <w:next w:val="766"/>
    <w:uiPriority w:val="39"/>
    <w:unhideWhenUsed/>
    <w:qFormat/>
    <w:pPr>
      <w:ind w:left="283"/>
      <w:spacing w:after="57"/>
    </w:pPr>
  </w:style>
  <w:style w:type="paragraph" w:styleId="801">
    <w:name w:val="toc 9"/>
    <w:basedOn w:val="766"/>
    <w:next w:val="766"/>
    <w:uiPriority w:val="39"/>
    <w:unhideWhenUsed/>
    <w:qFormat/>
    <w:pPr>
      <w:ind w:left="2268"/>
      <w:spacing w:after="57"/>
    </w:pPr>
  </w:style>
  <w:style w:type="paragraph" w:styleId="802">
    <w:name w:val="Body Text 2"/>
    <w:basedOn w:val="766"/>
    <w:uiPriority w:val="99"/>
    <w:qFormat/>
    <w:rPr>
      <w:rFonts w:eastAsia="仿宋_GB2312"/>
      <w:color w:val="000000"/>
    </w:rPr>
  </w:style>
  <w:style w:type="paragraph" w:styleId="803">
    <w:name w:val="Normal (Web)"/>
    <w:basedOn w:val="766"/>
    <w:uiPriority w:val="99"/>
    <w:qFormat/>
    <w:pPr>
      <w:spacing w:before="100" w:beforeAutospacing="1" w:after="100" w:afterAutospacing="1"/>
    </w:pPr>
    <w:rPr>
      <w:rFonts w:ascii="宋体" w:hAnsi="宋体" w:cs="宋体"/>
      <w:sz w:val="24"/>
      <w:szCs w:val="24"/>
    </w:rPr>
  </w:style>
  <w:style w:type="paragraph" w:styleId="804">
    <w:name w:val="Title"/>
    <w:basedOn w:val="766"/>
    <w:next w:val="766"/>
    <w:uiPriority w:val="10"/>
    <w:qFormat/>
    <w:pPr>
      <w:contextualSpacing/>
      <w:spacing w:before="300" w:after="200"/>
    </w:pPr>
    <w:rPr>
      <w:sz w:val="48"/>
      <w:szCs w:val="48"/>
    </w:rPr>
  </w:style>
  <w:style w:type="paragraph" w:styleId="805">
    <w:name w:val="annotation subject"/>
    <w:basedOn w:val="784"/>
    <w:uiPriority w:val="99"/>
    <w:semiHidden/>
    <w:unhideWhenUsed/>
    <w:qFormat/>
    <w:rPr>
      <w:b/>
      <w:bCs/>
    </w:rPr>
  </w:style>
  <w:style w:type="paragraph" w:styleId="806">
    <w:name w:val="Body Text First Indent 2"/>
    <w:basedOn w:val="785"/>
    <w:uiPriority w:val="99"/>
    <w:unhideWhenUsed/>
    <w:qFormat/>
    <w:pPr>
      <w:ind w:firstLine="420"/>
    </w:p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page number"/>
    <w:basedOn w:val="776"/>
    <w:qFormat/>
  </w:style>
  <w:style w:type="character" w:styleId="810">
    <w:name w:val="Hyperlink"/>
    <w:uiPriority w:val="99"/>
    <w:unhideWhenUsed/>
    <w:qFormat/>
    <w:rPr>
      <w:color w:val="0000ff"/>
      <w:u w:val="single"/>
    </w:rPr>
  </w:style>
  <w:style w:type="character" w:styleId="811">
    <w:name w:val="annotation reference"/>
    <w:uiPriority w:val="99"/>
    <w:semiHidden/>
    <w:unhideWhenUsed/>
    <w:qFormat/>
    <w:rPr>
      <w:sz w:val="21"/>
      <w:szCs w:val="21"/>
    </w:rPr>
  </w:style>
  <w:style w:type="character" w:styleId="812">
    <w:name w:val="footnote reference"/>
    <w:uiPriority w:val="99"/>
    <w:unhideWhenUsed/>
    <w:qFormat/>
    <w:rPr>
      <w:vertAlign w:val="superscript"/>
    </w:rPr>
  </w:style>
  <w:style w:type="table" w:styleId="813" w:customStyle="1">
    <w:name w:val="无格式表格 11"/>
    <w:basedOn w:val="77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7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7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网格表 31"/>
    <w:basedOn w:val="77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7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网格表 5 深色1"/>
    <w:basedOn w:val="7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网格表 6 彩色1"/>
    <w:basedOn w:val="77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4" w:customStyle="1">
    <w:name w:val="网格表 7 彩色1"/>
    <w:basedOn w:val="77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清单表 1 浅色1"/>
    <w:basedOn w:val="77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清单表 21"/>
    <w:basedOn w:val="77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7" w:customStyle="1">
    <w:name w:val="清单表 3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41"/>
    <w:basedOn w:val="7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5 深色1"/>
    <w:basedOn w:val="77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清单表 6 彩色1"/>
    <w:basedOn w:val="77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1" w:customStyle="1">
    <w:name w:val="清单表 7 彩色1"/>
    <w:basedOn w:val="77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2" w:customStyle="1">
    <w:name w:val="TOC 标题1"/>
    <w:uiPriority w:val="39"/>
    <w:unhideWhenUsed/>
    <w:qFormat/>
  </w:style>
  <w:style w:type="paragraph" w:styleId="833" w:customStyle="1">
    <w:name w:val="正文文本1"/>
    <w:basedOn w:val="766"/>
    <w:next w:val="766"/>
    <w:qFormat/>
    <w:rPr>
      <w:rFonts w:ascii="楷体_GB2312" w:hAnsi="Arial" w:eastAsia="楷体_GB2312"/>
      <w:sz w:val="28"/>
      <w:szCs w:val="28"/>
    </w:rPr>
  </w:style>
  <w:style w:type="paragraph" w:styleId="834" w:customStyle="1">
    <w:name w:val="Default"/>
    <w:qFormat/>
    <w:pPr>
      <w:widowControl w:val="off"/>
    </w:pPr>
    <w:rPr>
      <w:rFonts w:ascii="仿宋" w:eastAsia="仿宋" w:cs="仿宋"/>
      <w:color w:val="000000"/>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table" w:styleId="837" w:customStyle="1">
    <w:name w:val="无格式表格 11"/>
    <w:basedOn w:val="83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right w:w="108" w:type="dxa"/>
      </w:tblCellMar>
    </w:tblPr>
  </w:style>
  <w:style w:type="table" w:styleId="838" w:customStyle="1">
    <w:name w:val="普通表格1"/>
    <w:uiPriority w:val="99"/>
    <w:unhideWhenUsed/>
    <w:qFormat/>
    <w:tblPr>
      <w:tblCellMar>
        <w:left w:w="0" w:type="dxa"/>
        <w:top w:w="0" w:type="dxa"/>
        <w:right w:w="0" w:type="dxa"/>
        <w:bottom w:w="0" w:type="dxa"/>
      </w:tblCellMar>
    </w:tblPr>
  </w:style>
  <w:style w:type="table" w:styleId="839" w:customStyle="1">
    <w:name w:val="无格式表格 21"/>
    <w:basedOn w:val="838"/>
    <w:uiPriority w:val="59"/>
    <w:qFormat/>
    <w:tblPr>
      <w:tblBorders>
        <w:top w:val="single" w:color="000000" w:sz="4" w:space="0"/>
        <w:left w:val="none" w:color="000000" w:sz="0" w:space="0"/>
        <w:bottom w:val="single" w:color="000000" w:sz="4" w:space="0"/>
        <w:right w:val="none" w:color="000000" w:sz="0" w:space="0"/>
      </w:tblBorders>
      <w:tblCellMar>
        <w:left w:w="108" w:type="dxa"/>
        <w:right w:w="108" w:type="dxa"/>
      </w:tblCellMar>
    </w:tblPr>
  </w:style>
  <w:style w:type="table" w:styleId="840" w:customStyle="1">
    <w:name w:val="无格式表格 31"/>
    <w:basedOn w:val="838"/>
    <w:uiPriority w:val="99"/>
    <w:qFormat/>
    <w:tblPr/>
  </w:style>
  <w:style w:type="table" w:styleId="841" w:customStyle="1">
    <w:name w:val="无格式表格 41"/>
    <w:basedOn w:val="838"/>
    <w:uiPriority w:val="99"/>
    <w:qFormat/>
    <w:tblPr/>
  </w:style>
  <w:style w:type="table" w:styleId="842" w:customStyle="1">
    <w:name w:val="无格式表格 51"/>
    <w:basedOn w:val="838"/>
    <w:uiPriority w:val="99"/>
    <w:qFormat/>
    <w:tblPr/>
  </w:style>
  <w:style w:type="table" w:styleId="843" w:customStyle="1">
    <w:name w:val="网格表 1 浅色1"/>
    <w:basedOn w:val="83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style>
  <w:style w:type="table" w:styleId="844" w:customStyle="1">
    <w:name w:val="网格表 21"/>
    <w:basedOn w:val="838"/>
    <w:uiPriority w:val="99"/>
    <w:qFormat/>
    <w:tblPr>
      <w:tblBorders>
        <w:bottom w:val="single" w:color="6A6A6A" w:sz="4" w:space="0"/>
        <w:insideH w:val="single" w:color="6A6A6A" w:sz="4" w:space="0"/>
        <w:insideV w:val="single" w:color="6A6A6A" w:sz="4" w:space="0"/>
      </w:tblBorders>
    </w:tblPr>
  </w:style>
  <w:style w:type="table" w:styleId="845" w:customStyle="1">
    <w:name w:val="网格表 31"/>
    <w:basedOn w:val="838"/>
    <w:uiPriority w:val="99"/>
    <w:qFormat/>
    <w:tblPr>
      <w:tblBorders>
        <w:bottom w:val="single" w:color="6A6A6A" w:sz="4" w:space="0"/>
        <w:insideH w:val="single" w:color="6A6A6A" w:sz="4" w:space="0"/>
        <w:insideV w:val="single" w:color="6A6A6A" w:sz="4" w:space="0"/>
      </w:tblBorders>
    </w:tblPr>
  </w:style>
  <w:style w:type="table" w:styleId="846" w:customStyle="1">
    <w:name w:val="网格表 41"/>
    <w:basedOn w:val="83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style>
  <w:style w:type="table" w:styleId="847" w:customStyle="1">
    <w:name w:val="网格表 5 深色1"/>
    <w:basedOn w:val="83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848" w:customStyle="1">
    <w:name w:val="网格表 6 彩色1"/>
    <w:basedOn w:val="83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style>
  <w:style w:type="table" w:styleId="849" w:customStyle="1">
    <w:name w:val="网格表 7 彩色1"/>
    <w:basedOn w:val="838"/>
    <w:uiPriority w:val="99"/>
    <w:qFormat/>
    <w:tblPr>
      <w:tblBorders>
        <w:bottom w:val="single" w:color="7F7F7F" w:sz="4" w:space="0"/>
        <w:right w:val="single" w:color="7F7F7F" w:sz="4" w:space="0"/>
        <w:insideH w:val="single" w:color="7F7F7F" w:sz="4" w:space="0"/>
        <w:insideV w:val="single" w:color="7F7F7F" w:sz="4" w:space="0"/>
      </w:tblBorders>
    </w:tblPr>
  </w:style>
  <w:style w:type="table" w:styleId="850" w:customStyle="1">
    <w:name w:val="清单表 1 浅色1"/>
    <w:basedOn w:val="838"/>
    <w:uiPriority w:val="99"/>
    <w:qFormat/>
    <w:tblPr/>
  </w:style>
  <w:style w:type="table" w:styleId="851" w:customStyle="1">
    <w:name w:val="清单表 21"/>
    <w:basedOn w:val="838"/>
    <w:uiPriority w:val="99"/>
    <w:qFormat/>
    <w:tblPr>
      <w:tblBorders>
        <w:top w:val="single" w:color="6F6F6F" w:sz="4" w:space="0"/>
        <w:bottom w:val="single" w:color="6F6F6F" w:sz="4" w:space="0"/>
        <w:insideH w:val="single" w:color="6F6F6F" w:sz="4" w:space="0"/>
      </w:tblBorders>
    </w:tblPr>
  </w:style>
  <w:style w:type="table" w:styleId="852" w:customStyle="1">
    <w:name w:val="清单表 31"/>
    <w:basedOn w:val="838"/>
    <w:uiPriority w:val="99"/>
    <w:qFormat/>
    <w:tblPr>
      <w:tblBorders>
        <w:top w:val="single" w:color="000000" w:sz="4" w:space="0"/>
        <w:left w:val="single" w:color="000000" w:sz="4" w:space="0"/>
        <w:bottom w:val="single" w:color="000000" w:sz="4" w:space="0"/>
        <w:right w:val="single" w:color="000000" w:sz="4" w:space="0"/>
      </w:tblBorders>
    </w:tblPr>
  </w:style>
  <w:style w:type="table" w:styleId="853" w:customStyle="1">
    <w:name w:val="清单表 41"/>
    <w:basedOn w:val="83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854" w:customStyle="1">
    <w:name w:val="清单表 5 深色1"/>
    <w:basedOn w:val="838"/>
    <w:uiPriority w:val="99"/>
    <w:qFormat/>
    <w:tblPr>
      <w:tblBorders>
        <w:top w:val="single" w:color="7F7F7F" w:sz="32" w:space="0"/>
        <w:left w:val="single" w:color="7F7F7F" w:sz="32" w:space="0"/>
        <w:bottom w:val="single" w:color="7F7F7F" w:sz="32" w:space="0"/>
        <w:right w:val="single" w:color="7F7F7F" w:sz="32" w:space="0"/>
      </w:tblBorders>
    </w:tblPr>
  </w:style>
  <w:style w:type="table" w:styleId="855" w:customStyle="1">
    <w:name w:val="清单表 6 彩色1"/>
    <w:basedOn w:val="838"/>
    <w:uiPriority w:val="99"/>
    <w:qFormat/>
    <w:tblPr>
      <w:tblBorders>
        <w:top w:val="single" w:color="7F7F7F" w:sz="4" w:space="0"/>
        <w:bottom w:val="single" w:color="7F7F7F" w:sz="4" w:space="0"/>
      </w:tblBorders>
    </w:tblPr>
  </w:style>
  <w:style w:type="table" w:styleId="856" w:customStyle="1">
    <w:name w:val="清单表 7 彩色1"/>
    <w:basedOn w:val="838"/>
    <w:uiPriority w:val="99"/>
    <w:qFormat/>
    <w:tblPr>
      <w:tblBorders>
        <w:right w:val="single" w:color="7F7F7F" w:sz="4" w:space="0"/>
      </w:tblBorders>
    </w:tblPr>
  </w:style>
  <w:style w:type="paragraph" w:styleId="857" w:customStyle="1">
    <w:name w:val="TOC 标题1"/>
    <w:uiPriority w:val="39"/>
    <w:unhideWhenUsed/>
    <w:qFormat/>
    <w:rPr>
      <w:rFonts w:ascii="Calibri" w:hAnsi="Calibri" w:eastAsia="Calibri"/>
    </w:rPr>
  </w:style>
  <w:style w:type="paragraph" w:styleId="858" w:customStyle="1">
    <w:name w:val="标题 11"/>
    <w:basedOn w:val="766"/>
    <w:next w:val="766"/>
    <w:qFormat/>
    <w:pPr>
      <w:jc w:val="center"/>
      <w:keepNext/>
      <w:outlineLvl w:val="0"/>
    </w:pPr>
    <w:rPr>
      <w:rFonts w:ascii="楷体_GB2312" w:eastAsia="楷体_GB2312"/>
      <w:sz w:val="28"/>
      <w:szCs w:val="28"/>
    </w:rPr>
  </w:style>
  <w:style w:type="paragraph" w:styleId="859" w:customStyle="1">
    <w:name w:val="标题 21"/>
    <w:basedOn w:val="766"/>
    <w:qFormat/>
    <w:pPr>
      <w:jc w:val="center"/>
      <w:keepLines/>
      <w:keepNext/>
      <w:spacing w:before="260" w:after="260" w:line="416" w:lineRule="auto"/>
      <w:outlineLvl w:val="1"/>
    </w:pPr>
    <w:rPr>
      <w:rFonts w:ascii="Arial" w:hAnsi="Arial" w:eastAsia="幼圆"/>
      <w:b/>
      <w:bCs/>
      <w:sz w:val="44"/>
      <w:szCs w:val="44"/>
    </w:rPr>
  </w:style>
  <w:style w:type="paragraph" w:styleId="860" w:customStyle="1">
    <w:name w:val="正文缩进1"/>
    <w:basedOn w:val="766"/>
    <w:qFormat/>
    <w:pPr>
      <w:ind w:firstLine="420"/>
    </w:pPr>
    <w:rPr>
      <w:lang w:eastAsia="en-US"/>
    </w:rPr>
  </w:style>
  <w:style w:type="paragraph" w:styleId="861" w:customStyle="1">
    <w:name w:val="标题 31"/>
    <w:basedOn w:val="766"/>
    <w:qFormat/>
    <w:pPr>
      <w:keepLines/>
      <w:keepNext/>
      <w:spacing w:before="260" w:after="260" w:line="416" w:lineRule="auto"/>
      <w:outlineLvl w:val="2"/>
    </w:pPr>
    <w:rPr>
      <w:b/>
      <w:bCs/>
      <w:sz w:val="32"/>
      <w:szCs w:val="32"/>
    </w:rPr>
  </w:style>
  <w:style w:type="paragraph" w:styleId="862" w:customStyle="1">
    <w:name w:val="标题 41"/>
    <w:basedOn w:val="766"/>
    <w:qFormat/>
    <w:pPr>
      <w:keepLines/>
      <w:keepNext/>
      <w:spacing w:before="280" w:after="290" w:line="376" w:lineRule="auto"/>
      <w:outlineLvl w:val="3"/>
    </w:pPr>
    <w:rPr>
      <w:rFonts w:ascii="Arial" w:hAnsi="Arial" w:eastAsia="黑体"/>
      <w:b/>
      <w:bCs/>
      <w:sz w:val="28"/>
      <w:szCs w:val="28"/>
    </w:rPr>
  </w:style>
  <w:style w:type="paragraph" w:styleId="863" w:customStyle="1">
    <w:name w:val="标题 51"/>
    <w:basedOn w:val="766"/>
    <w:qFormat/>
    <w:pPr>
      <w:keepNext/>
      <w:outlineLvl w:val="4"/>
    </w:pPr>
    <w:rPr>
      <w:rFonts w:ascii="宋体"/>
      <w:color w:val="000000"/>
      <w:sz w:val="28"/>
      <w:szCs w:val="28"/>
    </w:rPr>
  </w:style>
  <w:style w:type="paragraph" w:styleId="864" w:customStyle="1">
    <w:name w:val="标题 61"/>
    <w:basedOn w:val="766"/>
    <w:next w:val="766"/>
    <w:qFormat/>
    <w:pPr>
      <w:numPr>
        <w:ilvl w:val="5"/>
        <w:numId w:val="1"/>
      </w:numPr>
      <w:keepLines/>
      <w:keepNext/>
      <w:spacing w:before="240" w:after="64" w:line="320" w:lineRule="auto"/>
      <w:outlineLvl w:val="5"/>
    </w:pPr>
    <w:rPr>
      <w:rFonts w:ascii="Arial" w:hAnsi="Arial" w:eastAsia="黑体"/>
      <w:b/>
      <w:bCs/>
      <w:sz w:val="24"/>
      <w:szCs w:val="24"/>
    </w:rPr>
  </w:style>
  <w:style w:type="paragraph" w:styleId="865" w:customStyle="1">
    <w:name w:val="标题 71"/>
    <w:basedOn w:val="766"/>
    <w:next w:val="766"/>
    <w:qFormat/>
    <w:pPr>
      <w:numPr>
        <w:ilvl w:val="6"/>
        <w:numId w:val="1"/>
      </w:numPr>
      <w:keepLines/>
      <w:keepNext/>
      <w:spacing w:before="240" w:after="64" w:line="320" w:lineRule="auto"/>
      <w:outlineLvl w:val="6"/>
    </w:pPr>
    <w:rPr>
      <w:b/>
      <w:bCs/>
      <w:sz w:val="24"/>
      <w:szCs w:val="24"/>
    </w:rPr>
  </w:style>
  <w:style w:type="paragraph" w:styleId="866" w:customStyle="1">
    <w:name w:val="标题 81"/>
    <w:basedOn w:val="766"/>
    <w:next w:val="766"/>
    <w:qFormat/>
    <w:pPr>
      <w:numPr>
        <w:ilvl w:val="7"/>
        <w:numId w:val="1"/>
      </w:numPr>
      <w:keepLines/>
      <w:keepNext/>
      <w:spacing w:before="240" w:after="64" w:line="320" w:lineRule="auto"/>
      <w:outlineLvl w:val="7"/>
    </w:pPr>
    <w:rPr>
      <w:rFonts w:ascii="Arial" w:hAnsi="Arial" w:eastAsia="黑体"/>
      <w:sz w:val="24"/>
      <w:szCs w:val="24"/>
    </w:rPr>
  </w:style>
  <w:style w:type="paragraph" w:styleId="867" w:customStyle="1">
    <w:name w:val="标题 91"/>
    <w:basedOn w:val="766"/>
    <w:next w:val="766"/>
    <w:qFormat/>
    <w:pPr>
      <w:numPr>
        <w:ilvl w:val="8"/>
        <w:numId w:val="1"/>
      </w:numPr>
      <w:keepLines/>
      <w:keepNext/>
      <w:spacing w:before="240" w:after="64" w:line="320" w:lineRule="auto"/>
      <w:outlineLvl w:val="8"/>
    </w:pPr>
    <w:rPr>
      <w:rFonts w:ascii="Arial" w:hAnsi="Arial" w:eastAsia="黑体"/>
    </w:rPr>
  </w:style>
  <w:style w:type="character" w:styleId="868" w:customStyle="1">
    <w:name w:val="默认段落字体1"/>
    <w:uiPriority w:val="1"/>
    <w:unhideWhenUsed/>
    <w:qFormat/>
  </w:style>
  <w:style w:type="character" w:styleId="869" w:customStyle="1">
    <w:name w:val="超链接1"/>
    <w:uiPriority w:val="99"/>
    <w:qFormat/>
    <w:rPr>
      <w:color w:val="0000ff"/>
      <w:u w:val="single"/>
    </w:rPr>
  </w:style>
  <w:style w:type="character" w:styleId="870" w:customStyle="1">
    <w:name w:val="已访问的超链接1"/>
    <w:qFormat/>
    <w:rPr>
      <w:color w:val="800080"/>
      <w:u w:val="single"/>
    </w:rPr>
  </w:style>
  <w:style w:type="character" w:styleId="871" w:customStyle="1">
    <w:name w:val="尾注引用1"/>
    <w:uiPriority w:val="99"/>
    <w:unhideWhenUsed/>
    <w:qFormat/>
    <w:rPr>
      <w:vertAlign w:val="superscript"/>
    </w:rPr>
  </w:style>
  <w:style w:type="character" w:styleId="872" w:customStyle="1">
    <w:name w:val="强调1"/>
    <w:uiPriority w:val="20"/>
    <w:qFormat/>
    <w:rPr>
      <w:i/>
      <w:iCs/>
    </w:rPr>
  </w:style>
  <w:style w:type="character" w:styleId="873" w:customStyle="1">
    <w:name w:val="脚注引用1"/>
    <w:uiPriority w:val="99"/>
    <w:unhideWhenUsed/>
    <w:qFormat/>
    <w:rPr>
      <w:vertAlign w:val="superscript"/>
    </w:rPr>
  </w:style>
  <w:style w:type="character" w:styleId="874" w:customStyle="1">
    <w:name w:val="页码1"/>
    <w:basedOn w:val="868"/>
    <w:qFormat/>
  </w:style>
  <w:style w:type="character" w:styleId="875" w:customStyle="1">
    <w:name w:val="要点1"/>
    <w:qFormat/>
    <w:rPr>
      <w:b/>
      <w:bCs/>
    </w:rPr>
  </w:style>
  <w:style w:type="character" w:styleId="876" w:customStyle="1">
    <w:name w:val="批注引用1"/>
    <w:semiHidden/>
    <w:qFormat/>
    <w:rPr>
      <w:sz w:val="21"/>
      <w:szCs w:val="21"/>
    </w:rPr>
  </w:style>
  <w:style w:type="character" w:styleId="877" w:customStyle="1">
    <w:name w:val="Endnote Text Char"/>
    <w:uiPriority w:val="99"/>
    <w:qFormat/>
    <w:rPr>
      <w:sz w:val="20"/>
    </w:rPr>
  </w:style>
  <w:style w:type="character" w:styleId="878" w:customStyle="1">
    <w:name w:val="脚注文本 Char"/>
    <w:uiPriority w:val="99"/>
    <w:qFormat/>
    <w:rPr>
      <w:sz w:val="18"/>
    </w:rPr>
  </w:style>
  <w:style w:type="paragraph" w:styleId="879" w:customStyle="1">
    <w:name w:val="脚注文本1"/>
    <w:uiPriority w:val="99"/>
    <w:unhideWhenUsed/>
    <w:qFormat/>
    <w:pPr>
      <w:spacing w:after="40"/>
    </w:pPr>
    <w:rPr>
      <w:sz w:val="18"/>
    </w:rPr>
  </w:style>
  <w:style w:type="character" w:styleId="880" w:customStyle="1">
    <w:name w:val="标题 9 Char"/>
    <w:uiPriority w:val="9"/>
    <w:qFormat/>
    <w:rPr>
      <w:rFonts w:ascii="Arial" w:hAnsi="Arial" w:eastAsia="Arial" w:cs="Arial"/>
      <w:i/>
      <w:iCs/>
      <w:sz w:val="21"/>
      <w:szCs w:val="21"/>
    </w:rPr>
  </w:style>
  <w:style w:type="character" w:styleId="881" w:customStyle="1">
    <w:name w:val="Heading 6 Char"/>
    <w:uiPriority w:val="9"/>
    <w:qFormat/>
    <w:rPr>
      <w:rFonts w:ascii="Arial" w:hAnsi="Arial" w:eastAsia="Arial" w:cs="Arial"/>
      <w:b/>
      <w:bCs/>
      <w:sz w:val="22"/>
      <w:szCs w:val="22"/>
    </w:rPr>
  </w:style>
  <w:style w:type="character" w:styleId="882" w:customStyle="1">
    <w:name w:val="Footer Char"/>
    <w:uiPriority w:val="99"/>
    <w:qFormat/>
  </w:style>
  <w:style w:type="character" w:styleId="883" w:customStyle="1">
    <w:name w:val="标题 2 Char"/>
    <w:uiPriority w:val="9"/>
    <w:qFormat/>
    <w:rPr>
      <w:rFonts w:ascii="Arial" w:hAnsi="Arial" w:eastAsia="Arial" w:cs="Arial"/>
      <w:sz w:val="34"/>
    </w:rPr>
  </w:style>
  <w:style w:type="character" w:styleId="884" w:customStyle="1">
    <w:name w:val="标题 8 Char"/>
    <w:uiPriority w:val="9"/>
    <w:qFormat/>
    <w:rPr>
      <w:rFonts w:ascii="Arial" w:hAnsi="Arial" w:eastAsia="Arial" w:cs="Arial"/>
      <w:i/>
      <w:iCs/>
      <w:sz w:val="22"/>
      <w:szCs w:val="22"/>
    </w:rPr>
  </w:style>
  <w:style w:type="character" w:styleId="885" w:customStyle="1">
    <w:name w:val="副标题 Char"/>
    <w:uiPriority w:val="11"/>
    <w:qFormat/>
    <w:rPr>
      <w:sz w:val="24"/>
      <w:szCs w:val="24"/>
    </w:rPr>
  </w:style>
  <w:style w:type="paragraph" w:styleId="886" w:customStyle="1">
    <w:name w:val="副标题1"/>
    <w:uiPriority w:val="11"/>
    <w:qFormat/>
    <w:pPr>
      <w:spacing w:before="200" w:after="200"/>
    </w:pPr>
    <w:rPr>
      <w:sz w:val="24"/>
      <w:szCs w:val="24"/>
    </w:rPr>
  </w:style>
  <w:style w:type="character" w:styleId="887" w:customStyle="1">
    <w:name w:val="Heading 5 Char"/>
    <w:uiPriority w:val="9"/>
    <w:qFormat/>
    <w:rPr>
      <w:rFonts w:ascii="Arial" w:hAnsi="Arial" w:eastAsia="Arial" w:cs="Arial"/>
      <w:b/>
      <w:bCs/>
      <w:sz w:val="24"/>
      <w:szCs w:val="24"/>
    </w:rPr>
  </w:style>
  <w:style w:type="character" w:styleId="888" w:customStyle="1">
    <w:name w:val="标题 6 Char"/>
    <w:uiPriority w:val="9"/>
    <w:qFormat/>
    <w:rPr>
      <w:rFonts w:ascii="Arial" w:hAnsi="Arial" w:eastAsia="Arial" w:cs="Arial"/>
      <w:b/>
      <w:bCs/>
      <w:sz w:val="22"/>
      <w:szCs w:val="22"/>
    </w:rPr>
  </w:style>
  <w:style w:type="character" w:styleId="889" w:customStyle="1">
    <w:name w:val="标题 7 Char"/>
    <w:uiPriority w:val="9"/>
    <w:qFormat/>
    <w:rPr>
      <w:rFonts w:ascii="Arial" w:hAnsi="Arial" w:eastAsia="Arial" w:cs="Arial"/>
      <w:b/>
      <w:bCs/>
      <w:i/>
      <w:iCs/>
      <w:sz w:val="22"/>
      <w:szCs w:val="22"/>
    </w:rPr>
  </w:style>
  <w:style w:type="character" w:styleId="890" w:customStyle="1">
    <w:name w:val="正文缩进 Char"/>
    <w:qFormat/>
    <w:rPr>
      <w:sz w:val="21"/>
      <w:szCs w:val="21"/>
    </w:rPr>
  </w:style>
  <w:style w:type="character" w:styleId="891" w:customStyle="1">
    <w:name w:val="纯文本 Char"/>
    <w:qFormat/>
    <w:rPr>
      <w:rFonts w:ascii="宋体" w:hAnsi="Courier New"/>
      <w:sz w:val="21"/>
      <w:szCs w:val="21"/>
    </w:rPr>
  </w:style>
  <w:style w:type="paragraph" w:styleId="892" w:customStyle="1">
    <w:name w:val="纯文本1"/>
    <w:basedOn w:val="766"/>
    <w:qFormat/>
    <w:rPr>
      <w:rFonts w:ascii="宋体" w:hAnsi="Courier New"/>
    </w:rPr>
  </w:style>
  <w:style w:type="character" w:styleId="893" w:customStyle="1">
    <w:name w:val="页脚 Char"/>
    <w:uiPriority w:val="99"/>
    <w:qFormat/>
  </w:style>
  <w:style w:type="paragraph" w:styleId="894" w:customStyle="1">
    <w:name w:val="页脚1"/>
    <w:basedOn w:val="766"/>
    <w:uiPriority w:val="99"/>
    <w:qFormat/>
    <w:pPr>
      <w:tabs>
        <w:tab w:val="center" w:pos="4153" w:leader="none"/>
        <w:tab w:val="right" w:pos="8306" w:leader="none"/>
      </w:tabs>
    </w:pPr>
    <w:rPr>
      <w:sz w:val="18"/>
      <w:szCs w:val="18"/>
    </w:rPr>
  </w:style>
  <w:style w:type="character" w:styleId="895" w:customStyle="1">
    <w:name w:val="标题 4 Char"/>
    <w:uiPriority w:val="9"/>
    <w:qFormat/>
    <w:rPr>
      <w:rFonts w:ascii="Arial" w:hAnsi="Arial" w:eastAsia="Arial" w:cs="Arial"/>
      <w:b/>
      <w:bCs/>
      <w:sz w:val="26"/>
      <w:szCs w:val="26"/>
    </w:rPr>
  </w:style>
  <w:style w:type="character" w:styleId="896" w:customStyle="1">
    <w:name w:val="列出段落 Char"/>
    <w:qFormat/>
    <w:rPr>
      <w:rFonts w:ascii="Calibri" w:hAnsi="Calibri"/>
      <w:sz w:val="24"/>
      <w:szCs w:val="24"/>
      <w:lang w:eastAsia="en-US" w:bidi="en-US"/>
    </w:rPr>
  </w:style>
  <w:style w:type="paragraph" w:styleId="897" w:customStyle="1">
    <w:name w:val="列出段落11"/>
    <w:basedOn w:val="766"/>
    <w:qFormat/>
    <w:pPr>
      <w:contextualSpacing/>
      <w:ind w:left="720"/>
    </w:pPr>
    <w:rPr>
      <w:rFonts w:ascii="Calibri" w:hAnsi="Calibri"/>
      <w:sz w:val="24"/>
      <w:szCs w:val="24"/>
      <w:lang w:eastAsia="en-US" w:bidi="en-US"/>
    </w:rPr>
  </w:style>
  <w:style w:type="character" w:styleId="898" w:customStyle="1">
    <w:name w:val="Heading 4 Char"/>
    <w:uiPriority w:val="9"/>
    <w:qFormat/>
    <w:rPr>
      <w:rFonts w:ascii="Arial" w:hAnsi="Arial" w:eastAsia="Arial" w:cs="Arial"/>
      <w:b/>
      <w:bCs/>
      <w:sz w:val="26"/>
      <w:szCs w:val="26"/>
    </w:rPr>
  </w:style>
  <w:style w:type="character" w:styleId="899" w:customStyle="1">
    <w:name w:val="Heading 9 Char"/>
    <w:uiPriority w:val="9"/>
    <w:qFormat/>
    <w:rPr>
      <w:rFonts w:ascii="Arial" w:hAnsi="Arial" w:eastAsia="Arial" w:cs="Arial"/>
      <w:i/>
      <w:iCs/>
      <w:sz w:val="21"/>
      <w:szCs w:val="21"/>
    </w:rPr>
  </w:style>
  <w:style w:type="character" w:styleId="900" w:customStyle="1">
    <w:name w:val="Heading 3 Char"/>
    <w:uiPriority w:val="9"/>
    <w:qFormat/>
    <w:rPr>
      <w:rFonts w:ascii="Arial" w:hAnsi="Arial" w:eastAsia="Arial" w:cs="Arial"/>
      <w:sz w:val="30"/>
      <w:szCs w:val="30"/>
    </w:rPr>
  </w:style>
  <w:style w:type="character" w:styleId="901" w:customStyle="1">
    <w:name w:val="Caption Char"/>
    <w:uiPriority w:val="99"/>
    <w:qFormat/>
  </w:style>
  <w:style w:type="character" w:styleId="902" w:customStyle="1">
    <w:name w:val="标题 3 Char"/>
    <w:uiPriority w:val="9"/>
    <w:qFormat/>
    <w:rPr>
      <w:rFonts w:ascii="Arial" w:hAnsi="Arial" w:eastAsia="Arial" w:cs="Arial"/>
      <w:sz w:val="30"/>
      <w:szCs w:val="30"/>
    </w:rPr>
  </w:style>
  <w:style w:type="character" w:styleId="903" w:customStyle="1">
    <w:name w:val="Title Char"/>
    <w:uiPriority w:val="10"/>
    <w:qFormat/>
    <w:rPr>
      <w:sz w:val="48"/>
      <w:szCs w:val="48"/>
    </w:rPr>
  </w:style>
  <w:style w:type="character" w:styleId="904" w:customStyle="1">
    <w:name w:val="Heading 8 Char"/>
    <w:uiPriority w:val="9"/>
    <w:qFormat/>
    <w:rPr>
      <w:rFonts w:ascii="Arial" w:hAnsi="Arial" w:eastAsia="Arial" w:cs="Arial"/>
      <w:i/>
      <w:iCs/>
      <w:sz w:val="22"/>
      <w:szCs w:val="22"/>
    </w:rPr>
  </w:style>
  <w:style w:type="character" w:styleId="905" w:customStyle="1">
    <w:name w:val="引用 字符"/>
    <w:uiPriority w:val="29"/>
    <w:qFormat/>
    <w:rPr>
      <w:i/>
    </w:rPr>
  </w:style>
  <w:style w:type="paragraph" w:styleId="906" w:customStyle="1">
    <w:name w:val="引用1"/>
    <w:uiPriority w:val="29"/>
    <w:qFormat/>
    <w:pPr>
      <w:ind w:left="720" w:right="720"/>
    </w:pPr>
    <w:rPr>
      <w:i/>
    </w:rPr>
  </w:style>
  <w:style w:type="character" w:styleId="907" w:customStyle="1">
    <w:name w:val="普通正文 Char"/>
    <w:qFormat/>
    <w:rPr>
      <w:rFonts w:ascii="Arial" w:hAnsi="Arial"/>
      <w:sz w:val="24"/>
      <w:szCs w:val="24"/>
    </w:rPr>
  </w:style>
  <w:style w:type="paragraph" w:styleId="908" w:customStyle="1">
    <w:name w:val="普通正文"/>
    <w:basedOn w:val="766"/>
    <w:qFormat/>
    <w:pPr>
      <w:ind w:firstLine="480"/>
      <w:spacing w:before="120" w:after="120" w:line="360" w:lineRule="auto"/>
    </w:pPr>
    <w:rPr>
      <w:rFonts w:ascii="Arial" w:hAnsi="Arial"/>
      <w:sz w:val="24"/>
      <w:szCs w:val="24"/>
    </w:rPr>
  </w:style>
  <w:style w:type="character" w:styleId="909" w:customStyle="1">
    <w:name w:val="引用 字符1"/>
    <w:uiPriority w:val="29"/>
    <w:qFormat/>
    <w:rPr>
      <w:i/>
    </w:rPr>
  </w:style>
  <w:style w:type="paragraph" w:styleId="910">
    <w:name w:val="Quote"/>
    <w:basedOn w:val="766"/>
    <w:next w:val="766"/>
    <w:uiPriority w:val="29"/>
    <w:qFormat/>
    <w:pPr>
      <w:ind w:left="720" w:right="720"/>
    </w:pPr>
    <w:rPr>
      <w:i/>
    </w:rPr>
  </w:style>
  <w:style w:type="character" w:styleId="911" w:customStyle="1">
    <w:name w:val="二级目录 Char"/>
    <w:qFormat/>
    <w:rPr>
      <w:b/>
      <w:sz w:val="30"/>
      <w:szCs w:val="28"/>
      <w:lang w:val="en-US" w:eastAsia="zh-CN" w:bidi="ar-SA"/>
    </w:rPr>
  </w:style>
  <w:style w:type="paragraph" w:styleId="912" w:customStyle="1">
    <w:name w:val="二级目录"/>
    <w:next w:val="766"/>
    <w:qFormat/>
    <w:pPr>
      <w:numPr>
        <w:numId w:val="2"/>
      </w:numPr>
      <w:tabs>
        <w:tab w:val="left" w:pos="1145" w:leader="none"/>
      </w:tabs>
      <w:outlineLvl w:val="1"/>
    </w:pPr>
    <w:rPr>
      <w:b/>
      <w:sz w:val="30"/>
      <w:szCs w:val="28"/>
    </w:rPr>
  </w:style>
  <w:style w:type="character" w:styleId="913" w:customStyle="1">
    <w:name w:val="Footnote Text Char"/>
    <w:uiPriority w:val="99"/>
    <w:qFormat/>
    <w:rPr>
      <w:sz w:val="18"/>
    </w:rPr>
  </w:style>
  <w:style w:type="character" w:styleId="914" w:customStyle="1">
    <w:name w:val="Subtitle Char"/>
    <w:uiPriority w:val="11"/>
    <w:qFormat/>
    <w:rPr>
      <w:sz w:val="24"/>
      <w:szCs w:val="24"/>
    </w:rPr>
  </w:style>
  <w:style w:type="character" w:styleId="915" w:customStyle="1">
    <w:name w:val="Heading 2 Char"/>
    <w:uiPriority w:val="9"/>
    <w:qFormat/>
    <w:rPr>
      <w:rFonts w:ascii="Arial" w:hAnsi="Arial" w:eastAsia="Arial" w:cs="Arial"/>
      <w:sz w:val="34"/>
    </w:rPr>
  </w:style>
  <w:style w:type="character" w:styleId="916" w:customStyle="1">
    <w:name w:val="Heading 1 Char"/>
    <w:uiPriority w:val="9"/>
    <w:qFormat/>
    <w:rPr>
      <w:rFonts w:ascii="Arial" w:hAnsi="Arial" w:eastAsia="Arial" w:cs="Arial"/>
      <w:sz w:val="40"/>
      <w:szCs w:val="40"/>
    </w:rPr>
  </w:style>
  <w:style w:type="character" w:styleId="917" w:customStyle="1">
    <w:name w:val="Header Char"/>
    <w:basedOn w:val="868"/>
    <w:uiPriority w:val="99"/>
    <w:qFormat/>
  </w:style>
  <w:style w:type="character" w:styleId="918" w:customStyle="1">
    <w:name w:val="标题 Char"/>
    <w:uiPriority w:val="10"/>
    <w:qFormat/>
    <w:rPr>
      <w:sz w:val="48"/>
      <w:szCs w:val="48"/>
    </w:rPr>
  </w:style>
  <w:style w:type="paragraph" w:styleId="919" w:customStyle="1">
    <w:name w:val="标题11"/>
    <w:uiPriority w:val="10"/>
    <w:qFormat/>
    <w:pPr>
      <w:contextualSpacing/>
      <w:spacing w:before="300" w:after="200"/>
    </w:pPr>
    <w:rPr>
      <w:sz w:val="48"/>
      <w:szCs w:val="48"/>
    </w:rPr>
  </w:style>
  <w:style w:type="character" w:styleId="920" w:customStyle="1">
    <w:name w:val="页眉 Char"/>
    <w:uiPriority w:val="99"/>
    <w:qFormat/>
  </w:style>
  <w:style w:type="paragraph" w:styleId="921" w:customStyle="1">
    <w:name w:val="页眉1"/>
    <w:basedOn w:val="766"/>
    <w:qFormat/>
    <w:pPr>
      <w:jc w:val="center"/>
      <w:tabs>
        <w:tab w:val="center" w:pos="4153" w:leader="none"/>
        <w:tab w:val="right" w:pos="8306" w:leader="none"/>
      </w:tabs>
      <w:pBdr>
        <w:bottom w:val="single" w:color="000000" w:sz="6" w:space="1"/>
      </w:pBdr>
    </w:pPr>
    <w:rPr>
      <w:sz w:val="18"/>
      <w:szCs w:val="18"/>
    </w:rPr>
  </w:style>
  <w:style w:type="character" w:styleId="922" w:customStyle="1">
    <w:name w:val="标题 1 Char"/>
    <w:uiPriority w:val="9"/>
    <w:qFormat/>
    <w:rPr>
      <w:rFonts w:ascii="Arial" w:hAnsi="Arial" w:eastAsia="Arial" w:cs="Arial"/>
      <w:sz w:val="40"/>
      <w:szCs w:val="40"/>
    </w:rPr>
  </w:style>
  <w:style w:type="character" w:styleId="923" w:customStyle="1">
    <w:name w:val="标题 5 Char"/>
    <w:uiPriority w:val="9"/>
    <w:qFormat/>
    <w:rPr>
      <w:rFonts w:ascii="Arial" w:hAnsi="Arial" w:eastAsia="Arial" w:cs="Arial"/>
      <w:b/>
      <w:bCs/>
      <w:sz w:val="24"/>
      <w:szCs w:val="24"/>
    </w:rPr>
  </w:style>
  <w:style w:type="character" w:styleId="924" w:customStyle="1">
    <w:name w:val="正文缩进 Char1"/>
    <w:qFormat/>
    <w:rPr>
      <w:sz w:val="21"/>
      <w:szCs w:val="21"/>
    </w:rPr>
  </w:style>
  <w:style w:type="character" w:styleId="925" w:customStyle="1">
    <w:name w:val="Heading 7 Char"/>
    <w:uiPriority w:val="9"/>
    <w:qFormat/>
    <w:rPr>
      <w:rFonts w:ascii="Arial" w:hAnsi="Arial" w:eastAsia="Arial" w:cs="Arial"/>
      <w:b/>
      <w:bCs/>
      <w:i/>
      <w:iCs/>
      <w:sz w:val="22"/>
      <w:szCs w:val="22"/>
    </w:rPr>
  </w:style>
  <w:style w:type="character" w:styleId="926" w:customStyle="1">
    <w:name w:val="明显引用 字符"/>
    <w:uiPriority w:val="30"/>
    <w:qFormat/>
    <w:rPr>
      <w:i/>
    </w:rPr>
  </w:style>
  <w:style w:type="paragraph" w:styleId="927" w:customStyle="1">
    <w:name w:val="明显引用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1"/>
    <w:uiPriority w:val="30"/>
    <w:qFormat/>
    <w:rPr>
      <w:i/>
    </w:rPr>
  </w:style>
  <w:style w:type="paragraph" w:styleId="929">
    <w:name w:val="Intense Quote"/>
    <w:basedOn w:val="766"/>
    <w:next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尾注文本 Char"/>
    <w:uiPriority w:val="99"/>
    <w:qFormat/>
    <w:rPr>
      <w:sz w:val="20"/>
    </w:rPr>
  </w:style>
  <w:style w:type="paragraph" w:styleId="931" w:customStyle="1">
    <w:name w:val="尾注文本1"/>
    <w:uiPriority w:val="99"/>
    <w:unhideWhenUsed/>
    <w:qFormat/>
  </w:style>
  <w:style w:type="character" w:styleId="932" w:customStyle="1">
    <w:name w:val="font5 Char"/>
    <w:qFormat/>
    <w:rPr>
      <w:rFonts w:ascii="宋体" w:hAnsi="宋体" w:eastAsia="宋体"/>
      <w:sz w:val="28"/>
      <w:szCs w:val="28"/>
      <w:lang w:val="en-US" w:eastAsia="zh-CN" w:bidi="ar-SA"/>
    </w:rPr>
  </w:style>
  <w:style w:type="paragraph" w:styleId="933" w:customStyle="1">
    <w:name w:val="目录 71"/>
    <w:basedOn w:val="766"/>
    <w:next w:val="766"/>
    <w:semiHidden/>
    <w:qFormat/>
    <w:pPr>
      <w:ind w:left="1260"/>
    </w:pPr>
  </w:style>
  <w:style w:type="paragraph" w:styleId="934" w:customStyle="1">
    <w:name w:val="图表目录1"/>
    <w:basedOn w:val="766"/>
    <w:next w:val="766"/>
    <w:semiHidden/>
    <w:qFormat/>
    <w:pPr>
      <w:ind w:left="840" w:hanging="420"/>
    </w:pPr>
  </w:style>
  <w:style w:type="paragraph" w:styleId="935" w:customStyle="1">
    <w:name w:val="目录 41"/>
    <w:basedOn w:val="766"/>
    <w:next w:val="766"/>
    <w:semiHidden/>
    <w:qFormat/>
    <w:pPr>
      <w:ind w:left="630"/>
    </w:pPr>
  </w:style>
  <w:style w:type="paragraph" w:styleId="936" w:customStyle="1">
    <w:name w:val="批注文字1"/>
    <w:basedOn w:val="766"/>
    <w:semiHidden/>
    <w:qFormat/>
  </w:style>
  <w:style w:type="paragraph" w:styleId="937" w:customStyle="1">
    <w:name w:val="文档结构图1"/>
    <w:basedOn w:val="766"/>
    <w:semiHidden/>
    <w:qFormat/>
    <w:pPr>
      <w:shd w:val="clear" w:color="auto" w:fill="000080"/>
    </w:pPr>
  </w:style>
  <w:style w:type="paragraph" w:styleId="938" w:customStyle="1">
    <w:name w:val="正文文本缩进1"/>
    <w:basedOn w:val="766"/>
    <w:qFormat/>
    <w:pPr>
      <w:ind w:firstLine="645"/>
    </w:pPr>
    <w:rPr>
      <w:rFonts w:ascii="楷体_GB2312" w:eastAsia="楷体_GB2312"/>
      <w:sz w:val="32"/>
      <w:szCs w:val="32"/>
    </w:rPr>
  </w:style>
  <w:style w:type="paragraph" w:styleId="939" w:customStyle="1">
    <w:name w:val="目录 111"/>
    <w:basedOn w:val="766"/>
    <w:next w:val="766"/>
    <w:uiPriority w:val="39"/>
    <w:qFormat/>
    <w:pPr>
      <w:spacing w:before="120" w:after="120" w:line="400" w:lineRule="exact"/>
      <w:tabs>
        <w:tab w:val="right" w:pos="8720" w:leader="dot"/>
      </w:tabs>
    </w:pPr>
    <w:rPr>
      <w:rFonts w:ascii="宋体" w:hAnsi="宋体"/>
      <w:caps/>
      <w:sz w:val="24"/>
      <w:szCs w:val="24"/>
    </w:rPr>
  </w:style>
  <w:style w:type="paragraph" w:styleId="940" w:customStyle="1">
    <w:name w:val="批注框文本1"/>
    <w:basedOn w:val="766"/>
    <w:semiHidden/>
    <w:qFormat/>
    <w:rPr>
      <w:sz w:val="18"/>
      <w:szCs w:val="18"/>
    </w:rPr>
  </w:style>
  <w:style w:type="paragraph" w:styleId="941" w:customStyle="1">
    <w:name w:val="日期1"/>
    <w:basedOn w:val="766"/>
    <w:next w:val="766"/>
    <w:qFormat/>
    <w:rPr>
      <w:sz w:val="24"/>
      <w:szCs w:val="24"/>
    </w:rPr>
  </w:style>
  <w:style w:type="paragraph" w:styleId="942" w:customStyle="1">
    <w:name w:val="纯文本11"/>
    <w:basedOn w:val="766"/>
    <w:qFormat/>
    <w:rPr>
      <w:rFonts w:ascii="宋体" w:hAnsi="Courier New" w:cs="Courier New"/>
    </w:rPr>
  </w:style>
  <w:style w:type="paragraph" w:styleId="943" w:customStyle="1">
    <w:name w:val="列表 31"/>
    <w:basedOn w:val="766"/>
    <w:qFormat/>
    <w:pPr>
      <w:ind w:left="100" w:hanging="200"/>
    </w:pPr>
  </w:style>
  <w:style w:type="paragraph" w:styleId="944" w:customStyle="1">
    <w:name w:val="正文文本缩进 31"/>
    <w:basedOn w:val="766"/>
    <w:qFormat/>
    <w:pPr>
      <w:ind w:left="645" w:firstLine="645"/>
    </w:pPr>
    <w:rPr>
      <w:rFonts w:ascii="Arial" w:hAnsi="Arial" w:eastAsia="仿宋_GB2312"/>
      <w:color w:val="ffff00"/>
      <w:sz w:val="32"/>
      <w:szCs w:val="32"/>
    </w:rPr>
  </w:style>
  <w:style w:type="paragraph" w:styleId="945" w:customStyle="1">
    <w:name w:val="目录 31"/>
    <w:basedOn w:val="766"/>
    <w:next w:val="766"/>
    <w:semiHidden/>
    <w:qFormat/>
    <w:pPr>
      <w:ind w:left="420"/>
    </w:pPr>
    <w:rPr>
      <w:i/>
      <w:iCs/>
      <w:sz w:val="24"/>
      <w:szCs w:val="24"/>
    </w:rPr>
  </w:style>
  <w:style w:type="paragraph" w:styleId="946" w:customStyle="1">
    <w:name w:val="正文文本 31"/>
    <w:basedOn w:val="766"/>
    <w:qFormat/>
    <w:rPr>
      <w:rFonts w:ascii="仿宋_GB2312" w:hAnsi="Arial" w:eastAsia="仿宋_GB2312"/>
      <w:sz w:val="32"/>
      <w:szCs w:val="32"/>
    </w:rPr>
  </w:style>
  <w:style w:type="paragraph" w:styleId="947" w:customStyle="1">
    <w:name w:val="正文首行缩进 21"/>
    <w:basedOn w:val="938"/>
    <w:qFormat/>
    <w:pPr>
      <w:ind w:firstLine="420"/>
      <w:spacing w:line="360" w:lineRule="auto"/>
    </w:pPr>
    <w:rPr>
      <w:rFonts w:ascii="宋体" w:hAnsi="宋体" w:eastAsia="宋体"/>
      <w:sz w:val="21"/>
      <w:szCs w:val="20"/>
    </w:rPr>
  </w:style>
  <w:style w:type="paragraph" w:styleId="948" w:customStyle="1">
    <w:name w:val="目录 91"/>
    <w:basedOn w:val="766"/>
    <w:next w:val="766"/>
    <w:semiHidden/>
    <w:qFormat/>
    <w:pPr>
      <w:ind w:left="1680"/>
    </w:pPr>
  </w:style>
  <w:style w:type="paragraph" w:styleId="949" w:customStyle="1">
    <w:name w:val="目录 51"/>
    <w:basedOn w:val="766"/>
    <w:next w:val="766"/>
    <w:semiHidden/>
    <w:qFormat/>
    <w:pPr>
      <w:ind w:left="840"/>
    </w:pPr>
  </w:style>
  <w:style w:type="paragraph" w:styleId="950" w:customStyle="1">
    <w:name w:val="索引 11"/>
    <w:basedOn w:val="766"/>
    <w:next w:val="766"/>
    <w:semiHidden/>
    <w:qFormat/>
    <w:pPr>
      <w:spacing w:line="240" w:lineRule="atLeast"/>
    </w:pPr>
    <w:rPr>
      <w:b/>
      <w:bCs/>
    </w:rPr>
  </w:style>
  <w:style w:type="paragraph" w:styleId="951" w:customStyle="1">
    <w:name w:val="列表1"/>
    <w:basedOn w:val="766"/>
    <w:qFormat/>
    <w:pPr>
      <w:ind w:left="200" w:hanging="200"/>
    </w:pPr>
  </w:style>
  <w:style w:type="paragraph" w:styleId="952" w:customStyle="1">
    <w:name w:val="table_1stline"/>
    <w:basedOn w:val="766"/>
    <w:qFormat/>
    <w:pPr>
      <w:spacing w:before="120"/>
    </w:pPr>
    <w:rPr>
      <w:bCs/>
      <w:lang w:val="de-DE" w:eastAsia="de-DE"/>
    </w:rPr>
  </w:style>
  <w:style w:type="paragraph" w:styleId="953" w:customStyle="1">
    <w:name w:val="TOC 标题11"/>
    <w:uiPriority w:val="39"/>
    <w:unhideWhenUsed/>
    <w:qFormat/>
  </w:style>
  <w:style w:type="paragraph" w:styleId="954">
    <w:name w:val="No Spacing"/>
    <w:uiPriority w:val="1"/>
    <w:qFormat/>
  </w:style>
  <w:style w:type="paragraph" w:styleId="955" w:customStyle="1">
    <w:name w:val="目录 11"/>
    <w:basedOn w:val="766"/>
    <w:next w:val="766"/>
    <w:uiPriority w:val="39"/>
    <w:qFormat/>
    <w:pPr>
      <w:spacing w:before="120" w:after="120" w:line="400" w:lineRule="exact"/>
      <w:tabs>
        <w:tab w:val="right" w:pos="8720" w:leader="dot"/>
      </w:tabs>
    </w:pPr>
    <w:rPr>
      <w:rFonts w:ascii="宋体" w:hAnsi="宋体"/>
      <w:caps/>
      <w:sz w:val="24"/>
      <w:szCs w:val="24"/>
    </w:rPr>
  </w:style>
  <w:style w:type="paragraph" w:styleId="956" w:customStyle="1">
    <w:name w:val="列表 21"/>
    <w:basedOn w:val="766"/>
    <w:qFormat/>
    <w:pPr>
      <w:ind w:left="100" w:hanging="200"/>
    </w:pPr>
  </w:style>
  <w:style w:type="paragraph" w:styleId="957" w:customStyle="1">
    <w:name w:val="普通(网站)1"/>
    <w:basedOn w:val="766"/>
    <w:uiPriority w:val="99"/>
    <w:qFormat/>
    <w:pPr>
      <w:spacing w:before="100" w:beforeAutospacing="1" w:after="100" w:afterAutospacing="1"/>
    </w:pPr>
    <w:rPr>
      <w:rFonts w:ascii="宋体" w:hAnsi="宋体"/>
      <w:sz w:val="24"/>
      <w:szCs w:val="24"/>
    </w:rPr>
  </w:style>
  <w:style w:type="paragraph" w:styleId="958" w:customStyle="1">
    <w:name w:val="正文文本 21"/>
    <w:basedOn w:val="766"/>
    <w:qFormat/>
    <w:pPr>
      <w:jc w:val="center"/>
    </w:pPr>
    <w:rPr>
      <w:rFonts w:ascii="楷体_GB2312" w:eastAsia="楷体_GB2312"/>
      <w:sz w:val="28"/>
      <w:szCs w:val="28"/>
    </w:rPr>
  </w:style>
  <w:style w:type="paragraph" w:styleId="959" w:customStyle="1">
    <w:name w:val="目录 61"/>
    <w:basedOn w:val="766"/>
    <w:next w:val="766"/>
    <w:semiHidden/>
    <w:qFormat/>
    <w:pPr>
      <w:ind w:left="1050"/>
    </w:pPr>
  </w:style>
  <w:style w:type="paragraph" w:styleId="960" w:customStyle="1">
    <w:name w:val="正文文本缩进 21"/>
    <w:basedOn w:val="766"/>
    <w:qFormat/>
    <w:pPr>
      <w:ind w:left="630" w:firstLine="645"/>
    </w:pPr>
    <w:rPr>
      <w:rFonts w:ascii="Arial" w:hAnsi="Arial" w:eastAsia="仿宋_GB2312"/>
      <w:sz w:val="32"/>
      <w:szCs w:val="32"/>
    </w:rPr>
  </w:style>
  <w:style w:type="paragraph" w:styleId="961" w:customStyle="1">
    <w:name w:val="题注1"/>
    <w:next w:val="766"/>
    <w:uiPriority w:val="35"/>
    <w:unhideWhenUsed/>
    <w:qFormat/>
    <w:pPr>
      <w:spacing w:line="276" w:lineRule="auto"/>
    </w:pPr>
    <w:rPr>
      <w:b/>
      <w:bCs/>
      <w:color w:val="4f81bd"/>
      <w:sz w:val="18"/>
      <w:szCs w:val="18"/>
    </w:rPr>
  </w:style>
  <w:style w:type="paragraph" w:styleId="962" w:customStyle="1">
    <w:name w:val="正文首行缩进1"/>
    <w:basedOn w:val="766"/>
    <w:qFormat/>
    <w:pPr>
      <w:ind w:firstLine="200"/>
      <w:spacing w:line="360" w:lineRule="auto"/>
    </w:pPr>
    <w:rPr>
      <w:rFonts w:ascii="仿宋_GB2312" w:eastAsia="仿宋_GB2312"/>
      <w:sz w:val="30"/>
      <w:szCs w:val="30"/>
    </w:rPr>
  </w:style>
  <w:style w:type="paragraph" w:styleId="963" w:customStyle="1">
    <w:name w:val="批注主题1"/>
    <w:basedOn w:val="936"/>
    <w:semiHidden/>
    <w:qFormat/>
    <w:rPr>
      <w:b/>
      <w:bCs/>
    </w:rPr>
  </w:style>
  <w:style w:type="paragraph" w:styleId="964" w:customStyle="1">
    <w:name w:val="目录 21"/>
    <w:basedOn w:val="766"/>
    <w:next w:val="766"/>
    <w:semiHidden/>
    <w:qFormat/>
    <w:pPr>
      <w:ind w:left="210"/>
    </w:pPr>
    <w:rPr>
      <w:smallCaps/>
      <w:sz w:val="24"/>
      <w:szCs w:val="24"/>
    </w:rPr>
  </w:style>
  <w:style w:type="paragraph" w:styleId="965" w:customStyle="1">
    <w:name w:val="目录 81"/>
    <w:basedOn w:val="766"/>
    <w:next w:val="766"/>
    <w:semiHidden/>
    <w:qFormat/>
    <w:pPr>
      <w:ind w:left="1470"/>
    </w:pPr>
  </w:style>
  <w:style w:type="paragraph" w:styleId="966" w:customStyle="1">
    <w:name w:val="xl30"/>
    <w:basedOn w:val="766"/>
    <w:qFormat/>
    <w:pPr>
      <w:jc w:val="center"/>
      <w:spacing w:before="100" w:beforeAutospacing="1" w:after="100" w:afterAutospacing="1"/>
    </w:pPr>
    <w:rPr>
      <w:rFonts w:ascii="宋体" w:hAnsi="宋体"/>
      <w:b/>
      <w:bCs/>
      <w:sz w:val="36"/>
      <w:szCs w:val="36"/>
    </w:rPr>
  </w:style>
  <w:style w:type="paragraph" w:styleId="967" w:customStyle="1">
    <w:name w:val="Char1"/>
    <w:basedOn w:val="937"/>
    <w:qFormat/>
    <w:rPr>
      <w:rFonts w:ascii="Tahoma" w:hAnsi="Tahoma"/>
      <w:sz w:val="24"/>
      <w:szCs w:val="24"/>
    </w:rPr>
  </w:style>
  <w:style w:type="paragraph" w:styleId="968" w:customStyle="1">
    <w:name w:val="xl26"/>
    <w:basedOn w:val="766"/>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5"/>
    <w:basedOn w:val="766"/>
    <w:qFormat/>
    <w:pPr>
      <w:jc w:val="center"/>
      <w:spacing w:before="100" w:beforeAutospacing="1" w:after="100" w:afterAutospacing="1"/>
    </w:pPr>
    <w:rPr>
      <w:rFonts w:ascii="Arial Unicode MS" w:hAnsi="Arial Unicode MS" w:eastAsia="Arial Unicode MS"/>
      <w:sz w:val="24"/>
      <w:szCs w:val="24"/>
    </w:rPr>
  </w:style>
  <w:style w:type="paragraph" w:styleId="970" w:customStyle="1">
    <w:name w:val="Body Text(ch)"/>
    <w:basedOn w:val="766"/>
    <w:qFormat/>
    <w:pPr>
      <w:spacing w:after="120"/>
    </w:pPr>
    <w:rPr>
      <w:rFonts w:ascii="宋体" w:hAnsi="Arial"/>
      <w:bCs/>
      <w:iCs/>
      <w:sz w:val="24"/>
      <w:szCs w:val="24"/>
    </w:rPr>
  </w:style>
  <w:style w:type="paragraph" w:styleId="971" w:customStyle="1">
    <w:name w:val="无间隔1"/>
    <w:qFormat/>
    <w:pPr>
      <w:jc w:val="both"/>
      <w:widowControl w:val="off"/>
    </w:pPr>
    <w:rPr>
      <w:sz w:val="21"/>
      <w:szCs w:val="21"/>
    </w:rPr>
  </w:style>
  <w:style w:type="paragraph" w:styleId="972" w:customStyle="1">
    <w:name w:val="列出段落1"/>
    <w:basedOn w:val="766"/>
    <w:qFormat/>
    <w:pPr>
      <w:contextualSpacing/>
      <w:ind w:left="720"/>
    </w:pPr>
    <w:rPr>
      <w:rFonts w:ascii="Calibri" w:hAnsi="Calibri"/>
      <w:sz w:val="24"/>
      <w:szCs w:val="24"/>
      <w:lang w:eastAsia="en-US" w:bidi="en-US"/>
    </w:rPr>
  </w:style>
  <w:style w:type="paragraph" w:styleId="973" w:customStyle="1">
    <w:name w:val="font5"/>
    <w:basedOn w:val="766"/>
    <w:qFormat/>
    <w:pPr>
      <w:spacing w:before="100" w:beforeAutospacing="1" w:after="100" w:afterAutospacing="1"/>
    </w:pPr>
    <w:rPr>
      <w:rFonts w:ascii="宋体" w:hAnsi="宋体"/>
      <w:sz w:val="28"/>
      <w:szCs w:val="28"/>
    </w:rPr>
  </w:style>
  <w:style w:type="paragraph" w:styleId="974" w:customStyle="1">
    <w:name w:val="xl28"/>
    <w:basedOn w:val="766"/>
    <w:qFormat/>
    <w:pPr>
      <w:spacing w:before="100" w:beforeAutospacing="1" w:after="100" w:afterAutospacing="1"/>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Char Char Char Char Char Char Char Char Char Char"/>
    <w:basedOn w:val="766"/>
    <w:qFormat/>
    <w:pPr>
      <w:spacing w:line="360" w:lineRule="auto"/>
    </w:pPr>
    <w:rPr>
      <w:sz w:val="24"/>
    </w:rPr>
  </w:style>
  <w:style w:type="paragraph" w:styleId="976" w:customStyle="1">
    <w:name w:val="标题3"/>
    <w:basedOn w:val="766"/>
    <w:next w:val="766"/>
    <w:qFormat/>
    <w:pPr>
      <w:ind w:firstLine="624"/>
      <w:spacing w:line="590" w:lineRule="atLeast"/>
    </w:pPr>
    <w:rPr>
      <w:rFonts w:ascii="方正黑体_GBK" w:eastAsia="方正黑体_GBK"/>
      <w:sz w:val="32"/>
      <w:szCs w:val="32"/>
    </w:rPr>
  </w:style>
  <w:style w:type="paragraph" w:styleId="977" w:customStyle="1">
    <w:name w:val="xl27"/>
    <w:basedOn w:val="76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Char Char Char Char Char Char Char Char1"/>
    <w:basedOn w:val="766"/>
    <w:qFormat/>
    <w:pPr>
      <w:spacing w:after="160" w:line="240" w:lineRule="exact"/>
    </w:pPr>
    <w:rPr>
      <w:rFonts w:ascii="Verdana" w:hAnsi="Verdana"/>
      <w:lang w:eastAsia="en-US"/>
    </w:rPr>
  </w:style>
  <w:style w:type="paragraph" w:styleId="979" w:customStyle="1">
    <w:name w:val="图标"/>
    <w:basedOn w:val="766"/>
    <w:next w:val="766"/>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80" w:customStyle="1">
    <w:name w:val="修订1"/>
    <w:semiHidden/>
    <w:qFormat/>
    <w:rPr>
      <w:sz w:val="21"/>
      <w:szCs w:val="21"/>
    </w:rPr>
  </w:style>
  <w:style w:type="paragraph" w:styleId="981" w:customStyle="1">
    <w:name w:val="table_lines"/>
    <w:basedOn w:val="766"/>
    <w:qFormat/>
    <w:rPr>
      <w:lang w:val="de-DE" w:eastAsia="de-DE"/>
    </w:rPr>
  </w:style>
  <w:style w:type="paragraph" w:styleId="982" w:customStyle="1">
    <w:name w:val="正文_13"/>
    <w:next w:val="766"/>
    <w:qFormat/>
    <w:pPr>
      <w:jc w:val="both"/>
      <w:widowControl w:val="off"/>
    </w:pPr>
    <w:rPr>
      <w:rFonts w:ascii="Calibri" w:hAnsi="Calibri"/>
      <w:sz w:val="21"/>
      <w:szCs w:val="22"/>
    </w:rPr>
  </w:style>
  <w:style w:type="paragraph" w:styleId="983" w:customStyle="1">
    <w:name w:val="附录1"/>
    <w:qFormat/>
    <w:pPr>
      <w:ind w:left="907" w:hanging="907"/>
      <w:spacing w:before="240" w:line="600" w:lineRule="atLeast"/>
      <w:tabs>
        <w:tab w:val="left" w:pos="907" w:leader="none"/>
      </w:tabs>
    </w:pPr>
    <w:rPr>
      <w:b/>
      <w:i/>
      <w:sz w:val="28"/>
    </w:rPr>
  </w:style>
  <w:style w:type="paragraph" w:styleId="984" w:customStyle="1">
    <w:name w:val="xl24"/>
    <w:basedOn w:val="766"/>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985">
    <w:name w:val="List Paragraph"/>
    <w:basedOn w:val="766"/>
    <w:qFormat/>
    <w:pPr>
      <w:ind w:firstLine="420"/>
    </w:pPr>
  </w:style>
  <w:style w:type="paragraph" w:styleId="986" w:customStyle="1">
    <w:name w:val="Char Char Char Char Char Char Char Char"/>
    <w:basedOn w:val="766"/>
    <w:qFormat/>
    <w:pPr>
      <w:spacing w:after="160" w:line="240" w:lineRule="exact"/>
    </w:pPr>
    <w:rPr>
      <w:rFonts w:ascii="Verdana" w:hAnsi="Verdana"/>
      <w:lang w:eastAsia="en-US"/>
    </w:rPr>
  </w:style>
  <w:style w:type="paragraph" w:styleId="987" w:customStyle="1">
    <w:name w:val="Char"/>
    <w:basedOn w:val="766"/>
    <w:qFormat/>
    <w:pPr>
      <w:ind w:firstLine="200"/>
      <w:tabs>
        <w:tab w:val="left" w:pos="360" w:leader="none"/>
      </w:tabs>
    </w:pPr>
    <w:rPr>
      <w:sz w:val="28"/>
      <w:szCs w:val="30"/>
    </w:rPr>
  </w:style>
  <w:style w:type="paragraph" w:styleId="988" w:customStyle="1">
    <w:name w:val="Char Char Char Char1"/>
    <w:basedOn w:val="937"/>
    <w:qFormat/>
    <w:pPr>
      <w:spacing w:line="360" w:lineRule="auto"/>
    </w:pPr>
    <w:rPr>
      <w:rFonts w:ascii="Tahoma" w:hAnsi="Tahoma"/>
      <w:sz w:val="24"/>
      <w:szCs w:val="24"/>
    </w:rPr>
  </w:style>
  <w:style w:type="paragraph" w:styleId="989" w:customStyle="1">
    <w:name w:val="TOC 标题12"/>
    <w:uiPriority w:val="39"/>
    <w:unhideWhenUsed/>
    <w:qFormat/>
  </w:style>
  <w:style w:type="paragraph" w:styleId="990" w:customStyle="1">
    <w:name w:val="4"/>
    <w:basedOn w:val="766"/>
    <w:qFormat/>
    <w:pPr>
      <w:ind w:firstLine="420"/>
      <w:spacing w:line="360" w:lineRule="auto"/>
    </w:pPr>
    <w:rPr>
      <w:color w:val="ff0000"/>
      <w:sz w:val="24"/>
      <w:szCs w:val="24"/>
    </w:rPr>
  </w:style>
  <w:style w:type="paragraph" w:styleId="991" w:customStyle="1">
    <w:name w:val="font6"/>
    <w:basedOn w:val="766"/>
    <w:qFormat/>
    <w:pPr>
      <w:spacing w:before="100" w:beforeAutospacing="1" w:after="100" w:afterAutospacing="1"/>
    </w:pPr>
    <w:rPr>
      <w:rFonts w:ascii="宋体" w:hAnsi="宋体"/>
      <w:sz w:val="28"/>
      <w:szCs w:val="28"/>
      <w:u w:val="single"/>
    </w:rPr>
  </w:style>
  <w:style w:type="paragraph" w:styleId="992" w:customStyle="1">
    <w:name w:val="标题1"/>
    <w:basedOn w:val="766"/>
    <w:next w:val="766"/>
    <w:qFormat/>
    <w:pPr>
      <w:jc w:val="center"/>
      <w:spacing w:line="700" w:lineRule="atLeast"/>
      <w:tabs>
        <w:tab w:val="left" w:pos="9193" w:leader="none"/>
        <w:tab w:val="left" w:pos="9827" w:leader="none"/>
      </w:tabs>
    </w:pPr>
    <w:rPr>
      <w:rFonts w:ascii="方正小标宋_GBK" w:eastAsia="方正小标宋_GBK"/>
      <w:sz w:val="44"/>
    </w:rPr>
  </w:style>
  <w:style w:type="paragraph" w:styleId="993" w:customStyle="1">
    <w:name w:val="Char Char Char Char"/>
    <w:basedOn w:val="937"/>
    <w:qFormat/>
    <w:pPr>
      <w:spacing w:line="360" w:lineRule="auto"/>
    </w:pPr>
    <w:rPr>
      <w:rFonts w:ascii="Tahoma" w:hAnsi="Tahoma"/>
      <w:sz w:val="24"/>
      <w:szCs w:val="24"/>
    </w:rPr>
  </w:style>
  <w:style w:type="paragraph" w:styleId="994" w:customStyle="1">
    <w:name w:val="普通 (Web)"/>
    <w:basedOn w:val="766"/>
    <w:qFormat/>
    <w:pPr>
      <w:spacing w:before="100" w:beforeAutospacing="1" w:after="100" w:afterAutospacing="1"/>
    </w:pPr>
    <w:rPr>
      <w:rFonts w:ascii="宋体" w:hAnsi="宋体"/>
      <w:sz w:val="24"/>
      <w:szCs w:val="24"/>
    </w:rPr>
  </w:style>
  <w:style w:type="paragraph" w:styleId="995" w:customStyle="1">
    <w:name w:val="font7"/>
    <w:basedOn w:val="766"/>
    <w:qFormat/>
    <w:pPr>
      <w:spacing w:before="100" w:beforeAutospacing="1" w:after="100" w:afterAutospacing="1"/>
    </w:pPr>
    <w:rPr>
      <w:rFonts w:ascii="宋体" w:hAnsi="宋体"/>
      <w:sz w:val="18"/>
      <w:szCs w:val="18"/>
    </w:rPr>
  </w:style>
  <w:style w:type="paragraph" w:styleId="996" w:customStyle="1">
    <w:name w:val="样式1"/>
    <w:basedOn w:val="766"/>
    <w:qFormat/>
    <w:pPr>
      <w:numPr>
        <w:numId w:val="3"/>
      </w:numPr>
    </w:pPr>
    <w:rPr>
      <w:rFonts w:ascii="宋体" w:hAnsi="宋体"/>
    </w:rPr>
  </w:style>
  <w:style w:type="paragraph" w:styleId="997" w:customStyle="1">
    <w:name w:val="xl29"/>
    <w:basedOn w:val="766"/>
    <w:qFormat/>
    <w:pPr>
      <w:spacing w:before="100" w:beforeAutospacing="1" w:after="100" w:afterAutospacing="1"/>
      <w:pBdr>
        <w:left w:val="single" w:color="000000" w:sz="4" w:space="0"/>
        <w:bottom w:val="single" w:color="000000" w:sz="4" w:space="0"/>
      </w:pBdr>
    </w:pPr>
    <w:rPr>
      <w:rFonts w:ascii="宋体" w:hAnsi="宋体"/>
      <w:sz w:val="24"/>
      <w:szCs w:val="24"/>
    </w:rPr>
  </w:style>
  <w:style w:type="table" w:styleId="998" w:customStyle="1">
    <w:name w:val="List Table 4 - Accent 1"/>
    <w:uiPriority w:val="99"/>
    <w:qFormat/>
    <w:tblPr>
      <w:tblCellMar>
        <w:left w:w="0" w:type="dxa"/>
        <w:top w:w="0" w:type="dxa"/>
        <w:right w:w="0" w:type="dxa"/>
        <w:bottom w:w="0" w:type="dxa"/>
      </w:tblCellMar>
    </w:tblPr>
  </w:style>
  <w:style w:type="table" w:styleId="999" w:customStyle="1">
    <w:name w:val="Bordered &amp; Lined - Accent 6"/>
    <w:uiPriority w:val="99"/>
    <w:qFormat/>
    <w:rPr>
      <w:color w:val="404040"/>
    </w:rPr>
    <w:tblPr>
      <w:tblCellMar>
        <w:left w:w="0" w:type="dxa"/>
        <w:top w:w="0" w:type="dxa"/>
        <w:right w:w="0" w:type="dxa"/>
        <w:bottom w:w="0" w:type="dxa"/>
      </w:tblCellMar>
    </w:tblPr>
  </w:style>
  <w:style w:type="table" w:styleId="1000" w:customStyle="1">
    <w:name w:val="Lined - Accent 5"/>
    <w:uiPriority w:val="99"/>
    <w:qFormat/>
    <w:rPr>
      <w:color w:val="404040"/>
    </w:rPr>
    <w:tblPr>
      <w:tblCellMar>
        <w:left w:w="0" w:type="dxa"/>
        <w:top w:w="0" w:type="dxa"/>
        <w:right w:w="0" w:type="dxa"/>
        <w:bottom w:w="0" w:type="dxa"/>
      </w:tblCellMar>
    </w:tblPr>
  </w:style>
  <w:style w:type="table" w:styleId="1001" w:customStyle="1">
    <w:name w:val="网格型11"/>
    <w:basedOn w:val="838"/>
    <w:qFormat/>
    <w:pPr>
      <w:jc w:val="both"/>
      <w:widowControl w:val="off"/>
    </w:pPr>
    <w:tblPr/>
  </w:style>
  <w:style w:type="table" w:styleId="1002" w:customStyle="1">
    <w:name w:val="Grid Table 1 Light - Accent 5"/>
    <w:uiPriority w:val="99"/>
    <w:qFormat/>
    <w:tblPr>
      <w:tblCellMar>
        <w:left w:w="0" w:type="dxa"/>
        <w:top w:w="0" w:type="dxa"/>
        <w:right w:w="0" w:type="dxa"/>
        <w:bottom w:w="0" w:type="dxa"/>
      </w:tblCellMar>
    </w:tblPr>
  </w:style>
  <w:style w:type="table" w:styleId="1003" w:customStyle="1">
    <w:name w:val="Grid Table 3 - Accent 6"/>
    <w:uiPriority w:val="99"/>
    <w:qFormat/>
    <w:tblPr>
      <w:tblCellMar>
        <w:left w:w="0" w:type="dxa"/>
        <w:top w:w="0" w:type="dxa"/>
        <w:right w:w="0" w:type="dxa"/>
        <w:bottom w:w="0" w:type="dxa"/>
      </w:tblCellMar>
    </w:tblPr>
  </w:style>
  <w:style w:type="table" w:styleId="1004" w:customStyle="1">
    <w:name w:val="Grid Table 5 Dark- Accent 4"/>
    <w:uiPriority w:val="99"/>
    <w:qFormat/>
    <w:tblPr>
      <w:tblCellMar>
        <w:left w:w="0" w:type="dxa"/>
        <w:top w:w="0" w:type="dxa"/>
        <w:right w:w="0" w:type="dxa"/>
        <w:bottom w:w="0" w:type="dxa"/>
      </w:tblCellMar>
    </w:tblPr>
  </w:style>
  <w:style w:type="table" w:styleId="1005" w:customStyle="1">
    <w:name w:val="Bordered - Accent 2"/>
    <w:uiPriority w:val="99"/>
    <w:qFormat/>
    <w:tblPr>
      <w:tblCellMar>
        <w:left w:w="0" w:type="dxa"/>
        <w:top w:w="0" w:type="dxa"/>
        <w:right w:w="0" w:type="dxa"/>
        <w:bottom w:w="0" w:type="dxa"/>
      </w:tblCellMar>
    </w:tblPr>
  </w:style>
  <w:style w:type="table" w:styleId="1006" w:customStyle="1">
    <w:name w:val="Grid Table 5 Dark- Accent 1"/>
    <w:uiPriority w:val="99"/>
    <w:qFormat/>
    <w:tblPr>
      <w:tblCellMar>
        <w:left w:w="0" w:type="dxa"/>
        <w:top w:w="0" w:type="dxa"/>
        <w:right w:w="0" w:type="dxa"/>
        <w:bottom w:w="0" w:type="dxa"/>
      </w:tblCellMar>
    </w:tblPr>
  </w:style>
  <w:style w:type="table" w:styleId="1007" w:customStyle="1">
    <w:name w:val="List Table 4 - Accent 5"/>
    <w:uiPriority w:val="99"/>
    <w:qFormat/>
    <w:tblPr>
      <w:tblCellMar>
        <w:left w:w="0" w:type="dxa"/>
        <w:top w:w="0" w:type="dxa"/>
        <w:right w:w="0" w:type="dxa"/>
        <w:bottom w:w="0" w:type="dxa"/>
      </w:tblCellMar>
    </w:tblPr>
  </w:style>
  <w:style w:type="table" w:styleId="1008" w:customStyle="1">
    <w:name w:val="List Table 7 Colorful - Accent 1"/>
    <w:uiPriority w:val="99"/>
    <w:qFormat/>
    <w:tblPr>
      <w:tblCellMar>
        <w:left w:w="0" w:type="dxa"/>
        <w:top w:w="0" w:type="dxa"/>
        <w:right w:w="0" w:type="dxa"/>
        <w:bottom w:w="0" w:type="dxa"/>
      </w:tblCellMar>
    </w:tblPr>
  </w:style>
  <w:style w:type="table" w:styleId="1009" w:customStyle="1">
    <w:name w:val="List Table 1 Light - Accent 2"/>
    <w:uiPriority w:val="99"/>
    <w:qFormat/>
    <w:tblPr>
      <w:tblCellMar>
        <w:left w:w="0" w:type="dxa"/>
        <w:top w:w="0" w:type="dxa"/>
        <w:right w:w="0" w:type="dxa"/>
        <w:bottom w:w="0" w:type="dxa"/>
      </w:tblCellMar>
    </w:tblPr>
  </w:style>
  <w:style w:type="table" w:styleId="1010" w:customStyle="1">
    <w:name w:val="List Table 7 Colorful - Accent 3"/>
    <w:uiPriority w:val="99"/>
    <w:qFormat/>
    <w:tblPr>
      <w:tblCellMar>
        <w:left w:w="0" w:type="dxa"/>
        <w:top w:w="0" w:type="dxa"/>
        <w:right w:w="0" w:type="dxa"/>
        <w:bottom w:w="0" w:type="dxa"/>
      </w:tblCellMar>
    </w:tblPr>
  </w:style>
  <w:style w:type="table" w:styleId="1011" w:customStyle="1">
    <w:name w:val="Grid Table 7 Colorful - Accent 5"/>
    <w:uiPriority w:val="99"/>
    <w:qFormat/>
    <w:tblPr>
      <w:tblCellMar>
        <w:left w:w="0" w:type="dxa"/>
        <w:top w:w="0" w:type="dxa"/>
        <w:right w:w="0" w:type="dxa"/>
        <w:bottom w:w="0" w:type="dxa"/>
      </w:tblCellMar>
    </w:tblPr>
  </w:style>
  <w:style w:type="table" w:styleId="1012" w:customStyle="1">
    <w:name w:val="List Table 5 Dark - Accent 5"/>
    <w:uiPriority w:val="99"/>
    <w:qFormat/>
    <w:tblPr>
      <w:tblCellMar>
        <w:left w:w="0" w:type="dxa"/>
        <w:top w:w="0" w:type="dxa"/>
        <w:right w:w="0" w:type="dxa"/>
        <w:bottom w:w="0" w:type="dxa"/>
      </w:tblCellMar>
    </w:tblPr>
  </w:style>
  <w:style w:type="table" w:styleId="1013" w:customStyle="1">
    <w:name w:val="Grid Table 4 - Accent 1"/>
    <w:uiPriority w:val="59"/>
    <w:qFormat/>
    <w:tblPr>
      <w:tblCellMar>
        <w:left w:w="0" w:type="dxa"/>
        <w:top w:w="0" w:type="dxa"/>
        <w:right w:w="0" w:type="dxa"/>
        <w:bottom w:w="0" w:type="dxa"/>
      </w:tblCellMar>
    </w:tblPr>
  </w:style>
  <w:style w:type="table" w:styleId="1014" w:customStyle="1">
    <w:name w:val="Grid Table 2 - Accent 2"/>
    <w:uiPriority w:val="99"/>
    <w:qFormat/>
    <w:tblPr>
      <w:tblCellMar>
        <w:left w:w="0" w:type="dxa"/>
        <w:top w:w="0" w:type="dxa"/>
        <w:right w:w="0" w:type="dxa"/>
        <w:bottom w:w="0" w:type="dxa"/>
      </w:tblCellMar>
    </w:tblPr>
  </w:style>
  <w:style w:type="table" w:styleId="1015" w:customStyle="1">
    <w:name w:val="Grid Table 4 - Accent 5"/>
    <w:uiPriority w:val="59"/>
    <w:qFormat/>
    <w:tblPr>
      <w:tblCellMar>
        <w:left w:w="0" w:type="dxa"/>
        <w:top w:w="0" w:type="dxa"/>
        <w:right w:w="0" w:type="dxa"/>
        <w:bottom w:w="0" w:type="dxa"/>
      </w:tblCellMar>
    </w:tblPr>
  </w:style>
  <w:style w:type="table" w:styleId="1016" w:customStyle="1">
    <w:name w:val="Lined - Accent"/>
    <w:uiPriority w:val="99"/>
    <w:qFormat/>
    <w:rPr>
      <w:color w:val="404040"/>
    </w:rPr>
    <w:tblPr>
      <w:tblCellMar>
        <w:left w:w="0" w:type="dxa"/>
        <w:top w:w="0" w:type="dxa"/>
        <w:right w:w="0" w:type="dxa"/>
        <w:bottom w:w="0" w:type="dxa"/>
      </w:tblCellMar>
    </w:tblPr>
  </w:style>
  <w:style w:type="table" w:styleId="1017" w:customStyle="1">
    <w:name w:val="List Table 2 - Accent 1"/>
    <w:uiPriority w:val="99"/>
    <w:qFormat/>
    <w:tblPr>
      <w:tblCellMar>
        <w:left w:w="0" w:type="dxa"/>
        <w:top w:w="0" w:type="dxa"/>
        <w:right w:w="0" w:type="dxa"/>
        <w:bottom w:w="0" w:type="dxa"/>
      </w:tblCellMar>
    </w:tblPr>
  </w:style>
  <w:style w:type="table" w:styleId="1018" w:customStyle="1">
    <w:name w:val="Lined - Accent 4"/>
    <w:uiPriority w:val="99"/>
    <w:qFormat/>
    <w:rPr>
      <w:color w:val="404040"/>
    </w:rPr>
    <w:tblPr>
      <w:tblCellMar>
        <w:left w:w="0" w:type="dxa"/>
        <w:top w:w="0" w:type="dxa"/>
        <w:right w:w="0" w:type="dxa"/>
        <w:bottom w:w="0" w:type="dxa"/>
      </w:tblCellMar>
    </w:tblPr>
  </w:style>
  <w:style w:type="table" w:styleId="1019" w:customStyle="1">
    <w:name w:val="Lined - Accent 2"/>
    <w:uiPriority w:val="99"/>
    <w:qFormat/>
    <w:rPr>
      <w:color w:val="404040"/>
    </w:rPr>
    <w:tblPr>
      <w:tblCellMar>
        <w:left w:w="0" w:type="dxa"/>
        <w:top w:w="0" w:type="dxa"/>
        <w:right w:w="0" w:type="dxa"/>
        <w:bottom w:w="0" w:type="dxa"/>
      </w:tblCellMar>
    </w:tblPr>
  </w:style>
  <w:style w:type="table" w:styleId="1020" w:customStyle="1">
    <w:name w:val="Lined - Accent 1"/>
    <w:uiPriority w:val="99"/>
    <w:qFormat/>
    <w:rPr>
      <w:color w:val="404040"/>
    </w:rPr>
    <w:tblPr>
      <w:tblCellMar>
        <w:left w:w="0" w:type="dxa"/>
        <w:top w:w="0" w:type="dxa"/>
        <w:right w:w="0" w:type="dxa"/>
        <w:bottom w:w="0" w:type="dxa"/>
      </w:tblCellMar>
    </w:tblPr>
  </w:style>
  <w:style w:type="table" w:styleId="1021" w:customStyle="1">
    <w:name w:val="List Table 4 - Accent 6"/>
    <w:uiPriority w:val="99"/>
    <w:qFormat/>
    <w:tblPr>
      <w:tblCellMar>
        <w:left w:w="0" w:type="dxa"/>
        <w:top w:w="0" w:type="dxa"/>
        <w:right w:w="0" w:type="dxa"/>
        <w:bottom w:w="0" w:type="dxa"/>
      </w:tblCellMar>
    </w:tblPr>
  </w:style>
  <w:style w:type="table" w:styleId="1022" w:customStyle="1">
    <w:name w:val="Bordered - Accent 1"/>
    <w:uiPriority w:val="99"/>
    <w:qFormat/>
    <w:tblPr>
      <w:tblCellMar>
        <w:left w:w="0" w:type="dxa"/>
        <w:top w:w="0" w:type="dxa"/>
        <w:right w:w="0" w:type="dxa"/>
        <w:bottom w:w="0" w:type="dxa"/>
      </w:tblCellMar>
    </w:tblPr>
  </w:style>
  <w:style w:type="table" w:styleId="1023" w:customStyle="1">
    <w:name w:val="List Table 3 - Accent 4"/>
    <w:uiPriority w:val="99"/>
    <w:qFormat/>
    <w:tblPr>
      <w:tblCellMar>
        <w:left w:w="0" w:type="dxa"/>
        <w:top w:w="0" w:type="dxa"/>
        <w:right w:w="0" w:type="dxa"/>
        <w:bottom w:w="0" w:type="dxa"/>
      </w:tblCellMar>
    </w:tblPr>
  </w:style>
  <w:style w:type="table" w:styleId="1024" w:customStyle="1">
    <w:name w:val="Grid Table 5 Dark - Accent 2"/>
    <w:uiPriority w:val="99"/>
    <w:qFormat/>
    <w:tblPr>
      <w:tblCellMar>
        <w:left w:w="0" w:type="dxa"/>
        <w:top w:w="0" w:type="dxa"/>
        <w:right w:w="0" w:type="dxa"/>
        <w:bottom w:w="0" w:type="dxa"/>
      </w:tblCellMar>
    </w:tblPr>
  </w:style>
  <w:style w:type="table" w:styleId="1025" w:customStyle="1">
    <w:name w:val="Grid Table 2 - Accent 4"/>
    <w:uiPriority w:val="99"/>
    <w:qFormat/>
    <w:tblPr>
      <w:tblCellMar>
        <w:left w:w="0" w:type="dxa"/>
        <w:top w:w="0" w:type="dxa"/>
        <w:right w:w="0" w:type="dxa"/>
        <w:bottom w:w="0" w:type="dxa"/>
      </w:tblCellMar>
    </w:tblPr>
  </w:style>
  <w:style w:type="table" w:styleId="1026" w:customStyle="1">
    <w:name w:val="List Table 2 - Accent 2"/>
    <w:uiPriority w:val="99"/>
    <w:qFormat/>
    <w:tblPr>
      <w:tblCellMar>
        <w:left w:w="0" w:type="dxa"/>
        <w:top w:w="0" w:type="dxa"/>
        <w:right w:w="0" w:type="dxa"/>
        <w:bottom w:w="0" w:type="dxa"/>
      </w:tblCellMar>
    </w:tblPr>
  </w:style>
  <w:style w:type="table" w:styleId="1027" w:customStyle="1">
    <w:name w:val="Grid Table 6 Colorful - Accent 1"/>
    <w:uiPriority w:val="99"/>
    <w:qFormat/>
    <w:tblPr>
      <w:tblCellMar>
        <w:left w:w="0" w:type="dxa"/>
        <w:top w:w="0" w:type="dxa"/>
        <w:right w:w="0" w:type="dxa"/>
        <w:bottom w:w="0" w:type="dxa"/>
      </w:tblCellMar>
    </w:tblPr>
  </w:style>
  <w:style w:type="table" w:styleId="1028" w:customStyle="1">
    <w:name w:val="Bordered &amp; Lined - Accent 2"/>
    <w:uiPriority w:val="99"/>
    <w:qFormat/>
    <w:rPr>
      <w:color w:val="404040"/>
    </w:rPr>
    <w:tblPr>
      <w:tblCellMar>
        <w:left w:w="0" w:type="dxa"/>
        <w:top w:w="0" w:type="dxa"/>
        <w:right w:w="0" w:type="dxa"/>
        <w:bottom w:w="0" w:type="dxa"/>
      </w:tblCellMar>
    </w:tblPr>
  </w:style>
  <w:style w:type="table" w:styleId="1029" w:customStyle="1">
    <w:name w:val="List Table 6 Colorful - Accent 6"/>
    <w:uiPriority w:val="99"/>
    <w:qFormat/>
    <w:tblPr>
      <w:tblCellMar>
        <w:left w:w="0" w:type="dxa"/>
        <w:top w:w="0" w:type="dxa"/>
        <w:right w:w="0" w:type="dxa"/>
        <w:bottom w:w="0" w:type="dxa"/>
      </w:tblCellMar>
    </w:tblPr>
  </w:style>
  <w:style w:type="table" w:styleId="1030" w:customStyle="1">
    <w:name w:val="Grid Table 2 - Accent 1"/>
    <w:uiPriority w:val="99"/>
    <w:qFormat/>
    <w:tblPr>
      <w:tblCellMar>
        <w:left w:w="0" w:type="dxa"/>
        <w:top w:w="0" w:type="dxa"/>
        <w:right w:w="0" w:type="dxa"/>
        <w:bottom w:w="0" w:type="dxa"/>
      </w:tblCellMar>
    </w:tblPr>
  </w:style>
  <w:style w:type="table" w:styleId="1031" w:customStyle="1">
    <w:name w:val="List Table 4 - Accent 3"/>
    <w:uiPriority w:val="99"/>
    <w:qFormat/>
    <w:tblPr>
      <w:tblCellMar>
        <w:left w:w="0" w:type="dxa"/>
        <w:top w:w="0" w:type="dxa"/>
        <w:right w:w="0" w:type="dxa"/>
        <w:bottom w:w="0" w:type="dxa"/>
      </w:tblCellMar>
    </w:tblPr>
  </w:style>
  <w:style w:type="table" w:styleId="1032" w:customStyle="1">
    <w:name w:val="List Table 3 - Accent 5"/>
    <w:uiPriority w:val="99"/>
    <w:qFormat/>
    <w:tblPr>
      <w:tblCellMar>
        <w:left w:w="0" w:type="dxa"/>
        <w:top w:w="0" w:type="dxa"/>
        <w:right w:w="0" w:type="dxa"/>
        <w:bottom w:w="0" w:type="dxa"/>
      </w:tblCellMar>
    </w:tblPr>
  </w:style>
  <w:style w:type="table" w:styleId="1033" w:customStyle="1">
    <w:name w:val="List Table 3 - Accent 1"/>
    <w:uiPriority w:val="99"/>
    <w:qFormat/>
    <w:tblPr>
      <w:tblCellMar>
        <w:left w:w="0" w:type="dxa"/>
        <w:top w:w="0" w:type="dxa"/>
        <w:right w:w="0" w:type="dxa"/>
        <w:bottom w:w="0" w:type="dxa"/>
      </w:tblCellMar>
    </w:tblPr>
  </w:style>
  <w:style w:type="table" w:styleId="1034" w:customStyle="1">
    <w:name w:val="Grid Table 7 Colorful - Accent 4"/>
    <w:uiPriority w:val="99"/>
    <w:qFormat/>
    <w:tblPr>
      <w:tblCellMar>
        <w:left w:w="0" w:type="dxa"/>
        <w:top w:w="0" w:type="dxa"/>
        <w:right w:w="0" w:type="dxa"/>
        <w:bottom w:w="0" w:type="dxa"/>
      </w:tblCellMar>
    </w:tblPr>
  </w:style>
  <w:style w:type="table" w:styleId="1035" w:customStyle="1">
    <w:name w:val="Grid Table 3 - Accent 2"/>
    <w:uiPriority w:val="99"/>
    <w:qFormat/>
    <w:tblPr>
      <w:tblCellMar>
        <w:left w:w="0" w:type="dxa"/>
        <w:top w:w="0" w:type="dxa"/>
        <w:right w:w="0" w:type="dxa"/>
        <w:bottom w:w="0" w:type="dxa"/>
      </w:tblCellMar>
    </w:tblPr>
  </w:style>
  <w:style w:type="table" w:styleId="1036" w:customStyle="1">
    <w:name w:val="List Table 1 Light - Accent 1"/>
    <w:uiPriority w:val="99"/>
    <w:qFormat/>
    <w:tblPr>
      <w:tblCellMar>
        <w:left w:w="0" w:type="dxa"/>
        <w:top w:w="0" w:type="dxa"/>
        <w:right w:w="0" w:type="dxa"/>
        <w:bottom w:w="0" w:type="dxa"/>
      </w:tblCellMar>
    </w:tblPr>
  </w:style>
  <w:style w:type="table" w:styleId="1037" w:customStyle="1">
    <w:name w:val="Grid Table 2 - Accent 3"/>
    <w:uiPriority w:val="99"/>
    <w:qFormat/>
    <w:tblPr>
      <w:tblCellMar>
        <w:left w:w="0" w:type="dxa"/>
        <w:top w:w="0" w:type="dxa"/>
        <w:right w:w="0" w:type="dxa"/>
        <w:bottom w:w="0" w:type="dxa"/>
      </w:tblCellMar>
    </w:tblPr>
  </w:style>
  <w:style w:type="table" w:styleId="1038" w:customStyle="1">
    <w:name w:val="List Table 2 - Accent 3"/>
    <w:uiPriority w:val="99"/>
    <w:qFormat/>
    <w:tblPr>
      <w:tblCellMar>
        <w:left w:w="0" w:type="dxa"/>
        <w:top w:w="0" w:type="dxa"/>
        <w:right w:w="0" w:type="dxa"/>
        <w:bottom w:w="0" w:type="dxa"/>
      </w:tblCellMar>
    </w:tblPr>
  </w:style>
  <w:style w:type="table" w:styleId="1039" w:customStyle="1">
    <w:name w:val="Bordered &amp; Lined - Accent 5"/>
    <w:uiPriority w:val="99"/>
    <w:qFormat/>
    <w:rPr>
      <w:color w:val="404040"/>
    </w:rPr>
    <w:tblPr>
      <w:tblCellMar>
        <w:left w:w="0" w:type="dxa"/>
        <w:top w:w="0" w:type="dxa"/>
        <w:right w:w="0" w:type="dxa"/>
        <w:bottom w:w="0" w:type="dxa"/>
      </w:tblCellMar>
    </w:tblPr>
  </w:style>
  <w:style w:type="table" w:styleId="1040" w:customStyle="1">
    <w:name w:val="List Table 5 Dark - Accent 6"/>
    <w:uiPriority w:val="99"/>
    <w:qFormat/>
    <w:tblPr>
      <w:tblCellMar>
        <w:left w:w="0" w:type="dxa"/>
        <w:top w:w="0" w:type="dxa"/>
        <w:right w:w="0" w:type="dxa"/>
        <w:bottom w:w="0" w:type="dxa"/>
      </w:tblCellMar>
    </w:tblPr>
  </w:style>
  <w:style w:type="table" w:styleId="1041" w:customStyle="1">
    <w:name w:val="Grid Table 5 Dark - Accent 3"/>
    <w:uiPriority w:val="99"/>
    <w:qFormat/>
    <w:tblPr>
      <w:tblCellMar>
        <w:left w:w="0" w:type="dxa"/>
        <w:top w:w="0" w:type="dxa"/>
        <w:right w:w="0" w:type="dxa"/>
        <w:bottom w:w="0" w:type="dxa"/>
      </w:tblCellMar>
    </w:tblPr>
  </w:style>
  <w:style w:type="table" w:styleId="1042" w:customStyle="1">
    <w:name w:val="Grid Table 3 - Accent 4"/>
    <w:uiPriority w:val="99"/>
    <w:qFormat/>
    <w:tblPr>
      <w:tblCellMar>
        <w:left w:w="0" w:type="dxa"/>
        <w:top w:w="0" w:type="dxa"/>
        <w:right w:w="0" w:type="dxa"/>
        <w:bottom w:w="0" w:type="dxa"/>
      </w:tblCellMar>
    </w:tblPr>
  </w:style>
  <w:style w:type="table" w:styleId="1043" w:customStyle="1">
    <w:name w:val="Bordered &amp; Lined - Accent 4"/>
    <w:uiPriority w:val="99"/>
    <w:qFormat/>
    <w:rPr>
      <w:color w:val="404040"/>
    </w:rPr>
    <w:tblPr>
      <w:tblCellMar>
        <w:left w:w="0" w:type="dxa"/>
        <w:top w:w="0" w:type="dxa"/>
        <w:right w:w="0" w:type="dxa"/>
        <w:bottom w:w="0" w:type="dxa"/>
      </w:tblCellMar>
    </w:tblPr>
  </w:style>
  <w:style w:type="table" w:styleId="1044" w:customStyle="1">
    <w:name w:val="Grid Table 4 - Accent 3"/>
    <w:uiPriority w:val="59"/>
    <w:qFormat/>
    <w:tblPr>
      <w:tblCellMar>
        <w:left w:w="0" w:type="dxa"/>
        <w:top w:w="0" w:type="dxa"/>
        <w:right w:w="0" w:type="dxa"/>
        <w:bottom w:w="0" w:type="dxa"/>
      </w:tblCellMar>
    </w:tblPr>
  </w:style>
  <w:style w:type="table" w:styleId="1045" w:customStyle="1">
    <w:name w:val="List Table 3 - Accent 6"/>
    <w:uiPriority w:val="99"/>
    <w:qFormat/>
    <w:tblPr>
      <w:tblCellMar>
        <w:left w:w="0" w:type="dxa"/>
        <w:top w:w="0" w:type="dxa"/>
        <w:right w:w="0" w:type="dxa"/>
        <w:bottom w:w="0" w:type="dxa"/>
      </w:tblCellMar>
    </w:tblPr>
  </w:style>
  <w:style w:type="table" w:styleId="1046" w:customStyle="1">
    <w:name w:val="List Table 5 Dark - Accent 3"/>
    <w:uiPriority w:val="99"/>
    <w:qFormat/>
    <w:tblPr>
      <w:tblCellMar>
        <w:left w:w="0" w:type="dxa"/>
        <w:top w:w="0" w:type="dxa"/>
        <w:right w:w="0" w:type="dxa"/>
        <w:bottom w:w="0" w:type="dxa"/>
      </w:tblCellMar>
    </w:tblPr>
  </w:style>
  <w:style w:type="table" w:styleId="1047" w:customStyle="1">
    <w:name w:val="List Table 5 Dark - Accent 2"/>
    <w:uiPriority w:val="99"/>
    <w:qFormat/>
    <w:tblPr>
      <w:tblCellMar>
        <w:left w:w="0" w:type="dxa"/>
        <w:top w:w="0" w:type="dxa"/>
        <w:right w:w="0" w:type="dxa"/>
        <w:bottom w:w="0" w:type="dxa"/>
      </w:tblCellMar>
    </w:tblPr>
  </w:style>
  <w:style w:type="table" w:styleId="1048" w:customStyle="1">
    <w:name w:val="Grid Table 5 Dark - Accent 6"/>
    <w:uiPriority w:val="99"/>
    <w:qFormat/>
    <w:tblPr>
      <w:tblCellMar>
        <w:left w:w="0" w:type="dxa"/>
        <w:top w:w="0" w:type="dxa"/>
        <w:right w:w="0" w:type="dxa"/>
        <w:bottom w:w="0" w:type="dxa"/>
      </w:tblCellMar>
    </w:tblPr>
  </w:style>
  <w:style w:type="table" w:styleId="1049" w:customStyle="1">
    <w:name w:val="Grid Table 6 Colorful - Accent 5"/>
    <w:uiPriority w:val="99"/>
    <w:qFormat/>
    <w:tblPr>
      <w:tblCellMar>
        <w:left w:w="0" w:type="dxa"/>
        <w:top w:w="0" w:type="dxa"/>
        <w:right w:w="0" w:type="dxa"/>
        <w:bottom w:w="0" w:type="dxa"/>
      </w:tblCellMar>
    </w:tblPr>
  </w:style>
  <w:style w:type="table" w:styleId="1050" w:customStyle="1">
    <w:name w:val="List Table 7 Colorful - Accent 5"/>
    <w:uiPriority w:val="99"/>
    <w:qFormat/>
    <w:tblPr>
      <w:tblCellMar>
        <w:left w:w="0" w:type="dxa"/>
        <w:top w:w="0" w:type="dxa"/>
        <w:right w:w="0" w:type="dxa"/>
        <w:bottom w:w="0" w:type="dxa"/>
      </w:tblCellMar>
    </w:tblPr>
  </w:style>
  <w:style w:type="table" w:styleId="1051" w:customStyle="1">
    <w:name w:val="Grid Table 5 Dark - Accent 5"/>
    <w:uiPriority w:val="99"/>
    <w:qFormat/>
    <w:tblPr>
      <w:tblCellMar>
        <w:left w:w="0" w:type="dxa"/>
        <w:top w:w="0" w:type="dxa"/>
        <w:right w:w="0" w:type="dxa"/>
        <w:bottom w:w="0" w:type="dxa"/>
      </w:tblCellMar>
    </w:tblPr>
  </w:style>
  <w:style w:type="table" w:styleId="1052" w:customStyle="1">
    <w:name w:val="Grid Table 1 Light - Accent 4"/>
    <w:uiPriority w:val="99"/>
    <w:qFormat/>
    <w:tblPr>
      <w:tblCellMar>
        <w:left w:w="0" w:type="dxa"/>
        <w:top w:w="0" w:type="dxa"/>
        <w:right w:w="0" w:type="dxa"/>
        <w:bottom w:w="0" w:type="dxa"/>
      </w:tblCellMar>
    </w:tblPr>
  </w:style>
  <w:style w:type="table" w:styleId="1053" w:customStyle="1">
    <w:name w:val="List Table 7 Colorful - Accent 6"/>
    <w:uiPriority w:val="99"/>
    <w:qFormat/>
    <w:tblPr>
      <w:tblCellMar>
        <w:left w:w="0" w:type="dxa"/>
        <w:top w:w="0" w:type="dxa"/>
        <w:right w:w="0" w:type="dxa"/>
        <w:bottom w:w="0" w:type="dxa"/>
      </w:tblCellMar>
    </w:tblPr>
  </w:style>
  <w:style w:type="table" w:styleId="1054" w:customStyle="1">
    <w:name w:val="Grid Table 3 - Accent 1"/>
    <w:uiPriority w:val="99"/>
    <w:qFormat/>
    <w:tblPr>
      <w:tblCellMar>
        <w:left w:w="0" w:type="dxa"/>
        <w:top w:w="0" w:type="dxa"/>
        <w:right w:w="0" w:type="dxa"/>
        <w:bottom w:w="0" w:type="dxa"/>
      </w:tblCellMar>
    </w:tblPr>
  </w:style>
  <w:style w:type="table" w:styleId="1055" w:customStyle="1">
    <w:name w:val="List Table 2 - Accent 4"/>
    <w:uiPriority w:val="99"/>
    <w:qFormat/>
    <w:tblPr>
      <w:tblCellMar>
        <w:left w:w="0" w:type="dxa"/>
        <w:top w:w="0" w:type="dxa"/>
        <w:right w:w="0" w:type="dxa"/>
        <w:bottom w:w="0" w:type="dxa"/>
      </w:tblCellMar>
    </w:tblPr>
  </w:style>
  <w:style w:type="table" w:styleId="1056" w:customStyle="1">
    <w:name w:val="Bordered &amp; Lined - Accent 1"/>
    <w:uiPriority w:val="99"/>
    <w:qFormat/>
    <w:rPr>
      <w:color w:val="404040"/>
    </w:rPr>
    <w:tblPr>
      <w:tblCellMar>
        <w:left w:w="0" w:type="dxa"/>
        <w:top w:w="0" w:type="dxa"/>
        <w:right w:w="0" w:type="dxa"/>
        <w:bottom w:w="0" w:type="dxa"/>
      </w:tblCellMar>
    </w:tblPr>
  </w:style>
  <w:style w:type="table" w:styleId="1057" w:customStyle="1">
    <w:name w:val="Bordered &amp; Lined - Accent 3"/>
    <w:uiPriority w:val="99"/>
    <w:qFormat/>
    <w:rPr>
      <w:color w:val="404040"/>
    </w:rPr>
    <w:tblPr>
      <w:tblCellMar>
        <w:left w:w="0" w:type="dxa"/>
        <w:top w:w="0" w:type="dxa"/>
        <w:right w:w="0" w:type="dxa"/>
        <w:bottom w:w="0" w:type="dxa"/>
      </w:tblCellMar>
    </w:tblPr>
  </w:style>
  <w:style w:type="table" w:styleId="1058" w:customStyle="1">
    <w:name w:val="Grid Table 6 Colorful - Accent 2"/>
    <w:uiPriority w:val="99"/>
    <w:qFormat/>
    <w:tblPr>
      <w:tblCellMar>
        <w:left w:w="0" w:type="dxa"/>
        <w:top w:w="0" w:type="dxa"/>
        <w:right w:w="0" w:type="dxa"/>
        <w:bottom w:w="0" w:type="dxa"/>
      </w:tblCellMar>
    </w:tblPr>
  </w:style>
  <w:style w:type="table" w:styleId="1059" w:customStyle="1">
    <w:name w:val="Grid Table 7 Colorful - Accent 6"/>
    <w:uiPriority w:val="99"/>
    <w:qFormat/>
    <w:tblPr>
      <w:tblCellMar>
        <w:left w:w="0" w:type="dxa"/>
        <w:top w:w="0" w:type="dxa"/>
        <w:right w:w="0" w:type="dxa"/>
        <w:bottom w:w="0" w:type="dxa"/>
      </w:tblCellMar>
    </w:tblPr>
  </w:style>
  <w:style w:type="table" w:styleId="1060" w:customStyle="1">
    <w:name w:val="Grid Table 6 Colorful - Accent 6"/>
    <w:uiPriority w:val="99"/>
    <w:qFormat/>
    <w:tblPr>
      <w:tblCellMar>
        <w:left w:w="0" w:type="dxa"/>
        <w:top w:w="0" w:type="dxa"/>
        <w:right w:w="0" w:type="dxa"/>
        <w:bottom w:w="0" w:type="dxa"/>
      </w:tblCellMar>
    </w:tblPr>
  </w:style>
  <w:style w:type="table" w:styleId="1061" w:customStyle="1">
    <w:name w:val="List Table 2 - Accent 5"/>
    <w:uiPriority w:val="99"/>
    <w:qFormat/>
    <w:tblPr>
      <w:tblCellMar>
        <w:left w:w="0" w:type="dxa"/>
        <w:top w:w="0" w:type="dxa"/>
        <w:right w:w="0" w:type="dxa"/>
        <w:bottom w:w="0" w:type="dxa"/>
      </w:tblCellMar>
    </w:tblPr>
  </w:style>
  <w:style w:type="table" w:styleId="1062" w:customStyle="1">
    <w:name w:val="Grid Table 1 Light - Accent 6"/>
    <w:uiPriority w:val="99"/>
    <w:qFormat/>
    <w:tblPr>
      <w:tblCellMar>
        <w:left w:w="0" w:type="dxa"/>
        <w:top w:w="0" w:type="dxa"/>
        <w:right w:w="0" w:type="dxa"/>
        <w:bottom w:w="0" w:type="dxa"/>
      </w:tblCellMar>
    </w:tblPr>
  </w:style>
  <w:style w:type="table" w:styleId="1063" w:customStyle="1">
    <w:name w:val="Bordered - Accent 3"/>
    <w:uiPriority w:val="99"/>
    <w:qFormat/>
    <w:tblPr>
      <w:tblCellMar>
        <w:left w:w="0" w:type="dxa"/>
        <w:top w:w="0" w:type="dxa"/>
        <w:right w:w="0" w:type="dxa"/>
        <w:bottom w:w="0" w:type="dxa"/>
      </w:tblCellMar>
    </w:tblPr>
  </w:style>
  <w:style w:type="table" w:styleId="1064" w:customStyle="1">
    <w:name w:val="Grid Table 1 Light - Accent 2"/>
    <w:uiPriority w:val="99"/>
    <w:qFormat/>
    <w:tblPr>
      <w:tblCellMar>
        <w:left w:w="0" w:type="dxa"/>
        <w:top w:w="0" w:type="dxa"/>
        <w:right w:w="0" w:type="dxa"/>
        <w:bottom w:w="0" w:type="dxa"/>
      </w:tblCellMar>
    </w:tblPr>
  </w:style>
  <w:style w:type="table" w:styleId="1065" w:customStyle="1">
    <w:name w:val="Grid Table 1 Light - Accent 1"/>
    <w:uiPriority w:val="99"/>
    <w:qFormat/>
    <w:tblPr>
      <w:tblCellMar>
        <w:left w:w="0" w:type="dxa"/>
        <w:top w:w="0" w:type="dxa"/>
        <w:right w:w="0" w:type="dxa"/>
        <w:bottom w:w="0" w:type="dxa"/>
      </w:tblCellMar>
    </w:tblPr>
  </w:style>
  <w:style w:type="table" w:styleId="1066" w:customStyle="1">
    <w:name w:val="List Table 3 - Accent 2"/>
    <w:uiPriority w:val="99"/>
    <w:qFormat/>
    <w:tblPr>
      <w:tblCellMar>
        <w:left w:w="0" w:type="dxa"/>
        <w:top w:w="0" w:type="dxa"/>
        <w:right w:w="0" w:type="dxa"/>
        <w:bottom w:w="0" w:type="dxa"/>
      </w:tblCellMar>
    </w:tblPr>
  </w:style>
  <w:style w:type="table" w:styleId="1067" w:customStyle="1">
    <w:name w:val="List Table 5 Dark - Accent 4"/>
    <w:uiPriority w:val="99"/>
    <w:qFormat/>
    <w:tblPr>
      <w:tblCellMar>
        <w:left w:w="0" w:type="dxa"/>
        <w:top w:w="0" w:type="dxa"/>
        <w:right w:w="0" w:type="dxa"/>
        <w:bottom w:w="0" w:type="dxa"/>
      </w:tblCellMar>
    </w:tblPr>
  </w:style>
  <w:style w:type="table" w:styleId="1068" w:customStyle="1">
    <w:name w:val="List Table 6 Colorful - Accent 5"/>
    <w:uiPriority w:val="99"/>
    <w:qFormat/>
    <w:tblPr>
      <w:tblCellMar>
        <w:left w:w="0" w:type="dxa"/>
        <w:top w:w="0" w:type="dxa"/>
        <w:right w:w="0" w:type="dxa"/>
        <w:bottom w:w="0" w:type="dxa"/>
      </w:tblCellMar>
    </w:tblPr>
  </w:style>
  <w:style w:type="table" w:styleId="1069" w:customStyle="1">
    <w:name w:val="Bordered - Accent 5"/>
    <w:uiPriority w:val="99"/>
    <w:qFormat/>
    <w:tblPr>
      <w:tblCellMar>
        <w:left w:w="0" w:type="dxa"/>
        <w:top w:w="0" w:type="dxa"/>
        <w:right w:w="0" w:type="dxa"/>
        <w:bottom w:w="0" w:type="dxa"/>
      </w:tblCellMar>
    </w:tblPr>
  </w:style>
  <w:style w:type="table" w:styleId="1070" w:customStyle="1">
    <w:name w:val="Grid Table 4 - Accent 4"/>
    <w:uiPriority w:val="59"/>
    <w:qFormat/>
    <w:tblPr>
      <w:tblCellMar>
        <w:left w:w="0" w:type="dxa"/>
        <w:top w:w="0" w:type="dxa"/>
        <w:right w:w="0" w:type="dxa"/>
        <w:bottom w:w="0" w:type="dxa"/>
      </w:tblCellMar>
    </w:tblPr>
  </w:style>
  <w:style w:type="table" w:styleId="1071" w:customStyle="1">
    <w:name w:val="List Table 1 Light - Accent 5"/>
    <w:uiPriority w:val="99"/>
    <w:qFormat/>
    <w:tblPr>
      <w:tblCellMar>
        <w:left w:w="0" w:type="dxa"/>
        <w:top w:w="0" w:type="dxa"/>
        <w:right w:w="0" w:type="dxa"/>
        <w:bottom w:w="0" w:type="dxa"/>
      </w:tblCellMar>
    </w:tblPr>
  </w:style>
  <w:style w:type="table" w:styleId="1072" w:customStyle="1">
    <w:name w:val="Lined - Accent 6"/>
    <w:uiPriority w:val="99"/>
    <w:qFormat/>
    <w:rPr>
      <w:color w:val="404040"/>
    </w:rPr>
    <w:tblPr>
      <w:tblCellMar>
        <w:left w:w="0" w:type="dxa"/>
        <w:top w:w="0" w:type="dxa"/>
        <w:right w:w="0" w:type="dxa"/>
        <w:bottom w:w="0" w:type="dxa"/>
      </w:tblCellMar>
    </w:tblPr>
  </w:style>
  <w:style w:type="table" w:styleId="1073" w:customStyle="1">
    <w:name w:val="Grid Table 3 - Accent 5"/>
    <w:uiPriority w:val="99"/>
    <w:qFormat/>
    <w:tblPr>
      <w:tblCellMar>
        <w:left w:w="0" w:type="dxa"/>
        <w:top w:w="0" w:type="dxa"/>
        <w:right w:w="0" w:type="dxa"/>
        <w:bottom w:w="0" w:type="dxa"/>
      </w:tblCellMar>
    </w:tblPr>
  </w:style>
  <w:style w:type="table" w:styleId="1074" w:customStyle="1">
    <w:name w:val="Bordered &amp; Lined - Accent"/>
    <w:uiPriority w:val="99"/>
    <w:qFormat/>
    <w:rPr>
      <w:color w:val="404040"/>
    </w:rPr>
    <w:tblPr>
      <w:tblCellMar>
        <w:left w:w="0" w:type="dxa"/>
        <w:top w:w="0" w:type="dxa"/>
        <w:right w:w="0" w:type="dxa"/>
        <w:bottom w:w="0" w:type="dxa"/>
      </w:tblCellMar>
    </w:tblPr>
  </w:style>
  <w:style w:type="table" w:styleId="1075" w:customStyle="1">
    <w:name w:val="Bordered"/>
    <w:uiPriority w:val="99"/>
    <w:qFormat/>
    <w:tblPr>
      <w:tblCellMar>
        <w:left w:w="0" w:type="dxa"/>
        <w:top w:w="0" w:type="dxa"/>
        <w:right w:w="0" w:type="dxa"/>
        <w:bottom w:w="0" w:type="dxa"/>
      </w:tblCellMar>
    </w:tblPr>
  </w:style>
  <w:style w:type="table" w:styleId="1076" w:customStyle="1">
    <w:name w:val="网格型2"/>
    <w:basedOn w:val="838"/>
    <w:uiPriority w:val="59"/>
    <w:qFormat/>
    <w:rPr>
      <w:sz w:val="21"/>
      <w:szCs w:val="22"/>
    </w:rPr>
    <w:tblPr/>
  </w:style>
  <w:style w:type="table" w:styleId="1077" w:customStyle="1">
    <w:name w:val="List Table 1 Light - Accent 3"/>
    <w:uiPriority w:val="99"/>
    <w:qFormat/>
    <w:tblPr>
      <w:tblCellMar>
        <w:left w:w="0" w:type="dxa"/>
        <w:top w:w="0" w:type="dxa"/>
        <w:right w:w="0" w:type="dxa"/>
        <w:bottom w:w="0" w:type="dxa"/>
      </w:tblCellMar>
    </w:tblPr>
  </w:style>
  <w:style w:type="table" w:styleId="1078" w:customStyle="1">
    <w:name w:val="Grid Table 6 Colorful - Accent 4"/>
    <w:uiPriority w:val="99"/>
    <w:qFormat/>
    <w:tblPr>
      <w:tblCellMar>
        <w:left w:w="0" w:type="dxa"/>
        <w:top w:w="0" w:type="dxa"/>
        <w:right w:w="0" w:type="dxa"/>
        <w:bottom w:w="0" w:type="dxa"/>
      </w:tblCellMar>
    </w:tblPr>
  </w:style>
  <w:style w:type="table" w:styleId="1079" w:customStyle="1">
    <w:name w:val="List Table 1 Light - Accent 4"/>
    <w:uiPriority w:val="99"/>
    <w:qFormat/>
    <w:tblPr>
      <w:tblCellMar>
        <w:left w:w="0" w:type="dxa"/>
        <w:top w:w="0" w:type="dxa"/>
        <w:right w:w="0" w:type="dxa"/>
        <w:bottom w:w="0" w:type="dxa"/>
      </w:tblCellMar>
    </w:tblPr>
  </w:style>
  <w:style w:type="table" w:styleId="1080" w:customStyle="1">
    <w:name w:val="Bordered - Accent 4"/>
    <w:uiPriority w:val="99"/>
    <w:qFormat/>
    <w:tblPr>
      <w:tblCellMar>
        <w:left w:w="0" w:type="dxa"/>
        <w:top w:w="0" w:type="dxa"/>
        <w:right w:w="0" w:type="dxa"/>
        <w:bottom w:w="0" w:type="dxa"/>
      </w:tblCellMar>
    </w:tblPr>
  </w:style>
  <w:style w:type="table" w:styleId="1081" w:customStyle="1">
    <w:name w:val="Grid Table 4 - Accent 6"/>
    <w:uiPriority w:val="59"/>
    <w:qFormat/>
    <w:tblPr>
      <w:tblCellMar>
        <w:left w:w="0" w:type="dxa"/>
        <w:top w:w="0" w:type="dxa"/>
        <w:right w:w="0" w:type="dxa"/>
        <w:bottom w:w="0" w:type="dxa"/>
      </w:tblCellMar>
    </w:tblPr>
  </w:style>
  <w:style w:type="table" w:styleId="1082" w:customStyle="1">
    <w:name w:val="Grid Table 1 Light - Accent 3"/>
    <w:uiPriority w:val="99"/>
    <w:qFormat/>
    <w:tblPr>
      <w:tblCellMar>
        <w:left w:w="0" w:type="dxa"/>
        <w:top w:w="0" w:type="dxa"/>
        <w:right w:w="0" w:type="dxa"/>
        <w:bottom w:w="0" w:type="dxa"/>
      </w:tblCellMar>
    </w:tblPr>
  </w:style>
  <w:style w:type="table" w:styleId="1083" w:customStyle="1">
    <w:name w:val="List Table 2 - Accent 6"/>
    <w:uiPriority w:val="99"/>
    <w:qFormat/>
    <w:tblPr>
      <w:tblCellMar>
        <w:left w:w="0" w:type="dxa"/>
        <w:top w:w="0" w:type="dxa"/>
        <w:right w:w="0" w:type="dxa"/>
        <w:bottom w:w="0" w:type="dxa"/>
      </w:tblCellMar>
    </w:tblPr>
  </w:style>
  <w:style w:type="table" w:styleId="1084" w:customStyle="1">
    <w:name w:val="List Table 6 Colorful - Accent 4"/>
    <w:uiPriority w:val="99"/>
    <w:qFormat/>
    <w:tblPr>
      <w:tblCellMar>
        <w:left w:w="0" w:type="dxa"/>
        <w:top w:w="0" w:type="dxa"/>
        <w:right w:w="0" w:type="dxa"/>
        <w:bottom w:w="0" w:type="dxa"/>
      </w:tblCellMar>
    </w:tblPr>
  </w:style>
  <w:style w:type="table" w:styleId="1085" w:customStyle="1">
    <w:name w:val="Bordered - Accent 6"/>
    <w:uiPriority w:val="99"/>
    <w:qFormat/>
    <w:tblPr>
      <w:tblCellMar>
        <w:left w:w="0" w:type="dxa"/>
        <w:top w:w="0" w:type="dxa"/>
        <w:right w:w="0" w:type="dxa"/>
        <w:bottom w:w="0" w:type="dxa"/>
      </w:tblCellMar>
    </w:tblPr>
  </w:style>
  <w:style w:type="table" w:styleId="1086" w:customStyle="1">
    <w:name w:val="Grid Table 7 Colorful - Accent 2"/>
    <w:uiPriority w:val="99"/>
    <w:qFormat/>
    <w:tblPr>
      <w:tblCellMar>
        <w:left w:w="0" w:type="dxa"/>
        <w:top w:w="0" w:type="dxa"/>
        <w:right w:w="0" w:type="dxa"/>
        <w:bottom w:w="0" w:type="dxa"/>
      </w:tblCellMar>
    </w:tblPr>
  </w:style>
  <w:style w:type="table" w:styleId="1087" w:customStyle="1">
    <w:name w:val="Grid Table 3 - Accent 3"/>
    <w:uiPriority w:val="99"/>
    <w:qFormat/>
    <w:tblPr>
      <w:tblCellMar>
        <w:left w:w="0" w:type="dxa"/>
        <w:top w:w="0" w:type="dxa"/>
        <w:right w:w="0" w:type="dxa"/>
        <w:bottom w:w="0" w:type="dxa"/>
      </w:tblCellMar>
    </w:tblPr>
  </w:style>
  <w:style w:type="table" w:styleId="1088" w:customStyle="1">
    <w:name w:val="List Table 5 Dark - Accent 1"/>
    <w:uiPriority w:val="99"/>
    <w:qFormat/>
    <w:tblPr>
      <w:tblCellMar>
        <w:left w:w="0" w:type="dxa"/>
        <w:top w:w="0" w:type="dxa"/>
        <w:right w:w="0" w:type="dxa"/>
        <w:bottom w:w="0" w:type="dxa"/>
      </w:tblCellMar>
    </w:tblPr>
  </w:style>
  <w:style w:type="table" w:styleId="1089" w:customStyle="1">
    <w:name w:val="网格型3"/>
    <w:basedOn w:val="838"/>
    <w:qFormat/>
    <w:pPr>
      <w:jc w:val="both"/>
      <w:widowControl w:val="off"/>
    </w:pPr>
    <w:tblPr/>
  </w:style>
  <w:style w:type="table" w:styleId="1090" w:customStyle="1">
    <w:name w:val="Table Grid Light"/>
    <w:uiPriority w:val="59"/>
    <w:qFormat/>
    <w:tblPr>
      <w:tblCellMar>
        <w:left w:w="0" w:type="dxa"/>
        <w:top w:w="0" w:type="dxa"/>
        <w:right w:w="0" w:type="dxa"/>
        <w:bottom w:w="0" w:type="dxa"/>
      </w:tblCellMar>
    </w:tblPr>
  </w:style>
  <w:style w:type="table" w:styleId="1091" w:customStyle="1">
    <w:name w:val="Grid Table 4 - Accent 2"/>
    <w:uiPriority w:val="59"/>
    <w:qFormat/>
    <w:tblPr>
      <w:tblCellMar>
        <w:left w:w="0" w:type="dxa"/>
        <w:top w:w="0" w:type="dxa"/>
        <w:right w:w="0" w:type="dxa"/>
        <w:bottom w:w="0" w:type="dxa"/>
      </w:tblCellMar>
    </w:tblPr>
  </w:style>
  <w:style w:type="table" w:styleId="1092" w:customStyle="1">
    <w:name w:val="Grid Table 7 Colorful - Accent 1"/>
    <w:uiPriority w:val="99"/>
    <w:qFormat/>
    <w:tblPr>
      <w:tblCellMar>
        <w:left w:w="0" w:type="dxa"/>
        <w:top w:w="0" w:type="dxa"/>
        <w:right w:w="0" w:type="dxa"/>
        <w:bottom w:w="0" w:type="dxa"/>
      </w:tblCellMar>
    </w:tblPr>
  </w:style>
  <w:style w:type="table" w:styleId="1093" w:customStyle="1">
    <w:name w:val="Grid Table 2 - Accent 6"/>
    <w:uiPriority w:val="99"/>
    <w:qFormat/>
    <w:tblPr>
      <w:tblCellMar>
        <w:left w:w="0" w:type="dxa"/>
        <w:top w:w="0" w:type="dxa"/>
        <w:right w:w="0" w:type="dxa"/>
        <w:bottom w:w="0" w:type="dxa"/>
      </w:tblCellMar>
    </w:tblPr>
  </w:style>
  <w:style w:type="table" w:styleId="1094" w:customStyle="1">
    <w:name w:val="Grid Table 7 Colorful - Accent 3"/>
    <w:uiPriority w:val="99"/>
    <w:qFormat/>
    <w:tblPr>
      <w:tblCellMar>
        <w:left w:w="0" w:type="dxa"/>
        <w:top w:w="0" w:type="dxa"/>
        <w:right w:w="0" w:type="dxa"/>
        <w:bottom w:w="0" w:type="dxa"/>
      </w:tblCellMar>
    </w:tblPr>
  </w:style>
  <w:style w:type="table" w:styleId="1095" w:customStyle="1">
    <w:name w:val="List Table 6 Colorful - Accent 1"/>
    <w:uiPriority w:val="99"/>
    <w:qFormat/>
    <w:tblPr>
      <w:tblCellMar>
        <w:left w:w="0" w:type="dxa"/>
        <w:top w:w="0" w:type="dxa"/>
        <w:right w:w="0" w:type="dxa"/>
        <w:bottom w:w="0" w:type="dxa"/>
      </w:tblCellMar>
    </w:tblPr>
  </w:style>
  <w:style w:type="table" w:styleId="1096" w:customStyle="1">
    <w:name w:val="Lined - Accent 3"/>
    <w:uiPriority w:val="99"/>
    <w:qFormat/>
    <w:rPr>
      <w:color w:val="404040"/>
    </w:rPr>
    <w:tblPr>
      <w:tblCellMar>
        <w:left w:w="0" w:type="dxa"/>
        <w:top w:w="0" w:type="dxa"/>
        <w:right w:w="0" w:type="dxa"/>
        <w:bottom w:w="0" w:type="dxa"/>
      </w:tblCellMar>
    </w:tblPr>
  </w:style>
  <w:style w:type="table" w:styleId="1097" w:customStyle="1">
    <w:name w:val="网格型1"/>
    <w:basedOn w:val="838"/>
    <w:uiPriority w:val="59"/>
    <w:qFormat/>
    <w:rPr>
      <w:sz w:val="21"/>
      <w:szCs w:val="22"/>
    </w:rPr>
    <w:tblPr/>
  </w:style>
  <w:style w:type="table" w:styleId="1098" w:customStyle="1">
    <w:name w:val="Grid Table 6 Colorful - Accent 3"/>
    <w:uiPriority w:val="99"/>
    <w:qFormat/>
    <w:tblPr>
      <w:tblCellMar>
        <w:left w:w="0" w:type="dxa"/>
        <w:top w:w="0" w:type="dxa"/>
        <w:right w:w="0" w:type="dxa"/>
        <w:bottom w:w="0" w:type="dxa"/>
      </w:tblCellMar>
    </w:tblPr>
  </w:style>
  <w:style w:type="table" w:styleId="1099" w:customStyle="1">
    <w:name w:val="List Table 1 Light - Accent 6"/>
    <w:uiPriority w:val="99"/>
    <w:qFormat/>
    <w:tblPr>
      <w:tblCellMar>
        <w:left w:w="0" w:type="dxa"/>
        <w:top w:w="0" w:type="dxa"/>
        <w:right w:w="0" w:type="dxa"/>
        <w:bottom w:w="0" w:type="dxa"/>
      </w:tblCellMar>
    </w:tblPr>
  </w:style>
  <w:style w:type="table" w:styleId="1100" w:customStyle="1">
    <w:name w:val="List Table 6 Colorful - Accent 3"/>
    <w:uiPriority w:val="99"/>
    <w:qFormat/>
    <w:tblPr>
      <w:tblCellMar>
        <w:left w:w="0" w:type="dxa"/>
        <w:top w:w="0" w:type="dxa"/>
        <w:right w:w="0" w:type="dxa"/>
        <w:bottom w:w="0" w:type="dxa"/>
      </w:tblCellMar>
    </w:tblPr>
  </w:style>
  <w:style w:type="table" w:styleId="1101" w:customStyle="1">
    <w:name w:val="List Table 6 Colorful - Accent 2"/>
    <w:uiPriority w:val="99"/>
    <w:qFormat/>
    <w:tblPr>
      <w:tblCellMar>
        <w:left w:w="0" w:type="dxa"/>
        <w:top w:w="0" w:type="dxa"/>
        <w:right w:w="0" w:type="dxa"/>
        <w:bottom w:w="0" w:type="dxa"/>
      </w:tblCellMar>
    </w:tblPr>
  </w:style>
  <w:style w:type="table" w:styleId="1102" w:customStyle="1">
    <w:name w:val="List Table 7 Colorful - Accent 4"/>
    <w:uiPriority w:val="99"/>
    <w:qFormat/>
    <w:tblPr>
      <w:tblCellMar>
        <w:left w:w="0" w:type="dxa"/>
        <w:top w:w="0" w:type="dxa"/>
        <w:right w:w="0" w:type="dxa"/>
        <w:bottom w:w="0" w:type="dxa"/>
      </w:tblCellMar>
    </w:tblPr>
  </w:style>
  <w:style w:type="table" w:styleId="1103" w:customStyle="1">
    <w:name w:val="List Table 3 - Accent 3"/>
    <w:uiPriority w:val="99"/>
    <w:qFormat/>
    <w:tblPr>
      <w:tblCellMar>
        <w:left w:w="0" w:type="dxa"/>
        <w:top w:w="0" w:type="dxa"/>
        <w:right w:w="0" w:type="dxa"/>
        <w:bottom w:w="0" w:type="dxa"/>
      </w:tblCellMar>
    </w:tblPr>
  </w:style>
  <w:style w:type="table" w:styleId="1104" w:customStyle="1">
    <w:name w:val="List Table 4 - Accent 4"/>
    <w:uiPriority w:val="99"/>
    <w:qFormat/>
    <w:tblPr>
      <w:tblCellMar>
        <w:left w:w="0" w:type="dxa"/>
        <w:top w:w="0" w:type="dxa"/>
        <w:right w:w="0" w:type="dxa"/>
        <w:bottom w:w="0" w:type="dxa"/>
      </w:tblCellMar>
    </w:tblPr>
  </w:style>
  <w:style w:type="table" w:styleId="1105" w:customStyle="1">
    <w:name w:val="Grid Table 2 - Accent 5"/>
    <w:uiPriority w:val="99"/>
    <w:qFormat/>
    <w:tblPr>
      <w:tblCellMar>
        <w:left w:w="0" w:type="dxa"/>
        <w:top w:w="0" w:type="dxa"/>
        <w:right w:w="0" w:type="dxa"/>
        <w:bottom w:w="0" w:type="dxa"/>
      </w:tblCellMar>
    </w:tblPr>
  </w:style>
  <w:style w:type="table" w:styleId="1106" w:customStyle="1">
    <w:name w:val="List Table 4 - Accent 2"/>
    <w:uiPriority w:val="99"/>
    <w:qFormat/>
    <w:tblPr>
      <w:tblCellMar>
        <w:left w:w="0" w:type="dxa"/>
        <w:top w:w="0" w:type="dxa"/>
        <w:right w:w="0" w:type="dxa"/>
        <w:bottom w:w="0" w:type="dxa"/>
      </w:tblCellMar>
    </w:tblPr>
  </w:style>
  <w:style w:type="table" w:styleId="1107" w:customStyle="1">
    <w:name w:val="List Table 7 Colorful - Accent 2"/>
    <w:uiPriority w:val="99"/>
    <w:qFormat/>
    <w:tblPr>
      <w:tblCellMar>
        <w:left w:w="0" w:type="dxa"/>
        <w:top w:w="0" w:type="dxa"/>
        <w:right w:w="0" w:type="dxa"/>
        <w:bottom w:w="0" w:type="dxa"/>
      </w:tblCellMar>
    </w:tblPr>
  </w:style>
  <w:style w:type="paragraph" w:styleId="1108" w:customStyle="1">
    <w:name w:val="正文1"/>
    <w:basedOn w:val="766"/>
    <w:qFormat/>
    <w:pPr>
      <w:spacing w:line="460" w:lineRule="exact"/>
    </w:pPr>
    <w:rPr>
      <w:rFonts w:ascii="Helvetica Neue" w:hAnsi="Helvetica Neue" w:eastAsia="Helvetica Neue"/>
      <w:color w:val="000000"/>
      <w:sz w:val="22"/>
      <w:szCs w:val="22"/>
    </w:rPr>
  </w:style>
  <w:style w:type="paragraph" w:styleId="1109" w:customStyle="1">
    <w:name w:val="修订2"/>
    <w:hidden/>
    <w:uiPriority w:val="99"/>
    <w:unhideWhenUsed/>
    <w:qFormat/>
  </w:style>
  <w:style w:type="character" w:styleId="1110" w:customStyle="1">
    <w:name w:val="批注框文本 字符"/>
    <w:uiPriority w:val="99"/>
    <w:semiHidden/>
    <w:qFormat/>
    <w:rPr>
      <w:sz w:val="18"/>
      <w:szCs w:val="18"/>
    </w:rPr>
  </w:style>
  <w:style w:type="character" w:styleId="1111" w:customStyle="1">
    <w:name w:val="批注文字 字符"/>
    <w:basedOn w:val="776"/>
    <w:semiHidden/>
    <w:qFormat/>
  </w:style>
  <w:style w:type="character" w:styleId="1112" w:customStyle="1">
    <w:name w:val="批注主题 字符"/>
    <w:uiPriority w:val="99"/>
    <w:semiHidden/>
    <w:qFormat/>
    <w:rPr>
      <w:b/>
      <w:bCs/>
    </w:rPr>
  </w:style>
  <w:style w:type="character" w:styleId="1113" w:customStyle="1">
    <w:name w:val="标题 1 字符"/>
    <w:link w:val="767"/>
    <w:uiPriority w:val="9"/>
    <w:qFormat/>
    <w:rPr>
      <w:rFonts w:ascii="Arial" w:hAnsi="Arial" w:eastAsia="黑体" w:cs="Arial"/>
      <w:sz w:val="36"/>
      <w:szCs w:val="40"/>
    </w:rPr>
  </w:style>
  <w:style w:type="paragraph" w:styleId="1114" w:customStyle="1">
    <w:name w:val="修订3"/>
    <w:hidden/>
    <w:uiPriority w:val="99"/>
    <w:unhideWhenUsed/>
    <w:qFormat/>
  </w:style>
  <w:style w:type="paragraph" w:styleId="1115" w:customStyle="1">
    <w:name w:val="修订4"/>
    <w:hidden/>
    <w:uiPriority w:val="99"/>
    <w:unhideWhenUsed/>
    <w:qFormat/>
  </w:style>
  <w:style w:type="paragraph" w:styleId="1116" w:customStyle="1">
    <w:name w:val="主题词"/>
    <w:basedOn w:val="766"/>
    <w:qFormat/>
    <w:pPr>
      <w:spacing w:line="240" w:lineRule="atLeast"/>
    </w:pPr>
    <w:rPr>
      <w:rFonts w:ascii="宋体"/>
      <w:b/>
    </w:rPr>
  </w:style>
  <w:style w:type="paragraph" w:styleId="1117" w:customStyle="1">
    <w:name w:val="Char"/>
    <w:basedOn w:val="766"/>
    <w:qFormat/>
    <w:rPr>
      <w:rFonts w:ascii="Tahoma" w:hAnsi="Tahoma"/>
      <w:sz w:val="24"/>
    </w:rPr>
  </w:style>
  <w:style w:type="paragraph" w:styleId="1118" w:customStyle="1">
    <w:name w:val="段"/>
    <w:next w:val="766"/>
    <w:qFormat/>
    <w:pPr>
      <w:ind w:firstLine="200"/>
      <w:jc w:val="both"/>
    </w:pPr>
    <w:rPr>
      <w:rFonts w:ascii="宋体"/>
      <w:sz w:val="21"/>
    </w:rPr>
  </w:style>
  <w:style w:type="paragraph" w:styleId="1119" w:customStyle="1">
    <w:name w:val="简单回函地址"/>
    <w:basedOn w:val="766"/>
    <w:qFormat/>
    <w:rPr>
      <w:rFonts w:cs="宋体"/>
      <w:szCs w:val="21"/>
    </w:rPr>
  </w:style>
  <w:style w:type="paragraph" w:styleId="1120" w:customStyle="1">
    <w:name w:val="普通(网站)11"/>
    <w:basedOn w:val="766"/>
    <w:uiPriority w:val="99"/>
    <w:qFormat/>
    <w:pPr>
      <w:spacing w:before="100" w:beforeAutospacing="1" w:after="100" w:afterAutospacing="1"/>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s://jszfcg.jsczt.cn/" TargetMode="Externa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d55283f6-6e29-4971-940c-43ade73045ea</errorID>
      <errorWord>:</errorWord>
      <group>L1_Format</group>
      <groupName>格式问题</groupName>
      <ability>L2_HalfPunc_CN</ability>
      <abilityName>全半角问题</abilityName>
      <candidateList>
        <item>：</item>
      </candidateList>
      <explain>文本全半角错误。</explain>
      <paraID>2A202833</paraID>
      <start>19</start>
      <end>20</end>
      <status>unmodified</status>
      <modifiedWord/>
      <trackRevisions>false</trackRevisions>
    </reviewItem>
    <reviewItem>
      <errorID>9023eafd-4e34-4a4d-9097-2e571d186763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79B5032A</paraID>
      <start>2</start>
      <end>6</end>
      <status>unmodified</status>
      <modifiedWord/>
      <trackRevisions>false</trackRevisions>
    </reviewItem>
    <reviewItem>
      <errorID>57508646-f362-4c63-a7e0-1c98c519905b</errorID>
      <errorWord>(</errorWord>
      <group>L1_Format</group>
      <groupName>格式问题</groupName>
      <ability>L2_HalfPunc_CN</ability>
      <abilityName>全半角问题</abilityName>
      <candidateList>
        <item>（</item>
      </candidateList>
      <explain>文本全半角错误。</explain>
      <paraID>31B3919C</paraID>
      <start>49</start>
      <end>50</end>
      <status>unmodified</status>
      <modifiedWord/>
      <trackRevisions>false</trackRevisions>
    </reviewItem>
    <reviewItem>
      <errorID>48d95d9a-7422-4740-beb4-49ab62837f5b</errorID>
      <errorWord>)</errorWord>
      <group>L1_Format</group>
      <groupName>格式问题</groupName>
      <ability>L2_HalfPunc_CN</ability>
      <abilityName>全半角问题</abilityName>
      <candidateList>
        <item>）</item>
      </candidateList>
      <explain>文本全半角错误。</explain>
      <paraID>31B3919C</paraID>
      <start>65</start>
      <end>66</end>
      <status>unmodified</status>
      <modifiedWord/>
      <trackRevisions>false</trackRevisions>
    </reviewItem>
    <reviewItem>
      <errorID>3c4e64ed-e6a6-4e2d-aeab-b5a002ef3802</errorID>
      <errorWord>-</errorWord>
      <group>L1_Format</group>
      <groupName>格式问题</groupName>
      <ability>L2_HalfPunc_CN</ability>
      <abilityName>全半角问题</abilityName>
      <candidateList>
        <item>－</item>
      </candidateList>
      <explain>文本全半角错误。</explain>
      <paraID> 93FA19C</paraID>
      <start>40</start>
      <end>41</end>
      <status>unmodified</status>
      <modifiedWord/>
      <trackRevisions>false</trackRevisions>
    </reviewItem>
    <reviewItem>
      <errorID>64577328-7737-4755-b4c2-d446f6c93c7e</errorID>
      <errorWord>-</errorWord>
      <group>L1_Format</group>
      <groupName>格式问题</groupName>
      <ability>L2_HalfPunc_CN</ability>
      <abilityName>全半角问题</abilityName>
      <candidateList>
        <item>－</item>
      </candidateList>
      <explain>文本全半角错误。</explain>
      <paraID> 93FA19C</paraID>
      <start>41</start>
      <end>42</end>
      <status>unmodified</status>
      <modifiedWord/>
      <trackRevisions>false</trackRevisions>
    </reviewItem>
    <reviewItem>
      <errorID>272d751a-7da9-4eaf-a292-0ede38278ba1</errorID>
      <errorWord>-</errorWord>
      <group>L1_Format</group>
      <groupName>格式问题</groupName>
      <ability>L2_HalfPunc_CN</ability>
      <abilityName>全半角问题</abilityName>
      <candidateList>
        <item>－</item>
      </candidateList>
      <explain>文本全半角错误。</explain>
      <paraID> 93FA19C</paraID>
      <start>67</start>
      <end>68</end>
      <status>unmodified</status>
      <modifiedWord/>
      <trackRevisions>false</trackRevisions>
    </reviewItem>
    <reviewItem>
      <errorID>7ef88de3-6eba-466d-9b2c-84dfe7207102</errorID>
      <errorWord>-</errorWord>
      <group>L1_Format</group>
      <groupName>格式问题</groupName>
      <ability>L2_HalfPunc_CN</ability>
      <abilityName>全半角问题</abilityName>
      <candidateList>
        <item>－</item>
      </candidateList>
      <explain>文本全半角错误。</explain>
      <paraID> 93FA19C</paraID>
      <start>68</start>
      <end>69</end>
      <status>unmodified</status>
      <modifiedWord/>
      <trackRevisions>false</trackRevisions>
    </reviewItem>
    <reviewItem>
      <errorID>3b4c9a3f-eeac-42d1-ab79-481424806c03</errorID>
      <errorWord>“.</errorWord>
      <group>L1_Punc</group>
      <groupName>标点问题</groupName>
      <ability>L2_Punc_CN</ability>
      <abilityName>标点符号问题</abilityName>
      <candidateList>
        <item>“</item>
      </candidateList>
      <explain/>
      <paraID> 93FA19C</paraID>
      <start>80</start>
      <end>82</end>
      <status>unmodified</status>
      <modifiedWord/>
      <trackRevisions>false</trackRevisions>
    </reviewItem>
    <reviewItem>
      <errorID>401d9e9f-fae2-4b08-b450-2feffffa7744</errorID>
      <errorWord>“.</errorWord>
      <group>L1_Punc</group>
      <groupName>标点问题</groupName>
      <ability>L2_Punc_CN</ability>
      <abilityName>标点符号问题</abilityName>
      <candidateList>
        <item>“</item>
      </candidateList>
      <explain/>
      <paraID> 93FA19C</paraID>
      <start>95</start>
      <end>97</end>
      <status>unmodified</status>
      <modifiedWord/>
      <trackRevisions>false</trackRevisions>
    </reviewItem>
    <reviewItem>
      <errorID>0f65d6a8-e805-4850-8587-f25bd3be86ce</errorID>
      <errorWord>-</errorWord>
      <group>L1_Format</group>
      <groupName>格式问题</groupName>
      <ability>L2_HalfPunc_CN</ability>
      <abilityName>全半角问题</abilityName>
      <candidateList>
        <item>－</item>
      </candidateList>
      <explain>文本全半角错误。</explain>
      <paraID> 93FA19C</paraID>
      <start>118</start>
      <end>119</end>
      <status>unmodified</status>
      <modifiedWord/>
      <trackRevisions>false</trackRevisions>
    </reviewItem>
    <reviewItem>
      <errorID>a4c828b3-a831-42c2-8817-20091d09d92a</errorID>
      <errorWord>-</errorWord>
      <group>L1_Format</group>
      <groupName>格式问题</groupName>
      <ability>L2_HalfPunc_CN</ability>
      <abilityName>全半角问题</abilityName>
      <candidateList>
        <item>－</item>
      </candidateList>
      <explain>文本全半角错误。</explain>
      <paraID> 93FA19C</paraID>
      <start>119</start>
      <end>120</end>
      <status>unmodified</status>
      <modifiedWord/>
      <trackRevisions>false</trackRevisions>
    </reviewItem>
    <reviewItem>
      <errorID>7d1c146a-e3b2-4f5e-931f-6f39151eafc4</errorID>
      <errorWord>-</errorWord>
      <group>L1_Format</group>
      <groupName>格式问题</groupName>
      <ability>L2_HalfPunc_CN</ability>
      <abilityName>全半角问题</abilityName>
      <candidateList>
        <item>－</item>
      </candidateList>
      <explain>文本全半角错误。</explain>
      <paraID> 93FA19C</paraID>
      <start>126</start>
      <end>127</end>
      <status>unmodified</status>
      <modifiedWord/>
      <trackRevisions>false</trackRevisions>
    </reviewItem>
    <reviewItem>
      <errorID>88d703a6-b88a-45ec-84f2-245ab03e101d</errorID>
      <errorWord>-</errorWord>
      <group>L1_Format</group>
      <groupName>格式问题</groupName>
      <ability>L2_HalfPunc_CN</ability>
      <abilityName>全半角问题</abilityName>
      <candidateList>
        <item>－</item>
      </candidateList>
      <explain>文本全半角错误。</explain>
      <paraID> 93FA19C</paraID>
      <start>127</start>
      <end>128</end>
      <status>unmodified</status>
      <modifiedWord/>
      <trackRevisions>false</trackRevisions>
    </reviewItem>
    <reviewItem>
      <errorID>840cab1f-bc69-4182-9942-e29ed87867dd</errorID>
      <errorWord>-</errorWord>
      <group>L1_Format</group>
      <groupName>格式问题</groupName>
      <ability>L2_HalfPunc_CN</ability>
      <abilityName>全半角问题</abilityName>
      <candidateList>
        <item>－</item>
      </candidateList>
      <explain>文本全半角错误。</explain>
      <paraID>251357D5</paraID>
      <start>22</start>
      <end>23</end>
      <status>unmodified</status>
      <modifiedWord/>
      <trackRevisions>false</trackRevisions>
    </reviewItem>
    <reviewItem>
      <errorID>ad7dc263-49b0-4276-8e13-29fe107aec85</errorID>
      <errorWord>-</errorWord>
      <group>L1_Format</group>
      <groupName>格式问题</groupName>
      <ability>L2_HalfPunc_CN</ability>
      <abilityName>全半角问题</abilityName>
      <candidateList>
        <item>－</item>
      </candidateList>
      <explain>文本全半角错误。</explain>
      <paraID>251357D5</paraID>
      <start>23</start>
      <end>24</end>
      <status>unmodified</status>
      <modifiedWord/>
      <trackRevisions>false</trackRevisions>
    </reviewItem>
    <reviewItem>
      <errorID>732956ee-d7bd-4e57-8a8d-1dc9efe5238e</errorID>
      <errorWord>(</errorWord>
      <group>L1_Format</group>
      <groupName>格式问题</groupName>
      <ability>L2_HalfPunc_CN</ability>
      <abilityName>全半角问题</abilityName>
      <candidateList>
        <item>（</item>
      </candidateList>
      <explain>文本全半角错误。</explain>
      <paraID>2C4A646C</paraID>
      <start>16</start>
      <end>17</end>
      <status>unmodified</status>
      <modifiedWord/>
      <trackRevisions>false</trackRevisions>
    </reviewItem>
    <reviewItem>
      <errorID>37893ecc-4383-4488-9fad-7767fa0a2914</errorID>
      <errorWord>)</errorWord>
      <group>L1_Format</group>
      <groupName>格式问题</groupName>
      <ability>L2_HalfPunc_CN</ability>
      <abilityName>全半角问题</abilityName>
      <candidateList>
        <item>）</item>
      </candidateList>
      <explain>文本全半角错误。</explain>
      <paraID>2C4A646C</paraID>
      <start>20</start>
      <end>21</end>
      <status>unmodified</status>
      <modifiedWord/>
      <trackRevisions>false</trackRevisions>
    </reviewItem>
    <reviewItem>
      <errorID>bc03ccc2-b86b-4ea4-8085-ebdc72146730</errorID>
      <errorWord>(</errorWord>
      <group>L1_Format</group>
      <groupName>格式问题</groupName>
      <ability>L2_HalfPunc_CN</ability>
      <abilityName>全半角问题</abilityName>
      <candidateList>
        <item>（</item>
      </candidateList>
      <explain>文本全半角错误。</explain>
      <paraID>53AB1F28</paraID>
      <start>15</start>
      <end>16</end>
      <status>unmodified</status>
      <modifiedWord/>
      <trackRevisions>false</trackRevisions>
    </reviewItem>
    <reviewItem>
      <errorID>e2927a4c-7888-4bd2-a2bd-e7856b8f114e</errorID>
      <errorWord>)</errorWord>
      <group>L1_Format</group>
      <groupName>格式问题</groupName>
      <ability>L2_HalfPunc_CN</ability>
      <abilityName>全半角问题</abilityName>
      <candidateList>
        <item>）</item>
      </candidateList>
      <explain>文本全半角错误。</explain>
      <paraID>53AB1F28</paraID>
      <start>24</start>
      <end>25</end>
      <status>unmodified</status>
      <modifiedWord/>
      <trackRevisions>false</trackRevisions>
    </reviewItem>
    <reviewItem>
      <errorID>153dcb7d-2fb5-4531-8232-ba1ca36ee65a</errorID>
      <errorWord>(</errorWord>
      <group>L1_Format</group>
      <groupName>格式问题</groupName>
      <ability>L2_HalfPunc_CN</ability>
      <abilityName>全半角问题</abilityName>
      <candidateList>
        <item>（</item>
      </candidateList>
      <explain>文本全半角错误。</explain>
      <paraID>53D2EC17</paraID>
      <start>15</start>
      <end>16</end>
      <status>unmodified</status>
      <modifiedWord/>
      <trackRevisions>false</trackRevisions>
    </reviewItem>
    <reviewItem>
      <errorID>5b4eabbc-8b76-447c-90e1-5487d65f6146</errorID>
      <errorWord>)</errorWord>
      <group>L1_Format</group>
      <groupName>格式问题</groupName>
      <ability>L2_HalfPunc_CN</ability>
      <abilityName>全半角问题</abilityName>
      <candidateList>
        <item>）</item>
      </candidateList>
      <explain>文本全半角错误。</explain>
      <paraID>53D2EC17</paraID>
      <start>24</start>
      <end>25</end>
      <status>unmodified</status>
      <modifiedWord/>
      <trackRevisions>false</trackRevisions>
    </reviewItem>
    <reviewItem>
      <errorID>5a40decf-5911-4745-9286-44096830c035</errorID>
      <errorWord>(</errorWord>
      <group>L1_Format</group>
      <groupName>格式问题</groupName>
      <ability>L2_HalfPunc_CN</ability>
      <abilityName>全半角问题</abilityName>
      <candidateList>
        <item>（</item>
      </candidateList>
      <explain>文本全半角错误。</explain>
      <paraID>23DB7886</paraID>
      <start>15</start>
      <end>16</end>
      <status>unmodified</status>
      <modifiedWord/>
      <trackRevisions>false</trackRevisions>
    </reviewItem>
    <reviewItem>
      <errorID>1b2e9e65-9ef9-4573-9d1a-b22cd778959f</errorID>
      <errorWord>)</errorWord>
      <group>L1_Format</group>
      <groupName>格式问题</groupName>
      <ability>L2_HalfPunc_CN</ability>
      <abilityName>全半角问题</abilityName>
      <candidateList>
        <item>）</item>
      </candidateList>
      <explain>文本全半角错误。</explain>
      <paraID>23DB7886</paraID>
      <start>24</start>
      <end>25</end>
      <status>unmodified</status>
      <modifiedWord/>
      <trackRevisions>false</trackRevisions>
    </reviewItem>
    <reviewItem>
      <errorID>74c81c71-d8f9-4303-a27c-0cd4430dae0b</errorID>
      <errorWord>其它</errorWord>
      <group>L1_Word</group>
      <groupName>字词问题</groupName>
      <ability>L2_Alias</ability>
      <abilityName>也作/曾用词</abilityName>
      <candidateList>
        <item>其他</item>
      </candidateList>
      <explain>词汇[其它]为不规范表述或旧称，其规范书面表述为[其他]。</explain>
      <paraID>1C49289D</paraID>
      <start>3</start>
      <end>5</end>
      <status>unmodified</status>
      <modifiedWord/>
      <trackRevisions>false</trackRevisions>
    </reviewItem>
    <reviewItem>
      <errorID>f6742758-8a6a-4dcb-9a90-b39406273b60</errorID>
      <errorWord>-</errorWord>
      <group>L1_Format</group>
      <groupName>格式问题</groupName>
      <ability>L2_HalfPunc_CN</ability>
      <abilityName>全半角问题</abilityName>
      <candidateList>
        <item>－</item>
      </candidateList>
      <explain>文本全半角错误。</explain>
      <paraID>25BAF138</paraID>
      <start>5</start>
      <end>6</end>
      <status>unmodified</status>
      <modifiedWord/>
      <trackRevisions>false</trackRevisions>
    </reviewItem>
    <reviewItem>
      <errorID>82f87686-e3a9-4d77-82a0-e3c537066be6</errorID>
      <errorWord>其它</errorWord>
      <group>L1_Word</group>
      <groupName>字词问题</groupName>
      <ability>L2_Alias</ability>
      <abilityName>也作/曾用词</abilityName>
      <candidateList>
        <item>其他</item>
      </candidateList>
      <explain>词汇[其它]为不规范表述或旧称，其规范书面表述为[其他]。</explain>
      <paraID>25BAF138</paraID>
      <start>145</start>
      <end>147</end>
      <status>unmodified</status>
      <modifiedWord/>
      <trackRevisions>false</trackRevisions>
    </reviewItem>
    <reviewItem>
      <errorID>c63a1c6c-ee3f-42d3-b94a-2977e0aba573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5084D71F</paraID>
      <start>0</start>
      <end>3</end>
      <status>unmodified</status>
      <modifiedWord/>
      <trackRevisions>false</trackRevisions>
    </reviewItem>
    <reviewItem>
      <errorID>d1ff3530-cf3f-44da-b945-e529b788c833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68C2E3CB</paraID>
      <start>0</start>
      <end>3</end>
      <status>unmodified</status>
      <modifiedWord/>
      <trackRevisions>false</trackRevisions>
    </reviewItem>
    <reviewItem>
      <errorID>0d518755-a2e9-47b8-a108-d928812a8f30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67DF4D60</paraID>
      <start>0</start>
      <end>3</end>
      <status>unmodified</status>
      <modifiedWord/>
      <trackRevisions>false</trackRevisions>
    </reviewItem>
    <reviewItem>
      <errorID>c2bc69c6-402a-4af6-a114-2d36414d0ebe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7F1BBE62</paraID>
      <start>0</start>
      <end>3</end>
      <status>unmodified</status>
      <modifiedWord/>
      <trackRevisions>false</trackRevisions>
    </reviewItem>
    <reviewItem>
      <errorID>a88726d1-78c8-48aa-9ffb-e989ddae9c9d</errorID>
      <errorWord>(</errorWord>
      <group>L1_Format</group>
      <groupName>格式问题</groupName>
      <ability>L2_HalfPunc_CN</ability>
      <abilityName>全半角问题</abilityName>
      <candidateList>
        <item>（</item>
      </candidateList>
      <explain>文本全半角错误。</explain>
      <paraID>30F6010B</paraID>
      <start>13</start>
      <end>14</end>
      <status>unmodified</status>
      <modifiedWord/>
      <trackRevisions>false</trackRevisions>
    </reviewItem>
    <reviewItem>
      <errorID>64c26402-a7af-4480-be12-3552f3465ce5</errorID>
      <errorWord>)</errorWord>
      <group>L1_Format</group>
      <groupName>格式问题</groupName>
      <ability>L2_HalfPunc_CN</ability>
      <abilityName>全半角问题</abilityName>
      <candidateList>
        <item>）</item>
      </candidateList>
      <explain>文本全半角错误。</explain>
      <paraID>30F6010B</paraID>
      <start>17</start>
      <end>18</end>
      <status>unmodified</status>
      <modifiedWord/>
      <trackRevisions>false</trackRevisions>
    </reviewItem>
    <reviewItem>
      <errorID>6c17ca54-0cf2-45d3-b9ad-6e760c287274</errorID>
      <errorWord>(</errorWord>
      <group>L1_Format</group>
      <groupName>格式问题</groupName>
      <ability>L2_HalfPunc_CN</ability>
      <abilityName>全半角问题</abilityName>
      <candidateList>
        <item>（</item>
      </candidateList>
      <explain>文本全半角错误。</explain>
      <paraID>3378919F</paraID>
      <start>49</start>
      <end>50</end>
      <status>unmodified</status>
      <modifiedWord/>
      <trackRevisions>false</trackRevisions>
    </reviewItem>
    <reviewItem>
      <errorID>91fb617c-859a-403e-9f5d-0f2e80329403</errorID>
      <errorWord>)</errorWord>
      <group>L1_Format</group>
      <groupName>格式问题</groupName>
      <ability>L2_HalfPunc_CN</ability>
      <abilityName>全半角问题</abilityName>
      <candidateList>
        <item>）</item>
      </candidateList>
      <explain>文本全半角错误。</explain>
      <paraID>3378919F</paraID>
      <start>65</start>
      <end>66</end>
      <status>unmodified</status>
      <modifiedWord/>
      <trackRevisions>false</trackRevisions>
    </reviewItem>
    <reviewItem>
      <errorID>f1ed77fc-326f-4e41-8cd1-f7a7f9946a9e</errorID>
      <errorWord>法律、法规</errorWord>
      <group>L1_Word</group>
      <groupName>字词问题</groupName>
      <ability>L2_Typo</ability>
      <abilityName>字词错误</abilityName>
      <candidateList>
        <item>法律法规</item>
      </candidateList>
      <explain/>
      <paraID>2CDE49A2</paraID>
      <start>6</start>
      <end>11</end>
      <status>unmodified</status>
      <modifiedWord/>
      <trackRevisions>false</trackRevisions>
    </reviewItem>
    <reviewItem>
      <errorID>b3e376e8-b6fc-439f-aee4-e1ab9a4cd991</errorID>
      <errorWord>规定的属无效</errorWord>
      <group>L1_Word</group>
      <groupName>字词问题</groupName>
      <ability>L2_Typo</ability>
      <abilityName>字词错误</abilityName>
      <candidateList>
        <item>规定的属于无效</item>
      </candidateList>
      <explain/>
      <paraID>2CDE49A2</paraID>
      <start>17</start>
      <end>23</end>
      <status>unmodified</status>
      <modifiedWord/>
      <trackRevisions>false</trackRevisions>
    </reviewItem>
    <reviewItem>
      <errorID>c09bb434-226d-4a5e-a10d-76132390d3e2</errorID>
      <errorWord>(</errorWord>
      <group>L1_Format</group>
      <groupName>格式问题</groupName>
      <ability>L2_HalfPunc_CN</ability>
      <abilityName>全半角问题</abilityName>
      <candidateList>
        <item>（</item>
      </candidateList>
      <explain>文本全半角错误。</explain>
      <paraID>634A0909</paraID>
      <start>131</start>
      <end>132</end>
      <status>unmodified</status>
      <modifiedWord/>
      <trackRevisions>false</trackRevisions>
    </reviewItem>
    <reviewItem>
      <errorID>f502721d-aa8d-4bdf-aff9-ae180f8525e9</errorID>
      <errorWord>)</errorWord>
      <group>L1_Format</group>
      <groupName>格式问题</groupName>
      <ability>L2_HalfPunc_CN</ability>
      <abilityName>全半角问题</abilityName>
      <candidateList>
        <item>）</item>
      </candidateList>
      <explain>文本全半角错误。</explain>
      <paraID>634A0909</paraID>
      <start>147</start>
      <end>148</end>
      <status>unmodified</status>
      <modifiedWord/>
      <trackRevisions>false</trackRevisions>
    </reviewItem>
    <reviewItem>
      <errorID>a67f9280-1f15-4179-9422-e4cb8f39bc20</errorID>
      <errorWord>不</errorWord>
      <group>L1_Word</group>
      <groupName>字词问题</groupName>
      <ability>L2_Typo</ability>
      <abilityName>字词错误</abilityName>
      <candidateList>
        <item>不符</item>
      </candidateList>
      <explain/>
      <paraID>114E0926</paraID>
      <start>46</start>
      <end>48</end>
      <status>modified</status>
      <modifiedWord>不符</modifiedWord>
      <trackRevisions>false</trackRevisions>
    </reviewItem>
    <reviewItem>
      <errorID>8c2868fc-9522-403e-9957-59f4d4c67d3e</errorID>
      <errorWord>保持通讯畅通</errorWord>
      <group>L1_Word</group>
      <groupName>字词问题</groupName>
      <ability>L2_Typo</ability>
      <abilityName>字词错误</abilityName>
      <candidateList>
        <item>保持通信畅通</item>
      </candidateList>
      <explain/>
      <paraID>4FAF672F</paraID>
      <start>23</start>
      <end>29</end>
      <status>unmodified</status>
      <modifiedWord/>
      <trackRevisions>false</trackRevisions>
    </reviewItem>
    <reviewItem>
      <errorID>ed823e8a-fc3d-4a7b-a964-0acca5a51cff</errorID>
      <errorWord>(</errorWord>
      <group>L1_Format</group>
      <groupName>格式问题</groupName>
      <ability>L2_HalfPunc_CN</ability>
      <abilityName>全半角问题</abilityName>
      <candidateList>
        <item>（</item>
      </candidateList>
      <explain>文本全半角错误。</explain>
      <paraID>258DB80B</paraID>
      <start>37</start>
      <end>38</end>
      <status>unmodified</status>
      <modifiedWord/>
      <trackRevisions>false</trackRevisions>
    </reviewItem>
    <reviewItem>
      <errorID>cc3ea10f-c00b-46da-8139-34c5e72d3757</errorID>
      <errorWord>(</errorWord>
      <group>L1_Format</group>
      <groupName>格式问题</groupName>
      <ability>L2_HalfPunc_CN</ability>
      <abilityName>全半角问题</abilityName>
      <candidateList>
        <item>（</item>
      </candidateList>
      <explain>文本全半角错误。</explain>
      <paraID>5C6D241A</paraID>
      <start>29</start>
      <end>30</end>
      <status>unmodified</status>
      <modifiedWord/>
      <trackRevisions>false</trackRevisions>
    </reviewItem>
    <reviewItem>
      <errorID>08b840cb-6248-4225-bcc4-0ccc740a9623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6005F50F</paraID>
      <start>0</start>
      <end>2</end>
      <status>unmodified</status>
      <modifiedWord/>
      <trackRevisions>false</trackRevisions>
    </reviewItem>
    <reviewItem>
      <errorID>92f91075-978b-45fb-8a6e-9fb2a15d81d4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D014920</paraID>
      <start>0</start>
      <end>2</end>
      <status>unmodified</status>
      <modifiedWord/>
      <trackRevisions>false</trackRevisions>
    </reviewItem>
    <reviewItem>
      <errorID>3b027607-6bed-49d7-8db4-a1958d7cf8e8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7F3BF0DC</paraID>
      <start>0</start>
      <end>2</end>
      <status>unmodified</status>
      <modifiedWord/>
      <trackRevisions>false</trackRevisions>
    </reviewItem>
    <reviewItem>
      <errorID>299e70a0-4196-4f64-8c77-78808fe8529d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6BB5B224</paraID>
      <start>0</start>
      <end>2</end>
      <status>unmodified</status>
      <modifiedWord/>
      <trackRevisions>false</trackRevisions>
    </reviewItem>
    <reviewItem>
      <errorID>29951218-b653-489d-8326-57127f974b57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5AF706D1</paraID>
      <start>0</start>
      <end>2</end>
      <status>unmodified</status>
      <modifiedWord/>
      <trackRevisions>false</trackRevisions>
    </reviewItem>
    <reviewItem>
      <errorID>40c37add-3bb2-4d5a-917f-ad1cee3ec63c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6A4D8997</paraID>
      <start>0</start>
      <end>2</end>
      <status>unmodified</status>
      <modifiedWord/>
      <trackRevisions>false</trackRevisions>
    </reviewItem>
    <reviewItem>
      <errorID>ea85468d-8bef-4578-ae43-6aba84f4472c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3A4E525D</paraID>
      <start>0</start>
      <end>2</end>
      <status>unmodified</status>
      <modifiedWord/>
      <trackRevisions>false</trackRevisions>
    </reviewItem>
    <reviewItem>
      <errorID>9bf36631-cd80-4bff-91f7-37394121c3cb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1CBD98FC</paraID>
      <start>0</start>
      <end>2</end>
      <status>unmodified</status>
      <modifiedWord/>
      <trackRevisions>false</trackRevisions>
    </reviewItem>
    <reviewItem>
      <errorID>35a8ec00-8886-4b6a-95d2-48b574ae2a7f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4F19B42B</paraID>
      <start>0</start>
      <end>2</end>
      <status>unmodified</status>
      <modifiedWord/>
      <trackRevisions>false</trackRevisions>
    </reviewItem>
    <reviewItem>
      <errorID>2d0d450d-9cbe-4978-bae2-f813581eb15e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46A1F7C1</paraID>
      <start>0</start>
      <end>3</end>
      <status>unmodified</status>
      <modifiedWord/>
      <trackRevisions>false</trackRevisions>
    </reviewItem>
    <reviewItem>
      <errorID>b26c76ff-ae7a-4aca-aa54-e53b3c1d0628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7B6EB58D</paraID>
      <start>0</start>
      <end>3</end>
      <status>unmodified</status>
      <modifiedWord/>
      <trackRevisions>false</trackRevisions>
    </reviewItem>
    <reviewItem>
      <errorID>71565dd5-a549-4364-830f-0768ce8fd290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52C1ABDA</paraID>
      <start>0</start>
      <end>3</end>
      <status>unmodified</status>
      <modifiedWord/>
      <trackRevisions>false</trackRevisions>
    </reviewItem>
    <reviewItem>
      <errorID>4ff60b7c-7e88-4672-b901-a03422c4bd73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700EACC2</paraID>
      <start>0</start>
      <end>3</end>
      <status>unmodified</status>
      <modifiedWord/>
      <trackRevisions>false</trackRevisions>
    </reviewItem>
    <reviewItem>
      <errorID>a219795d-531a-4b4a-96df-26da8b58b077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2F18455</paraID>
      <start>0</start>
      <end>2</end>
      <status>unmodified</status>
      <modifiedWord/>
      <trackRevisions>false</trackRevisions>
    </reviewItem>
    <reviewItem>
      <errorID>1221ad05-1261-4652-931e-21a0b92c31ff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21379981</paraID>
      <start>0</start>
      <end>2</end>
      <status>unmodified</status>
      <modifiedWord/>
      <trackRevisions>false</trackRevisions>
    </reviewItem>
    <reviewItem>
      <errorID>11b575a6-f0cc-4526-a768-1535378f647f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51B29D14</paraID>
      <start>0</start>
      <end>2</end>
      <status>unmodified</status>
      <modifiedWord/>
      <trackRevisions>false</trackRevisions>
    </reviewItem>
    <reviewItem>
      <errorID>f44a896a-c9bd-4d56-9c4e-20f1dff7b370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11096363</paraID>
      <start>0</start>
      <end>2</end>
      <status>unmodified</status>
      <modifiedWord/>
      <trackRevisions>false</trackRevisions>
    </reviewItem>
    <reviewItem>
      <errorID>196910a8-bc20-4967-89e2-7b4f5730fb6d</errorID>
      <errorWord>应</errorWord>
      <group>L1_Word</group>
      <groupName>字词问题</groupName>
      <ability>L2_Typo</ability>
      <abilityName>字词错误</abilityName>
      <candidateList>
        <item>应商</item>
      </candidateList>
      <explain/>
      <paraID>11096363</paraID>
      <start>5</start>
      <end>7</end>
      <status>modified</status>
      <modifiedWord>应商</modifiedWord>
      <trackRevisions>false</trackRevisions>
    </reviewItem>
    <reviewItem>
      <errorID>6cb63fea-bfb2-4f05-9f1d-055efc804422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543E266D</paraID>
      <start>0</start>
      <end>2</end>
      <status>unmodified</status>
      <modifiedWord/>
      <trackRevisions>false</trackRevisions>
    </reviewItem>
    <reviewItem>
      <errorID>299a6f8e-005d-436b-b93e-5e2400597d1c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7B2A7859</paraID>
      <start>0</start>
      <end>2</end>
      <status>unmodified</status>
      <modifiedWord/>
      <trackRevisions>false</trackRevisions>
    </reviewItem>
    <reviewItem>
      <errorID>9e602343-aa6f-49cc-baa7-f8bb37276b5a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62DD412F</paraID>
      <start>0</start>
      <end>2</end>
      <status>unmodified</status>
      <modifiedWord/>
      <trackRevisions>false</trackRevisions>
    </reviewItem>
    <reviewItem>
      <errorID>edb00e91-41c9-4c14-990f-b9885f64565f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55A73C62</paraID>
      <start>0</start>
      <end>2</end>
      <status>unmodified</status>
      <modifiedWord/>
      <trackRevisions>false</trackRevisions>
    </reviewItem>
    <reviewItem>
      <errorID>149b34e0-9e37-4c5e-bc0b-1958a4838e65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38993699</paraID>
      <start>0</start>
      <end>2</end>
      <status>unmodified</status>
      <modifiedWord/>
      <trackRevisions>false</trackRevisions>
    </reviewItem>
    <reviewItem>
      <errorID>636b4821-537c-46dc-a3b2-e2fa5e9b6ea4</errorID>
      <errorWord>其它</errorWord>
      <group>L1_Word</group>
      <groupName>字词问题</groupName>
      <ability>L2_Alias</ability>
      <abilityName>也作/曾用词</abilityName>
      <candidateList>
        <item>其他</item>
      </candidateList>
      <explain>词汇[其它]为不规范表述或旧称，其规范书面表述为[其他]。</explain>
      <paraID>38993699</paraID>
      <start>24</start>
      <end>26</end>
      <status>unmodified</status>
      <modifiedWord/>
      <trackRevisions>false</trackRevisions>
    </reviewItem>
    <reviewItem>
      <errorID>13629776-797d-4008-bff3-331e296295e0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1825089D</paraID>
      <start>0</start>
      <end>3</end>
      <status>unmodified</status>
      <modifiedWord/>
      <trackRevisions>false</trackRevisions>
    </reviewItem>
    <reviewItem>
      <errorID>d3e3a4fd-3a1c-42cd-a2e1-7a6c446e6762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54F5F5F7</paraID>
      <start>0</start>
      <end>3</end>
      <status>unmodified</status>
      <modifiedWord/>
      <trackRevisions>false</trackRevisions>
    </reviewItem>
    <reviewItem>
      <errorID>13da4535-b250-4a2b-b68a-ede8adb419fa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174808E5</paraID>
      <start>0</start>
      <end>3</end>
      <status>unmodified</status>
      <modifiedWord/>
      <trackRevisions>false</trackRevisions>
    </reviewItem>
    <reviewItem>
      <errorID>634edce8-18b4-44f4-8598-999e4414a613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2E760C41</paraID>
      <start>0</start>
      <end>3</end>
      <status>unmodified</status>
      <modifiedWord/>
      <trackRevisions>false</trackRevisions>
    </reviewItem>
    <reviewItem>
      <errorID>a368cf95-0752-4bbd-8fb2-4b9ad58f1a21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42AD85E9</paraID>
      <start>0</start>
      <end>3</end>
      <status>unmodified</status>
      <modifiedWord/>
      <trackRevisions>false</trackRevisions>
    </reviewItem>
    <reviewItem>
      <errorID>b39a687a-c926-4ab6-adf3-088cb7b7deea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48AB7A26</paraID>
      <start>0</start>
      <end>3</end>
      <status>unmodified</status>
      <modifiedWord/>
      <trackRevisions>false</trackRevisions>
    </reviewItem>
    <reviewItem>
      <errorID>1f67f75c-f5df-4130-9fd9-cbd5e2e553c3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335A7611</paraID>
      <start>0</start>
      <end>3</end>
      <status>unmodified</status>
      <modifiedWord/>
      <trackRevisions>false</trackRevisions>
    </reviewItem>
    <reviewItem>
      <errorID>b1ac0c63-5195-4efc-b5fd-91133f4983a8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E791724</paraID>
      <start>0</start>
      <end>3</end>
      <status>unmodified</status>
      <modifiedWord/>
      <trackRevisions>false</trackRevisions>
    </reviewItem>
    <reviewItem>
      <errorID>6a393da2-aa95-4c4e-8eaf-c336a1458f78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1E67C643</paraID>
      <start>0</start>
      <end>3</end>
      <status>unmodified</status>
      <modifiedWord/>
      <trackRevisions>false</trackRevisions>
    </reviewItem>
    <reviewItem>
      <errorID>2c1ffc0d-96e8-4476-b105-ec080ce8f6ee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FE89714</paraID>
      <start>0</start>
      <end>2</end>
      <status>unmodified</status>
      <modifiedWord/>
      <trackRevisions>false</trackRevisions>
    </reviewItem>
    <reviewItem>
      <errorID>5910f0cf-3406-4797-b670-22a970d6c01b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60B5B71E</paraID>
      <start>0</start>
      <end>2</end>
      <status>unmodified</status>
      <modifiedWord/>
      <trackRevisions>false</trackRevisions>
    </reviewItem>
    <reviewItem>
      <errorID>49f4a592-8df5-4e0b-a2da-26b37aa01624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576C0F97</paraID>
      <start>0</start>
      <end>2</end>
      <status>unmodified</status>
      <modifiedWord/>
      <trackRevisions>false</trackRevisions>
    </reviewItem>
    <reviewItem>
      <errorID>1099b8da-d670-486b-845a-f928b920b89a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7CDC3602</paraID>
      <start>0</start>
      <end>2</end>
      <status>unmodified</status>
      <modifiedWord/>
      <trackRevisions>false</trackRevisions>
    </reviewItem>
    <reviewItem>
      <errorID>19af0e23-a8b1-4243-976a-31d632873602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6053BC1F</paraID>
      <start>0</start>
      <end>2</end>
      <status>unmodified</status>
      <modifiedWord/>
      <trackRevisions>false</trackRevisions>
    </reviewItem>
    <reviewItem>
      <errorID>88c0d9bf-e7b6-4509-9823-dd52cebc46dd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3E945646</paraID>
      <start>0</start>
      <end>2</end>
      <status>unmodified</status>
      <modifiedWord/>
      <trackRevisions>false</trackRevisions>
    </reviewItem>
    <reviewItem>
      <errorID>c603ac95-de28-4693-85f4-143341121932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2C8408F4</paraID>
      <start>0</start>
      <end>2</end>
      <status>unmodified</status>
      <modifiedWord/>
      <trackRevisions>false</trackRevisions>
    </reviewItem>
    <reviewItem>
      <errorID>d4982936-712a-432d-aae1-cdf055d51f64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185D6E7E</paraID>
      <start>0</start>
      <end>2</end>
      <status>unmodified</status>
      <modifiedWord/>
      <trackRevisions>false</trackRevisions>
    </reviewItem>
    <reviewItem>
      <errorID>5a1b8b9a-5932-44d1-990b-eecffc021118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4EDDD4F</paraID>
      <start>0</start>
      <end>2</end>
      <status>unmodified</status>
      <modifiedWord/>
      <trackRevisions>false</trackRevisions>
    </reviewItem>
    <reviewItem>
      <errorID>a0c89e69-e50c-4a9c-a8f7-256571520b95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3E583369</paraID>
      <start>0</start>
      <end>2</end>
      <status>unmodified</status>
      <modifiedWord/>
      <trackRevisions>false</trackRevisions>
    </reviewItem>
    <reviewItem>
      <errorID>2667cba4-51cf-4c76-aa9d-c75e960c8405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25E157DE</paraID>
      <start>0</start>
      <end>2</end>
      <status>unmodified</status>
      <modifiedWord/>
      <trackRevisions>false</trackRevisions>
    </reviewItem>
    <reviewItem>
      <errorID>957e298a-b5b1-4bc7-aeeb-e47fcde20216</errorID>
      <errorWord>复印件加盖</errorWord>
      <group>L1_Word</group>
      <groupName>字词问题</groupName>
      <ability>L2_Typo</ability>
      <abilityName>字词错误</abilityName>
      <candidateList>
        <item>复印件并加盖</item>
      </candidateList>
      <explain/>
      <paraID>57F2392D</paraID>
      <start>53</start>
      <end>58</end>
      <status>unmodified</status>
      <modifiedWord/>
      <trackRevisions>false</trackRevisions>
    </reviewItem>
    <reviewItem>
      <errorID>6e3e4890-1de3-4c0f-8e7a-3b7f891480d0</errorID>
      <errorWord>复印件加盖</errorWord>
      <group>L1_Word</group>
      <groupName>字词问题</groupName>
      <ability>L2_Typo</ability>
      <abilityName>字词错误</abilityName>
      <candidateList>
        <item>复印件并加盖</item>
      </candidateList>
      <explain/>
      <paraID> FB4F202</paraID>
      <start>61</start>
      <end>66</end>
      <status>unmodified</status>
      <modifiedWord/>
      <trackRevisions>false</trackRevisions>
    </reviewItem>
    <reviewItem>
      <errorID>208f0995-955d-41ae-978b-d65f3e8b11a3</errorID>
      <errorWord>复印件加盖</errorWord>
      <group>L1_Word</group>
      <groupName>字词问题</groupName>
      <ability>L2_Typo</ability>
      <abilityName>字词错误</abilityName>
      <candidateList>
        <item>复印件并加盖</item>
      </candidateList>
      <explain/>
      <paraID>58E1E3C3</paraID>
      <start>47</start>
      <end>52</end>
      <status>unmodified</status>
      <modifiedWord/>
      <trackRevisions>false</trackRevisions>
    </reviewItem>
    <reviewItem>
      <errorID>01db8db7-a951-43ec-b377-63562d07ccf5</errorID>
      <errorWord>复印件加盖</errorWord>
      <group>L1_Word</group>
      <groupName>字词问题</groupName>
      <ability>L2_Typo</ability>
      <abilityName>字词错误</abilityName>
      <candidateList>
        <item>复印件并加盖</item>
      </candidateList>
      <explain/>
      <paraID>2BA954D2</paraID>
      <start>51</start>
      <end>56</end>
      <status>unmodified</status>
      <modifiedWord/>
      <trackRevisions>false</trackRevisions>
    </reviewItem>
    <reviewItem>
      <errorID>41b5e4fe-1233-482b-9d08-202d9710692c</errorID>
      <errorWord>复印件加盖</errorWord>
      <group>L1_Word</group>
      <groupName>字词问题</groupName>
      <ability>L2_Typo</ability>
      <abilityName>字词错误</abilityName>
      <candidateList>
        <item>复印件并加盖</item>
      </candidateList>
      <explain/>
      <paraID>1F20132A</paraID>
      <start>68</start>
      <end>73</end>
      <status>unmodified</status>
      <modifiedWord/>
      <trackRevisions>false</trackRevisions>
    </reviewItem>
    <reviewItem>
      <errorID>4d132ea1-d278-4c77-8e09-3291b8495af4</errorID>
      <errorWord>复印件加盖</errorWord>
      <group>L1_Word</group>
      <groupName>字词问题</groupName>
      <ability>L2_Typo</ability>
      <abilityName>字词错误</abilityName>
      <candidateList>
        <item>复印件并加盖</item>
      </candidateList>
      <explain/>
      <paraID>4B61007D</paraID>
      <start>21</start>
      <end>26</end>
      <status>unmodified</status>
      <modifiedWord/>
      <trackRevisions>false</trackRevisions>
    </reviewItem>
    <reviewItem>
      <errorID>2ab0d3cd-062b-47a6-9fdd-44cbe2398b7a</errorID>
      <errorWord>住房城乡和</errorWord>
      <group>L1_Knowledge</group>
      <groupName>知识性问题</groupName>
      <ability>L2_Knowledge</ability>
      <abilityName>其他知识</abilityName>
      <candidateList>
        <item>住房和城乡</item>
      </candidateList>
      <explain/>
      <paraID>27D5B79B</paraID>
      <start>16</start>
      <end>21</end>
      <status>unmodified</status>
      <modifiedWord/>
      <trackRevisions>false</trackRevisions>
    </reviewItem>
    <reviewItem>
      <errorID>1bd0e8c9-2ddb-489c-a515-e55c7714113a</errorID>
      <errorWord>&lt;</errorWord>
      <group>L1_Format</group>
      <groupName>格式问题</groupName>
      <ability>L2_HalfPunc_CN</ability>
      <abilityName>全半角问题</abilityName>
      <candidateList>
        <item>〈</item>
      </candidateList>
      <explain>文本全半角错误。</explain>
      <paraID>27D5B79B</paraID>
      <start>45</start>
      <end>46</end>
      <status>unmodified</status>
      <modifiedWord/>
      <trackRevisions>false</trackRevisions>
    </reviewItem>
    <reviewItem>
      <errorID>8b924597-73fb-4a95-a3bf-401ad5edeef9</errorID>
      <errorWord>&gt;</errorWord>
      <group>L1_Format</group>
      <groupName>格式问题</groupName>
      <ability>L2_HalfPunc_CN</ability>
      <abilityName>全半角问题</abilityName>
      <candidateList>
        <item>〉</item>
      </candidateList>
      <explain>文本全半角错误。</explain>
      <paraID>27D5B79B</paraID>
      <start>59</start>
      <end>60</end>
      <status>unmodified</status>
      <modifiedWord/>
      <trackRevisions>false</trackRevisions>
    </reviewItem>
    <reviewItem>
      <errorID>fcf0efe5-61c4-4249-a865-0fff57253d9c</errorID>
      <errorWord>&lt;</errorWord>
      <group>L1_Format</group>
      <groupName>格式问题</groupName>
      <ability>L2_HalfPunc_CN</ability>
      <abilityName>全半角问题</abilityName>
      <candidateList>
        <item>〈</item>
      </candidateList>
      <explain>文本全半角错误。</explain>
      <paraID>27D5B79B</paraID>
      <start>60</start>
      <end>61</end>
      <status>unmodified</status>
      <modifiedWord/>
      <trackRevisions>false</trackRevisions>
    </reviewItem>
    <reviewItem>
      <errorID>eaad76ba-cd47-426a-8ce8-25480964afe1</errorID>
      <errorWord>&gt;的通知》</errorWord>
      <group>L1_Punc</group>
      <groupName>标点问题</groupName>
      <ability>L2_Punc_CN</ability>
      <abilityName>标点符号问题</abilityName>
      <candidateList>
        <item>〉的通知》</item>
      </candidateList>
      <explain/>
      <paraID>27D5B79B</paraID>
      <start>76</start>
      <end>81</end>
      <status>unmodified</status>
      <modifiedWord/>
      <trackRevisions>false</trackRevisions>
    </reviewItem>
    <reviewItem>
      <errorID>d2fb6bc3-b5a4-4ce9-9e01-193458b5d5cb</errorID>
      <errorWord>〔2023〕第26号</errorWord>
      <group>L1_Knowledge</group>
      <groupName>知识性问题</groupName>
      <ability>L2_Knowledge</ability>
      <abilityName>其他知识</abilityName>
      <candidateList>
        <item>〔2023〕26号</item>
      </candidateList>
      <explain>发文字号格式错误。</explain>
      <paraID>3141FB72</paraID>
      <start>102</start>
      <end>112</end>
      <status>unmodified</status>
      <modifiedWord/>
      <trackRevisions>false</trackRevisions>
    </reviewItem>
    <reviewItem>
      <errorID>2f6666ea-431f-4738-b7cd-88fad2ba3fa9</errorID>
      <errorWord>复印件加盖</errorWord>
      <group>L1_Word</group>
      <groupName>字词问题</groupName>
      <ability>L2_Typo</ability>
      <abilityName>字词错误</abilityName>
      <candidateList>
        <item>复印件并加盖</item>
      </candidateList>
      <explain/>
      <paraID>3E257CAA</paraID>
      <start>31</start>
      <end>36</end>
      <status>unmodified</status>
      <modifiedWord/>
      <trackRevisions>false</trackRevisions>
    </reviewItem>
    <reviewItem>
      <errorID>f3e1ef9d-3999-49b8-a423-29e7679fabf8</errorID>
      <errorWord>复印件加盖</errorWord>
      <group>L1_Word</group>
      <groupName>字词问题</groupName>
      <ability>L2_Typo</ability>
      <abilityName>字词错误</abilityName>
      <candidateList>
        <item>复印件并加盖</item>
      </candidateList>
      <explain/>
      <paraID>75DDD2EC</paraID>
      <start>13</start>
      <end>18</end>
      <status>unmodified</status>
      <modifiedWord/>
      <trackRevisions>false</trackRevisions>
    </reviewItem>
    <reviewItem>
      <errorID>727a44e2-0141-4c3a-9a52-05d58cf55b27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1572B404</paraID>
      <start>0</start>
      <end>2</end>
      <status>unmodified</status>
      <modifiedWord/>
      <trackRevisions>false</trackRevisions>
    </reviewItem>
    <reviewItem>
      <errorID>642efafe-eb5d-4eb1-b58a-c9d559bf0516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7993284A</paraID>
      <start>0</start>
      <end>2</end>
      <status>unmodified</status>
      <modifiedWord/>
      <trackRevisions>false</trackRevisions>
    </reviewItem>
    <reviewItem>
      <errorID>68bb261d-7d19-4914-8ca2-7ebff427ddfb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1C351863</paraID>
      <start>0</start>
      <end>2</end>
      <status>unmodified</status>
      <modifiedWord/>
      <trackRevisions>false</trackRevisions>
    </reviewItem>
    <reviewItem>
      <errorID>002d2f54-964e-41ce-989a-fcaf31d0143e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6A1B8730</paraID>
      <start>0</start>
      <end>2</end>
      <status>unmodified</status>
      <modifiedWord/>
      <trackRevisions>false</trackRevisions>
    </reviewItem>
    <reviewItem>
      <errorID>7fc7d33a-3afd-4472-90ac-34c25a9061ed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ED53CEE</paraID>
      <start>0</start>
      <end>2</end>
      <status>unmodified</status>
      <modifiedWord/>
      <trackRevisions>false</trackRevisions>
    </reviewItem>
    <reviewItem>
      <errorID>fd01f654-d9cf-475a-8001-80918c1e6983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28D0F449</paraID>
      <start>0</start>
      <end>2</end>
      <status>unmodified</status>
      <modifiedWord/>
      <trackRevisions>false</trackRevisions>
    </reviewItem>
    <reviewItem>
      <errorID>1a26c003-db23-49a9-89cd-0d76cd01f8b5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28D0F449</paraID>
      <start>39</start>
      <end>43</end>
      <status>unmodified</status>
      <modifiedWord/>
      <trackRevisions>false</trackRevisions>
    </reviewItem>
    <reviewItem>
      <errorID>8692f3b6-2c0e-4080-a8e6-eff66450c214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6471BD24</paraID>
      <start>0</start>
      <end>2</end>
      <status>unmodified</status>
      <modifiedWord/>
      <trackRevisions>false</trackRevisions>
    </reviewItem>
    <reviewItem>
      <errorID>ee28a764-8105-426f-98ab-473f0f2bc94c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22E2BC10</paraID>
      <start>0</start>
      <end>2</end>
      <status>unmodified</status>
      <modifiedWord/>
      <trackRevisions>false</trackRevisions>
    </reviewItem>
    <reviewItem>
      <errorID>b6e830cf-2c4a-4547-b52f-bb7638377afb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9B71946</paraID>
      <start>0</start>
      <end>2</end>
      <status>unmodified</status>
      <modifiedWord/>
      <trackRevisions>false</trackRevisions>
    </reviewItem>
    <reviewItem>
      <errorID>2fdbcf6c-0b3c-4178-97db-1d4022a90776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587BF5CC</paraID>
      <start>0</start>
      <end>2</end>
      <status>unmodified</status>
      <modifiedWord/>
      <trackRevisions>false</trackRevisions>
    </reviewItem>
    <reviewItem>
      <errorID>c702fc61-2c42-424d-af81-243948c3b667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621927B0</paraID>
      <start>0</start>
      <end>2</end>
      <status>unmodified</status>
      <modifiedWord/>
      <trackRevisions>false</trackRevisions>
    </reviewItem>
    <reviewItem>
      <errorID>97e158c5-6797-4122-bde9-f1d24d0cefc6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69924C26</paraID>
      <start>0</start>
      <end>2</end>
      <status>unmodified</status>
      <modifiedWord/>
      <trackRevisions>false</trackRevisions>
    </reviewItem>
    <reviewItem>
      <errorID>a94d0e48-49db-47e6-843c-57c57809c0f1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7A37ADED</paraID>
      <start>0</start>
      <end>2</end>
      <status>unmodified</status>
      <modifiedWord/>
      <trackRevisions>false</trackRevisions>
    </reviewItem>
    <reviewItem>
      <errorID>1f5aa6f1-6d73-435b-88c3-08459f59cc10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505D9FAE</paraID>
      <start>0</start>
      <end>2</end>
      <status>unmodified</status>
      <modifiedWord/>
      <trackRevisions>false</trackRevisions>
    </reviewItem>
    <reviewItem>
      <errorID>081d6d71-e9fd-4ab3-ab75-8c86971be7e8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28FBFC02</paraID>
      <start>0</start>
      <end>2</end>
      <status>unmodified</status>
      <modifiedWord/>
      <trackRevisions>false</trackRevisions>
    </reviewItem>
    <reviewItem>
      <errorID>7c610e13-0fa6-4ecf-8ec6-a021960b422c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68BE450D</paraID>
      <start>0</start>
      <end>2</end>
      <status>unmodified</status>
      <modifiedWord/>
      <trackRevisions>false</trackRevisions>
    </reviewItem>
    <reviewItem>
      <errorID>be05c7d7-827e-4aa0-a644-4632c3e454e2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402D68FD</paraID>
      <start>0</start>
      <end>2</end>
      <status>unmodified</status>
      <modifiedWord/>
      <trackRevisions>false</trackRevisions>
    </reviewItem>
    <reviewItem>
      <errorID>e0942a61-f540-4d42-a978-e877f1170fdb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6F83D274</paraID>
      <start>0</start>
      <end>2</end>
      <status>unmodified</status>
      <modifiedWord/>
      <trackRevisions>false</trackRevisions>
    </reviewItem>
    <reviewItem>
      <errorID>57a37b81-7db9-4560-875f-34cce538da8c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7FAC895</paraID>
      <start>0</start>
      <end>2</end>
      <status>unmodified</status>
      <modifiedWord/>
      <trackRevisions>false</trackRevisions>
    </reviewItem>
    <reviewItem>
      <errorID>de4c8e59-35f7-4716-8b03-30ce5054e55b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41697F35</paraID>
      <start>0</start>
      <end>2</end>
      <status>unmodified</status>
      <modifiedWord/>
      <trackRevisions>false</trackRevisions>
    </reviewItem>
    <reviewItem>
      <errorID>12e049c6-2e35-4883-a2d4-1ea3edec8516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752237D3</paraID>
      <start>0</start>
      <end>2</end>
      <status>unmodified</status>
      <modifiedWord/>
      <trackRevisions>false</trackRevisions>
    </reviewItem>
    <reviewItem>
      <errorID>044b4d8b-e932-4cd4-b6f9-a05db00f38e5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41AC4144</paraID>
      <start>0</start>
      <end>2</end>
      <status>unmodified</status>
      <modifiedWord/>
      <trackRevisions>false</trackRevisions>
    </reviewItem>
    <reviewItem>
      <errorID>67a4401b-ad17-4874-a6bd-928d5c3889eb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BACB9B7</paraID>
      <start>0</start>
      <end>2</end>
      <status>unmodified</status>
      <modifiedWord/>
      <trackRevisions>false</trackRevisions>
    </reviewItem>
    <reviewItem>
      <errorID>b570b3e5-1972-4830-bf21-0c3eb37fb9c2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4102E539</paraID>
      <start>0</start>
      <end>2</end>
      <status>unmodified</status>
      <modifiedWord/>
      <trackRevisions>false</trackRevisions>
    </reviewItem>
    <reviewItem>
      <errorID>e0d26af0-30b1-4e6d-a611-f9f342c0ff5c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75DAA322</paraID>
      <start>0</start>
      <end>2</end>
      <status>unmodified</status>
      <modifiedWord/>
      <trackRevisions>false</trackRevisions>
    </reviewItem>
    <reviewItem>
      <errorID>468c6fda-4a1a-4f31-9115-004dde105d56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523E5DA3</paraID>
      <start>0</start>
      <end>2</end>
      <status>unmodified</status>
      <modifiedWord/>
      <trackRevisions>false</trackRevisions>
    </reviewItem>
    <reviewItem>
      <errorID>6d802854-4202-440f-abb1-ee43e74938f3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203B4594</paraID>
      <start>0</start>
      <end>2</end>
      <status>unmodified</status>
      <modifiedWord/>
      <trackRevisions>false</trackRevisions>
    </reviewItem>
    <reviewItem>
      <errorID>f83675fd-7906-4fe5-954d-103ee3fbbdd5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3F45061E</paraID>
      <start>0</start>
      <end>2</end>
      <status>unmodified</status>
      <modifiedWord/>
      <trackRevisions>false</trackRevisions>
    </reviewItem>
    <reviewItem>
      <errorID>f39c9a5e-d9a6-4394-991f-b0180157b813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26171BDE</paraID>
      <start>0</start>
      <end>2</end>
      <status>unmodified</status>
      <modifiedWord/>
      <trackRevisions>false</trackRevisions>
    </reviewItem>
    <reviewItem>
      <errorID>0ae77c19-ea23-4ee0-9070-eac58fee9f7c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5AAF1BBC</paraID>
      <start>0</start>
      <end>2</end>
      <status>unmodified</status>
      <modifiedWord/>
      <trackRevisions>false</trackRevisions>
    </reviewItem>
    <reviewItem>
      <errorID>ee70b290-87da-485b-a62a-4b8f532000f6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4D397F36</paraID>
      <start>0</start>
      <end>2</end>
      <status>unmodified</status>
      <modifiedWord/>
      <trackRevisions>false</trackRevisions>
    </reviewItem>
    <reviewItem>
      <errorID>017cd67c-4a4d-4292-957f-8bdd1cf02c03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2404C15</paraID>
      <start>0</start>
      <end>2</end>
      <status>unmodified</status>
      <modifiedWord/>
      <trackRevisions>false</trackRevisions>
    </reviewItem>
    <reviewItem>
      <errorID>73518509-0f0b-4abf-8c08-8453bcd374a9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1E8E530B</paraID>
      <start>0</start>
      <end>3</end>
      <status>unmodified</status>
      <modifiedWord/>
      <trackRevisions>false</trackRevisions>
    </reviewItem>
    <reviewItem>
      <errorID>f3ec06d4-5a61-4309-9e89-4b0ba73c0f07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39E79843</paraID>
      <start>0</start>
      <end>3</end>
      <status>unmodified</status>
      <modifiedWord/>
      <trackRevisions>false</trackRevisions>
    </reviewItem>
    <reviewItem>
      <errorID>0c8c97dc-3206-404e-9e90-629b8479bc4d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116FB934</paraID>
      <start>0</start>
      <end>3</end>
      <status>unmodified</status>
      <modifiedWord/>
      <trackRevisions>false</trackRevisions>
    </reviewItem>
    <reviewItem>
      <errorID>91fb6730-ebe0-4712-b0dd-9386ae6dba02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D0C6064</paraID>
      <start>0</start>
      <end>3</end>
      <status>unmodified</status>
      <modifiedWord/>
      <trackRevisions>false</trackRevisions>
    </reviewItem>
    <reviewItem>
      <errorID>1687419f-4847-4d01-bb7b-87de9732852f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3B92344C</paraID>
      <start>0</start>
      <end>3</end>
      <status>unmodified</status>
      <modifiedWord/>
      <trackRevisions>false</trackRevisions>
    </reviewItem>
    <reviewItem>
      <errorID>74da6f5d-79b8-4640-b35f-28128d052a7f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4ACB412E</paraID>
      <start>0</start>
      <end>3</end>
      <status>unmodified</status>
      <modifiedWord/>
      <trackRevisions>false</trackRevisions>
    </reviewItem>
    <reviewItem>
      <errorID>2aea1c99-8575-427f-bdfc-5870c6e09c91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6A5E9569</paraID>
      <start>0</start>
      <end>3</end>
      <status>unmodified</status>
      <modifiedWord/>
      <trackRevisions>false</trackRevisions>
    </reviewItem>
    <reviewItem>
      <errorID>61e4f932-7169-490f-b9e9-ff7a5778232c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325C1CF5</paraID>
      <start>0</start>
      <end>3</end>
      <status>unmodified</status>
      <modifiedWord/>
      <trackRevisions>false</trackRevisions>
    </reviewItem>
    <reviewItem>
      <errorID>a8143ab5-dfb8-4c21-adf2-10d2b2e6e2bc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3F838120</paraID>
      <start>0</start>
      <end>3</end>
      <status>unmodified</status>
      <modifiedWord/>
      <trackRevisions>false</trackRevisions>
    </reviewItem>
    <reviewItem>
      <errorID>26a628d1-8cd0-44e3-8b20-af87f07aa1ff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6A77A13C</paraID>
      <start>0</start>
      <end>3</end>
      <status>unmodified</status>
      <modifiedWord/>
      <trackRevisions>false</trackRevisions>
    </reviewItem>
    <reviewItem>
      <errorID>865dfd6a-2c8c-43ab-a2a4-94c138751679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7BE37074</paraID>
      <start>0</start>
      <end>2</end>
      <status>unmodified</status>
      <modifiedWord/>
      <trackRevisions>false</trackRevisions>
    </reviewItem>
    <reviewItem>
      <errorID>b8ad969e-16c6-43a2-9adf-cf59fd8139f7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49779A75</paraID>
      <start>0</start>
      <end>2</end>
      <status>unmodified</status>
      <modifiedWord/>
      <trackRevisions>false</trackRevisions>
    </reviewItem>
    <reviewItem>
      <errorID>e7839449-a326-40f3-875f-bf9bcb66047d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4BF83F91</paraID>
      <start>0</start>
      <end>2</end>
      <status>unmodified</status>
      <modifiedWord/>
      <trackRevisions>false</trackRevisions>
    </reviewItem>
    <reviewItem>
      <errorID>cae8dba0-3793-4b31-8899-75f764541580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196F7A69</paraID>
      <start>0</start>
      <end>2</end>
      <status>unmodified</status>
      <modifiedWord/>
      <trackRevisions>false</trackRevisions>
    </reviewItem>
    <reviewItem>
      <errorID>f28de5e9-9223-4a51-a65a-c8a4f5bdd2fd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25494635</paraID>
      <start>0</start>
      <end>2</end>
      <status>unmodified</status>
      <modifiedWord/>
      <trackRevisions>false</trackRevisions>
    </reviewItem>
    <reviewItem>
      <errorID>94227a61-e151-4aff-b561-7dd70d8a9362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11F51C8A</paraID>
      <start>0</start>
      <end>2</end>
      <status>unmodified</status>
      <modifiedWord/>
      <trackRevisions>false</trackRevisions>
    </reviewItem>
    <reviewItem>
      <errorID>52df7411-f9e7-4da4-b29d-2fd8d2c08206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5FC66902</paraID>
      <start>0</start>
      <end>2</end>
      <status>unmodified</status>
      <modifiedWord/>
      <trackRevisions>false</trackRevisions>
    </reviewItem>
    <reviewItem>
      <errorID>eb5ba7a6-f38d-4d15-87ed-d0fe25d6a6da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B953CB3</paraID>
      <start>0</start>
      <end>2</end>
      <status>unmodified</status>
      <modifiedWord/>
      <trackRevisions>false</trackRevisions>
    </reviewItem>
    <reviewItem>
      <errorID>7fb7afe7-a96d-493a-af63-522a80dfffdc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19BE5E1C</paraID>
      <start>0</start>
      <end>2</end>
      <status>unmodified</status>
      <modifiedWord/>
      <trackRevisions>false</trackRevisions>
    </reviewItem>
    <reviewItem>
      <errorID>7f77c568-c7ca-476f-b02b-3efb04664cb8</errorID>
      <errorWord>其它</errorWord>
      <group>L1_Word</group>
      <groupName>字词问题</groupName>
      <ability>L2_Alias</ability>
      <abilityName>也作/曾用词</abilityName>
      <candidateList>
        <item>其他</item>
      </candidateList>
      <explain>词汇[其它]为不规范表述或旧称，其规范书面表述为[其他]。</explain>
      <paraID>19BE5E1C</paraID>
      <start>24</start>
      <end>26</end>
      <status>unmodified</status>
      <modifiedWord/>
      <trackRevisions>false</trackRevisions>
    </reviewItem>
    <reviewItem>
      <errorID>0193ede5-9961-4c2d-8336-fb9f059860a4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602EDB78</paraID>
      <start>0</start>
      <end>3</end>
      <status>unmodified</status>
      <modifiedWord/>
      <trackRevisions>false</trackRevisions>
    </reviewItem>
    <reviewItem>
      <errorID>da0947c8-58ba-47ab-8dbb-9347fe9b0c37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50958171</paraID>
      <start>0</start>
      <end>3</end>
      <status>unmodified</status>
      <modifiedWord/>
      <trackRevisions>false</trackRevisions>
    </reviewItem>
    <reviewItem>
      <errorID>acf457ea-72b4-4420-8550-8cd3222eaa68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5746C97F</paraID>
      <start>0</start>
      <end>3</end>
      <status>unmodified</status>
      <modifiedWord/>
      <trackRevisions>false</trackRevisions>
    </reviewItem>
    <reviewItem>
      <errorID>9e69a212-93a6-4471-be87-f856f66f24f2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AA7662B</paraID>
      <start>0</start>
      <end>3</end>
      <status>unmodified</status>
      <modifiedWord/>
      <trackRevisions>false</trackRevisions>
    </reviewItem>
    <reviewItem>
      <errorID>48f5468a-04c0-43c2-b224-92de60408328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111262B4</paraID>
      <start>0</start>
      <end>3</end>
      <status>unmodified</status>
      <modifiedWord/>
      <trackRevisions>false</trackRevisions>
    </reviewItem>
    <reviewItem>
      <errorID>0eb7b534-9221-4aeb-be6d-392d532b9709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37DAA789</paraID>
      <start>0</start>
      <end>3</end>
      <status>unmodified</status>
      <modifiedWord/>
      <trackRevisions>false</trackRevisions>
    </reviewItem>
    <reviewItem>
      <errorID>e22bdce7-c0ad-40cb-bf50-c029e3fe0274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4DE6F9B0</paraID>
      <start>0</start>
      <end>3</end>
      <status>unmodified</status>
      <modifiedWord/>
      <trackRevisions>false</trackRevisions>
    </reviewItem>
    <reviewItem>
      <errorID>1e7c18fb-15f8-43fb-8c8f-293330ddb9d7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32FD2BD7</paraID>
      <start>0</start>
      <end>3</end>
      <status>unmodified</status>
      <modifiedWord/>
      <trackRevisions>false</trackRevisions>
    </reviewItem>
    <reviewItem>
      <errorID>f712b01d-4b2d-47d8-8717-f6adbe6ad009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37DE22F0</paraID>
      <start>0</start>
      <end>3</end>
      <status>unmodified</status>
      <modifiedWord/>
      <trackRevisions>false</trackRevisions>
    </reviewItem>
    <reviewItem>
      <errorID>c2358454-d118-4e2c-a802-abda89176ce6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50BB3996</paraID>
      <start>0</start>
      <end>3</end>
      <status>unmodified</status>
      <modifiedWord/>
      <trackRevisions>false</trackRevisions>
    </reviewItem>
    <reviewItem>
      <errorID>774d6cc9-d8d3-4c1d-ab8e-fcf08b468ede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4B338F8C</paraID>
      <start>0</start>
      <end>2</end>
      <status>unmodified</status>
      <modifiedWord/>
      <trackRevisions>false</trackRevisions>
    </reviewItem>
    <reviewItem>
      <errorID>41f3dd5f-f6c3-48e1-b265-7f37dbfb67e8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1C15233A</paraID>
      <start>0</start>
      <end>2</end>
      <status>unmodified</status>
      <modifiedWord/>
      <trackRevisions>false</trackRevisions>
    </reviewItem>
    <reviewItem>
      <errorID>ddec9297-86e3-4fc6-aacb-2b275b9bf03e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79C284C2</paraID>
      <start>0</start>
      <end>2</end>
      <status>unmodified</status>
      <modifiedWord/>
      <trackRevisions>false</trackRevisions>
    </reviewItem>
    <reviewItem>
      <errorID>ad8466d8-aa47-4de4-80bb-80be278e6806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9D79262</paraID>
      <start>0</start>
      <end>2</end>
      <status>unmodified</status>
      <modifiedWord/>
      <trackRevisions>false</trackRevisions>
    </reviewItem>
    <reviewItem>
      <errorID>2e21462a-3bf3-4d10-a8f5-f4808cefe91d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205587DE</paraID>
      <start>0</start>
      <end>2</end>
      <status>unmodified</status>
      <modifiedWord/>
      <trackRevisions>false</trackRevisions>
    </reviewItem>
    <reviewItem>
      <errorID>45629c53-200b-4e3f-8a52-13acc398680d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BBB7857</paraID>
      <start>0</start>
      <end>2</end>
      <status>unmodified</status>
      <modifiedWord/>
      <trackRevisions>false</trackRevisions>
    </reviewItem>
    <reviewItem>
      <errorID>185673e8-226f-40bc-b1c0-d7f5083d3cdb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851006F</paraID>
      <start>0</start>
      <end>2</end>
      <status>unmodified</status>
      <modifiedWord/>
      <trackRevisions>false</trackRevisions>
    </reviewItem>
    <reviewItem>
      <errorID>99baf17d-66e6-4656-aedb-31944998c634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D04B801</paraID>
      <start>0</start>
      <end>2</end>
      <status>unmodified</status>
      <modifiedWord/>
      <trackRevisions>false</trackRevisions>
    </reviewItem>
    <reviewItem>
      <errorID>7896adc2-ae1a-4ca5-9a5a-9f08d35724cd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266B41FE</paraID>
      <start>0</start>
      <end>2</end>
      <status>unmodified</status>
      <modifiedWord/>
      <trackRevisions>false</trackRevisions>
    </reviewItem>
    <reviewItem>
      <errorID>49070935-c1d8-4896-9e6b-75b6fcc01e8f</errorID>
      <errorWord>法律、法规</errorWord>
      <group>L1_Word</group>
      <groupName>字词问题</groupName>
      <ability>L2_Typo</ability>
      <abilityName>字词错误</abilityName>
      <candidateList>
        <item>法律法规</item>
      </candidateList>
      <explain/>
      <paraID>56097AA4</paraID>
      <start>9</start>
      <end>14</end>
      <status>unmodified</status>
      <modifiedWord/>
      <trackRevisions>false</trackRevisions>
    </reviewItem>
    <reviewItem>
      <errorID>3dc2fe3a-2d00-4902-ab34-d9cf210c6da5</errorID>
      <errorWord>其它</errorWord>
      <group>L1_Word</group>
      <groupName>字词问题</groupName>
      <ability>L2_Alias</ability>
      <abilityName>也作/曾用词</abilityName>
      <candidateList>
        <item>其他</item>
      </candidateList>
      <explain>词汇[其它]为不规范表述或旧称，其规范书面表述为[其他]。</explain>
      <paraID>2BAA3BC6</paraID>
      <start>12</start>
      <end>14</end>
      <status>unmodified</status>
      <modifiedWord/>
      <trackRevisions>false</trackRevisions>
    </reviewItem>
    <reviewItem>
      <errorID>8e0ec805-032d-4fd8-9616-b568d596d70e</errorID>
      <errorWord>其它</errorWord>
      <group>L1_Word</group>
      <groupName>字词问题</groupName>
      <ability>L2_Alias</ability>
      <abilityName>也作/曾用词</abilityName>
      <candidateList>
        <item>其他</item>
      </candidateList>
      <explain>词汇[其它]为不规范表述或旧称，其规范书面表述为[其他]。</explain>
      <paraID>60EFC625</paraID>
      <start>10</start>
      <end>12</end>
      <status>unmodified</status>
      <modifiedWord/>
      <trackRevisions>false</trackRevisions>
    </reviewItem>
    <reviewItem>
      <errorID>44a576af-beea-4523-89d1-fe6e3b0d43d0</errorID>
      <errorWord>其它</errorWord>
      <group>L1_Word</group>
      <groupName>字词问题</groupName>
      <ability>L2_Alias</ability>
      <abilityName>也作/曾用词</abilityName>
      <candidateList>
        <item>其他</item>
      </candidateList>
      <explain>词汇[其它]为不规范表述或旧称，其规范书面表述为[其他]。</explain>
      <paraID> A6FF5A2</paraID>
      <start>1</start>
      <end>3</end>
      <status>unmodified</status>
      <modifiedWord/>
      <trackRevisions>false</trackRevisions>
    </reviewItem>
    <reviewItem>
      <errorID>714fe8ff-6587-4ca0-b54a-0834cf0e3a16</errorID>
      <errorWord>其它</errorWord>
      <group>L1_Word</group>
      <groupName>字词问题</groupName>
      <ability>L2_Alias</ability>
      <abilityName>也作/曾用词</abilityName>
      <candidateList>
        <item>其他</item>
      </candidateList>
      <explain>词汇[其它]为不规范表述或旧称，其规范书面表述为[其他]。</explain>
      <paraID>2C0E5196</paraID>
      <start>21</start>
      <end>23</end>
      <status>unmodified</status>
      <modifiedWord/>
      <trackRevisions>false</trackRevisions>
    </reviewItem>
    <reviewItem>
      <errorID>27dae936-a1c0-4f1b-8598-5187c51f7985</errorID>
      <errorWord>其它</errorWord>
      <group>L1_Word</group>
      <groupName>字词问题</groupName>
      <ability>L2_Alias</ability>
      <abilityName>也作/曾用词</abilityName>
      <candidateList>
        <item>其他</item>
      </candidateList>
      <explain>词汇[其它]为不规范表述或旧称，其规范书面表述为[其他]。</explain>
      <paraID>18380BCC</paraID>
      <start>20</start>
      <end>22</end>
      <status>unmodified</status>
      <modifiedWord/>
      <trackRevisions>false</trackRevisions>
    </reviewItem>
    <reviewItem>
      <errorID>831a8a54-ae49-4863-b39f-9ec51526b574</errorID>
      <errorWord>其它</errorWord>
      <group>L1_Word</group>
      <groupName>字词问题</groupName>
      <ability>L2_Alias</ability>
      <abilityName>也作/曾用词</abilityName>
      <candidateList>
        <item>其他</item>
      </candidateList>
      <explain>词汇[其它]为不规范表述或旧称，其规范书面表述为[其他]。</explain>
      <paraID>7607E429</paraID>
      <start>7</start>
      <end>9</end>
      <status>unmodified</status>
      <modifiedWord/>
      <trackRevisions>false</trackRevisions>
    </reviewItem>
    <reviewItem>
      <errorID>add7b112-2599-4a22-a68c-20ffb08c5852</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6208A99D</paraID>
      <start>12</start>
      <end>14</end>
      <status>unmodified</status>
      <modifiedWord/>
      <trackRevisions>false</trackRevisions>
    </reviewItem>
    <reviewItem>
      <errorID>e64e17ff-b303-4058-b681-2ca149b36cd7</errorID>
      <errorWord>做出</errorWord>
      <group>L1_Word</group>
      <groupName>字词问题</groupName>
      <ability>L2_Typo</ability>
      <abilityName>字词错误</abilityName>
      <candidateList>
        <item>作出</item>
      </candidateList>
      <explain/>
      <paraID>6BC7199B</paraID>
      <start>23</start>
      <end>25</end>
      <status>unmodified</status>
      <modifiedWord/>
      <trackRevisions>false</trackRevisions>
    </reviewItem>
    <reviewItem>
      <errorID>83e50338-dd7e-4ba5-ba59-53687dd56c1f</errorID>
      <errorWord>事宜做出书面</errorWord>
      <group>L1_Word</group>
      <groupName>字词问题</groupName>
      <ability>L2_Typo</ability>
      <abilityName>字词错误</abilityName>
      <candidateList>
        <item>事宜作出书面</item>
      </candidateList>
      <explain/>
      <paraID>6BC7199B</paraID>
      <start>28</start>
      <end>34</end>
      <status>unmodified</status>
      <modifiedWord/>
      <trackRevisions>false</trackRevisions>
    </reviewItem>
    <reviewItem>
      <errorID>80c37730-4dae-4ed7-b720-13030fa456b7</errorID>
      <errorWord>其它</errorWord>
      <group>L1_Word</group>
      <groupName>字词问题</groupName>
      <ability>L2_Alias</ability>
      <abilityName>也作/曾用词</abilityName>
      <candidateList>
        <item>其他</item>
      </candidateList>
      <explain>词汇[其它]为不规范表述或旧称，其规范书面表述为[其他]。</explain>
      <paraID> 96F1FD5</paraID>
      <start>1</start>
      <end>3</end>
      <status>unmodified</status>
      <modifiedWord/>
      <trackRevisions>false</trackRevisions>
    </reviewItem>
    <reviewItem>
      <errorID>0425bf7e-fe54-4487-bf0d-20952799609e</errorID>
      <errorWord>，</errorWord>
      <group>L1_Word</group>
      <groupName>字词问题</groupName>
      <ability>L2_Typo</ability>
      <abilityName>字词错误</abilityName>
      <candidateList>
        <item>，具</item>
      </candidateList>
      <explain/>
      <paraID>676E16CA</paraID>
      <start>77</start>
      <end>78</end>
      <status>unmodified</status>
      <modifiedWord/>
      <trackRevisions>false</trackRevisions>
    </reviewItem>
    <reviewItem>
      <errorID>0f02eaff-3247-4fae-867b-b22f6ad70b86</errorID>
      <errorWord>新</errorWord>
      <group>L1_Word</group>
      <groupName>字词问题</groupName>
      <ability>L2_Typo</ability>
      <abilityName>字词错误</abilityName>
      <candidateList>
        <item>新区</item>
      </candidateList>
      <explain/>
      <paraID>50113341</paraID>
      <start>20</start>
      <end>21</end>
      <status>unmodified</status>
      <modifiedWord/>
      <trackRevisions>false</trackRevisions>
    </reviewItem>
    <reviewItem>
      <errorID>251b21a3-a314-4121-853c-361f4aa1a7c1</errorID>
      <errorWord>(</errorWord>
      <group>L1_Format</group>
      <groupName>格式问题</groupName>
      <ability>L2_HalfPunc_CN</ability>
      <abilityName>全半角问题</abilityName>
      <candidateList>
        <item>（</item>
      </candidateList>
      <explain>文本全半角错误。</explain>
      <paraID>74A54AF6</paraID>
      <start>15</start>
      <end>16</end>
      <status>unmodified</status>
      <modifiedWord/>
      <trackRevisions>false</trackRevisions>
    </reviewItem>
    <reviewItem>
      <errorID>32adccb9-2b8f-4ba4-a21a-12004e1abf8a</errorID>
      <errorWord>)</errorWord>
      <group>L1_Format</group>
      <groupName>格式问题</groupName>
      <ability>L2_HalfPunc_CN</ability>
      <abilityName>全半角问题</abilityName>
      <candidateList>
        <item>）</item>
      </candidateList>
      <explain>文本全半角错误。</explain>
      <paraID>74A54AF6</paraID>
      <start>19</start>
      <end>20</end>
      <status>unmodified</status>
      <modifiedWord/>
      <trackRevisions>false</trackRevisions>
    </reviewItem>
    <reviewItem>
      <errorID>b9969ffc-e8a1-4423-8855-4c026d19f2c4</errorID>
      <errorWord>(</errorWord>
      <group>L1_Format</group>
      <groupName>格式问题</groupName>
      <ability>L2_HalfPunc_CN</ability>
      <abilityName>全半角问题</abilityName>
      <candidateList>
        <item>（</item>
      </candidateList>
      <explain>文本全半角错误。</explain>
      <paraID>17809502</paraID>
      <start>51</start>
      <end>52</end>
      <status>unmodified</status>
      <modifiedWord/>
      <trackRevisions>false</trackRevisions>
    </reviewItem>
    <reviewItem>
      <errorID>120a5206-13d5-4a78-abed-2083f145dff9</errorID>
      <errorWord>)</errorWord>
      <group>L1_Format</group>
      <groupName>格式问题</groupName>
      <ability>L2_HalfPunc_CN</ability>
      <abilityName>全半角问题</abilityName>
      <candidateList>
        <item>）</item>
      </candidateList>
      <explain>文本全半角错误。</explain>
      <paraID>17809502</paraID>
      <start>54</start>
      <end>55</end>
      <status>unmodified</status>
      <modifiedWord/>
      <trackRevisions>false</trackRevisions>
    </reviewItem>
    <reviewItem>
      <errorID>f21770f7-4f93-470d-bee6-d9c8cab4f474</errorID>
      <errorWord>间</errorWord>
      <group>L1_Word</group>
      <groupName>字词问题</groupName>
      <ability>L2_Typo</ability>
      <abilityName>字词错误</abilityName>
      <candidateList>
        <item>间内</item>
      </candidateList>
      <explain/>
      <paraID>2693D378</paraID>
      <start>52</start>
      <end>53</end>
      <status>unmodified</status>
      <modifiedWord/>
      <trackRevisions>false</trackRevisions>
    </reviewItem>
    <reviewItem>
      <errorID>1295ac4c-deed-4d0f-831d-856fbb6f1672</errorID>
      <errorWord>(</errorWord>
      <group>L1_Format</group>
      <groupName>格式问题</groupName>
      <ability>L2_HalfPunc_CN</ability>
      <abilityName>全半角问题</abilityName>
      <candidateList>
        <item>（</item>
      </candidateList>
      <explain>文本全半角错误。</explain>
      <paraID>3CB0E0D7</paraID>
      <start>16</start>
      <end>17</end>
      <status>unmodified</status>
      <modifiedWord/>
      <trackRevisions>false</trackRevisions>
    </reviewItem>
    <reviewItem>
      <errorID>c67d426b-baaf-4e1e-8092-02f5759428fe</errorID>
      <errorWord>)</errorWord>
      <group>L1_Format</group>
      <groupName>格式问题</groupName>
      <ability>L2_HalfPunc_CN</ability>
      <abilityName>全半角问题</abilityName>
      <candidateList>
        <item>）</item>
      </candidateList>
      <explain>文本全半角错误。</explain>
      <paraID>3CB0E0D7</paraID>
      <start>25</start>
      <end>26</end>
      <status>unmodified</status>
      <modifiedWord/>
      <trackRevisions>false</trackRevisions>
    </reviewItem>
    <reviewItem>
      <errorID>f0d471a2-1107-4ed9-9899-151ef15a4966</errorID>
      <errorWord>(</errorWord>
      <group>L1_Format</group>
      <groupName>格式问题</groupName>
      <ability>L2_HalfPunc_CN</ability>
      <abilityName>全半角问题</abilityName>
      <candidateList>
        <item>（</item>
      </candidateList>
      <explain>文本全半角错误。</explain>
      <paraID>26DBD9D6</paraID>
      <start>16</start>
      <end>17</end>
      <status>unmodified</status>
      <modifiedWord/>
      <trackRevisions>false</trackRevisions>
    </reviewItem>
    <reviewItem>
      <errorID>0eedb86d-77f0-4851-ba76-a125cbb776ff</errorID>
      <errorWord>)</errorWord>
      <group>L1_Format</group>
      <groupName>格式问题</groupName>
      <ability>L2_HalfPunc_CN</ability>
      <abilityName>全半角问题</abilityName>
      <candidateList>
        <item>）</item>
      </candidateList>
      <explain>文本全半角错误。</explain>
      <paraID>26DBD9D6</paraID>
      <start>25</start>
      <end>26</end>
      <status>unmodified</status>
      <modifiedWord/>
      <trackRevisions>false</trackRevisions>
    </reviewItem>
    <reviewItem>
      <errorID>a0fecdef-f794-4ffe-97ea-9955ec5566c3</errorID>
      <errorWord>(</errorWord>
      <group>L1_Format</group>
      <groupName>格式问题</groupName>
      <ability>L2_HalfPunc_CN</ability>
      <abilityName>全半角问题</abilityName>
      <candidateList>
        <item>（</item>
      </candidateList>
      <explain>文本全半角错误。</explain>
      <paraID>3483757D</paraID>
      <start>16</start>
      <end>17</end>
      <status>unmodified</status>
      <modifiedWord/>
      <trackRevisions>false</trackRevisions>
    </reviewItem>
    <reviewItem>
      <errorID>ce9953ea-3618-4958-b1ac-f4f0d342ff43</errorID>
      <errorWord>)</errorWord>
      <group>L1_Format</group>
      <groupName>格式问题</groupName>
      <ability>L2_HalfPunc_CN</ability>
      <abilityName>全半角问题</abilityName>
      <candidateList>
        <item>）</item>
      </candidateList>
      <explain>文本全半角错误。</explain>
      <paraID>3483757D</paraID>
      <start>25</start>
      <end>26</end>
      <status>unmodified</status>
      <modifiedWord/>
      <trackRevisions>false</trackRevisions>
    </reviewItem>
    <reviewItem>
      <errorID>2f30b73e-1d55-4107-918d-dd3ae15a441a</errorID>
      <errorWord>(</errorWord>
      <group>L1_Format</group>
      <groupName>格式问题</groupName>
      <ability>L2_HalfPunc_CN</ability>
      <abilityName>全半角问题</abilityName>
      <candidateList>
        <item>（</item>
      </candidateList>
      <explain>文本全半角错误。</explain>
      <paraID>33602EC8</paraID>
      <start>13</start>
      <end>14</end>
      <status>unmodified</status>
      <modifiedWord/>
      <trackRevisions>false</trackRevisions>
    </reviewItem>
    <reviewItem>
      <errorID>2cc8e67b-5d82-499a-8c3a-639735791139</errorID>
      <errorWord>)</errorWord>
      <group>L1_Format</group>
      <groupName>格式问题</groupName>
      <ability>L2_HalfPunc_CN</ability>
      <abilityName>全半角问题</abilityName>
      <candidateList>
        <item>）</item>
      </candidateList>
      <explain>文本全半角错误。</explain>
      <paraID>33602EC8</paraID>
      <start>17</start>
      <end>18</end>
      <status>unmodified</status>
      <modifiedWord/>
      <trackRevisions>false</trackRevisions>
    </reviewItem>
    <reviewItem>
      <errorID>61ab5479-76d7-49b7-bad2-9a4ed2014515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158BFFDC</paraID>
      <start>0</start>
      <end>2</end>
      <status>unmodified</status>
      <modifiedWord/>
      <trackRevisions>false</trackRevisions>
    </reviewItem>
    <reviewItem>
      <errorID>159e334a-6e9c-4490-b1c5-f221f5480bb1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2B9EFB6C</paraID>
      <start>0</start>
      <end>2</end>
      <status>unmodified</status>
      <modifiedWord/>
      <trackRevisions>false</trackRevisions>
    </reviewItem>
    <reviewItem>
      <errorID>19494264-96cd-4bd2-9e86-fcde523113f3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75830EE9</paraID>
      <start>0</start>
      <end>2</end>
      <status>unmodified</status>
      <modifiedWord/>
      <trackRevisions>false</trackRevisions>
    </reviewItem>
    <reviewItem>
      <errorID>01aad679-872c-457b-b732-75239a9bb2dd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CD5B0C8</paraID>
      <start>0</start>
      <end>2</end>
      <status>unmodified</status>
      <modifiedWord/>
      <trackRevisions>false</trackRevisions>
    </reviewItem>
    <reviewItem>
      <errorID>e14c15c5-acb2-4593-ba70-e359bbbea6e8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5A77C0AE</paraID>
      <start>0</start>
      <end>2</end>
      <status>unmodified</status>
      <modifiedWord/>
      <trackRevisions>false</trackRevisions>
    </reviewItem>
    <reviewItem>
      <errorID>99ba854a-5e7a-4338-bade-99b06b366161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C39BBC</paraID>
      <start>0</start>
      <end>2</end>
      <status>unmodified</status>
      <modifiedWord/>
      <trackRevisions>false</trackRevisions>
    </reviewItem>
    <reviewItem>
      <errorID>9f8df5ab-ec83-4146-b6b9-2b781e143d09</errorID>
      <errorWord>(</errorWord>
      <group>L1_Format</group>
      <groupName>格式问题</groupName>
      <ability>L2_HalfPunc_CN</ability>
      <abilityName>全半角问题</abilityName>
      <candidateList>
        <item>（</item>
      </candidateList>
      <explain>文本全半角错误。</explain>
      <paraID>5CE3F7D0</paraID>
      <start>0</start>
      <end>1</end>
      <status>unmodified</status>
      <modifiedWord/>
      <trackRevisions>false</trackRevisions>
    </reviewItem>
    <reviewItem>
      <errorID>f67231c0-c3c5-4a2b-b492-573a49253906</errorID>
      <errorWord>)</errorWord>
      <group>L1_Format</group>
      <groupName>格式问题</groupName>
      <ability>L2_HalfPunc_CN</ability>
      <abilityName>全半角问题</abilityName>
      <candidateList>
        <item>）</item>
      </candidateList>
      <explain>文本全半角错误。</explain>
      <paraID>5CE3F7D0</paraID>
      <start>9</start>
      <end>10</end>
      <status>unmodified</status>
      <modifiedWord/>
      <trackRevisions>false</trackRevisions>
    </reviewItem>
    <reviewItem>
      <errorID>41b5d40f-b8e6-4351-9641-c35c5cfd01bf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1E20C109</paraID>
      <start>0</start>
      <end>2</end>
      <status>unmodified</status>
      <modifiedWord/>
      <trackRevisions>false</trackRevisions>
    </reviewItem>
    <reviewItem>
      <errorID>419816ec-1e00-4ec2-a9b7-e4dedca44190</errorID>
      <errorWord>(</errorWord>
      <group>L1_Format</group>
      <groupName>格式问题</groupName>
      <ability>L2_HalfPunc_CN</ability>
      <abilityName>全半角问题</abilityName>
      <candidateList>
        <item>（</item>
      </candidateList>
      <explain>文本全半角错误。</explain>
      <paraID>62BD5F20</paraID>
      <start>33</start>
      <end>34</end>
      <status>unmodified</status>
      <modifiedWord/>
      <trackRevisions>false</trackRevisions>
    </reviewItem>
    <reviewItem>
      <errorID>23a6da2d-0239-4bb2-8117-4c34bc952dba</errorID>
      <errorWord>)</errorWord>
      <group>L1_Format</group>
      <groupName>格式问题</groupName>
      <ability>L2_HalfPunc_CN</ability>
      <abilityName>全半角问题</abilityName>
      <candidateList>
        <item>）</item>
      </candidateList>
      <explain>文本全半角错误。</explain>
      <paraID>62BD5F20</paraID>
      <start>45</start>
      <end>46</end>
      <status>unmodified</status>
      <modifiedWord/>
      <trackRevisions>false</trackRevisions>
    </reviewItem>
    <reviewItem>
      <errorID>d97a569c-bbb6-4a98-b322-e4af24fac717</errorID>
      <errorWord>(</errorWord>
      <group>L1_Format</group>
      <groupName>格式问题</groupName>
      <ability>L2_HalfPunc_CN</ability>
      <abilityName>全半角问题</abilityName>
      <candidateList>
        <item>（</item>
      </candidateList>
      <explain>文本全半角错误。</explain>
      <paraID>494CED22</paraID>
      <start>55</start>
      <end>56</end>
      <status>unmodified</status>
      <modifiedWord/>
      <trackRevisions>false</trackRevisions>
    </reviewItem>
    <reviewItem>
      <errorID>4e60c2db-fa09-480f-a191-bb704841d1e1</errorID>
      <errorWord>)</errorWord>
      <group>L1_Word</group>
      <groupName>字词问题</groupName>
      <ability>L2_Typo</ability>
      <abilityName>字词错误</abilityName>
      <candidateList>
        <item>)和</item>
      </candidateList>
      <explain/>
      <paraID>494CED22</paraID>
      <start>72</start>
      <end>73</end>
      <status>unmodified</status>
      <modifiedWord/>
      <trackRevisions>false</trackRevisions>
    </reviewItem>
    <reviewItem>
      <errorID>f508c98c-855f-4e20-8c5b-7721608220ac</errorID>
      <errorWord>(</errorWord>
      <group>L1_Format</group>
      <groupName>格式问题</groupName>
      <ability>L2_HalfPunc_CN</ability>
      <abilityName>全半角问题</abilityName>
      <candidateList>
        <item>（</item>
      </candidateList>
      <explain>文本全半角错误。</explain>
      <paraID>737E7674</paraID>
      <start>11</start>
      <end>12</end>
      <status>unmodified</status>
      <modifiedWord/>
      <trackRevisions>false</trackRevisions>
    </reviewItem>
    <reviewItem>
      <errorID>52136cc1-0d24-4eca-b9be-a5a98c80b522</errorID>
      <errorWord>(</errorWord>
      <group>L1_Format</group>
      <groupName>格式问题</groupName>
      <ability>L2_HalfPunc_CN</ability>
      <abilityName>全半角问题</abilityName>
      <candidateList>
        <item>（</item>
      </candidateList>
      <explain>文本全半角错误。</explain>
      <paraID>19BAEA7D</paraID>
      <start>19</start>
      <end>20</end>
      <status>unmodified</status>
      <modifiedWord/>
      <trackRevisions>false</trackRevisions>
    </reviewItem>
    <reviewItem>
      <errorID>2216baec-b49c-474c-9020-0864784986bb</errorID>
      <errorWord>)</errorWord>
      <group>L1_Format</group>
      <groupName>格式问题</groupName>
      <ability>L2_HalfPunc_CN</ability>
      <abilityName>全半角问题</abilityName>
      <candidateList>
        <item>）</item>
      </candidateList>
      <explain>文本全半角错误。</explain>
      <paraID>19BAEA7D</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8ACBB7-FD09-4C16-AF85-96816C94868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dc:creator>
  <cp:lastModifiedBy>陈莹</cp:lastModifiedBy>
  <cp:revision>7</cp:revision>
  <dcterms:created xsi:type="dcterms:W3CDTF">2026-09-01T08:19:00Z</dcterms:created>
  <dcterms:modified xsi:type="dcterms:W3CDTF">2026-09-02T02:34:16Z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5503B57BD75749808117C82A28C812B7_13</vt:lpwstr>
  </property>
  <property fmtid="{D5CDD505-2E9C-101B-9397-08002B2CF9AE}" pid="4" name="KSOTemplateDocerSaveRecord">
    <vt:lpwstr>eyJoZGlkIjoiYTc2N2MzOGY2OTU1ZGNiMzgyOTY1N2FlYzZhZDk5MGEiLCJ1c2VySWQiOiIyNjUxMDQ1MTgifQ==</vt:lpwstr>
  </property>
</Properties>
</file>