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697"/>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highlight w:val="none"/>
        </w:rPr>
        <w:t xml:space="preserve">宿迁市公安局交管支队智慧绿路项目</w:t>
      </w:r>
      <w:r>
        <w:rPr>
          <w:b/>
          <w:sz w:val="30"/>
          <w:szCs w:val="30"/>
          <w:highlight w:val="yellow"/>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rPr>
        <w:t xml:space="preserve">JSZC-321300-JZCG-C2026-0075</w:t>
      </w:r>
      <w:r>
        <w:rPr>
          <w:rFonts w:ascii="Times New Roman" w:hAnsi="Times New Roman" w:cs="宋体"/>
          <w:b/>
          <w:sz w:val="30"/>
          <w:szCs w:val="30"/>
          <w:highlight w:val="yellow"/>
        </w:rPr>
      </w:r>
      <w:r/>
    </w:p>
    <w:p>
      <w:pPr>
        <w:pStyle w:val="697"/>
        <w:ind w:left="2800" w:hanging="2800"/>
        <w:rPr>
          <w:rFonts w:ascii="Times New Roman" w:hAnsi="Times New Roman"/>
          <w:sz w:val="28"/>
          <w:szCs w:val="28"/>
        </w:rPr>
      </w:pPr>
      <w:r>
        <w:rPr>
          <w:rFonts w:ascii="Times New Roman" w:hAnsi="Times New Roman"/>
          <w:sz w:val="28"/>
          <w:szCs w:val="28"/>
        </w:rPr>
      </w:r>
      <w:r/>
    </w:p>
    <w:p>
      <w:pPr>
        <w:pStyle w:val="697"/>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697"/>
              <w:jc w:val="center"/>
              <w:spacing w:line="500" w:lineRule="exact"/>
              <w:rPr>
                <w:rFonts w:hint="eastAsia" w:ascii="仿宋" w:hAnsi="仿宋" w:eastAsia="仿宋" w:cs="仿宋"/>
                <w:sz w:val="24"/>
                <w:szCs w:val="24"/>
              </w:rPr>
              <w:framePr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697"/>
              <w:jc w:val="left"/>
              <w:spacing w:line="500" w:lineRule="exact"/>
              <w:rPr>
                <w:rFonts w:hint="eastAsia" w:ascii="仿宋" w:hAnsi="仿宋" w:cs="仿宋"/>
                <w:sz w:val="24"/>
                <w:szCs w:val="24"/>
                <w:highlight w:val="none"/>
              </w:rPr>
              <w:framePr w:vAnchor="text" w:hAnchor="page" w:xAlign="center" w:y="466"/>
            </w:pPr>
            <w:r>
              <w:rPr>
                <w:rFonts w:hint="eastAsia" w:ascii="Times New Roman" w:hAnsi="Times New Roman" w:cs="Times New Roman"/>
                <w:b/>
                <w:bCs/>
                <w:sz w:val="32"/>
                <w:szCs w:val="24"/>
                <w:highlight w:val="none"/>
              </w:rPr>
              <w:t xml:space="preserve">宿迁市公安局</w:t>
            </w:r>
            <w:r>
              <w:rPr>
                <w:rFonts w:hint="eastAsia" w:ascii="仿宋" w:hAnsi="仿宋" w:cs="仿宋"/>
                <w:sz w:val="24"/>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697"/>
              <w:jc w:val="center"/>
              <w:spacing w:line="500" w:lineRule="exact"/>
              <w:rPr>
                <w:rFonts w:ascii="Times New Roman" w:hAnsi="Times New Roman"/>
                <w:b/>
                <w:bCs/>
                <w:spacing w:val="45"/>
                <w:sz w:val="32"/>
                <w:szCs w:val="24"/>
              </w:rPr>
              <w:framePr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697"/>
              <w:jc w:val="left"/>
              <w:spacing w:line="500" w:lineRule="exact"/>
              <w:rPr>
                <w:rFonts w:hint="eastAsia" w:ascii="仿宋" w:hAnsi="仿宋" w:cs="仿宋"/>
                <w:sz w:val="24"/>
                <w:szCs w:val="24"/>
                <w:highlight w:val="none"/>
              </w:rPr>
              <w:framePr w:vAnchor="text" w:hAnchor="page" w:xAlign="center" w:y="466"/>
            </w:pPr>
            <w:r>
              <w:rPr>
                <w:rFonts w:hint="eastAsia" w:ascii="Times New Roman" w:hAnsi="Times New Roman"/>
                <w:b/>
                <w:bCs/>
                <w:sz w:val="32"/>
                <w:szCs w:val="24"/>
                <w:highlight w:val="none"/>
              </w:rPr>
              <w:t xml:space="preserve">宿迁市公共资源交易中心</w:t>
            </w:r>
            <w:r>
              <w:rPr>
                <w:rFonts w:hint="eastAsia" w:ascii="仿宋" w:hAnsi="仿宋" w:cs="仿宋"/>
                <w:sz w:val="24"/>
                <w:szCs w:val="24"/>
                <w:highlight w:val="none"/>
              </w:rPr>
            </w:r>
            <w:r/>
          </w:p>
        </w:tc>
      </w:tr>
    </w:tbl>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center"/>
        <w:spacing w:before="120" w:after="120" w:line="360" w:lineRule="auto"/>
        <w:rPr>
          <w:rFonts w:ascii="Arial" w:hAnsi="Arial"/>
          <w:b/>
          <w:sz w:val="32"/>
          <w:szCs w:val="24"/>
        </w:rPr>
      </w:pPr>
      <w:r>
        <w:rPr>
          <w:rFonts w:ascii="Arial" w:hAnsi="Arial"/>
          <w:b/>
          <w:sz w:val="32"/>
          <w:szCs w:val="24"/>
        </w:rPr>
      </w:r>
      <w:r/>
    </w:p>
    <w:p>
      <w:pPr>
        <w:pStyle w:val="697"/>
        <w:jc w:val="center"/>
        <w:spacing w:before="120" w:after="120" w:line="360" w:lineRule="auto"/>
        <w:rPr>
          <w:rFonts w:ascii="Arial" w:hAnsi="Arial"/>
          <w:b/>
          <w:sz w:val="32"/>
          <w:szCs w:val="24"/>
        </w:rPr>
      </w:pPr>
      <w:r>
        <w:rPr>
          <w:rFonts w:ascii="Arial" w:hAnsi="Arial"/>
          <w:b/>
          <w:sz w:val="32"/>
          <w:szCs w:val="24"/>
        </w:rPr>
      </w:r>
      <w:r/>
    </w:p>
    <w:p>
      <w:pPr>
        <w:pStyle w:val="697"/>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lang w:val="en-US" w:eastAsia="zh-CN"/>
        </w:rPr>
        <w:t xml:space="preserve">6</w:t>
      </w:r>
      <w:r>
        <w:rPr>
          <w:rFonts w:hint="eastAsia" w:ascii="Arial" w:hAnsi="Arial" w:cs="宋体"/>
          <w:b/>
          <w:sz w:val="32"/>
          <w:szCs w:val="24"/>
        </w:rPr>
        <w:t xml:space="preserve">年</w:t>
      </w:r>
      <w:r>
        <w:rPr>
          <w:rFonts w:hint="eastAsia" w:ascii="Arial" w:hAnsi="Arial" w:cs="宋体"/>
          <w:b/>
          <w:sz w:val="32"/>
          <w:szCs w:val="24"/>
          <w:highlight w:val="none"/>
          <w:lang w:val="en-US" w:eastAsia="zh-CN"/>
        </w:rPr>
        <w:t xml:space="preserve">9</w:t>
      </w:r>
      <w:r>
        <w:rPr>
          <w:rFonts w:hint="eastAsia" w:ascii="Arial" w:hAnsi="Arial" w:cs="宋体"/>
          <w:b/>
          <w:sz w:val="32"/>
          <w:szCs w:val="24"/>
        </w:rPr>
        <w:t xml:space="preserve">月</w:t>
      </w:r>
      <w:r>
        <w:rPr>
          <w:rFonts w:hint="eastAsia" w:ascii="Arial" w:hAnsi="Arial" w:cs="宋体"/>
          <w:b/>
          <w:sz w:val="32"/>
          <w:szCs w:val="24"/>
          <w:lang w:val="en-US" w:eastAsia="zh-CN"/>
        </w:rPr>
        <w:t xml:space="preserve">11</w:t>
      </w:r>
      <w:r>
        <w:rPr>
          <w:rFonts w:hint="eastAsia" w:ascii="Arial" w:hAnsi="Arial" w:cs="宋体"/>
          <w:b/>
          <w:sz w:val="32"/>
          <w:szCs w:val="24"/>
        </w:rPr>
        <w:t xml:space="preserve">日</w:t>
      </w:r>
      <w:r>
        <w:rPr>
          <w:rFonts w:ascii="Arial" w:hAnsi="Arial"/>
          <w:b/>
          <w:sz w:val="32"/>
          <w:szCs w:val="24"/>
        </w:rPr>
      </w:r>
      <w:r/>
    </w:p>
    <w:p>
      <w:pPr>
        <w:pStyle w:val="697"/>
        <w:jc w:val="center"/>
        <w:rPr>
          <w:rFonts w:ascii="Times New Roman" w:hAnsi="Times New Roman" w:eastAsia="黑体"/>
          <w:sz w:val="36"/>
        </w:rPr>
      </w:pPr>
      <w:r>
        <w:rPr>
          <w:rFonts w:ascii="Times New Roman" w:hAnsi="Times New Roman" w:eastAsia="黑体"/>
          <w:sz w:val="36"/>
        </w:rPr>
      </w:r>
      <w:r/>
    </w:p>
    <w:p>
      <w:pPr>
        <w:pStyle w:val="697"/>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697"/>
        <w:jc w:val="center"/>
        <w:rPr>
          <w:rFonts w:hint="eastAsia" w:ascii="Times New Roman" w:hAnsi="Times New Roman" w:eastAsia="黑体"/>
          <w:sz w:val="36"/>
        </w:rPr>
      </w:pPr>
      <w:r>
        <w:rPr>
          <w:rFonts w:hint="eastAsia" w:ascii="Times New Roman" w:hAnsi="Times New Roman" w:eastAsia="黑体"/>
          <w:sz w:val="36"/>
        </w:rPr>
      </w:r>
      <w:r/>
    </w:p>
    <w:p>
      <w:pPr>
        <w:pStyle w:val="697"/>
        <w:jc w:val="center"/>
        <w:rPr>
          <w:rFonts w:hint="eastAsia" w:ascii="Times New Roman" w:hAnsi="Times New Roman" w:eastAsia="黑体"/>
          <w:sz w:val="36"/>
        </w:rPr>
      </w:pPr>
      <w:r>
        <w:rPr>
          <w:rFonts w:hint="eastAsia" w:ascii="Times New Roman" w:hAnsi="Times New Roman" w:eastAsia="黑体"/>
          <w:sz w:val="36"/>
        </w:rPr>
      </w:r>
      <w:r/>
    </w:p>
    <w:p>
      <w:pPr>
        <w:pStyle w:val="697"/>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729"/>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2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2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2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2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2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697"/>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698"/>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697"/>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rPr>
        <w:t xml:space="preserve">宿迁市</w:t>
      </w:r>
      <w:r>
        <w:rPr>
          <w:rFonts w:hint="eastAsia" w:ascii="宋体" w:hAnsi="宋体"/>
          <w:sz w:val="24"/>
          <w:szCs w:val="24"/>
          <w:highlight w:val="none"/>
          <w:u w:val="single"/>
          <w:lang w:val="en-US" w:eastAsia="zh-CN"/>
        </w:rPr>
        <w:t xml:space="preserve">公安</w:t>
      </w:r>
      <w:r>
        <w:rPr>
          <w:rFonts w:hint="eastAsia" w:ascii="宋体" w:hAnsi="宋体"/>
          <w:sz w:val="24"/>
          <w:szCs w:val="24"/>
          <w:highlight w:val="none"/>
          <w:u w:val="single"/>
        </w:rPr>
        <w:t xml:space="preserve">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rPr>
        <w:t xml:space="preserve">宿迁市公安局交管支队智慧绿路项目</w:t>
      </w:r>
      <w:r>
        <w:rPr>
          <w:rFonts w:hint="eastAsia" w:ascii="宋体" w:hAnsi="宋体"/>
          <w:sz w:val="24"/>
          <w:szCs w:val="24"/>
          <w:highlight w:val="none"/>
        </w:rPr>
        <w:t xml:space="preserve">(</w:t>
      </w:r>
      <w:r>
        <w:rPr>
          <w:rFonts w:hint="eastAsia" w:ascii="宋体" w:hAnsi="宋体"/>
          <w:sz w:val="24"/>
          <w:szCs w:val="24"/>
          <w:highlight w:val="none"/>
          <w:u w:val="single"/>
        </w:rPr>
        <w:t xml:space="preserve">JSZC-321300-JZCG-C2026-0075</w:t>
      </w:r>
      <w:r>
        <w:rPr>
          <w:rFonts w:hint="eastAsia" w:ascii="宋体" w:hAnsi="宋体"/>
          <w:sz w:val="24"/>
          <w:szCs w:val="24"/>
          <w:highlight w:val="none"/>
        </w:rPr>
        <w:t xml:space="preserve">)</w:t>
      </w:r>
      <w:r>
        <w:rPr>
          <w:rFonts w:hint="eastAsia" w:ascii="Times New Roman" w:hAnsi="Times New Roman" w:cs="宋体"/>
          <w:sz w:val="24"/>
          <w:szCs w:val="24"/>
          <w:highlight w:val="none"/>
        </w:rPr>
        <w:t xml:space="preserve">进行竞争</w:t>
      </w:r>
      <w:r>
        <w:rPr>
          <w:rFonts w:hint="eastAsia" w:ascii="Times New Roman" w:hAnsi="Times New Roman" w:cs="宋体"/>
          <w:sz w:val="24"/>
          <w:szCs w:val="24"/>
        </w:rPr>
        <w:t xml:space="preserve">性磋商采购，欢迎符合条件的供应商参加磋商。</w:t>
      </w:r>
      <w:r>
        <w:rPr>
          <w:rFonts w:ascii="Times New Roman" w:hAnsi="Times New Roman" w:cs="宋体"/>
          <w:sz w:val="24"/>
          <w:szCs w:val="24"/>
        </w:rPr>
      </w:r>
      <w:r/>
    </w:p>
    <w:p>
      <w:pPr>
        <w:pStyle w:val="697"/>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697"/>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宿迁市公安局交管支队智慧绿路项目</w:t>
      </w:r>
      <w:r>
        <w:rPr>
          <w:rFonts w:hint="eastAsia" w:ascii="Times New Roman" w:hAnsi="Times New Roman" w:cs="仿宋"/>
          <w:sz w:val="24"/>
          <w:szCs w:val="24"/>
          <w:highlight w:val="none"/>
        </w:rPr>
        <w:t xml:space="preserve">的潜在供</w:t>
      </w:r>
      <w:r>
        <w:rPr>
          <w:rFonts w:hint="eastAsia" w:ascii="Times New Roman" w:hAnsi="Times New Roman" w:cs="仿宋"/>
          <w:sz w:val="24"/>
          <w:szCs w:val="24"/>
        </w:rPr>
        <w:t xml:space="preserve">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highlight w:val="none"/>
          <w:u w:val="single"/>
          <w:lang w:val="en-US" w:eastAsia="zh-CN"/>
        </w:rPr>
        <w:t xml:space="preserve">6</w:t>
      </w:r>
      <w:r>
        <w:rPr>
          <w:rFonts w:hint="eastAsia" w:ascii="Times New Roman" w:hAnsi="Times New Roman" w:cs="仿宋"/>
          <w:bCs/>
          <w:sz w:val="24"/>
          <w:szCs w:val="24"/>
          <w:highlight w:val="none"/>
          <w:u w:val="single"/>
        </w:rPr>
        <w:t xml:space="preserve">年</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22</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15</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lang w:val="en-US" w:eastAsia="zh-CN"/>
        </w:rPr>
        <w:t xml:space="preserve">0</w:t>
      </w:r>
      <w:r>
        <w:rPr>
          <w:rFonts w:hint="eastAsia" w:ascii="Times New Roman" w:hAnsi="Times New Roman" w:cs="仿宋"/>
          <w:bCs/>
          <w:sz w:val="24"/>
          <w:szCs w:val="24"/>
          <w:u w:val="single"/>
        </w:rPr>
        <w:t xml:space="preserve">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4" w:name="_Toc35393621"/>
      <w:r/>
      <w:bookmarkStart w:id="5" w:name="_Toc28359002"/>
      <w:r/>
      <w:bookmarkStart w:id="6" w:name="_Toc38985263"/>
      <w:r/>
      <w:bookmarkStart w:id="7" w:name="_Toc28359079"/>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rPr>
          <w:rFonts w:eastAsia="宋体"/>
          <w:b/>
          <w:bCs/>
          <w:sz w:val="32"/>
        </w:rPr>
      </w:r>
      <w:r/>
    </w:p>
    <w:p>
      <w:pPr>
        <w:pStyle w:val="697"/>
        <w:ind w:firstLine="480"/>
        <w:spacing w:line="480" w:lineRule="exact"/>
        <w:rPr>
          <w:rFonts w:ascii="Times New Roman" w:hAnsi="Times New Roman" w:cs="仿宋"/>
          <w:sz w:val="24"/>
          <w:szCs w:val="24"/>
        </w:rPr>
      </w:pPr>
      <w:r/>
      <w:bookmarkEnd w:id="9"/>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rPr>
        <w:t xml:space="preserve">：JSZC-321300-JZCG-C2026-0075</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r>
        <w:rPr>
          <w:rFonts w:hint="eastAsia" w:ascii="Times New Roman" w:hAnsi="Times New Roman" w:cs="仿宋"/>
          <w:sz w:val="24"/>
          <w:szCs w:val="24"/>
          <w:highlight w:val="none"/>
        </w:rPr>
        <w:t xml:space="preserve">宿迁市公安局交管支队智慧绿路项目</w:t>
      </w:r>
      <w:r>
        <w:rPr>
          <w:rFonts w:ascii="Times New Roman" w:hAnsi="Times New Roman" w:cs="仿宋"/>
          <w:sz w:val="24"/>
          <w:szCs w:val="24"/>
        </w:rPr>
      </w:r>
      <w:r/>
    </w:p>
    <w:p>
      <w:pPr>
        <w:pStyle w:val="697"/>
        <w:ind w:firstLine="480"/>
        <w:spacing w:line="480" w:lineRule="exact"/>
        <w:rPr>
          <w:rFonts w:ascii="仿宋" w:hAnsi="仿宋" w:eastAsia="宋体"/>
          <w:sz w:val="24"/>
          <w:szCs w:val="24"/>
          <w:highlight w:val="none"/>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lang w:val="en-US" w:eastAsia="zh-CN"/>
        </w:rPr>
        <w:t xml:space="preserve">76.89万元</w:t>
      </w:r>
      <w:r>
        <w:rPr>
          <w:rFonts w:ascii="仿宋" w:hAnsi="仿宋" w:eastAsia="宋体"/>
          <w:sz w:val="24"/>
          <w:szCs w:val="24"/>
          <w:highlight w:val="none"/>
          <w:lang w:val="en-US" w:eastAsia="zh-CN"/>
        </w:rPr>
      </w:r>
      <w:r/>
    </w:p>
    <w:p>
      <w:pPr>
        <w:pStyle w:val="697"/>
        <w:ind w:firstLine="480"/>
        <w:spacing w:line="480" w:lineRule="exact"/>
        <w:rPr>
          <w:rFonts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4.本项目设定最高限价，最高限</w:t>
      </w:r>
      <w:r>
        <w:rPr>
          <w:rFonts w:hint="eastAsia" w:ascii="Times New Roman" w:hAnsi="Times New Roman" w:eastAsia="宋体" w:cs="仿宋"/>
          <w:sz w:val="24"/>
          <w:szCs w:val="24"/>
          <w:highlight w:val="none"/>
          <w:lang w:val="en-US" w:eastAsia="zh-CN"/>
        </w:rPr>
        <w:t xml:space="preserve">价为：</w:t>
      </w:r>
      <w:bookmarkStart w:id="10" w:name="EB6c1f3d39c6914ae1bada8ccaa777b37a"/>
      <w:r>
        <w:rPr>
          <w:rFonts w:hint="eastAsia" w:ascii="Times New Roman" w:hAnsi="Times New Roman" w:eastAsia="宋体" w:cs="仿宋"/>
          <w:sz w:val="24"/>
          <w:szCs w:val="24"/>
          <w:highlight w:val="none"/>
          <w:lang w:val="en-US" w:eastAsia="zh-CN"/>
        </w:rPr>
        <w:t xml:space="preserve">76.89万元</w:t>
      </w:r>
      <w:r>
        <w:rPr>
          <w:rFonts w:ascii="Times New Roman" w:hAnsi="Times New Roman" w:eastAsia="宋体" w:cs="仿宋"/>
          <w:sz w:val="24"/>
          <w:szCs w:val="24"/>
          <w:highlight w:val="none"/>
          <w:lang w:val="en-US" w:eastAsia="zh-CN"/>
        </w:rPr>
      </w:r>
      <w:r/>
    </w:p>
    <w:p>
      <w:pPr>
        <w:pStyle w:val="697"/>
        <w:ind w:firstLine="480"/>
        <w:spacing w:line="480" w:lineRule="exact"/>
        <w:rPr>
          <w:rFonts w:ascii="Times New Roman" w:hAnsi="Times New Roman" w:cs="仿宋"/>
          <w:sz w:val="24"/>
          <w:szCs w:val="24"/>
        </w:rPr>
      </w:pPr>
      <w:r/>
      <w:bookmarkEnd w:id="10"/>
      <w:r>
        <w:rPr>
          <w:rFonts w:hint="eastAsia" w:ascii="Times New Roman" w:hAnsi="Times New Roman" w:cs="仿宋"/>
          <w:sz w:val="24"/>
          <w:szCs w:val="24"/>
        </w:rPr>
        <w:t xml:space="preserve">5.采购需求（简介）：智慧绿路建设，依托多源数据与智能算法，实现出行大数据赋能城市绿路建设、大模型赋能城市交通治理与辅助决策，为提升宿迁市道路交通治理水平注入科技活力，具体详见采购需求部分。</w:t>
      </w:r>
      <w:r>
        <w:rPr>
          <w:rFonts w:ascii="Times New Roman" w:hAnsi="Times New Roman" w:cs="仿宋"/>
          <w:sz w:val="24"/>
          <w:szCs w:val="24"/>
        </w:rPr>
      </w:r>
      <w:r/>
    </w:p>
    <w:p>
      <w:pPr>
        <w:pStyle w:val="697"/>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Times New Roman" w:hAnsi="Times New Roman" w:cs="仿宋"/>
          <w:color w:val="000000"/>
          <w:sz w:val="24"/>
          <w:szCs w:val="24"/>
          <w:highlight w:val="none"/>
        </w:rPr>
        <w:t xml:space="preserve">：</w:t>
      </w:r>
      <w:r>
        <w:rPr>
          <w:rFonts w:hint="eastAsia" w:ascii="Times New Roman" w:hAnsi="Times New Roman" w:cs="宋体"/>
          <w:color w:val="000000"/>
          <w:sz w:val="24"/>
          <w:szCs w:val="20"/>
          <w:highlight w:val="none"/>
        </w:rPr>
        <w:t xml:space="preserve">合同签订后，在</w:t>
      </w:r>
      <w:r>
        <w:rPr>
          <w:rFonts w:hint="eastAsia" w:ascii="Times New Roman" w:hAnsi="Times New Roman" w:cs="宋体"/>
          <w:color w:val="000000"/>
          <w:sz w:val="24"/>
          <w:szCs w:val="20"/>
          <w:highlight w:val="none"/>
          <w:lang w:val="en-US" w:eastAsia="zh-CN"/>
        </w:rPr>
        <w:t xml:space="preserve">3</w:t>
      </w:r>
      <w:r>
        <w:rPr>
          <w:rFonts w:hint="eastAsia" w:ascii="Times New Roman" w:hAnsi="Times New Roman" w:cs="宋体"/>
          <w:color w:val="000000"/>
          <w:sz w:val="24"/>
          <w:szCs w:val="20"/>
          <w:highlight w:val="none"/>
        </w:rPr>
        <w:t xml:space="preserve">个月内应完成系统开发、测试服务，试运行3个月，运维服务期</w:t>
      </w:r>
      <w:r>
        <w:rPr>
          <w:rFonts w:hint="eastAsia" w:ascii="Times New Roman" w:hAnsi="Times New Roman" w:cs="宋体"/>
          <w:color w:val="000000"/>
          <w:sz w:val="24"/>
          <w:szCs w:val="20"/>
          <w:highlight w:val="none"/>
          <w:lang w:val="en-US" w:eastAsia="zh-CN"/>
        </w:rPr>
        <w:t xml:space="preserve">自项目验收合格之日起2</w:t>
      </w:r>
      <w:r>
        <w:rPr>
          <w:rFonts w:hint="eastAsia" w:ascii="Times New Roman" w:hAnsi="Times New Roman" w:cs="宋体"/>
          <w:color w:val="000000"/>
          <w:sz w:val="24"/>
          <w:szCs w:val="20"/>
          <w:highlight w:val="none"/>
        </w:rPr>
        <w:t xml:space="preserve">年</w:t>
      </w:r>
      <w:r>
        <w:rPr>
          <w:rFonts w:hint="eastAsia" w:ascii="Times New Roman" w:hAnsi="Times New Roman" w:cs="仿宋"/>
          <w:color w:val="000000"/>
          <w:sz w:val="24"/>
          <w:szCs w:val="24"/>
          <w:highlight w:val="none"/>
        </w:rPr>
        <w:t xml:space="preserve">。 </w:t>
      </w:r>
      <w:r>
        <w:rPr>
          <w:rFonts w:ascii="Times New Roman" w:hAnsi="Times New Roman" w:cs="仿宋"/>
          <w:color w:val="000000"/>
          <w:sz w:val="24"/>
          <w:szCs w:val="24"/>
          <w:highlight w:val="none"/>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11" w:name="_Toc28359003"/>
      <w:r/>
      <w:bookmarkStart w:id="12" w:name="_Toc28359080"/>
      <w:r/>
      <w:bookmarkStart w:id="13" w:name="_Toc35393622"/>
      <w:r/>
      <w:bookmarkStart w:id="14" w:name="_Toc38985264"/>
      <w:r/>
      <w:bookmarkStart w:id="15" w:name="_Toc35393791"/>
      <w:r>
        <w:rPr>
          <w:rFonts w:hint="eastAsia" w:eastAsia="宋体"/>
          <w:b/>
          <w:bCs/>
          <w:sz w:val="32"/>
        </w:rPr>
        <w:t xml:space="preserve">二、申请人的资格要求</w:t>
      </w:r>
      <w:bookmarkEnd w:id="11"/>
      <w:r/>
      <w:bookmarkEnd w:id="12"/>
      <w:r/>
      <w:bookmarkEnd w:id="13"/>
      <w:r/>
      <w:bookmarkEnd w:id="14"/>
      <w:r/>
      <w:bookmarkEnd w:id="15"/>
      <w:r>
        <w:rPr>
          <w:rFonts w:eastAsia="宋体"/>
          <w:b/>
          <w:bCs/>
          <w:sz w:val="32"/>
        </w:rPr>
      </w:r>
      <w:r/>
    </w:p>
    <w:p>
      <w:pPr>
        <w:pStyle w:val="697"/>
        <w:ind w:firstLine="482"/>
        <w:spacing w:line="480" w:lineRule="exact"/>
        <w:rPr>
          <w:rFonts w:ascii="Times New Roman" w:hAnsi="Times New Roman" w:cs="仿宋"/>
          <w:sz w:val="24"/>
          <w:szCs w:val="24"/>
        </w:rPr>
      </w:pPr>
      <w:r/>
      <w:bookmarkStart w:id="16" w:name="_Toc35393792"/>
      <w:r/>
      <w:bookmarkStart w:id="17" w:name="_Toc28359081"/>
      <w:r/>
      <w:bookmarkStart w:id="18" w:name="_Toc38985265"/>
      <w:r/>
      <w:bookmarkStart w:id="19" w:name="_Toc28359004"/>
      <w:r/>
      <w:bookmarkStart w:id="20" w:name="_Toc35393623"/>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697"/>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385"/>
        <w:ind w:firstLine="480"/>
        <w:spacing w:after="0" w:line="480" w:lineRule="exact"/>
        <w:tabs>
          <w:tab w:val="left" w:pos="312" w:leader="none"/>
        </w:tabs>
        <w:rPr>
          <w:rFonts w:hint="eastAsia" w:ascii="方正仿宋_GBK" w:hAnsi="方正仿宋_GBK" w:eastAsia="方正仿宋_GBK" w:cs="方正仿宋_GBK"/>
          <w:highlight w:val="none"/>
        </w:rPr>
      </w:pPr>
      <w:r>
        <w:rPr>
          <w:rFonts w:hint="eastAsia" w:eastAsia="宋体" w:cs="仿宋"/>
        </w:rPr>
        <w:t xml:space="preserve">3.落实政府采购政策需满足的资格要</w:t>
      </w:r>
      <w:r>
        <w:rPr>
          <w:rFonts w:hint="eastAsia" w:eastAsia="宋体" w:cs="仿宋"/>
          <w:highlight w:val="none"/>
        </w:rPr>
        <w:t xml:space="preserve">求：无。</w:t>
      </w:r>
      <w:r>
        <w:rPr>
          <w:rFonts w:hint="eastAsia" w:ascii="方正仿宋_GBK" w:hAnsi="方正仿宋_GBK" w:eastAsia="方正仿宋_GBK" w:cs="方正仿宋_GBK"/>
          <w:highlight w:val="none"/>
        </w:rPr>
      </w:r>
      <w:r/>
    </w:p>
    <w:p>
      <w:pPr>
        <w:pStyle w:val="697"/>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（二）本项目的特定资格要求：无。</w:t>
      </w:r>
      <w:r>
        <w:rPr>
          <w:rFonts w:ascii="Times New Roman" w:hAnsi="Times New Roman" w:cs="仿宋"/>
          <w:sz w:val="24"/>
          <w:szCs w:val="24"/>
          <w:highlight w:val="none"/>
        </w:rPr>
      </w:r>
      <w:r/>
    </w:p>
    <w:p>
      <w:pPr>
        <w:pStyle w:val="699"/>
        <w:ind w:firstLine="321"/>
        <w:spacing w:before="0" w:after="0" w:line="520" w:lineRule="exact"/>
        <w:rPr>
          <w:rFonts w:eastAsia="宋体"/>
          <w:b/>
          <w:bCs/>
          <w:sz w:val="32"/>
          <w:highlight w:val="none"/>
        </w:rPr>
      </w:pPr>
      <w:r>
        <w:rPr>
          <w:rFonts w:hint="eastAsia" w:eastAsia="宋体"/>
          <w:b/>
          <w:bCs/>
          <w:sz w:val="32"/>
          <w:highlight w:val="none"/>
        </w:rPr>
        <w:t xml:space="preserve">三、获取磋商文件</w:t>
      </w:r>
      <w:bookmarkEnd w:id="16"/>
      <w:r/>
      <w:bookmarkEnd w:id="17"/>
      <w:r/>
      <w:bookmarkEnd w:id="18"/>
      <w:r/>
      <w:bookmarkEnd w:id="19"/>
      <w:r/>
      <w:bookmarkEnd w:id="20"/>
      <w:r>
        <w:rPr>
          <w:rFonts w:eastAsia="宋体"/>
          <w:b/>
          <w:bCs/>
          <w:sz w:val="32"/>
          <w:highlight w:val="none"/>
        </w:rPr>
      </w:r>
      <w:r/>
    </w:p>
    <w:p>
      <w:pPr>
        <w:pStyle w:val="697"/>
        <w:ind w:firstLine="482"/>
        <w:spacing w:line="480" w:lineRule="exact"/>
        <w:rPr>
          <w:rFonts w:ascii="Times New Roman" w:hAnsi="Times New Roman" w:cs="仿宋"/>
          <w:sz w:val="24"/>
          <w:szCs w:val="24"/>
        </w:rPr>
      </w:pPr>
      <w:r/>
      <w:bookmarkStart w:id="21" w:name="_Toc28359005"/>
      <w:r/>
      <w:bookmarkStart w:id="22" w:name="_Toc35393624"/>
      <w:r/>
      <w:bookmarkStart w:id="23" w:name="_Toc35393793"/>
      <w:r/>
      <w:bookmarkStart w:id="24" w:name="_Toc38985266"/>
      <w:r/>
      <w:bookmarkStart w:id="25"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w:t>
      </w:r>
      <w:r>
        <w:rPr>
          <w:rFonts w:hint="eastAsia" w:ascii="Times New Roman" w:hAnsi="Times New Roman" w:cs="仿宋"/>
          <w:sz w:val="24"/>
          <w:szCs w:val="24"/>
        </w:rPr>
        <w:t xml:space="preserve">https://jszfcg.jsczt.cn/jszc/login</w:t>
      </w:r>
      <w:r>
        <w:rPr>
          <w:rFonts w:hint="eastAsia" w:ascii="Times New Roman" w:hAnsi="Times New Roman" w:cs="仿宋"/>
          <w:sz w:val="24"/>
          <w:szCs w:val="24"/>
        </w:rPr>
        <w:t xml:space="preserve">），使用CA锁登录系统后，找到本项目获取磋商文件（后缀名为“.kedt”）。</w:t>
      </w:r>
      <w:r>
        <w:rPr>
          <w:rFonts w:ascii="Times New Roman" w:hAnsi="Times New Roman" w:cs="仿宋"/>
          <w:sz w:val="24"/>
          <w:szCs w:val="24"/>
        </w:rPr>
      </w:r>
      <w:r/>
    </w:p>
    <w:p>
      <w:pPr>
        <w:pStyle w:val="699"/>
        <w:ind w:firstLine="321"/>
        <w:spacing w:before="0" w:after="0" w:line="520" w:lineRule="exact"/>
        <w:rPr>
          <w:rFonts w:eastAsia="宋体"/>
          <w:b/>
          <w:bCs/>
          <w:sz w:val="32"/>
        </w:rPr>
      </w:pPr>
      <w:r/>
      <w:bookmarkEnd w:id="21"/>
      <w:r/>
      <w:bookmarkEnd w:id="22"/>
      <w:r/>
      <w:bookmarkEnd w:id="23"/>
      <w:r/>
      <w:bookmarkEnd w:id="24"/>
      <w:r/>
      <w:bookmarkEnd w:id="25"/>
      <w:r/>
      <w:bookmarkStart w:id="26" w:name="_Toc28359084"/>
      <w:r/>
      <w:bookmarkStart w:id="27" w:name="_Toc35393794"/>
      <w:r/>
      <w:bookmarkStart w:id="28" w:name="_Toc38985267"/>
      <w:r/>
      <w:bookmarkStart w:id="29" w:name="_Toc28359007"/>
      <w:r/>
      <w:bookmarkStart w:id="30" w:name="_Toc35393625"/>
      <w:r>
        <w:rPr>
          <w:rFonts w:hint="eastAsia" w:eastAsia="宋体"/>
          <w:b/>
          <w:bCs/>
          <w:sz w:val="32"/>
        </w:rPr>
        <w:t xml:space="preserve">四、提交响应文件截止时间、磋商时间及地点</w:t>
      </w:r>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w:t>
      </w:r>
      <w:r>
        <w:rPr>
          <w:rFonts w:hint="eastAsia" w:ascii="Times New Roman" w:hAnsi="Times New Roman" w:cs="仿宋"/>
          <w:sz w:val="24"/>
          <w:szCs w:val="24"/>
          <w:highlight w:val="none"/>
        </w:rPr>
        <w:t xml:space="preserve">02</w:t>
      </w:r>
      <w:r>
        <w:rPr>
          <w:rFonts w:hint="eastAsia" w:ascii="Times New Roman" w:hAnsi="Times New Roman" w:cs="仿宋"/>
          <w:sz w:val="24"/>
          <w:szCs w:val="24"/>
          <w:highlight w:val="none"/>
          <w:lang w:val="en-US" w:eastAsia="zh-CN"/>
        </w:rPr>
        <w:t xml:space="preserve">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月</w:t>
      </w:r>
      <w:r>
        <w:rPr>
          <w:rFonts w:hint="eastAsia" w:ascii="Times New Roman" w:hAnsi="Times New Roman" w:cs="仿宋"/>
          <w:sz w:val="24"/>
          <w:szCs w:val="24"/>
          <w:u w:val="single"/>
          <w:lang w:val="en-US" w:eastAsia="zh-CN"/>
        </w:rPr>
        <w:t xml:space="preserve">22</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15</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0</w:t>
      </w:r>
      <w:r>
        <w:rPr>
          <w:rFonts w:hint="eastAsia" w:ascii="Times New Roman" w:hAnsi="Times New Roman" w:cs="仿宋"/>
          <w:sz w:val="24"/>
          <w:szCs w:val="24"/>
        </w:rPr>
        <w:t xml:space="preserve">0分（北京时间）。</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697"/>
        <w:ind w:firstLine="480"/>
        <w:spacing w:line="480" w:lineRule="exact"/>
        <w:rPr>
          <w:rFonts w:ascii="Times New Roman" w:hAnsi="Times New Roman" w:cs="仿宋"/>
          <w:sz w:val="24"/>
          <w:szCs w:val="24"/>
        </w:rPr>
      </w:pPr>
      <w:r/>
      <w:bookmarkStart w:id="31" w:name="EB64e1f522fd8c43fcb4d3ba471386b3e7"/>
      <w:r/>
      <w:bookmarkStart w:id="32" w:name="_Toc38985269"/>
      <w:r/>
      <w:bookmarkStart w:id="33" w:name="_Toc28359085"/>
      <w:r/>
      <w:bookmarkStart w:id="34" w:name="_Toc35393627"/>
      <w:r/>
      <w:bookmarkStart w:id="35" w:name="_Toc28359008"/>
      <w:r/>
      <w:bookmarkStart w:id="36" w:name="_Toc35393796"/>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bookmarkEnd w:id="31"/>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lang w:val="en-US" w:eastAsia="zh-CN"/>
        </w:rPr>
        <w:t xml:space="preserve">宿迁市公安局</w:t>
      </w:r>
      <w:r>
        <w:rPr>
          <w:rFonts w:ascii="Times New Roman" w:hAnsi="Times New Roman" w:cs="仿宋"/>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宿迁市洪泽湖路865号</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lang w:val="en-US" w:eastAsia="zh-CN"/>
        </w:rPr>
        <w:t xml:space="preserve">魏鹏</w:t>
      </w:r>
      <w:r>
        <w:rPr>
          <w:rFonts w:hint="eastAsia" w:ascii="Times New Roman" w:hAnsi="Times New Roman" w:cs="仿宋"/>
          <w:sz w:val="24"/>
          <w:szCs w:val="24"/>
        </w:rPr>
        <w:t xml:space="preserve">       </w:t>
      </w:r>
      <w:r>
        <w:rPr>
          <w:rFonts w:ascii="Times New Roman" w:hAnsi="Times New Roman" w:cs="仿宋"/>
          <w:sz w:val="24"/>
          <w:szCs w:val="24"/>
        </w:rPr>
      </w:r>
      <w:r/>
    </w:p>
    <w:p>
      <w:pPr>
        <w:pStyle w:val="697"/>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7" w:name="_Toc28359009"/>
      <w:r/>
      <w:bookmarkStart w:id="38"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w:t>
      </w:r>
      <w:r>
        <w:rPr>
          <w:rFonts w:hint="eastAsia" w:ascii="Times New Roman" w:hAnsi="Times New Roman" w:cs="仿宋"/>
          <w:sz w:val="24"/>
          <w:szCs w:val="24"/>
          <w:u w:val="single"/>
          <w:lang w:val="en-US" w:eastAsia="zh-CN"/>
        </w:rPr>
        <w:t xml:space="preserve">-</w:t>
      </w:r>
      <w:r>
        <w:rPr>
          <w:rFonts w:hint="eastAsia" w:ascii="Times New Roman" w:hAnsi="Times New Roman" w:cs="仿宋"/>
          <w:sz w:val="24"/>
          <w:szCs w:val="24"/>
          <w:u w:val="single"/>
        </w:rPr>
        <w:t xml:space="preserve">84352567</w:t>
      </w:r>
      <w:r>
        <w:rPr>
          <w:rFonts w:ascii="Times New Roman" w:hAnsi="Times New Roman"/>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Pr>
          <w:rFonts w:ascii="Times New Roman" w:hAnsi="Times New Roman" w:cs="仿宋"/>
          <w:sz w:val="24"/>
          <w:szCs w:val="24"/>
        </w:rPr>
      </w:r>
      <w:r/>
    </w:p>
    <w:p>
      <w:pPr>
        <w:pStyle w:val="697"/>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u w:val="single"/>
        </w:rPr>
        <w:t xml:space="preserve">宿迁市公共资源交易中心</w:t>
      </w:r>
      <w:r>
        <w:rPr>
          <w:rFonts w:ascii="Times New Roman" w:hAnsi="Times New Roman" w:cs="仿宋"/>
          <w:sz w:val="24"/>
          <w:szCs w:val="24"/>
          <w:highlight w:val="none"/>
        </w:rPr>
      </w:r>
      <w:r/>
    </w:p>
    <w:p>
      <w:pPr>
        <w:pStyle w:val="697"/>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ascii="Times New Roman" w:hAnsi="Times New Roman" w:cs="仿宋"/>
          <w:sz w:val="24"/>
          <w:szCs w:val="24"/>
          <w:highlight w:val="none"/>
        </w:rPr>
      </w:r>
      <w:r/>
    </w:p>
    <w:p>
      <w:pPr>
        <w:pStyle w:val="697"/>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lang w:val="en-US" w:eastAsia="zh-CN"/>
        </w:rPr>
        <w:t xml:space="preserve">张毅</w:t>
      </w:r>
      <w:r>
        <w:rPr>
          <w:rFonts w:ascii="Times New Roman" w:hAnsi="Times New Roman" w:cs="仿宋"/>
          <w:sz w:val="24"/>
          <w:szCs w:val="24"/>
          <w:highlight w:val="none"/>
          <w:u w:val="single"/>
        </w:rPr>
      </w:r>
      <w:r/>
    </w:p>
    <w:p>
      <w:pPr>
        <w:pStyle w:val="697"/>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w:t>
      </w:r>
      <w:r>
        <w:rPr>
          <w:rFonts w:hint="eastAsia" w:ascii="Times New Roman" w:hAnsi="Times New Roman" w:eastAsia="宋体" w:cs="仿宋"/>
          <w:sz w:val="24"/>
          <w:szCs w:val="24"/>
          <w:highlight w:val="none"/>
          <w:lang w:val="en-US" w:eastAsia="zh-CN"/>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8"/>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706"/>
      <w:r/>
      <w:bookmarkStart w:id="40" w:name="_Toc11816"/>
      <w:r/>
      <w:bookmarkStart w:id="41" w:name="_Toc3297"/>
      <w:r>
        <w:rPr>
          <w:rFonts w:hint="eastAsia" w:ascii="Times New Roman" w:hAnsi="Times New Roman" w:eastAsia="黑体"/>
          <w:sz w:val="44"/>
        </w:rPr>
        <w:t xml:space="preserve">第二章  供应商须知</w:t>
      </w:r>
      <w:bookmarkEnd w:id="3"/>
      <w:r/>
      <w:bookmarkEnd w:id="39"/>
      <w:r/>
      <w:bookmarkEnd w:id="40"/>
      <w:r/>
      <w:bookmarkEnd w:id="41"/>
      <w:r/>
      <w:bookmarkStart w:id="42" w:name="EB154f34bfcea5417199f8cf429c255bfe"/>
      <w:r/>
      <w:bookmarkEnd w:id="42"/>
      <w:r/>
      <w:bookmarkStart w:id="43" w:name="EBa8c69c4726824205bbf6fbe49f912e2d"/>
      <w:r/>
      <w:bookmarkEnd w:id="43"/>
      <w:r>
        <w:rPr>
          <w:rFonts w:ascii="Times New Roman" w:hAnsi="Times New Roman" w:eastAsia="黑体"/>
          <w:sz w:val="44"/>
        </w:rPr>
      </w:r>
      <w:r/>
    </w:p>
    <w:p>
      <w:pPr>
        <w:pStyle w:val="699"/>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5"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697"/>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5"/>
            <w:r>
              <w:rPr>
                <w:rFonts w:hint="eastAsia" w:ascii="Times New Roman" w:hAnsi="Times New Roman" w:cs="仿宋"/>
                <w:sz w:val="24"/>
                <w:szCs w:val="24"/>
                <w:highlight w:val="none"/>
              </w:rPr>
              <w:t xml:space="preserve">.货物</w:t>
            </w:r>
            <w:bookmarkStart w:id="46" w:name="EBd5c6c026f9674c39b21b31ecd0c1e7fa"/>
            <w:r>
              <w:rPr>
                <w:rFonts w:hint="eastAsia" w:ascii="Times New Roman" w:hAnsi="Times New Roman" w:cs="仿宋"/>
                <w:sz w:val="24"/>
                <w:szCs w:val="24"/>
                <w:highlight w:val="none"/>
              </w:rPr>
              <w:t xml:space="preserve">采购；2.</w:t>
            </w:r>
            <w:bookmarkEnd w:id="46"/>
            <w:r>
              <w:rPr>
                <w:rFonts w:hint="eastAsia" w:ascii="Times New Roman" w:hAnsi="Times New Roman" w:cs="仿宋"/>
                <w:sz w:val="24"/>
                <w:szCs w:val="24"/>
                <w:highlight w:val="none"/>
              </w:rPr>
              <w:t xml:space="preserve">服务</w:t>
            </w:r>
            <w:bookmarkStart w:id="47" w:name="EBf7d2a4f44ecb4166a93ea852e73be69f"/>
            <w:r>
              <w:rPr>
                <w:rFonts w:hint="eastAsia" w:ascii="Times New Roman" w:hAnsi="Times New Roman" w:cs="仿宋"/>
                <w:sz w:val="24"/>
                <w:szCs w:val="24"/>
                <w:highlight w:val="none"/>
              </w:rPr>
              <w:t xml:space="preserve">采购；3.</w:t>
            </w:r>
            <w:bookmarkEnd w:id="47"/>
            <w:r>
              <w:rPr>
                <w:rFonts w:hint="eastAsia" w:ascii="Times New Roman" w:hAnsi="Times New Roman" w:cs="仿宋"/>
                <w:sz w:val="24"/>
                <w:szCs w:val="24"/>
                <w:highlight w:val="none"/>
              </w:rPr>
              <w:t xml:space="preserve">工程采购。</w:t>
            </w:r>
            <w:r>
              <w:rPr>
                <w:rFonts w:ascii="Times New Roman" w:hAnsi="Times New Roman" w:cs="仿宋"/>
                <w:sz w:val="24"/>
                <w:szCs w:val="24"/>
                <w:highlight w:val="none"/>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697"/>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8" w:name="OLE_LINK8"/>
            <w:r>
              <w:rPr>
                <w:rFonts w:hint="eastAsia" w:ascii="Times New Roman" w:hAnsi="Times New Roman" w:cs="仿宋"/>
                <w:sz w:val="24"/>
                <w:highlight w:val="none"/>
              </w:rPr>
              <w:t xml:space="preserve">应当符合《政</w:t>
            </w:r>
            <w:bookmarkStart w:id="49" w:name="OLE_LINK1"/>
            <w:r>
              <w:rPr>
                <w:rFonts w:hint="eastAsia" w:ascii="Times New Roman" w:hAnsi="Times New Roman" w:cs="仿宋"/>
                <w:sz w:val="24"/>
                <w:highlight w:val="none"/>
              </w:rPr>
              <w:t xml:space="preserve">府采购进口产品管理办法</w:t>
            </w:r>
            <w:bookmarkEnd w:id="49"/>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697"/>
              <w:jc w:val="left"/>
              <w:spacing w:line="360" w:lineRule="exact"/>
              <w:widowControl/>
              <w:rPr>
                <w:rFonts w:ascii="Times New Roman" w:hAnsi="Times New Roman" w:cs="仿宋"/>
                <w:sz w:val="24"/>
                <w:szCs w:val="24"/>
                <w:highlight w:val="none"/>
              </w:rPr>
            </w:pPr>
            <w:r/>
            <w:bookmarkEnd w:id="48"/>
            <w:r>
              <w:rPr>
                <w:rFonts w:hint="eastAsia" w:ascii="Times New Roman" w:hAnsi="Times New Roman" w:cs="仿宋"/>
                <w:sz w:val="24"/>
                <w:szCs w:val="24"/>
                <w:highlight w:val="none"/>
              </w:rPr>
              <w:t xml:space="preserve">2. 不接受进口产品。</w:t>
            </w:r>
            <w:r>
              <w:rPr>
                <w:rFonts w:ascii="Times New Roman" w:hAnsi="Times New Roman" w:cs="仿宋"/>
                <w:sz w:val="24"/>
                <w:szCs w:val="24"/>
                <w:highlight w:val="none"/>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966"/>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lang w:eastAsia="zh-CN"/>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highlight w:val="none"/>
              </w:rPr>
            </w:pPr>
            <w:r/>
            <w:bookmarkStart w:id="50"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697"/>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0"/>
            <w:r>
              <w:rPr>
                <w:rFonts w:hint="eastAsia" w:ascii="Times New Roman" w:hAnsi="Times New Roman" w:cs="仿宋"/>
                <w:sz w:val="24"/>
                <w:szCs w:val="24"/>
                <w:highlight w:val="none"/>
              </w:rPr>
              <w:t xml:space="preserve">允许分包，</w:t>
            </w:r>
            <w:bookmarkStart w:id="51"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1"/>
            <w:r>
              <w:rPr>
                <w:rFonts w:hint="eastAsia" w:ascii="Times New Roman" w:hAnsi="Times New Roman" w:cs="仿宋"/>
                <w:sz w:val="24"/>
                <w:szCs w:val="24"/>
                <w:highlight w:val="none"/>
              </w:rPr>
              <w:t xml:space="preserve">无</w:t>
            </w:r>
            <w:r>
              <w:rPr>
                <w:rFonts w:ascii="Times New Roman" w:hAnsi="Times New Roman" w:cs="仿宋"/>
                <w:sz w:val="24"/>
                <w:szCs w:val="24"/>
                <w:highlight w:val="none"/>
              </w:rPr>
            </w:r>
            <w:r/>
          </w:p>
          <w:p>
            <w:pPr>
              <w:pStyle w:val="697"/>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rPr>
                <w:rFonts w:ascii="Times New Roman" w:hAnsi="Times New Roman" w:cs="仿宋"/>
                <w:sz w:val="24"/>
                <w:highlight w:val="none"/>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Pr>
                <w:rFonts w:ascii="Times New Roman" w:hAnsi="Times New Roman" w:cs="仿宋"/>
                <w:sz w:val="24"/>
                <w:szCs w:val="24"/>
              </w:rPr>
            </w:r>
            <w:r/>
          </w:p>
        </w:tc>
      </w:tr>
      <w:tr>
        <w:trPr>
          <w:trHeight w:val="604"/>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697"/>
              <w:jc w:val="left"/>
              <w:spacing w:line="400" w:lineRule="exact"/>
              <w:rPr>
                <w:rFonts w:hint="eastAsia" w:ascii="Times New Roman" w:hAnsi="Times New Roman" w:eastAsia="宋体" w:cs="仿宋"/>
                <w:sz w:val="24"/>
                <w:szCs w:val="24"/>
                <w:lang w:eastAsia="zh-CN"/>
              </w:rPr>
            </w:pPr>
            <w:r>
              <w:rPr>
                <w:rFonts w:hint="eastAsia" w:ascii="Times New Roman" w:hAnsi="Times New Roman" w:cs="仿宋"/>
                <w:sz w:val="24"/>
                <w:szCs w:val="24"/>
                <w:lang w:val="en-US" w:eastAsia="zh-CN"/>
              </w:rPr>
              <w:t xml:space="preserve">无</w:t>
            </w:r>
            <w:r>
              <w:rPr>
                <w:rFonts w:hint="eastAsia" w:ascii="Times New Roman" w:hAnsi="Times New Roman" w:eastAsia="宋体" w:cs="仿宋"/>
                <w:sz w:val="24"/>
                <w:szCs w:val="24"/>
                <w:lang w:eastAsia="zh-CN"/>
              </w:rPr>
            </w:r>
            <w:r/>
          </w:p>
        </w:tc>
      </w:tr>
    </w:tbl>
    <w:p>
      <w:pPr>
        <w:pStyle w:val="697"/>
        <w:rPr>
          <w:rFonts w:hint="eastAsia" w:ascii="仿宋" w:hAnsi="仿宋" w:eastAsia="仿宋" w:cs="仿宋"/>
        </w:rPr>
      </w:pPr>
      <w:r/>
      <w:bookmarkStart w:id="53" w:name="EBc9d8a0a6c333409599b28034cbc893d2"/>
      <w:r/>
      <w:bookmarkEnd w:id="53"/>
      <w:r/>
      <w:bookmarkStart w:id="54" w:name="_Toc141869962"/>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jc w:val="left"/>
        <w:widowControl/>
        <w:rPr>
          <w:rFonts w:ascii="Arial" w:hAnsi="Arial" w:cs="Arial"/>
          <w:b/>
          <w:bCs/>
          <w:sz w:val="32"/>
        </w:rPr>
      </w:pPr>
      <w:r>
        <w:rPr>
          <w:b/>
          <w:bCs/>
          <w:sz w:val="32"/>
        </w:rPr>
        <w:br w:type="page" w:clear="all"/>
      </w:r>
      <w:r>
        <w:rPr>
          <w:rFonts w:ascii="Arial" w:hAnsi="Arial" w:cs="Arial"/>
          <w:b/>
          <w:bCs/>
          <w:sz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697"/>
        <w:ind w:firstLine="480"/>
        <w:spacing w:line="480" w:lineRule="exact"/>
        <w:rPr>
          <w:rFonts w:hint="eastAsia" w:ascii="宋体" w:hAnsi="宋体"/>
          <w:b/>
          <w:color w:val="000000"/>
          <w:sz w:val="24"/>
          <w:highlight w:val="white"/>
        </w:rPr>
      </w:pPr>
      <w:r>
        <w:rPr>
          <w:rFonts w:hint="eastAsia" w:ascii="宋体" w:hAnsi="宋体"/>
          <w:b/>
          <w:color w:val="000000"/>
          <w:sz w:val="24"/>
          <w:highlight w:val="white"/>
        </w:rPr>
        <w:t xml:space="preserve">3、适用法律和标准</w:t>
      </w:r>
      <w:r>
        <w:rPr>
          <w:rFonts w:hint="eastAsia" w:ascii="宋体" w:hAnsi="宋体"/>
          <w:b/>
          <w:color w:val="000000"/>
          <w:sz w:val="24"/>
          <w:highlight w:val="white"/>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697"/>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rPr>
          <w:rFonts w:ascii="Times New Roman" w:hAnsi="Times New Roman" w:cs="仿宋"/>
          <w:b/>
          <w:sz w:val="24"/>
          <w:u w:val="single"/>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rPr>
        <w:t xml:space="preserve">本项目按以下</w:t>
      </w:r>
      <w:r>
        <w:rPr>
          <w:rFonts w:hint="eastAsia" w:ascii="Times New Roman" w:hAnsi="Times New Roman" w:cs="仿宋"/>
          <w:sz w:val="24"/>
          <w:highlight w:val="none"/>
        </w:rPr>
        <w:t xml:space="preserve">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rPr>
          <w:rFonts w:ascii="Times New Roman" w:hAnsi="Times New Roman" w:cs="仿宋"/>
          <w:sz w:val="24"/>
          <w:highlight w:val="none"/>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ascii="Times New Roman" w:hAnsi="Times New Roman" w:cs="仿宋"/>
          <w:sz w:val="24"/>
          <w:highlight w:val="none"/>
        </w:rPr>
      </w:r>
      <w:r/>
    </w:p>
    <w:p>
      <w:pPr>
        <w:pStyle w:val="697"/>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w:t>
      </w:r>
      <w:r>
        <w:rPr>
          <w:rFonts w:hint="eastAsia" w:ascii="Times New Roman" w:hAnsi="Times New Roman" w:cs="仿宋"/>
          <w:sz w:val="24"/>
        </w:rPr>
        <w:t xml:space="preserve">，用扣除后的价格参加评审。</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697"/>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697"/>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rPr>
          <w:rFonts w:hint="eastAsia" w:ascii="Times New Roman" w:hAnsi="Times New Roman" w:cs="仿宋"/>
          <w:sz w:val="24"/>
        </w:rPr>
      </w:r>
      <w:r/>
    </w:p>
    <w:p>
      <w:pPr>
        <w:pStyle w:val="697"/>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sz w:val="24"/>
          <w:szCs w:val="24"/>
        </w:rPr>
      </w:r>
      <w:r/>
    </w:p>
    <w:p>
      <w:pPr>
        <w:pStyle w:val="697"/>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sz w:val="24"/>
          <w:szCs w:val="24"/>
        </w:rPr>
      </w:r>
      <w:r/>
    </w:p>
    <w:p>
      <w:pPr>
        <w:pStyle w:val="697"/>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rPr>
          <w:rFonts w:hint="eastAsia" w:ascii="Times New Roman" w:hAnsi="Times New Roman" w:eastAsia="宋体" w:cs="仿宋"/>
          <w:sz w:val="24"/>
        </w:rPr>
      </w:r>
      <w:r/>
    </w:p>
    <w:p>
      <w:pPr>
        <w:pStyle w:val="697"/>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仿宋"/>
          <w:sz w:val="24"/>
        </w:rPr>
      </w:r>
      <w:r/>
    </w:p>
    <w:p>
      <w:pPr>
        <w:pStyle w:val="697"/>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rPr>
          <w:rFonts w:hint="eastAsia" w:ascii="Times New Roman" w:hAnsi="Times New Roman" w:eastAsia="宋体" w:cs="仿宋"/>
          <w:sz w:val="24"/>
        </w:rPr>
      </w:r>
      <w:r/>
    </w:p>
    <w:p>
      <w:pPr>
        <w:pStyle w:val="697"/>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eastAsia="宋体"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rPr>
          <w:rFonts w:hint="eastAsia"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697"/>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697"/>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697"/>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Pr>
          <w:rFonts w:ascii="Times New Roman" w:hAnsi="Times New Roman"/>
          <w:b/>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697"/>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697"/>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697"/>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697"/>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697"/>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697"/>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697"/>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697"/>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697"/>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697"/>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rPr>
          <w:rFonts w:ascii="Times New Roman" w:hAnsi="Times New Roman"/>
          <w:sz w:val="24"/>
          <w:szCs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Pr>
          <w:rFonts w:ascii="Times New Roman" w:hAnsi="Times New Roman"/>
          <w:sz w:val="24"/>
          <w:szCs w:val="24"/>
        </w:rPr>
      </w:r>
      <w:r/>
    </w:p>
    <w:p>
      <w:pPr>
        <w:pStyle w:val="697"/>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Pr>
          <w:rFonts w:ascii="Times New Roman" w:hAnsi="Times New Roman"/>
          <w:sz w:val="24"/>
          <w:szCs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cs="仿宋"/>
          <w:color w:val="000000"/>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000000"/>
          <w:sz w:val="24"/>
        </w:rPr>
        <w:t xml:space="preserve">015]124号）规定情形的，提交最后报价的供应商可以为2家。</w:t>
      </w:r>
      <w:r>
        <w:rPr>
          <w:rFonts w:ascii="Times New Roman" w:hAnsi="Times New Roman" w:cs="仿宋"/>
          <w:color w:val="000000"/>
          <w:sz w:val="24"/>
        </w:rPr>
      </w:r>
      <w:r/>
    </w:p>
    <w:p>
      <w:pPr>
        <w:pStyle w:val="697"/>
        <w:ind w:firstLine="480"/>
        <w:spacing w:line="480" w:lineRule="exact"/>
        <w:rPr>
          <w:rFonts w:hint="eastAsia" w:ascii="Times New Roman" w:hAnsi="Times New Roman"/>
          <w:color w:val="000000"/>
          <w:sz w:val="24"/>
          <w:szCs w:val="24"/>
        </w:rPr>
      </w:pPr>
      <w:r/>
      <w:bookmarkStart w:id="63" w:name="_Hlk204074773"/>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 异常低价响应审查</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过程中出现下列情形之一的，评审委员会应当启动异常低价</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审查程序：</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报价低于全部通过符合性审查供应商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报价平均值50%的，即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报价&lt;全部通过符合性审查供应商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报价平均值×50%；</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报价低于通过符合性审查的次低报价供应商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报价50%的，即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报价&lt;通过符合性审查的次低报价供应商</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报价×5</w:t>
      </w:r>
      <w:r>
        <w:rPr>
          <w:rFonts w:hint="eastAsia" w:ascii="Times New Roman" w:hAnsi="Times New Roman"/>
          <w:color w:val="000000"/>
          <w:sz w:val="24"/>
          <w:szCs w:val="24"/>
          <w:lang w:val="en-US" w:eastAsia="zh-CN"/>
        </w:rPr>
        <w:t xml:space="preserve">0</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报价低于采购项目最高限价45%的，即</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报价&lt;采购项目最高限价×45%；</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（4）</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委员会基于专业判断，认为供应商报价过低，有可能影响产品质量或者不能诚信履约的其他情形。</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17.</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.2 </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委员会启动异常低价</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审查后，属于前述第（1）项至第（4）项情形的，应当要求相关供应商在评审现场合理的时间内对</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文件一并提交相关书面说明及必要的证明材料的，在</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现场可不再重复提交。</w:t>
      </w:r>
      <w:r>
        <w:rPr>
          <w:rFonts w:hint="eastAsia" w:ascii="Times New Roman" w:hAnsi="Times New Roman"/>
          <w:color w:val="000000"/>
          <w:sz w:val="24"/>
          <w:szCs w:val="24"/>
        </w:rPr>
      </w:r>
      <w:r/>
    </w:p>
    <w:p>
      <w:pPr>
        <w:pStyle w:val="697"/>
        <w:ind w:firstLine="480"/>
        <w:spacing w:line="480" w:lineRule="exact"/>
        <w:rPr>
          <w:rFonts w:hint="eastAsia" w:ascii="Times New Roman" w:hAnsi="Times New Roman" w:cs="仿宋"/>
          <w:color w:val="000000"/>
          <w:sz w:val="24"/>
        </w:rPr>
      </w:pP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000000"/>
          <w:sz w:val="24"/>
          <w:szCs w:val="24"/>
          <w:lang w:val="en-US" w:eastAsia="zh-CN"/>
        </w:rPr>
        <w:t xml:space="preserve">评审</w:t>
      </w:r>
      <w:r>
        <w:rPr>
          <w:rFonts w:hint="eastAsia" w:ascii="Times New Roman" w:hAnsi="Times New Roman"/>
          <w:color w:val="000000"/>
          <w:sz w:val="24"/>
          <w:szCs w:val="24"/>
        </w:rPr>
        <w:t xml:space="preserve">委员会应当将其作为无效</w:t>
      </w:r>
      <w:r>
        <w:rPr>
          <w:rFonts w:hint="eastAsia" w:ascii="Times New Roman" w:hAnsi="Times New Roman"/>
          <w:color w:val="000000"/>
          <w:sz w:val="24"/>
          <w:szCs w:val="24"/>
          <w:lang w:val="en-US" w:eastAsia="zh-CN"/>
        </w:rPr>
        <w:t xml:space="preserve">响应</w:t>
      </w:r>
      <w:r>
        <w:rPr>
          <w:rFonts w:hint="eastAsia" w:ascii="Times New Roman" w:hAnsi="Times New Roman"/>
          <w:color w:val="000000"/>
          <w:sz w:val="24"/>
          <w:szCs w:val="24"/>
        </w:rPr>
        <w:t xml:space="preserve">处理。</w:t>
      </w:r>
      <w:r>
        <w:rPr>
          <w:rFonts w:hint="eastAsia" w:ascii="Times New Roman" w:hAnsi="Times New Roman" w:cs="仿宋"/>
          <w:color w:val="000000"/>
          <w:sz w:val="24"/>
        </w:rPr>
      </w:r>
      <w:r/>
    </w:p>
    <w:p>
      <w:pPr>
        <w:pStyle w:val="697"/>
        <w:ind w:firstLine="480"/>
        <w:spacing w:line="480" w:lineRule="exact"/>
        <w:tabs>
          <w:tab w:val="left" w:pos="900" w:leader="none"/>
        </w:tabs>
        <w:rPr>
          <w:rFonts w:ascii="Times New Roman" w:hAnsi="Times New Roman"/>
          <w:sz w:val="24"/>
          <w:szCs w:val="24"/>
        </w:rPr>
      </w:pPr>
      <w:r/>
      <w:bookmarkEnd w:id="63"/>
      <w:r/>
      <w:bookmarkStart w:id="64"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697"/>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697"/>
        <w:ind w:firstLine="480"/>
        <w:spacing w:line="480" w:lineRule="exact"/>
        <w:rPr>
          <w:rFonts w:ascii="Times New Roman" w:hAnsi="Times New Roman" w:cs="仿宋"/>
          <w:color w:val="000000"/>
          <w:sz w:val="24"/>
        </w:rPr>
      </w:pPr>
      <w:r>
        <w:rPr>
          <w:rFonts w:hint="eastAsia" w:ascii="Times New Roman" w:hAnsi="Times New Roman" w:cs="仿宋"/>
          <w:sz w:val="24"/>
        </w:rPr>
        <w:t xml:space="preserve">18.6响应文件未按照</w:t>
      </w:r>
      <w:r>
        <w:rPr>
          <w:rFonts w:hint="eastAsia" w:ascii="Times New Roman" w:hAnsi="Times New Roman" w:cs="仿宋"/>
          <w:color w:val="000000"/>
          <w:sz w:val="24"/>
        </w:rPr>
        <w:t xml:space="preserve">磋商文件要求加盖CA电子公章的。</w:t>
      </w:r>
      <w:r>
        <w:rPr>
          <w:rFonts w:ascii="Times New Roman" w:hAnsi="Times New Roman" w:cs="仿宋"/>
          <w:color w:val="000000"/>
          <w:sz w:val="24"/>
        </w:rPr>
      </w:r>
      <w:r/>
    </w:p>
    <w:p>
      <w:pPr>
        <w:pStyle w:val="697"/>
        <w:ind w:firstLine="480"/>
        <w:spacing w:line="480" w:lineRule="exact"/>
        <w:rPr>
          <w:rFonts w:hint="eastAsia" w:ascii="Times New Roman" w:hAnsi="Times New Roman" w:cs="仿宋"/>
          <w:color w:val="000000"/>
          <w:sz w:val="24"/>
        </w:rPr>
      </w:pPr>
      <w:r/>
      <w:bookmarkStart w:id="66" w:name="_Hlk204074427"/>
      <w:r>
        <w:rPr>
          <w:rFonts w:hint="eastAsia" w:ascii="Times New Roman" w:hAnsi="Times New Roman" w:cs="仿宋"/>
          <w:color w:val="000000"/>
          <w:sz w:val="24"/>
        </w:rPr>
        <w:t xml:space="preserve">18.7磋商小组启动异常低价</w:t>
      </w:r>
      <w:r>
        <w:rPr>
          <w:rFonts w:hint="eastAsia" w:ascii="Times New Roman" w:hAnsi="Times New Roman" w:cs="仿宋"/>
          <w:color w:val="000000"/>
          <w:sz w:val="24"/>
          <w:lang w:val="en-US" w:eastAsia="zh-CN"/>
        </w:rPr>
        <w:t xml:space="preserve">响应</w:t>
      </w:r>
      <w:r>
        <w:rPr>
          <w:rFonts w:hint="eastAsia" w:ascii="Times New Roman" w:hAnsi="Times New Roman" w:cs="仿宋"/>
          <w:color w:val="000000"/>
          <w:sz w:val="24"/>
        </w:rPr>
        <w:t xml:space="preserve">审查后，供应商不提供书面说明、证明材料，或者磋商小组认为供应商提供的书面说明、证明材料不能证明其</w:t>
      </w:r>
      <w:r>
        <w:rPr>
          <w:rFonts w:hint="eastAsia" w:ascii="Times New Roman" w:hAnsi="Times New Roman" w:cs="仿宋"/>
          <w:color w:val="000000"/>
          <w:sz w:val="24"/>
          <w:lang w:val="en-US" w:eastAsia="zh-CN"/>
        </w:rPr>
        <w:t xml:space="preserve">最后</w:t>
      </w:r>
      <w:r>
        <w:rPr>
          <w:rFonts w:hint="eastAsia" w:ascii="Times New Roman" w:hAnsi="Times New Roman" w:cs="仿宋"/>
          <w:color w:val="000000"/>
          <w:sz w:val="24"/>
        </w:rPr>
        <w:t xml:space="preserve">报价合理性的。</w:t>
      </w:r>
      <w:r>
        <w:rPr>
          <w:rFonts w:hint="eastAsia" w:ascii="Times New Roman" w:hAnsi="Times New Roman" w:cs="仿宋"/>
          <w:color w:val="000000"/>
          <w:sz w:val="24"/>
        </w:rPr>
      </w:r>
      <w:r/>
    </w:p>
    <w:p>
      <w:pPr>
        <w:pStyle w:val="697"/>
        <w:ind w:firstLine="482"/>
        <w:spacing w:line="480" w:lineRule="exact"/>
        <w:rPr>
          <w:rFonts w:ascii="Times New Roman" w:hAnsi="Times New Roman" w:cs="仿宋"/>
          <w:sz w:val="24"/>
        </w:rPr>
      </w:pPr>
      <w:r/>
      <w:bookmarkEnd w:id="66"/>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697"/>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rPr>
          <w:rFonts w:hint="eastAsia"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24.3采购人在自合同签订之日起2个工作日内，将合同在指定的媒体上公告。</w:t>
      </w:r>
      <w:r>
        <w:rPr>
          <w:rFonts w:ascii="Times New Roman" w:hAnsi="Times New Roman" w:cs="仿宋"/>
          <w:sz w:val="24"/>
          <w:highlight w:val="none"/>
        </w:rPr>
      </w:r>
      <w:r/>
    </w:p>
    <w:p>
      <w:pPr>
        <w:pStyle w:val="697"/>
        <w:ind w:firstLine="482"/>
        <w:spacing w:line="480" w:lineRule="exact"/>
        <w:rPr>
          <w:rFonts w:ascii="Times New Roman" w:hAnsi="Times New Roman" w:cs="仿宋"/>
          <w:b/>
          <w:sz w:val="24"/>
          <w:highlight w:val="none"/>
        </w:rPr>
      </w:pPr>
      <w:r/>
      <w:bookmarkStart w:id="69" w:name="_Toc141869969"/>
      <w:r>
        <w:rPr>
          <w:rFonts w:hint="eastAsia" w:ascii="Times New Roman" w:hAnsi="Times New Roman" w:cs="仿宋"/>
          <w:b/>
          <w:sz w:val="24"/>
          <w:highlight w:val="none"/>
        </w:rPr>
        <w:t xml:space="preserve">25、履约保证金</w:t>
      </w:r>
      <w:r>
        <w:rPr>
          <w:rFonts w:ascii="Times New Roman" w:hAnsi="Times New Roman" w:cs="仿宋"/>
          <w:b/>
          <w:sz w:val="24"/>
          <w:highlight w:val="none"/>
        </w:rPr>
      </w:r>
      <w:r/>
    </w:p>
    <w:p>
      <w:pPr>
        <w:pStyle w:val="697"/>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2</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rPr>
          <w:rFonts w:ascii="Times New Roman" w:hAnsi="Times New Roman" w:cs="仿宋"/>
          <w:sz w:val="24"/>
          <w:highlight w:val="none"/>
          <w:lang w:val="zh-CN"/>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rPr>
          <w:rFonts w:ascii="Times New Roman" w:hAnsi="Times New Roman" w:cs="仿宋"/>
          <w:sz w:val="24"/>
          <w:highlight w:val="none"/>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rPr>
          <w:rFonts w:ascii="Times New Roman" w:hAnsi="Times New Roman" w:cs="仿宋"/>
          <w:sz w:val="24"/>
          <w:highlight w:val="none"/>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rPr>
        <w:t xml:space="preserve">按采购合同</w:t>
      </w:r>
      <w:r>
        <w:rPr>
          <w:rFonts w:hint="eastAsia" w:ascii="Times New Roman" w:hAnsi="Times New Roman" w:cs="仿宋"/>
          <w:sz w:val="24"/>
          <w:highlight w:val="none"/>
        </w:rPr>
        <w:t xml:space="preserve">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5</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rPr>
          <w:rFonts w:ascii="Times New Roman" w:hAnsi="Times New Roman" w:cs="仿宋"/>
          <w:sz w:val="24"/>
          <w:highlight w:val="none"/>
        </w:rPr>
      </w:r>
      <w:r/>
    </w:p>
    <w:p>
      <w:pPr>
        <w:pStyle w:val="697"/>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lang w:val="en-US" w:eastAsia="zh-CN"/>
        </w:rPr>
        <w:t xml:space="preserve">3</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 提交。</w:t>
      </w:r>
      <w:bookmarkStart w:id="70" w:name="_Hlk187842952"/>
      <w:r>
        <w:rPr>
          <w:rFonts w:hint="eastAsia" w:ascii="Times New Roman" w:hAnsi="Times New Roman" w:cs="仿宋"/>
          <w:sz w:val="24"/>
          <w:highlight w:val="none"/>
        </w:rPr>
        <w:t xml:space="preserve">办</w:t>
      </w:r>
      <w:r>
        <w:rPr>
          <w:rFonts w:hint="eastAsia" w:ascii="Times New Roman" w:hAnsi="Times New Roman" w:cs="仿宋"/>
          <w:sz w:val="24"/>
        </w:rPr>
        <w:t xml:space="preserve">理流程、偿付等内容见江苏政府采购网“保险保函”模块。</w:t>
      </w:r>
      <w:r>
        <w:rPr>
          <w:rFonts w:ascii="Times New Roman" w:hAnsi="Times New Roman" w:cs="仿宋"/>
          <w:sz w:val="24"/>
        </w:rPr>
      </w:r>
      <w:r/>
    </w:p>
    <w:p>
      <w:pPr>
        <w:pStyle w:val="697"/>
        <w:ind w:firstLine="480"/>
        <w:spacing w:line="480" w:lineRule="exact"/>
        <w:rPr>
          <w:rFonts w:ascii="Times New Roman" w:hAnsi="Times New Roman" w:cs="仿宋"/>
          <w:sz w:val="24"/>
        </w:rPr>
      </w:pPr>
      <w:r/>
      <w:bookmarkEnd w:id="70"/>
      <w:r>
        <w:rPr>
          <w:rFonts w:hint="eastAsia" w:ascii="Times New Roman" w:hAnsi="Times New Roman" w:cs="仿宋"/>
          <w:sz w:val="24"/>
        </w:rPr>
        <w:t xml:space="preserve">25.3履约保证金退还方式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697"/>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697"/>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697"/>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End w:id="69"/>
      <w:r/>
      <w:bookmarkStart w:id="71" w:name="_Toc141869970"/>
      <w:r>
        <w:rPr>
          <w:rFonts w:hint="eastAsia" w:ascii="黑体" w:hAnsi="黑体" w:eastAsia="黑体" w:cs="黑体"/>
          <w:sz w:val="32"/>
        </w:rPr>
        <w:t xml:space="preserve">八、质疑与投诉</w:t>
      </w:r>
      <w:bookmarkEnd w:id="71"/>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697"/>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698"/>
        <w:jc w:val="center"/>
        <w:spacing w:before="200"/>
        <w:rPr>
          <w:rFonts w:ascii="Times New Roman" w:hAnsi="Times New Roman" w:eastAsia="黑体"/>
          <w:sz w:val="44"/>
        </w:rPr>
      </w:pPr>
      <w:r/>
      <w:bookmarkStart w:id="72" w:name="_Toc141869971"/>
      <w:r/>
      <w:bookmarkStart w:id="73" w:name="_Toc3418"/>
      <w:r/>
      <w:bookmarkStart w:id="74" w:name="_Toc14692"/>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Pr>
          <w:rFonts w:ascii="Times New Roman" w:hAnsi="Times New Roman" w:eastAsia="黑体"/>
          <w:sz w:val="44"/>
        </w:rPr>
      </w:r>
      <w:r/>
    </w:p>
    <w:p>
      <w:pPr>
        <w:pStyle w:val="69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697"/>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697"/>
              <w:jc w:val="center"/>
              <w:spacing w:line="480" w:lineRule="exact"/>
              <w:rPr>
                <w:rFonts w:ascii="Times New Roman" w:hAnsi="Times New Roman" w:eastAsia="宋体" w:cs="仿宋"/>
                <w:lang w:val="en-US" w:eastAsia="zh-CN"/>
              </w:rPr>
            </w:pPr>
            <w:r>
              <w:rPr>
                <w:rFonts w:hint="eastAsia" w:ascii="Times New Roman" w:hAnsi="Times New Roman" w:cs="仿宋"/>
                <w:lang w:val="en-US" w:eastAsia="zh-CN"/>
              </w:rPr>
              <w:t xml:space="preserve">磋商响应函</w:t>
            </w:r>
            <w:r>
              <w:rPr>
                <w:rFonts w:ascii="Times New Roman" w:hAnsi="Times New Roman" w:eastAsia="宋体" w:cs="仿宋"/>
                <w:lang w:val="en-US" w:eastAsia="zh-CN"/>
              </w:rPr>
            </w:r>
            <w:r/>
          </w:p>
        </w:tc>
        <w:tc>
          <w:tcPr>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69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697"/>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center"/>
            <w:textDirection w:val="lrTb"/>
            <w:noWrap w:val="false"/>
          </w:tcPr>
          <w:p>
            <w:pPr>
              <w:pStyle w:val="697"/>
              <w:jc w:val="center"/>
              <w:spacing w:line="480" w:lineRule="exact"/>
              <w:rPr>
                <w:rFonts w:ascii="Times New Roman" w:hAnsi="Times New Roman" w:eastAsia="宋体" w:cs="仿宋"/>
                <w:lang w:val="en-US" w:eastAsia="zh-CN"/>
              </w:rPr>
            </w:pPr>
            <w:r>
              <w:rPr>
                <w:rFonts w:hint="eastAsia" w:ascii="Times New Roman" w:hAnsi="Times New Roman" w:cs="仿宋"/>
                <w:lang w:val="en-US" w:eastAsia="zh-CN"/>
              </w:rPr>
              <w:t xml:space="preserve">磋商报价表及报价</w:t>
            </w:r>
            <w:r>
              <w:rPr>
                <w:rFonts w:ascii="Times New Roman" w:hAnsi="Times New Roman" w:eastAsia="宋体" w:cs="仿宋"/>
                <w:lang w:val="en-US" w:eastAsia="zh-CN"/>
              </w:rPr>
            </w:r>
            <w:r/>
          </w:p>
        </w:tc>
        <w:tc>
          <w:tcPr>
            <w:tcW w:w="4304" w:type="dxa"/>
            <w:vAlign w:val="center"/>
            <w:textDirection w:val="lrTb"/>
            <w:noWrap w:val="false"/>
          </w:tcPr>
          <w:p>
            <w:pPr>
              <w:pStyle w:val="697"/>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rPr>
                <w:rFonts w:hint="eastAsia" w:ascii="Times New Roman" w:hAnsi="Times New Roman" w:cs="仿宋"/>
              </w:rPr>
            </w:r>
            <w:r/>
          </w:p>
        </w:tc>
      </w:tr>
      <w:tr>
        <w:trPr/>
        <w:tc>
          <w:tcPr>
            <w:tcW w:w="4364" w:type="dxa"/>
            <w:vAlign w:val="center"/>
            <w:textDirection w:val="lrTb"/>
            <w:noWrap w:val="false"/>
          </w:tcPr>
          <w:p>
            <w:pPr>
              <w:pStyle w:val="697"/>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其他</w:t>
            </w:r>
            <w:r>
              <w:rPr>
                <w:rFonts w:hint="eastAsia" w:ascii="Times New Roman" w:hAnsi="Times New Roman" w:eastAsia="宋体" w:cs="仿宋"/>
                <w:sz w:val="21"/>
                <w:szCs w:val="22"/>
                <w:lang w:val="en-US" w:eastAsia="zh-CN" w:bidi="ar-SA"/>
              </w:rPr>
            </w:r>
            <w:r/>
          </w:p>
        </w:tc>
        <w:tc>
          <w:tcPr>
            <w:tcW w:w="4304" w:type="dxa"/>
            <w:vAlign w:val="center"/>
            <w:textDirection w:val="lrTb"/>
            <w:noWrap w:val="false"/>
          </w:tcPr>
          <w:p>
            <w:pPr>
              <w:pStyle w:val="697"/>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rPr>
                <w:rFonts w:hint="eastAsia" w:ascii="Times New Roman" w:hAnsi="Times New Roman" w:eastAsia="宋体" w:cs="仿宋"/>
                <w:sz w:val="21"/>
                <w:szCs w:val="22"/>
                <w:lang w:val="en-US" w:eastAsia="zh-CN" w:bidi="ar-SA"/>
              </w:rPr>
            </w:r>
            <w:r/>
          </w:p>
        </w:tc>
      </w:tr>
    </w:tbl>
    <w:p>
      <w:pPr>
        <w:pStyle w:val="697"/>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697"/>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81575205"/>
            <w:r/>
            <w:bookmarkStart w:id="80" w:name="_Toc81575168"/>
            <w:r/>
            <w:bookmarkStart w:id="81" w:name="_Toc29751"/>
            <w:r>
              <w:rPr>
                <w:rFonts w:hint="eastAsia" w:ascii="Times New Roman" w:hAnsi="Times New Roman" w:cs="宋体"/>
                <w:sz w:val="24"/>
                <w:szCs w:val="24"/>
              </w:rPr>
              <w:t xml:space="preserve">评审因素</w:t>
            </w:r>
            <w:bookmarkEnd w:id="78"/>
            <w:r>
              <w:rPr>
                <w:rFonts w:ascii="Times New Roman" w:hAnsi="Times New Roman" w:cs="宋体"/>
                <w:sz w:val="24"/>
                <w:szCs w:val="24"/>
              </w:rPr>
            </w:r>
            <w:r/>
          </w:p>
        </w:tc>
        <w:tc>
          <w:tcPr>
            <w:tcW w:w="1061" w:type="dxa"/>
            <w:vAlign w:val="center"/>
            <w:textDirection w:val="lrTb"/>
            <w:noWrap w:val="false"/>
          </w:tcPr>
          <w:p>
            <w:pPr>
              <w:pStyle w:val="697"/>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697"/>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0.00分</w:t>
            </w:r>
            <w:r>
              <w:rPr>
                <w:rFonts w:hint="eastAsia" w:ascii="宋体" w:hAnsi="宋体" w:eastAsia="宋体" w:cs="宋体"/>
                <w:sz w:val="21"/>
                <w:szCs w:val="21"/>
                <w:highlight w:val="none"/>
                <w:lang w:val="en-US" w:eastAsia="zh-CN" w:bidi="ar-SA"/>
              </w:rPr>
            </w:r>
            <w:r/>
          </w:p>
        </w:tc>
        <w:tc>
          <w:tcPr>
            <w:tcW w:w="6461" w:type="dxa"/>
            <w:vAlign w:val="center"/>
            <w:textDirection w:val="lrTb"/>
            <w:noWrap w:val="false"/>
          </w:tcPr>
          <w:p>
            <w:pPr>
              <w:pStyle w:val="817"/>
              <w:ind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采用低价优先法计算，即满足磋商文件要求且最后报价最低的供应商的价格为磋商基准价，其价格分为满分。其他供应商磋商报价得分=（磋商基准价/最后磋商报价）×10。</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注：符合规定的小微企业（含监狱企业和残疾人福利单位）报价给予15%的扣除，用扣除后的价格参加评审。</w:t>
            </w:r>
            <w:r>
              <w:rPr>
                <w:rFonts w:hint="eastAsia" w:ascii="宋体" w:hAnsi="宋体" w:eastAsia="宋体" w:cs="宋体"/>
                <w:sz w:val="21"/>
                <w:szCs w:val="21"/>
                <w:highlight w:val="none"/>
                <w:lang w:val="en-US" w:eastAsia="zh-CN" w:bidi="ar-SA"/>
              </w:rPr>
            </w:r>
            <w:r/>
          </w:p>
        </w:tc>
      </w:tr>
      <w:tr>
        <w:trPr>
          <w:trHeight w:val="1115"/>
        </w:trPr>
        <w:tc>
          <w:tcPr>
            <w:tcW w:w="1428"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技术参数响应</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36.00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bidi="ar-SA"/>
              </w:rPr>
            </w:r>
            <w:r/>
          </w:p>
        </w:tc>
        <w:tc>
          <w:tcPr>
            <w:tcW w:w="6461" w:type="dxa"/>
            <w:vAlign w:val="center"/>
            <w:textDirection w:val="lrTb"/>
            <w:noWrap w:val="false"/>
          </w:tcPr>
          <w:p>
            <w:pPr>
              <w:pStyle w:val="697"/>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针对采购文件“第四章 采购需求”中的“</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、主要服务内容及技术参数要求-</w:t>
            </w:r>
            <w:r>
              <w:rPr>
                <w:rFonts w:hint="eastAsia" w:ascii="宋体" w:hAnsi="宋体" w:eastAsia="宋体" w:cs="宋体"/>
                <w:sz w:val="21"/>
                <w:szCs w:val="21"/>
                <w:highlight w:val="none"/>
                <w:lang w:val="en-US" w:eastAsia="zh-CN"/>
              </w:rPr>
              <w:t xml:space="preserve">A部分</w:t>
            </w:r>
            <w:r>
              <w:rPr>
                <w:rFonts w:hint="eastAsia" w:ascii="宋体" w:hAnsi="宋体" w:eastAsia="宋体" w:cs="宋体"/>
                <w:sz w:val="21"/>
                <w:szCs w:val="21"/>
                <w:highlight w:val="none"/>
              </w:rPr>
              <w:t xml:space="preserve">”所列内容(★项除外)进行评分，技术要求完全满足或优于采购文件技术要求的得</w:t>
            </w: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rPr>
              <w:t xml:space="preserve">分。一般参数共</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项每有一项（一个句号的完整内容为一“项”，其中“★”项除外）负偏离扣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分，扣完为止。</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rFonts w:hint="eastAsia" w:ascii="宋体" w:hAnsi="宋体" w:eastAsia="宋体" w:cs="宋体"/>
                <w:sz w:val="21"/>
                <w:szCs w:val="21"/>
                <w:highlight w:val="none"/>
                <w:lang w:val="en-US" w:eastAsia="zh-CN" w:bidi="ar-SA"/>
              </w:rPr>
            </w:r>
            <w:r/>
          </w:p>
        </w:tc>
      </w:tr>
      <w:tr>
        <w:trPr>
          <w:trHeight w:val="1925"/>
        </w:trPr>
        <w:tc>
          <w:tcPr>
            <w:tcW w:w="1428"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企业业绩</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6.00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bidi="ar-SA"/>
              </w:rPr>
            </w:r>
            <w:r/>
          </w:p>
        </w:tc>
        <w:tc>
          <w:tcPr>
            <w:tcW w:w="6461" w:type="dxa"/>
            <w:vAlign w:val="center"/>
            <w:textDirection w:val="lrTb"/>
            <w:noWrap w:val="false"/>
          </w:tcPr>
          <w:p>
            <w:pPr>
              <w:pStyle w:val="697"/>
              <w:jc w:val="left"/>
              <w:keepLines w:val="0"/>
              <w:keepNext w:val="0"/>
              <w:pageBreakBefore w:val="0"/>
              <w:spacing w:line="36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供应商自2023年1月1日（以合同签订时间为准）以来开发过类似项目的，每有一个业绩得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分，最高得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697"/>
              <w:jc w:val="left"/>
              <w:keepLines w:val="0"/>
              <w:keepNext w:val="0"/>
              <w:pageBreakBefore w:val="0"/>
              <w:spacing w:line="36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注：（1）响应文件中提供合同（主要内容、标的、金额清晰可见）、验收合格证明材料电子件，未提供或提供不全不得分。</w:t>
            </w:r>
            <w:r>
              <w:rPr>
                <w:rFonts w:hint="eastAsia" w:ascii="宋体" w:hAnsi="宋体" w:eastAsia="宋体" w:cs="宋体"/>
                <w:bCs/>
                <w:sz w:val="21"/>
                <w:szCs w:val="21"/>
                <w:highlight w:val="none"/>
              </w:rPr>
            </w:r>
            <w:r/>
          </w:p>
          <w:p>
            <w:pPr>
              <w:pStyle w:val="697"/>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rPr>
              <w:t xml:space="preserve">（2）一个单位分年度多次签订的合同，计入一个业绩；同一个项目，分两期或以上完成的，计入一个业绩。</w:t>
            </w:r>
            <w:r>
              <w:rPr>
                <w:rFonts w:hint="eastAsia" w:ascii="宋体" w:hAnsi="宋体" w:eastAsia="宋体" w:cs="宋体"/>
                <w:sz w:val="21"/>
                <w:szCs w:val="21"/>
                <w:highlight w:val="none"/>
                <w:lang w:val="en-US" w:eastAsia="zh-CN" w:bidi="ar-SA"/>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15.00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bidi="ar-SA"/>
              </w:rPr>
            </w:r>
            <w:r/>
          </w:p>
        </w:tc>
        <w:tc>
          <w:tcPr>
            <w:tcW w:w="6461" w:type="dxa"/>
            <w:vAlign w:val="center"/>
            <w:textDirection w:val="lrTb"/>
            <w:noWrap w:val="false"/>
          </w:tcPr>
          <w:p>
            <w:pPr>
              <w:pStyle w:val="697"/>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1、项目负责人</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1人</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rPr>
                <w:rFonts w:hint="eastAsia" w:ascii="宋体" w:hAnsi="宋体" w:eastAsia="宋体" w:cs="宋体"/>
                <w:sz w:val="21"/>
                <w:szCs w:val="21"/>
                <w:highlight w:val="none"/>
              </w:rPr>
              <w:t xml:space="preserve">具备信息系统项目管理师</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系统架构设计师</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系统分析师</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每有一个</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rPr>
              <w:t xml:space="preserve">得2分，最高得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97"/>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2、项目技术负责人</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1人</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rPr>
                <w:rFonts w:hint="eastAsia" w:ascii="宋体" w:hAnsi="宋体" w:eastAsia="宋体" w:cs="宋体"/>
                <w:sz w:val="21"/>
                <w:szCs w:val="21"/>
                <w:highlight w:val="none"/>
              </w:rPr>
              <w:t xml:space="preserve">具备信息系统项目管理师</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系统架构设计师</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系统分析师</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每有一个</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rPr>
              <w:t xml:space="preserve">得2分，最高得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97"/>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3、项目组</w:t>
            </w:r>
            <w:r>
              <w:rPr>
                <w:rFonts w:hint="eastAsia" w:ascii="宋体" w:hAnsi="宋体" w:eastAsia="宋体" w:cs="宋体"/>
                <w:sz w:val="21"/>
                <w:szCs w:val="21"/>
                <w:highlight w:val="none"/>
                <w:lang w:val="en-US" w:eastAsia="zh-CN"/>
              </w:rPr>
              <w:t xml:space="preserve">其他人员</w:t>
            </w:r>
            <w:r>
              <w:rPr>
                <w:rFonts w:hint="eastAsia" w:ascii="宋体" w:hAnsi="宋体" w:eastAsia="宋体" w:cs="宋体"/>
                <w:sz w:val="21"/>
                <w:szCs w:val="21"/>
                <w:highlight w:val="none"/>
                <w:lang w:eastAsia="zh-CN"/>
              </w:rPr>
              <w:t xml:space="preserve">具备</w:t>
            </w:r>
            <w:r>
              <w:rPr>
                <w:rFonts w:hint="eastAsia" w:ascii="宋体" w:hAnsi="宋体" w:eastAsia="宋体" w:cs="宋体"/>
                <w:sz w:val="21"/>
                <w:szCs w:val="21"/>
                <w:highlight w:val="none"/>
                <w:lang w:val="en-US" w:eastAsia="zh-CN"/>
              </w:rPr>
              <w:t xml:space="preserve">信息安全工程师、信息系统管理工程师、软件设计师、系统集成项目管理工程师的，</w:t>
            </w:r>
            <w:r>
              <w:rPr>
                <w:rFonts w:hint="eastAsia" w:ascii="宋体" w:hAnsi="宋体" w:eastAsia="宋体" w:cs="宋体"/>
                <w:sz w:val="21"/>
                <w:szCs w:val="21"/>
                <w:highlight w:val="none"/>
                <w:lang w:eastAsia="zh-CN"/>
              </w:rPr>
              <w:t xml:space="preserve">每有一个</w:t>
            </w:r>
            <w:r>
              <w:rPr>
                <w:rFonts w:hint="eastAsia" w:ascii="宋体" w:hAnsi="宋体" w:eastAsia="宋体" w:cs="宋体"/>
                <w:sz w:val="21"/>
                <w:szCs w:val="21"/>
                <w:highlight w:val="none"/>
                <w:lang w:val="en-US" w:eastAsia="zh-CN"/>
              </w:rPr>
              <w:t xml:space="preserve">证书</w:t>
            </w:r>
            <w:r>
              <w:rPr>
                <w:rFonts w:hint="eastAsia" w:ascii="宋体" w:hAnsi="宋体" w:eastAsia="宋体" w:cs="宋体"/>
                <w:sz w:val="21"/>
                <w:szCs w:val="21"/>
                <w:highlight w:val="none"/>
                <w:lang w:eastAsia="zh-CN"/>
              </w:rPr>
              <w:t xml:space="preserve">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rPr>
              <w:t xml:space="preserve">，最高得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97"/>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注：1.提供相关证书电子件和2026年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月（含）以来任意一个月供应商为其缴纳的社会保险证明电子件，证明以社保主管部门出具的为准，否则不得分；2.项目组其他</w:t>
            </w:r>
            <w:r>
              <w:rPr>
                <w:rFonts w:hint="eastAsia" w:ascii="宋体" w:hAnsi="宋体" w:eastAsia="宋体" w:cs="宋体"/>
                <w:sz w:val="21"/>
                <w:szCs w:val="21"/>
                <w:highlight w:val="none"/>
                <w:lang w:val="en-US" w:eastAsia="zh-CN"/>
              </w:rPr>
              <w:t xml:space="preserve">人员</w:t>
            </w:r>
            <w:r>
              <w:rPr>
                <w:rFonts w:hint="eastAsia" w:ascii="宋体" w:hAnsi="宋体" w:eastAsia="宋体" w:cs="宋体"/>
                <w:sz w:val="21"/>
                <w:szCs w:val="21"/>
                <w:highlight w:val="none"/>
                <w:lang w:eastAsia="zh-CN"/>
              </w:rPr>
              <w:t xml:space="preserve">员（除项目负责人、项目技术负责人外）同一人具有多个证书或不同人具有同一证书的，不重复计分。</w:t>
            </w:r>
            <w:r>
              <w:rPr>
                <w:rFonts w:hint="eastAsia" w:ascii="宋体" w:hAnsi="宋体" w:eastAsia="宋体" w:cs="宋体"/>
                <w:sz w:val="21"/>
                <w:szCs w:val="21"/>
                <w:highlight w:val="none"/>
                <w:lang w:val="en-US" w:eastAsia="zh-CN" w:bidi="ar-SA"/>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系统演示</w:t>
            </w:r>
            <w:r>
              <w:rPr>
                <w:rFonts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10.00分</w:t>
            </w:r>
            <w:r>
              <w:rPr>
                <w:rFonts w:ascii="宋体" w:hAnsi="宋体" w:eastAsia="宋体" w:cs="宋体"/>
                <w:sz w:val="21"/>
                <w:szCs w:val="21"/>
                <w:highlight w:val="none"/>
                <w:lang w:val="en-US" w:eastAsia="zh-CN" w:bidi="ar-SA"/>
              </w:rPr>
            </w:r>
            <w:r/>
          </w:p>
        </w:tc>
        <w:tc>
          <w:tcPr>
            <w:tcW w:w="6461" w:type="dxa"/>
            <w:vAlign w:val="center"/>
            <w:textDirection w:val="lrTb"/>
            <w:noWrap w:val="false"/>
          </w:tcPr>
          <w:p>
            <w:pPr>
              <w:pStyle w:val="697"/>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供应商根据“第四章 采购需求”中的“</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、主要服务内容及技术参数要求</w:t>
            </w:r>
            <w:r>
              <w:rPr>
                <w:rFonts w:hint="eastAsia" w:ascii="宋体" w:hAnsi="宋体" w:eastAsia="宋体" w:cs="宋体"/>
                <w:sz w:val="21"/>
                <w:szCs w:val="21"/>
                <w:highlight w:val="none"/>
                <w:lang w:val="en-US" w:eastAsia="zh-CN" w:bidi="ar-SA"/>
              </w:rPr>
              <w:t xml:space="preserve">-B部分（功能演示内容）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部分</w:t>
            </w:r>
            <w:r>
              <w:rPr>
                <w:rFonts w:hint="eastAsia" w:ascii="宋体" w:hAnsi="宋体" w:eastAsia="宋体" w:cs="宋体"/>
                <w:sz w:val="21"/>
                <w:szCs w:val="21"/>
                <w:highlight w:val="none"/>
              </w:rPr>
              <w:t xml:space="preserve">提供软件系统功能演示视音频（PPT 等静态图片方式演示不得分），演示时间原则上不超过15分钟。供应商应将演示视频上传在响应文件组成——“视频演示”中，单个视频压缩包大小不得超过50M，数量不限，所有视频压缩包的总量不得超过300M，压缩包文件格式为zip格式，未按要求操作无法上传的，责任由供应商自负。未按要求上传的对应项不得分。</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 xml:space="preserve">大模型</w:t>
            </w:r>
            <w:r>
              <w:rPr>
                <w:rFonts w:hint="eastAsia" w:ascii="宋体" w:hAnsi="宋体" w:eastAsia="宋体" w:cs="宋体"/>
                <w:sz w:val="21"/>
                <w:szCs w:val="21"/>
                <w:highlight w:val="none"/>
              </w:rPr>
              <w:t xml:space="preserve">对话交互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支持常规对话框文字输入，实现</w:t>
            </w:r>
            <w:r>
              <w:rPr>
                <w:rFonts w:hint="eastAsia" w:ascii="宋体" w:hAnsi="宋体" w:eastAsia="宋体" w:cs="宋体"/>
                <w:sz w:val="21"/>
                <w:szCs w:val="21"/>
                <w:highlight w:val="none"/>
                <w:lang w:val="en-US" w:eastAsia="zh-CN"/>
              </w:rPr>
              <w:t xml:space="preserve">宿迁智能信控</w:t>
            </w:r>
            <w:r>
              <w:rPr>
                <w:rFonts w:hint="eastAsia" w:ascii="宋体" w:hAnsi="宋体" w:eastAsia="宋体" w:cs="宋体"/>
                <w:sz w:val="21"/>
                <w:szCs w:val="21"/>
                <w:highlight w:val="none"/>
              </w:rPr>
              <w:t xml:space="preserve">的基础问答交互。</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bidi="ar-SA"/>
              </w:rPr>
              <w:t xml:space="preserve">AI 生成回复后，同步展示完整思考推理过程，清晰呈现回答逻辑。</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分；否则不得分。</w:t>
            </w:r>
            <w:r>
              <w:rPr>
                <w:rFonts w:hint="eastAsia" w:ascii="宋体" w:hAnsi="宋体" w:eastAsia="宋体" w:cs="宋体"/>
                <w:color w:val="000000"/>
                <w:sz w:val="21"/>
                <w:szCs w:val="21"/>
                <w:highlight w:val="none"/>
                <w:lang w:val="en-US" w:eastAsia="zh-CN" w:bidi="ar"/>
              </w:rPr>
            </w:r>
            <w:r/>
          </w:p>
          <w:p>
            <w:pPr>
              <w:pStyle w:val="697"/>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w:t>
            </w:r>
            <w:r>
              <w:rPr>
                <w:rFonts w:hint="eastAsia" w:ascii="宋体" w:hAnsi="宋体" w:eastAsia="宋体" w:cs="宋体"/>
                <w:color w:val="000000"/>
                <w:sz w:val="21"/>
                <w:szCs w:val="21"/>
                <w:highlight w:val="none"/>
                <w:lang w:bidi="ar"/>
              </w:rPr>
              <w:t xml:space="preserve">通过互联网交通运行数据，</w:t>
            </w:r>
            <w:r>
              <w:rPr>
                <w:rFonts w:hint="eastAsia" w:ascii="宋体" w:hAnsi="宋体" w:eastAsia="宋体" w:cs="宋体"/>
                <w:color w:val="000000"/>
                <w:sz w:val="21"/>
                <w:szCs w:val="21"/>
                <w:highlight w:val="none"/>
                <w:lang w:val="en-US" w:eastAsia="zh-CN" w:bidi="ar"/>
              </w:rPr>
              <w:t xml:space="preserve">自动</w:t>
            </w:r>
            <w:r>
              <w:rPr>
                <w:rFonts w:hint="eastAsia" w:ascii="宋体" w:hAnsi="宋体" w:eastAsia="宋体" w:cs="宋体"/>
                <w:color w:val="000000"/>
                <w:sz w:val="21"/>
                <w:szCs w:val="21"/>
                <w:highlight w:val="none"/>
                <w:lang w:bidi="ar"/>
              </w:rPr>
              <w:t xml:space="preserve">生成</w:t>
            </w:r>
            <w:r>
              <w:rPr>
                <w:rFonts w:hint="eastAsia" w:ascii="宋体" w:hAnsi="宋体" w:eastAsia="宋体" w:cs="宋体"/>
                <w:color w:val="000000"/>
                <w:sz w:val="21"/>
                <w:szCs w:val="21"/>
                <w:highlight w:val="none"/>
                <w:lang w:val="en-US" w:eastAsia="zh-CN" w:bidi="ar"/>
              </w:rPr>
              <w:t xml:space="preserve">宿迁</w:t>
            </w:r>
            <w:r>
              <w:rPr>
                <w:rFonts w:hint="eastAsia" w:ascii="宋体" w:hAnsi="宋体" w:eastAsia="宋体" w:cs="宋体"/>
                <w:color w:val="000000"/>
                <w:sz w:val="21"/>
                <w:szCs w:val="21"/>
                <w:highlight w:val="none"/>
                <w:lang w:bidi="ar"/>
              </w:rPr>
              <w:t xml:space="preserve">市</w:t>
            </w:r>
            <w:r>
              <w:rPr>
                <w:rFonts w:hint="eastAsia" w:ascii="宋体" w:hAnsi="宋体" w:eastAsia="宋体" w:cs="宋体"/>
                <w:color w:val="000000"/>
                <w:sz w:val="21"/>
                <w:szCs w:val="21"/>
                <w:highlight w:val="none"/>
                <w:lang w:val="en-US" w:eastAsia="zh-CN" w:bidi="ar"/>
              </w:rPr>
              <w:t xml:space="preserve">主城</w:t>
            </w:r>
            <w:r>
              <w:rPr>
                <w:rFonts w:hint="eastAsia" w:ascii="宋体" w:hAnsi="宋体" w:eastAsia="宋体" w:cs="宋体"/>
                <w:color w:val="000000"/>
                <w:sz w:val="21"/>
                <w:szCs w:val="21"/>
                <w:highlight w:val="none"/>
                <w:lang w:bidi="ar"/>
              </w:rPr>
              <w:t xml:space="preserve">区路口问题诊断报告</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体现</w:t>
            </w:r>
            <w:r>
              <w:rPr>
                <w:rFonts w:hint="eastAsia" w:ascii="宋体" w:hAnsi="宋体" w:eastAsia="宋体" w:cs="宋体"/>
                <w:color w:val="000000"/>
                <w:sz w:val="21"/>
                <w:szCs w:val="21"/>
                <w:highlight w:val="none"/>
                <w:lang w:val="en-US" w:eastAsia="zh-CN" w:bidi="ar"/>
              </w:rPr>
              <w:t xml:space="preserve">路口</w:t>
            </w:r>
            <w:r>
              <w:rPr>
                <w:rFonts w:hint="eastAsia" w:ascii="宋体" w:hAnsi="宋体" w:eastAsia="宋体" w:cs="宋体"/>
                <w:color w:val="000000"/>
                <w:sz w:val="21"/>
                <w:szCs w:val="21"/>
                <w:highlight w:val="none"/>
                <w:lang w:bidi="ar"/>
              </w:rPr>
              <w:t xml:space="preserve">拥堵时长、延误指数等多维度分析</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重点分析时段划分、周期匹配、绿信比分配等信控优化问题。</w:t>
            </w:r>
            <w:r>
              <w:rPr>
                <w:rFonts w:hint="eastAsia" w:ascii="宋体" w:hAnsi="宋体" w:eastAsia="宋体" w:cs="宋体"/>
                <w:color w:val="000000"/>
                <w:sz w:val="21"/>
                <w:szCs w:val="21"/>
                <w:highlight w:val="none"/>
                <w:lang w:val="en-US" w:eastAsia="zh-CN" w:bidi="ar"/>
              </w:rPr>
            </w:r>
            <w:r/>
          </w:p>
          <w:p>
            <w:pPr>
              <w:pStyle w:val="697"/>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分；否则不得分。</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w:t>
            </w:r>
            <w:r>
              <w:rPr>
                <w:rFonts w:hint="eastAsia" w:ascii="宋体" w:hAnsi="宋体" w:eastAsia="宋体" w:cs="宋体"/>
                <w:color w:val="000000"/>
                <w:sz w:val="21"/>
                <w:szCs w:val="21"/>
                <w:highlight w:val="none"/>
                <w:lang w:bidi="ar"/>
              </w:rPr>
              <w:t xml:space="preserve">通过互联网交通运行数据，</w:t>
            </w:r>
            <w:r>
              <w:rPr>
                <w:rFonts w:hint="eastAsia" w:ascii="宋体" w:hAnsi="宋体" w:eastAsia="宋体" w:cs="宋体"/>
                <w:color w:val="000000"/>
                <w:sz w:val="21"/>
                <w:szCs w:val="21"/>
                <w:highlight w:val="none"/>
                <w:lang w:val="en-US" w:eastAsia="zh-CN" w:bidi="ar"/>
              </w:rPr>
              <w:t xml:space="preserve">自动</w:t>
            </w:r>
            <w:r>
              <w:rPr>
                <w:rFonts w:hint="eastAsia" w:ascii="宋体" w:hAnsi="宋体" w:eastAsia="宋体" w:cs="宋体"/>
                <w:color w:val="000000"/>
                <w:sz w:val="21"/>
                <w:szCs w:val="21"/>
                <w:highlight w:val="none"/>
                <w:lang w:bidi="ar"/>
              </w:rPr>
              <w:t xml:space="preserve">生成</w:t>
            </w:r>
            <w:r>
              <w:rPr>
                <w:rFonts w:hint="eastAsia" w:ascii="宋体" w:hAnsi="宋体" w:eastAsia="宋体" w:cs="宋体"/>
                <w:color w:val="000000"/>
                <w:sz w:val="21"/>
                <w:szCs w:val="21"/>
                <w:highlight w:val="none"/>
                <w:lang w:val="en-US" w:eastAsia="zh-CN" w:bidi="ar"/>
              </w:rPr>
              <w:t xml:space="preserve">宿迁</w:t>
            </w:r>
            <w:r>
              <w:rPr>
                <w:rFonts w:hint="eastAsia" w:ascii="宋体" w:hAnsi="宋体" w:eastAsia="宋体" w:cs="宋体"/>
                <w:color w:val="000000"/>
                <w:sz w:val="21"/>
                <w:szCs w:val="21"/>
                <w:highlight w:val="none"/>
                <w:lang w:bidi="ar"/>
              </w:rPr>
              <w:t xml:space="preserve">市</w:t>
            </w:r>
            <w:r>
              <w:rPr>
                <w:rFonts w:hint="eastAsia" w:ascii="宋体" w:hAnsi="宋体" w:eastAsia="宋体" w:cs="宋体"/>
                <w:color w:val="000000"/>
                <w:sz w:val="21"/>
                <w:szCs w:val="21"/>
                <w:highlight w:val="none"/>
                <w:lang w:val="en-US" w:eastAsia="zh-CN" w:bidi="ar"/>
              </w:rPr>
              <w:t xml:space="preserve">主城</w:t>
            </w:r>
            <w:r>
              <w:rPr>
                <w:rFonts w:hint="eastAsia" w:ascii="宋体" w:hAnsi="宋体" w:eastAsia="宋体" w:cs="宋体"/>
                <w:color w:val="000000"/>
                <w:sz w:val="21"/>
                <w:szCs w:val="21"/>
                <w:highlight w:val="none"/>
                <w:lang w:bidi="ar"/>
              </w:rPr>
              <w:t xml:space="preserve">区</w:t>
            </w:r>
            <w:r>
              <w:rPr>
                <w:rFonts w:hint="eastAsia" w:ascii="宋体" w:hAnsi="宋体" w:eastAsia="宋体" w:cs="宋体"/>
                <w:color w:val="000000"/>
                <w:sz w:val="21"/>
                <w:szCs w:val="21"/>
                <w:highlight w:val="none"/>
                <w:lang w:val="en-US" w:eastAsia="zh-CN" w:bidi="ar"/>
              </w:rPr>
              <w:t xml:space="preserve">绿波道路</w:t>
            </w:r>
            <w:r>
              <w:rPr>
                <w:rFonts w:hint="eastAsia" w:ascii="宋体" w:hAnsi="宋体" w:eastAsia="宋体" w:cs="宋体"/>
                <w:color w:val="000000"/>
                <w:sz w:val="21"/>
                <w:szCs w:val="21"/>
                <w:highlight w:val="none"/>
                <w:lang w:bidi="ar"/>
              </w:rPr>
              <w:t xml:space="preserve">诊断报告</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体现绿波路段平均速度、停车次数、通行时间</w:t>
            </w:r>
            <w:r>
              <w:rPr>
                <w:rFonts w:hint="eastAsia" w:ascii="宋体" w:hAnsi="宋体" w:eastAsia="宋体" w:cs="宋体"/>
                <w:color w:val="000000"/>
                <w:sz w:val="21"/>
                <w:szCs w:val="21"/>
                <w:highlight w:val="none"/>
                <w:lang w:bidi="ar"/>
              </w:rPr>
              <w:t xml:space="preserve">等多维度分析</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重点分析连续停车点、主支路失衡、空放等绿波协调问题。</w:t>
            </w:r>
            <w:r>
              <w:rPr>
                <w:rFonts w:hint="eastAsia" w:ascii="宋体" w:hAnsi="宋体" w:eastAsia="宋体" w:cs="宋体"/>
                <w:color w:val="000000"/>
                <w:sz w:val="21"/>
                <w:szCs w:val="21"/>
                <w:highlight w:val="none"/>
                <w:lang w:val="en-US" w:eastAsia="zh-CN" w:bidi="ar"/>
              </w:rPr>
            </w:r>
            <w:r/>
          </w:p>
          <w:p>
            <w:pPr>
              <w:pStyle w:val="697"/>
              <w:jc w:val="left"/>
              <w:keepLines w:val="0"/>
              <w:keepNext w:val="0"/>
              <w:pageBreakBefore w:val="0"/>
              <w:spacing w:line="360" w:lineRule="exact"/>
              <w:widowControl/>
              <w:rPr>
                <w:rFonts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分；否则不得分。</w:t>
            </w:r>
            <w:r>
              <w:rPr>
                <w:rFonts w:ascii="宋体" w:hAnsi="宋体" w:eastAsia="宋体" w:cs="宋体"/>
                <w:color w:val="000000"/>
                <w:sz w:val="21"/>
                <w:szCs w:val="21"/>
                <w:highlight w:val="none"/>
                <w:lang w:val="en-US" w:eastAsia="zh-CN" w:bidi="ar"/>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widowControl/>
              <w:rPr>
                <w:rFonts w:ascii="宋体" w:hAnsi="宋体" w:eastAsia="宋体" w:cs="宋体"/>
                <w:sz w:val="21"/>
                <w:szCs w:val="21"/>
                <w:highlight w:val="none"/>
                <w:lang w:val="en-US" w:eastAsia="zh-CN" w:bidi="ar-SA"/>
              </w:rPr>
            </w:pPr>
            <w:r/>
            <w:bookmarkEnd w:id="79"/>
            <w:r/>
            <w:bookmarkEnd w:id="80"/>
            <w:r/>
            <w:bookmarkEnd w:id="81"/>
            <w:r/>
            <w:bookmarkStart w:id="82" w:name="_Toc10422"/>
            <w:r>
              <w:rPr>
                <w:rFonts w:hint="eastAsia" w:ascii="宋体" w:hAnsi="宋体" w:eastAsia="宋体" w:cs="宋体"/>
                <w:sz w:val="21"/>
                <w:szCs w:val="21"/>
                <w:highlight w:val="none"/>
                <w:lang w:val="en-US" w:eastAsia="zh-CN"/>
              </w:rPr>
              <w:t xml:space="preserve">软件著作权</w:t>
            </w:r>
            <w:r>
              <w:rPr>
                <w:rFonts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.00分</w:t>
            </w:r>
            <w:r>
              <w:rPr>
                <w:rFonts w:ascii="宋体" w:hAnsi="宋体" w:eastAsia="宋体" w:cs="宋体"/>
                <w:sz w:val="21"/>
                <w:szCs w:val="21"/>
                <w:highlight w:val="none"/>
                <w:lang w:val="en-US" w:eastAsia="zh-CN" w:bidi="ar-SA"/>
              </w:rPr>
            </w:r>
            <w:r/>
          </w:p>
        </w:tc>
        <w:tc>
          <w:tcPr>
            <w:tcW w:w="6461" w:type="dxa"/>
            <w:vAlign w:val="center"/>
            <w:textDirection w:val="lrTb"/>
            <w:noWrap w:val="false"/>
          </w:tcPr>
          <w:p>
            <w:pPr>
              <w:pStyle w:val="697"/>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根据供应商具有</w:t>
            </w:r>
            <w:r>
              <w:rPr>
                <w:rFonts w:hint="eastAsia" w:ascii="宋体" w:hAnsi="宋体" w:eastAsia="宋体" w:cs="宋体"/>
                <w:sz w:val="21"/>
                <w:szCs w:val="21"/>
                <w:highlight w:val="none"/>
              </w:rPr>
              <w:t xml:space="preserve">交通信号、绿波控制、交通</w:t>
            </w:r>
            <w:r>
              <w:rPr>
                <w:rFonts w:hint="eastAsia" w:ascii="宋体" w:hAnsi="宋体" w:eastAsia="宋体" w:cs="宋体"/>
                <w:sz w:val="21"/>
                <w:szCs w:val="21"/>
                <w:highlight w:val="none"/>
                <w:lang w:val="en-US" w:eastAsia="zh-CN"/>
              </w:rPr>
              <w:t xml:space="preserve">时序</w:t>
            </w:r>
            <w:r>
              <w:rPr>
                <w:rFonts w:hint="eastAsia" w:ascii="宋体" w:hAnsi="宋体" w:eastAsia="宋体" w:cs="宋体"/>
                <w:sz w:val="21"/>
                <w:szCs w:val="21"/>
                <w:highlight w:val="none"/>
              </w:rPr>
              <w:t xml:space="preserve">数据</w:t>
            </w:r>
            <w:r>
              <w:rPr>
                <w:rFonts w:hint="eastAsia" w:ascii="宋体" w:hAnsi="宋体" w:eastAsia="宋体" w:cs="宋体"/>
                <w:sz w:val="21"/>
                <w:szCs w:val="21"/>
                <w:highlight w:val="none"/>
                <w:lang w:val="en-US" w:eastAsia="zh-CN"/>
              </w:rPr>
              <w:t xml:space="preserve">诊断的</w:t>
            </w:r>
            <w:r>
              <w:rPr>
                <w:rFonts w:hint="eastAsia" w:ascii="宋体" w:hAnsi="宋体" w:eastAsia="宋体" w:cs="宋体"/>
                <w:sz w:val="21"/>
                <w:szCs w:val="21"/>
                <w:highlight w:val="none"/>
              </w:rPr>
              <w:t xml:space="preserve">相关</w:t>
            </w:r>
            <w:r>
              <w:rPr>
                <w:rFonts w:hint="eastAsia" w:ascii="宋体" w:hAnsi="宋体" w:eastAsia="宋体" w:cs="宋体"/>
                <w:sz w:val="21"/>
                <w:szCs w:val="21"/>
                <w:highlight w:val="none"/>
                <w:lang w:val="en-US" w:eastAsia="zh-CN"/>
              </w:rPr>
              <w:t xml:space="preserve">软件著作权</w:t>
            </w:r>
            <w:r>
              <w:rPr>
                <w:rFonts w:hint="eastAsia" w:ascii="宋体" w:hAnsi="宋体" w:eastAsia="宋体" w:cs="宋体"/>
                <w:sz w:val="21"/>
                <w:szCs w:val="21"/>
                <w:highlight w:val="none"/>
              </w:rPr>
              <w:t xml:space="preserve">进行评分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每提供1个得1分，最高得3分。</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注:1、提供相关证明材料电子件，否则不得分。</w:t>
            </w:r>
            <w:r>
              <w:rPr>
                <w:rFonts w:hint="eastAsia" w:ascii="宋体" w:hAnsi="宋体" w:eastAsia="宋体" w:cs="宋体"/>
                <w:sz w:val="21"/>
                <w:szCs w:val="21"/>
                <w:highlight w:val="none"/>
              </w:rPr>
            </w:r>
            <w:r/>
          </w:p>
          <w:p>
            <w:pPr>
              <w:pStyle w:val="697"/>
              <w:jc w:val="left"/>
              <w:keepLines w:val="0"/>
              <w:keepNext w:val="0"/>
              <w:pageBreakBefore w:val="0"/>
              <w:spacing w:line="36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2、供应商提供的</w:t>
            </w:r>
            <w:r>
              <w:rPr>
                <w:rFonts w:hint="eastAsia" w:ascii="宋体" w:hAnsi="宋体" w:eastAsia="宋体" w:cs="宋体"/>
                <w:sz w:val="21"/>
                <w:szCs w:val="21"/>
                <w:highlight w:val="none"/>
                <w:lang w:val="en-US" w:eastAsia="zh-CN"/>
              </w:rPr>
              <w:t xml:space="preserve">软件著作权</w:t>
            </w:r>
            <w:r>
              <w:rPr>
                <w:rFonts w:hint="eastAsia" w:ascii="宋体" w:hAnsi="宋体" w:eastAsia="宋体" w:cs="宋体"/>
                <w:sz w:val="21"/>
                <w:szCs w:val="21"/>
                <w:highlight w:val="none"/>
              </w:rPr>
              <w:t xml:space="preserve">如名称不一致，具有类似功能即可。</w:t>
            </w:r>
            <w:r>
              <w:rPr>
                <w:rFonts w:ascii="宋体" w:hAnsi="宋体" w:eastAsia="宋体" w:cs="宋体"/>
                <w:color w:val="000000"/>
                <w:sz w:val="21"/>
                <w:szCs w:val="21"/>
                <w:highlight w:val="none"/>
                <w:lang w:val="en-US" w:eastAsia="zh-CN" w:bidi="ar-SA"/>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系统安全和保密要求</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rPr>
                <w:rFonts w:ascii="宋体" w:hAnsi="宋体" w:eastAsia="宋体" w:cs="宋体"/>
                <w:strike/>
                <w:color w:val="ff0000"/>
                <w:sz w:val="21"/>
                <w:szCs w:val="21"/>
                <w:highlight w:val="none"/>
                <w:lang w:val="en-US" w:eastAsia="zh-CN" w:bidi="ar-SA"/>
              </w:rPr>
            </w:pPr>
            <w:r>
              <w:rPr>
                <w:rFonts w:hint="eastAsia" w:ascii="宋体" w:hAnsi="宋体" w:eastAsia="宋体" w:cs="宋体"/>
                <w:sz w:val="21"/>
                <w:szCs w:val="21"/>
                <w:highlight w:val="none"/>
              </w:rPr>
              <w:t xml:space="preserve">5.00分</w:t>
            </w:r>
            <w:r>
              <w:rPr>
                <w:rFonts w:ascii="宋体" w:hAnsi="宋体" w:eastAsia="宋体" w:cs="宋体"/>
                <w:strike/>
                <w:color w:val="ff0000"/>
                <w:sz w:val="21"/>
                <w:szCs w:val="21"/>
                <w:highlight w:val="none"/>
                <w:lang w:val="en-US" w:eastAsia="zh-CN" w:bidi="ar-SA"/>
              </w:rPr>
            </w:r>
            <w:r/>
          </w:p>
        </w:tc>
        <w:tc>
          <w:tcPr>
            <w:tcW w:w="6461" w:type="dxa"/>
            <w:vAlign w:val="center"/>
            <w:textDirection w:val="lrTb"/>
            <w:noWrap w:val="false"/>
          </w:tcPr>
          <w:p>
            <w:pPr>
              <w:pStyle w:val="697"/>
              <w:keepLines w:val="0"/>
              <w:keepNext w:val="0"/>
              <w:pageBreakBefore w:val="0"/>
              <w:spacing w:line="360" w:lineRule="exact"/>
              <w:rPr>
                <w:rFonts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bidi="ar"/>
              </w:rPr>
              <w:t xml:space="preserve">针对采购文件“第四章 采购需求”中“七、系统安全和保密要求”，提供</w:t>
            </w:r>
            <w:r>
              <w:rPr>
                <w:rFonts w:hint="eastAsia" w:ascii="宋体" w:hAnsi="宋体" w:eastAsia="宋体" w:cs="宋体"/>
                <w:sz w:val="21"/>
                <w:szCs w:val="21"/>
                <w:highlight w:val="none"/>
              </w:rPr>
              <w:t xml:space="preserve">系统安全和保密要求</w:t>
            </w:r>
            <w:r>
              <w:rPr>
                <w:rFonts w:hint="eastAsia" w:ascii="宋体" w:hAnsi="宋体" w:eastAsia="宋体" w:cs="宋体"/>
                <w:color w:val="000000"/>
                <w:sz w:val="21"/>
                <w:szCs w:val="21"/>
                <w:highlight w:val="none"/>
                <w:lang w:bidi="ar"/>
              </w:rPr>
              <w:t xml:space="preserve">方案。优于采购需求的得5分；满足采购需求的得3分；其他情况不得分。</w:t>
            </w:r>
            <w:r>
              <w:rPr>
                <w:rFonts w:ascii="宋体" w:hAnsi="宋体" w:eastAsia="宋体" w:cs="宋体"/>
                <w:sz w:val="21"/>
                <w:szCs w:val="21"/>
                <w:highlight w:val="none"/>
                <w:lang w:val="en-US" w:eastAsia="zh-CN" w:bidi="ar-SA"/>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项目实施</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5.00分</w:t>
            </w:r>
            <w:r>
              <w:rPr>
                <w:rFonts w:ascii="宋体" w:hAnsi="宋体" w:eastAsia="宋体" w:cs="宋体"/>
                <w:sz w:val="21"/>
                <w:szCs w:val="21"/>
                <w:highlight w:val="none"/>
                <w:lang w:val="en-US" w:eastAsia="zh-CN" w:bidi="ar-SA"/>
              </w:rPr>
            </w:r>
            <w:r/>
          </w:p>
        </w:tc>
        <w:tc>
          <w:tcPr>
            <w:tcW w:w="6461" w:type="dxa"/>
            <w:vAlign w:val="center"/>
            <w:textDirection w:val="lrTb"/>
            <w:noWrap w:val="false"/>
          </w:tcPr>
          <w:p>
            <w:pPr>
              <w:pStyle w:val="697"/>
              <w:jc w:val="left"/>
              <w:keepLines w:val="0"/>
              <w:keepNext w:val="0"/>
              <w:pageBreakBefore w:val="0"/>
              <w:spacing w:line="360" w:lineRule="exact"/>
              <w:widowControl/>
              <w:rPr>
                <w:rFonts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bidi="ar"/>
              </w:rPr>
              <w:t xml:space="preserve">针对采购文件“第四章 采购需求”中“</w:t>
            </w:r>
            <w:r>
              <w:rPr>
                <w:rFonts w:hint="eastAsia" w:ascii="宋体" w:hAnsi="宋体" w:eastAsia="宋体" w:cs="宋体"/>
                <w:color w:val="000000"/>
                <w:sz w:val="21"/>
                <w:szCs w:val="21"/>
                <w:highlight w:val="none"/>
                <w:lang w:val="en-US" w:eastAsia="zh-CN" w:bidi="ar"/>
              </w:rPr>
              <w:t xml:space="preserve">八</w:t>
            </w:r>
            <w:r>
              <w:rPr>
                <w:rFonts w:hint="eastAsia" w:ascii="宋体" w:hAnsi="宋体" w:eastAsia="宋体" w:cs="宋体"/>
                <w:color w:val="000000"/>
                <w:sz w:val="21"/>
                <w:szCs w:val="21"/>
                <w:highlight w:val="none"/>
                <w:lang w:bidi="ar"/>
              </w:rPr>
              <w:t xml:space="preserve">、项目实施要求”，提供项目实施方案。优于采购需求的得5分；满足采购需求的得3分；其他情况不得分。</w:t>
            </w:r>
            <w:r>
              <w:rPr>
                <w:rFonts w:ascii="宋体" w:hAnsi="宋体" w:eastAsia="宋体" w:cs="宋体"/>
                <w:sz w:val="21"/>
                <w:szCs w:val="21"/>
                <w:highlight w:val="none"/>
                <w:lang w:val="en-US" w:eastAsia="zh-CN" w:bidi="ar-SA"/>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 xml:space="preserve">售后运维服务</w:t>
            </w:r>
            <w:r>
              <w:rPr>
                <w:rFonts w:hint="eastAsia" w:ascii="宋体" w:hAnsi="宋体" w:eastAsia="宋体" w:cs="宋体"/>
                <w:sz w:val="21"/>
                <w:szCs w:val="21"/>
                <w:highlight w:val="none"/>
                <w:lang w:val="en-US" w:eastAsia="zh-CN" w:bidi="ar"/>
              </w:rPr>
              <w:t xml:space="preserve">要求</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.00分</w:t>
            </w:r>
            <w:r>
              <w:rPr>
                <w:rFonts w:ascii="宋体" w:hAnsi="宋体" w:eastAsia="宋体" w:cs="宋体"/>
                <w:sz w:val="21"/>
                <w:szCs w:val="21"/>
                <w:highlight w:val="none"/>
                <w:lang w:val="en-US" w:eastAsia="zh-CN" w:bidi="ar-SA"/>
              </w:rPr>
            </w:r>
            <w:r/>
          </w:p>
        </w:tc>
        <w:tc>
          <w:tcPr>
            <w:tcW w:w="6461" w:type="dxa"/>
            <w:vAlign w:val="center"/>
            <w:textDirection w:val="lrTb"/>
            <w:noWrap w:val="false"/>
          </w:tcPr>
          <w:p>
            <w:pPr>
              <w:pStyle w:val="697"/>
              <w:keepLines w:val="0"/>
              <w:keepNext w:val="0"/>
              <w:pageBreakBefore w:val="0"/>
              <w:spacing w:line="360" w:lineRule="exact"/>
              <w:rPr>
                <w:rFonts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bidi="ar"/>
              </w:rPr>
              <w:t xml:space="preserve">针对采购文件“第四章 采购需求”中“十、售后运维服务要求”，提供售后运维服务方案。优于采购需求的得5分；满足采购需求的得3分；其他情况不得分。</w:t>
            </w:r>
            <w:r>
              <w:rPr>
                <w:rFonts w:ascii="宋体" w:hAnsi="宋体" w:eastAsia="宋体" w:cs="宋体"/>
                <w:sz w:val="21"/>
                <w:szCs w:val="21"/>
                <w:highlight w:val="none"/>
                <w:lang w:val="en-US" w:eastAsia="zh-CN" w:bidi="ar-SA"/>
              </w:rPr>
            </w:r>
            <w:r/>
          </w:p>
        </w:tc>
      </w:tr>
      <w:tr>
        <w:trPr>
          <w:trHeight w:val="1140"/>
        </w:trPr>
        <w:tc>
          <w:tcPr>
            <w:tcW w:w="1428" w:type="dxa"/>
            <w:vAlign w:val="center"/>
            <w:textDirection w:val="lrTb"/>
            <w:noWrap w:val="false"/>
          </w:tcPr>
          <w:p>
            <w:pPr>
              <w:pStyle w:val="697"/>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 xml:space="preserve">培训</w:t>
            </w:r>
            <w:r>
              <w:rPr>
                <w:rFonts w:hint="eastAsia" w:ascii="宋体" w:hAnsi="宋体" w:eastAsia="宋体" w:cs="宋体"/>
                <w:sz w:val="21"/>
                <w:szCs w:val="21"/>
                <w:highlight w:val="none"/>
                <w:lang w:val="en-US" w:eastAsia="zh-CN" w:bidi="ar"/>
              </w:rPr>
              <w:t xml:space="preserve">要求</w:t>
            </w:r>
            <w:r>
              <w:rPr>
                <w:rFonts w:hint="eastAsia" w:ascii="宋体" w:hAnsi="宋体" w:eastAsia="宋体" w:cs="宋体"/>
                <w:sz w:val="21"/>
                <w:szCs w:val="21"/>
                <w:highlight w:val="none"/>
                <w:lang w:val="en-US" w:eastAsia="zh-CN" w:bidi="ar-SA"/>
              </w:rPr>
            </w:r>
            <w:r/>
          </w:p>
        </w:tc>
        <w:tc>
          <w:tcPr>
            <w:tcW w:w="1061" w:type="dxa"/>
            <w:vAlign w:val="center"/>
            <w:textDirection w:val="lrTb"/>
            <w:noWrap w:val="false"/>
          </w:tcPr>
          <w:p>
            <w:pPr>
              <w:pStyle w:val="697"/>
              <w:jc w:val="center"/>
              <w:keepLines w:val="0"/>
              <w:keepNext w:val="0"/>
              <w:pageBreakBefore w:val="0"/>
              <w:spacing w:line="36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.00分</w:t>
            </w:r>
            <w:r>
              <w:rPr>
                <w:rFonts w:ascii="宋体" w:hAnsi="宋体" w:eastAsia="宋体" w:cs="宋体"/>
                <w:sz w:val="21"/>
                <w:szCs w:val="21"/>
                <w:highlight w:val="none"/>
                <w:lang w:val="en-US" w:eastAsia="zh-CN" w:bidi="ar-SA"/>
              </w:rPr>
            </w:r>
            <w:r/>
          </w:p>
        </w:tc>
        <w:tc>
          <w:tcPr>
            <w:tcW w:w="6461" w:type="dxa"/>
            <w:vAlign w:val="center"/>
            <w:textDirection w:val="lrTb"/>
            <w:noWrap w:val="false"/>
          </w:tcPr>
          <w:p>
            <w:pPr>
              <w:pStyle w:val="697"/>
              <w:keepLines w:val="0"/>
              <w:keepNext w:val="0"/>
              <w:pageBreakBefore w:val="0"/>
              <w:spacing w:line="360" w:lineRule="exact"/>
              <w:rPr>
                <w:rFonts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bidi="ar"/>
              </w:rPr>
              <w:t xml:space="preserve">针对采购文件“第四章 采购需求”中“十</w:t>
            </w:r>
            <w:r>
              <w:rPr>
                <w:rFonts w:hint="eastAsia" w:ascii="宋体" w:hAnsi="宋体" w:eastAsia="宋体" w:cs="宋体"/>
                <w:color w:val="000000"/>
                <w:sz w:val="21"/>
                <w:szCs w:val="21"/>
                <w:highlight w:val="none"/>
                <w:lang w:val="en-US" w:eastAsia="zh-CN" w:bidi="ar"/>
              </w:rPr>
              <w:t xml:space="preserve">一</w:t>
            </w:r>
            <w:r>
              <w:rPr>
                <w:rFonts w:hint="eastAsia" w:ascii="宋体" w:hAnsi="宋体" w:eastAsia="宋体" w:cs="宋体"/>
                <w:color w:val="000000"/>
                <w:sz w:val="21"/>
                <w:szCs w:val="21"/>
                <w:highlight w:val="none"/>
                <w:lang w:bidi="ar"/>
              </w:rPr>
              <w:t xml:space="preserve">、培训要求”，提供培训方案。优于采购需求的得5分；满足采购需求的得3分；其他情况不得分。</w:t>
            </w:r>
            <w:r>
              <w:rPr>
                <w:rFonts w:ascii="宋体" w:hAnsi="宋体" w:eastAsia="宋体" w:cs="宋体"/>
                <w:sz w:val="21"/>
                <w:szCs w:val="21"/>
                <w:highlight w:val="none"/>
                <w:lang w:val="en-US" w:eastAsia="zh-CN" w:bidi="ar-SA"/>
              </w:rPr>
            </w:r>
            <w:r/>
          </w:p>
        </w:tc>
      </w:tr>
    </w:tbl>
    <w:p>
      <w:pPr>
        <w:pStyle w:val="697"/>
        <w:rPr>
          <w:rFonts w:ascii="Times New Roman" w:hAnsi="Times New Roman"/>
          <w:b/>
          <w:sz w:val="44"/>
          <w:szCs w:val="44"/>
        </w:rPr>
      </w:pPr>
      <w:r>
        <w:rPr>
          <w:rFonts w:ascii="Times New Roman" w:hAnsi="Times New Roman"/>
          <w:b/>
          <w:sz w:val="44"/>
          <w:szCs w:val="44"/>
        </w:rPr>
        <w:br w:type="page" w:clear="all"/>
      </w:r>
      <w:r>
        <w:rPr>
          <w:rFonts w:ascii="Times New Roman" w:hAnsi="Times New Roman"/>
          <w:b/>
          <w:sz w:val="44"/>
          <w:szCs w:val="44"/>
        </w:rPr>
      </w:r>
      <w:r/>
    </w:p>
    <w:p>
      <w:pPr>
        <w:pStyle w:val="697"/>
        <w:numPr>
          <w:ilvl w:val="0"/>
          <w:numId w:val="4"/>
        </w:numPr>
        <w:jc w:val="center"/>
        <w:spacing w:line="500" w:lineRule="exact"/>
        <w:rPr>
          <w:rFonts w:ascii="Times New Roman" w:hAnsi="Times New Roman"/>
          <w:b/>
          <w:sz w:val="44"/>
          <w:szCs w:val="44"/>
        </w:rPr>
        <w:outlineLvl w:val="0"/>
      </w:pPr>
      <w:r/>
      <w:bookmarkStart w:id="83" w:name="_Toc31956"/>
      <w:r/>
      <w:bookmarkStart w:id="84" w:name="_Toc1519"/>
      <w:r>
        <w:rPr>
          <w:rFonts w:hint="eastAsia" w:ascii="Times New Roman" w:hAnsi="Times New Roman"/>
          <w:b/>
          <w:sz w:val="44"/>
          <w:szCs w:val="44"/>
        </w:rPr>
        <w:t xml:space="preserve"> </w:t>
      </w:r>
      <w:r>
        <w:rPr>
          <w:rFonts w:ascii="Times New Roman" w:hAnsi="Times New Roman"/>
          <w:b/>
          <w:sz w:val="44"/>
          <w:szCs w:val="44"/>
        </w:rPr>
        <w:t xml:space="preserve">采购需求</w:t>
      </w:r>
      <w:bookmarkEnd w:id="82"/>
      <w:r/>
      <w:bookmarkEnd w:id="83"/>
      <w:r/>
      <w:bookmarkEnd w:id="84"/>
      <w:r>
        <w:rPr>
          <w:rFonts w:ascii="Times New Roman" w:hAnsi="Times New Roman"/>
          <w:b/>
          <w:sz w:val="44"/>
          <w:szCs w:val="44"/>
        </w:rPr>
      </w:r>
      <w:r/>
    </w:p>
    <w:p>
      <w:pPr>
        <w:pStyle w:val="738"/>
        <w:ind w:firstLine="480"/>
        <w:spacing w:before="0" w:beforeAutospacing="0" w:after="0" w:afterAutospacing="0" w:line="360" w:lineRule="auto"/>
        <w:rPr>
          <w:rFonts w:hint="eastAsia" w:cs="黑体"/>
          <w:b/>
          <w:bCs/>
        </w:rPr>
        <w:outlineLvl w:val="1"/>
      </w:pPr>
      <w:r>
        <w:rPr>
          <w:rFonts w:hint="eastAsia" w:cs="黑体"/>
          <w:b/>
          <w:bCs/>
        </w:rPr>
      </w:r>
      <w:r/>
    </w:p>
    <w:p>
      <w:pPr>
        <w:pStyle w:val="738"/>
        <w:ind w:firstLine="480"/>
        <w:spacing w:before="0" w:beforeAutospacing="0" w:after="0" w:afterAutospacing="0" w:line="360" w:lineRule="auto"/>
        <w:rPr>
          <w:rFonts w:hint="eastAsia" w:ascii="黑体" w:hAnsi="黑体" w:eastAsia="黑体" w:cs="黑体"/>
          <w:b w:val="0"/>
          <w:bCs w:val="0"/>
          <w:sz w:val="28"/>
          <w:szCs w:val="28"/>
        </w:rPr>
        <w:outlineLvl w:val="1"/>
      </w:pPr>
      <w:r>
        <w:rPr>
          <w:rFonts w:hint="eastAsia" w:ascii="黑体" w:hAnsi="黑体" w:eastAsia="黑体" w:cs="黑体"/>
          <w:b w:val="0"/>
          <w:bCs w:val="0"/>
          <w:sz w:val="28"/>
          <w:szCs w:val="28"/>
        </w:rPr>
        <w:t xml:space="preserve">采购标的清单</w:t>
      </w:r>
      <w:r>
        <w:rPr>
          <w:rFonts w:hint="eastAsia" w:ascii="黑体" w:hAnsi="黑体" w:eastAsia="黑体" w:cs="黑体"/>
          <w:b w:val="0"/>
          <w:bCs w:val="0"/>
          <w:sz w:val="28"/>
          <w:szCs w:val="28"/>
        </w:rPr>
      </w:r>
      <w:r/>
    </w:p>
    <w:tbl>
      <w:tblPr>
        <w:tblW w:w="52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5805"/>
        <w:gridCol w:w="2658"/>
      </w:tblGrid>
      <w:tr>
        <w:trPr>
          <w:cantSplit/>
          <w:trHeight w:val="290"/>
        </w:trPr>
        <w:tc>
          <w:tcPr>
            <w:tcW w:w="1249" w:type="dxa"/>
            <w:vAlign w:val="center"/>
            <w:textDirection w:val="lrTb"/>
            <w:noWrap w:val="false"/>
          </w:tcPr>
          <w:p>
            <w:pPr>
              <w:pStyle w:val="697"/>
              <w:jc w:val="both"/>
              <w:spacing w:line="360" w:lineRule="exact"/>
              <w:rPr>
                <w:rFonts w:hint="eastAsia" w:ascii="宋体" w:hAnsi="宋体"/>
                <w:color w:val="000000"/>
                <w:sz w:val="24"/>
              </w:rPr>
            </w:pPr>
            <w:r/>
            <w:bookmarkStart w:id="85" w:name="_Toc22280"/>
            <w:r/>
            <w:bookmarkStart w:id="86" w:name="_Toc17639"/>
            <w:r>
              <w:rPr>
                <w:rFonts w:hint="eastAsia" w:ascii="宋体" w:hAnsi="宋体"/>
                <w:color w:val="000000"/>
                <w:sz w:val="24"/>
              </w:rPr>
              <w:t xml:space="preserve">采购包号</w:t>
            </w:r>
            <w:r>
              <w:rPr>
                <w:rFonts w:hint="eastAsia" w:ascii="宋体" w:hAnsi="宋体"/>
                <w:color w:val="000000"/>
                <w:sz w:val="24"/>
              </w:rPr>
            </w:r>
            <w:r/>
          </w:p>
        </w:tc>
        <w:tc>
          <w:tcPr>
            <w:tcW w:w="5805" w:type="dxa"/>
            <w:vAlign w:val="center"/>
            <w:textDirection w:val="lrTb"/>
            <w:noWrap w:val="false"/>
          </w:tcPr>
          <w:p>
            <w:pPr>
              <w:pStyle w:val="697"/>
              <w:jc w:val="center"/>
              <w:spacing w:line="360" w:lineRule="exact"/>
              <w:rPr>
                <w:rFonts w:hint="eastAsia" w:ascii="宋体" w:hAnsi="宋体"/>
                <w:color w:val="000000"/>
                <w:sz w:val="24"/>
              </w:rPr>
            </w:pPr>
            <w:r>
              <w:rPr>
                <w:rFonts w:hint="eastAsia" w:ascii="宋体" w:hAnsi="宋体"/>
                <w:color w:val="000000"/>
                <w:sz w:val="24"/>
              </w:rPr>
              <w:t xml:space="preserve">采购标的</w:t>
            </w:r>
            <w:r>
              <w:rPr>
                <w:rFonts w:hint="eastAsia" w:ascii="宋体" w:hAnsi="宋体"/>
                <w:color w:val="000000"/>
                <w:sz w:val="24"/>
              </w:rPr>
            </w:r>
            <w:r/>
          </w:p>
        </w:tc>
        <w:tc>
          <w:tcPr>
            <w:tcW w:w="2658" w:type="dxa"/>
            <w:vAlign w:val="center"/>
            <w:textDirection w:val="lrTb"/>
            <w:noWrap w:val="false"/>
          </w:tcPr>
          <w:p>
            <w:pPr>
              <w:pStyle w:val="697"/>
              <w:spacing w:line="360" w:lineRule="exact"/>
              <w:rPr>
                <w:rFonts w:hint="eastAsia"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rPr>
                <w:rFonts w:hint="eastAsia" w:ascii="宋体" w:hAnsi="宋体"/>
                <w:color w:val="000000"/>
                <w:sz w:val="24"/>
              </w:rPr>
            </w:r>
            <w:r/>
          </w:p>
        </w:tc>
      </w:tr>
      <w:tr>
        <w:trPr>
          <w:cantSplit/>
          <w:trHeight w:val="455"/>
        </w:trPr>
        <w:tc>
          <w:tcPr>
            <w:tcW w:w="1249" w:type="dxa"/>
            <w:vAlign w:val="center"/>
            <w:textDirection w:val="lrTb"/>
            <w:noWrap w:val="false"/>
          </w:tcPr>
          <w:p>
            <w:pPr>
              <w:pStyle w:val="697"/>
              <w:ind w:firstLine="480"/>
              <w:jc w:val="left"/>
              <w:spacing w:line="400" w:lineRule="exact"/>
              <w:tabs>
                <w:tab w:val="left" w:pos="2020" w:leader="none"/>
              </w:tabs>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5805" w:type="dxa"/>
            <w:vAlign w:val="top"/>
            <w:textDirection w:val="lrTb"/>
            <w:noWrap w:val="false"/>
          </w:tcPr>
          <w:p>
            <w:pPr>
              <w:pStyle w:val="697"/>
              <w:jc w:val="left"/>
              <w:spacing w:line="400" w:lineRule="exact"/>
              <w:tabs>
                <w:tab w:val="left" w:pos="2020" w:leader="none"/>
              </w:tabs>
              <w:rPr>
                <w:rFonts w:hint="eastAsia" w:ascii="宋体" w:hAnsi="宋体"/>
                <w:color w:val="000000"/>
                <w:sz w:val="24"/>
              </w:rPr>
            </w:pPr>
            <w:r>
              <w:rPr>
                <w:rFonts w:hint="eastAsia" w:ascii="Times New Roman" w:hAnsi="Times New Roman" w:cs="仿宋"/>
                <w:sz w:val="24"/>
                <w:szCs w:val="24"/>
                <w:highlight w:val="none"/>
              </w:rPr>
              <w:t xml:space="preserve">宿迁市公安局交管支队智慧绿路项目</w:t>
            </w:r>
            <w:r>
              <w:rPr>
                <w:rFonts w:hint="eastAsia" w:ascii="宋体" w:hAnsi="宋体"/>
                <w:color w:val="000000"/>
                <w:sz w:val="24"/>
              </w:rPr>
            </w:r>
            <w:r/>
          </w:p>
        </w:tc>
        <w:tc>
          <w:tcPr>
            <w:tcW w:w="2658" w:type="dxa"/>
            <w:vAlign w:val="center"/>
            <w:textDirection w:val="lrTb"/>
            <w:noWrap w:val="false"/>
          </w:tcPr>
          <w:p>
            <w:pPr>
              <w:pStyle w:val="697"/>
              <w:jc w:val="center"/>
              <w:spacing w:line="400" w:lineRule="exact"/>
              <w:rPr>
                <w:rFonts w:hint="eastAsia" w:ascii="宋体" w:hAnsi="宋体" w:cs="宋体"/>
                <w:color w:val="000000"/>
                <w:sz w:val="24"/>
              </w:rPr>
            </w:pPr>
            <w:r>
              <w:rPr>
                <w:rFonts w:hint="eastAsia" w:ascii="宋体" w:hAnsi="宋体" w:cs="宋体"/>
                <w:color w:val="000000"/>
                <w:sz w:val="24"/>
              </w:rPr>
              <w:t xml:space="preserve">软件和信息技术服务业</w:t>
            </w:r>
            <w:r>
              <w:rPr>
                <w:rFonts w:hint="eastAsia" w:ascii="宋体" w:hAnsi="宋体" w:cs="宋体"/>
                <w:color w:val="000000"/>
                <w:sz w:val="24"/>
              </w:rPr>
            </w:r>
            <w:r/>
          </w:p>
        </w:tc>
      </w:tr>
    </w:tbl>
    <w:p>
      <w:pPr>
        <w:pStyle w:val="697"/>
        <w:ind w:firstLine="643"/>
        <w:pageBreakBefore w:val="0"/>
        <w:spacing w:line="480" w:lineRule="exact"/>
        <w:rPr>
          <w:rFonts w:hint="eastAsia" w:ascii="黑体" w:hAnsi="黑体" w:eastAsia="黑体" w:cs="黑体"/>
          <w:b w:val="0"/>
          <w:bCs/>
          <w:color w:val="000000"/>
          <w:sz w:val="28"/>
          <w:szCs w:val="28"/>
          <w:lang w:val="en-US" w:eastAsia="zh-CN"/>
        </w:rPr>
        <w:outlineLvl w:val="2"/>
      </w:pPr>
      <w:r>
        <w:rPr>
          <w:rFonts w:hint="eastAsia" w:ascii="黑体" w:hAnsi="黑体" w:eastAsia="黑体" w:cs="黑体"/>
          <w:b w:val="0"/>
          <w:bCs/>
          <w:color w:val="000000"/>
          <w:sz w:val="28"/>
          <w:szCs w:val="28"/>
          <w:lang w:val="en-US" w:eastAsia="zh-CN"/>
        </w:rPr>
        <w:t xml:space="preserve">一、项目概述</w:t>
      </w:r>
      <w:r>
        <w:rPr>
          <w:rFonts w:hint="eastAsia" w:ascii="黑体" w:hAnsi="黑体" w:eastAsia="黑体" w:cs="黑体"/>
          <w:b w:val="0"/>
          <w:bCs/>
          <w:color w:val="000000"/>
          <w:sz w:val="28"/>
          <w:szCs w:val="28"/>
          <w:lang w:val="en-US" w:eastAsia="zh-CN"/>
        </w:rPr>
      </w:r>
      <w:r/>
    </w:p>
    <w:p>
      <w:pPr>
        <w:pStyle w:val="1388"/>
        <w:ind w:firstLine="640"/>
        <w:pageBreakBefore w:val="0"/>
        <w:spacing w:line="480" w:lineRule="exact"/>
        <w:rPr>
          <w:rStyle w:val="707"/>
          <w:rFonts w:hint="eastAsia" w:ascii="宋体" w:hAnsi="宋体" w:eastAsia="宋体" w:cs="宋体"/>
          <w:b w:val="0"/>
          <w:bCs/>
          <w:color w:val="000000"/>
          <w:sz w:val="24"/>
          <w:szCs w:val="24"/>
          <w:highlight w:val="none"/>
          <w:lang w:val="en-US" w:eastAsia="zh-CN" w:bidi="ar-SA"/>
        </w:rPr>
      </w:pPr>
      <w:r>
        <w:rPr>
          <w:rStyle w:val="707"/>
          <w:rFonts w:hint="eastAsia" w:ascii="宋体" w:hAnsi="宋体" w:eastAsia="宋体" w:cs="宋体"/>
          <w:b w:val="0"/>
          <w:bCs/>
          <w:color w:val="000000"/>
          <w:sz w:val="24"/>
          <w:szCs w:val="24"/>
          <w:highlight w:val="none"/>
          <w:lang w:val="en-US" w:eastAsia="zh-CN" w:bidi="ar-SA"/>
        </w:rPr>
        <w:t xml:space="preserve">智慧</w:t>
      </w:r>
      <w:r>
        <w:rPr>
          <w:rStyle w:val="707"/>
          <w:rFonts w:hint="eastAsia" w:ascii="宋体" w:hAnsi="宋体" w:eastAsia="宋体" w:cs="宋体"/>
          <w:b w:val="0"/>
          <w:bCs/>
          <w:color w:val="000000"/>
          <w:sz w:val="24"/>
          <w:szCs w:val="24"/>
          <w:highlight w:val="none"/>
          <w:lang w:val="zh-CN" w:eastAsia="zh-CN" w:bidi="ar-SA"/>
        </w:rPr>
        <w:t xml:space="preserve">绿路场景，针对宿迁交警在交通管控中面临的数据不全面、研判效率低、绿路针对性不佳且覆盖面小、绿波生成慢且依赖人工、绿波验证周期长评价不客观等问题，尝试依托大模型技术与互联网地图大数据，打造智能化、交互式的新一代交管业务应用，实现宿迁城市交通态势研判、交互分析，绿波带动态推荐、数智评价，从而提升交警缓堵工作的智能化、高效化水平，实现城市路网通行效率提升、拥堵缓解等业务目标。</w:t>
      </w:r>
      <w:r>
        <w:rPr>
          <w:rStyle w:val="707"/>
          <w:rFonts w:hint="eastAsia" w:ascii="宋体" w:hAnsi="宋体" w:eastAsia="宋体" w:cs="宋体"/>
          <w:b w:val="0"/>
          <w:bCs/>
          <w:color w:val="000000"/>
          <w:sz w:val="24"/>
          <w:szCs w:val="24"/>
          <w:highlight w:val="none"/>
          <w:lang w:val="en-US" w:eastAsia="zh-CN" w:bidi="ar-SA"/>
        </w:rPr>
      </w:r>
      <w:r/>
    </w:p>
    <w:p>
      <w:pPr>
        <w:pStyle w:val="717"/>
        <w:ind w:firstLine="560"/>
        <w:pageBreakBefore w:val="0"/>
        <w:spacing w:line="480" w:lineRule="exact"/>
        <w:rPr>
          <w:rFonts w:ascii="黑体" w:hAnsi="黑体" w:eastAsia="黑体" w:cs="黑体"/>
          <w:b w:val="0"/>
          <w:bCs/>
          <w:color w:val="000000"/>
          <w:sz w:val="28"/>
          <w:szCs w:val="28"/>
          <w:lang w:val="en-US" w:eastAsia="zh-CN" w:bidi="ar-SA"/>
        </w:rPr>
      </w:pPr>
      <w:r>
        <w:rPr>
          <w:rFonts w:hint="eastAsia" w:ascii="黑体" w:hAnsi="黑体" w:eastAsia="黑体" w:cs="黑体"/>
          <w:b w:val="0"/>
          <w:bCs/>
          <w:color w:val="000000"/>
          <w:sz w:val="28"/>
          <w:szCs w:val="28"/>
          <w:lang w:val="en-US" w:eastAsia="zh-CN" w:bidi="ar-SA"/>
        </w:rPr>
        <w:t xml:space="preserve">二、建设内容</w:t>
      </w:r>
      <w:r>
        <w:rPr>
          <w:rFonts w:ascii="黑体" w:hAnsi="黑体" w:eastAsia="黑体" w:cs="黑体"/>
          <w:b w:val="0"/>
          <w:bCs/>
          <w:color w:val="000000"/>
          <w:sz w:val="28"/>
          <w:szCs w:val="28"/>
          <w:lang w:val="en-US" w:eastAsia="zh-CN" w:bidi="ar-SA"/>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en-US" w:eastAsia="zh-CN" w:bidi="ar-SA"/>
        </w:rPr>
      </w:pPr>
      <w:r>
        <w:rPr>
          <w:rStyle w:val="707"/>
          <w:rFonts w:hint="eastAsia" w:ascii="宋体" w:hAnsi="宋体" w:eastAsia="宋体" w:cs="宋体"/>
          <w:b w:val="0"/>
          <w:bCs/>
          <w:color w:val="000000"/>
          <w:sz w:val="24"/>
          <w:szCs w:val="24"/>
          <w:highlight w:val="none"/>
          <w:lang w:val="zh-CN" w:eastAsia="zh-CN" w:bidi="ar-SA"/>
        </w:rPr>
        <w:t xml:space="preserve">智慧绿路建设，依托多源数据与智能算法，构建态势感知与事件检测、单点优化控制、绿波动态演进、区域协调自愈组网、AI信控专家交互等功能模块。</w:t>
      </w:r>
      <w:r>
        <w:rPr>
          <w:rStyle w:val="707"/>
          <w:rFonts w:hint="eastAsia" w:ascii="宋体" w:hAnsi="宋体" w:eastAsia="宋体" w:cs="宋体"/>
          <w:b w:val="0"/>
          <w:bCs/>
          <w:color w:val="000000"/>
          <w:sz w:val="24"/>
          <w:szCs w:val="24"/>
          <w:highlight w:val="none"/>
          <w:lang w:val="en-US" w:eastAsia="zh-CN" w:bidi="ar-SA"/>
        </w:rPr>
        <w:t xml:space="preserve">利用互联网通行数据引入智能算法分析，在互联网形成对宿迁主城区交通态势研判、信控方案优化、数智问答等。利用前端感知设备，采用智能算法对7个路口的视频实时解析，实现交通流动态感知，以达到实时事件检测，信号配时精准适配、动态调优等目标。当出现感知设备故障、数据通讯断流、数据瞬时异常等特殊情况，后台在及时预警提示消息的同时，能够迅速切换为最近、最优的本地配时方案，确保路口信控不出现紊乱致堵或发生其他安全问题。</w:t>
      </w:r>
      <w:r>
        <w:rPr>
          <w:rStyle w:val="707"/>
          <w:rFonts w:hint="eastAsia" w:ascii="宋体" w:hAnsi="宋体" w:eastAsia="宋体" w:cs="宋体"/>
          <w:b w:val="0"/>
          <w:bCs/>
          <w:color w:val="000000"/>
          <w:sz w:val="24"/>
          <w:szCs w:val="24"/>
          <w:highlight w:val="none"/>
          <w:lang w:val="zh-CN" w:eastAsia="zh-CN" w:bidi="ar-SA"/>
        </w:rPr>
        <w:t xml:space="preserve">实现出行大数据赋能城市绿路建设、大模型赋能城市交通治理与辅助决策，为提升宿迁市道路交通治理水平注入科技活力。</w:t>
      </w:r>
      <w:r>
        <w:rPr>
          <w:rStyle w:val="707"/>
          <w:rFonts w:hint="eastAsia" w:ascii="宋体" w:hAnsi="宋体" w:eastAsia="宋体" w:cs="宋体"/>
          <w:b w:val="0"/>
          <w:bCs/>
          <w:color w:val="000000"/>
          <w:sz w:val="24"/>
          <w:szCs w:val="24"/>
          <w:highlight w:val="none"/>
          <w:lang w:val="en-US" w:eastAsia="zh-CN" w:bidi="ar-SA"/>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zh-CN" w:eastAsia="zh-CN" w:bidi="ar-SA"/>
        </w:rPr>
      </w:pPr>
      <w:r>
        <w:rPr>
          <w:rStyle w:val="707"/>
          <w:rFonts w:hint="eastAsia" w:ascii="宋体" w:hAnsi="宋体" w:eastAsia="宋体" w:cs="宋体"/>
          <w:b w:val="0"/>
          <w:bCs/>
          <w:color w:val="000000"/>
          <w:sz w:val="24"/>
          <w:szCs w:val="24"/>
          <w:highlight w:val="none"/>
          <w:lang w:val="en-US" w:eastAsia="zh-CN" w:bidi="ar-SA"/>
        </w:rPr>
        <w:t xml:space="preserve">1、</w:t>
      </w:r>
      <w:r>
        <w:rPr>
          <w:rStyle w:val="707"/>
          <w:rFonts w:hint="eastAsia" w:ascii="宋体" w:hAnsi="宋体" w:eastAsia="宋体" w:cs="宋体"/>
          <w:b w:val="0"/>
          <w:bCs/>
          <w:color w:val="000000"/>
          <w:sz w:val="24"/>
          <w:szCs w:val="24"/>
          <w:highlight w:val="none"/>
          <w:lang w:val="zh-CN" w:eastAsia="zh-CN" w:bidi="ar-SA"/>
        </w:rPr>
        <w:t xml:space="preserve">AI语义交互。开发AI语义交互查询功能，用于绿波效果评价；并基于数据定制检测诊断算法，支持对各路口开展诊断，生成针对性优化协调策略，以提升绿波效果。</w:t>
      </w:r>
      <w:r>
        <w:rPr>
          <w:rStyle w:val="707"/>
          <w:rFonts w:hint="eastAsia" w:ascii="宋体" w:hAnsi="宋体" w:eastAsia="宋体" w:cs="宋体"/>
          <w:b w:val="0"/>
          <w:bCs/>
          <w:color w:val="000000"/>
          <w:sz w:val="24"/>
          <w:szCs w:val="24"/>
          <w:highlight w:val="none"/>
          <w:lang w:val="zh-CN" w:eastAsia="zh-CN" w:bidi="ar-SA"/>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zh-CN" w:eastAsia="zh-CN" w:bidi="ar-SA"/>
        </w:rPr>
      </w:pPr>
      <w:r>
        <w:rPr>
          <w:rStyle w:val="707"/>
          <w:rFonts w:hint="eastAsia" w:ascii="宋体" w:hAnsi="宋体" w:eastAsia="宋体" w:cs="宋体"/>
          <w:b w:val="0"/>
          <w:bCs/>
          <w:color w:val="000000"/>
          <w:sz w:val="24"/>
          <w:szCs w:val="24"/>
          <w:highlight w:val="none"/>
          <w:lang w:val="en-US" w:eastAsia="zh-CN" w:bidi="ar-SA"/>
        </w:rPr>
        <w:t xml:space="preserve">2、</w:t>
      </w:r>
      <w:r>
        <w:rPr>
          <w:rStyle w:val="707"/>
          <w:rFonts w:hint="eastAsia" w:ascii="宋体" w:hAnsi="宋体" w:eastAsia="宋体" w:cs="宋体"/>
          <w:b w:val="0"/>
          <w:bCs/>
          <w:color w:val="000000"/>
          <w:sz w:val="24"/>
          <w:szCs w:val="24"/>
          <w:highlight w:val="none"/>
          <w:lang w:val="zh-CN" w:eastAsia="zh-CN" w:bidi="ar-SA"/>
        </w:rPr>
        <w:t xml:space="preserve">AI算法引擎。开发绿波态势分析与参数配置优化模型，支撑绿波优化。绿波态势分析部分基于互联网数据，从通过率、通行速度等维度对绿波线路（子区）进行监测跟踪；参数配置优化部分针对时段、周期、绿灯时间及相位差不合理问题，运用协调方向延误系数、相位差车速协同度等指标进行建模诊断。</w:t>
      </w:r>
      <w:r>
        <w:rPr>
          <w:rStyle w:val="707"/>
          <w:rFonts w:hint="eastAsia" w:ascii="宋体" w:hAnsi="宋体" w:eastAsia="宋体" w:cs="宋体"/>
          <w:b w:val="0"/>
          <w:bCs/>
          <w:color w:val="000000"/>
          <w:sz w:val="24"/>
          <w:szCs w:val="24"/>
          <w:highlight w:val="none"/>
          <w:lang w:val="zh-CN" w:eastAsia="zh-CN" w:bidi="ar-SA"/>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zh-CN" w:eastAsia="zh-CN" w:bidi="ar-SA"/>
        </w:rPr>
      </w:pPr>
      <w:r>
        <w:rPr>
          <w:rStyle w:val="707"/>
          <w:rFonts w:hint="eastAsia" w:ascii="宋体" w:hAnsi="宋体" w:eastAsia="宋体" w:cs="宋体"/>
          <w:b w:val="0"/>
          <w:bCs/>
          <w:color w:val="000000"/>
          <w:sz w:val="24"/>
          <w:szCs w:val="24"/>
          <w:highlight w:val="none"/>
          <w:lang w:val="en-US" w:eastAsia="zh-CN" w:bidi="ar-SA"/>
        </w:rPr>
        <w:t xml:space="preserve">3、</w:t>
      </w:r>
      <w:r>
        <w:rPr>
          <w:rStyle w:val="707"/>
          <w:rFonts w:hint="eastAsia" w:ascii="宋体" w:hAnsi="宋体" w:eastAsia="宋体" w:cs="宋体"/>
          <w:b w:val="0"/>
          <w:bCs/>
          <w:color w:val="000000"/>
          <w:sz w:val="24"/>
          <w:szCs w:val="24"/>
          <w:highlight w:val="none"/>
          <w:lang w:val="zh-CN" w:eastAsia="zh-CN" w:bidi="ar-SA"/>
        </w:rPr>
        <w:t xml:space="preserve">绿路协调。基于高德API及交通大数据，开发绿波线路全生命周期管理与精细化协调控制功能。构建智能挖掘与时段识别能力，每月自动分析区域通勤数据，筛选高影响力通勤线路并完成智能创建与按月优化，每日结合高德交通大数据及拥堵指数自动识别绿波协调重点时段。同时定制时段划分策略推荐、绿波方案推荐及方案评价功能，结合动态模拟等可视化方式优化信号配时参数，确保方案适配交通流特征。</w:t>
      </w:r>
      <w:r>
        <w:rPr>
          <w:rStyle w:val="707"/>
          <w:rFonts w:hint="eastAsia" w:ascii="宋体" w:hAnsi="宋体" w:eastAsia="宋体" w:cs="宋体"/>
          <w:b w:val="0"/>
          <w:bCs/>
          <w:color w:val="000000"/>
          <w:sz w:val="24"/>
          <w:szCs w:val="24"/>
          <w:highlight w:val="none"/>
          <w:lang w:val="zh-CN" w:eastAsia="zh-CN" w:bidi="ar-SA"/>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zh-CN" w:eastAsia="zh-CN" w:bidi="ar-SA"/>
        </w:rPr>
      </w:pPr>
      <w:r>
        <w:rPr>
          <w:rStyle w:val="707"/>
          <w:rFonts w:hint="eastAsia" w:ascii="宋体" w:hAnsi="宋体" w:eastAsia="宋体" w:cs="宋体"/>
          <w:b w:val="0"/>
          <w:bCs/>
          <w:color w:val="000000"/>
          <w:sz w:val="24"/>
          <w:szCs w:val="24"/>
          <w:highlight w:val="none"/>
          <w:lang w:val="en-US" w:eastAsia="zh-CN" w:bidi="ar-SA"/>
        </w:rPr>
        <w:t xml:space="preserve">4、</w:t>
      </w:r>
      <w:r>
        <w:rPr>
          <w:rStyle w:val="707"/>
          <w:rFonts w:hint="eastAsia" w:ascii="宋体" w:hAnsi="宋体" w:eastAsia="宋体" w:cs="宋体"/>
          <w:b w:val="0"/>
          <w:bCs/>
          <w:color w:val="000000"/>
          <w:sz w:val="24"/>
          <w:szCs w:val="24"/>
          <w:highlight w:val="none"/>
          <w:lang w:val="zh-CN" w:eastAsia="zh-CN" w:bidi="ar-SA"/>
        </w:rPr>
        <w:t xml:space="preserve">路口信号配时推荐方案。开发路口信号配时推荐功能，实现全流程智能化配时支撑。基于交通流量、实时检测等多源数据，构建全天候交通量动态计算与可视化展示能力，为配时优化提供数据基础，根据流量实时调控信号放行，打造自适应控制“智能体”；研发多目标优化配时方案生成算法，融合交通需求与时段划分结果，优化周期、绿信比、相位差等核心参数。</w:t>
      </w:r>
      <w:r>
        <w:rPr>
          <w:rStyle w:val="707"/>
          <w:rFonts w:hint="eastAsia" w:ascii="宋体" w:hAnsi="宋体" w:eastAsia="宋体" w:cs="宋体"/>
          <w:b w:val="0"/>
          <w:bCs/>
          <w:color w:val="000000"/>
          <w:sz w:val="24"/>
          <w:szCs w:val="24"/>
          <w:highlight w:val="none"/>
          <w:lang w:val="zh-CN" w:eastAsia="zh-CN" w:bidi="ar-SA"/>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zh-CN" w:eastAsia="zh-CN" w:bidi="ar-SA"/>
        </w:rPr>
      </w:pPr>
      <w:r>
        <w:rPr>
          <w:rStyle w:val="707"/>
          <w:rFonts w:hint="eastAsia" w:ascii="宋体" w:hAnsi="宋体" w:eastAsia="宋体" w:cs="宋体"/>
          <w:b w:val="0"/>
          <w:bCs/>
          <w:color w:val="000000"/>
          <w:sz w:val="24"/>
          <w:szCs w:val="24"/>
          <w:highlight w:val="none"/>
          <w:lang w:val="en-US" w:eastAsia="zh-CN" w:bidi="ar-SA"/>
        </w:rPr>
        <w:t xml:space="preserve">5、</w:t>
      </w:r>
      <w:r>
        <w:rPr>
          <w:rStyle w:val="707"/>
          <w:rFonts w:hint="eastAsia" w:ascii="宋体" w:hAnsi="宋体" w:eastAsia="宋体" w:cs="宋体"/>
          <w:b w:val="0"/>
          <w:bCs/>
          <w:color w:val="000000"/>
          <w:sz w:val="24"/>
          <w:szCs w:val="24"/>
          <w:highlight w:val="none"/>
          <w:lang w:val="zh-CN" w:eastAsia="zh-CN" w:bidi="ar-SA"/>
        </w:rPr>
        <w:t xml:space="preserve">信号优化报告。开发信号优化报告功能，实现对区域内路口及子区的多维度问题诊断。路口问题诊断报告通过分析拥堵时长、延误指数等指标，挖掘配时与需求匹配、渠化与周期匹配等相关问题并生成可视化报告；子区问题诊断报告结合子区延误、路段速度等数据识别时段划分、绿信比等问题并明确优化方向。</w:t>
      </w:r>
      <w:r>
        <w:rPr>
          <w:rStyle w:val="707"/>
          <w:rFonts w:hint="eastAsia" w:ascii="宋体" w:hAnsi="宋体" w:eastAsia="宋体" w:cs="宋体"/>
          <w:b w:val="0"/>
          <w:bCs/>
          <w:color w:val="000000"/>
          <w:sz w:val="24"/>
          <w:szCs w:val="24"/>
          <w:highlight w:val="none"/>
          <w:lang w:val="zh-CN" w:eastAsia="zh-CN" w:bidi="ar-SA"/>
        </w:rPr>
      </w:r>
      <w:r/>
    </w:p>
    <w:p>
      <w:pPr>
        <w:pStyle w:val="717"/>
        <w:ind w:firstLine="480"/>
        <w:pageBreakBefore w:val="0"/>
        <w:spacing w:line="480" w:lineRule="exact"/>
        <w:rPr>
          <w:rFonts w:hint="eastAsia" w:ascii="宋体" w:hAnsi="宋体" w:eastAsia="宋体" w:cs="宋体"/>
          <w:b w:val="0"/>
          <w:bCs/>
          <w:color w:val="000000"/>
          <w:sz w:val="24"/>
          <w:szCs w:val="24"/>
          <w:lang w:val="en-US" w:eastAsia="zh-CN"/>
        </w:rPr>
      </w:pPr>
      <w:r>
        <w:rPr>
          <w:rStyle w:val="707"/>
          <w:rFonts w:hint="eastAsia" w:ascii="宋体" w:hAnsi="宋体" w:eastAsia="宋体" w:cs="宋体"/>
          <w:b w:val="0"/>
          <w:bCs/>
          <w:color w:val="000000"/>
          <w:sz w:val="24"/>
          <w:szCs w:val="24"/>
          <w:highlight w:val="none"/>
          <w:lang w:val="en-US" w:eastAsia="zh-CN" w:bidi="ar-SA"/>
        </w:rPr>
        <w:t xml:space="preserve">6、</w:t>
      </w:r>
      <w:r>
        <w:rPr>
          <w:rStyle w:val="707"/>
          <w:rFonts w:hint="eastAsia" w:ascii="宋体" w:hAnsi="宋体" w:eastAsia="宋体" w:cs="宋体"/>
          <w:b w:val="0"/>
          <w:bCs/>
          <w:color w:val="000000"/>
          <w:sz w:val="24"/>
          <w:szCs w:val="24"/>
          <w:highlight w:val="none"/>
          <w:lang w:val="zh-CN" w:eastAsia="zh-CN" w:bidi="ar-SA"/>
        </w:rPr>
        <w:t xml:space="preserve">数据接入与治理。基于浮动车交通指标数据为绿波效果诊断提供客观全量的评估基准。接入并清洗信控数据、实时及回放电警视频流，开展数据质量分析及基础信控关联配置。</w:t>
      </w:r>
      <w:r>
        <w:rPr>
          <w:rFonts w:hint="eastAsia" w:ascii="宋体" w:hAnsi="宋体" w:eastAsia="宋体" w:cs="宋体"/>
          <w:b w:val="0"/>
          <w:bCs/>
          <w:color w:val="000000"/>
          <w:sz w:val="24"/>
          <w:szCs w:val="24"/>
          <w:lang w:val="en-US" w:eastAsia="zh-CN"/>
        </w:rPr>
      </w:r>
      <w:r/>
    </w:p>
    <w:p>
      <w:pPr>
        <w:pStyle w:val="697"/>
        <w:numPr>
          <w:ilvl w:val="0"/>
          <w:numId w:val="0"/>
        </w:numPr>
        <w:ind w:firstLine="560"/>
        <w:jc w:val="left"/>
        <w:keepLines w:val="0"/>
        <w:keepNext w:val="0"/>
        <w:pageBreakBefore w:val="0"/>
        <w:spacing w:line="500" w:lineRule="exact"/>
        <w:widowControl/>
        <w:rPr>
          <w:rFonts w:hint="eastAsia" w:ascii="方正仿宋_GBK" w:hAnsi="方正仿宋_GBK" w:eastAsia="方正仿宋_GBK" w:cs="方正仿宋_GBK"/>
          <w:b w:val="0"/>
          <w:bCs/>
          <w:spacing w:val="8"/>
          <w:sz w:val="28"/>
          <w:szCs w:val="28"/>
        </w:rPr>
        <w:outlineLvl w:val="1"/>
      </w:pPr>
      <w:r>
        <w:rPr>
          <w:rFonts w:hint="eastAsia" w:ascii="黑体" w:hAnsi="黑体" w:eastAsia="黑体" w:cs="黑体"/>
          <w:b w:val="0"/>
          <w:bCs/>
          <w:color w:val="000000"/>
          <w:sz w:val="28"/>
          <w:szCs w:val="28"/>
          <w:lang w:val="en-US" w:eastAsia="zh-CN"/>
        </w:rPr>
        <w:t xml:space="preserve">三、</w:t>
      </w:r>
      <w:r>
        <w:rPr>
          <w:rFonts w:hint="eastAsia" w:ascii="黑体" w:hAnsi="黑体" w:eastAsia="黑体" w:cs="黑体"/>
          <w:b w:val="0"/>
          <w:bCs/>
          <w:spacing w:val="8"/>
          <w:sz w:val="28"/>
          <w:szCs w:val="28"/>
        </w:rPr>
        <w:t xml:space="preserve">主要服务内容及技术参数要求</w:t>
      </w:r>
      <w:r>
        <w:rPr>
          <w:rFonts w:hint="eastAsia" w:ascii="方正仿宋_GBK" w:hAnsi="方正仿宋_GBK" w:eastAsia="方正仿宋_GBK" w:cs="方正仿宋_GBK"/>
          <w:b w:val="0"/>
          <w:bCs/>
          <w:spacing w:val="8"/>
          <w:sz w:val="28"/>
          <w:szCs w:val="28"/>
        </w:rPr>
      </w:r>
      <w:r/>
    </w:p>
    <w:p>
      <w:pPr>
        <w:pStyle w:val="717"/>
        <w:ind w:firstLine="480"/>
        <w:pageBreakBefore w:val="0"/>
        <w:spacing w:line="480" w:lineRule="exact"/>
        <w:rPr>
          <w:rStyle w:val="707"/>
          <w:rFonts w:hint="eastAsia" w:ascii="宋体" w:hAnsi="宋体" w:eastAsia="宋体" w:cs="宋体"/>
          <w:b w:val="0"/>
          <w:bCs/>
          <w:color w:val="000000"/>
          <w:sz w:val="24"/>
          <w:szCs w:val="24"/>
          <w:highlight w:val="none"/>
          <w:lang w:val="zh-CN" w:eastAsia="zh-CN" w:bidi="ar-SA"/>
        </w:rPr>
      </w:pPr>
      <w:r>
        <w:rPr>
          <w:rStyle w:val="707"/>
          <w:rFonts w:hint="eastAsia" w:ascii="宋体" w:hAnsi="宋体" w:eastAsia="宋体" w:cs="宋体"/>
          <w:b w:val="0"/>
          <w:bCs/>
          <w:color w:val="000000"/>
          <w:sz w:val="24"/>
          <w:szCs w:val="24"/>
          <w:highlight w:val="none"/>
          <w:lang w:val="en-US" w:eastAsia="zh-CN" w:bidi="ar-SA"/>
        </w:rPr>
        <w:t xml:space="preserve">本项目服务内容主要为AI语义交互、AI算法引擎、绿路协调、路口信号配时推荐方案、信号优化报告、数据接入与治理，具体要求如下：</w:t>
      </w:r>
      <w:r>
        <w:rPr>
          <w:rStyle w:val="707"/>
          <w:rFonts w:hint="eastAsia" w:ascii="宋体" w:hAnsi="宋体" w:eastAsia="宋体" w:cs="宋体"/>
          <w:b w:val="0"/>
          <w:bCs/>
          <w:color w:val="000000"/>
          <w:sz w:val="24"/>
          <w:szCs w:val="24"/>
          <w:highlight w:val="none"/>
          <w:lang w:val="zh-CN" w:eastAsia="zh-CN" w:bidi="ar-SA"/>
        </w:rPr>
      </w:r>
      <w:r/>
    </w:p>
    <w:p>
      <w:pPr>
        <w:pStyle w:val="697"/>
        <w:ind w:firstLine="482"/>
        <w:jc w:val="left"/>
        <w:pageBreakBefore w:val="0"/>
        <w:spacing w:line="500" w:lineRule="exact"/>
        <w:rPr>
          <w:rFonts w:ascii="宋体" w:hAnsi="宋体" w:eastAsia="宋体" w:cs="宋体"/>
          <w:b w:val="0"/>
          <w:bCs/>
          <w:color w:val="000000"/>
          <w:sz w:val="24"/>
          <w:szCs w:val="24"/>
          <w:lang w:val="en-US" w:eastAsia="zh-CN"/>
        </w:rPr>
      </w:pPr>
      <w:r>
        <w:rPr>
          <w:rFonts w:hint="eastAsia" w:ascii="方正仿宋_GBK" w:hAnsi="方正仿宋_GBK" w:eastAsia="方正仿宋_GBK" w:cs="方正仿宋_GBK"/>
          <w:b/>
          <w:bCs/>
          <w:sz w:val="24"/>
          <w:szCs w:val="24"/>
        </w:rPr>
        <w:t xml:space="preserve">A部分</w:t>
      </w:r>
      <w:r>
        <w:rPr>
          <w:rFonts w:ascii="宋体" w:hAnsi="宋体" w:eastAsia="宋体" w:cs="宋体"/>
          <w:b w:val="0"/>
          <w:bCs/>
          <w:color w:val="000000"/>
          <w:sz w:val="24"/>
          <w:szCs w:val="24"/>
          <w:lang w:val="en-US" w:eastAsia="zh-CN"/>
        </w:rPr>
      </w:r>
      <w:r/>
    </w:p>
    <w:tbl>
      <w:tblPr>
        <w:tblW w:w="939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95"/>
        <w:gridCol w:w="2160"/>
        <w:gridCol w:w="5499"/>
      </w:tblGrid>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W w:w="3255"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5499"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rPr>
                <w:rFonts w:hint="eastAsia" w:ascii="宋体" w:hAnsi="宋体" w:eastAsia="宋体" w:cs="宋体"/>
                <w:b/>
                <w:bCs/>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095" w:type="dxa"/>
            <w:vAlign w:val="center"/>
            <w:vMerge w:val="restart"/>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AI语义交互</w:t>
            </w: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绿波态势分析查询</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基于AI语义交互模块界面，支持用户通过自然语言查询绿波协调控制的实时与历史运行效果。</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绿波配时策略推荐</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AI语义交互模块可通过自然语言交互提供协调周期、相位差优化、绿波带宽调整等针对性策略建议，从而提升干线实际通行效率与绿波连贯性。</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对话展示</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AI语义交互模块可理解并回应用户输入的各类常规性问题与业务咨询，实现连续、流畅的对话交流。</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运行态势展示</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AI语义交互模块可综合多源数据，生成包含流量、速度、延误、拥堵等级等维度的指标展示，帮助用户全面把握路网运行状态。</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095" w:type="dxa"/>
            <w:vAlign w:val="center"/>
            <w:vMerge w:val="restart"/>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AI算法引擎</w:t>
            </w: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绿波（子区）态势分析</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接入交通流数据，对目标绿波线路进行不间断监测，实时计算当前停车次数、平均停车时长、通过速度及不停车通过率等指标。支持对绿波连贯性、效率及稳定性进行实时评估，为绿波协调方案的持续监测、效果评估与优化调整提供完整的量化分析依据。</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现有绿波参数配置优化模型</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对时段划分不合理、周期不合理、绿灯时间不合理，相位差不合理进行挖掘。其中从协调控制角度出发，诊断指标包括：协调方向延误系数和相位差车速协同度。</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关联线路协同优化模型</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针对新增协调路径的线路，依据非协调方向拥堵传播连续度指标进行判定；针对适合分段的绿波线路，依据绿波区段同质性指标进行判定。</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095" w:type="dxa"/>
            <w:vAlign w:val="center"/>
            <w:vMerge w:val="restart"/>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绿路协调</w:t>
            </w: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信控路口分析</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针对区域内的信号灯控制路口进行问题分析，首页以周/天维度展示区域内的问题路口列表，分析路口的问题时段及具体问题分析。统计分析区域内问题路口的占比、同比变化率等。</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线路推荐</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针对区域内的绿波线路进行问题分析，发现存在异常拥堵情况的绿波线路，定位拥堵时段及拥堵路段，分析拥堵路段速度、环比情况。</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绿波方案推荐</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构建绿波方案生成算法模型，支持通过路口延误指数、排队长度、停车次数等数据，针对问题发生原因针对性优化协调方案，自动推算每日交通需求并划分高峰/平峰等控制时段，生成差异化信号灯方案。</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线路协调方案评价</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绿波协调方案运行评价示意图，以红色标注路段提示车队中部在绿波路段路口的理论停车点，直观反映绿波连续性中断风险；用户可选择以车队头部、中部或尾部为基准，通过示意图展示不同位置车辆在协调路段的理论运行情况，并结合理论停车点与实际绿波带宽的偏差分析，辅助诊断信号控制参数合理性。</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095" w:type="dxa"/>
            <w:vAlign w:val="center"/>
            <w:vMerge w:val="restart"/>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路口信号配时推荐方案</w:t>
            </w: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交叉口交通需求计算</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支持基于多源数据（历史流量、实时检测）的全天候交通量动态计算，输出分时段交通需求热力图，为配时优化提供数据支撑。</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信号控制配时方案推荐</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融合流量需求与时段划分结果，智能生成多目标优化配时方案，覆盖周期、绿信比、相位差等核心参数。</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相位相序库配置</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内置标准化相位相序模板库，结合时段特征自动匹配最优相位组合，降低控制复杂度。</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095" w:type="dxa"/>
            <w:vAlign w:val="center"/>
            <w:vMerge w:val="restart"/>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信号优化报告</w:t>
            </w: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路口问题诊断报告</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区域内各路口的拥堵时长、延误指数等多维度分析，挖掘区域内配时与动态需求的匹配度较低、路口渠化与信号周期匹配度较低、信号配时不合理等问题，生成可视化诊断报告，明确路口问题及原因，为优化提供依据。</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子区问题诊断报告</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基于子区延误指数、路段速度、信号方案等，综合分析子区整体运行效率，识别子区内时段划分、公共周期、绿信比、相位差等问题，输出含子区瓶颈、优化方向的诊断报告。</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路口拥堵对比报告</w:t>
            </w:r>
            <w:r>
              <w:rPr>
                <w:rFonts w:hint="eastAsia" w:ascii="宋体" w:hAnsi="宋体" w:eastAsia="宋体" w:cs="宋体"/>
                <w:i w:val="0"/>
                <w:iCs w:val="0"/>
                <w:color w:val="000000"/>
                <w:sz w:val="24"/>
                <w:szCs w:val="24"/>
                <w:u w:val="none"/>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灵活选取区域内不同标签的路口，从全天不同时段、工作日/节假日等日期类型，以及不同日期范围等维度，对各路口服务水平、拥堵持续时段和时长进行对比，并以表格和图表形式直观呈现结果，为区域交通优化措施制定提供依据。</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095" w:type="dxa"/>
            <w:vAlign w:val="center"/>
            <w:vMerge w:val="restart"/>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数据接入与治理</w:t>
            </w:r>
            <w:r>
              <w:rPr>
                <w:rFonts w:hint="eastAsia" w:ascii="宋体" w:hAnsi="宋体" w:eastAsia="宋体" w:cs="宋体"/>
                <w:i w:val="0"/>
                <w:iCs w:val="0"/>
                <w:color w:val="000000"/>
                <w:sz w:val="24"/>
                <w:szCs w:val="24"/>
                <w:u w:val="none"/>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数据内容</w:t>
            </w:r>
            <w:r>
              <w:rPr>
                <w:rFonts w:hint="eastAsia" w:ascii="宋体" w:hAnsi="宋体" w:eastAsia="宋体" w:cs="宋体"/>
                <w:i w:val="0"/>
                <w:iCs w:val="0"/>
                <w:color w:val="000000"/>
                <w:sz w:val="24"/>
                <w:szCs w:val="24"/>
                <w:u w:val="none"/>
                <w:lang w:val="en-US" w:eastAsia="zh-CN" w:bidi="ar"/>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采购二年宿迁市主城区的路口的互联网数据，涵盖历史小时/天级的交通指标(延误、服务水平、排队长度等)，为绿波效果诊断提供客观全量的评估基准。基于宿迁市出行态势，实现通勤廊道挖掘。接入并清洗信控数据、实时及回放电警视频流，开展数据质量分析及基础信控关联配置。</w:t>
            </w:r>
            <w:r>
              <w:rPr>
                <w:rFonts w:hint="eastAsia" w:ascii="宋体" w:hAnsi="宋体" w:eastAsia="宋体" w:cs="宋体"/>
                <w:i w:val="0"/>
                <w:iCs w:val="0"/>
                <w:color w:val="000000"/>
                <w:sz w:val="24"/>
                <w:szCs w:val="24"/>
                <w:u w:val="none"/>
              </w:rPr>
            </w:r>
            <w:r/>
          </w:p>
        </w:tc>
      </w:tr>
      <w:tr>
        <w:trPr>
          <w:trHeight w:val="600"/>
        </w:trPr>
        <w:tc>
          <w:tcPr>
            <w:tcW w:w="641"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
              </w:rPr>
            </w:r>
            <w:r/>
          </w:p>
        </w:tc>
        <w:tc>
          <w:tcPr>
            <w:tcW w:w="1095" w:type="dxa"/>
            <w:vAlign w:val="center"/>
            <w:vMerge w:val="continue"/>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2160" w:type="dxa"/>
            <w:vAlign w:val="center"/>
            <w:textDirection w:val="lrTb"/>
            <w:noWrap w:val="false"/>
          </w:tcPr>
          <w:p>
            <w:pPr>
              <w:pStyle w:val="697"/>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数据指标要求</w:t>
            </w:r>
            <w:r>
              <w:rPr>
                <w:rFonts w:hint="eastAsia" w:ascii="宋体" w:hAnsi="宋体" w:eastAsia="宋体" w:cs="宋体"/>
                <w:i w:val="0"/>
                <w:iCs w:val="0"/>
                <w:color w:val="000000"/>
                <w:sz w:val="24"/>
                <w:szCs w:val="24"/>
                <w:highlight w:val="none"/>
                <w:u w:val="none"/>
                <w:lang w:val="en-US" w:eastAsia="zh-CN" w:bidi="ar"/>
              </w:rPr>
            </w:r>
            <w:r/>
          </w:p>
        </w:tc>
        <w:tc>
          <w:tcPr>
            <w:tcW w:w="5499" w:type="dxa"/>
            <w:vAlign w:val="center"/>
            <w:textDirection w:val="lrTb"/>
            <w:noWrap w:val="false"/>
          </w:tcPr>
          <w:p>
            <w:pPr>
              <w:pStyle w:val="697"/>
              <w:jc w:val="left"/>
              <w:keepLines w:val="0"/>
              <w:keepNext w:val="0"/>
              <w:pageBreakBefore w:val="0"/>
              <w:spacing w:line="4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路口数据计算：停车次数、排队长度和延误指数计算准确率≧95%；</w:t>
            </w:r>
            <w:r>
              <w:rPr>
                <w:rFonts w:hint="eastAsia" w:ascii="宋体" w:hAnsi="宋体" w:eastAsia="宋体" w:cs="宋体"/>
                <w:sz w:val="24"/>
                <w:szCs w:val="24"/>
                <w:highlight w:val="none"/>
                <w:lang w:val="en-US" w:eastAsia="zh-CN"/>
              </w:rPr>
            </w:r>
            <w:r/>
          </w:p>
          <w:p>
            <w:pPr>
              <w:pStyle w:val="697"/>
              <w:jc w:val="left"/>
              <w:keepLines w:val="0"/>
              <w:keepNext w:val="0"/>
              <w:pageBreakBefore w:val="0"/>
              <w:spacing w:line="4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通勤路径计算：大规模路网中任意距离尺度动态通勤路径规划准确度≧95%</w:t>
            </w:r>
            <w:r>
              <w:rPr>
                <w:rFonts w:hint="eastAsia" w:ascii="宋体" w:hAnsi="宋体" w:eastAsia="宋体" w:cs="宋体"/>
                <w:sz w:val="24"/>
                <w:szCs w:val="24"/>
                <w:highlight w:val="none"/>
                <w:lang w:val="en-US" w:eastAsia="zh-CN"/>
              </w:rPr>
              <w:t xml:space="preserve">。</w:t>
            </w:r>
            <w:r/>
            <w:r>
              <w:rPr>
                <w:rFonts w:hint="eastAsia" w:ascii="宋体" w:hAnsi="宋体" w:eastAsia="宋体" w:cs="宋体"/>
                <w:sz w:val="24"/>
                <w:szCs w:val="24"/>
                <w:highlight w:val="none"/>
                <w:lang w:val="en-US" w:eastAsia="zh-CN"/>
              </w:rPr>
            </w:r>
            <w:r/>
            <w:r>
              <w:rPr>
                <w:rFonts w:hint="eastAsia" w:ascii="宋体" w:hAnsi="宋体" w:eastAsia="宋体" w:cs="宋体"/>
                <w:sz w:val="24"/>
                <w:szCs w:val="24"/>
                <w:highlight w:val="none"/>
                <w:lang w:val="en-US" w:eastAsia="zh-CN"/>
              </w:rPr>
            </w:r>
          </w:p>
        </w:tc>
      </w:tr>
    </w:tbl>
    <w:p>
      <w:pPr>
        <w:pStyle w:val="697"/>
        <w:ind w:firstLine="482"/>
        <w:jc w:val="lef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B部分（功能演示内容）</w:t>
      </w:r>
      <w:r>
        <w:rPr>
          <w:rFonts w:hint="eastAsia" w:ascii="方正仿宋_GBK" w:hAnsi="方正仿宋_GBK" w:eastAsia="方正仿宋_GBK" w:cs="方正仿宋_GBK"/>
          <w:b/>
          <w:bCs/>
          <w:sz w:val="24"/>
          <w:szCs w:val="24"/>
        </w:rPr>
      </w:r>
      <w:r/>
    </w:p>
    <w:tbl>
      <w:tblPr>
        <w:tblpPr w:horzAnchor="text" w:tblpXSpec="center" w:vertAnchor="text" w:tblpY="1" w:leftFromText="180" w:topFromText="0" w:rightFromText="180" w:bottomFromText="0"/>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522"/>
        <w:gridCol w:w="6841"/>
      </w:tblGrid>
      <w:tr>
        <w:trPr>
          <w:tblHeader/>
        </w:trPr>
        <w:tc>
          <w:tcPr>
            <w:tcW w:w="925" w:type="dxa"/>
            <w:vAlign w:val="center"/>
            <w:textDirection w:val="lrTb"/>
            <w:noWrap w:val="false"/>
          </w:tcPr>
          <w:p>
            <w:pPr>
              <w:pStyle w:val="697"/>
              <w:jc w:val="center"/>
              <w:keepLines/>
              <w:pageBreakBefore w:val="0"/>
              <w:spacing w:line="500" w:lineRule="exact"/>
              <w:rPr>
                <w:rFonts w:hint="eastAsia" w:ascii="宋体" w:hAnsi="宋体" w:eastAsia="宋体" w:cs="宋体"/>
                <w:b/>
                <w:bCs/>
                <w:color w:val="000000"/>
                <w:sz w:val="24"/>
                <w:szCs w:val="24"/>
                <w:lang w:bidi="ar"/>
              </w:rPr>
              <w:framePr w:vAnchor="margin" w:hAnchor="page" w:xAlign="center" w:y="1"/>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tcW w:w="1522" w:type="dxa"/>
            <w:vAlign w:val="center"/>
            <w:textDirection w:val="lrTb"/>
            <w:noWrap w:val="false"/>
          </w:tcPr>
          <w:p>
            <w:pPr>
              <w:pStyle w:val="697"/>
              <w:jc w:val="center"/>
              <w:keepLines/>
              <w:pageBreakBefore w:val="0"/>
              <w:spacing w:line="500" w:lineRule="exact"/>
              <w:rPr>
                <w:rFonts w:hint="eastAsia" w:ascii="宋体" w:hAnsi="宋体" w:eastAsia="宋体" w:cs="宋体"/>
                <w:b/>
                <w:sz w:val="24"/>
                <w:szCs w:val="24"/>
              </w:rPr>
              <w:framePr w:vAnchor="margin" w:hAnchor="page" w:xAlign="center" w:y="1"/>
            </w:pPr>
            <w:r>
              <w:rPr>
                <w:rFonts w:hint="eastAsia" w:ascii="宋体" w:hAnsi="宋体" w:eastAsia="宋体" w:cs="宋体"/>
                <w:b/>
                <w:bCs/>
                <w:color w:val="000000"/>
                <w:sz w:val="24"/>
                <w:szCs w:val="24"/>
                <w:lang w:bidi="ar"/>
              </w:rPr>
              <w:t xml:space="preserve">模块</w:t>
            </w:r>
            <w:r>
              <w:rPr>
                <w:rFonts w:hint="eastAsia" w:ascii="宋体" w:hAnsi="宋体" w:eastAsia="宋体" w:cs="宋体"/>
                <w:b/>
                <w:sz w:val="24"/>
                <w:szCs w:val="24"/>
              </w:rPr>
            </w:r>
            <w:r/>
          </w:p>
        </w:tc>
        <w:tc>
          <w:tcPr>
            <w:tcW w:w="6841" w:type="dxa"/>
            <w:vAlign w:val="center"/>
            <w:textDirection w:val="lrTb"/>
            <w:noWrap w:val="false"/>
          </w:tcPr>
          <w:p>
            <w:pPr>
              <w:pStyle w:val="697"/>
              <w:jc w:val="center"/>
              <w:keepLines/>
              <w:pageBreakBefore w:val="0"/>
              <w:spacing w:line="500" w:lineRule="exact"/>
              <w:rPr>
                <w:rFonts w:hint="eastAsia" w:ascii="宋体" w:hAnsi="宋体" w:eastAsia="宋体" w:cs="宋体"/>
                <w:b/>
                <w:sz w:val="24"/>
                <w:szCs w:val="24"/>
              </w:rPr>
              <w:framePr w:vAnchor="margin" w:hAnchor="page" w:xAlign="center" w:y="1"/>
            </w:pPr>
            <w:r>
              <w:rPr>
                <w:rFonts w:hint="eastAsia" w:ascii="宋体" w:hAnsi="宋体" w:eastAsia="宋体" w:cs="宋体"/>
                <w:b/>
                <w:bCs/>
                <w:sz w:val="24"/>
                <w:szCs w:val="24"/>
              </w:rPr>
              <w:t xml:space="preserve">功能要求说明</w:t>
            </w:r>
            <w:r>
              <w:rPr>
                <w:rFonts w:hint="eastAsia" w:ascii="宋体" w:hAnsi="宋体" w:eastAsia="宋体" w:cs="宋体"/>
                <w:b/>
                <w:sz w:val="24"/>
                <w:szCs w:val="24"/>
              </w:rPr>
            </w:r>
            <w:r/>
          </w:p>
        </w:tc>
      </w:tr>
      <w:tr>
        <w:trPr/>
        <w:tc>
          <w:tcPr>
            <w:tcW w:w="925" w:type="dxa"/>
            <w:vAlign w:val="center"/>
            <w:textDirection w:val="lrTb"/>
            <w:noWrap w:val="false"/>
          </w:tcPr>
          <w:p>
            <w:pPr>
              <w:pStyle w:val="697"/>
              <w:jc w:val="center"/>
              <w:pageBreakBefore w:val="0"/>
              <w:spacing w:line="500" w:lineRule="exact"/>
              <w:widowControl/>
              <w:rPr>
                <w:rFonts w:hint="eastAsia" w:ascii="宋体" w:hAnsi="宋体" w:eastAsia="宋体" w:cs="宋体"/>
                <w:color w:val="000000"/>
                <w:sz w:val="24"/>
                <w:szCs w:val="24"/>
                <w:lang w:val="en-US" w:eastAsia="zh-CN" w:bidi="ar"/>
              </w:rPr>
              <w:framePr w:vAnchor="margin" w:hAnchor="page" w:xAlign="center" w:y="1"/>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r>
            <w:r/>
          </w:p>
        </w:tc>
        <w:tc>
          <w:tcPr>
            <w:tcW w:w="1522" w:type="dxa"/>
            <w:vAlign w:val="center"/>
            <w:textDirection w:val="lrTb"/>
            <w:noWrap w:val="false"/>
          </w:tcPr>
          <w:p>
            <w:pPr>
              <w:pStyle w:val="697"/>
              <w:jc w:val="center"/>
              <w:pageBreakBefore w:val="0"/>
              <w:spacing w:line="500" w:lineRule="exact"/>
              <w:widowControl/>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大模型对话交互</w:t>
            </w:r>
            <w:r>
              <w:rPr>
                <w:rFonts w:hint="eastAsia" w:ascii="宋体" w:hAnsi="宋体" w:eastAsia="宋体" w:cs="宋体"/>
                <w:sz w:val="24"/>
                <w:szCs w:val="24"/>
                <w:lang w:val="en-US" w:eastAsia="zh-CN"/>
              </w:rPr>
            </w:r>
            <w:r/>
          </w:p>
        </w:tc>
        <w:tc>
          <w:tcPr>
            <w:tcW w:w="6841" w:type="dxa"/>
            <w:vAlign w:val="center"/>
            <w:textDirection w:val="lrTb"/>
            <w:noWrap w:val="false"/>
          </w:tcPr>
          <w:p>
            <w:pPr>
              <w:pStyle w:val="697"/>
              <w:jc w:val="left"/>
              <w:pageBreakBefore w:val="0"/>
              <w:spacing w:line="50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支持常规对话框文字输入，实现宿迁智能信控的基础问答交互。AI生成回复后，同步展示完整思考推理过程，清晰呈现回答逻辑。</w:t>
            </w:r>
            <w:r>
              <w:rPr>
                <w:rFonts w:hint="eastAsia" w:ascii="宋体" w:hAnsi="宋体" w:eastAsia="宋体" w:cs="宋体"/>
                <w:sz w:val="24"/>
                <w:szCs w:val="24"/>
              </w:rPr>
            </w:r>
            <w:r/>
          </w:p>
        </w:tc>
      </w:tr>
      <w:tr>
        <w:trPr/>
        <w:tc>
          <w:tcPr>
            <w:tcW w:w="925" w:type="dxa"/>
            <w:vAlign w:val="center"/>
            <w:textDirection w:val="lrTb"/>
            <w:noWrap w:val="false"/>
          </w:tcPr>
          <w:p>
            <w:pPr>
              <w:pStyle w:val="697"/>
              <w:jc w:val="center"/>
              <w:pageBreakBefore w:val="0"/>
              <w:spacing w:line="500" w:lineRule="exact"/>
              <w:widowControl/>
              <w:rPr>
                <w:rFonts w:hint="eastAsia" w:ascii="宋体" w:hAnsi="宋体" w:eastAsia="宋体" w:cs="宋体"/>
                <w:color w:val="000000"/>
                <w:sz w:val="24"/>
                <w:szCs w:val="24"/>
                <w:lang w:val="en-US" w:eastAsia="zh-CN" w:bidi="ar"/>
              </w:rPr>
              <w:framePr w:vAnchor="margin" w:hAnchor="page" w:xAlign="center" w:y="1"/>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r>
            <w:r/>
          </w:p>
        </w:tc>
        <w:tc>
          <w:tcPr>
            <w:tcW w:w="1522" w:type="dxa"/>
            <w:vAlign w:val="center"/>
            <w:textDirection w:val="lrTb"/>
            <w:noWrap w:val="false"/>
          </w:tcPr>
          <w:p>
            <w:pPr>
              <w:pStyle w:val="697"/>
              <w:jc w:val="center"/>
              <w:pageBreakBefore w:val="0"/>
              <w:spacing w:line="500" w:lineRule="exact"/>
              <w:widowControl/>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大模型信控优化</w:t>
            </w:r>
            <w:r>
              <w:rPr>
                <w:rFonts w:hint="eastAsia" w:ascii="宋体" w:hAnsi="宋体" w:eastAsia="宋体" w:cs="宋体"/>
                <w:sz w:val="24"/>
                <w:szCs w:val="24"/>
                <w:lang w:val="en-US" w:eastAsia="zh-CN"/>
              </w:rPr>
            </w:r>
            <w:r/>
          </w:p>
        </w:tc>
        <w:tc>
          <w:tcPr>
            <w:tcW w:w="6841" w:type="dxa"/>
            <w:vAlign w:val="center"/>
            <w:textDirection w:val="lrTb"/>
            <w:noWrap w:val="false"/>
          </w:tcPr>
          <w:p>
            <w:pPr>
              <w:pStyle w:val="697"/>
              <w:jc w:val="left"/>
              <w:pageBreakBefore w:val="0"/>
              <w:spacing w:line="50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通过互联网交通运行数据，自动生成宿迁市主城区路口问题诊断报告，体现路口拥堵时长、延误指数等多维度分析，重点分析时段划分、周期匹配、绿信比分配等问题。</w:t>
            </w:r>
            <w:r>
              <w:rPr>
                <w:rFonts w:hint="eastAsia" w:ascii="宋体" w:hAnsi="宋体" w:eastAsia="宋体" w:cs="宋体"/>
                <w:sz w:val="24"/>
                <w:szCs w:val="24"/>
              </w:rPr>
            </w:r>
            <w:r/>
          </w:p>
        </w:tc>
      </w:tr>
      <w:tr>
        <w:trPr/>
        <w:tc>
          <w:tcPr>
            <w:tcW w:w="925" w:type="dxa"/>
            <w:vAlign w:val="center"/>
            <w:textDirection w:val="lrTb"/>
            <w:noWrap w:val="false"/>
          </w:tcPr>
          <w:p>
            <w:pPr>
              <w:pStyle w:val="697"/>
              <w:jc w:val="center"/>
              <w:pageBreakBefore w:val="0"/>
              <w:spacing w:line="500" w:lineRule="exact"/>
              <w:widowControl/>
              <w:rPr>
                <w:rFonts w:hint="eastAsia" w:ascii="宋体" w:hAnsi="宋体" w:eastAsia="宋体" w:cs="宋体"/>
                <w:color w:val="000000"/>
                <w:sz w:val="24"/>
                <w:szCs w:val="24"/>
                <w:lang w:val="en-US" w:eastAsia="zh-CN" w:bidi="ar"/>
              </w:rPr>
              <w:framePr w:vAnchor="margin" w:hAnchor="page" w:xAlign="center" w:y="1"/>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r>
            <w:r/>
          </w:p>
        </w:tc>
        <w:tc>
          <w:tcPr>
            <w:tcW w:w="1522" w:type="dxa"/>
            <w:vAlign w:val="center"/>
            <w:textDirection w:val="lrTb"/>
            <w:noWrap w:val="false"/>
          </w:tcPr>
          <w:p>
            <w:pPr>
              <w:pStyle w:val="697"/>
              <w:jc w:val="center"/>
              <w:pageBreakBefore w:val="0"/>
              <w:spacing w:line="500" w:lineRule="exact"/>
              <w:widowControl/>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大模型绿波协调</w:t>
            </w:r>
            <w:r>
              <w:rPr>
                <w:rFonts w:hint="eastAsia" w:ascii="宋体" w:hAnsi="宋体" w:eastAsia="宋体" w:cs="宋体"/>
                <w:sz w:val="24"/>
                <w:szCs w:val="24"/>
                <w:lang w:val="en-US" w:eastAsia="zh-CN"/>
              </w:rPr>
            </w:r>
            <w:r/>
          </w:p>
        </w:tc>
        <w:tc>
          <w:tcPr>
            <w:tcW w:w="6841" w:type="dxa"/>
            <w:vAlign w:val="center"/>
            <w:textDirection w:val="lrTb"/>
            <w:noWrap w:val="false"/>
          </w:tcPr>
          <w:p>
            <w:pPr>
              <w:pStyle w:val="697"/>
              <w:jc w:val="left"/>
              <w:pageBreakBefore w:val="0"/>
              <w:spacing w:line="50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通过互联网交通运行数据，自动生成宿迁市主城区绿波道路诊断报告，体现绿波路段平均速度、停车次数、通行时间等多维度分析，重点分析连续停车点、主支路失衡、空放等问题。</w:t>
            </w:r>
            <w:r>
              <w:rPr>
                <w:rFonts w:hint="eastAsia" w:ascii="宋体" w:hAnsi="宋体" w:eastAsia="宋体" w:cs="宋体"/>
                <w:sz w:val="24"/>
                <w:szCs w:val="24"/>
              </w:rPr>
            </w:r>
            <w:r/>
          </w:p>
        </w:tc>
      </w:tr>
    </w:tbl>
    <w:p>
      <w:pPr>
        <w:pStyle w:val="697"/>
        <w:numPr>
          <w:ilvl w:val="0"/>
          <w:numId w:val="0"/>
        </w:numPr>
        <w:ind w:firstLine="560"/>
        <w:keepLines w:val="0"/>
        <w:keepNext w:val="0"/>
        <w:pageBreakBefore w:val="0"/>
        <w:spacing w:line="480" w:lineRule="exact"/>
        <w:rPr>
          <w:rFonts w:hint="eastAsia" w:ascii="黑体" w:hAnsi="黑体" w:eastAsia="黑体" w:cs="黑体"/>
          <w:b w:val="0"/>
          <w:bCs/>
          <w:sz w:val="28"/>
          <w:szCs w:val="28"/>
          <w:highlight w:val="none"/>
          <w:lang w:val="en-US" w:eastAsia="zh-CN" w:bidi="ar-SA"/>
        </w:rPr>
        <w:outlineLvl w:val="2"/>
      </w:pPr>
      <w:r>
        <w:rPr>
          <w:rFonts w:hint="eastAsia" w:ascii="黑体" w:hAnsi="黑体" w:eastAsia="黑体" w:cs="黑体"/>
          <w:b w:val="0"/>
          <w:bCs/>
          <w:sz w:val="28"/>
          <w:szCs w:val="28"/>
          <w:highlight w:val="none"/>
          <w:lang w:val="en-US" w:eastAsia="zh-CN" w:bidi="ar-SA"/>
        </w:rPr>
        <w:t xml:space="preserve">四、</w:t>
      </w:r>
      <w:bookmarkStart w:id="87" w:name="_Hlk225419212"/>
      <w:r>
        <w:rPr>
          <w:rFonts w:hint="eastAsia" w:ascii="黑体" w:hAnsi="黑体" w:eastAsia="黑体" w:cs="黑体"/>
          <w:b w:val="0"/>
          <w:bCs/>
          <w:sz w:val="28"/>
          <w:szCs w:val="28"/>
          <w:highlight w:val="none"/>
          <w:lang w:val="en-US" w:eastAsia="zh-CN" w:bidi="ar-SA"/>
        </w:rPr>
        <w:t xml:space="preserve">服务期限和实施地点</w:t>
      </w:r>
      <w:bookmarkEnd w:id="87"/>
      <w:r>
        <w:rPr>
          <w:rFonts w:hint="eastAsia" w:ascii="黑体" w:hAnsi="黑体" w:eastAsia="黑体" w:cs="黑体"/>
          <w:b w:val="0"/>
          <w:bCs/>
          <w:sz w:val="28"/>
          <w:szCs w:val="28"/>
          <w:highlight w:val="none"/>
          <w:lang w:val="en-US" w:eastAsia="zh-CN" w:bidi="ar-SA"/>
        </w:rPr>
      </w:r>
      <w:r/>
    </w:p>
    <w:p>
      <w:pPr>
        <w:pStyle w:val="697"/>
        <w:numPr>
          <w:ilvl w:val="0"/>
          <w:numId w:val="0"/>
        </w:numPr>
        <w:ind w:firstLine="480"/>
        <w:keepLines w:val="0"/>
        <w:keepNext w:val="0"/>
        <w:pageBreakBefore w:val="0"/>
        <w:spacing w:line="480" w:lineRule="exact"/>
        <w:rPr>
          <w:rFonts w:hint="eastAsia" w:ascii="宋体" w:hAnsi="宋体" w:eastAsia="宋体" w:cs="宋体"/>
          <w:b w:val="0"/>
          <w:color w:val="000000"/>
          <w:sz w:val="24"/>
          <w:szCs w:val="24"/>
          <w:highlight w:val="none"/>
          <w:lang w:val="en-US" w:eastAsia="zh-CN" w:bidi="ar-SA"/>
        </w:rPr>
        <w:outlineLvl w:val="2"/>
      </w:pPr>
      <w:r/>
      <w:bookmarkStart w:id="88" w:name="OLE_LINK457"/>
      <w:r/>
      <w:bookmarkStart w:id="89" w:name="OLE_LINK458"/>
      <w:r>
        <w:rPr>
          <w:rFonts w:hint="eastAsia" w:ascii="宋体" w:hAnsi="宋体" w:eastAsia="宋体" w:cs="宋体"/>
          <w:b w:val="0"/>
          <w:color w:val="000000"/>
          <w:sz w:val="24"/>
          <w:szCs w:val="24"/>
          <w:highlight w:val="none"/>
          <w:lang w:val="en-US" w:eastAsia="zh-CN" w:bidi="ar-SA"/>
        </w:rPr>
        <w:t xml:space="preserve">1.服务期限：</w:t>
      </w:r>
      <w:r>
        <w:rPr>
          <w:rFonts w:hint="eastAsia" w:ascii="Times New Roman" w:hAnsi="Times New Roman" w:cs="宋体"/>
          <w:sz w:val="24"/>
          <w:szCs w:val="20"/>
          <w:highlight w:val="none"/>
        </w:rPr>
        <w:t xml:space="preserve">合同签订后，在</w:t>
      </w:r>
      <w:r>
        <w:rPr>
          <w:rFonts w:hint="eastAsia" w:ascii="Times New Roman" w:hAnsi="Times New Roman" w:cs="宋体"/>
          <w:sz w:val="24"/>
          <w:szCs w:val="20"/>
          <w:highlight w:val="none"/>
          <w:lang w:val="en-US" w:eastAsia="zh-CN"/>
        </w:rPr>
        <w:t xml:space="preserve">3</w:t>
      </w:r>
      <w:r>
        <w:rPr>
          <w:rFonts w:hint="eastAsia" w:ascii="Times New Roman" w:hAnsi="Times New Roman" w:cs="宋体"/>
          <w:sz w:val="24"/>
          <w:szCs w:val="20"/>
          <w:highlight w:val="none"/>
        </w:rPr>
        <w:t xml:space="preserve">个月内应完成系统开发、测试服务，试运行3个月，运维服务期</w:t>
      </w:r>
      <w:r>
        <w:rPr>
          <w:rFonts w:hint="eastAsia" w:ascii="Times New Roman" w:hAnsi="Times New Roman" w:cs="宋体"/>
          <w:sz w:val="24"/>
          <w:szCs w:val="20"/>
          <w:highlight w:val="none"/>
          <w:lang w:val="en-US" w:eastAsia="zh-CN"/>
        </w:rPr>
        <w:t xml:space="preserve">自项目验收合格之日起2</w:t>
      </w:r>
      <w:r>
        <w:rPr>
          <w:rFonts w:hint="eastAsia" w:ascii="Times New Roman" w:hAnsi="Times New Roman" w:cs="宋体"/>
          <w:sz w:val="24"/>
          <w:szCs w:val="20"/>
          <w:highlight w:val="none"/>
        </w:rPr>
        <w:t xml:space="preserve">年</w:t>
      </w:r>
      <w:r>
        <w:rPr>
          <w:rFonts w:hint="eastAsia" w:ascii="Times New Roman" w:hAnsi="Times New Roman" w:cs="仿宋"/>
          <w:sz w:val="24"/>
          <w:szCs w:val="24"/>
          <w:highlight w:val="none"/>
        </w:rPr>
        <w:t xml:space="preserve">。  </w:t>
      </w:r>
      <w:r>
        <w:rPr>
          <w:rFonts w:hint="eastAsia" w:ascii="宋体" w:hAnsi="宋体" w:eastAsia="宋体" w:cs="宋体"/>
          <w:b w:val="0"/>
          <w:color w:val="000000"/>
          <w:sz w:val="24"/>
          <w:szCs w:val="24"/>
          <w:highlight w:val="none"/>
          <w:lang w:val="en-US" w:eastAsia="zh-CN" w:bidi="ar-SA"/>
        </w:rPr>
      </w:r>
      <w:r/>
    </w:p>
    <w:p>
      <w:pPr>
        <w:pStyle w:val="697"/>
        <w:numPr>
          <w:ilvl w:val="0"/>
          <w:numId w:val="0"/>
        </w:numPr>
        <w:ind w:firstLine="480"/>
        <w:keepLines w:val="0"/>
        <w:keepNext w:val="0"/>
        <w:pageBreakBefore w:val="0"/>
        <w:spacing w:line="480" w:lineRule="exact"/>
        <w:rPr>
          <w:rFonts w:hint="eastAsia" w:ascii="宋体" w:hAnsi="宋体" w:eastAsia="宋体" w:cs="宋体"/>
          <w:b w:val="0"/>
          <w:color w:val="000000"/>
          <w:sz w:val="24"/>
          <w:szCs w:val="24"/>
          <w:lang w:val="en-US" w:eastAsia="zh-CN" w:bidi="ar-SA"/>
        </w:rPr>
        <w:outlineLvl w:val="2"/>
      </w:pPr>
      <w:r/>
      <w:bookmarkEnd w:id="88"/>
      <w:r/>
      <w:bookmarkEnd w:id="89"/>
      <w:r>
        <w:rPr>
          <w:rFonts w:hint="eastAsia" w:ascii="宋体" w:hAnsi="宋体" w:eastAsia="宋体" w:cs="宋体"/>
          <w:b w:val="0"/>
          <w:color w:val="000000"/>
          <w:sz w:val="24"/>
          <w:szCs w:val="24"/>
          <w:lang w:val="en-US" w:eastAsia="zh-CN" w:bidi="ar-SA"/>
        </w:rPr>
        <w:t xml:space="preserve">2.实施地点：采购人指定位置。</w:t>
      </w:r>
      <w:r>
        <w:rPr>
          <w:rFonts w:hint="eastAsia" w:ascii="宋体" w:hAnsi="宋体" w:eastAsia="宋体" w:cs="宋体"/>
          <w:b w:val="0"/>
          <w:color w:val="000000"/>
          <w:sz w:val="24"/>
          <w:szCs w:val="24"/>
          <w:lang w:val="en-US" w:eastAsia="zh-CN" w:bidi="ar-SA"/>
        </w:rPr>
      </w:r>
      <w:r/>
    </w:p>
    <w:p>
      <w:pPr>
        <w:pStyle w:val="697"/>
        <w:ind w:firstLine="560"/>
        <w:keepLines w:val="0"/>
        <w:keepNext w:val="0"/>
        <w:pageBreakBefore w:val="0"/>
        <w:spacing w:line="480" w:lineRule="exact"/>
        <w:tabs>
          <w:tab w:val="left" w:pos="0" w:leader="none"/>
        </w:tabs>
        <w:rPr>
          <w:rFonts w:hint="eastAsia" w:ascii="黑体" w:hAnsi="黑体" w:eastAsia="黑体" w:cs="黑体"/>
          <w:b w:val="0"/>
          <w:bCs w:val="0"/>
          <w:sz w:val="28"/>
          <w:szCs w:val="28"/>
          <w:highlight w:val="none"/>
        </w:rPr>
        <w:outlineLvl w:val="1"/>
      </w:pPr>
      <w:r/>
      <w:bookmarkStart w:id="90" w:name="OLE_LINK62"/>
      <w:r/>
      <w:bookmarkStart w:id="91" w:name="OLE_LINK61"/>
      <w:r>
        <w:rPr>
          <w:rFonts w:hint="eastAsia" w:ascii="黑体" w:hAnsi="黑体" w:eastAsia="黑体" w:cs="黑体"/>
          <w:b w:val="0"/>
          <w:bCs w:val="0"/>
          <w:sz w:val="28"/>
          <w:szCs w:val="28"/>
          <w:highlight w:val="none"/>
        </w:rPr>
        <w:t xml:space="preserve">五、人员要求</w:t>
      </w:r>
      <w:r>
        <w:rPr>
          <w:rFonts w:hint="eastAsia" w:ascii="黑体" w:hAnsi="黑体" w:eastAsia="黑体" w:cs="黑体"/>
          <w:b w:val="0"/>
          <w:bCs w:val="0"/>
          <w:sz w:val="28"/>
          <w:szCs w:val="28"/>
          <w:highlight w:val="none"/>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本项目须成立项目团队</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成员</w:t>
      </w:r>
      <w:r>
        <w:rPr>
          <w:rStyle w:val="707"/>
          <w:rFonts w:hint="eastAsia" w:ascii="宋体" w:hAnsi="宋体" w:eastAsia="宋体" w:cs="宋体"/>
          <w:color w:val="000000"/>
          <w:sz w:val="24"/>
          <w:szCs w:val="24"/>
          <w:highlight w:val="none"/>
          <w:lang w:val="en-US" w:eastAsia="zh-CN" w:bidi="ar-SA"/>
        </w:rPr>
        <w:t xml:space="preserve">不少于5人</w:t>
      </w:r>
      <w:r>
        <w:rPr>
          <w:rFonts w:hint="eastAsia" w:ascii="宋体" w:hAnsi="宋体" w:eastAsia="宋体" w:cs="宋体"/>
          <w:bCs/>
          <w:sz w:val="24"/>
          <w:szCs w:val="24"/>
          <w:highlight w:val="none"/>
        </w:rPr>
        <w:t xml:space="preserve">，其中包含：项目负责人、技术负责人和项目组其他</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员。供应商一经中标，项目负责人和技术负责人不得随意更换，如有特殊原因需更换，须经采购人同意后，方可更换。具体要求如下：</w:t>
      </w:r>
      <w:r>
        <w:rPr>
          <w:rFonts w:hint="eastAsia" w:ascii="宋体" w:hAnsi="宋体" w:eastAsia="宋体" w:cs="宋体"/>
          <w:bCs/>
          <w:sz w:val="24"/>
          <w:szCs w:val="24"/>
          <w:highlight w:val="none"/>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项目负责人1名：全面负责项目总体规划、进度管控、质量监督及内外部资源协调</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rPr>
        <w:t xml:space="preserve">熟悉</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rPr>
        <w:t xml:space="preserve">网络架构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网络环境</w:t>
      </w:r>
      <w:r>
        <w:rPr>
          <w:rFonts w:hint="eastAsia" w:ascii="宋体" w:hAnsi="宋体" w:eastAsia="宋体" w:cs="宋体"/>
          <w:bCs/>
          <w:sz w:val="24"/>
          <w:szCs w:val="24"/>
          <w:highlight w:val="none"/>
          <w:lang w:val="en-US" w:eastAsia="zh-CN"/>
        </w:rPr>
        <w:t xml:space="preserve">及安全合规要求</w:t>
      </w:r>
      <w:r>
        <w:rPr>
          <w:rFonts w:hint="eastAsia" w:ascii="宋体" w:hAnsi="宋体" w:eastAsia="宋体" w:cs="宋体"/>
          <w:sz w:val="24"/>
          <w:szCs w:val="24"/>
        </w:rPr>
        <w:t xml:space="preserve">，具有丰富的同类信息系统项目管理经验，了解软件开发全生命周期管理流程。</w:t>
      </w:r>
      <w:r>
        <w:rPr>
          <w:rFonts w:hint="eastAsia" w:ascii="宋体" w:hAnsi="宋体" w:eastAsia="宋体" w:cs="宋体"/>
          <w:bCs/>
          <w:sz w:val="24"/>
          <w:szCs w:val="24"/>
          <w:highlight w:val="none"/>
          <w:lang w:eastAsia="zh-CN"/>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技术负责人1名：负责</w:t>
      </w:r>
      <w:r>
        <w:rPr>
          <w:rFonts w:hint="eastAsia" w:ascii="宋体" w:hAnsi="宋体" w:eastAsia="宋体" w:cs="宋体"/>
          <w:bCs/>
          <w:sz w:val="24"/>
          <w:szCs w:val="24"/>
          <w:highlight w:val="none"/>
          <w:lang w:val="en-US" w:eastAsia="zh-CN"/>
        </w:rPr>
        <w:t xml:space="preserve">该项目的</w:t>
      </w:r>
      <w:r>
        <w:rPr>
          <w:rFonts w:hint="eastAsia" w:ascii="宋体" w:hAnsi="宋体" w:eastAsia="宋体" w:cs="宋体"/>
          <w:bCs/>
          <w:sz w:val="24"/>
          <w:szCs w:val="24"/>
          <w:highlight w:val="none"/>
        </w:rPr>
        <w:t xml:space="preserve">系统架构设计、</w:t>
      </w:r>
      <w:r>
        <w:rPr>
          <w:rFonts w:hint="eastAsia" w:ascii="宋体" w:hAnsi="宋体" w:eastAsia="宋体" w:cs="宋体"/>
          <w:bCs/>
          <w:sz w:val="24"/>
          <w:szCs w:val="24"/>
          <w:highlight w:val="none"/>
          <w:lang w:eastAsia="zh-CN"/>
        </w:rPr>
        <w:t xml:space="preserve">技术实现与核心模块开发，具备扎实的</w:t>
      </w:r>
      <w:r>
        <w:rPr>
          <w:rFonts w:hint="eastAsia" w:ascii="宋体" w:hAnsi="宋体" w:eastAsia="宋体" w:cs="宋体"/>
          <w:bCs/>
          <w:sz w:val="24"/>
          <w:szCs w:val="24"/>
          <w:highlight w:val="none"/>
          <w:lang w:val="en-US" w:eastAsia="zh-CN"/>
        </w:rPr>
        <w:t xml:space="preserve">信息</w:t>
      </w:r>
      <w:r>
        <w:rPr>
          <w:rFonts w:hint="eastAsia" w:ascii="宋体" w:hAnsi="宋体" w:eastAsia="宋体" w:cs="宋体"/>
          <w:bCs/>
          <w:sz w:val="24"/>
          <w:szCs w:val="24"/>
          <w:highlight w:val="none"/>
          <w:lang w:eastAsia="zh-CN"/>
        </w:rPr>
        <w:t xml:space="preserve">系统开发经验，</w:t>
      </w:r>
      <w:r>
        <w:rPr>
          <w:rFonts w:hint="eastAsia" w:ascii="宋体" w:hAnsi="宋体" w:eastAsia="宋体" w:cs="宋体"/>
          <w:bCs/>
          <w:sz w:val="24"/>
          <w:szCs w:val="24"/>
          <w:highlight w:val="none"/>
          <w:lang w:val="en-US" w:eastAsia="zh-CN"/>
        </w:rPr>
        <w:t xml:space="preserve">精通软件平台设计与技术选型，</w:t>
      </w:r>
      <w:r>
        <w:rPr>
          <w:rFonts w:hint="eastAsia" w:ascii="宋体" w:hAnsi="宋体" w:eastAsia="宋体" w:cs="宋体"/>
          <w:bCs/>
          <w:sz w:val="24"/>
          <w:szCs w:val="24"/>
          <w:highlight w:val="none"/>
        </w:rPr>
        <w:t xml:space="preserve">掌握本项目所涉各专项技术领域的通用知识体系</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r>
      <w:r/>
    </w:p>
    <w:p>
      <w:pPr>
        <w:pStyle w:val="697"/>
        <w:ind w:firstLine="480"/>
        <w:keepLines w:val="0"/>
        <w:keepNext w:val="0"/>
        <w:pageBreakBefore w:val="0"/>
        <w:spacing w:line="480" w:lineRule="exact"/>
        <w:tabs>
          <w:tab w:val="left" w:pos="0" w:leader="none"/>
        </w:tabs>
        <w:rPr>
          <w:rFonts w:hint="eastAsia" w:ascii="宋体" w:hAnsi="宋体" w:eastAsia="宋体" w:cs="宋体"/>
          <w:b/>
          <w:sz w:val="24"/>
          <w:szCs w:val="24"/>
          <w:highlight w:val="none"/>
          <w:lang w:val="en-US" w:eastAsia="zh-CN" w:bidi="ar-SA"/>
        </w:rPr>
      </w:pPr>
      <w:r>
        <w:rPr>
          <w:rFonts w:hint="eastAsia" w:ascii="宋体" w:hAnsi="宋体" w:eastAsia="宋体" w:cs="宋体"/>
          <w:bCs/>
          <w:sz w:val="24"/>
          <w:szCs w:val="24"/>
          <w:highlight w:val="none"/>
        </w:rPr>
        <w:t xml:space="preserve">项目组其他</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员</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不少于</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bookmarkEnd w:id="90"/>
      <w:r/>
      <w:bookmarkEnd w:id="91"/>
      <w:r>
        <w:rPr>
          <w:rFonts w:hint="eastAsia" w:ascii="宋体" w:hAnsi="宋体" w:eastAsia="宋体" w:cs="宋体"/>
          <w:bCs/>
          <w:sz w:val="24"/>
          <w:szCs w:val="24"/>
          <w:highlight w:val="none"/>
        </w:rPr>
        <w:t xml:space="preserve">在项目负责人及技术负责人统筹下，承担具体开发、测试及实施工作。全体成员均须具备基础开发能力，熟悉相关技术</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具备相关经验</w:t>
      </w:r>
      <w:r>
        <w:rPr>
          <w:rFonts w:hint="eastAsia" w:ascii="宋体" w:hAnsi="宋体" w:eastAsia="宋体" w:cs="宋体"/>
          <w:bCs/>
          <w:sz w:val="24"/>
          <w:szCs w:val="24"/>
          <w:highlight w:val="none"/>
        </w:rPr>
        <w:t xml:space="preserve">。</w:t>
      </w:r>
      <w:r>
        <w:rPr>
          <w:rFonts w:hint="eastAsia" w:ascii="宋体" w:hAnsi="宋体" w:eastAsia="宋体" w:cs="宋体"/>
          <w:b/>
          <w:sz w:val="24"/>
          <w:szCs w:val="24"/>
          <w:highlight w:val="none"/>
          <w:lang w:val="en-US" w:eastAsia="zh-CN" w:bidi="ar-SA"/>
        </w:rPr>
      </w:r>
      <w:r/>
    </w:p>
    <w:p>
      <w:pPr>
        <w:pStyle w:val="713"/>
        <w:ind w:firstLine="560"/>
        <w:keepLines w:val="0"/>
        <w:keepNext w:val="0"/>
        <w:pageBreakBefore w:val="0"/>
        <w:spacing w:line="480" w:lineRule="exact"/>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lang w:val="en-US" w:eastAsia="zh-CN" w:bidi="ar-SA"/>
        </w:rPr>
        <w:t xml:space="preserve">六、</w:t>
      </w:r>
      <w:r>
        <w:rPr>
          <w:rFonts w:hint="eastAsia" w:ascii="黑体" w:hAnsi="黑体" w:eastAsia="黑体" w:cs="黑体"/>
          <w:b w:val="0"/>
          <w:bCs/>
          <w:sz w:val="28"/>
          <w:szCs w:val="28"/>
          <w:highlight w:val="none"/>
        </w:rPr>
        <w:t xml:space="preserve">付款方式</w:t>
      </w:r>
      <w:r>
        <w:rPr>
          <w:rFonts w:hint="eastAsia" w:ascii="黑体" w:hAnsi="黑体" w:eastAsia="黑体" w:cs="黑体"/>
          <w:b w:val="0"/>
          <w:bCs/>
          <w:sz w:val="28"/>
          <w:szCs w:val="28"/>
          <w:highlight w:val="none"/>
        </w:rPr>
      </w:r>
      <w:r/>
    </w:p>
    <w:p>
      <w:pPr>
        <w:pStyle w:val="697"/>
        <w:ind w:firstLine="480"/>
        <w:keepLines w:val="0"/>
        <w:keepNext w:val="0"/>
        <w:pageBreakBefore w:val="0"/>
        <w:spacing w:line="480" w:lineRule="exact"/>
        <w:rPr>
          <w:rFonts w:hint="eastAsia" w:ascii="宋体" w:hAnsi="宋体" w:eastAsia="宋体" w:cs="宋体"/>
          <w:b w:val="0"/>
          <w:color w:val="000000"/>
          <w:sz w:val="24"/>
          <w:szCs w:val="24"/>
          <w:lang w:val="en-US" w:eastAsia="zh-CN" w:bidi="ar-SA"/>
        </w:rPr>
      </w:pPr>
      <w:r/>
      <w:bookmarkStart w:id="92" w:name="OLE_LINK63"/>
      <w:r/>
      <w:bookmarkStart w:id="93" w:name="OLE_LINK89"/>
      <w:r/>
      <w:bookmarkStart w:id="94" w:name="_Hlk225419348"/>
      <w:r>
        <w:rPr>
          <w:rFonts w:hint="eastAsia" w:ascii="宋体" w:hAnsi="宋体" w:eastAsia="宋体" w:cs="宋体"/>
          <w:b w:val="0"/>
          <w:color w:val="000000"/>
          <w:sz w:val="24"/>
          <w:szCs w:val="24"/>
          <w:lang w:val="en-US" w:eastAsia="zh-CN" w:bidi="ar-SA"/>
        </w:rPr>
        <w:t xml:space="preserve">1.合同签订</w:t>
      </w:r>
      <w:bookmarkStart w:id="95" w:name="OLE_LINK303"/>
      <w:r>
        <w:rPr>
          <w:rFonts w:hint="eastAsia" w:ascii="宋体" w:hAnsi="宋体" w:eastAsia="宋体" w:cs="宋体"/>
          <w:b w:val="0"/>
          <w:color w:val="000000"/>
          <w:sz w:val="24"/>
          <w:szCs w:val="24"/>
          <w:lang w:val="en-US" w:eastAsia="zh-CN" w:bidi="ar-SA"/>
        </w:rPr>
        <w:t xml:space="preserve">且</w:t>
      </w:r>
      <w:bookmarkStart w:id="96" w:name="OLE_LINK301"/>
      <w:r/>
      <w:bookmarkStart w:id="97" w:name="OLE_LINK302"/>
      <w:r>
        <w:rPr>
          <w:rFonts w:hint="eastAsia" w:ascii="宋体" w:hAnsi="宋体" w:eastAsia="宋体" w:cs="宋体"/>
          <w:b w:val="0"/>
          <w:color w:val="000000"/>
          <w:sz w:val="24"/>
          <w:szCs w:val="24"/>
          <w:lang w:val="en-US" w:eastAsia="zh-CN" w:bidi="ar-SA"/>
        </w:rPr>
        <w:t xml:space="preserve">在</w:t>
      </w:r>
      <w:bookmarkStart w:id="98" w:name="OLE_LINK300"/>
      <w:r/>
      <w:bookmarkStart w:id="99" w:name="OLE_LINK299"/>
      <w:r>
        <w:rPr>
          <w:rFonts w:hint="eastAsia" w:ascii="宋体" w:hAnsi="宋体" w:eastAsia="宋体" w:cs="宋体"/>
          <w:b w:val="0"/>
          <w:color w:val="000000"/>
          <w:sz w:val="24"/>
          <w:szCs w:val="24"/>
          <w:lang w:val="en-US" w:eastAsia="zh-CN" w:bidi="ar-SA"/>
        </w:rPr>
        <w:t xml:space="preserve">收到</w:t>
      </w:r>
      <w:bookmarkStart w:id="100" w:name="OLE_LINK298"/>
      <w:r/>
      <w:bookmarkStart w:id="101" w:name="OLE_LINK297"/>
      <w:r>
        <w:rPr>
          <w:rFonts w:hint="eastAsia" w:ascii="宋体" w:hAnsi="宋体" w:eastAsia="宋体" w:cs="宋体"/>
          <w:b w:val="0"/>
          <w:color w:val="000000"/>
          <w:sz w:val="24"/>
          <w:szCs w:val="24"/>
          <w:lang w:val="en-US" w:eastAsia="zh-CN" w:bidi="ar-SA"/>
        </w:rPr>
        <w:t xml:space="preserve">成交供应商发票后10个工作日</w:t>
      </w:r>
      <w:bookmarkEnd w:id="96"/>
      <w:r/>
      <w:bookmarkEnd w:id="97"/>
      <w:r>
        <w:rPr>
          <w:rFonts w:hint="eastAsia" w:ascii="宋体" w:hAnsi="宋体" w:eastAsia="宋体" w:cs="宋体"/>
          <w:b w:val="0"/>
          <w:color w:val="000000"/>
          <w:sz w:val="24"/>
          <w:szCs w:val="24"/>
          <w:lang w:val="en-US" w:eastAsia="zh-CN" w:bidi="ar-SA"/>
        </w:rPr>
        <w:t xml:space="preserve">内</w:t>
      </w:r>
      <w:bookmarkEnd w:id="95"/>
      <w:r/>
      <w:bookmarkEnd w:id="98"/>
      <w:r/>
      <w:bookmarkEnd w:id="99"/>
      <w:r/>
      <w:bookmarkEnd w:id="100"/>
      <w:r/>
      <w:bookmarkEnd w:id="101"/>
      <w:r>
        <w:rPr>
          <w:rFonts w:hint="eastAsia" w:ascii="宋体" w:hAnsi="宋体" w:eastAsia="宋体" w:cs="宋体"/>
          <w:b w:val="0"/>
          <w:color w:val="000000"/>
          <w:sz w:val="24"/>
          <w:szCs w:val="24"/>
          <w:lang w:val="en-US" w:eastAsia="zh-CN" w:bidi="ar-SA"/>
        </w:rPr>
        <w:t xml:space="preserve">，采购人向成交供应商支付合同价款的10%作为预付款；</w:t>
      </w:r>
      <w:r>
        <w:rPr>
          <w:rFonts w:hint="eastAsia" w:ascii="宋体" w:hAnsi="宋体" w:eastAsia="宋体" w:cs="宋体"/>
          <w:b w:val="0"/>
          <w:color w:val="000000"/>
          <w:sz w:val="24"/>
          <w:szCs w:val="24"/>
          <w:lang w:val="en-US" w:eastAsia="zh-CN" w:bidi="ar-SA"/>
        </w:rPr>
      </w:r>
      <w:r/>
    </w:p>
    <w:p>
      <w:pPr>
        <w:pStyle w:val="697"/>
        <w:ind w:firstLine="480"/>
        <w:keepLines w:val="0"/>
        <w:keepNext w:val="0"/>
        <w:pageBreakBefore w:val="0"/>
        <w:spacing w:line="480" w:lineRule="exact"/>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2.项目具备试运行条件，成交供应商提交相关资料，经采购人确认后，采购人在收到成交供应商发票后10个工作日内，付至合同价款的50%；</w:t>
      </w:r>
      <w:r>
        <w:rPr>
          <w:rFonts w:hint="eastAsia" w:ascii="宋体" w:hAnsi="宋体" w:eastAsia="宋体" w:cs="宋体"/>
          <w:b w:val="0"/>
          <w:color w:val="000000"/>
          <w:sz w:val="24"/>
          <w:szCs w:val="24"/>
          <w:lang w:val="en-US" w:eastAsia="zh-CN" w:bidi="ar-SA"/>
        </w:rPr>
      </w:r>
      <w:r/>
    </w:p>
    <w:p>
      <w:pPr>
        <w:pStyle w:val="697"/>
        <w:ind w:firstLine="480"/>
        <w:keepLines w:val="0"/>
        <w:keepNext w:val="0"/>
        <w:pageBreakBefore w:val="0"/>
        <w:spacing w:line="480" w:lineRule="exact"/>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3.项目试运行3个月后无其他问题，成交供应商提出验收申请，经采购人组织验收合格</w:t>
      </w:r>
      <w:r>
        <w:rPr>
          <w:rFonts w:hint="eastAsia" w:ascii="宋体" w:hAnsi="宋体" w:eastAsia="宋体" w:cs="宋体"/>
          <w:sz w:val="24"/>
          <w:szCs w:val="24"/>
          <w:highlight w:val="none"/>
          <w:lang w:val="zh-CN"/>
        </w:rPr>
        <w:t xml:space="preserve">后</w:t>
      </w:r>
      <w:r>
        <w:rPr>
          <w:rFonts w:hint="eastAsia" w:ascii="宋体" w:hAnsi="宋体" w:eastAsia="宋体" w:cs="宋体"/>
          <w:b w:val="0"/>
          <w:color w:val="000000"/>
          <w:sz w:val="24"/>
          <w:szCs w:val="24"/>
          <w:highlight w:val="none"/>
          <w:lang w:val="en-US" w:eastAsia="zh-CN" w:bidi="ar-SA"/>
        </w:rPr>
        <w:t xml:space="preserve">，采购人在收到成交供应商发票后10个工作日内，付至合同价款的90%；</w:t>
      </w:r>
      <w:r>
        <w:rPr>
          <w:rFonts w:hint="eastAsia" w:ascii="宋体" w:hAnsi="宋体" w:eastAsia="宋体" w:cs="宋体"/>
          <w:b w:val="0"/>
          <w:color w:val="000000"/>
          <w:sz w:val="24"/>
          <w:szCs w:val="24"/>
          <w:lang w:val="en-US" w:eastAsia="zh-CN" w:bidi="ar-SA"/>
        </w:rPr>
      </w:r>
      <w:r/>
    </w:p>
    <w:p>
      <w:pPr>
        <w:pStyle w:val="697"/>
        <w:ind w:firstLine="480"/>
        <w:keepLines w:val="0"/>
        <w:keepNext w:val="0"/>
        <w:pageBreakBefore w:val="0"/>
        <w:spacing w:line="480" w:lineRule="exact"/>
        <w:rPr>
          <w:rFonts w:hint="eastAsia" w:ascii="宋体" w:hAnsi="宋体" w:eastAsia="宋体" w:cs="宋体"/>
          <w:bCs/>
          <w:sz w:val="24"/>
          <w:szCs w:val="24"/>
          <w:lang w:eastAsia="zh-CN"/>
        </w:rPr>
      </w:pP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rPr>
        <w:t xml:space="preserve">运维期满</w:t>
      </w:r>
      <w:r>
        <w:rPr>
          <w:rFonts w:hint="eastAsia" w:ascii="宋体" w:hAnsi="宋体" w:eastAsia="宋体" w:cs="宋体"/>
          <w:sz w:val="24"/>
          <w:szCs w:val="24"/>
          <w:lang w:eastAsia="zh-CN"/>
        </w:rPr>
        <w:t xml:space="preserve">，</w:t>
      </w:r>
      <w:r>
        <w:rPr>
          <w:rFonts w:hint="eastAsia" w:ascii="宋体" w:hAnsi="宋体" w:eastAsia="宋体" w:cs="宋体"/>
          <w:b w:val="0"/>
          <w:color w:val="000000"/>
          <w:sz w:val="24"/>
          <w:szCs w:val="24"/>
          <w:lang w:val="en-US" w:eastAsia="zh-CN" w:bidi="ar-SA"/>
        </w:rPr>
        <w:t xml:space="preserve">采购人在收到成交供应商发票后10个工作日内，</w:t>
      </w:r>
      <w:r>
        <w:rPr>
          <w:rFonts w:hint="eastAsia" w:ascii="宋体" w:hAnsi="宋体" w:eastAsia="宋体" w:cs="宋体"/>
          <w:bCs/>
          <w:sz w:val="24"/>
          <w:szCs w:val="24"/>
        </w:rPr>
        <w:t xml:space="preserve">付清余款</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97"/>
        <w:ind w:firstLine="480"/>
        <w:keepLines w:val="0"/>
        <w:keepNext w:val="0"/>
        <w:pageBreakBefore w:val="0"/>
        <w:spacing w:line="480" w:lineRule="exact"/>
        <w:rPr>
          <w:rFonts w:hint="eastAsia" w:ascii="宋体" w:hAnsi="宋体" w:eastAsia="宋体" w:cs="宋体"/>
          <w:b w:val="0"/>
          <w:color w:val="000000"/>
          <w:sz w:val="24"/>
          <w:szCs w:val="24"/>
          <w:lang w:val="en-US" w:eastAsia="zh-CN" w:bidi="ar-SA"/>
        </w:rPr>
      </w:pPr>
      <w:r/>
      <w:bookmarkEnd w:id="92"/>
      <w:r/>
      <w:bookmarkEnd w:id="93"/>
      <w:r>
        <w:rPr>
          <w:rFonts w:hint="eastAsia" w:ascii="宋体" w:hAnsi="宋体" w:eastAsia="宋体" w:cs="宋体"/>
          <w:b w:val="0"/>
          <w:color w:val="000000"/>
          <w:sz w:val="24"/>
          <w:szCs w:val="24"/>
          <w:lang w:val="en-US" w:eastAsia="zh-CN" w:bidi="ar-SA"/>
        </w:rPr>
        <w:t xml:space="preserve">注：①数字人民币作为支付方式之一。在签订合同时，成交供应商明确表示无需预付款或者主动要求降低预付款比例的，采购人可不适用前述规定。</w:t>
      </w:r>
      <w:r>
        <w:rPr>
          <w:rFonts w:hint="eastAsia" w:ascii="宋体" w:hAnsi="宋体" w:eastAsia="宋体" w:cs="宋体"/>
          <w:b w:val="0"/>
          <w:color w:val="000000"/>
          <w:sz w:val="24"/>
          <w:szCs w:val="24"/>
          <w:lang w:val="en-US" w:eastAsia="zh-CN" w:bidi="ar-SA"/>
        </w:rPr>
      </w:r>
      <w:r/>
    </w:p>
    <w:p>
      <w:pPr>
        <w:pStyle w:val="697"/>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color w:val="000000"/>
          <w:sz w:val="24"/>
          <w:szCs w:val="24"/>
          <w:lang w:val="en-US" w:eastAsia="zh-CN" w:bidi="ar-SA"/>
        </w:rPr>
        <w:t xml:space="preserve">②资金支付的条件：满足相应阶段的要求且收到中标供应商发票。</w:t>
      </w:r>
      <w:bookmarkEnd w:id="94"/>
      <w:r>
        <w:rPr>
          <w:rFonts w:hint="eastAsia" w:ascii="宋体" w:hAnsi="宋体" w:eastAsia="宋体" w:cs="宋体"/>
          <w:b w:val="0"/>
          <w:bCs/>
          <w:sz w:val="24"/>
          <w:szCs w:val="24"/>
        </w:rPr>
      </w:r>
      <w:r/>
    </w:p>
    <w:p>
      <w:pPr>
        <w:pStyle w:val="697"/>
        <w:ind w:firstLine="482"/>
        <w:keepLines w:val="0"/>
        <w:keepNext w:val="0"/>
        <w:pageBreakBefore w:val="0"/>
        <w:spacing w:line="480" w:lineRule="exact"/>
        <w:widowControl w:val="off"/>
        <w:rPr>
          <w:rFonts w:hint="eastAsia" w:ascii="黑体" w:hAnsi="黑体" w:eastAsia="黑体" w:cs="黑体"/>
          <w:b w:val="0"/>
          <w:bCs w:val="0"/>
          <w:sz w:val="28"/>
          <w:szCs w:val="28"/>
        </w:rPr>
        <w:outlineLvl w:val="1"/>
      </w:pPr>
      <w:r>
        <w:rPr>
          <w:rFonts w:hint="eastAsia" w:ascii="黑体" w:hAnsi="黑体" w:eastAsia="黑体" w:cs="黑体"/>
          <w:b w:val="0"/>
          <w:bCs w:val="0"/>
          <w:sz w:val="28"/>
          <w:szCs w:val="28"/>
          <w:lang w:val="en-US" w:eastAsia="zh-CN"/>
        </w:rPr>
        <w:t xml:space="preserve">七、</w:t>
      </w:r>
      <w:r>
        <w:rPr>
          <w:rFonts w:hint="eastAsia" w:ascii="黑体" w:hAnsi="黑体" w:eastAsia="黑体" w:cs="黑体"/>
          <w:b w:val="0"/>
          <w:bCs w:val="0"/>
          <w:sz w:val="28"/>
          <w:szCs w:val="28"/>
        </w:rPr>
        <w:t xml:space="preserve">系统安全和保密要求</w:t>
      </w:r>
      <w:r>
        <w:rPr>
          <w:rFonts w:hint="eastAsia" w:ascii="黑体" w:hAnsi="黑体" w:eastAsia="黑体" w:cs="黑体"/>
          <w:b w:val="0"/>
          <w:bCs w:val="0"/>
          <w:sz w:val="28"/>
          <w:szCs w:val="28"/>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1.安全审查和保密要求。建立一整套完备的安全性策略体系，通过设计统一的人员和权限管理功能，建立数据备份措施与制度，实行“运行日志制度”等，成交供应商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系统</w:t>
      </w:r>
      <w:r>
        <w:rPr>
          <w:rFonts w:hint="eastAsia" w:ascii="宋体" w:hAnsi="宋体" w:eastAsia="宋体" w:cs="宋体"/>
          <w:bCs/>
          <w:sz w:val="24"/>
          <w:szCs w:val="24"/>
          <w:lang w:eastAsia="zh-CN"/>
        </w:rPr>
        <w:t xml:space="preserve">建设符合互联网协议第六版(IPv6)的技术要求。</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供应商不得将服务成果转让、许可给第三方使用。</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未经采购人书面许可，供应商不得以任何形式向第三方透露本项目具体实施内容，否则供应商将承担由此引发的一切法律责任。</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2.成交供应商有义务将维保工作做好，并做好无条件交接。</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3.按照采购人的要求提供完整的技术文档，包括采用的开发工具、操作系统、数据库平台等技术指标。提供的网络软件、平台软件、开发工具及应用技术、工具软件等应使用合法、正版软件。</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4.信息系统的设计、部署、实施等活动须满足《计算机网络安全管理办法》《计算机信息系统安全保护条例》等相关法律法规的要求并承担相应网络安全责任。该系统应符</w:t>
      </w:r>
      <w:r>
        <w:rPr>
          <w:rFonts w:hint="eastAsia" w:ascii="宋体" w:hAnsi="宋体" w:eastAsia="宋体" w:cs="宋体"/>
          <w:bCs/>
          <w:sz w:val="24"/>
          <w:szCs w:val="24"/>
          <w:highlight w:val="none"/>
        </w:rPr>
        <w:t xml:space="preserve">合</w:t>
      </w: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级等保</w:t>
      </w:r>
      <w:r>
        <w:rPr>
          <w:rFonts w:hint="eastAsia" w:ascii="宋体" w:hAnsi="宋体" w:eastAsia="宋体" w:cs="宋体"/>
          <w:bCs/>
          <w:sz w:val="24"/>
          <w:szCs w:val="24"/>
        </w:rPr>
        <w:t xml:space="preserve">要求</w:t>
      </w:r>
      <w:r>
        <w:rPr>
          <w:rFonts w:hint="eastAsia" w:ascii="宋体" w:hAnsi="宋体" w:eastAsia="宋体" w:cs="宋体"/>
          <w:bCs/>
          <w:sz w:val="24"/>
          <w:szCs w:val="24"/>
          <w:lang w:val="en-US" w:eastAsia="zh-CN"/>
        </w:rPr>
        <w:t xml:space="preserve">并通过测评</w:t>
      </w:r>
      <w:r>
        <w:rPr>
          <w:rFonts w:hint="eastAsia" w:ascii="宋体" w:hAnsi="宋体" w:eastAsia="宋体" w:cs="宋体"/>
          <w:bCs/>
          <w:sz w:val="24"/>
          <w:szCs w:val="24"/>
        </w:rPr>
        <w:t xml:space="preserve">。如因软件设计缺陷、部署或运维规范问题导致了甲方遭受黑客攻击、数据泄露、数据丢失、业务系统中断等网络安全事件，成交供应商需对此类事件负责并承担由此造成的经济损失，承担的赔付金额不低于损失金额。</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5.当采购人或第三方等保测评机构通过漏扫、渗透或其他核验方式发现系统在架构、配置、功能、环境等方面存在安全漏洞时，成交供应商应在24小时之内配合完成修复工作。</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6.系统内的资料不能因软件的故障而丢失，不能在未经授权的情况下被设立、修改和拷贝；软件设计要有定时自动的数据备份功能，手动/自动的恢复机制。</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highlight w:val="red"/>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lang w:val="en-US" w:eastAsia="zh-CN"/>
        </w:rPr>
        <w:t xml:space="preserve">应</w:t>
      </w:r>
      <w:r>
        <w:rPr>
          <w:rFonts w:hint="eastAsia" w:ascii="宋体" w:hAnsi="宋体" w:eastAsia="宋体" w:cs="宋体"/>
          <w:bCs/>
          <w:sz w:val="24"/>
          <w:szCs w:val="24"/>
          <w:lang w:val="en-US" w:eastAsia="zh-CN"/>
        </w:rPr>
        <w:t xml:space="preserve">按照《宿迁市政务人工智能应用安全管理办法》等相关要求，做好登记、安全评估等工作，加强数据安全防范。</w:t>
      </w:r>
      <w:r>
        <w:rPr>
          <w:rFonts w:hint="eastAsia" w:ascii="宋体" w:hAnsi="宋体" w:eastAsia="宋体" w:cs="宋体"/>
          <w:bCs/>
          <w:sz w:val="24"/>
          <w:szCs w:val="24"/>
          <w:highlight w:val="red"/>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8.本项目的所有成果著作权等知识产权和所有权益归采购人所有。供应商不得引用、发表和向第三者提供。无论发生任何情形（包括但不限于合同提前终止或解除），采购人均有权力使用中标人的阶段性成果，并且采购人引用</w:t>
      </w:r>
      <w:r>
        <w:rPr>
          <w:rFonts w:hint="eastAsia" w:ascii="宋体" w:hAnsi="宋体" w:eastAsia="宋体" w:cs="宋体"/>
          <w:bCs/>
          <w:sz w:val="24"/>
          <w:szCs w:val="24"/>
          <w:lang w:val="en-US" w:eastAsia="zh-CN"/>
        </w:rPr>
        <w:t xml:space="preserve">成交供应商</w:t>
      </w:r>
      <w:r>
        <w:rPr>
          <w:rFonts w:hint="eastAsia" w:ascii="宋体" w:hAnsi="宋体" w:eastAsia="宋体" w:cs="宋体"/>
          <w:bCs/>
          <w:sz w:val="24"/>
          <w:szCs w:val="24"/>
        </w:rPr>
        <w:t xml:space="preserve">的阶段性成果所完成的新的技术成果，属于采购人所有，采购人可依法享有就该项技术成果取得的经济权力和其他权力。</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9.必须使用已备案的国产操作系统、数据库、大模型及算法。未经</w:t>
      </w:r>
      <w:r>
        <w:rPr>
          <w:rFonts w:hint="eastAsia" w:ascii="宋体" w:hAnsi="宋体" w:eastAsia="宋体" w:cs="宋体"/>
          <w:bCs/>
          <w:sz w:val="24"/>
          <w:szCs w:val="24"/>
          <w:lang w:val="en-US" w:eastAsia="zh-CN"/>
        </w:rPr>
        <w:t xml:space="preserve">采购人</w:t>
      </w:r>
      <w:r>
        <w:rPr>
          <w:rFonts w:hint="eastAsia" w:ascii="宋体" w:hAnsi="宋体" w:eastAsia="宋体" w:cs="宋体"/>
          <w:bCs/>
          <w:sz w:val="24"/>
          <w:szCs w:val="24"/>
        </w:rPr>
        <w:t xml:space="preserve">允许，严谨私自留存、传播、下载相关数据。</w:t>
      </w:r>
      <w:r>
        <w:rPr>
          <w:rFonts w:hint="eastAsia" w:ascii="宋体" w:hAnsi="宋体" w:eastAsia="宋体" w:cs="宋体"/>
          <w:bCs/>
          <w:sz w:val="24"/>
          <w:szCs w:val="24"/>
          <w:lang w:val="en-US" w:eastAsia="zh-CN"/>
        </w:rPr>
        <w:t xml:space="preserve">项目中涉及加密保护算法的部分，需落实使用国密算法。</w:t>
      </w:r>
      <w:r>
        <w:rPr>
          <w:rFonts w:hint="eastAsia" w:ascii="宋体" w:hAnsi="宋体" w:eastAsia="宋体" w:cs="宋体"/>
          <w:bCs/>
          <w:sz w:val="24"/>
          <w:szCs w:val="24"/>
        </w:rPr>
      </w:r>
      <w:r/>
    </w:p>
    <w:p>
      <w:pPr>
        <w:pStyle w:val="697"/>
        <w:ind w:firstLine="480"/>
        <w:keepLines w:val="0"/>
        <w:keepNext w:val="0"/>
        <w:pageBreakBefore w:val="0"/>
        <w:spacing w:line="480" w:lineRule="exact"/>
        <w:widowControl w:val="off"/>
        <w:tabs>
          <w:tab w:val="left" w:pos="0" w:leader="none"/>
        </w:tabs>
        <w:rPr>
          <w:rFonts w:hint="eastAsia" w:ascii="宋体" w:hAnsi="宋体" w:eastAsia="宋体" w:cs="宋体"/>
          <w:b/>
          <w:sz w:val="24"/>
          <w:szCs w:val="24"/>
          <w:highlight w:val="none"/>
          <w:lang w:val="en-US" w:eastAsia="zh-CN"/>
        </w:rPr>
      </w:pPr>
      <w:r>
        <w:rPr>
          <w:rFonts w:hint="eastAsia" w:ascii="宋体" w:hAnsi="宋体" w:eastAsia="宋体" w:cs="宋体"/>
          <w:bCs/>
          <w:sz w:val="24"/>
          <w:szCs w:val="24"/>
          <w:lang w:val="en-US" w:eastAsia="zh-CN"/>
        </w:rPr>
        <w:t xml:space="preserve">10.在项目实施期间及售后服务期间，成交供应商必须保证项目质量和网络数据安全，如发生质量和安全事故，成交供应商必须承担所造成的一切损失和责任。</w:t>
      </w:r>
      <w:r>
        <w:rPr>
          <w:rFonts w:hint="eastAsia" w:ascii="宋体" w:hAnsi="宋体" w:eastAsia="宋体" w:cs="宋体"/>
          <w:b/>
          <w:sz w:val="24"/>
          <w:szCs w:val="24"/>
          <w:highlight w:val="none"/>
          <w:lang w:val="en-US" w:eastAsia="zh-CN"/>
        </w:rPr>
      </w:r>
      <w:r/>
    </w:p>
    <w:p>
      <w:pPr>
        <w:pStyle w:val="697"/>
        <w:ind w:firstLine="482"/>
        <w:keepLines w:val="0"/>
        <w:keepNext w:val="0"/>
        <w:pageBreakBefore w:val="0"/>
        <w:spacing w:line="480" w:lineRule="exact"/>
        <w:rPr>
          <w:rFonts w:hint="eastAsia" w:ascii="黑体" w:hAnsi="黑体" w:eastAsia="黑体" w:cs="黑体"/>
          <w:b w:val="0"/>
          <w:bCs w:val="0"/>
          <w:sz w:val="28"/>
          <w:szCs w:val="28"/>
        </w:rPr>
        <w:outlineLvl w:val="1"/>
      </w:pPr>
      <w:r>
        <w:rPr>
          <w:rFonts w:hint="eastAsia" w:ascii="黑体" w:hAnsi="黑体" w:eastAsia="黑体" w:cs="黑体"/>
          <w:b w:val="0"/>
          <w:bCs w:val="0"/>
          <w:sz w:val="28"/>
          <w:szCs w:val="28"/>
          <w:lang w:val="en-US" w:eastAsia="zh-CN"/>
        </w:rPr>
        <w:t xml:space="preserve">八、</w:t>
      </w:r>
      <w:r>
        <w:rPr>
          <w:rFonts w:hint="eastAsia" w:ascii="黑体" w:hAnsi="黑体" w:eastAsia="黑体" w:cs="黑体"/>
          <w:b w:val="0"/>
          <w:bCs w:val="0"/>
          <w:sz w:val="28"/>
          <w:szCs w:val="28"/>
        </w:rPr>
        <w:t xml:space="preserve">项目实施要求</w:t>
      </w:r>
      <w:r>
        <w:rPr>
          <w:rFonts w:hint="eastAsia" w:ascii="黑体" w:hAnsi="黑体" w:eastAsia="黑体" w:cs="黑体"/>
          <w:b w:val="0"/>
          <w:bCs w:val="0"/>
          <w:sz w:val="28"/>
          <w:szCs w:val="28"/>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1.综合管理保障</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（3）项目计划：编制详细的项目实施总计划，明确各阶段核心任务、执行周期、责任主体及交付物，细化到具体工作事项和完成标准，确保计划可落地、可追溯，作为项目推进的核心依据。</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2.质量保证措施</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（1）从项目启动到验收交付的全流程，建立多层级质量保证体系，确保项目质量达标。</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事前控制：在项目启动前，组织全员开展质量培训，明确项目质量要求、标准及规范，梳理质量管控重点，提前排查潜在质量隐患；对项目所使用的技术、工具、原材料进行严格审核，确保符合项目质量标准。</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（4）事后控制：每个阶段完成后，对照阶段质量目标和标准，对交付物进行全面检测；项目整体完成后，联合采购人开展质量验收，确保项目质量符合预期。</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3.风险管理与应对</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（1）全面分析项目实施各阶段可能存在的风险，建立风险清单，制定针对性应对策略和应急措施，确保风险可控、可化解。</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风险识别：结合项目需求、实施流程、技术难度等因素，全面识别风险类型，主要包括需求变更风险、技术风险、进度风险、人员风险、质量风险、沟通风险等，明确各风险的发生概率、影响程度及触发条件。</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（4）风险监控：建立风险动态监控机制，项目经理每日排查风险隐患，每周召开风险分析会议，更新风险清单，调整应对措施，确保风险早发现、早处理，最大限度降低风险对项目的影响。</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bookmarkStart w:id="102" w:name="OLE_LINK332"/>
      <w:r>
        <w:rPr>
          <w:rFonts w:hint="eastAsia" w:ascii="宋体" w:hAnsi="宋体" w:eastAsia="宋体" w:cs="宋体"/>
          <w:bCs/>
          <w:sz w:val="24"/>
          <w:szCs w:val="24"/>
        </w:rPr>
        <w:t xml:space="preserve">系统研发方案：包括系统概述、系统功能模块划分（含每个模块的功能说明、业务流图及各功能模块之间的业务关系图）、系统技术架构（含整体架构图、技术选型、各功能模块之间的数据流图等）、系统安全措施、项目开发计划等。</w:t>
      </w:r>
      <w:bookmarkEnd w:id="102"/>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5.供应商需配合采购人做好上线前的安全测试工作，包含但不限于软件功能测试、商用密码应用安全性评估、算法模型登记备案、数据安全风险评估等工作，直至系统符合相关标准及要求。</w:t>
      </w:r>
      <w:r>
        <w:rPr>
          <w:rFonts w:hint="eastAsia" w:ascii="宋体" w:hAnsi="宋体" w:eastAsia="宋体" w:cs="宋体"/>
          <w:bCs/>
          <w:sz w:val="24"/>
          <w:szCs w:val="24"/>
        </w:rPr>
      </w:r>
      <w:r/>
    </w:p>
    <w:p>
      <w:pPr>
        <w:pStyle w:val="1389"/>
        <w:ind w:firstLine="482"/>
        <w:keepLines w:val="0"/>
        <w:keepNext w:val="0"/>
        <w:pageBreakBefore w:val="0"/>
        <w:spacing w:line="48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供应商</w:t>
      </w:r>
      <w:r>
        <w:rPr>
          <w:rStyle w:val="707"/>
          <w:rFonts w:hint="eastAsia" w:ascii="宋体" w:hAnsi="宋体" w:eastAsia="宋体" w:cs="宋体"/>
          <w:sz w:val="24"/>
          <w:szCs w:val="24"/>
          <w:highlight w:val="none"/>
          <w:lang w:val="en-US" w:eastAsia="zh-CN" w:bidi="ar-SA"/>
        </w:rPr>
        <w:t xml:space="preserve">项目人员在项目实施过程中发生任何意外事故、重大疾病、猝死等均应由供应商自行处理并承担所有责任。在项目实施期间及售后服务期间供应商如发生质量和安全事故，供应商必须承担所造成的一切损失和责任。</w:t>
      </w:r>
      <w:r>
        <w:rPr>
          <w:rFonts w:hint="eastAsia" w:ascii="宋体" w:hAnsi="宋体" w:eastAsia="宋体" w:cs="宋体"/>
          <w:bCs/>
          <w:sz w:val="24"/>
          <w:szCs w:val="24"/>
          <w:highlight w:val="none"/>
          <w:lang w:val="en-US" w:eastAsia="zh-CN"/>
        </w:rPr>
      </w:r>
      <w:r/>
    </w:p>
    <w:p>
      <w:pPr>
        <w:pStyle w:val="1389"/>
        <w:ind w:firstLine="482"/>
        <w:keepLines w:val="0"/>
        <w:keepNext w:val="0"/>
        <w:pageBreakBefore w:val="0"/>
        <w:spacing w:line="48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7、本项目由供应商临时提供互联网测试环境，待采购人算力部署完成后，供应商需配合采购人进行数据迁移。</w:t>
      </w:r>
      <w:r>
        <w:rPr>
          <w:rFonts w:hint="eastAsia" w:ascii="宋体" w:hAnsi="宋体" w:eastAsia="宋体" w:cs="宋体"/>
          <w:b w:val="0"/>
          <w:bCs/>
          <w:sz w:val="24"/>
          <w:szCs w:val="24"/>
          <w:highlight w:val="none"/>
          <w:lang w:val="en-US" w:eastAsia="zh-CN"/>
        </w:rPr>
      </w:r>
      <w:r/>
    </w:p>
    <w:p>
      <w:pPr>
        <w:pStyle w:val="1382"/>
        <w:ind w:firstLine="708"/>
        <w:keepLines w:val="0"/>
        <w:keepNext w:val="0"/>
        <w:pageBreakBefore w:val="0"/>
        <w:spacing w:line="480" w:lineRule="exact"/>
        <w:rPr>
          <w:rStyle w:val="707"/>
          <w:rFonts w:hint="eastAsia" w:ascii="宋体" w:hAnsi="宋体" w:eastAsia="宋体" w:cs="宋体"/>
          <w:b w:val="0"/>
          <w:bCs/>
          <w:sz w:val="24"/>
          <w:szCs w:val="24"/>
          <w:highlight w:val="none"/>
          <w:lang w:val="en-US" w:eastAsia="zh-CN" w:bidi="ar-SA"/>
        </w:rPr>
      </w:pPr>
      <w:r>
        <w:rPr>
          <w:rStyle w:val="707"/>
          <w:rFonts w:hint="eastAsia" w:ascii="宋体" w:hAnsi="宋体" w:eastAsia="宋体" w:cs="宋体"/>
          <w:b w:val="0"/>
          <w:bCs/>
          <w:sz w:val="24"/>
          <w:szCs w:val="24"/>
          <w:highlight w:val="none"/>
          <w:lang w:val="en-US" w:eastAsia="zh-CN" w:bidi="ar-SA"/>
        </w:rPr>
        <w:t xml:space="preserve">供应商应结合本项目建设内容及采购技术要求，自行开展评估，提供可支撑大模型、算法及配套软件稳定运行的计算资源，且相关资源须满足国家网络安全相关规范要求。</w:t>
      </w:r>
      <w:r>
        <w:rPr>
          <w:rStyle w:val="707"/>
          <w:rFonts w:hint="eastAsia" w:ascii="宋体" w:hAnsi="宋体" w:eastAsia="宋体" w:cs="宋体"/>
          <w:b w:val="0"/>
          <w:bCs/>
          <w:sz w:val="24"/>
          <w:szCs w:val="24"/>
          <w:highlight w:val="none"/>
          <w:lang w:val="en-US" w:eastAsia="zh-CN" w:bidi="ar-SA"/>
        </w:rPr>
      </w:r>
      <w:r/>
    </w:p>
    <w:p>
      <w:pPr>
        <w:pStyle w:val="1382"/>
        <w:ind w:firstLine="708"/>
        <w:keepLines w:val="0"/>
        <w:keepNext w:val="0"/>
        <w:pageBreakBefore w:val="0"/>
        <w:spacing w:line="480" w:lineRule="exact"/>
        <w:rPr>
          <w:rStyle w:val="707"/>
          <w:rFonts w:ascii="宋体" w:hAnsi="宋体" w:eastAsia="宋体" w:cs="宋体"/>
          <w:b w:val="0"/>
          <w:bCs/>
          <w:sz w:val="24"/>
          <w:szCs w:val="24"/>
          <w:highlight w:val="none"/>
          <w:lang w:val="en-US" w:eastAsia="zh-CN" w:bidi="ar-SA"/>
        </w:rPr>
      </w:pPr>
      <w:r>
        <w:rPr>
          <w:rStyle w:val="707"/>
          <w:rFonts w:hint="eastAsia" w:ascii="宋体" w:hAnsi="宋体" w:eastAsia="宋体" w:cs="宋体"/>
          <w:b w:val="0"/>
          <w:bCs/>
          <w:sz w:val="24"/>
          <w:szCs w:val="24"/>
          <w:highlight w:val="none"/>
          <w:lang w:val="en-US" w:eastAsia="zh-CN" w:bidi="ar-SA"/>
        </w:rPr>
        <w:t xml:space="preserve">8、供应商应选用合规的人工智能基座模型。供应商提供的相关数据、算法等要能够满足后期的应用共享。</w:t>
      </w:r>
      <w:r>
        <w:rPr>
          <w:rStyle w:val="707"/>
          <w:rFonts w:ascii="宋体" w:hAnsi="宋体" w:eastAsia="宋体" w:cs="宋体"/>
          <w:b w:val="0"/>
          <w:bCs/>
          <w:sz w:val="24"/>
          <w:szCs w:val="24"/>
          <w:highlight w:val="none"/>
          <w:lang w:val="en-US" w:eastAsia="zh-CN" w:bidi="ar-SA"/>
        </w:rPr>
      </w:r>
      <w:r/>
    </w:p>
    <w:p>
      <w:pPr>
        <w:pStyle w:val="697"/>
        <w:ind w:firstLine="560"/>
        <w:keepLines w:val="0"/>
        <w:keepNext w:val="0"/>
        <w:pageBreakBefore w:val="0"/>
        <w:spacing w:line="480" w:lineRule="exact"/>
        <w:rPr>
          <w:rFonts w:hint="eastAsia" w:ascii="黑体" w:hAnsi="黑体" w:eastAsia="黑体" w:cs="黑体"/>
          <w:b w:val="0"/>
          <w:bCs w:val="0"/>
          <w:sz w:val="28"/>
          <w:szCs w:val="28"/>
        </w:rPr>
        <w:outlineLvl w:val="1"/>
      </w:pPr>
      <w:r>
        <w:rPr>
          <w:rFonts w:hint="eastAsia" w:ascii="黑体" w:hAnsi="黑体" w:eastAsia="黑体" w:cs="黑体"/>
          <w:b w:val="0"/>
          <w:bCs w:val="0"/>
          <w:sz w:val="28"/>
          <w:szCs w:val="28"/>
          <w:lang w:val="en-US" w:eastAsia="zh-CN"/>
        </w:rPr>
        <w:t xml:space="preserve">九</w:t>
      </w:r>
      <w:r>
        <w:rPr>
          <w:rFonts w:hint="eastAsia" w:ascii="黑体" w:hAnsi="黑体" w:eastAsia="黑体" w:cs="黑体"/>
          <w:b w:val="0"/>
          <w:bCs w:val="0"/>
          <w:sz w:val="28"/>
          <w:szCs w:val="28"/>
        </w:rPr>
        <w:t xml:space="preserve">、验收要求</w:t>
      </w:r>
      <w:r>
        <w:rPr>
          <w:rFonts w:hint="eastAsia" w:ascii="黑体" w:hAnsi="黑体" w:eastAsia="黑体" w:cs="黑体"/>
          <w:b w:val="0"/>
          <w:bCs w:val="0"/>
          <w:sz w:val="28"/>
          <w:szCs w:val="28"/>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在约定期限内</w:t>
      </w:r>
      <w:r>
        <w:rPr>
          <w:rFonts w:hint="eastAsia" w:ascii="宋体" w:hAnsi="宋体" w:eastAsia="宋体" w:cs="宋体"/>
          <w:bCs/>
          <w:sz w:val="24"/>
          <w:szCs w:val="24"/>
          <w:highlight w:val="none"/>
        </w:rPr>
        <w:t xml:space="preserve">完成系统开发、测试服务，随后进入试运行。试运行出现问题的，</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需在5日内调整完毕。试运行结束</w:t>
      </w:r>
      <w:r>
        <w:rPr>
          <w:rFonts w:hint="eastAsia" w:ascii="宋体" w:hAnsi="宋体" w:eastAsia="宋体" w:cs="宋体"/>
          <w:bCs/>
          <w:sz w:val="24"/>
          <w:szCs w:val="24"/>
          <w:highlight w:val="none"/>
          <w:lang w:val="en-US" w:eastAsia="zh-CN"/>
        </w:rPr>
        <w:t xml:space="preserve">后</w:t>
      </w:r>
      <w:r>
        <w:rPr>
          <w:rFonts w:hint="eastAsia" w:ascii="宋体" w:hAnsi="宋体" w:eastAsia="宋体" w:cs="宋体"/>
          <w:bCs/>
          <w:sz w:val="24"/>
          <w:szCs w:val="24"/>
          <w:highlight w:val="none"/>
        </w:rPr>
        <w:t xml:space="preserve">，采购人根据技术要求在3个工作日内组织验收，验收无误后出具验收报告。</w:t>
      </w:r>
      <w:r>
        <w:rPr>
          <w:rFonts w:hint="eastAsia" w:ascii="宋体" w:hAnsi="宋体" w:eastAsia="宋体" w:cs="宋体"/>
          <w:bCs/>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2、验收标准：本项目验收工作由包括采购人、评审专家和用户体系代表等在内的项目验收小组来完成，具体成员和组织形式由采购人确定。验收标准以采购文件、响应文件等为依据，</w:t>
      </w:r>
      <w:r>
        <w:rPr>
          <w:rFonts w:hint="eastAsia" w:ascii="宋体" w:hAnsi="宋体" w:eastAsia="宋体" w:cs="宋体"/>
          <w:bCs/>
          <w:sz w:val="24"/>
          <w:szCs w:val="24"/>
          <w:lang w:val="en-US" w:eastAsia="zh-CN"/>
        </w:rPr>
        <w:t xml:space="preserve">成交</w:t>
      </w:r>
      <w:r>
        <w:rPr>
          <w:rFonts w:hint="eastAsia" w:ascii="宋体" w:hAnsi="宋体" w:eastAsia="宋体" w:cs="宋体"/>
          <w:bCs/>
          <w:sz w:val="24"/>
          <w:szCs w:val="24"/>
        </w:rPr>
        <w:t xml:space="preserve">供应商提供项目验收相关材料，包括：合同；用户需求说明书；概要设计说明书；数据及数据库设计要求说明书；详细设计说明书；用户手册；组织系统培训会；系统接口规范等。</w:t>
      </w:r>
      <w:r>
        <w:rPr>
          <w:rFonts w:hint="eastAsia" w:ascii="宋体" w:hAnsi="宋体" w:eastAsia="宋体" w:cs="宋体"/>
          <w:bCs/>
          <w:sz w:val="24"/>
          <w:szCs w:val="24"/>
        </w:rPr>
      </w:r>
      <w:r/>
    </w:p>
    <w:p>
      <w:pPr>
        <w:pStyle w:val="697"/>
        <w:numPr>
          <w:ilvl w:val="0"/>
          <w:numId w:val="0"/>
        </w:numPr>
        <w:ind w:firstLine="560"/>
        <w:keepLines w:val="0"/>
        <w:keepNext w:val="0"/>
        <w:pageBreakBefore w:val="0"/>
        <w:spacing w:line="480" w:lineRule="exact"/>
        <w:rPr>
          <w:rFonts w:hint="eastAsia" w:ascii="黑体" w:hAnsi="黑体" w:eastAsia="黑体" w:cs="黑体"/>
          <w:b w:val="0"/>
          <w:bCs/>
          <w:sz w:val="28"/>
          <w:szCs w:val="28"/>
          <w:highlight w:val="none"/>
          <w:lang w:val="en-US" w:eastAsia="zh-CN"/>
        </w:rPr>
        <w:outlineLvl w:val="2"/>
      </w:pPr>
      <w:r>
        <w:rPr>
          <w:rFonts w:hint="eastAsia" w:ascii="黑体" w:hAnsi="黑体" w:eastAsia="黑体" w:cs="黑体"/>
          <w:b w:val="0"/>
          <w:bCs/>
          <w:sz w:val="28"/>
          <w:szCs w:val="28"/>
          <w:highlight w:val="none"/>
          <w:lang w:val="en-US" w:eastAsia="zh-CN"/>
        </w:rPr>
        <w:t xml:space="preserve">十、</w:t>
      </w:r>
      <w:r>
        <w:rPr>
          <w:rFonts w:hint="eastAsia" w:ascii="黑体" w:hAnsi="黑体" w:eastAsia="黑体" w:cs="黑体"/>
          <w:b w:val="0"/>
          <w:bCs/>
          <w:sz w:val="28"/>
          <w:szCs w:val="28"/>
        </w:rPr>
        <w:t xml:space="preserve">售后运维服务要求</w:t>
      </w:r>
      <w:r>
        <w:rPr>
          <w:rFonts w:hint="eastAsia" w:ascii="黑体" w:hAnsi="黑体" w:eastAsia="黑体" w:cs="黑体"/>
          <w:b w:val="0"/>
          <w:bCs/>
          <w:sz w:val="28"/>
          <w:szCs w:val="28"/>
          <w:highlight w:val="none"/>
          <w:lang w:val="en-US" w:eastAsia="zh-CN"/>
        </w:rPr>
      </w:r>
      <w:r/>
    </w:p>
    <w:p>
      <w:pPr>
        <w:pStyle w:val="1389"/>
        <w:ind w:firstLine="480"/>
        <w:keepLines w:val="0"/>
        <w:keepNext w:val="0"/>
        <w:pageBreakBefore w:val="0"/>
        <w:spacing w:line="480" w:lineRule="exact"/>
        <w:rPr>
          <w:rStyle w:val="707"/>
          <w:rFonts w:hint="eastAsia" w:ascii="宋体" w:hAnsi="宋体" w:eastAsia="宋体" w:cs="宋体"/>
          <w:sz w:val="24"/>
          <w:szCs w:val="24"/>
          <w:highlight w:val="none"/>
          <w:lang w:val="en-US" w:eastAsia="zh-CN" w:bidi="ar-SA"/>
        </w:rPr>
      </w:pPr>
      <w:r>
        <w:rPr>
          <w:rStyle w:val="707"/>
          <w:rFonts w:hint="eastAsia" w:ascii="宋体" w:hAnsi="宋体" w:eastAsia="宋体" w:cs="宋体"/>
          <w:color w:val="000000"/>
          <w:sz w:val="24"/>
          <w:szCs w:val="24"/>
          <w:highlight w:val="none"/>
          <w:lang w:val="en-US" w:eastAsia="zh-CN" w:bidi="ar-SA"/>
        </w:rPr>
        <w:t xml:space="preserve">成交供应商</w:t>
      </w:r>
      <w:r>
        <w:rPr>
          <w:rStyle w:val="707"/>
          <w:rFonts w:hint="eastAsia" w:ascii="宋体" w:hAnsi="宋体" w:eastAsia="宋体" w:cs="宋体"/>
          <w:sz w:val="24"/>
          <w:szCs w:val="24"/>
          <w:highlight w:val="none"/>
          <w:lang w:val="en-US" w:eastAsia="zh-CN" w:bidi="ar-SA"/>
        </w:rPr>
        <w:t xml:space="preserve">针对本项目提供详细售后服务方案，内容包含但不限于建设架构、业务流程、技术路径、运维计划、软件使用手册、响应时间，以及售后服务期满后延续方案等。</w:t>
      </w:r>
      <w:r>
        <w:rPr>
          <w:rStyle w:val="707"/>
          <w:rFonts w:hint="eastAsia" w:ascii="宋体" w:hAnsi="宋体" w:eastAsia="宋体" w:cs="宋体"/>
          <w:sz w:val="24"/>
          <w:szCs w:val="24"/>
          <w:highlight w:val="none"/>
          <w:lang w:val="en-US" w:eastAsia="zh-CN" w:bidi="ar-SA"/>
        </w:rPr>
      </w:r>
      <w:r/>
    </w:p>
    <w:p>
      <w:pPr>
        <w:pStyle w:val="697"/>
        <w:ind w:firstLine="480"/>
        <w:jc w:val="both"/>
        <w:keepLines w:val="0"/>
        <w:keepNext w:val="0"/>
        <w:pageBreakBefore w:val="0"/>
        <w:spacing w:line="480" w:lineRule="exact"/>
        <w:widowControl w:val="off"/>
        <w:rPr>
          <w:rStyle w:val="707"/>
          <w:rFonts w:hint="eastAsia" w:ascii="宋体" w:hAnsi="宋体" w:eastAsia="宋体" w:cs="宋体"/>
          <w:sz w:val="24"/>
          <w:szCs w:val="24"/>
          <w:highlight w:val="none"/>
          <w:lang w:val="en-US" w:eastAsia="zh-CN" w:bidi="ar-SA"/>
        </w:rPr>
      </w:pPr>
      <w:r>
        <w:rPr>
          <w:rStyle w:val="707"/>
          <w:rFonts w:hint="eastAsia" w:ascii="宋体" w:hAnsi="宋体" w:eastAsia="宋体" w:cs="宋体"/>
          <w:sz w:val="24"/>
          <w:szCs w:val="24"/>
          <w:highlight w:val="none"/>
          <w:lang w:val="en-US" w:eastAsia="zh-CN" w:bidi="ar-SA"/>
        </w:rPr>
        <w:t xml:space="preserve">1.服务内容：本项目要求售后运维服务期：二年（自最终交付验收合格后）。售后服务期内</w:t>
      </w:r>
      <w:r>
        <w:rPr>
          <w:rStyle w:val="707"/>
          <w:rFonts w:hint="eastAsia" w:ascii="宋体" w:hAnsi="宋体" w:eastAsia="宋体" w:cs="宋体"/>
          <w:color w:val="000000"/>
          <w:sz w:val="24"/>
          <w:szCs w:val="24"/>
          <w:highlight w:val="none"/>
          <w:lang w:val="en-US" w:eastAsia="zh-CN" w:bidi="ar-SA"/>
        </w:rPr>
        <w:t xml:space="preserve">成交供应商</w:t>
      </w:r>
      <w:r>
        <w:rPr>
          <w:rStyle w:val="707"/>
          <w:rFonts w:hint="eastAsia" w:ascii="宋体" w:hAnsi="宋体" w:eastAsia="宋体" w:cs="宋体"/>
          <w:sz w:val="24"/>
          <w:szCs w:val="24"/>
          <w:highlight w:val="none"/>
          <w:lang w:val="en-US" w:eastAsia="zh-CN" w:bidi="ar-SA"/>
        </w:rPr>
        <w:t xml:space="preserve">对产品质量实行三包，为本项目采购的所有产品、系统、数据等提供运维保障服务，相关费用均包含在投标报价中。因软硬件配置或质量问题而引起的故障，</w:t>
      </w:r>
      <w:r>
        <w:rPr>
          <w:rStyle w:val="707"/>
          <w:rFonts w:hint="eastAsia" w:ascii="宋体" w:hAnsi="宋体" w:eastAsia="宋体" w:cs="宋体"/>
          <w:color w:val="000000"/>
          <w:sz w:val="24"/>
          <w:szCs w:val="24"/>
          <w:highlight w:val="none"/>
          <w:lang w:val="en-US" w:eastAsia="zh-CN" w:bidi="ar-SA"/>
        </w:rPr>
        <w:t xml:space="preserve">成交供应商</w:t>
      </w:r>
      <w:r>
        <w:rPr>
          <w:rStyle w:val="707"/>
          <w:rFonts w:hint="eastAsia" w:ascii="宋体" w:hAnsi="宋体" w:eastAsia="宋体" w:cs="宋体"/>
          <w:sz w:val="24"/>
          <w:szCs w:val="24"/>
          <w:highlight w:val="none"/>
          <w:lang w:val="en-US" w:eastAsia="zh-CN" w:bidi="ar-SA"/>
        </w:rPr>
        <w:t xml:space="preserve">应立即予以维修或更换，由此引起的一切费用由</w:t>
      </w:r>
      <w:r>
        <w:rPr>
          <w:rStyle w:val="707"/>
          <w:rFonts w:hint="eastAsia" w:ascii="宋体" w:hAnsi="宋体" w:eastAsia="宋体" w:cs="宋体"/>
          <w:color w:val="000000"/>
          <w:sz w:val="24"/>
          <w:szCs w:val="24"/>
          <w:highlight w:val="none"/>
          <w:lang w:val="en-US" w:eastAsia="zh-CN" w:bidi="ar-SA"/>
        </w:rPr>
        <w:t xml:space="preserve">成交供应商</w:t>
      </w:r>
      <w:r>
        <w:rPr>
          <w:rStyle w:val="707"/>
          <w:rFonts w:hint="eastAsia" w:ascii="宋体" w:hAnsi="宋体" w:eastAsia="宋体" w:cs="宋体"/>
          <w:sz w:val="24"/>
          <w:szCs w:val="24"/>
          <w:highlight w:val="none"/>
          <w:lang w:val="en-US" w:eastAsia="zh-CN" w:bidi="ar-SA"/>
        </w:rPr>
        <w:t xml:space="preserve">承担。</w:t>
      </w:r>
      <w:r>
        <w:rPr>
          <w:rStyle w:val="707"/>
          <w:rFonts w:hint="eastAsia" w:ascii="宋体" w:hAnsi="宋体" w:eastAsia="宋体" w:cs="宋体"/>
          <w:sz w:val="24"/>
          <w:szCs w:val="24"/>
          <w:highlight w:val="none"/>
          <w:lang w:val="en-US" w:eastAsia="zh-CN" w:bidi="ar-SA"/>
        </w:rPr>
      </w:r>
      <w:r/>
    </w:p>
    <w:p>
      <w:pPr>
        <w:pStyle w:val="697"/>
        <w:ind w:firstLine="480"/>
        <w:jc w:val="both"/>
        <w:keepLines w:val="0"/>
        <w:keepNext w:val="0"/>
        <w:pageBreakBefore w:val="0"/>
        <w:spacing w:line="480" w:lineRule="exact"/>
        <w:widowControl w:val="off"/>
        <w:rPr>
          <w:rStyle w:val="707"/>
          <w:rFonts w:hint="eastAsia" w:ascii="宋体" w:hAnsi="宋体" w:eastAsia="宋体" w:cs="宋体"/>
          <w:sz w:val="24"/>
          <w:szCs w:val="24"/>
          <w:highlight w:val="none"/>
          <w:lang w:val="en-US" w:eastAsia="zh-CN" w:bidi="ar-SA"/>
        </w:rPr>
      </w:pPr>
      <w:r>
        <w:rPr>
          <w:rStyle w:val="707"/>
          <w:rFonts w:hint="eastAsia" w:ascii="宋体" w:hAnsi="宋体" w:eastAsia="宋体" w:cs="宋体"/>
          <w:sz w:val="24"/>
          <w:szCs w:val="24"/>
          <w:highlight w:val="none"/>
          <w:lang w:val="en-US" w:eastAsia="zh-CN" w:bidi="ar-SA"/>
        </w:rPr>
        <w:t xml:space="preserve">2.运维服务期内，遇到故障问题，应及时处理，保证系统正常运转。一般问题在2小时内解决，疑难问题24小时内处理完毕，重大疑难问题3日内完全解决。</w:t>
      </w:r>
      <w:r>
        <w:rPr>
          <w:rStyle w:val="707"/>
          <w:rFonts w:hint="eastAsia" w:ascii="宋体" w:hAnsi="宋体" w:eastAsia="宋体" w:cs="宋体"/>
          <w:sz w:val="24"/>
          <w:szCs w:val="24"/>
          <w:highlight w:val="none"/>
          <w:lang w:val="en-US" w:eastAsia="zh-CN" w:bidi="ar-SA"/>
        </w:rPr>
      </w:r>
      <w:r/>
    </w:p>
    <w:p>
      <w:pPr>
        <w:pStyle w:val="697"/>
        <w:ind w:firstLine="480"/>
        <w:jc w:val="both"/>
        <w:keepLines w:val="0"/>
        <w:keepNext w:val="0"/>
        <w:pageBreakBefore w:val="0"/>
        <w:spacing w:line="480" w:lineRule="exact"/>
        <w:widowControl w:val="off"/>
        <w:rPr>
          <w:rStyle w:val="707"/>
          <w:rFonts w:hint="eastAsia" w:ascii="宋体" w:hAnsi="宋体" w:eastAsia="宋体" w:cs="宋体"/>
          <w:color w:val="000000"/>
          <w:sz w:val="24"/>
          <w:szCs w:val="24"/>
        </w:rPr>
      </w:pPr>
      <w:r>
        <w:rPr>
          <w:rStyle w:val="707"/>
          <w:rFonts w:hint="eastAsia" w:ascii="宋体" w:hAnsi="宋体" w:eastAsia="宋体" w:cs="宋体"/>
          <w:sz w:val="24"/>
          <w:szCs w:val="24"/>
          <w:highlight w:val="none"/>
          <w:lang w:val="en-US" w:eastAsia="zh-CN" w:bidi="ar-SA"/>
        </w:rPr>
        <w:t xml:space="preserve">3.</w:t>
      </w:r>
      <w:r>
        <w:rPr>
          <w:rStyle w:val="707"/>
          <w:rFonts w:hint="eastAsia" w:ascii="宋体" w:hAnsi="宋体" w:eastAsia="宋体" w:cs="宋体"/>
          <w:sz w:val="24"/>
          <w:szCs w:val="24"/>
        </w:rPr>
        <w:t xml:space="preserve">对于因重大活动</w:t>
      </w:r>
      <w:r>
        <w:rPr>
          <w:rStyle w:val="707"/>
          <w:rFonts w:hint="eastAsia" w:ascii="宋体" w:hAnsi="宋体" w:eastAsia="宋体" w:cs="宋体"/>
          <w:sz w:val="24"/>
          <w:szCs w:val="24"/>
          <w:lang w:val="en-US" w:eastAsia="zh-CN"/>
        </w:rPr>
        <w:t xml:space="preserve">交办的</w:t>
      </w:r>
      <w:r>
        <w:rPr>
          <w:rStyle w:val="707"/>
          <w:rFonts w:hint="eastAsia" w:ascii="宋体" w:hAnsi="宋体" w:eastAsia="宋体" w:cs="宋体"/>
          <w:sz w:val="24"/>
          <w:szCs w:val="24"/>
        </w:rPr>
        <w:t xml:space="preserve">任务</w:t>
      </w:r>
      <w:r>
        <w:rPr>
          <w:rStyle w:val="707"/>
          <w:rFonts w:hint="eastAsia" w:ascii="宋体" w:hAnsi="宋体" w:eastAsia="宋体" w:cs="宋体"/>
          <w:sz w:val="24"/>
          <w:szCs w:val="24"/>
          <w:lang w:eastAsia="zh-CN"/>
        </w:rPr>
        <w:t xml:space="preserve">，</w:t>
      </w:r>
      <w:r>
        <w:rPr>
          <w:rStyle w:val="707"/>
          <w:rFonts w:hint="eastAsia" w:ascii="宋体" w:hAnsi="宋体" w:eastAsia="宋体" w:cs="宋体"/>
          <w:color w:val="000000"/>
          <w:sz w:val="24"/>
          <w:szCs w:val="24"/>
          <w:highlight w:val="none"/>
          <w:lang w:val="en-US" w:eastAsia="zh-CN" w:bidi="ar-SA"/>
        </w:rPr>
        <w:t xml:space="preserve">成交供应商</w:t>
      </w:r>
      <w:r>
        <w:rPr>
          <w:rStyle w:val="707"/>
          <w:rFonts w:hint="eastAsia" w:ascii="宋体" w:hAnsi="宋体" w:eastAsia="宋体" w:cs="宋体"/>
          <w:sz w:val="24"/>
          <w:szCs w:val="24"/>
        </w:rPr>
        <w:t xml:space="preserve">要立即响应并在规定时限里完成，未按时完成的，</w:t>
      </w:r>
      <w:r>
        <w:rPr>
          <w:rStyle w:val="707"/>
          <w:rFonts w:hint="eastAsia" w:ascii="宋体" w:hAnsi="宋体" w:eastAsia="宋体" w:cs="宋体"/>
          <w:sz w:val="24"/>
          <w:szCs w:val="24"/>
          <w:lang w:val="en-US" w:eastAsia="zh-CN"/>
        </w:rPr>
        <w:t xml:space="preserve">每次</w:t>
      </w:r>
      <w:r>
        <w:rPr>
          <w:rStyle w:val="707"/>
          <w:rFonts w:hint="eastAsia" w:ascii="宋体" w:hAnsi="宋体" w:eastAsia="宋体" w:cs="宋体"/>
          <w:sz w:val="24"/>
          <w:szCs w:val="24"/>
        </w:rPr>
        <w:t xml:space="preserve">扣除费用</w:t>
      </w:r>
      <w:r>
        <w:rPr>
          <w:rStyle w:val="707"/>
          <w:rFonts w:hint="eastAsia" w:ascii="宋体" w:hAnsi="宋体" w:eastAsia="宋体" w:cs="宋体"/>
          <w:sz w:val="24"/>
          <w:szCs w:val="24"/>
          <w:lang w:val="en-US" w:eastAsia="zh-CN"/>
        </w:rPr>
        <w:t xml:space="preserve">5</w:t>
      </w:r>
      <w:r>
        <w:rPr>
          <w:rStyle w:val="707"/>
          <w:rFonts w:hint="eastAsia" w:ascii="宋体" w:hAnsi="宋体" w:eastAsia="宋体" w:cs="宋体"/>
          <w:sz w:val="24"/>
          <w:szCs w:val="24"/>
        </w:rPr>
        <w:t xml:space="preserve">000元</w:t>
      </w:r>
      <w:r>
        <w:rPr>
          <w:rStyle w:val="707"/>
          <w:rFonts w:hint="eastAsia" w:ascii="宋体" w:hAnsi="宋体" w:eastAsia="宋体" w:cs="宋体"/>
          <w:color w:val="000000"/>
          <w:sz w:val="24"/>
          <w:szCs w:val="24"/>
        </w:rPr>
        <w:t xml:space="preserve">。</w:t>
      </w:r>
      <w:r>
        <w:rPr>
          <w:rStyle w:val="707"/>
          <w:rFonts w:hint="eastAsia" w:ascii="宋体" w:hAnsi="宋体" w:eastAsia="宋体" w:cs="宋体"/>
          <w:color w:val="000000"/>
          <w:sz w:val="24"/>
          <w:szCs w:val="24"/>
        </w:rPr>
      </w:r>
      <w:r/>
    </w:p>
    <w:p>
      <w:pPr>
        <w:pStyle w:val="697"/>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highlight w:val="none"/>
          <w:lang w:val="en-US" w:eastAsia="zh-CN"/>
        </w:rPr>
        <w:t xml:space="preserve">驻点人员要求：在运维期间，供应商需派驻至少1名工程师现场驻点，工程师需具备现场解决技术问题的能力。</w:t>
      </w:r>
      <w:r>
        <w:rPr>
          <w:rFonts w:hint="eastAsia" w:ascii="宋体" w:hAnsi="宋体" w:eastAsia="宋体" w:cs="宋体"/>
          <w:bCs/>
          <w:sz w:val="24"/>
          <w:szCs w:val="24"/>
          <w:highlight w:val="none"/>
          <w:lang w:val="en-US" w:eastAsia="zh-CN"/>
        </w:rPr>
      </w:r>
      <w:r/>
    </w:p>
    <w:p>
      <w:pPr>
        <w:pStyle w:val="697"/>
        <w:ind w:firstLine="480"/>
        <w:keepLines w:val="0"/>
        <w:keepNext w:val="0"/>
        <w:pageBreakBefore w:val="0"/>
        <w:spacing w:line="480" w:lineRule="exact"/>
        <w:tabs>
          <w:tab w:val="left" w:pos="0" w:leader="none"/>
        </w:tabs>
        <w:rPr>
          <w:rStyle w:val="707"/>
          <w:rFonts w:hint="eastAsia" w:ascii="宋体" w:hAnsi="宋体" w:eastAsia="宋体" w:cs="宋体"/>
          <w:color w:val="000000"/>
          <w:sz w:val="24"/>
          <w:szCs w:val="24"/>
        </w:rPr>
      </w:pPr>
      <w:r>
        <w:rPr>
          <w:rFonts w:hint="eastAsia" w:ascii="宋体" w:hAnsi="宋体" w:eastAsia="宋体" w:cs="宋体"/>
          <w:bCs/>
          <w:sz w:val="24"/>
          <w:szCs w:val="24"/>
          <w:highlight w:val="none"/>
          <w:lang w:val="en-US" w:eastAsia="zh-CN"/>
        </w:rPr>
        <w:t xml:space="preserve">5.驻场人员必须自觉遵守采购人的各项规章制度，必须维护采购人声誉和形象，严格遵守网络安全、信息安全的相关要求。</w:t>
      </w:r>
      <w:r>
        <w:rPr>
          <w:rStyle w:val="707"/>
          <w:rFonts w:hint="eastAsia" w:ascii="宋体" w:hAnsi="宋体" w:eastAsia="宋体" w:cs="宋体"/>
          <w:color w:val="000000"/>
          <w:sz w:val="24"/>
          <w:szCs w:val="24"/>
        </w:rPr>
      </w:r>
      <w:r/>
    </w:p>
    <w:p>
      <w:pPr>
        <w:pStyle w:val="697"/>
        <w:numPr>
          <w:ilvl w:val="0"/>
          <w:numId w:val="0"/>
        </w:numPr>
        <w:ind w:firstLine="643"/>
        <w:keepLines w:val="0"/>
        <w:keepNext w:val="0"/>
        <w:pageBreakBefore w:val="0"/>
        <w:spacing w:line="480" w:lineRule="exact"/>
        <w:rPr>
          <w:rFonts w:hint="eastAsia" w:ascii="黑体" w:hAnsi="黑体" w:eastAsia="黑体" w:cs="黑体"/>
          <w:b w:val="0"/>
          <w:bCs/>
          <w:sz w:val="28"/>
          <w:szCs w:val="28"/>
          <w:highlight w:val="none"/>
          <w:lang w:val="en-US" w:eastAsia="zh-CN"/>
        </w:rPr>
        <w:outlineLvl w:val="2"/>
      </w:pPr>
      <w:r>
        <w:rPr>
          <w:rFonts w:hint="eastAsia" w:ascii="黑体" w:hAnsi="黑体" w:eastAsia="黑体" w:cs="黑体"/>
          <w:b w:val="0"/>
          <w:bCs/>
          <w:sz w:val="28"/>
          <w:szCs w:val="28"/>
          <w:highlight w:val="none"/>
          <w:lang w:val="en-US" w:eastAsia="zh-CN"/>
        </w:rPr>
        <w:t xml:space="preserve">十一、培训要求</w:t>
      </w:r>
      <w:r>
        <w:rPr>
          <w:rFonts w:hint="eastAsia" w:ascii="黑体" w:hAnsi="黑体" w:eastAsia="黑体" w:cs="黑体"/>
          <w:b w:val="0"/>
          <w:bCs/>
          <w:sz w:val="28"/>
          <w:szCs w:val="28"/>
          <w:highlight w:val="none"/>
          <w:lang w:val="en-US" w:eastAsia="zh-CN"/>
        </w:rPr>
      </w:r>
      <w:r/>
    </w:p>
    <w:p>
      <w:pPr>
        <w:pStyle w:val="697"/>
        <w:numPr>
          <w:ilvl w:val="0"/>
          <w:numId w:val="0"/>
        </w:numPr>
        <w:ind w:firstLine="643"/>
        <w:keepLines w:val="0"/>
        <w:keepNext w:val="0"/>
        <w:pageBreakBefore w:val="0"/>
        <w:spacing w:line="480" w:lineRule="exact"/>
        <w:rPr>
          <w:rStyle w:val="707"/>
          <w:rFonts w:hint="eastAsia" w:ascii="宋体" w:hAnsi="宋体" w:eastAsia="宋体" w:cs="宋体"/>
          <w:color w:val="000000"/>
          <w:sz w:val="24"/>
          <w:szCs w:val="24"/>
          <w:highlight w:val="none"/>
          <w:lang w:val="en-US" w:eastAsia="zh-CN" w:bidi="ar-SA"/>
        </w:rPr>
        <w:outlineLvl w:val="2"/>
      </w:pPr>
      <w:r>
        <w:rPr>
          <w:rStyle w:val="707"/>
          <w:rFonts w:hint="eastAsia" w:ascii="宋体" w:hAnsi="宋体" w:eastAsia="宋体" w:cs="宋体"/>
          <w:color w:val="000000"/>
          <w:sz w:val="24"/>
          <w:szCs w:val="24"/>
          <w:highlight w:val="none"/>
          <w:lang w:val="en-US" w:eastAsia="zh-CN" w:bidi="ar-SA"/>
        </w:rPr>
        <w:t xml:space="preserve">1.成交供应商应在硬件和软件方面为采购人的技术人员开设培训课程，使其能够掌握系统的运行、检查、维修、维护工作。中标人要详细作出培训计划，包括培训课程安排、对被培训人员要求等，投标文件中提供培训计划。</w:t>
      </w:r>
      <w:r>
        <w:rPr>
          <w:rStyle w:val="707"/>
          <w:rFonts w:hint="eastAsia" w:ascii="宋体" w:hAnsi="宋体" w:eastAsia="宋体" w:cs="宋体"/>
          <w:color w:val="000000"/>
          <w:sz w:val="24"/>
          <w:szCs w:val="24"/>
          <w:highlight w:val="none"/>
          <w:lang w:val="en-US" w:eastAsia="zh-CN" w:bidi="ar-SA"/>
        </w:rPr>
      </w:r>
      <w:r/>
    </w:p>
    <w:p>
      <w:pPr>
        <w:pStyle w:val="1390"/>
        <w:ind w:firstLine="480"/>
        <w:keepLines w:val="0"/>
        <w:keepNext w:val="0"/>
        <w:pageBreakBefore w:val="0"/>
        <w:spacing w:line="480" w:lineRule="exact"/>
        <w:rPr>
          <w:rStyle w:val="707"/>
          <w:rFonts w:hint="eastAsia" w:ascii="宋体" w:hAnsi="宋体" w:eastAsia="宋体" w:cs="宋体"/>
          <w:color w:val="000000"/>
          <w:sz w:val="24"/>
          <w:szCs w:val="24"/>
          <w:highlight w:val="none"/>
          <w:lang w:val="en-US" w:eastAsia="zh-CN" w:bidi="ar-SA"/>
        </w:rPr>
      </w:pPr>
      <w:r>
        <w:rPr>
          <w:rStyle w:val="707"/>
          <w:rFonts w:hint="eastAsia" w:ascii="宋体" w:hAnsi="宋体" w:eastAsia="宋体" w:cs="宋体"/>
          <w:color w:val="000000"/>
          <w:sz w:val="24"/>
          <w:szCs w:val="24"/>
          <w:highlight w:val="none"/>
          <w:lang w:val="en-US" w:eastAsia="zh-CN" w:bidi="ar-SA"/>
        </w:rPr>
        <w:t xml:space="preserve">2.制定全面培训计划，要求分为使用培训、教学应用培训。方案中需提供具体培训安排、内容、讲义、考核计划等。 </w:t>
      </w:r>
      <w:r>
        <w:rPr>
          <w:rStyle w:val="707"/>
          <w:rFonts w:hint="eastAsia" w:ascii="宋体" w:hAnsi="宋体" w:eastAsia="宋体" w:cs="宋体"/>
          <w:color w:val="000000"/>
          <w:sz w:val="24"/>
          <w:szCs w:val="24"/>
          <w:highlight w:val="none"/>
          <w:lang w:val="en-US" w:eastAsia="zh-CN" w:bidi="ar-SA"/>
        </w:rPr>
      </w:r>
      <w:r/>
    </w:p>
    <w:p>
      <w:pPr>
        <w:pStyle w:val="1390"/>
        <w:ind w:firstLine="480"/>
        <w:keepLines w:val="0"/>
        <w:keepNext w:val="0"/>
        <w:pageBreakBefore w:val="0"/>
        <w:spacing w:line="480" w:lineRule="exact"/>
        <w:rPr>
          <w:rStyle w:val="707"/>
          <w:rFonts w:hint="eastAsia" w:ascii="宋体" w:hAnsi="宋体" w:eastAsia="宋体" w:cs="宋体"/>
          <w:color w:val="000000"/>
          <w:sz w:val="24"/>
          <w:szCs w:val="24"/>
          <w:highlight w:val="none"/>
          <w:lang w:val="en-US" w:eastAsia="zh-CN" w:bidi="ar-SA"/>
        </w:rPr>
      </w:pPr>
      <w:r>
        <w:rPr>
          <w:rStyle w:val="707"/>
          <w:rFonts w:hint="eastAsia" w:ascii="宋体" w:hAnsi="宋体" w:eastAsia="宋体" w:cs="宋体"/>
          <w:color w:val="000000"/>
          <w:sz w:val="24"/>
          <w:szCs w:val="24"/>
          <w:highlight w:val="none"/>
          <w:lang w:val="en-US" w:eastAsia="zh-CN" w:bidi="ar-SA"/>
        </w:rPr>
        <w:t xml:space="preserve">3.培训地点：由采购人指定。</w:t>
      </w:r>
      <w:r>
        <w:rPr>
          <w:rStyle w:val="707"/>
          <w:rFonts w:hint="eastAsia" w:ascii="宋体" w:hAnsi="宋体" w:eastAsia="宋体" w:cs="宋体"/>
          <w:color w:val="000000"/>
          <w:sz w:val="24"/>
          <w:szCs w:val="24"/>
          <w:highlight w:val="none"/>
          <w:lang w:val="en-US" w:eastAsia="zh-CN" w:bidi="ar-SA"/>
        </w:rPr>
      </w:r>
      <w:r/>
    </w:p>
    <w:p>
      <w:pPr>
        <w:pStyle w:val="1390"/>
        <w:ind w:firstLine="480"/>
        <w:keepLines w:val="0"/>
        <w:keepNext w:val="0"/>
        <w:pageBreakBefore w:val="0"/>
        <w:spacing w:line="480" w:lineRule="exact"/>
        <w:rPr>
          <w:rFonts w:hint="eastAsia" w:ascii="宋体" w:hAnsi="宋体" w:eastAsia="宋体" w:cs="宋体"/>
          <w:sz w:val="24"/>
          <w:szCs w:val="24"/>
          <w:highlight w:val="none"/>
        </w:rPr>
      </w:pPr>
      <w:r>
        <w:rPr>
          <w:rStyle w:val="707"/>
          <w:rFonts w:hint="eastAsia" w:ascii="宋体" w:hAnsi="宋体" w:eastAsia="宋体" w:cs="宋体"/>
          <w:color w:val="000000"/>
          <w:sz w:val="24"/>
          <w:szCs w:val="24"/>
          <w:highlight w:val="none"/>
          <w:lang w:val="en-US" w:eastAsia="zh-CN" w:bidi="ar-SA"/>
        </w:rPr>
        <w:t xml:space="preserve">4.通过培训确保采购人的管理人员能够了解操作系统的安装及配置，掌握安装调试及使用、常见故障的解决办法、系统的简易性恢复等技能，投标文件中须提供详细的培训计划及方案。</w:t>
      </w:r>
      <w:r>
        <w:rPr>
          <w:rFonts w:hint="eastAsia" w:ascii="宋体" w:hAnsi="宋体" w:eastAsia="宋体" w:cs="宋体"/>
          <w:sz w:val="24"/>
          <w:szCs w:val="24"/>
          <w:highlight w:val="none"/>
        </w:rPr>
      </w:r>
      <w:r/>
    </w:p>
    <w:p>
      <w:pPr>
        <w:pStyle w:val="697"/>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、供应商应向接受培训人员提供技术资料、图纸、参考文献材料等。</w:t>
      </w:r>
      <w:r>
        <w:rPr>
          <w:rFonts w:hint="eastAsia" w:ascii="宋体" w:hAnsi="宋体" w:cs="宋体"/>
          <w:sz w:val="24"/>
          <w:szCs w:val="24"/>
          <w:highlight w:val="none"/>
        </w:rPr>
      </w:r>
      <w:r/>
    </w:p>
    <w:p>
      <w:pPr>
        <w:pStyle w:val="697"/>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、所有培训所涉及的所有费用包含在本次报价中，不得另行向采购单位收取。</w:t>
      </w:r>
      <w:r>
        <w:rPr>
          <w:rFonts w:hint="eastAsia" w:ascii="宋体" w:hAnsi="宋体" w:cs="宋体"/>
          <w:sz w:val="24"/>
          <w:szCs w:val="24"/>
          <w:highlight w:val="none"/>
        </w:rPr>
      </w:r>
      <w:r/>
    </w:p>
    <w:p>
      <w:pPr>
        <w:pStyle w:val="697"/>
        <w:ind w:firstLine="480"/>
        <w:spacing w:line="400" w:lineRule="exact"/>
        <w:rPr>
          <w:rFonts w:hint="eastAsia" w:ascii="宋体" w:hAnsi="宋体" w:eastAsia="宋体" w:cs="宋体"/>
          <w:b w:val="0"/>
          <w:bCs/>
          <w:sz w:val="24"/>
          <w:szCs w:val="24"/>
          <w:highlight w:val="yellow"/>
        </w:rPr>
      </w:pPr>
      <w:r>
        <w:rPr>
          <w:rFonts w:hint="eastAsia" w:ascii="宋体" w:hAnsi="宋体" w:eastAsia="宋体" w:cs="宋体"/>
          <w:b w:val="0"/>
          <w:bCs/>
          <w:sz w:val="24"/>
          <w:szCs w:val="24"/>
          <w:highlight w:val="yellow"/>
        </w:rPr>
      </w:r>
      <w:r/>
    </w:p>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ind w:firstLine="480"/>
        <w:spacing w:line="400" w:lineRule="exact"/>
        <w:rPr>
          <w:rFonts w:hint="eastAsia" w:ascii="宋体" w:hAnsi="宋体"/>
          <w:sz w:val="24"/>
          <w:szCs w:val="24"/>
        </w:rPr>
      </w:pPr>
      <w:r>
        <w:rPr>
          <w:rFonts w:hint="eastAsia" w:ascii="宋体" w:hAnsi="宋体"/>
          <w:sz w:val="24"/>
          <w:szCs w:val="24"/>
        </w:rPr>
      </w:r>
      <w:r/>
    </w:p>
    <w:p>
      <w:pPr>
        <w:pStyle w:val="697"/>
        <w:spacing w:line="400" w:lineRule="exact"/>
      </w:pPr>
      <w:r>
        <w:rPr>
          <w:rFonts w:hint="eastAsia"/>
        </w:rPr>
        <w:br w:type="page" w:clear="all"/>
      </w:r>
      <w:r/>
    </w:p>
    <w:p>
      <w:pPr>
        <w:pStyle w:val="697"/>
        <w:jc w:val="center"/>
        <w:spacing w:line="500" w:lineRule="exact"/>
        <w:rPr>
          <w:rFonts w:ascii="Times New Roman" w:hAnsi="Times New Roman"/>
          <w:b/>
          <w:sz w:val="44"/>
          <w:szCs w:val="44"/>
        </w:rPr>
        <w:outlineLvl w:val="0"/>
      </w:pPr>
      <w:r/>
      <w:bookmarkStart w:id="103" w:name="_Toc2833"/>
      <w:r>
        <w:rPr>
          <w:rFonts w:hint="eastAsia" w:ascii="Times New Roman" w:hAnsi="Times New Roman"/>
          <w:b/>
          <w:sz w:val="44"/>
          <w:szCs w:val="44"/>
        </w:rPr>
        <w:t xml:space="preserve">第五章  合同</w:t>
      </w:r>
      <w:bookmarkEnd w:id="85"/>
      <w:r/>
      <w:bookmarkEnd w:id="86"/>
      <w:r/>
      <w:bookmarkEnd w:id="103"/>
      <w:r>
        <w:rPr>
          <w:rFonts w:hint="eastAsia" w:ascii="Times New Roman" w:hAnsi="Times New Roman"/>
          <w:b/>
          <w:sz w:val="44"/>
          <w:szCs w:val="44"/>
        </w:rPr>
        <w:t xml:space="preserve">文本</w:t>
      </w:r>
      <w:r>
        <w:rPr>
          <w:rFonts w:ascii="Times New Roman" w:hAnsi="Times New Roman"/>
          <w:b/>
          <w:sz w:val="44"/>
          <w:szCs w:val="44"/>
        </w:rPr>
      </w:r>
      <w:r/>
    </w:p>
    <w:p>
      <w:pPr>
        <w:pStyle w:val="697"/>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bookmarkStart w:id="104" w:name="_Toc7955"/>
      <w:r/>
      <w:bookmarkStart w:id="105" w:name="_Toc1657"/>
      <w:r/>
      <w:bookmarkStart w:id="106" w:name="_Toc22631"/>
      <w:r>
        <w:rPr>
          <w:rFonts w:hint="eastAsia" w:ascii="宋体" w:hAnsi="宋体" w:eastAsia="宋体" w:cs="宋体"/>
          <w:color w:val="000000"/>
          <w:sz w:val="24"/>
          <w:highlight w:val="none"/>
          <w:lang w:val="zh-CN" w:eastAsia="zh-CN"/>
        </w:rPr>
        <w:t xml:space="preserve">采购单位(全称):</w:t>
      </w:r>
      <w:r>
        <w:rPr>
          <w:rFonts w:hint="eastAsia" w:ascii="宋体" w:hAnsi="宋体" w:eastAsia="宋体" w:cs="宋体"/>
          <w:color w:val="000000"/>
          <w:sz w:val="24"/>
          <w:highlight w:val="none"/>
          <w:u w:val="single"/>
          <w:lang w:val="zh-CN" w:eastAsia="zh-CN"/>
        </w:rPr>
        <w:t xml:space="preserve">宿迁市公安局(简称甲方)</w:t>
      </w:r>
      <w:r>
        <w:rPr>
          <w:rFonts w:hint="eastAsia" w:ascii="宋体" w:hAnsi="宋体" w:eastAsia="宋体" w:cs="宋体"/>
          <w:color w:val="000000"/>
          <w:sz w:val="24"/>
          <w:highlight w:val="none"/>
          <w:lang w:val="zh-CN" w:eastAsia="zh-CN"/>
        </w:rPr>
      </w:r>
      <w:r/>
    </w:p>
    <w:p>
      <w:pPr>
        <w:pStyle w:val="697"/>
        <w:ind w:firstLine="480"/>
        <w:keepLines w:val="0"/>
        <w:keepNext w:val="0"/>
        <w:pageBreakBefore w:val="0"/>
        <w:spacing w:line="440" w:lineRule="exact"/>
        <w:widowControl w:val="off"/>
        <w:rPr>
          <w:rFonts w:hint="eastAsia" w:ascii="宋体" w:hAnsi="宋体" w:eastAsia="宋体" w:cs="宋体"/>
          <w:color w:val="000000"/>
          <w:sz w:val="24"/>
          <w:highlight w:val="none"/>
          <w:u w:val="single"/>
          <w:lang w:val="zh-CN" w:eastAsia="zh-CN"/>
        </w:rPr>
      </w:pPr>
      <w:r>
        <w:rPr>
          <w:rFonts w:hint="eastAsia" w:ascii="宋体" w:hAnsi="宋体" w:eastAsia="宋体" w:cs="宋体"/>
          <w:color w:val="000000"/>
          <w:sz w:val="24"/>
          <w:highlight w:val="none"/>
          <w:lang w:val="zh-CN" w:eastAsia="zh-CN"/>
        </w:rPr>
        <w:t xml:space="preserve">中标供应商(全称):</w:t>
      </w:r>
      <w:r>
        <w:rPr>
          <w:rFonts w:hint="eastAsia" w:ascii="宋体" w:hAnsi="宋体" w:eastAsia="宋体" w:cs="宋体"/>
          <w:color w:val="000000"/>
          <w:sz w:val="24"/>
          <w:highlight w:val="none"/>
          <w:u w:val="single"/>
          <w:lang w:val="zh-CN" w:eastAsia="zh-CN"/>
        </w:rPr>
        <w:t xml:space="preserve">(简称乙方)</w:t>
      </w:r>
      <w:r>
        <w:rPr>
          <w:rFonts w:hint="eastAsia" w:ascii="宋体" w:hAnsi="宋体" w:eastAsia="宋体" w:cs="宋体"/>
          <w:color w:val="000000"/>
          <w:sz w:val="24"/>
          <w:highlight w:val="none"/>
          <w:u w:val="single"/>
          <w:lang w:val="zh-CN" w:eastAsia="zh-CN"/>
        </w:rPr>
      </w:r>
      <w:r/>
    </w:p>
    <w:p>
      <w:pPr>
        <w:pStyle w:val="697"/>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根据《中华人民共和国民法典》、《中华人民共和国政府采购法》等相关法律法规及本项目采购文件的规定，遵循平等、自愿、公平和诚实信用的原则，经宿迁市公安局(以下简称：甲方)和(以下简称：乙方)协商一致，约定以下合同条款，以兹共同遵守、全面履行。</w:t>
      </w:r>
      <w:bookmarkStart w:id="107" w:name="_Toc19266"/>
      <w:r>
        <w:rPr>
          <w:rFonts w:hint="eastAsia" w:ascii="宋体" w:hAnsi="宋体" w:eastAsia="宋体" w:cs="宋体"/>
          <w:color w:val="000000"/>
          <w:sz w:val="24"/>
          <w:highlight w:val="none"/>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合同组成部分</w:t>
      </w:r>
      <w:bookmarkEnd w:id="107"/>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有经双方签署确认的文件(包括会议纪要、补充协议、往来信函)、采购文件、要约文件和响应承诺文件、合同附件及成交通知书均为本合同不可分割的有效组成部分，与本合同具有同等的法律效力和履约义务，其缔约生效日期为有效签署或盖章确认之日期。包括但不限于以下内容：</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1.1.1双方在合同执行过程中达成的书面补充和修正文件；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1.1.2本合同；</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1.1.3成交通知书；</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1.1.4招标文件；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1.1.5投标文件及其附件；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1.1.6标准、规范及有关技术文件。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1.1.7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注：上述所指合同文件应认为是互相补充和解释的，但是有模棱两可或互相矛盾之处，以其所列内容顺序为准。</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1.1.8未经甲方书面同意，乙方不得擅自向第三方转让本合同项下任何权利和义务。</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08" w:name="_Toc25615"/>
      <w:r>
        <w:rPr>
          <w:rFonts w:hint="eastAsia" w:ascii="宋体" w:hAnsi="宋体" w:eastAsia="宋体" w:cs="宋体"/>
          <w:sz w:val="24"/>
          <w:szCs w:val="24"/>
          <w:lang w:val="zh-CN" w:eastAsia="zh-CN"/>
        </w:rPr>
        <w:t xml:space="preserve">1.2标的</w:t>
      </w:r>
      <w:bookmarkEnd w:id="108"/>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eastAsia="zh-CN"/>
        </w:rPr>
      </w:r>
      <w:r/>
    </w:p>
    <w:p>
      <w:pPr>
        <w:pStyle w:val="697"/>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1.2.1标的内容：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09" w:name="_Toc32298"/>
      <w:r>
        <w:rPr>
          <w:rFonts w:hint="eastAsia" w:ascii="宋体" w:hAnsi="宋体" w:eastAsia="宋体" w:cs="宋体"/>
          <w:sz w:val="24"/>
          <w:szCs w:val="24"/>
          <w:lang w:val="zh-CN" w:eastAsia="zh-CN"/>
        </w:rPr>
        <w:t xml:space="preserve">1.3价款</w:t>
      </w:r>
      <w:bookmarkEnd w:id="109"/>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本合同总价为：</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0" w:name="_Toc14663"/>
      <w:r>
        <w:rPr>
          <w:rFonts w:hint="eastAsia" w:ascii="宋体" w:hAnsi="宋体" w:eastAsia="宋体" w:cs="宋体"/>
          <w:sz w:val="24"/>
          <w:szCs w:val="24"/>
          <w:lang w:val="zh-CN" w:eastAsia="zh-CN"/>
        </w:rPr>
        <w:t xml:space="preserve">1.4付款方式和发票开具方式</w:t>
      </w:r>
      <w:bookmarkEnd w:id="110"/>
      <w:r>
        <w:rPr>
          <w:rFonts w:hint="eastAsia" w:ascii="宋体" w:hAnsi="宋体" w:eastAsia="宋体" w:cs="宋体"/>
          <w:sz w:val="24"/>
          <w:szCs w:val="24"/>
          <w:lang w:val="zh-CN" w:eastAsia="zh-CN"/>
        </w:rPr>
      </w:r>
      <w:r/>
    </w:p>
    <w:p>
      <w:pPr>
        <w:pStyle w:val="697"/>
        <w:ind w:firstLine="480"/>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1.4.1付款方式：</w:t>
      </w:r>
      <w:r>
        <w:rPr>
          <w:rFonts w:hint="eastAsia" w:ascii="宋体" w:hAnsi="宋体" w:eastAsia="宋体" w:cs="宋体"/>
          <w:sz w:val="24"/>
          <w:szCs w:val="24"/>
          <w:lang w:val="en-US" w:eastAsia="zh-CN"/>
        </w:rPr>
        <w:t xml:space="preserve">见采购需求。</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1.4.2发票开具方式：与合同主体一致的增值税专用发票或普通</w:t>
      </w:r>
      <w:r>
        <w:rPr>
          <w:rFonts w:hint="eastAsia" w:ascii="宋体" w:hAnsi="宋体" w:eastAsia="宋体" w:cs="宋体"/>
          <w:sz w:val="24"/>
          <w:szCs w:val="24"/>
          <w:lang w:val="en-US" w:eastAsia="zh-CN"/>
        </w:rPr>
        <w:t xml:space="preserve">发</w:t>
      </w:r>
      <w:r>
        <w:rPr>
          <w:rFonts w:hint="eastAsia" w:ascii="宋体" w:hAnsi="宋体" w:eastAsia="宋体" w:cs="宋体"/>
          <w:sz w:val="24"/>
          <w:szCs w:val="24"/>
          <w:lang w:val="zh-CN" w:eastAsia="zh-CN"/>
        </w:rPr>
        <w:t xml:space="preserve">票。</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en-US" w:eastAsia="zh-CN"/>
        </w:rPr>
      </w:pPr>
      <w:r/>
      <w:bookmarkStart w:id="111" w:name="_Toc1751"/>
      <w:r>
        <w:rPr>
          <w:rFonts w:hint="eastAsia" w:ascii="宋体" w:hAnsi="宋体" w:eastAsia="宋体" w:cs="宋体"/>
          <w:sz w:val="24"/>
          <w:szCs w:val="24"/>
          <w:lang w:val="zh-CN" w:eastAsia="zh-CN"/>
        </w:rPr>
        <w:t xml:space="preserve">1.5</w:t>
      </w:r>
      <w:bookmarkEnd w:id="111"/>
      <w:r>
        <w:rPr>
          <w:rFonts w:hint="eastAsia" w:ascii="宋体" w:hAnsi="宋体" w:eastAsia="宋体" w:cs="宋体"/>
          <w:sz w:val="24"/>
          <w:szCs w:val="24"/>
          <w:lang w:val="en-US" w:eastAsia="zh-CN"/>
        </w:rPr>
        <w:t xml:space="preserve">服务内容及要求</w:t>
      </w:r>
      <w:r>
        <w:rPr>
          <w:rFonts w:hint="eastAsia" w:ascii="宋体" w:hAnsi="宋体" w:eastAsia="宋体" w:cs="宋体"/>
          <w:sz w:val="24"/>
          <w:szCs w:val="24"/>
          <w:lang w:val="en-US"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乙方应按招标文件规定和投标文件承诺向甲方提供服务。</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2" w:name="_Toc4060"/>
      <w:r>
        <w:rPr>
          <w:rFonts w:hint="eastAsia" w:ascii="宋体" w:hAnsi="宋体" w:eastAsia="宋体" w:cs="宋体"/>
          <w:sz w:val="24"/>
          <w:szCs w:val="24"/>
          <w:lang w:val="zh-CN" w:eastAsia="zh-CN"/>
        </w:rPr>
        <w:t xml:space="preserve">1.6履行期限、地点、质量要求和方式</w:t>
      </w:r>
      <w:bookmarkEnd w:id="112"/>
      <w:r>
        <w:rPr>
          <w:rFonts w:hint="eastAsia" w:ascii="宋体" w:hAnsi="宋体" w:eastAsia="宋体" w:cs="宋体"/>
          <w:sz w:val="24"/>
          <w:szCs w:val="24"/>
          <w:lang w:val="zh-CN" w:eastAsia="zh-CN"/>
        </w:rPr>
      </w:r>
      <w:r/>
    </w:p>
    <w:p>
      <w:pPr>
        <w:pStyle w:val="697"/>
        <w:numPr>
          <w:ilvl w:val="0"/>
          <w:numId w:val="0"/>
        </w:numPr>
        <w:ind w:firstLine="480"/>
        <w:pageBreakBefore w:val="0"/>
        <w:spacing w:line="480" w:lineRule="exact"/>
        <w:rPr>
          <w:rFonts w:hint="eastAsia" w:ascii="宋体" w:hAnsi="宋体" w:eastAsia="宋体" w:cs="宋体"/>
          <w:b w:val="0"/>
          <w:color w:val="000000"/>
          <w:sz w:val="24"/>
          <w:szCs w:val="24"/>
          <w:lang w:val="en-US" w:eastAsia="zh-CN" w:bidi="ar-SA"/>
        </w:rPr>
        <w:outlineLvl w:val="2"/>
      </w:pPr>
      <w:r>
        <w:rPr>
          <w:rFonts w:hint="eastAsia" w:ascii="宋体" w:hAnsi="宋体" w:eastAsia="宋体" w:cs="宋体"/>
          <w:sz w:val="24"/>
          <w:szCs w:val="24"/>
          <w:lang w:val="zh-CN" w:eastAsia="zh-CN"/>
        </w:rPr>
        <w:t xml:space="preserve">1.6.1履行期限：</w:t>
      </w:r>
      <w:r>
        <w:rPr>
          <w:rFonts w:hint="eastAsia" w:ascii="Times New Roman" w:hAnsi="Times New Roman" w:cs="宋体"/>
          <w:sz w:val="24"/>
          <w:szCs w:val="20"/>
          <w:highlight w:val="none"/>
        </w:rPr>
        <w:t xml:space="preserve">合同签订后，在</w:t>
      </w:r>
      <w:r>
        <w:rPr>
          <w:rFonts w:hint="eastAsia" w:ascii="Times New Roman" w:hAnsi="Times New Roman" w:cs="宋体"/>
          <w:sz w:val="24"/>
          <w:szCs w:val="20"/>
          <w:highlight w:val="none"/>
          <w:lang w:val="en-US" w:eastAsia="zh-CN"/>
        </w:rPr>
        <w:t xml:space="preserve">3</w:t>
      </w:r>
      <w:r>
        <w:rPr>
          <w:rFonts w:hint="eastAsia" w:ascii="Times New Roman" w:hAnsi="Times New Roman" w:cs="宋体"/>
          <w:sz w:val="24"/>
          <w:szCs w:val="20"/>
          <w:highlight w:val="none"/>
        </w:rPr>
        <w:t xml:space="preserve">个月内应完成系统开发、测试服务，试运行3个月，运维服务期</w:t>
      </w:r>
      <w:r>
        <w:rPr>
          <w:rFonts w:hint="eastAsia" w:ascii="Times New Roman" w:hAnsi="Times New Roman" w:cs="宋体"/>
          <w:sz w:val="24"/>
          <w:szCs w:val="20"/>
          <w:highlight w:val="none"/>
          <w:lang w:val="en-US" w:eastAsia="zh-CN"/>
        </w:rPr>
        <w:t xml:space="preserve">自</w:t>
      </w:r>
      <w:r>
        <w:rPr>
          <w:rFonts w:hint="eastAsia" w:ascii="Times New Roman" w:hAnsi="Times New Roman" w:cs="宋体"/>
          <w:sz w:val="24"/>
          <w:szCs w:val="20"/>
          <w:highlight w:val="none"/>
        </w:rPr>
        <w:t xml:space="preserve">试运行结束</w:t>
      </w:r>
      <w:r>
        <w:rPr>
          <w:rFonts w:hint="eastAsia" w:ascii="Times New Roman" w:hAnsi="Times New Roman" w:cs="宋体"/>
          <w:sz w:val="24"/>
          <w:szCs w:val="20"/>
          <w:highlight w:val="none"/>
          <w:lang w:val="en-US" w:eastAsia="zh-CN"/>
        </w:rPr>
        <w:t xml:space="preserve">后满2</w:t>
      </w:r>
      <w:r>
        <w:rPr>
          <w:rFonts w:hint="eastAsia" w:ascii="Times New Roman" w:hAnsi="Times New Roman" w:cs="宋体"/>
          <w:sz w:val="24"/>
          <w:szCs w:val="20"/>
          <w:highlight w:val="none"/>
        </w:rPr>
        <w:t xml:space="preserve">年</w:t>
      </w:r>
      <w:r>
        <w:rPr>
          <w:rFonts w:hint="eastAsia" w:ascii="Times New Roman" w:hAnsi="Times New Roman" w:cs="仿宋"/>
          <w:sz w:val="24"/>
          <w:szCs w:val="24"/>
        </w:rPr>
        <w:t xml:space="preserve">。 </w:t>
      </w:r>
      <w:r>
        <w:rPr>
          <w:rFonts w:hint="eastAsia" w:ascii="宋体" w:hAnsi="宋体" w:eastAsia="宋体" w:cs="宋体"/>
          <w:b w:val="0"/>
          <w:color w:val="000000"/>
          <w:sz w:val="24"/>
          <w:szCs w:val="24"/>
          <w:lang w:val="en-US" w:eastAsia="zh-CN" w:bidi="ar-SA"/>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1.6.2履行地点：具体地点由甲方指定</w:t>
      </w:r>
      <w:r>
        <w:rPr>
          <w:rFonts w:hint="eastAsia" w:ascii="宋体" w:hAnsi="宋体" w:eastAsia="宋体" w:cs="宋体"/>
          <w:sz w:val="24"/>
          <w:szCs w:val="24"/>
          <w:lang w:val="zh-CN" w:eastAsia="zh-CN"/>
        </w:rPr>
      </w:r>
      <w:r/>
    </w:p>
    <w:p>
      <w:pPr>
        <w:pStyle w:val="697"/>
        <w:ind w:firstLine="480"/>
        <w:jc w:val="left"/>
        <w:spacing w:line="520" w:lineRule="exact"/>
        <w:rPr>
          <w:rFonts w:ascii="宋体" w:hAnsi="宋体" w:eastAsia="宋体" w:cs="宋体"/>
          <w:sz w:val="24"/>
          <w:szCs w:val="24"/>
          <w:lang w:val="en-US" w:eastAsia="zh-CN"/>
        </w:rPr>
      </w:pPr>
      <w:r>
        <w:rPr>
          <w:rFonts w:hint="eastAsia" w:ascii="宋体" w:hAnsi="宋体" w:eastAsia="宋体" w:cs="宋体"/>
          <w:sz w:val="24"/>
          <w:szCs w:val="24"/>
          <w:lang w:val="zh-CN" w:eastAsia="zh-CN"/>
        </w:rPr>
        <w:t xml:space="preserve">1.6.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履行方式：</w:t>
      </w:r>
      <w:r>
        <w:rPr>
          <w:rFonts w:hint="eastAsia" w:ascii="宋体" w:hAnsi="宋体" w:eastAsia="宋体" w:cs="宋体"/>
          <w:sz w:val="24"/>
          <w:szCs w:val="24"/>
          <w:lang w:val="en-US" w:eastAsia="zh-CN"/>
        </w:rPr>
        <w:t xml:space="preserve">按需履约</w:t>
      </w:r>
      <w:r>
        <w:rPr>
          <w:rFonts w:ascii="宋体" w:hAnsi="宋体" w:eastAsia="宋体" w:cs="宋体"/>
          <w:sz w:val="24"/>
          <w:szCs w:val="24"/>
          <w:lang w:val="en-US"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3" w:name="_Toc5213"/>
      <w:r>
        <w:rPr>
          <w:rFonts w:hint="eastAsia" w:ascii="宋体" w:hAnsi="宋体" w:eastAsia="宋体" w:cs="宋体"/>
          <w:sz w:val="24"/>
          <w:szCs w:val="24"/>
          <w:lang w:val="zh-CN" w:eastAsia="zh-CN"/>
        </w:rPr>
        <w:t xml:space="preserve">1.7违约责任</w:t>
      </w:r>
      <w:bookmarkEnd w:id="113"/>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1.7.1除不可抗力外，乙方违约赔偿责任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"https://1.7.1.1"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1.7.1.1</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服务交付延误</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无正当理由下未能在本合同约定期限内交付符合约定的产品或服务的，从逾期之日起每日按对应产品或服务总价的千分之三的数额向甲方支付违约金，逾期三十日以上的，甲方有权单方解除合同，乙方除应向甲方退还对应产品或服务的合同金额外，还应额外赔偿因此给甲方造成的直接经济损失。</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"https://1.7.1.2"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1.7.1.2</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服务违约责任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乙方服务期限内须严格遵守服务质量承诺及相关管理规定确保服务质量，对于违反服务质量承诺和服务水平约定造成服务质量下降的，乙方应向甲方承担相应的违约责任。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"https://1.7.1.3"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1.7.1.3</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质量违约责任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1.7.1.3.1过程质量不合格</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需针对项目质量管理设置奖惩制度，对有关人员进行奖励或处罚。对在项目过程中发现质量问题及时上报、解决问题过程中表现优秀的人员给予表扬、奖励；对项目质量管理工作中失职、违章的个人，应予以处罚并提供相应的奖惩记录文件备查。</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1.7.1.3.2服务最终验收不合格</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"https://1.7.1.4"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1.7.1.4</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其他违约责任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(1)乙方在本合同中的声明或保证在被证实存在虚假或未兑现，严重影响其履约能力；</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(2)乙方出现本合同约定的导致合同终止情形的；</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(3)乙方被依法吊销营业执照、责令停业、清算或破产；</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(4)乙方未按时完成本合同项下工作，逾期超过30日的；</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(5)乙方发生累计两次或以上违约行为；</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(6)乙方履行义务不符合约定，经甲方提出后合理期限内仍未改正；</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(7)未经甲方书面同意，乙方将本合同项下其应履行的权利或义务部分或全部转让，或将本合同项下的服务分包的；</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(8)乙方将本合同项下的服务转包的；</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(9)第三方指控并经有权机关认定甲方使用/接受乙方提供的产品/服务侵犯了该方的知识产权或其他权利，造成甲方损失的。</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乙方违反以上约定，应当按合同总价的5%向甲方支付违约金，且赔偿甲方因此遭受的直接经济损失。</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1.7.2除不可抗力外，甲方违约赔偿责任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千分之三数额向乙方支付违约金。但因财政支付管理流程导致的支付延期除外。</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甲方支付的违约金及赔偿金总额不超过本合同金额的8%。</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4" w:name="_Toc2586"/>
      <w:r>
        <w:rPr>
          <w:rFonts w:hint="eastAsia" w:ascii="宋体" w:hAnsi="宋体" w:eastAsia="宋体" w:cs="宋体"/>
          <w:sz w:val="24"/>
          <w:szCs w:val="24"/>
          <w:lang w:val="zh-CN" w:eastAsia="zh-CN"/>
        </w:rPr>
        <w:t xml:space="preserve">1.8合同争议的解决</w:t>
      </w:r>
      <w:bookmarkEnd w:id="114"/>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本合同履行过程中发生的任何争议，双方当事人均可通过和解或者调解解决；不愿和解、调解或者和解、调解不成的，可以选择下列第1种</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方式(即1.8.1)解决：</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1.8.1将争议提交宿迁仲裁委员会依申请仲裁时其现行有效的仲裁规则裁决；</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1.8.2向甲方所在地人民法院起诉。</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5" w:name="_Toc14674"/>
      <w:r>
        <w:rPr>
          <w:rFonts w:hint="eastAsia" w:ascii="宋体" w:hAnsi="宋体" w:eastAsia="宋体" w:cs="宋体"/>
          <w:sz w:val="24"/>
          <w:szCs w:val="24"/>
          <w:lang w:val="zh-CN" w:eastAsia="zh-CN"/>
        </w:rPr>
        <w:t xml:space="preserve">1.9合同生效</w:t>
      </w:r>
      <w:bookmarkEnd w:id="115"/>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本合同自双方当事人盖章或者签字时生效。</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6" w:name="_Toc27602"/>
      <w:r>
        <w:rPr>
          <w:rFonts w:hint="eastAsia" w:ascii="宋体" w:hAnsi="宋体" w:eastAsia="宋体" w:cs="宋体"/>
          <w:sz w:val="24"/>
          <w:szCs w:val="24"/>
          <w:lang w:val="zh-CN" w:eastAsia="zh-CN"/>
        </w:rPr>
        <w:t xml:space="preserve">2.0项目实施要求</w:t>
      </w:r>
      <w:bookmarkEnd w:id="116"/>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详见采购文件。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2.0.11本合同一切未尽事宜，按合同法有关规定执行，无相关规定的，由甲乙双方协商解决。</w:t>
      </w:r>
      <w:r>
        <w:rPr>
          <w:rFonts w:hint="eastAsia" w:ascii="宋体" w:hAnsi="宋体" w:eastAsia="宋体" w:cs="宋体"/>
          <w:sz w:val="24"/>
          <w:szCs w:val="24"/>
          <w:lang w:val="zh-CN" w:eastAsia="zh-CN"/>
        </w:rPr>
      </w:r>
      <w:r/>
    </w:p>
    <w:p>
      <w:pPr>
        <w:pStyle w:val="697"/>
        <w:ind w:firstLine="480"/>
        <w:jc w:val="center"/>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第二部分合同一般条款</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7" w:name="_Toc32652"/>
      <w:r>
        <w:rPr>
          <w:rFonts w:hint="eastAsia" w:ascii="宋体" w:hAnsi="宋体" w:eastAsia="宋体" w:cs="宋体"/>
          <w:sz w:val="24"/>
          <w:szCs w:val="24"/>
          <w:lang w:val="zh-CN" w:eastAsia="zh-CN"/>
        </w:rPr>
        <w:t xml:space="preserve">2.1定义</w:t>
      </w:r>
      <w:bookmarkEnd w:id="117"/>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本合同中的下列词语应按以下内容进行解释：</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2.1.1“合同”系指采购人和中标供应商签订的载明双方当事人所达成的协议，并包括所有的附件、附录和构成合同的其他文件。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2.1.2“合同价”系指根据合同约定，中标供应商在完全履行合同义务后，采购人应支付给中标供应商的价格。</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2.1.3“服务”系指中标供应商根据合同约定应向采购人履行的除货物和工程以外的其他政府采购对象，包括采购人自身需要的服务和向社会公众提供的公共服务。</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2.1.4“甲方”系指与中标供应商签署合同的采购人；采购人委托采购代理机构代表其与乙方签订合同的，采购人的授权委托书作为合同附件。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2.1.6“现场”系指合同约定提供服务的地点。</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8" w:name="_Toc16287"/>
      <w:r>
        <w:rPr>
          <w:rFonts w:hint="eastAsia" w:ascii="宋体" w:hAnsi="宋体" w:eastAsia="宋体" w:cs="宋体"/>
          <w:sz w:val="24"/>
          <w:szCs w:val="24"/>
          <w:lang w:val="zh-CN" w:eastAsia="zh-CN"/>
        </w:rPr>
        <w:t xml:space="preserve">2.2技术规范</w:t>
      </w:r>
      <w:bookmarkEnd w:id="118"/>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19" w:name="_Toc22228"/>
      <w:r>
        <w:rPr>
          <w:rFonts w:hint="eastAsia" w:ascii="宋体" w:hAnsi="宋体" w:eastAsia="宋体" w:cs="宋体"/>
          <w:sz w:val="24"/>
          <w:szCs w:val="24"/>
          <w:lang w:val="zh-CN" w:eastAsia="zh-CN"/>
        </w:rPr>
        <w:t xml:space="preserve">2.3知识产权</w:t>
      </w:r>
      <w:bookmarkEnd w:id="119"/>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2.3.2合同涉及技术成果的归属的，详见招标文件采购需求；涉及收益的分成办法的，由甲乙双方协商决定。</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0" w:name="_Toc28505"/>
      <w:r>
        <w:rPr>
          <w:rFonts w:hint="eastAsia" w:ascii="宋体" w:hAnsi="宋体" w:eastAsia="宋体" w:cs="宋体"/>
          <w:sz w:val="24"/>
          <w:szCs w:val="24"/>
          <w:lang w:val="zh-CN" w:eastAsia="zh-CN"/>
        </w:rPr>
        <w:t xml:space="preserve">2.4履约检查和问题反馈</w:t>
      </w:r>
      <w:bookmarkEnd w:id="120"/>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2.4.2合同履行期间，甲方有权将履行过程中出现的问题反馈给乙方，双方当事人应以书面形式约定需要完善和改进的内容。</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1" w:name="_Toc7693"/>
      <w:r>
        <w:rPr>
          <w:rFonts w:hint="eastAsia" w:ascii="宋体" w:hAnsi="宋体" w:eastAsia="宋体" w:cs="宋体"/>
          <w:sz w:val="24"/>
          <w:szCs w:val="24"/>
          <w:lang w:val="zh-CN" w:eastAsia="zh-CN"/>
        </w:rPr>
        <w:t xml:space="preserve">2.5技术资料和保密义务</w:t>
      </w:r>
      <w:bookmarkEnd w:id="121"/>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2.5.1乙方有权依据合同约定和项目需要，向甲方了解有关情况，调阅有关资料等，甲方应予积极配合；</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2.5.2乙方有义务妥善保管和保护由甲方提供的前款信息和资料等；</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2.5.3除非依照法律规定或者对方当事人的书面同意，任何一方均应</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2" w:name="_Toc12572"/>
      <w:r>
        <w:rPr>
          <w:rFonts w:hint="eastAsia" w:ascii="宋体" w:hAnsi="宋体" w:eastAsia="宋体" w:cs="宋体"/>
          <w:sz w:val="24"/>
          <w:szCs w:val="24"/>
          <w:lang w:val="zh-CN" w:eastAsia="zh-CN"/>
        </w:rPr>
        <w:t xml:space="preserve">2.6质量保证</w:t>
      </w:r>
      <w:bookmarkEnd w:id="122"/>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2.6.1乙方应建立和完善履行合同的内部质量保证体系，并提供相关内部规章制度给甲方，以便甲方进行监督检查；</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2.6.2乙方应保证履行合同的人员数量和素质、软件和硬件设备的配置、场地、环境和设施等满足全面履行合同的要求，并应接受甲方的监督检查；</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2.6.3乙方提供的服务有国家标准的应符合国家标准。无国家标准的应符合行业标准或企业标准，并满足采购文件要求，实现响应文件承诺条款。</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3" w:name="_Toc17050"/>
      <w:r>
        <w:rPr>
          <w:rFonts w:hint="eastAsia" w:ascii="宋体" w:hAnsi="宋体" w:eastAsia="宋体" w:cs="宋体"/>
          <w:sz w:val="24"/>
          <w:szCs w:val="24"/>
          <w:lang w:val="zh-CN" w:eastAsia="zh-CN"/>
        </w:rPr>
        <w:t xml:space="preserve">2.7延迟履行</w:t>
      </w:r>
      <w:bookmarkEnd w:id="123"/>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4" w:name="_Toc30095"/>
      <w:r>
        <w:rPr>
          <w:rFonts w:hint="eastAsia" w:ascii="宋体" w:hAnsi="宋体" w:eastAsia="宋体" w:cs="宋体"/>
          <w:sz w:val="24"/>
          <w:szCs w:val="24"/>
          <w:lang w:val="zh-CN" w:eastAsia="zh-CN"/>
        </w:rPr>
        <w:t xml:space="preserve">2.8合同变更</w:t>
      </w:r>
      <w:bookmarkEnd w:id="124"/>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2.8.1双方当事人协商一致，可以签订书面补充合同的形式变更合同，但不得违背采购文件确定的事项，且如果系追加与合同标的相同的服务的，那么所有补充合同的采购金额不得超过原合同价的10%;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2.8.2合同继续履行将损害国家利益和社会公共利益的，双方当事人应当以书面形式变更合同。有过错的一方应当承担赔偿责任，双方当事人都有过错的，各自承担相应的责任。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5" w:name="_Toc4116"/>
      <w:r>
        <w:rPr>
          <w:rFonts w:hint="eastAsia" w:ascii="宋体" w:hAnsi="宋体" w:eastAsia="宋体" w:cs="宋体"/>
          <w:sz w:val="24"/>
          <w:szCs w:val="24"/>
          <w:lang w:val="zh-CN" w:eastAsia="zh-CN"/>
        </w:rPr>
        <w:t xml:space="preserve">2.9合同转让和分包</w:t>
      </w:r>
      <w:bookmarkEnd w:id="125"/>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6" w:name="_Toc10570"/>
      <w:r>
        <w:rPr>
          <w:rFonts w:hint="eastAsia" w:ascii="宋体" w:hAnsi="宋体" w:eastAsia="宋体" w:cs="宋体"/>
          <w:sz w:val="24"/>
          <w:szCs w:val="24"/>
          <w:lang w:val="zh-CN" w:eastAsia="zh-CN"/>
        </w:rPr>
        <w:t xml:space="preserve">2.10不可抗力</w:t>
      </w:r>
      <w:bookmarkEnd w:id="126"/>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2.10.2不可抗力事件的认定和评估</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受到不可抗力事件影响的一方应在不可抗力事件发生后七日内书面通知另一方，详细描述不可抗力的发生情况、必要的证明文件和可能导致的后果，并及时采取措施减少损失范围。甲方组织双方协商，评估和认定不可抗力。</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2.10.3不可抗力事件的处理</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发生不可抗力时，双方应各自承担由于不可抗力对其造成的损失。双方应协商采取合理的补救措施尽量减少不可抗力给各方带来的损失。不可抗力发生前</w:t>
      </w:r>
      <w:r>
        <w:rPr>
          <w:rFonts w:hint="eastAsia" w:ascii="宋体" w:hAnsi="宋体" w:eastAsia="宋体" w:cs="宋体"/>
          <w:sz w:val="24"/>
          <w:szCs w:val="24"/>
          <w:lang w:val="en-US" w:eastAsia="zh-CN"/>
        </w:rPr>
        <w:t xml:space="preserve">已</w:t>
      </w:r>
      <w:r>
        <w:rPr>
          <w:rFonts w:hint="eastAsia" w:ascii="宋体" w:hAnsi="宋体" w:eastAsia="宋体" w:cs="宋体"/>
          <w:sz w:val="24"/>
          <w:szCs w:val="24"/>
          <w:lang w:val="zh-CN" w:eastAsia="zh-CN"/>
        </w:rPr>
        <w:t xml:space="preserve">发生的合同金额应当按照合同约定进行计量支付。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7" w:name="_Toc23178"/>
      <w:r>
        <w:rPr>
          <w:rFonts w:hint="eastAsia" w:ascii="宋体" w:hAnsi="宋体" w:eastAsia="宋体" w:cs="宋体"/>
          <w:sz w:val="24"/>
          <w:szCs w:val="24"/>
          <w:lang w:val="zh-CN" w:eastAsia="zh-CN"/>
        </w:rPr>
        <w:t xml:space="preserve">2.11税费</w:t>
      </w:r>
      <w:bookmarkEnd w:id="127"/>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与合同有关的一切税费，均按照中华人民共和国法律的相关规定缴纳。</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8" w:name="_Toc27280"/>
      <w:r>
        <w:rPr>
          <w:rFonts w:hint="eastAsia" w:ascii="宋体" w:hAnsi="宋体" w:eastAsia="宋体" w:cs="宋体"/>
          <w:sz w:val="24"/>
          <w:szCs w:val="24"/>
          <w:lang w:val="zh-CN" w:eastAsia="zh-CN"/>
        </w:rPr>
        <w:t xml:space="preserve">2.12乙方破产</w:t>
      </w:r>
      <w:bookmarkEnd w:id="128"/>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29" w:name="_Toc16352"/>
      <w:r>
        <w:rPr>
          <w:rFonts w:hint="eastAsia" w:ascii="宋体" w:hAnsi="宋体" w:eastAsia="宋体" w:cs="宋体"/>
          <w:sz w:val="24"/>
          <w:szCs w:val="24"/>
          <w:lang w:val="zh-CN" w:eastAsia="zh-CN"/>
        </w:rPr>
        <w:t xml:space="preserve">2.13合同中止、终止</w:t>
      </w:r>
      <w:bookmarkEnd w:id="129"/>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2.13.1双方当事人不得擅自中止或者终止合同；</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2.13.2合同继续履行将损害国家利益和社会公共利益的，双方当事人应当中止或者终止合同。有过错的一方应当承担赔偿责任，双方当事人都有过错的，各自承担相应的责任。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30" w:name="_Toc7607"/>
      <w:r>
        <w:rPr>
          <w:rFonts w:hint="eastAsia" w:ascii="宋体" w:hAnsi="宋体" w:eastAsia="宋体" w:cs="宋体"/>
          <w:sz w:val="24"/>
          <w:szCs w:val="24"/>
          <w:lang w:val="zh-CN" w:eastAsia="zh-CN"/>
        </w:rPr>
        <w:t xml:space="preserve">2.14检验和验收</w:t>
      </w:r>
      <w:bookmarkEnd w:id="130"/>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2.14.1乙方应保证其提供的服务均为按国家规定的合格正规服务。</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2.14.2乙方应保证所提供服务涉及到的知识产权是合法取得，并享有完整的知识产权，不会因为甲方的使用而被责令停止使用、追偿或要求赔偿损失，如出现上述情况的，乙方应承担一切经济和法律责任。</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2.14.3验收标准：符合根据中华人民共和国政府颁布的相关国家标准和行业标准的规定；符合招标文件、乙方的投标文件、双方签订的合同文件及其附件。</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2.14.4合同期满或</w:t>
      </w:r>
      <w:r>
        <w:rPr>
          <w:rFonts w:hint="eastAsia" w:ascii="宋体" w:hAnsi="宋体" w:eastAsia="宋体" w:cs="宋体"/>
          <w:sz w:val="24"/>
          <w:szCs w:val="24"/>
          <w:lang w:val="zh-CN" w:eastAsia="zh-CN"/>
        </w:rPr>
        <w:t xml:space="preserve">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本项目经甲方每次验收合格的，由甲方出具验收合格证明，作为付款凭证。甲方所有验收意见将以书面形式作出并加盖甲方公章，因此除非甲方书面明示通过验收，否则任何其他行为(包括但不限于甲方对单个、多个模块或整个系统接收、发布、上线、使用、测试、付款等行为)均不代表甲方已验收合格。</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2.14.5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2.14.6双方如对验收结果存在分歧的，双方同意将系统交由法定资质检测机构进行检测，费用由乙方予以承担。</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31" w:name="_Toc24843"/>
      <w:r>
        <w:rPr>
          <w:rFonts w:hint="eastAsia" w:ascii="宋体" w:hAnsi="宋体" w:eastAsia="宋体" w:cs="宋体"/>
          <w:sz w:val="24"/>
          <w:szCs w:val="24"/>
          <w:lang w:val="zh-CN" w:eastAsia="zh-CN"/>
        </w:rPr>
        <w:t xml:space="preserve">2.15通知和送达</w:t>
      </w:r>
      <w:bookmarkEnd w:id="131"/>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2.15.1任何一方因履行合同而以合同尾部所列明的方式发出的所有通知、文件、材料，均视为已向对方当事人送达；任何一方变更上述送达方式或者地址的，应于5个工作日内书面通知对方当事人，在对方当事人收到有关变更通知之前，变更前的约定送达方式或者地址仍视为有效。</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32" w:name="_Toc24053"/>
      <w:r>
        <w:rPr>
          <w:rFonts w:hint="eastAsia" w:ascii="宋体" w:hAnsi="宋体" w:eastAsia="宋体" w:cs="宋体"/>
          <w:sz w:val="24"/>
          <w:szCs w:val="24"/>
          <w:lang w:val="zh-CN" w:eastAsia="zh-CN"/>
        </w:rPr>
        <w:t xml:space="preserve">2.16合同使用的文字和适用的法律</w:t>
      </w:r>
      <w:bookmarkEnd w:id="132"/>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2.16.1合同使用汉语书就、变更和解释；</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2.16.2合同适用中华人民共和国法律。</w:t>
      </w:r>
      <w:r>
        <w:rPr>
          <w:rFonts w:hint="eastAsia" w:ascii="宋体" w:hAnsi="宋体" w:eastAsia="宋体" w:cs="宋体"/>
          <w:sz w:val="24"/>
          <w:szCs w:val="24"/>
          <w:lang w:val="zh-CN" w:eastAsia="zh-CN"/>
        </w:rPr>
      </w:r>
      <w:r/>
    </w:p>
    <w:p>
      <w:pPr>
        <w:pStyle w:val="697"/>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bookmarkStart w:id="133" w:name="_Toc14902"/>
      <w:r>
        <w:rPr>
          <w:rFonts w:hint="eastAsia" w:ascii="宋体" w:hAnsi="宋体" w:eastAsia="宋体" w:cs="宋体"/>
          <w:color w:val="000000"/>
          <w:sz w:val="24"/>
          <w:highlight w:val="none"/>
          <w:lang w:val="zh-CN" w:eastAsia="zh-CN"/>
        </w:rPr>
        <w:t xml:space="preserve">2.17履约保证金</w:t>
      </w:r>
      <w:bookmarkEnd w:id="133"/>
      <w:r>
        <w:rPr>
          <w:rFonts w:hint="eastAsia" w:ascii="宋体" w:hAnsi="宋体" w:eastAsia="宋体" w:cs="宋体"/>
          <w:color w:val="000000"/>
          <w:sz w:val="24"/>
          <w:highlight w:val="none"/>
          <w:lang w:val="zh-CN" w:eastAsia="zh-CN"/>
        </w:rPr>
      </w:r>
      <w:r/>
    </w:p>
    <w:p>
      <w:pPr>
        <w:pStyle w:val="697"/>
        <w:ind w:firstLine="480"/>
        <w:spacing w:line="480" w:lineRule="exact"/>
        <w:rPr>
          <w:rFonts w:hint="eastAsia" w:ascii="宋体" w:hAnsi="宋体" w:eastAsia="宋体" w:cs="宋体"/>
          <w:sz w:val="24"/>
          <w:lang w:val="zh-CN"/>
        </w:rPr>
      </w:pPr>
      <w:r/>
      <w:bookmarkStart w:id="134" w:name="_Toc30057"/>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rPr>
          <w:rFonts w:hint="eastAsia" w:ascii="宋体" w:hAnsi="宋体" w:eastAsia="宋体" w:cs="宋体"/>
          <w:sz w:val="24"/>
          <w:lang w:val="zh-CN"/>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rPr>
          <w:rFonts w:hint="eastAsia" w:ascii="宋体" w:hAnsi="宋体" w:eastAsia="宋体" w:cs="宋体"/>
          <w:sz w:val="24"/>
        </w:rPr>
      </w:r>
      <w:r/>
    </w:p>
    <w:p>
      <w:pPr>
        <w:pStyle w:val="697"/>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宋体" w:hAnsi="宋体" w:eastAsia="宋体" w:cs="宋体"/>
          <w:sz w:val="24"/>
        </w:rPr>
      </w:r>
      <w:r/>
    </w:p>
    <w:p>
      <w:pPr>
        <w:pStyle w:val="697"/>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2.18保密条款</w:t>
      </w:r>
      <w:bookmarkEnd w:id="134"/>
      <w:r>
        <w:rPr>
          <w:rFonts w:hint="eastAsia" w:ascii="宋体" w:hAnsi="宋体" w:eastAsia="宋体" w:cs="宋体"/>
          <w:color w:val="000000"/>
          <w:sz w:val="24"/>
          <w:highlight w:val="none"/>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甲乙双方对在本合同签订、履行过程中知悉的对方资料和信息，除另一方做出相</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eastAsia="zh-CN"/>
        </w:rPr>
        <w:t xml:space="preserve">的书面说明外，未经另一方书面同意不得向任何第三方披露。任何一方因违反保密义务而给另一方造成损失的，应承担相应的赔偿责任。如乙方违反保密义务，甲方有权视情节轻重，解除本合同。无论本合同是否变更、解除或终止，合同的保密条款不受其限制而继续有效，双方都应继续承担保密条款约定的保密义务。双方承担保密义务的期限为永久。</w:t>
      </w:r>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bookmarkStart w:id="135" w:name="_Toc14618"/>
      <w:r>
        <w:rPr>
          <w:rFonts w:hint="eastAsia" w:ascii="宋体" w:hAnsi="宋体" w:eastAsia="宋体" w:cs="宋体"/>
          <w:sz w:val="24"/>
          <w:szCs w:val="24"/>
          <w:lang w:val="zh-CN" w:eastAsia="zh-CN"/>
        </w:rPr>
        <w:t xml:space="preserve">2.19合同份数</w:t>
      </w:r>
      <w:bookmarkEnd w:id="135"/>
      <w:r>
        <w:rPr>
          <w:rFonts w:hint="eastAsia" w:ascii="宋体" w:hAnsi="宋体" w:eastAsia="宋体" w:cs="宋体"/>
          <w:sz w:val="24"/>
          <w:szCs w:val="24"/>
          <w:lang w:val="zh-CN" w:eastAsia="zh-CN"/>
        </w:rPr>
      </w:r>
      <w:r/>
    </w:p>
    <w:p>
      <w:pPr>
        <w:pStyle w:val="697"/>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本合同一式</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份，以中文书写，甲方、乙方各执二份每份均具有同等法律效力。</w:t>
      </w:r>
      <w:r>
        <w:rPr>
          <w:rFonts w:hint="eastAsia" w:ascii="宋体" w:hAnsi="宋体" w:eastAsia="宋体" w:cs="宋体"/>
          <w:sz w:val="24"/>
          <w:szCs w:val="24"/>
          <w:lang w:val="zh-CN" w:eastAsia="zh-CN"/>
        </w:rPr>
      </w:r>
      <w:r/>
    </w:p>
    <w:p>
      <w:pPr>
        <w:pStyle w:val="139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rPr>
          <w:rFonts w:hint="eastAsia" w:ascii="宋体" w:hAnsi="宋体" w:eastAsia="宋体" w:cs="宋体"/>
          <w:bCs/>
          <w:sz w:val="24"/>
          <w:szCs w:val="24"/>
        </w:rPr>
      </w:r>
      <w:r/>
    </w:p>
    <w:p>
      <w:pPr>
        <w:pStyle w:val="139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rPr>
          <w:rFonts w:hint="eastAsia" w:ascii="宋体" w:hAnsi="宋体" w:eastAsia="宋体" w:cs="宋体"/>
          <w:bCs/>
          <w:sz w:val="24"/>
          <w:szCs w:val="24"/>
        </w:rPr>
      </w:r>
      <w:r/>
    </w:p>
    <w:p>
      <w:pPr>
        <w:pStyle w:val="139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rPr>
          <w:rFonts w:hint="eastAsia" w:ascii="宋体" w:hAnsi="宋体" w:eastAsia="宋体" w:cs="宋体"/>
          <w:bCs/>
          <w:sz w:val="24"/>
          <w:szCs w:val="24"/>
        </w:rPr>
      </w:r>
      <w:r/>
    </w:p>
    <w:p>
      <w:pPr>
        <w:pStyle w:val="139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rPr>
          <w:rFonts w:hint="eastAsia" w:ascii="宋体" w:hAnsi="宋体" w:eastAsia="宋体" w:cs="宋体"/>
          <w:bCs/>
          <w:sz w:val="24"/>
          <w:szCs w:val="24"/>
        </w:rPr>
      </w:r>
      <w:r/>
    </w:p>
    <w:p>
      <w:pPr>
        <w:pStyle w:val="139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rPr>
          <w:rFonts w:hint="eastAsia" w:ascii="宋体" w:hAnsi="宋体" w:eastAsia="宋体" w:cs="宋体"/>
          <w:bCs/>
          <w:sz w:val="24"/>
          <w:szCs w:val="24"/>
        </w:rPr>
      </w:r>
      <w:r/>
    </w:p>
    <w:p>
      <w:pPr>
        <w:pStyle w:val="1395"/>
        <w:spacing w:before="94" w:after="94" w:line="480" w:lineRule="auto"/>
        <w:rPr>
          <w:rFonts w:hint="eastAsia" w:ascii="宋体" w:hAnsi="宋体" w:eastAsia="宋体" w:cs="宋体"/>
          <w:bCs/>
          <w:sz w:val="24"/>
          <w:szCs w:val="24"/>
        </w:rPr>
      </w:pPr>
      <w:r>
        <w:rPr>
          <w:rFonts w:hint="eastAsia" w:ascii="宋体" w:hAnsi="宋体" w:eastAsia="宋体" w:cs="宋体"/>
          <w:sz w:val="24"/>
          <w:szCs w:val="24"/>
        </w:rPr>
        <w:t xml:space="preserve">年   月   日                           年   月   日</w:t>
      </w:r>
      <w:r>
        <w:rPr>
          <w:rFonts w:hint="eastAsia" w:ascii="宋体" w:hAnsi="宋体" w:eastAsia="宋体" w:cs="宋体"/>
          <w:bCs/>
          <w:sz w:val="24"/>
          <w:szCs w:val="24"/>
        </w:rPr>
      </w:r>
      <w:r/>
    </w:p>
    <w:p>
      <w:pPr>
        <w:pStyle w:val="697"/>
        <w:rPr>
          <w:rFonts w:ascii="Times New Roman" w:hAnsi="Times New Roman"/>
          <w:b/>
          <w:sz w:val="44"/>
          <w:szCs w:val="44"/>
        </w:rPr>
      </w:pPr>
      <w:r>
        <w:rPr>
          <w:rFonts w:ascii="Times New Roman" w:hAnsi="Times New Roman"/>
          <w:b/>
          <w:sz w:val="44"/>
          <w:szCs w:val="44"/>
        </w:rPr>
        <w:br w:type="page" w:clear="all"/>
      </w:r>
      <w:r>
        <w:rPr>
          <w:rFonts w:ascii="Times New Roman" w:hAnsi="Times New Roman"/>
          <w:b/>
          <w:sz w:val="44"/>
          <w:szCs w:val="44"/>
        </w:rPr>
      </w:r>
      <w:r/>
    </w:p>
    <w:p>
      <w:pPr>
        <w:pStyle w:val="697"/>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04"/>
      <w:r/>
      <w:bookmarkEnd w:id="105"/>
      <w:r/>
      <w:bookmarkEnd w:id="106"/>
      <w:r/>
      <w:bookmarkStart w:id="136" w:name="_Hlt26955039"/>
      <w:r/>
      <w:bookmarkEnd w:id="136"/>
      <w:r/>
      <w:bookmarkStart w:id="137" w:name="_Hlt26671244"/>
      <w:r/>
      <w:bookmarkEnd w:id="137"/>
      <w:r>
        <w:rPr>
          <w:rFonts w:ascii="Times New Roman" w:hAnsi="Times New Roman"/>
          <w:b/>
          <w:sz w:val="44"/>
          <w:szCs w:val="44"/>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697"/>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697"/>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697"/>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697"/>
        <w:rPr>
          <w:rFonts w:hint="eastAsia" w:ascii="仿宋" w:hAnsi="仿宋" w:eastAsia="仿宋" w:cs="仿宋"/>
        </w:rPr>
      </w:pPr>
      <w:r>
        <w:rPr>
          <w:rFonts w:hint="eastAsia" w:ascii="仿宋" w:hAnsi="仿宋" w:eastAsia="仿宋" w:cs="仿宋"/>
        </w:rPr>
      </w:r>
      <w:r/>
    </w:p>
    <w:p>
      <w:pPr>
        <w:pStyle w:val="697"/>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697"/>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rPr>
          <w:rFonts w:ascii="Times New Roman" w:hAnsi="Times New Roman"/>
          <w:sz w:val="28"/>
          <w:szCs w:val="28"/>
        </w:rPr>
      </w:r>
      <w:r/>
    </w:p>
    <w:p>
      <w:pPr>
        <w:pStyle w:val="697"/>
        <w:spacing w:line="360" w:lineRule="auto"/>
        <w:rPr>
          <w:rFonts w:ascii="Times New Roman" w:hAnsi="Times New Roman"/>
          <w:sz w:val="28"/>
          <w:szCs w:val="28"/>
        </w:rPr>
      </w:pPr>
      <w:r/>
      <w:bookmarkStart w:id="138"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138"/>
      <w:r>
        <w:rPr>
          <w:rFonts w:hint="eastAsia" w:ascii="Times New Roman" w:hAnsi="Times New Roman"/>
          <w:sz w:val="28"/>
          <w:szCs w:val="28"/>
        </w:rPr>
        <w:t xml:space="preserve">（技术参数响应）</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、项目组人员</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rPr>
          <w:rFonts w:ascii="Times New Roman" w:hAnsi="Times New Roman"/>
          <w:sz w:val="28"/>
          <w:szCs w:val="28"/>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rPr>
          <w:b/>
          <w:bCs/>
          <w:sz w:val="32"/>
        </w:rPr>
      </w:pPr>
      <w:r>
        <w:rPr>
          <w:rFonts w:hint="eastAsia"/>
          <w:b/>
          <w:bCs/>
          <w:sz w:val="32"/>
        </w:rPr>
        <w:br w:type="page" w:clear="all"/>
      </w:r>
      <w:r>
        <w:rPr>
          <w:b/>
          <w:bCs/>
          <w:sz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rPr>
          <w:rFonts w:hint="eastAsia" w:ascii="黑体" w:hAnsi="黑体" w:eastAsia="黑体" w:cs="黑体"/>
          <w:sz w:val="32"/>
        </w:rPr>
      </w:r>
      <w:r/>
    </w:p>
    <w:p>
      <w:pPr>
        <w:pStyle w:val="1291"/>
        <w:jc w:val="center"/>
        <w:rPr>
          <w:rFonts w:hint="eastAsia" w:ascii="宋体" w:hAnsi="宋体" w:cs="仿宋"/>
          <w:b/>
          <w:sz w:val="24"/>
          <w:szCs w:val="24"/>
        </w:rPr>
      </w:pPr>
      <w:r>
        <w:rPr>
          <w:rFonts w:hint="eastAsia" w:ascii="宋体" w:hAnsi="宋体" w:cs="仿宋"/>
          <w:b/>
          <w:sz w:val="24"/>
          <w:szCs w:val="24"/>
        </w:rPr>
      </w:r>
      <w:r/>
    </w:p>
    <w:p>
      <w:pPr>
        <w:pStyle w:val="1291"/>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291"/>
        <w:jc w:val="left"/>
        <w:spacing w:line="500" w:lineRule="exact"/>
        <w:rPr>
          <w:rFonts w:hint="eastAsia" w:ascii="宋体" w:hAnsi="宋体" w:cs="仿宋"/>
          <w:sz w:val="24"/>
          <w:szCs w:val="24"/>
        </w:rPr>
      </w:pPr>
      <w:r>
        <w:rPr>
          <w:rFonts w:hint="eastAsia" w:ascii="宋体" w:hAnsi="宋体" w:cs="仿宋"/>
          <w:sz w:val="24"/>
          <w:szCs w:val="24"/>
          <w:u w:val="single"/>
          <w:lang w:val="en-US" w:eastAsia="zh-CN"/>
        </w:rPr>
        <w:t xml:space="preserve">宿迁市公安局</w:t>
      </w:r>
      <w:r>
        <w:rPr>
          <w:rFonts w:hint="eastAsia" w:ascii="宋体" w:hAnsi="宋体" w:cs="仿宋"/>
          <w:sz w:val="24"/>
          <w:szCs w:val="24"/>
        </w:rPr>
        <w:t xml:space="preserve">：</w:t>
      </w:r>
      <w:r>
        <w:rPr>
          <w:rFonts w:hint="eastAsia" w:ascii="宋体" w:hAnsi="宋体" w:cs="仿宋"/>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JSZC-321300-JZCG-C2026-0075</w:t>
      </w:r>
      <w:r>
        <w:rPr>
          <w:rFonts w:ascii="Times New Roman" w:hAnsi="Times New Roman"/>
          <w:sz w:val="24"/>
          <w:szCs w:val="24"/>
        </w:rPr>
        <w:t xml:space="preserve">的</w:t>
      </w:r>
      <w:r>
        <w:rPr>
          <w:rFonts w:hint="eastAsia" w:ascii="Times New Roman" w:hAnsi="Times New Roman"/>
          <w:sz w:val="24"/>
          <w:szCs w:val="24"/>
          <w:u w:val="single"/>
        </w:rPr>
        <w:t xml:space="preserve">宿迁市公安局交管支队智慧绿路项目</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291"/>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697"/>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697"/>
        <w:spacing w:line="440" w:lineRule="exact"/>
        <w:rPr>
          <w:rFonts w:ascii="Times New Roman" w:hAnsi="Times New Roman" w:eastAsia="仿宋"/>
          <w:sz w:val="24"/>
          <w:szCs w:val="24"/>
        </w:rPr>
      </w:pPr>
      <w:r>
        <w:rPr>
          <w:rFonts w:ascii="Times New Roman" w:hAnsi="Times New Roman" w:eastAsia="仿宋"/>
          <w:sz w:val="24"/>
          <w:szCs w:val="24"/>
        </w:rPr>
      </w:r>
      <w:r/>
    </w:p>
    <w:p>
      <w:pPr>
        <w:pStyle w:val="697"/>
        <w:rPr>
          <w:rFonts w:hint="eastAsia" w:ascii="宋体" w:hAnsi="宋体" w:cs="宋体"/>
          <w:b/>
          <w:bCs/>
          <w:sz w:val="32"/>
          <w:szCs w:val="32"/>
        </w:rPr>
      </w:pPr>
      <w:r/>
      <w:bookmarkStart w:id="139" w:name="_Toc120614284"/>
      <w:r>
        <w:rPr>
          <w:rFonts w:hint="eastAsia" w:ascii="宋体" w:hAnsi="宋体" w:cs="宋体"/>
          <w:b/>
          <w:bCs/>
          <w:sz w:val="32"/>
          <w:szCs w:val="32"/>
        </w:rPr>
        <w:br w:type="page" w:clear="all"/>
      </w:r>
      <w:r>
        <w:rPr>
          <w:rFonts w:hint="eastAsia" w:ascii="宋体" w:hAnsi="宋体" w:cs="宋体"/>
          <w:b/>
          <w:bCs/>
          <w:sz w:val="32"/>
          <w:szCs w:val="32"/>
        </w:rPr>
      </w:r>
      <w:r/>
    </w:p>
    <w:p>
      <w:pPr>
        <w:pStyle w:val="699"/>
        <w:ind w:firstLine="320"/>
        <w:spacing w:before="0" w:after="0" w:line="520" w:lineRule="exact"/>
        <w:rPr>
          <w:rFonts w:hint="eastAsia" w:ascii="黑体" w:hAnsi="黑体" w:eastAsia="黑体" w:cs="黑体"/>
          <w:sz w:val="32"/>
        </w:rPr>
      </w:pPr>
      <w:r/>
      <w:bookmarkStart w:id="140" w:name="_Toc15099"/>
      <w:r>
        <w:rPr>
          <w:rFonts w:hint="eastAsia" w:ascii="黑体" w:hAnsi="黑体" w:eastAsia="黑体" w:cs="黑体"/>
          <w:sz w:val="32"/>
        </w:rPr>
        <w:t xml:space="preserve">二、</w:t>
      </w:r>
      <w:bookmarkEnd w:id="140"/>
      <w:r>
        <w:rPr>
          <w:rFonts w:hint="eastAsia" w:ascii="黑体" w:hAnsi="黑体" w:eastAsia="黑体" w:cs="黑体"/>
          <w:sz w:val="32"/>
        </w:rPr>
        <w:t xml:space="preserve">法人授权书</w:t>
      </w:r>
      <w:r>
        <w:rPr>
          <w:rFonts w:hint="eastAsia" w:ascii="黑体" w:hAnsi="黑体" w:eastAsia="黑体" w:cs="黑体"/>
          <w:sz w:val="32"/>
        </w:rPr>
      </w:r>
      <w:r/>
    </w:p>
    <w:p>
      <w:pPr>
        <w:pStyle w:val="129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29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JSZC-321300-JZCG-C2026-0075</w:t>
      </w:r>
      <w:r>
        <w:rPr>
          <w:rFonts w:hint="eastAsia" w:ascii="宋体" w:hAnsi="宋体"/>
          <w:sz w:val="24"/>
          <w:szCs w:val="24"/>
        </w:rPr>
        <w:t xml:space="preserve">号</w:t>
      </w:r>
      <w:r>
        <w:rPr>
          <w:rFonts w:hint="eastAsia" w:ascii="宋体" w:hAnsi="宋体"/>
          <w:sz w:val="24"/>
          <w:szCs w:val="24"/>
          <w:u w:val="single"/>
        </w:rPr>
        <w:t xml:space="preserve">宿迁市公安局交管支队智慧绿路项目</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2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41" w:name="_Hlt26671380"/>
      <w:r/>
      <w:bookmarkEnd w:id="141"/>
      <w:r/>
      <w:bookmarkStart w:id="142" w:name="_格式3__银行出具的资信证明"/>
      <w:r/>
      <w:bookmarkEnd w:id="142"/>
      <w:r/>
      <w:bookmarkStart w:id="143" w:name="_Hlt26955070"/>
      <w:r/>
      <w:bookmarkEnd w:id="143"/>
      <w:r>
        <w:rPr>
          <w:rFonts w:hint="eastAsia" w:ascii="宋体" w:hAnsi="宋体" w:cs="仿宋"/>
          <w:sz w:val="24"/>
          <w:szCs w:val="24"/>
        </w:rPr>
      </w:r>
      <w:r/>
    </w:p>
    <w:p>
      <w:pPr>
        <w:pStyle w:val="697"/>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97"/>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697"/>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697"/>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697"/>
        <w:rPr>
          <w:rFonts w:hint="eastAsia" w:ascii="仿宋" w:hAnsi="仿宋" w:eastAsia="仿宋" w:cs="仿宋"/>
          <w:szCs w:val="21"/>
        </w:rPr>
      </w:pPr>
      <w:r>
        <w:rPr>
          <w:rFonts w:hint="eastAsia" w:ascii="仿宋" w:hAnsi="仿宋" w:eastAsia="仿宋" w:cs="仿宋"/>
          <w:szCs w:val="21"/>
        </w:rPr>
      </w:r>
      <w:r/>
    </w:p>
    <w:p>
      <w:pPr>
        <w:pStyle w:val="697"/>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697"/>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697"/>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三</w:t>
      </w:r>
      <w:r>
        <w:rPr>
          <w:rFonts w:hint="eastAsia" w:ascii="黑体" w:hAnsi="黑体" w:eastAsia="黑体" w:cs="黑体"/>
          <w:sz w:val="32"/>
        </w:rPr>
        <w:t xml:space="preserve">、磋商报价表</w:t>
      </w:r>
      <w:r>
        <w:rPr>
          <w:rFonts w:hint="eastAsia" w:ascii="黑体" w:hAnsi="黑体" w:eastAsia="黑体" w:cs="黑体"/>
          <w:sz w:val="32"/>
        </w:rPr>
      </w:r>
      <w:r/>
    </w:p>
    <w:p>
      <w:pPr>
        <w:pStyle w:val="697"/>
        <w:ind w:firstLine="1280"/>
        <w:rPr>
          <w:rFonts w:hint="eastAsia" w:ascii="宋体" w:hAnsi="宋体" w:eastAsia="宋体" w:cs="宋体"/>
          <w:sz w:val="32"/>
          <w:lang w:val="en-US" w:eastAsia="zh-CN"/>
        </w:rPr>
      </w:pPr>
      <w:r>
        <w:rPr>
          <w:rFonts w:hint="eastAsia" w:ascii="宋体" w:hAnsi="宋体" w:eastAsia="宋体" w:cs="宋体"/>
          <w:sz w:val="32"/>
          <w:lang w:val="en-US" w:eastAsia="zh-CN"/>
        </w:rPr>
      </w:r>
      <w:r/>
    </w:p>
    <w:p>
      <w:pPr>
        <w:pStyle w:val="697"/>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rPr>
          <w:rFonts w:hint="eastAsia" w:ascii="宋体" w:hAnsi="宋体" w:eastAsia="宋体" w:cs="宋体"/>
          <w:sz w:val="32"/>
          <w:lang w:val="en-US" w:eastAsia="zh-CN"/>
        </w:rPr>
      </w:r>
      <w:r/>
    </w:p>
    <w:p>
      <w:pPr>
        <w:pStyle w:val="697"/>
        <w:spacing w:line="480" w:lineRule="exact"/>
        <w:rPr>
          <w:rFonts w:hint="eastAsia" w:ascii="宋体" w:hAnsi="宋体" w:cs="黑体"/>
          <w:b/>
          <w:sz w:val="32"/>
          <w:szCs w:val="24"/>
        </w:rPr>
      </w:pPr>
      <w:r>
        <w:rPr>
          <w:rFonts w:hint="eastAsia" w:ascii="宋体" w:hAnsi="宋体" w:cs="黑体"/>
          <w:b/>
          <w:sz w:val="32"/>
          <w:szCs w:val="24"/>
        </w:rPr>
      </w:r>
      <w:r/>
    </w:p>
    <w:p>
      <w:pPr>
        <w:pStyle w:val="697"/>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697"/>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四</w:t>
      </w:r>
      <w:r>
        <w:rPr>
          <w:rFonts w:hint="eastAsia" w:ascii="黑体" w:hAnsi="黑体" w:eastAsia="黑体" w:cs="黑体"/>
          <w:sz w:val="32"/>
        </w:rPr>
        <w:t xml:space="preserve">、分项报价表</w:t>
      </w:r>
      <w:r>
        <w:rPr>
          <w:rFonts w:hint="eastAsia" w:ascii="黑体" w:hAnsi="黑体" w:eastAsia="黑体" w:cs="黑体"/>
          <w:sz w:val="32"/>
        </w:rPr>
      </w:r>
      <w:r/>
    </w:p>
    <w:p>
      <w:pPr>
        <w:pStyle w:val="129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366"/>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366"/>
              <w:jc w:val="center"/>
              <w:spacing w:line="360" w:lineRule="exact"/>
              <w:widowControl/>
              <w:rPr>
                <w:rFonts w:hint="eastAsia" w:ascii="宋体" w:hAnsi="宋体"/>
                <w:sz w:val="24"/>
                <w:szCs w:val="24"/>
              </w:rPr>
            </w:pPr>
            <w:r>
              <w:rPr>
                <w:rFonts w:hint="eastAsia" w:ascii="宋体" w:hAnsi="宋体"/>
                <w:sz w:val="24"/>
                <w:szCs w:val="24"/>
              </w:rPr>
              <w:t xml:space="preserve">服务费用</w:t>
            </w:r>
            <w:r>
              <w:rPr>
                <w:rFonts w:hint="eastAsia" w:ascii="宋体" w:hAnsi="宋体"/>
                <w:sz w:val="24"/>
                <w:szCs w:val="24"/>
              </w:rPr>
            </w:r>
            <w:r/>
          </w:p>
        </w:tc>
        <w:tc>
          <w:tcPr>
            <w:tcW w:w="1134" w:type="dxa"/>
            <w:vAlign w:val="center"/>
            <w:textDirection w:val="lrTb"/>
            <w:noWrap w:val="false"/>
          </w:tcPr>
          <w:p>
            <w:pPr>
              <w:pStyle w:val="1366"/>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366"/>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366"/>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366"/>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366"/>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366"/>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366"/>
              <w:jc w:val="center"/>
              <w:spacing w:line="560" w:lineRule="exact"/>
              <w:widowControl/>
              <w:rPr>
                <w:rFonts w:ascii="宋体" w:hAnsi="宋体" w:eastAsia="宋体"/>
                <w:sz w:val="24"/>
                <w:szCs w:val="24"/>
                <w:lang w:val="en-US" w:eastAsia="zh-CN"/>
              </w:rPr>
            </w:pPr>
            <w:r>
              <w:rPr>
                <w:rFonts w:hint="eastAsia" w:ascii="宋体" w:hAnsi="宋体"/>
                <w:sz w:val="24"/>
                <w:szCs w:val="24"/>
                <w:lang w:val="en-US" w:eastAsia="zh-CN"/>
              </w:rPr>
              <w:t xml:space="preserve">AI语义交互</w:t>
            </w:r>
            <w:r>
              <w:rPr>
                <w:rFonts w:ascii="宋体" w:hAnsi="宋体" w:eastAsia="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366"/>
              <w:jc w:val="center"/>
              <w:spacing w:line="560" w:lineRule="exact"/>
              <w:widowControl/>
              <w:rPr>
                <w:rFonts w:ascii="宋体" w:hAnsi="宋体" w:eastAsia="宋体"/>
                <w:sz w:val="24"/>
                <w:szCs w:val="24"/>
                <w:lang w:val="en-US" w:eastAsia="zh-CN"/>
              </w:rPr>
            </w:pPr>
            <w:r>
              <w:rPr>
                <w:rFonts w:hint="eastAsia" w:ascii="宋体" w:hAnsi="宋体"/>
                <w:sz w:val="24"/>
                <w:szCs w:val="24"/>
                <w:lang w:val="en-US" w:eastAsia="zh-CN"/>
              </w:rPr>
              <w:t xml:space="preserve">AI算法引擎</w:t>
            </w:r>
            <w:r>
              <w:rPr>
                <w:rFonts w:ascii="宋体" w:hAnsi="宋体" w:eastAsia="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366"/>
              <w:jc w:val="center"/>
              <w:spacing w:line="560" w:lineRule="exact"/>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绿路协调</w:t>
            </w:r>
            <w:r>
              <w:rPr>
                <w:rFonts w:hint="eastAsia" w:ascii="宋体" w:hAnsi="宋体" w:eastAsia="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366"/>
              <w:jc w:val="center"/>
              <w:spacing w:line="560" w:lineRule="exact"/>
              <w:widowControl/>
              <w:rPr>
                <w:rFonts w:ascii="宋体" w:hAnsi="宋体" w:eastAsia="宋体"/>
                <w:sz w:val="24"/>
                <w:szCs w:val="24"/>
                <w:lang w:val="en-US" w:eastAsia="zh-CN"/>
              </w:rPr>
            </w:pPr>
            <w:r>
              <w:rPr>
                <w:rFonts w:hint="eastAsia" w:ascii="宋体" w:hAnsi="宋体"/>
                <w:sz w:val="24"/>
                <w:szCs w:val="24"/>
                <w:lang w:val="en-US" w:eastAsia="zh-CN"/>
              </w:rPr>
              <w:t xml:space="preserve">路口信号配时推荐方案</w:t>
            </w:r>
            <w:r>
              <w:rPr>
                <w:rFonts w:ascii="宋体" w:hAnsi="宋体" w:eastAsia="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366"/>
              <w:jc w:val="center"/>
              <w:spacing w:line="560" w:lineRule="exact"/>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信号优化报告</w:t>
            </w:r>
            <w:r>
              <w:rPr>
                <w:rFonts w:hint="eastAsia" w:ascii="宋体" w:hAnsi="宋体" w:eastAsia="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6"/>
              <w:jc w:val="center"/>
              <w:spacing w:line="560" w:lineRule="exact"/>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6</w:t>
            </w:r>
            <w:r>
              <w:rPr>
                <w:rFonts w:hint="eastAsia" w:ascii="宋体" w:hAnsi="宋体" w:eastAsia="宋体"/>
                <w:sz w:val="24"/>
                <w:szCs w:val="24"/>
                <w:lang w:val="en-US" w:eastAsia="zh-CN"/>
              </w:rPr>
            </w:r>
            <w:r/>
          </w:p>
        </w:tc>
        <w:tc>
          <w:tcPr>
            <w:gridSpan w:val="2"/>
            <w:tcW w:w="3673" w:type="dxa"/>
            <w:vAlign w:val="top"/>
            <w:textDirection w:val="lrTb"/>
            <w:noWrap w:val="false"/>
          </w:tcPr>
          <w:p>
            <w:pPr>
              <w:pStyle w:val="1366"/>
              <w:jc w:val="center"/>
              <w:spacing w:line="560" w:lineRule="exact"/>
              <w:widowControl/>
              <w:rPr>
                <w:rFonts w:ascii="宋体" w:hAnsi="宋体"/>
                <w:sz w:val="24"/>
                <w:szCs w:val="24"/>
                <w:lang w:val="en-US" w:eastAsia="zh-CN"/>
              </w:rPr>
            </w:pPr>
            <w:r>
              <w:rPr>
                <w:rFonts w:hint="eastAsia" w:ascii="宋体" w:hAnsi="宋体"/>
                <w:sz w:val="24"/>
                <w:szCs w:val="24"/>
                <w:lang w:val="en-US" w:eastAsia="zh-CN"/>
              </w:rPr>
              <w:t xml:space="preserve">数据接入与治理</w:t>
            </w:r>
            <w:r>
              <w:rPr>
                <w:rFonts w:ascii="宋体" w:hAnsi="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6"/>
              <w:jc w:val="center"/>
              <w:spacing w:line="560" w:lineRule="exact"/>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7</w:t>
            </w:r>
            <w:r>
              <w:rPr>
                <w:rFonts w:hint="eastAsia" w:ascii="宋体" w:hAnsi="宋体" w:eastAsia="宋体"/>
                <w:sz w:val="24"/>
                <w:szCs w:val="24"/>
                <w:lang w:val="en-US" w:eastAsia="zh-CN"/>
              </w:rPr>
            </w:r>
            <w:r/>
          </w:p>
        </w:tc>
        <w:tc>
          <w:tcPr>
            <w:gridSpan w:val="2"/>
            <w:tcW w:w="3673" w:type="dxa"/>
            <w:vAlign w:val="top"/>
            <w:textDirection w:val="lrTb"/>
            <w:noWrap w:val="false"/>
          </w:tcPr>
          <w:p>
            <w:pPr>
              <w:pStyle w:val="1366"/>
              <w:jc w:val="center"/>
              <w:spacing w:line="560" w:lineRule="exact"/>
              <w:widowControl/>
              <w:rPr>
                <w:rFonts w:hint="eastAsia" w:ascii="宋体" w:hAnsi="宋体"/>
                <w:sz w:val="24"/>
                <w:szCs w:val="24"/>
                <w:lang w:val="en-US" w:eastAsia="zh-CN"/>
              </w:rPr>
            </w:pPr>
            <w:r>
              <w:rPr>
                <w:rFonts w:hint="eastAsia" w:ascii="宋体" w:hAnsi="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6"/>
              <w:jc w:val="center"/>
              <w:spacing w:line="560" w:lineRule="exact"/>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gridSpan w:val="2"/>
            <w:tcW w:w="3673" w:type="dxa"/>
            <w:vAlign w:val="top"/>
            <w:textDirection w:val="lrTb"/>
            <w:noWrap w:val="false"/>
          </w:tcPr>
          <w:p>
            <w:pPr>
              <w:pStyle w:val="1366"/>
              <w:jc w:val="center"/>
              <w:spacing w:line="560" w:lineRule="exact"/>
              <w:widowControl/>
              <w:rPr>
                <w:rFonts w:hint="eastAsia" w:ascii="宋体" w:hAnsi="宋体"/>
                <w:sz w:val="24"/>
                <w:szCs w:val="24"/>
                <w:lang w:val="en-US" w:eastAsia="zh-CN"/>
              </w:rPr>
            </w:pPr>
            <w:r>
              <w:rPr>
                <w:rFonts w:hint="eastAsia" w:ascii="宋体" w:hAnsi="宋体"/>
                <w:sz w:val="24"/>
                <w:szCs w:val="24"/>
                <w:lang w:val="en-US" w:eastAsia="zh-CN"/>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36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6"/>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36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36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36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697"/>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rPr>
          <w:rFonts w:hint="eastAsia" w:ascii="宋体" w:hAnsi="宋体"/>
          <w:sz w:val="24"/>
          <w:szCs w:val="24"/>
        </w:rPr>
      </w:r>
      <w:r/>
    </w:p>
    <w:p>
      <w:pPr>
        <w:pStyle w:val="697"/>
        <w:spacing w:line="480" w:lineRule="exac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t xml:space="preserve">上述</w:t>
      </w:r>
      <w:r>
        <w:rPr>
          <w:rFonts w:hint="eastAsia" w:ascii="宋体" w:hAnsi="宋体"/>
          <w:sz w:val="24"/>
          <w:szCs w:val="24"/>
          <w:lang w:val="en-US" w:eastAsia="zh-CN"/>
        </w:rPr>
        <w:t xml:space="preserve">服务费用</w:t>
      </w:r>
      <w:r>
        <w:rPr>
          <w:rFonts w:hint="eastAsia" w:ascii="宋体" w:hAnsi="宋体"/>
          <w:sz w:val="24"/>
          <w:szCs w:val="24"/>
        </w:rPr>
        <w:t xml:space="preserve">清单</w:t>
      </w:r>
      <w:r>
        <w:rPr>
          <w:rFonts w:hint="eastAsia" w:ascii="宋体" w:hAnsi="宋体"/>
          <w:sz w:val="24"/>
          <w:szCs w:val="24"/>
          <w:lang w:val="en-US" w:eastAsia="zh-CN"/>
        </w:rPr>
        <w:t xml:space="preserve">不可删减，如供应商认为</w:t>
      </w:r>
      <w:r>
        <w:rPr>
          <w:rFonts w:hint="eastAsia" w:ascii="宋体" w:hAnsi="宋体"/>
          <w:sz w:val="24"/>
          <w:szCs w:val="24"/>
        </w:rPr>
        <w:t xml:space="preserve">实现本次项目功能</w:t>
      </w:r>
      <w:r>
        <w:rPr>
          <w:rFonts w:hint="eastAsia" w:ascii="宋体" w:hAnsi="宋体"/>
          <w:sz w:val="24"/>
          <w:szCs w:val="24"/>
          <w:lang w:val="en-US" w:eastAsia="zh-CN"/>
        </w:rPr>
        <w:t xml:space="preserve">仍需其他费用</w:t>
      </w:r>
      <w:r>
        <w:rPr>
          <w:rFonts w:hint="eastAsia" w:ascii="宋体" w:hAnsi="宋体"/>
          <w:sz w:val="24"/>
          <w:szCs w:val="24"/>
        </w:rPr>
        <w:t xml:space="preserve">，应在</w:t>
      </w:r>
      <w:r>
        <w:rPr>
          <w:rFonts w:hint="eastAsia" w:ascii="宋体" w:hAnsi="宋体"/>
          <w:sz w:val="24"/>
          <w:szCs w:val="24"/>
          <w:lang w:val="en-US" w:eastAsia="zh-CN"/>
        </w:rPr>
        <w:t xml:space="preserve">分项报价表中</w:t>
      </w:r>
      <w:r>
        <w:rPr>
          <w:rFonts w:hint="eastAsia" w:ascii="宋体" w:hAnsi="宋体"/>
          <w:sz w:val="24"/>
          <w:szCs w:val="24"/>
        </w:rPr>
        <w:t xml:space="preserve">列出，采购单位不再支付其他任何费用。</w:t>
      </w: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rPr>
          <w:rFonts w:hint="eastAsia" w:ascii="仿宋" w:hAnsi="仿宋" w:eastAsia="仿宋" w:cs="仿宋"/>
          <w:b/>
          <w:sz w:val="32"/>
          <w:szCs w:val="32"/>
        </w:rPr>
      </w:pP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bookmarkStart w:id="144" w:name="_Toc9025"/>
      <w:r/>
      <w:bookmarkStart w:id="145" w:name="_Toc21129"/>
      <w:r>
        <w:rPr>
          <w:rFonts w:hint="eastAsia" w:ascii="黑体" w:hAnsi="黑体" w:eastAsia="黑体" w:cs="黑体"/>
          <w:bCs/>
          <w:sz w:val="32"/>
          <w:szCs w:val="32"/>
          <w:lang w:val="en-US" w:eastAsia="zh-CN"/>
        </w:rPr>
        <w:t xml:space="preserve">五、</w:t>
      </w:r>
      <w:r>
        <w:rPr>
          <w:rFonts w:hint="eastAsia" w:ascii="黑体" w:hAnsi="黑体" w:eastAsia="黑体" w:cs="黑体"/>
          <w:sz w:val="32"/>
        </w:rPr>
        <w:t xml:space="preserve">中小企业或残疾人福利性单位声明函</w:t>
      </w:r>
      <w:r>
        <w:rPr>
          <w:rFonts w:hint="eastAsia" w:ascii="黑体" w:hAnsi="黑体" w:eastAsia="黑体" w:cs="黑体"/>
          <w:sz w:val="32"/>
        </w:rPr>
      </w:r>
      <w:r/>
    </w:p>
    <w:p>
      <w:pPr>
        <w:pStyle w:val="697"/>
        <w:ind w:firstLine="643"/>
        <w:jc w:val="center"/>
        <w:spacing w:line="400" w:lineRule="exact"/>
        <w:rPr>
          <w:rFonts w:hint="eastAsia" w:ascii="宋体" w:hAnsi="宋体"/>
          <w:b/>
          <w:sz w:val="32"/>
          <w:szCs w:val="32"/>
        </w:rPr>
      </w:pPr>
      <w:r>
        <w:rPr>
          <w:rFonts w:hint="eastAsia" w:ascii="宋体" w:hAnsi="宋体"/>
          <w:b/>
          <w:sz w:val="32"/>
          <w:szCs w:val="32"/>
        </w:rPr>
      </w:r>
      <w:r/>
    </w:p>
    <w:p>
      <w:pPr>
        <w:pStyle w:val="697"/>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rPr>
          <w:rFonts w:hint="eastAsia" w:ascii="宋体" w:hAnsi="宋体" w:eastAsia="宋体" w:cs="宋体"/>
          <w:sz w:val="32"/>
          <w:lang w:val="en-US" w:eastAsia="zh-CN"/>
        </w:rPr>
      </w:r>
      <w:r/>
    </w:p>
    <w:p>
      <w:pPr>
        <w:pStyle w:val="699"/>
        <w:ind w:firstLine="320"/>
        <w:spacing w:before="0" w:after="0" w:line="520" w:lineRule="exac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r>
      <w:r/>
    </w:p>
    <w:p>
      <w:pPr>
        <w:pStyle w:val="697"/>
        <w:ind w:firstLine="1280"/>
        <w:rPr>
          <w:rFonts w:hint="eastAsia" w:ascii="宋体" w:hAnsi="宋体" w:eastAsia="宋体" w:cs="宋体"/>
          <w:sz w:val="32"/>
          <w:lang w:val="en-US" w:eastAsia="zh-CN"/>
        </w:rPr>
      </w:pPr>
      <w:r/>
      <w:bookmarkEnd w:id="144"/>
      <w:r/>
      <w:bookmarkEnd w:id="145"/>
      <w:r>
        <w:rPr>
          <w:rFonts w:hint="eastAsia" w:ascii="宋体" w:hAnsi="宋体" w:eastAsia="宋体" w:cs="宋体"/>
          <w:sz w:val="32"/>
          <w:lang w:val="en-US" w:eastAsia="zh-CN"/>
        </w:rPr>
      </w:r>
      <w:r/>
    </w:p>
    <w:p>
      <w:pPr>
        <w:pStyle w:val="697"/>
        <w:rPr>
          <w:rFonts w:hint="eastAsia" w:ascii="黑体" w:hAnsi="黑体" w:eastAsia="黑体" w:cs="黑体"/>
          <w:sz w:val="32"/>
        </w:rPr>
      </w:pPr>
      <w:r>
        <w:rPr>
          <w:rFonts w:hint="eastAsia"/>
          <w:sz w:val="24"/>
          <w:szCs w:val="24"/>
        </w:rPr>
        <w:br w:type="page" w:clear="all"/>
      </w:r>
      <w:r>
        <w:rPr>
          <w:rFonts w:hint="eastAsia" w:ascii="黑体" w:hAnsi="黑体" w:eastAsia="黑体" w:cs="黑体"/>
          <w:sz w:val="32"/>
          <w:lang w:val="en-US" w:eastAsia="zh-CN"/>
        </w:rPr>
        <w:t xml:space="preserve">六</w:t>
      </w:r>
      <w:r>
        <w:rPr>
          <w:rFonts w:hint="eastAsia" w:ascii="黑体" w:hAnsi="黑体" w:eastAsia="黑体" w:cs="黑体"/>
          <w:sz w:val="32"/>
        </w:rPr>
        <w:t xml:space="preserve">、技术响应偏离表（技术参数响应）</w:t>
      </w:r>
      <w:r>
        <w:rPr>
          <w:rFonts w:hint="eastAsia" w:ascii="黑体" w:hAnsi="黑体" w:eastAsia="黑体" w:cs="黑体"/>
          <w:sz w:val="32"/>
        </w:rPr>
      </w:r>
      <w:r/>
    </w:p>
    <w:p>
      <w:pPr>
        <w:pStyle w:val="710"/>
      </w:p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697"/>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697"/>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697"/>
        <w:rPr>
          <w:rFonts w:hint="eastAsia" w:ascii="宋体" w:hAnsi="宋体" w:cs="仿宋"/>
        </w:rPr>
      </w:pPr>
      <w:r>
        <w:rPr>
          <w:rFonts w:hint="eastAsia" w:ascii="宋体" w:hAnsi="宋体" w:cs="仿宋"/>
        </w:rPr>
      </w:r>
      <w:r/>
    </w:p>
    <w:p>
      <w:pPr>
        <w:pStyle w:val="738"/>
        <w:ind w:firstLine="482"/>
        <w:jc w:val="both"/>
        <w:spacing w:before="0" w:beforeAutospacing="0" w:after="0" w:afterAutospacing="0" w:line="480" w:lineRule="exact"/>
        <w:widowControl w:val="off"/>
        <w:rPr>
          <w:rFonts w:hint="eastAsia"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hint="eastAsia" w:cs="仿宋"/>
          <w:b/>
          <w:bCs/>
          <w:szCs w:val="28"/>
        </w:rPr>
      </w:r>
      <w:r/>
    </w:p>
    <w:p>
      <w:pPr>
        <w:pStyle w:val="738"/>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rPr>
          <w:rFonts w:ascii="Times New Roman" w:hAnsi="Times New Roman"/>
          <w:szCs w:val="20"/>
        </w:rPr>
      </w:r>
      <w:r/>
    </w:p>
    <w:p>
      <w:pPr>
        <w:pStyle w:val="697"/>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七</w:t>
      </w:r>
      <w:r>
        <w:rPr>
          <w:rFonts w:hint="eastAsia" w:ascii="黑体" w:hAnsi="黑体" w:eastAsia="黑体" w:cs="黑体"/>
          <w:sz w:val="32"/>
        </w:rPr>
        <w:t xml:space="preserve">、</w:t>
      </w:r>
      <w:bookmarkEnd w:id="139"/>
      <w:r>
        <w:rPr>
          <w:rFonts w:hint="eastAsia" w:ascii="黑体" w:hAnsi="黑体" w:eastAsia="黑体" w:cs="黑体"/>
          <w:sz w:val="32"/>
        </w:rPr>
        <w:t xml:space="preserve">项目组人员</w:t>
      </w:r>
      <w:r>
        <w:rPr>
          <w:rFonts w:hint="eastAsia" w:ascii="黑体" w:hAnsi="黑体" w:eastAsia="黑体" w:cs="黑体"/>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375"/>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375"/>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375"/>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375"/>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375"/>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375"/>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4"/>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697"/>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46" w:name="_格式2__法定代表人授权书"/>
      <w:r/>
      <w:bookmarkEnd w:id="146"/>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rPr>
          <w:rFonts w:hint="eastAsia" w:ascii="Times New Roman" w:hAnsi="Times New Roman" w:cs="宋体"/>
          <w:color w:val="ff0000"/>
          <w:sz w:val="24"/>
          <w:szCs w:val="20"/>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rPr>
          <w:rFonts w:hint="eastAsia" w:ascii="宋体" w:hAnsi="宋体" w:cs="宋体"/>
          <w:b/>
          <w:bCs/>
          <w:sz w:val="32"/>
          <w:szCs w:val="32"/>
        </w:rPr>
      </w:pPr>
      <w:r/>
      <w:bookmarkStart w:id="147" w:name="_Toc11176"/>
      <w:r>
        <w:rPr>
          <w:rFonts w:hint="eastAsia" w:ascii="宋体" w:hAnsi="宋体" w:cs="宋体"/>
          <w:b/>
          <w:bCs/>
          <w:sz w:val="32"/>
          <w:szCs w:val="32"/>
        </w:rPr>
        <w:br w:type="page" w:clear="all"/>
      </w:r>
      <w:r>
        <w:rPr>
          <w:rFonts w:hint="eastAsia" w:ascii="宋体" w:hAnsi="宋体" w:cs="宋体"/>
          <w:b/>
          <w:bCs/>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八</w:t>
      </w:r>
      <w:r>
        <w:rPr>
          <w:rFonts w:hint="eastAsia" w:ascii="黑体" w:hAnsi="黑体" w:eastAsia="黑体" w:cs="黑体"/>
          <w:sz w:val="32"/>
        </w:rPr>
        <w:t xml:space="preserve">、</w:t>
      </w:r>
      <w:bookmarkEnd w:id="147"/>
      <w:r>
        <w:rPr>
          <w:rFonts w:hint="eastAsia" w:ascii="黑体" w:hAnsi="黑体" w:eastAsia="黑体" w:cs="黑体"/>
          <w:sz w:val="32"/>
        </w:rPr>
        <w:t xml:space="preserve">企业业绩</w:t>
      </w:r>
      <w:r>
        <w:rPr>
          <w:rFonts w:hint="eastAsia" w:ascii="黑体" w:hAnsi="黑体" w:eastAsia="黑体" w:cs="黑体"/>
          <w:sz w:val="32"/>
        </w:rPr>
      </w:r>
      <w:r/>
    </w:p>
    <w:p>
      <w:pPr>
        <w:pStyle w:val="133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33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375"/>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37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433" w:type="dxa"/>
            <w:vAlign w:val="center"/>
            <w:textDirection w:val="lrTb"/>
            <w:noWrap w:val="false"/>
          </w:tcPr>
          <w:p>
            <w:pPr>
              <w:pStyle w:val="1375"/>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rPr>
                <w:rFonts w:hint="eastAsia" w:ascii="宋体" w:hAnsi="宋体" w:cs="仿宋"/>
                <w:sz w:val="28"/>
                <w:szCs w:val="28"/>
              </w:rPr>
            </w:r>
            <w:r/>
          </w:p>
        </w:tc>
        <w:tc>
          <w:tcPr>
            <w:tcW w:w="1395" w:type="dxa"/>
            <w:vAlign w:val="center"/>
            <w:textDirection w:val="lrTb"/>
            <w:noWrap w:val="false"/>
          </w:tcPr>
          <w:p>
            <w:pPr>
              <w:pStyle w:val="1375"/>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rPr>
                <w:rFonts w:hint="eastAsia" w:ascii="宋体" w:hAnsi="宋体" w:cs="仿宋"/>
                <w:sz w:val="28"/>
                <w:szCs w:val="28"/>
              </w:rPr>
            </w:r>
            <w:r/>
          </w:p>
        </w:tc>
      </w:tr>
      <w:tr>
        <w:trPr>
          <w:trHeight w:val="1510"/>
        </w:trPr>
        <w:tc>
          <w:tcPr>
            <w:tcW w:w="1229" w:type="dxa"/>
            <w:vAlign w:val="top"/>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697"/>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rPr>
          <w:rFonts w:hint="eastAsia" w:ascii="宋体" w:hAnsi="宋体" w:eastAsia="宋体" w:cs="Times New Roman"/>
          <w:bCs/>
          <w:sz w:val="24"/>
        </w:rPr>
      </w:r>
      <w:r/>
    </w:p>
    <w:p>
      <w:pPr>
        <w:pStyle w:val="697"/>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bookmarkStart w:id="148" w:name="_Toc28140"/>
      <w:r>
        <w:rPr>
          <w:rFonts w:hint="eastAsia" w:ascii="黑体" w:hAnsi="黑体" w:eastAsia="黑体" w:cs="黑体"/>
          <w:sz w:val="32"/>
          <w:lang w:val="en-US" w:eastAsia="zh-CN"/>
        </w:rPr>
        <w:t xml:space="preserve">九</w:t>
      </w:r>
      <w:r>
        <w:rPr>
          <w:rFonts w:hint="eastAsia" w:ascii="黑体" w:hAnsi="黑体" w:eastAsia="黑体" w:cs="黑体"/>
          <w:sz w:val="32"/>
        </w:rPr>
        <w:t xml:space="preserve">、磋商所需其他材料</w:t>
      </w:r>
      <w:bookmarkEnd w:id="148"/>
      <w:r>
        <w:rPr>
          <w:rFonts w:hint="eastAsia" w:ascii="黑体" w:hAnsi="黑体" w:eastAsia="黑体" w:cs="黑体"/>
          <w:sz w:val="32"/>
        </w:rPr>
      </w:r>
      <w:r/>
    </w:p>
    <w:p>
      <w:pPr>
        <w:pStyle w:val="1340"/>
        <w:ind w:firstLine="560"/>
        <w:spacing w:line="360" w:lineRule="auto"/>
        <w:rPr>
          <w:rFonts w:hint="eastAsia" w:ascii="仿宋" w:hAnsi="仿宋" w:cs="仿宋"/>
          <w:sz w:val="28"/>
          <w:szCs w:val="28"/>
        </w:rPr>
      </w:pPr>
      <w:r>
        <w:rPr>
          <w:rFonts w:hint="eastAsia" w:ascii="仿宋" w:hAnsi="仿宋" w:cs="仿宋"/>
          <w:sz w:val="28"/>
          <w:szCs w:val="28"/>
        </w:rPr>
      </w:r>
      <w:r/>
    </w:p>
    <w:p>
      <w:pPr>
        <w:pStyle w:val="134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27"/>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697"/>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27"/>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6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27"/>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69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27"/>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6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7"/>
                          </w:pPr>
                          <w:r/>
                          <w:r/>
                        </w:p>
                        <w:p>
                          <w:pPr>
                            <w:pStyle w:val="69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7"/>
                    </w:pPr>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7"/>
        <w:ind w:left="840" w:hanging="420"/>
        <w:tabs>
          <w:tab w:val="num" w:pos="840" w:leader="none"/>
        </w:tabs>
      </w:pPr>
      <w:rPr>
        <w:rFonts w:hint="eastAsia"/>
      </w:rPr>
    </w:lvl>
    <w:lvl w:ilvl="1">
      <w:start w:val="1"/>
      <w:numFmt w:val="lowerLetter"/>
      <w:isLgl w:val="false"/>
      <w:suff w:val="tab"/>
      <w:lvlText w:val="%2)"/>
      <w:lvlJc w:val="left"/>
      <w:pPr>
        <w:pStyle w:val="697"/>
        <w:ind w:left="1260" w:hanging="420"/>
        <w:tabs>
          <w:tab w:val="num" w:pos="1260" w:leader="none"/>
        </w:tabs>
      </w:pPr>
    </w:lvl>
    <w:lvl w:ilvl="2">
      <w:start w:val="1"/>
      <w:numFmt w:val="lowerRoman"/>
      <w:pStyle w:val="1220"/>
      <w:isLgl w:val="false"/>
      <w:suff w:val="tab"/>
      <w:lvlText w:val="%3."/>
      <w:lvlJc w:val="right"/>
      <w:pPr>
        <w:pStyle w:val="697"/>
        <w:ind w:left="1680" w:hanging="420"/>
        <w:tabs>
          <w:tab w:val="num" w:pos="1680" w:leader="none"/>
        </w:tabs>
      </w:pPr>
    </w:lvl>
    <w:lvl w:ilvl="3">
      <w:start w:val="1"/>
      <w:numFmt w:val="decimal"/>
      <w:isLgl w:val="false"/>
      <w:suff w:val="tab"/>
      <w:lvlText w:val="%4."/>
      <w:lvlJc w:val="left"/>
      <w:pPr>
        <w:pStyle w:val="697"/>
        <w:ind w:left="2100" w:hanging="420"/>
        <w:tabs>
          <w:tab w:val="num" w:pos="2100" w:leader="none"/>
        </w:tabs>
      </w:pPr>
    </w:lvl>
    <w:lvl w:ilvl="4">
      <w:start w:val="1"/>
      <w:numFmt w:val="lowerLetter"/>
      <w:isLgl w:val="false"/>
      <w:suff w:val="tab"/>
      <w:lvlText w:val="%5)"/>
      <w:lvlJc w:val="left"/>
      <w:pPr>
        <w:pStyle w:val="697"/>
        <w:ind w:left="2520" w:hanging="420"/>
        <w:tabs>
          <w:tab w:val="num" w:pos="2520" w:leader="none"/>
        </w:tabs>
      </w:pPr>
    </w:lvl>
    <w:lvl w:ilvl="5">
      <w:start w:val="1"/>
      <w:numFmt w:val="lowerRoman"/>
      <w:isLgl w:val="false"/>
      <w:suff w:val="tab"/>
      <w:lvlText w:val="%6."/>
      <w:lvlJc w:val="right"/>
      <w:pPr>
        <w:pStyle w:val="697"/>
        <w:ind w:left="2940" w:hanging="420"/>
        <w:tabs>
          <w:tab w:val="num" w:pos="2940" w:leader="none"/>
        </w:tabs>
      </w:pPr>
    </w:lvl>
    <w:lvl w:ilvl="6">
      <w:start w:val="1"/>
      <w:numFmt w:val="decimal"/>
      <w:isLgl w:val="false"/>
      <w:suff w:val="tab"/>
      <w:lvlText w:val="%7."/>
      <w:lvlJc w:val="left"/>
      <w:pPr>
        <w:pStyle w:val="697"/>
        <w:ind w:left="3360" w:hanging="420"/>
        <w:tabs>
          <w:tab w:val="num" w:pos="3360" w:leader="none"/>
        </w:tabs>
      </w:pPr>
    </w:lvl>
    <w:lvl w:ilvl="7">
      <w:start w:val="1"/>
      <w:numFmt w:val="lowerLetter"/>
      <w:isLgl w:val="false"/>
      <w:suff w:val="tab"/>
      <w:lvlText w:val="%8)"/>
      <w:lvlJc w:val="left"/>
      <w:pPr>
        <w:pStyle w:val="697"/>
        <w:ind w:left="3780" w:hanging="420"/>
        <w:tabs>
          <w:tab w:val="num" w:pos="3780" w:leader="none"/>
        </w:tabs>
      </w:pPr>
    </w:lvl>
    <w:lvl w:ilvl="8">
      <w:start w:val="1"/>
      <w:numFmt w:val="lowerRoman"/>
      <w:isLgl w:val="false"/>
      <w:suff w:val="tab"/>
      <w:lvlText w:val="%9."/>
      <w:lvlJc w:val="right"/>
      <w:pPr>
        <w:pStyle w:val="697"/>
        <w:ind w:left="4200" w:hanging="420"/>
        <w:tabs>
          <w:tab w:val="num" w:pos="4200" w:leader="none"/>
        </w:tabs>
      </w:pPr>
    </w:lvl>
  </w:abstractNum>
  <w:abstractNum w:abstractNumId="2">
    <w:multiLevelType w:val="hybridMultilevel"/>
    <w:lvl w:ilvl="0">
      <w:start w:val="1"/>
      <w:numFmt w:val="bullet"/>
      <w:pStyle w:val="1196"/>
      <w:isLgl w:val="false"/>
      <w:suff w:val="tab"/>
      <w:lvlText w:val="◆"/>
      <w:lvlJc w:val="left"/>
      <w:pPr>
        <w:pStyle w:val="697"/>
        <w:ind w:left="930" w:hanging="210"/>
        <w:tabs>
          <w:tab w:val="num" w:pos="930" w:leader="none"/>
        </w:tabs>
      </w:pPr>
      <w:rPr>
        <w:rFonts w:hint="eastAsia" w:ascii="宋体" w:hAnsi="宋体"/>
      </w:r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697"/>
        <w:ind w:left="900" w:hanging="420"/>
        <w:tabs>
          <w:tab w:val="num" w:pos="900" w:leader="none"/>
        </w:tabs>
      </w:pPr>
      <w:rPr>
        <w:rFonts w:ascii="Wingdings" w:hAnsi="Wingdings"/>
      </w:rPr>
    </w:lvl>
    <w:lvl w:ilvl="1">
      <w:start w:val="1"/>
      <w:numFmt w:val="bullet"/>
      <w:isLgl w:val="false"/>
      <w:suff w:val="tab"/>
      <w:lvlText w:val=""/>
      <w:lvlJc w:val="left"/>
      <w:pPr>
        <w:pStyle w:val="697"/>
        <w:ind w:left="1320" w:hanging="420"/>
        <w:tabs>
          <w:tab w:val="num" w:pos="0" w:leader="none"/>
        </w:tabs>
      </w:pPr>
      <w:rPr>
        <w:rFonts w:ascii="Wingdings" w:hAnsi="Wingdings"/>
      </w:rPr>
    </w:lvl>
    <w:lvl w:ilvl="2">
      <w:start w:val="1"/>
      <w:numFmt w:val="bullet"/>
      <w:pStyle w:val="1221"/>
      <w:isLgl w:val="false"/>
      <w:suff w:val="tab"/>
      <w:lvlText w:val=""/>
      <w:lvlJc w:val="left"/>
      <w:pPr>
        <w:pStyle w:val="697"/>
        <w:ind w:left="1740" w:hanging="420"/>
        <w:tabs>
          <w:tab w:val="num" w:pos="0" w:leader="none"/>
        </w:tabs>
      </w:pPr>
      <w:rPr>
        <w:rFonts w:ascii="Wingdings" w:hAnsi="Wingdings"/>
      </w:rPr>
    </w:lvl>
    <w:lvl w:ilvl="3">
      <w:start w:val="1"/>
      <w:numFmt w:val="bullet"/>
      <w:isLgl w:val="false"/>
      <w:suff w:val="tab"/>
      <w:lvlText w:val=""/>
      <w:lvlJc w:val="left"/>
      <w:pPr>
        <w:pStyle w:val="697"/>
        <w:ind w:left="2160" w:hanging="420"/>
        <w:tabs>
          <w:tab w:val="num" w:pos="0" w:leader="none"/>
        </w:tabs>
      </w:pPr>
      <w:rPr>
        <w:rFonts w:ascii="Wingdings" w:hAnsi="Wingdings"/>
      </w:rPr>
    </w:lvl>
    <w:lvl w:ilvl="4">
      <w:start w:val="1"/>
      <w:numFmt w:val="bullet"/>
      <w:isLgl w:val="false"/>
      <w:suff w:val="tab"/>
      <w:lvlText w:val=""/>
      <w:lvlJc w:val="left"/>
      <w:pPr>
        <w:pStyle w:val="697"/>
        <w:ind w:left="2580" w:hanging="420"/>
        <w:tabs>
          <w:tab w:val="num" w:pos="0" w:leader="none"/>
        </w:tabs>
      </w:pPr>
      <w:rPr>
        <w:rFonts w:ascii="Wingdings" w:hAnsi="Wingdings"/>
      </w:rPr>
    </w:lvl>
    <w:lvl w:ilvl="5">
      <w:start w:val="1"/>
      <w:numFmt w:val="bullet"/>
      <w:isLgl w:val="false"/>
      <w:suff w:val="tab"/>
      <w:lvlText w:val=""/>
      <w:lvlJc w:val="left"/>
      <w:pPr>
        <w:pStyle w:val="697"/>
        <w:ind w:left="3000" w:hanging="420"/>
        <w:tabs>
          <w:tab w:val="num" w:pos="0" w:leader="none"/>
        </w:tabs>
      </w:pPr>
      <w:rPr>
        <w:rFonts w:ascii="Wingdings" w:hAnsi="Wingdings"/>
      </w:rPr>
    </w:lvl>
    <w:lvl w:ilvl="6">
      <w:start w:val="1"/>
      <w:numFmt w:val="bullet"/>
      <w:isLgl w:val="false"/>
      <w:suff w:val="tab"/>
      <w:lvlText w:val=""/>
      <w:lvlJc w:val="left"/>
      <w:pPr>
        <w:pStyle w:val="697"/>
        <w:ind w:left="3420" w:hanging="420"/>
        <w:tabs>
          <w:tab w:val="num" w:pos="0" w:leader="none"/>
        </w:tabs>
      </w:pPr>
      <w:rPr>
        <w:rFonts w:ascii="Wingdings" w:hAnsi="Wingdings"/>
      </w:rPr>
    </w:lvl>
    <w:lvl w:ilvl="7">
      <w:start w:val="1"/>
      <w:numFmt w:val="bullet"/>
      <w:isLgl w:val="false"/>
      <w:suff w:val="tab"/>
      <w:lvlText w:val=""/>
      <w:lvlJc w:val="left"/>
      <w:pPr>
        <w:pStyle w:val="697"/>
        <w:ind w:left="3840" w:hanging="420"/>
        <w:tabs>
          <w:tab w:val="num" w:pos="0" w:leader="none"/>
        </w:tabs>
      </w:pPr>
      <w:rPr>
        <w:rFonts w:ascii="Wingdings" w:hAnsi="Wingdings"/>
      </w:rPr>
    </w:lvl>
    <w:lvl w:ilvl="8">
      <w:start w:val="1"/>
      <w:numFmt w:val="bullet"/>
      <w:isLgl w:val="false"/>
      <w:suff w:val="tab"/>
      <w:lvlText w:val=""/>
      <w:lvlJc w:val="left"/>
      <w:pPr>
        <w:pStyle w:val="697"/>
        <w:ind w:left="4260" w:hanging="420"/>
        <w:tabs>
          <w:tab w:val="num"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824"/>
    <w:uiPriority w:val="9"/>
    <w:qFormat/>
    <w:pPr>
      <w:keepLines/>
      <w:keepNext/>
      <w:spacing w:before="480" w:after="200"/>
      <w:outlineLvl w:val="0"/>
    </w:pPr>
    <w:rPr>
      <w:rFonts w:ascii="Arial" w:hAnsi="Arial" w:eastAsia="Arial" w:cs="Arial"/>
      <w:sz w:val="40"/>
      <w:szCs w:val="40"/>
    </w:rPr>
  </w:style>
  <w:style w:type="paragraph" w:styleId="14">
    <w:name w:val="Heading 2"/>
    <w:basedOn w:val="697"/>
    <w:next w:val="697"/>
    <w:link w:val="1053"/>
    <w:uiPriority w:val="9"/>
    <w:unhideWhenUsed/>
    <w:qFormat/>
    <w:pPr>
      <w:keepLines/>
      <w:keepNext/>
      <w:spacing w:before="360" w:after="200"/>
      <w:outlineLvl w:val="1"/>
    </w:pPr>
    <w:rPr>
      <w:rFonts w:ascii="Arial" w:hAnsi="Arial" w:eastAsia="Arial" w:cs="Arial"/>
      <w:sz w:val="34"/>
    </w:rPr>
  </w:style>
  <w:style w:type="paragraph" w:styleId="16">
    <w:name w:val="Heading 3"/>
    <w:basedOn w:val="697"/>
    <w:next w:val="697"/>
    <w:link w:val="103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7"/>
    <w:next w:val="697"/>
    <w:link w:val="104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7"/>
    <w:next w:val="697"/>
    <w:link w:val="8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7"/>
    <w:next w:val="697"/>
    <w:link w:val="8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7"/>
    <w:next w:val="697"/>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7"/>
    <w:next w:val="697"/>
    <w:link w:val="8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7"/>
    <w:next w:val="697"/>
    <w:link w:val="82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97"/>
    <w:next w:val="697"/>
    <w:link w:val="830"/>
    <w:uiPriority w:val="10"/>
    <w:qFormat/>
    <w:pPr>
      <w:contextualSpacing/>
      <w:spacing w:before="300" w:after="200"/>
    </w:pPr>
    <w:rPr>
      <w:sz w:val="48"/>
      <w:szCs w:val="48"/>
    </w:rPr>
  </w:style>
  <w:style w:type="paragraph" w:styleId="35">
    <w:name w:val="Subtitle"/>
    <w:basedOn w:val="697"/>
    <w:next w:val="697"/>
    <w:link w:val="831"/>
    <w:uiPriority w:val="11"/>
    <w:qFormat/>
    <w:pPr>
      <w:spacing w:before="200" w:after="200"/>
    </w:pPr>
    <w:rPr>
      <w:sz w:val="24"/>
      <w:szCs w:val="24"/>
    </w:rPr>
  </w:style>
  <w:style w:type="paragraph" w:styleId="41">
    <w:name w:val="Header"/>
    <w:basedOn w:val="697"/>
    <w:link w:val="1027"/>
    <w:uiPriority w:val="99"/>
    <w:unhideWhenUsed/>
    <w:pPr>
      <w:spacing w:after="0" w:line="240" w:lineRule="auto"/>
      <w:tabs>
        <w:tab w:val="center" w:pos="7143" w:leader="none"/>
        <w:tab w:val="right" w:pos="14287" w:leader="none"/>
      </w:tabs>
    </w:pPr>
  </w:style>
  <w:style w:type="paragraph" w:styleId="43">
    <w:name w:val="Footer"/>
    <w:basedOn w:val="697"/>
    <w:link w:val="834"/>
    <w:uiPriority w:val="99"/>
    <w:unhideWhenUsed/>
    <w:pPr>
      <w:spacing w:after="0" w:line="240" w:lineRule="auto"/>
      <w:tabs>
        <w:tab w:val="center" w:pos="7143" w:leader="none"/>
        <w:tab w:val="right" w:pos="14287" w:leader="none"/>
      </w:tabs>
    </w:pPr>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97"/>
    <w:link w:val="8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7"/>
    <w:link w:val="8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rFonts w:ascii="Calibri" w:hAnsi="Calibri" w:eastAsia="宋体" w:cs="Times New Roman"/>
      <w:sz w:val="21"/>
      <w:szCs w:val="22"/>
      <w:lang w:val="en-US" w:eastAsia="zh-CN" w:bidi="ar-SA"/>
    </w:rPr>
  </w:style>
  <w:style w:type="paragraph" w:styleId="698">
    <w:name w:val="标题 1"/>
    <w:basedOn w:val="697"/>
    <w:next w:val="697"/>
    <w:link w:val="709"/>
    <w:uiPriority w:val="9"/>
    <w:qFormat/>
    <w:pPr>
      <w:keepLines/>
      <w:keepNext/>
      <w:spacing w:before="480" w:after="200"/>
      <w:outlineLvl w:val="0"/>
    </w:pPr>
    <w:rPr>
      <w:rFonts w:ascii="Arial" w:hAnsi="Arial" w:eastAsia="Arial" w:cs="Arial"/>
      <w:sz w:val="40"/>
      <w:szCs w:val="40"/>
    </w:rPr>
  </w:style>
  <w:style w:type="paragraph" w:styleId="699">
    <w:name w:val="标题 2"/>
    <w:basedOn w:val="697"/>
    <w:next w:val="710"/>
    <w:link w:val="697"/>
    <w:uiPriority w:val="9"/>
    <w:unhideWhenUsed/>
    <w:qFormat/>
    <w:pPr>
      <w:keepLines/>
      <w:keepNext/>
      <w:spacing w:before="360" w:after="200"/>
      <w:outlineLvl w:val="1"/>
    </w:pPr>
    <w:rPr>
      <w:rFonts w:ascii="Arial" w:hAnsi="Arial" w:eastAsia="Arial" w:cs="Arial"/>
      <w:sz w:val="34"/>
    </w:rPr>
  </w:style>
  <w:style w:type="paragraph" w:styleId="700">
    <w:name w:val="标题 3"/>
    <w:basedOn w:val="711"/>
    <w:next w:val="713"/>
    <w:link w:val="697"/>
    <w:uiPriority w:val="9"/>
    <w:unhideWhenUsed/>
    <w:qFormat/>
    <w:pPr>
      <w:keepLines/>
      <w:keepNext/>
      <w:spacing w:before="320" w:after="200"/>
      <w:outlineLvl w:val="2"/>
    </w:pPr>
    <w:rPr>
      <w:rFonts w:ascii="Arial" w:hAnsi="Arial" w:eastAsia="Arial" w:cs="Arial"/>
      <w:sz w:val="30"/>
      <w:szCs w:val="30"/>
    </w:rPr>
  </w:style>
  <w:style w:type="paragraph" w:styleId="701">
    <w:name w:val="标题 4"/>
    <w:basedOn w:val="697"/>
    <w:next w:val="697"/>
    <w:link w:val="697"/>
    <w:uiPriority w:val="9"/>
    <w:unhideWhenUsed/>
    <w:qFormat/>
    <w:pPr>
      <w:keepLines/>
      <w:keepNext/>
      <w:spacing w:before="320" w:after="200"/>
      <w:outlineLvl w:val="3"/>
    </w:pPr>
    <w:rPr>
      <w:rFonts w:ascii="Arial" w:hAnsi="Arial" w:eastAsia="Arial" w:cs="Arial"/>
      <w:b/>
      <w:bCs/>
      <w:sz w:val="26"/>
      <w:szCs w:val="26"/>
    </w:rPr>
  </w:style>
  <w:style w:type="paragraph" w:styleId="702">
    <w:name w:val="标题 5"/>
    <w:basedOn w:val="697"/>
    <w:next w:val="697"/>
    <w:link w:val="697"/>
    <w:uiPriority w:val="9"/>
    <w:unhideWhenUsed/>
    <w:qFormat/>
    <w:pPr>
      <w:keepLines/>
      <w:keepNext/>
      <w:spacing w:before="320" w:after="200"/>
      <w:outlineLvl w:val="4"/>
    </w:pPr>
    <w:rPr>
      <w:rFonts w:ascii="Arial" w:hAnsi="Arial" w:eastAsia="Arial" w:cs="Arial"/>
      <w:b/>
      <w:bCs/>
      <w:sz w:val="24"/>
      <w:szCs w:val="24"/>
    </w:rPr>
  </w:style>
  <w:style w:type="paragraph" w:styleId="703">
    <w:name w:val="标题 6"/>
    <w:basedOn w:val="697"/>
    <w:next w:val="697"/>
    <w:link w:val="697"/>
    <w:uiPriority w:val="9"/>
    <w:unhideWhenUsed/>
    <w:qFormat/>
    <w:pPr>
      <w:keepLines/>
      <w:keepNext/>
      <w:spacing w:before="320" w:after="200"/>
      <w:outlineLvl w:val="5"/>
    </w:pPr>
    <w:rPr>
      <w:rFonts w:ascii="Arial" w:hAnsi="Arial" w:eastAsia="Arial" w:cs="Arial"/>
      <w:b/>
      <w:bCs/>
      <w:sz w:val="22"/>
    </w:rPr>
  </w:style>
  <w:style w:type="paragraph" w:styleId="704">
    <w:name w:val="标题 7"/>
    <w:basedOn w:val="697"/>
    <w:next w:val="697"/>
    <w:link w:val="697"/>
    <w:uiPriority w:val="9"/>
    <w:unhideWhenUsed/>
    <w:qFormat/>
    <w:pPr>
      <w:keepLines/>
      <w:keepNext/>
      <w:spacing w:before="320" w:after="200"/>
      <w:outlineLvl w:val="6"/>
    </w:pPr>
    <w:rPr>
      <w:rFonts w:ascii="Arial" w:hAnsi="Arial" w:eastAsia="Arial" w:cs="Arial"/>
      <w:b/>
      <w:bCs/>
      <w:i/>
      <w:iCs/>
      <w:sz w:val="22"/>
    </w:rPr>
  </w:style>
  <w:style w:type="paragraph" w:styleId="705">
    <w:name w:val="标题 8"/>
    <w:basedOn w:val="697"/>
    <w:next w:val="697"/>
    <w:link w:val="697"/>
    <w:uiPriority w:val="9"/>
    <w:unhideWhenUsed/>
    <w:qFormat/>
    <w:pPr>
      <w:keepLines/>
      <w:keepNext/>
      <w:spacing w:before="320" w:after="200"/>
      <w:outlineLvl w:val="7"/>
    </w:pPr>
    <w:rPr>
      <w:rFonts w:ascii="Arial" w:hAnsi="Arial" w:eastAsia="Arial" w:cs="Arial"/>
      <w:i/>
      <w:iCs/>
      <w:sz w:val="22"/>
    </w:rPr>
  </w:style>
  <w:style w:type="paragraph" w:styleId="706">
    <w:name w:val="标题 9"/>
    <w:basedOn w:val="697"/>
    <w:next w:val="697"/>
    <w:link w:val="697"/>
    <w:uiPriority w:val="9"/>
    <w:unhideWhenUsed/>
    <w:qFormat/>
    <w:pPr>
      <w:keepLines/>
      <w:keepNext/>
      <w:spacing w:before="320" w:after="200"/>
      <w:outlineLvl w:val="8"/>
    </w:pPr>
    <w:rPr>
      <w:rFonts w:ascii="Arial" w:hAnsi="Arial" w:eastAsia="Arial" w:cs="Arial"/>
      <w:i/>
      <w:iCs/>
      <w:szCs w:val="21"/>
    </w:rPr>
  </w:style>
  <w:style w:type="character" w:styleId="707">
    <w:name w:val="默认段落字体"/>
    <w:next w:val="707"/>
    <w:link w:val="697"/>
    <w:uiPriority w:val="1"/>
    <w:unhideWhenUsed/>
    <w:qFormat/>
  </w:style>
  <w:style w:type="table" w:styleId="708">
    <w:name w:val="普通表格"/>
    <w:next w:val="708"/>
    <w:link w:val="697"/>
    <w:uiPriority w:val="99"/>
    <w:unhideWhenUsed/>
    <w:qFormat/>
    <w:tblPr/>
  </w:style>
  <w:style w:type="character" w:styleId="709">
    <w:name w:val="标题 1 字符2"/>
    <w:next w:val="709"/>
    <w:link w:val="698"/>
    <w:uiPriority w:val="9"/>
    <w:qFormat/>
    <w:rPr>
      <w:rFonts w:ascii="Arial" w:hAnsi="Arial" w:eastAsia="Arial" w:cs="Arial"/>
      <w:sz w:val="40"/>
      <w:szCs w:val="40"/>
    </w:rPr>
  </w:style>
  <w:style w:type="paragraph" w:styleId="710">
    <w:name w:val="正文缩进"/>
    <w:basedOn w:val="697"/>
    <w:next w:val="710"/>
    <w:link w:val="697"/>
    <w:qFormat/>
    <w:pPr>
      <w:ind w:firstLine="420"/>
    </w:pPr>
    <w:rPr>
      <w:szCs w:val="21"/>
    </w:rPr>
  </w:style>
  <w:style w:type="paragraph" w:styleId="711">
    <w:name w:val="Normal1"/>
    <w:next w:val="712"/>
    <w:link w:val="697"/>
    <w:qFormat/>
    <w:rPr>
      <w:rFonts w:ascii="Times New Roman" w:hAnsi="Times New Roman" w:eastAsia="Times New Roman" w:cs="Times New Roman"/>
      <w:sz w:val="24"/>
      <w:szCs w:val="24"/>
      <w:lang w:val="en-US" w:eastAsia="zh-CN" w:bidi="ar-SA"/>
    </w:rPr>
  </w:style>
  <w:style w:type="paragraph" w:styleId="712">
    <w:name w:val="标题 311"/>
    <w:basedOn w:val="697"/>
    <w:next w:val="713"/>
    <w:link w:val="697"/>
    <w:uiPriority w:val="9"/>
    <w:qFormat/>
    <w:pPr>
      <w:keepLines/>
      <w:keepNext/>
      <w:spacing w:before="320" w:after="200"/>
      <w:outlineLvl w:val="2"/>
    </w:pPr>
    <w:rPr>
      <w:rFonts w:ascii="Arial" w:hAnsi="Arial" w:eastAsia="Arial" w:cs="Arial"/>
      <w:sz w:val="30"/>
      <w:szCs w:val="30"/>
    </w:rPr>
  </w:style>
  <w:style w:type="paragraph" w:styleId="713">
    <w:name w:val="Normal_19"/>
    <w:next w:val="713"/>
    <w:link w:val="697"/>
    <w:qFormat/>
    <w:rPr>
      <w:rFonts w:ascii="Times New Roman" w:hAnsi="Times New Roman" w:eastAsia="Times New Roman" w:cs="Times New Roman"/>
      <w:sz w:val="24"/>
      <w:szCs w:val="24"/>
      <w:lang w:val="en-US" w:eastAsia="zh-CN" w:bidi="ar-SA"/>
    </w:rPr>
  </w:style>
  <w:style w:type="paragraph" w:styleId="714">
    <w:name w:val="目录 7"/>
    <w:basedOn w:val="697"/>
    <w:next w:val="697"/>
    <w:link w:val="697"/>
    <w:qFormat/>
    <w:pPr>
      <w:ind w:left="1260"/>
      <w:jc w:val="left"/>
    </w:pPr>
    <w:rPr>
      <w:rFonts w:cs="Calibri"/>
      <w:sz w:val="18"/>
      <w:szCs w:val="18"/>
    </w:rPr>
  </w:style>
  <w:style w:type="paragraph" w:styleId="715">
    <w:name w:val="题注"/>
    <w:basedOn w:val="697"/>
    <w:next w:val="697"/>
    <w:link w:val="697"/>
    <w:uiPriority w:val="35"/>
    <w:unhideWhenUsed/>
    <w:qFormat/>
    <w:pPr>
      <w:spacing w:line="276" w:lineRule="auto"/>
    </w:pPr>
    <w:rPr>
      <w:b/>
      <w:bCs/>
      <w:color w:val="4f81bd"/>
      <w:sz w:val="18"/>
      <w:szCs w:val="18"/>
    </w:rPr>
  </w:style>
  <w:style w:type="paragraph" w:styleId="716">
    <w:name w:val="批注文字"/>
    <w:basedOn w:val="697"/>
    <w:next w:val="716"/>
    <w:link w:val="697"/>
    <w:uiPriority w:val="99"/>
    <w:unhideWhenUsed/>
    <w:qFormat/>
    <w:pPr>
      <w:jc w:val="left"/>
    </w:pPr>
  </w:style>
  <w:style w:type="paragraph" w:styleId="717">
    <w:name w:val="正文文本"/>
    <w:basedOn w:val="697"/>
    <w:next w:val="718"/>
    <w:link w:val="697"/>
    <w:uiPriority w:val="1"/>
    <w:qFormat/>
    <w:pPr>
      <w:ind w:firstLine="600"/>
    </w:pPr>
    <w:rPr>
      <w:rFonts w:ascii="Times New Roman" w:hAnsi="Times New Roman" w:eastAsia="方正仿宋_GBK"/>
      <w:b/>
      <w:bCs/>
      <w:color w:val="ff0000"/>
      <w:sz w:val="30"/>
      <w:szCs w:val="30"/>
    </w:rPr>
  </w:style>
  <w:style w:type="paragraph" w:styleId="718">
    <w:name w:val="正文首行缩进"/>
    <w:basedOn w:val="717"/>
    <w:next w:val="718"/>
    <w:link w:val="697"/>
    <w:qFormat/>
    <w:pPr>
      <w:ind w:firstLine="100"/>
      <w:spacing w:after="120" w:line="240" w:lineRule="auto"/>
      <w:tabs>
        <w:tab w:val="left" w:pos="0" w:leader="none"/>
      </w:tabs>
    </w:pPr>
    <w:rPr>
      <w:rFonts w:ascii="Times New Roman" w:hAnsi="Times New Roman" w:eastAsia="宋体"/>
      <w:sz w:val="21"/>
    </w:rPr>
  </w:style>
  <w:style w:type="paragraph" w:styleId="719">
    <w:name w:val="正文文本缩进"/>
    <w:basedOn w:val="697"/>
    <w:next w:val="719"/>
    <w:link w:val="697"/>
    <w:unhideWhenUsed/>
    <w:qFormat/>
    <w:pPr>
      <w:ind w:left="420"/>
      <w:spacing w:after="120"/>
    </w:pPr>
  </w:style>
  <w:style w:type="paragraph" w:styleId="720">
    <w:name w:val="目录 5"/>
    <w:basedOn w:val="697"/>
    <w:next w:val="697"/>
    <w:link w:val="697"/>
    <w:qFormat/>
    <w:pPr>
      <w:ind w:left="840"/>
      <w:jc w:val="left"/>
    </w:pPr>
    <w:rPr>
      <w:rFonts w:cs="Calibri"/>
      <w:sz w:val="18"/>
      <w:szCs w:val="18"/>
    </w:rPr>
  </w:style>
  <w:style w:type="paragraph" w:styleId="721">
    <w:name w:val="目录 3"/>
    <w:basedOn w:val="697"/>
    <w:next w:val="697"/>
    <w:link w:val="697"/>
    <w:uiPriority w:val="39"/>
    <w:qFormat/>
    <w:pPr>
      <w:ind w:left="420"/>
      <w:jc w:val="left"/>
    </w:pPr>
    <w:rPr>
      <w:rFonts w:cs="Calibri"/>
      <w:i/>
      <w:iCs/>
      <w:sz w:val="20"/>
      <w:szCs w:val="20"/>
    </w:rPr>
  </w:style>
  <w:style w:type="paragraph" w:styleId="722">
    <w:name w:val="纯文本"/>
    <w:basedOn w:val="697"/>
    <w:next w:val="722"/>
    <w:link w:val="697"/>
    <w:qFormat/>
    <w:rPr>
      <w:rFonts w:ascii="宋体" w:hAnsi="Courier New" w:cs="Courier New"/>
      <w:szCs w:val="21"/>
    </w:rPr>
  </w:style>
  <w:style w:type="paragraph" w:styleId="723">
    <w:name w:val="目录 8"/>
    <w:basedOn w:val="697"/>
    <w:next w:val="697"/>
    <w:link w:val="697"/>
    <w:qFormat/>
    <w:pPr>
      <w:ind w:left="1470"/>
      <w:jc w:val="left"/>
    </w:pPr>
    <w:rPr>
      <w:rFonts w:cs="Calibri"/>
      <w:sz w:val="18"/>
      <w:szCs w:val="18"/>
    </w:rPr>
  </w:style>
  <w:style w:type="paragraph" w:styleId="724">
    <w:name w:val="尾注文本"/>
    <w:basedOn w:val="697"/>
    <w:next w:val="724"/>
    <w:link w:val="697"/>
    <w:uiPriority w:val="99"/>
    <w:unhideWhenUsed/>
    <w:qFormat/>
    <w:rPr>
      <w:sz w:val="20"/>
    </w:rPr>
  </w:style>
  <w:style w:type="paragraph" w:styleId="725">
    <w:name w:val="批注框文本"/>
    <w:basedOn w:val="697"/>
    <w:next w:val="725"/>
    <w:link w:val="726"/>
    <w:uiPriority w:val="99"/>
    <w:unhideWhenUsed/>
    <w:qFormat/>
    <w:rPr>
      <w:rFonts w:ascii="宋体"/>
      <w:sz w:val="18"/>
      <w:szCs w:val="18"/>
    </w:rPr>
  </w:style>
  <w:style w:type="character" w:styleId="726">
    <w:name w:val="批注框文本 字符"/>
    <w:basedOn w:val="707"/>
    <w:next w:val="726"/>
    <w:link w:val="725"/>
    <w:uiPriority w:val="99"/>
    <w:semiHidden/>
    <w:qFormat/>
    <w:rPr>
      <w:rFonts w:ascii="宋体" w:hAnsi="Calibri"/>
      <w:sz w:val="18"/>
      <w:szCs w:val="18"/>
    </w:rPr>
  </w:style>
  <w:style w:type="paragraph" w:styleId="727">
    <w:name w:val="页脚"/>
    <w:basedOn w:val="697"/>
    <w:next w:val="727"/>
    <w:link w:val="697"/>
    <w:uiPriority w:val="99"/>
    <w:unhideWhenUsed/>
    <w:qFormat/>
    <w:pPr>
      <w:tabs>
        <w:tab w:val="center" w:pos="7143" w:leader="none"/>
        <w:tab w:val="right" w:pos="14287" w:leader="none"/>
      </w:tabs>
    </w:pPr>
  </w:style>
  <w:style w:type="paragraph" w:styleId="728">
    <w:name w:val="页眉"/>
    <w:basedOn w:val="697"/>
    <w:next w:val="728"/>
    <w:link w:val="697"/>
    <w:uiPriority w:val="99"/>
    <w:unhideWhenUsed/>
    <w:qFormat/>
    <w:pPr>
      <w:tabs>
        <w:tab w:val="center" w:pos="7143" w:leader="none"/>
        <w:tab w:val="right" w:pos="14287" w:leader="none"/>
      </w:tabs>
    </w:pPr>
  </w:style>
  <w:style w:type="paragraph" w:styleId="729">
    <w:name w:val="目录 1"/>
    <w:basedOn w:val="697"/>
    <w:next w:val="697"/>
    <w:link w:val="697"/>
    <w:uiPriority w:val="39"/>
    <w:qFormat/>
    <w:pPr>
      <w:jc w:val="left"/>
      <w:spacing w:before="120" w:after="120"/>
    </w:pPr>
    <w:rPr>
      <w:rFonts w:cs="Calibri"/>
      <w:b/>
      <w:bCs/>
      <w:caps/>
      <w:sz w:val="20"/>
      <w:szCs w:val="20"/>
    </w:rPr>
  </w:style>
  <w:style w:type="paragraph" w:styleId="730">
    <w:name w:val="目录 4"/>
    <w:basedOn w:val="697"/>
    <w:next w:val="697"/>
    <w:link w:val="697"/>
    <w:qFormat/>
    <w:pPr>
      <w:ind w:left="630"/>
      <w:jc w:val="left"/>
    </w:pPr>
    <w:rPr>
      <w:rFonts w:cs="Calibri"/>
      <w:sz w:val="18"/>
      <w:szCs w:val="18"/>
    </w:rPr>
  </w:style>
  <w:style w:type="paragraph" w:styleId="731">
    <w:name w:val="副标题"/>
    <w:basedOn w:val="697"/>
    <w:next w:val="697"/>
    <w:link w:val="697"/>
    <w:uiPriority w:val="11"/>
    <w:qFormat/>
    <w:pPr>
      <w:spacing w:before="200" w:after="200"/>
    </w:pPr>
    <w:rPr>
      <w:sz w:val="24"/>
      <w:szCs w:val="24"/>
    </w:rPr>
  </w:style>
  <w:style w:type="paragraph" w:styleId="732">
    <w:name w:val="脚注文本"/>
    <w:basedOn w:val="697"/>
    <w:next w:val="732"/>
    <w:link w:val="697"/>
    <w:uiPriority w:val="99"/>
    <w:unhideWhenUsed/>
    <w:qFormat/>
    <w:pPr>
      <w:spacing w:after="40"/>
    </w:pPr>
    <w:rPr>
      <w:sz w:val="18"/>
    </w:rPr>
  </w:style>
  <w:style w:type="paragraph" w:styleId="733">
    <w:name w:val="目录 6"/>
    <w:basedOn w:val="697"/>
    <w:next w:val="697"/>
    <w:link w:val="697"/>
    <w:qFormat/>
    <w:pPr>
      <w:ind w:left="1050"/>
      <w:jc w:val="left"/>
    </w:pPr>
    <w:rPr>
      <w:rFonts w:cs="Calibri"/>
      <w:sz w:val="18"/>
      <w:szCs w:val="18"/>
    </w:rPr>
  </w:style>
  <w:style w:type="paragraph" w:styleId="734">
    <w:name w:val="图表目录"/>
    <w:basedOn w:val="697"/>
    <w:next w:val="697"/>
    <w:link w:val="697"/>
    <w:uiPriority w:val="99"/>
    <w:unhideWhenUsed/>
    <w:qFormat/>
  </w:style>
  <w:style w:type="paragraph" w:styleId="735">
    <w:name w:val="目录 2"/>
    <w:basedOn w:val="697"/>
    <w:next w:val="697"/>
    <w:link w:val="697"/>
    <w:uiPriority w:val="39"/>
    <w:qFormat/>
    <w:pPr>
      <w:ind w:left="210"/>
      <w:jc w:val="left"/>
    </w:pPr>
    <w:rPr>
      <w:rFonts w:cs="Calibri"/>
      <w:smallCaps/>
      <w:sz w:val="20"/>
      <w:szCs w:val="20"/>
    </w:rPr>
  </w:style>
  <w:style w:type="paragraph" w:styleId="736">
    <w:name w:val="目录 9"/>
    <w:basedOn w:val="697"/>
    <w:next w:val="697"/>
    <w:link w:val="697"/>
    <w:qFormat/>
    <w:pPr>
      <w:ind w:left="1680"/>
      <w:jc w:val="left"/>
    </w:pPr>
    <w:rPr>
      <w:rFonts w:cs="Calibri"/>
      <w:sz w:val="18"/>
      <w:szCs w:val="18"/>
    </w:rPr>
  </w:style>
  <w:style w:type="paragraph" w:styleId="737">
    <w:name w:val="正文文本 2"/>
    <w:basedOn w:val="697"/>
    <w:next w:val="717"/>
    <w:link w:val="697"/>
    <w:qFormat/>
  </w:style>
  <w:style w:type="paragraph" w:styleId="738">
    <w:name w:val="普通(网站)"/>
    <w:basedOn w:val="697"/>
    <w:next w:val="738"/>
    <w:link w:val="697"/>
    <w:uiPriority w:val="99"/>
    <w:qFormat/>
    <w:pPr>
      <w:jc w:val="left"/>
      <w:spacing w:before="100" w:beforeAutospacing="1" w:after="100" w:afterAutospacing="1"/>
      <w:widowControl/>
    </w:pPr>
    <w:rPr>
      <w:rFonts w:ascii="宋体" w:hAnsi="宋体" w:cs="宋体"/>
      <w:sz w:val="24"/>
      <w:szCs w:val="24"/>
    </w:rPr>
  </w:style>
  <w:style w:type="paragraph" w:styleId="739">
    <w:name w:val="标题"/>
    <w:basedOn w:val="697"/>
    <w:next w:val="697"/>
    <w:link w:val="697"/>
    <w:uiPriority w:val="10"/>
    <w:qFormat/>
    <w:pPr>
      <w:contextualSpacing/>
      <w:spacing w:before="300" w:after="200"/>
    </w:pPr>
    <w:rPr>
      <w:sz w:val="48"/>
      <w:szCs w:val="48"/>
    </w:rPr>
  </w:style>
  <w:style w:type="table" w:styleId="740">
    <w:name w:val="网格型"/>
    <w:next w:val="740"/>
    <w:link w:val="697"/>
    <w:uiPriority w:val="59"/>
    <w:qFormat/>
    <w:tblPr/>
  </w:style>
  <w:style w:type="character" w:styleId="741">
    <w:name w:val="尾注引用"/>
    <w:next w:val="741"/>
    <w:link w:val="697"/>
    <w:uiPriority w:val="99"/>
    <w:unhideWhenUsed/>
    <w:qFormat/>
    <w:rPr>
      <w:vertAlign w:val="superscript"/>
    </w:rPr>
  </w:style>
  <w:style w:type="character" w:styleId="742">
    <w:name w:val="强调"/>
    <w:next w:val="742"/>
    <w:link w:val="697"/>
    <w:qFormat/>
    <w:rPr>
      <w:i/>
    </w:rPr>
  </w:style>
  <w:style w:type="character" w:styleId="743">
    <w:name w:val="超链接"/>
    <w:next w:val="743"/>
    <w:link w:val="697"/>
    <w:uiPriority w:val="99"/>
    <w:unhideWhenUsed/>
    <w:qFormat/>
    <w:rPr>
      <w:color w:val="0000ff"/>
      <w:u w:val="single"/>
    </w:rPr>
  </w:style>
  <w:style w:type="character" w:styleId="744">
    <w:name w:val="批注引用"/>
    <w:basedOn w:val="707"/>
    <w:next w:val="744"/>
    <w:link w:val="697"/>
    <w:uiPriority w:val="99"/>
    <w:unhideWhenUsed/>
    <w:qFormat/>
    <w:rPr>
      <w:sz w:val="21"/>
      <w:szCs w:val="21"/>
    </w:rPr>
  </w:style>
  <w:style w:type="character" w:styleId="745">
    <w:name w:val="脚注引用"/>
    <w:next w:val="745"/>
    <w:link w:val="697"/>
    <w:uiPriority w:val="99"/>
    <w:unhideWhenUsed/>
    <w:qFormat/>
    <w:rPr>
      <w:vertAlign w:val="superscript"/>
    </w:rPr>
  </w:style>
  <w:style w:type="paragraph" w:styleId="746">
    <w:name w:val="正文1"/>
    <w:next w:val="747"/>
    <w:link w:val="697"/>
    <w:qFormat/>
    <w:pPr>
      <w:jc w:val="both"/>
      <w:widowControl w:val="off"/>
    </w:pPr>
    <w:rPr>
      <w:rFonts w:ascii="Times New Roman" w:hAnsi="Times New Roman" w:eastAsia="宋体" w:cs="Times New Roman"/>
      <w:szCs w:val="21"/>
      <w:lang w:val="en-US" w:eastAsia="zh-CN" w:bidi="ar-SA"/>
    </w:rPr>
  </w:style>
  <w:style w:type="paragraph" w:styleId="747">
    <w:name w:val="Body Text First Indent1"/>
    <w:basedOn w:val="748"/>
    <w:next w:val="747"/>
    <w:link w:val="697"/>
    <w:uiPriority w:val="99"/>
    <w:unhideWhenUsed/>
    <w:qFormat/>
    <w:pPr>
      <w:ind w:firstLine="420"/>
    </w:pPr>
  </w:style>
  <w:style w:type="paragraph" w:styleId="748">
    <w:name w:val="Body Text1"/>
    <w:basedOn w:val="746"/>
    <w:next w:val="748"/>
    <w:link w:val="697"/>
    <w:uiPriority w:val="99"/>
    <w:unhideWhenUsed/>
    <w:qFormat/>
    <w:pPr>
      <w:spacing w:after="120"/>
    </w:pPr>
  </w:style>
  <w:style w:type="table" w:styleId="749">
    <w:name w:val="无格式表格 11"/>
    <w:basedOn w:val="750"/>
    <w:next w:val="749"/>
    <w:link w:val="697"/>
    <w:uiPriority w:val="59"/>
    <w:qFormat/>
    <w:tblPr/>
  </w:style>
  <w:style w:type="table" w:styleId="750">
    <w:name w:val="普通表格11"/>
    <w:next w:val="750"/>
    <w:link w:val="697"/>
    <w:uiPriority w:val="99"/>
    <w:unhideWhenUsed/>
    <w:qFormat/>
    <w:tblPr/>
  </w:style>
  <w:style w:type="table" w:styleId="751">
    <w:name w:val="无格式表格 21"/>
    <w:basedOn w:val="750"/>
    <w:next w:val="751"/>
    <w:link w:val="697"/>
    <w:uiPriority w:val="59"/>
    <w:qFormat/>
    <w:tblPr/>
  </w:style>
  <w:style w:type="table" w:styleId="752">
    <w:name w:val="无格式表格 31"/>
    <w:basedOn w:val="750"/>
    <w:next w:val="752"/>
    <w:link w:val="697"/>
    <w:uiPriority w:val="99"/>
    <w:qFormat/>
    <w:tblPr/>
  </w:style>
  <w:style w:type="table" w:styleId="753">
    <w:name w:val="无格式表格 41"/>
    <w:basedOn w:val="750"/>
    <w:next w:val="753"/>
    <w:link w:val="697"/>
    <w:uiPriority w:val="99"/>
    <w:qFormat/>
    <w:tblPr/>
  </w:style>
  <w:style w:type="table" w:styleId="754">
    <w:name w:val="无格式表格 51"/>
    <w:basedOn w:val="750"/>
    <w:next w:val="754"/>
    <w:link w:val="697"/>
    <w:uiPriority w:val="99"/>
    <w:qFormat/>
    <w:tblPr/>
  </w:style>
  <w:style w:type="table" w:styleId="755">
    <w:name w:val="网格表 1 浅色1"/>
    <w:basedOn w:val="750"/>
    <w:next w:val="755"/>
    <w:link w:val="697"/>
    <w:uiPriority w:val="99"/>
    <w:qFormat/>
    <w:tblPr/>
  </w:style>
  <w:style w:type="table" w:styleId="756">
    <w:name w:val="网格表 21"/>
    <w:basedOn w:val="750"/>
    <w:next w:val="756"/>
    <w:link w:val="697"/>
    <w:uiPriority w:val="99"/>
    <w:qFormat/>
    <w:tblPr/>
  </w:style>
  <w:style w:type="table" w:styleId="757">
    <w:name w:val="网格表 31"/>
    <w:basedOn w:val="750"/>
    <w:next w:val="757"/>
    <w:link w:val="697"/>
    <w:uiPriority w:val="99"/>
    <w:qFormat/>
    <w:tblPr/>
  </w:style>
  <w:style w:type="table" w:styleId="758">
    <w:name w:val="网格表 41"/>
    <w:basedOn w:val="750"/>
    <w:next w:val="758"/>
    <w:link w:val="697"/>
    <w:uiPriority w:val="59"/>
    <w:qFormat/>
    <w:tblPr/>
  </w:style>
  <w:style w:type="table" w:styleId="759">
    <w:name w:val="网格表 5 深色1"/>
    <w:basedOn w:val="750"/>
    <w:next w:val="759"/>
    <w:link w:val="697"/>
    <w:uiPriority w:val="99"/>
    <w:qFormat/>
    <w:tblPr/>
  </w:style>
  <w:style w:type="table" w:styleId="760">
    <w:name w:val="网格表 6 彩色1"/>
    <w:basedOn w:val="750"/>
    <w:next w:val="760"/>
    <w:link w:val="697"/>
    <w:uiPriority w:val="99"/>
    <w:qFormat/>
    <w:tblPr/>
  </w:style>
  <w:style w:type="table" w:styleId="761">
    <w:name w:val="网格表 7 彩色1"/>
    <w:basedOn w:val="750"/>
    <w:next w:val="761"/>
    <w:link w:val="697"/>
    <w:uiPriority w:val="99"/>
    <w:qFormat/>
    <w:tblPr/>
  </w:style>
  <w:style w:type="table" w:styleId="762">
    <w:name w:val="清单表 1 浅色1"/>
    <w:basedOn w:val="750"/>
    <w:next w:val="762"/>
    <w:link w:val="697"/>
    <w:uiPriority w:val="99"/>
    <w:qFormat/>
    <w:tblPr/>
  </w:style>
  <w:style w:type="table" w:styleId="763">
    <w:name w:val="清单表 21"/>
    <w:basedOn w:val="750"/>
    <w:next w:val="763"/>
    <w:link w:val="697"/>
    <w:uiPriority w:val="99"/>
    <w:qFormat/>
    <w:tblPr/>
  </w:style>
  <w:style w:type="table" w:styleId="764">
    <w:name w:val="清单表 31"/>
    <w:basedOn w:val="750"/>
    <w:next w:val="764"/>
    <w:link w:val="697"/>
    <w:uiPriority w:val="99"/>
    <w:qFormat/>
    <w:tblPr/>
  </w:style>
  <w:style w:type="table" w:styleId="765">
    <w:name w:val="清单表 41"/>
    <w:basedOn w:val="750"/>
    <w:next w:val="765"/>
    <w:link w:val="697"/>
    <w:uiPriority w:val="99"/>
    <w:qFormat/>
    <w:tblPr/>
  </w:style>
  <w:style w:type="table" w:styleId="766">
    <w:name w:val="清单表 5 深色1"/>
    <w:basedOn w:val="750"/>
    <w:next w:val="766"/>
    <w:link w:val="697"/>
    <w:uiPriority w:val="99"/>
    <w:qFormat/>
    <w:tblPr/>
  </w:style>
  <w:style w:type="table" w:styleId="767">
    <w:name w:val="清单表 6 彩色1"/>
    <w:basedOn w:val="750"/>
    <w:next w:val="767"/>
    <w:link w:val="697"/>
    <w:uiPriority w:val="99"/>
    <w:qFormat/>
    <w:tblPr/>
  </w:style>
  <w:style w:type="table" w:styleId="768">
    <w:name w:val="清单表 7 彩色1"/>
    <w:basedOn w:val="750"/>
    <w:next w:val="768"/>
    <w:link w:val="697"/>
    <w:uiPriority w:val="99"/>
    <w:qFormat/>
    <w:tblPr/>
  </w:style>
  <w:style w:type="paragraph" w:styleId="769">
    <w:name w:val="TOC 标题1"/>
    <w:next w:val="769"/>
    <w:link w:val="697"/>
    <w:uiPriority w:val="39"/>
    <w:unhideWhenUsed/>
    <w:qFormat/>
    <w:rPr>
      <w:rFonts w:ascii="Times New Roman" w:hAnsi="Times New Roman" w:eastAsia="宋体" w:cs="Times New Roman"/>
      <w:lang w:val="en-US" w:eastAsia="zh-CN" w:bidi="ar-SA"/>
    </w:rPr>
  </w:style>
  <w:style w:type="paragraph" w:styleId="770">
    <w:name w:val="TOC 标题116"/>
    <w:next w:val="770"/>
    <w:link w:val="697"/>
    <w:uiPriority w:val="39"/>
    <w:unhideWhenUsed/>
    <w:qFormat/>
    <w:rPr>
      <w:rFonts w:ascii="Times New Roman" w:hAnsi="Times New Roman" w:eastAsia="宋体" w:cs="Times New Roman"/>
      <w:lang w:val="en-US" w:eastAsia="zh-CN" w:bidi="ar-SA"/>
    </w:rPr>
  </w:style>
  <w:style w:type="paragraph" w:styleId="771">
    <w:name w:val="TOC 标题115"/>
    <w:next w:val="771"/>
    <w:link w:val="697"/>
    <w:uiPriority w:val="39"/>
    <w:unhideWhenUsed/>
    <w:qFormat/>
    <w:rPr>
      <w:rFonts w:ascii="Times New Roman" w:hAnsi="Times New Roman" w:eastAsia="宋体" w:cs="Times New Roman"/>
      <w:lang w:val="en-US" w:eastAsia="zh-CN" w:bidi="ar-SA"/>
    </w:rPr>
  </w:style>
  <w:style w:type="paragraph" w:styleId="772">
    <w:name w:val="TOC 标题114"/>
    <w:next w:val="772"/>
    <w:link w:val="697"/>
    <w:uiPriority w:val="39"/>
    <w:unhideWhenUsed/>
    <w:qFormat/>
    <w:rPr>
      <w:rFonts w:ascii="Times New Roman" w:hAnsi="Times New Roman" w:eastAsia="宋体" w:cs="Times New Roman"/>
      <w:lang w:val="en-US" w:eastAsia="zh-CN" w:bidi="ar-SA"/>
    </w:rPr>
  </w:style>
  <w:style w:type="character" w:styleId="773">
    <w:name w:val="标题 1 字符"/>
    <w:next w:val="773"/>
    <w:link w:val="774"/>
    <w:qFormat/>
    <w:rPr>
      <w:b/>
      <w:sz w:val="44"/>
    </w:rPr>
  </w:style>
  <w:style w:type="paragraph" w:styleId="774">
    <w:name w:val="标题 11"/>
    <w:basedOn w:val="697"/>
    <w:next w:val="697"/>
    <w:link w:val="773"/>
    <w:qFormat/>
    <w:pPr>
      <w:keepLines/>
      <w:keepNext/>
      <w:spacing w:before="340" w:after="330" w:line="576" w:lineRule="auto"/>
      <w:outlineLvl w:val="0"/>
    </w:pPr>
    <w:rPr>
      <w:rFonts w:ascii="Times New Roman" w:hAnsi="Times New Roman"/>
      <w:b/>
      <w:sz w:val="44"/>
      <w:szCs w:val="20"/>
    </w:rPr>
  </w:style>
  <w:style w:type="character" w:styleId="775">
    <w:name w:val="标题 2 字符"/>
    <w:next w:val="775"/>
    <w:link w:val="776"/>
    <w:qFormat/>
    <w:rPr>
      <w:rFonts w:ascii="Arial" w:hAnsi="Arial" w:eastAsia="黑体"/>
      <w:b/>
      <w:sz w:val="32"/>
    </w:rPr>
  </w:style>
  <w:style w:type="paragraph" w:styleId="776">
    <w:name w:val="标题 21"/>
    <w:basedOn w:val="697"/>
    <w:next w:val="697"/>
    <w:link w:val="775"/>
    <w:qFormat/>
    <w:pPr>
      <w:keepLines/>
      <w:keepNext/>
      <w:spacing w:before="260" w:after="260" w:line="413" w:lineRule="auto"/>
      <w:outlineLvl w:val="1"/>
    </w:pPr>
    <w:rPr>
      <w:rFonts w:ascii="Arial" w:hAnsi="Arial" w:eastAsia="黑体"/>
      <w:b/>
      <w:sz w:val="32"/>
      <w:szCs w:val="20"/>
    </w:rPr>
  </w:style>
  <w:style w:type="character" w:styleId="777">
    <w:name w:val="标题 3 字符"/>
    <w:next w:val="777"/>
    <w:link w:val="778"/>
    <w:qFormat/>
    <w:rPr>
      <w:b/>
      <w:sz w:val="32"/>
    </w:rPr>
  </w:style>
  <w:style w:type="paragraph" w:styleId="778">
    <w:name w:val="标题 31"/>
    <w:basedOn w:val="697"/>
    <w:next w:val="697"/>
    <w:link w:val="777"/>
    <w:qFormat/>
    <w:pPr>
      <w:keepLines/>
      <w:keepNext/>
      <w:spacing w:before="260" w:after="260" w:line="413" w:lineRule="auto"/>
      <w:outlineLvl w:val="2"/>
    </w:pPr>
    <w:rPr>
      <w:rFonts w:ascii="Times New Roman" w:hAnsi="Times New Roman"/>
      <w:b/>
      <w:sz w:val="32"/>
      <w:szCs w:val="20"/>
    </w:rPr>
  </w:style>
  <w:style w:type="character" w:styleId="779">
    <w:name w:val="标题 4 字符"/>
    <w:next w:val="779"/>
    <w:link w:val="780"/>
    <w:qFormat/>
    <w:rPr>
      <w:rFonts w:ascii="宋体" w:eastAsia="宋体"/>
      <w:color w:val="800000"/>
      <w:sz w:val="28"/>
      <w:lang w:val="en-US" w:eastAsia="zh-CN" w:bidi="ar-SA"/>
    </w:rPr>
  </w:style>
  <w:style w:type="paragraph" w:styleId="780">
    <w:name w:val="标题 41"/>
    <w:basedOn w:val="697"/>
    <w:next w:val="697"/>
    <w:link w:val="77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81">
    <w:name w:val="List Paragraph"/>
    <w:basedOn w:val="697"/>
    <w:next w:val="781"/>
    <w:link w:val="697"/>
    <w:uiPriority w:val="34"/>
    <w:qFormat/>
    <w:pPr>
      <w:contextualSpacing/>
      <w:ind w:left="720"/>
    </w:pPr>
  </w:style>
  <w:style w:type="paragraph" w:styleId="782">
    <w:name w:val="No Spacing"/>
    <w:next w:val="782"/>
    <w:link w:val="697"/>
    <w:uiPriority w:val="1"/>
    <w:qFormat/>
    <w:rPr>
      <w:rFonts w:ascii="Times New Roman" w:hAnsi="Times New Roman" w:eastAsia="宋体" w:cs="Times New Roman"/>
      <w:lang w:val="en-US" w:eastAsia="zh-CN" w:bidi="ar-SA"/>
    </w:rPr>
  </w:style>
  <w:style w:type="paragraph" w:styleId="783">
    <w:name w:val="Quote"/>
    <w:basedOn w:val="697"/>
    <w:next w:val="697"/>
    <w:link w:val="697"/>
    <w:uiPriority w:val="29"/>
    <w:qFormat/>
    <w:pPr>
      <w:ind w:left="720" w:right="720"/>
    </w:pPr>
    <w:rPr>
      <w:i/>
    </w:rPr>
  </w:style>
  <w:style w:type="paragraph" w:styleId="784">
    <w:name w:val="Intense Quote"/>
    <w:basedOn w:val="697"/>
    <w:next w:val="697"/>
    <w:link w:val="6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name w:val="TOC 标题113"/>
    <w:next w:val="785"/>
    <w:link w:val="697"/>
    <w:uiPriority w:val="39"/>
    <w:unhideWhenUsed/>
    <w:qFormat/>
    <w:rPr>
      <w:rFonts w:ascii="Times New Roman" w:hAnsi="Times New Roman" w:eastAsia="宋体" w:cs="Times New Roman"/>
      <w:lang w:val="en-US" w:eastAsia="zh-CN" w:bidi="ar-SA"/>
    </w:rPr>
  </w:style>
  <w:style w:type="paragraph" w:styleId="786">
    <w:name w:val="标题 111"/>
    <w:basedOn w:val="697"/>
    <w:next w:val="697"/>
    <w:link w:val="787"/>
    <w:uiPriority w:val="9"/>
    <w:qFormat/>
    <w:pPr>
      <w:keepLines/>
      <w:keepNext/>
      <w:spacing w:before="480" w:after="200"/>
      <w:outlineLvl w:val="0"/>
    </w:pPr>
    <w:rPr>
      <w:rFonts w:ascii="Arial" w:hAnsi="Arial" w:eastAsia="Arial" w:cs="Arial"/>
      <w:sz w:val="40"/>
      <w:szCs w:val="40"/>
    </w:rPr>
  </w:style>
  <w:style w:type="character" w:styleId="787">
    <w:name w:val="标题 1 字符1"/>
    <w:next w:val="787"/>
    <w:link w:val="786"/>
    <w:uiPriority w:val="9"/>
    <w:qFormat/>
    <w:rPr>
      <w:rFonts w:ascii="Arial" w:hAnsi="Arial" w:eastAsia="Arial" w:cs="Arial"/>
      <w:sz w:val="40"/>
      <w:szCs w:val="40"/>
    </w:rPr>
  </w:style>
  <w:style w:type="paragraph" w:styleId="788">
    <w:name w:val="标题 211"/>
    <w:basedOn w:val="697"/>
    <w:next w:val="697"/>
    <w:link w:val="697"/>
    <w:uiPriority w:val="9"/>
    <w:qFormat/>
    <w:pPr>
      <w:keepLines/>
      <w:keepNext/>
      <w:spacing w:before="360" w:after="200"/>
      <w:outlineLvl w:val="1"/>
    </w:pPr>
    <w:rPr>
      <w:rFonts w:ascii="Arial" w:hAnsi="Arial" w:eastAsia="Arial" w:cs="Arial"/>
      <w:sz w:val="34"/>
    </w:rPr>
  </w:style>
  <w:style w:type="paragraph" w:styleId="789">
    <w:name w:val="标题 411"/>
    <w:basedOn w:val="697"/>
    <w:next w:val="697"/>
    <w:link w:val="697"/>
    <w:uiPriority w:val="9"/>
    <w:qFormat/>
    <w:pPr>
      <w:keepLines/>
      <w:keepNext/>
      <w:spacing w:before="320" w:after="200"/>
      <w:outlineLvl w:val="3"/>
    </w:pPr>
    <w:rPr>
      <w:rFonts w:ascii="Arial" w:hAnsi="Arial" w:eastAsia="Arial" w:cs="Arial"/>
      <w:b/>
      <w:bCs/>
      <w:sz w:val="26"/>
      <w:szCs w:val="26"/>
    </w:rPr>
  </w:style>
  <w:style w:type="paragraph" w:styleId="790">
    <w:name w:val="标题 511"/>
    <w:basedOn w:val="697"/>
    <w:next w:val="697"/>
    <w:link w:val="791"/>
    <w:uiPriority w:val="9"/>
    <w:qFormat/>
    <w:pPr>
      <w:keepLines/>
      <w:keepNext/>
      <w:spacing w:before="320" w:after="200"/>
      <w:outlineLvl w:val="4"/>
    </w:pPr>
    <w:rPr>
      <w:rFonts w:ascii="Arial" w:hAnsi="Arial" w:eastAsia="Arial" w:cs="Arial"/>
      <w:b/>
      <w:bCs/>
      <w:sz w:val="24"/>
      <w:szCs w:val="24"/>
    </w:rPr>
  </w:style>
  <w:style w:type="character" w:styleId="791">
    <w:name w:val="标题 5 字符"/>
    <w:next w:val="791"/>
    <w:link w:val="790"/>
    <w:uiPriority w:val="9"/>
    <w:qFormat/>
    <w:rPr>
      <w:rFonts w:ascii="Arial" w:hAnsi="Arial" w:eastAsia="Arial" w:cs="Arial"/>
      <w:b/>
      <w:bCs/>
      <w:sz w:val="24"/>
      <w:szCs w:val="24"/>
    </w:rPr>
  </w:style>
  <w:style w:type="paragraph" w:styleId="792">
    <w:name w:val="标题 611"/>
    <w:basedOn w:val="697"/>
    <w:next w:val="697"/>
    <w:link w:val="793"/>
    <w:uiPriority w:val="9"/>
    <w:qFormat/>
    <w:pPr>
      <w:keepLines/>
      <w:keepNext/>
      <w:spacing w:before="320" w:after="200"/>
      <w:outlineLvl w:val="5"/>
    </w:pPr>
    <w:rPr>
      <w:rFonts w:ascii="Arial" w:hAnsi="Arial" w:eastAsia="Arial" w:cs="Arial"/>
      <w:b/>
      <w:bCs/>
      <w:sz w:val="22"/>
    </w:rPr>
  </w:style>
  <w:style w:type="character" w:styleId="793">
    <w:name w:val="标题 6 字符"/>
    <w:next w:val="793"/>
    <w:link w:val="792"/>
    <w:uiPriority w:val="9"/>
    <w:qFormat/>
    <w:rPr>
      <w:rFonts w:ascii="Arial" w:hAnsi="Arial" w:eastAsia="Arial" w:cs="Arial"/>
      <w:b/>
      <w:bCs/>
      <w:sz w:val="22"/>
      <w:szCs w:val="22"/>
    </w:rPr>
  </w:style>
  <w:style w:type="paragraph" w:styleId="794">
    <w:name w:val="标题 711"/>
    <w:basedOn w:val="697"/>
    <w:next w:val="697"/>
    <w:link w:val="795"/>
    <w:uiPriority w:val="9"/>
    <w:qFormat/>
    <w:pPr>
      <w:keepLines/>
      <w:keepNext/>
      <w:spacing w:before="320" w:after="200"/>
      <w:outlineLvl w:val="6"/>
    </w:pPr>
    <w:rPr>
      <w:rFonts w:ascii="Arial" w:hAnsi="Arial" w:eastAsia="Arial" w:cs="Arial"/>
      <w:b/>
      <w:bCs/>
      <w:i/>
      <w:iCs/>
      <w:sz w:val="22"/>
    </w:rPr>
  </w:style>
  <w:style w:type="character" w:styleId="795">
    <w:name w:val="标题 7 字符"/>
    <w:next w:val="795"/>
    <w:link w:val="794"/>
    <w:uiPriority w:val="9"/>
    <w:qFormat/>
    <w:rPr>
      <w:rFonts w:ascii="Arial" w:hAnsi="Arial" w:eastAsia="Arial" w:cs="Arial"/>
      <w:b/>
      <w:bCs/>
      <w:i/>
      <w:iCs/>
      <w:sz w:val="22"/>
      <w:szCs w:val="22"/>
    </w:rPr>
  </w:style>
  <w:style w:type="paragraph" w:styleId="796">
    <w:name w:val="标题 811"/>
    <w:basedOn w:val="697"/>
    <w:next w:val="697"/>
    <w:link w:val="797"/>
    <w:uiPriority w:val="9"/>
    <w:qFormat/>
    <w:pPr>
      <w:keepLines/>
      <w:keepNext/>
      <w:spacing w:before="320" w:after="200"/>
      <w:outlineLvl w:val="7"/>
    </w:pPr>
    <w:rPr>
      <w:rFonts w:ascii="Arial" w:hAnsi="Arial" w:eastAsia="Arial" w:cs="Arial"/>
      <w:i/>
      <w:iCs/>
      <w:sz w:val="22"/>
    </w:rPr>
  </w:style>
  <w:style w:type="character" w:styleId="797">
    <w:name w:val="标题 8 字符"/>
    <w:next w:val="797"/>
    <w:link w:val="796"/>
    <w:uiPriority w:val="9"/>
    <w:qFormat/>
    <w:rPr>
      <w:rFonts w:ascii="Arial" w:hAnsi="Arial" w:eastAsia="Arial" w:cs="Arial"/>
      <w:i/>
      <w:iCs/>
      <w:sz w:val="22"/>
      <w:szCs w:val="22"/>
    </w:rPr>
  </w:style>
  <w:style w:type="paragraph" w:styleId="798">
    <w:name w:val="标题 911"/>
    <w:basedOn w:val="697"/>
    <w:next w:val="697"/>
    <w:link w:val="799"/>
    <w:uiPriority w:val="9"/>
    <w:qFormat/>
    <w:pPr>
      <w:keepLines/>
      <w:keepNext/>
      <w:spacing w:before="320" w:after="200"/>
      <w:outlineLvl w:val="8"/>
    </w:pPr>
    <w:rPr>
      <w:rFonts w:ascii="Arial" w:hAnsi="Arial" w:eastAsia="Arial" w:cs="Arial"/>
      <w:i/>
      <w:iCs/>
      <w:szCs w:val="21"/>
    </w:rPr>
  </w:style>
  <w:style w:type="character" w:styleId="799">
    <w:name w:val="标题 9 字符"/>
    <w:next w:val="799"/>
    <w:link w:val="798"/>
    <w:uiPriority w:val="9"/>
    <w:qFormat/>
    <w:rPr>
      <w:rFonts w:ascii="Arial" w:hAnsi="Arial" w:eastAsia="Arial" w:cs="Arial"/>
      <w:i/>
      <w:iCs/>
      <w:sz w:val="21"/>
      <w:szCs w:val="21"/>
    </w:rPr>
  </w:style>
  <w:style w:type="character" w:styleId="800">
    <w:name w:val="默认段落字体11"/>
    <w:next w:val="800"/>
    <w:link w:val="697"/>
    <w:uiPriority w:val="1"/>
    <w:unhideWhenUsed/>
    <w:qFormat/>
  </w:style>
  <w:style w:type="paragraph" w:styleId="801">
    <w:name w:val="题注11"/>
    <w:basedOn w:val="697"/>
    <w:next w:val="697"/>
    <w:link w:val="697"/>
    <w:uiPriority w:val="35"/>
    <w:qFormat/>
    <w:pPr>
      <w:spacing w:line="276" w:lineRule="auto"/>
    </w:pPr>
    <w:rPr>
      <w:b/>
      <w:bCs/>
      <w:color w:val="4f81bd"/>
      <w:sz w:val="18"/>
      <w:szCs w:val="18"/>
    </w:rPr>
  </w:style>
  <w:style w:type="paragraph" w:styleId="802">
    <w:name w:val="正文文本缩进11"/>
    <w:basedOn w:val="697"/>
    <w:next w:val="802"/>
    <w:link w:val="803"/>
    <w:uiPriority w:val="99"/>
    <w:unhideWhenUsed/>
    <w:qFormat/>
    <w:pPr>
      <w:ind w:left="420"/>
      <w:spacing w:after="120"/>
    </w:pPr>
  </w:style>
  <w:style w:type="character" w:styleId="803">
    <w:name w:val="正文文本缩进 字符"/>
    <w:next w:val="803"/>
    <w:link w:val="802"/>
    <w:uiPriority w:val="99"/>
    <w:semiHidden/>
    <w:qFormat/>
    <w:rPr>
      <w:rFonts w:ascii="Calibri" w:hAnsi="Calibri"/>
      <w:sz w:val="21"/>
      <w:szCs w:val="22"/>
    </w:rPr>
  </w:style>
  <w:style w:type="paragraph" w:styleId="804">
    <w:name w:val="尾注文本11"/>
    <w:basedOn w:val="697"/>
    <w:next w:val="804"/>
    <w:link w:val="805"/>
    <w:uiPriority w:val="99"/>
    <w:unhideWhenUsed/>
    <w:qFormat/>
    <w:rPr>
      <w:sz w:val="20"/>
    </w:rPr>
  </w:style>
  <w:style w:type="character" w:styleId="805">
    <w:name w:val="尾注文本 字符"/>
    <w:next w:val="805"/>
    <w:link w:val="804"/>
    <w:uiPriority w:val="99"/>
    <w:qFormat/>
    <w:rPr>
      <w:sz w:val="20"/>
    </w:rPr>
  </w:style>
  <w:style w:type="paragraph" w:styleId="806">
    <w:name w:val="页脚11"/>
    <w:basedOn w:val="697"/>
    <w:next w:val="806"/>
    <w:link w:val="807"/>
    <w:uiPriority w:val="99"/>
    <w:unhideWhenUsed/>
    <w:qFormat/>
    <w:pPr>
      <w:tabs>
        <w:tab w:val="center" w:pos="7143" w:leader="none"/>
        <w:tab w:val="right" w:pos="14287" w:leader="none"/>
      </w:tabs>
    </w:pPr>
  </w:style>
  <w:style w:type="character" w:styleId="807">
    <w:name w:val="页脚 字符"/>
    <w:next w:val="807"/>
    <w:link w:val="806"/>
    <w:uiPriority w:val="99"/>
    <w:qFormat/>
  </w:style>
  <w:style w:type="paragraph" w:styleId="808">
    <w:name w:val="页眉11"/>
    <w:basedOn w:val="697"/>
    <w:next w:val="808"/>
    <w:link w:val="697"/>
    <w:uiPriority w:val="99"/>
    <w:unhideWhenUsed/>
    <w:qFormat/>
    <w:pPr>
      <w:tabs>
        <w:tab w:val="center" w:pos="7143" w:leader="none"/>
        <w:tab w:val="right" w:pos="14287" w:leader="none"/>
      </w:tabs>
    </w:pPr>
  </w:style>
  <w:style w:type="paragraph" w:styleId="809">
    <w:name w:val="副标题1"/>
    <w:basedOn w:val="697"/>
    <w:next w:val="697"/>
    <w:link w:val="810"/>
    <w:uiPriority w:val="11"/>
    <w:qFormat/>
    <w:pPr>
      <w:spacing w:before="200" w:after="200"/>
    </w:pPr>
    <w:rPr>
      <w:sz w:val="24"/>
      <w:szCs w:val="24"/>
    </w:rPr>
  </w:style>
  <w:style w:type="character" w:styleId="810">
    <w:name w:val="副标题 字符"/>
    <w:next w:val="810"/>
    <w:link w:val="809"/>
    <w:uiPriority w:val="11"/>
    <w:qFormat/>
    <w:rPr>
      <w:sz w:val="24"/>
      <w:szCs w:val="24"/>
    </w:rPr>
  </w:style>
  <w:style w:type="paragraph" w:styleId="811">
    <w:name w:val="脚注文本11"/>
    <w:basedOn w:val="697"/>
    <w:next w:val="811"/>
    <w:link w:val="812"/>
    <w:uiPriority w:val="99"/>
    <w:unhideWhenUsed/>
    <w:qFormat/>
    <w:pPr>
      <w:spacing w:after="40"/>
    </w:pPr>
    <w:rPr>
      <w:sz w:val="18"/>
    </w:rPr>
  </w:style>
  <w:style w:type="character" w:styleId="812">
    <w:name w:val="脚注文本 字符"/>
    <w:next w:val="812"/>
    <w:link w:val="811"/>
    <w:uiPriority w:val="99"/>
    <w:qFormat/>
    <w:rPr>
      <w:sz w:val="18"/>
    </w:rPr>
  </w:style>
  <w:style w:type="paragraph" w:styleId="813">
    <w:name w:val="图表目录12"/>
    <w:basedOn w:val="697"/>
    <w:next w:val="697"/>
    <w:link w:val="697"/>
    <w:uiPriority w:val="99"/>
    <w:unhideWhenUsed/>
    <w:qFormat/>
  </w:style>
  <w:style w:type="paragraph" w:styleId="814">
    <w:name w:val="普通(网站)11"/>
    <w:basedOn w:val="697"/>
    <w:next w:val="814"/>
    <w:link w:val="697"/>
    <w:uiPriority w:val="99"/>
    <w:qFormat/>
    <w:rPr>
      <w:sz w:val="24"/>
    </w:rPr>
  </w:style>
  <w:style w:type="paragraph" w:styleId="815">
    <w:name w:val="标题11"/>
    <w:basedOn w:val="697"/>
    <w:next w:val="697"/>
    <w:link w:val="816"/>
    <w:uiPriority w:val="10"/>
    <w:qFormat/>
    <w:pPr>
      <w:contextualSpacing/>
      <w:spacing w:before="300" w:after="200"/>
    </w:pPr>
    <w:rPr>
      <w:sz w:val="48"/>
      <w:szCs w:val="48"/>
    </w:rPr>
  </w:style>
  <w:style w:type="character" w:styleId="816">
    <w:name w:val="标题 字符"/>
    <w:next w:val="816"/>
    <w:link w:val="815"/>
    <w:uiPriority w:val="10"/>
    <w:qFormat/>
    <w:rPr>
      <w:sz w:val="48"/>
      <w:szCs w:val="48"/>
    </w:rPr>
  </w:style>
  <w:style w:type="paragraph" w:styleId="817">
    <w:name w:val="正文文本首行缩进 21"/>
    <w:basedOn w:val="802"/>
    <w:next w:val="817"/>
    <w:link w:val="697"/>
    <w:qFormat/>
    <w:pPr>
      <w:ind w:left="0" w:firstLine="420"/>
      <w:spacing w:after="0" w:line="360" w:lineRule="auto"/>
    </w:pPr>
    <w:rPr>
      <w:rFonts w:ascii="宋体" w:hAnsi="宋体"/>
      <w:szCs w:val="20"/>
    </w:rPr>
  </w:style>
  <w:style w:type="table" w:styleId="818">
    <w:name w:val="网格型11"/>
    <w:next w:val="818"/>
    <w:link w:val="697"/>
    <w:uiPriority w:val="59"/>
    <w:qFormat/>
    <w:tblPr/>
  </w:style>
  <w:style w:type="character" w:styleId="819">
    <w:name w:val="要点11"/>
    <w:next w:val="819"/>
    <w:link w:val="697"/>
    <w:uiPriority w:val="22"/>
    <w:qFormat/>
    <w:rPr>
      <w:b/>
      <w:bCs/>
    </w:rPr>
  </w:style>
  <w:style w:type="character" w:styleId="820">
    <w:name w:val="尾注引用11"/>
    <w:next w:val="820"/>
    <w:link w:val="697"/>
    <w:uiPriority w:val="99"/>
    <w:unhideWhenUsed/>
    <w:qFormat/>
    <w:rPr>
      <w:vertAlign w:val="superscript"/>
    </w:rPr>
  </w:style>
  <w:style w:type="character" w:styleId="821">
    <w:name w:val="超链接11"/>
    <w:next w:val="821"/>
    <w:link w:val="697"/>
    <w:uiPriority w:val="99"/>
    <w:unhideWhenUsed/>
    <w:qFormat/>
    <w:rPr>
      <w:color w:val="0000ff"/>
      <w:u w:val="single"/>
    </w:rPr>
  </w:style>
  <w:style w:type="character" w:styleId="822">
    <w:name w:val="脚注引用11"/>
    <w:next w:val="822"/>
    <w:link w:val="697"/>
    <w:uiPriority w:val="99"/>
    <w:unhideWhenUsed/>
    <w:qFormat/>
    <w:rPr>
      <w:vertAlign w:val="superscript"/>
    </w:rPr>
  </w:style>
  <w:style w:type="paragraph" w:styleId="823">
    <w:name w:val="TOC 标题112"/>
    <w:next w:val="823"/>
    <w:link w:val="697"/>
    <w:uiPriority w:val="39"/>
    <w:unhideWhenUsed/>
    <w:qFormat/>
    <w:rPr>
      <w:rFonts w:ascii="Times New Roman" w:hAnsi="Times New Roman" w:eastAsia="宋体" w:cs="Times New Roman"/>
      <w:lang w:val="en-US" w:eastAsia="zh-CN" w:bidi="ar-SA"/>
    </w:rPr>
  </w:style>
  <w:style w:type="character" w:styleId="824">
    <w:name w:val="Heading 1 Char"/>
    <w:next w:val="824"/>
    <w:link w:val="697"/>
    <w:uiPriority w:val="9"/>
    <w:qFormat/>
    <w:rPr>
      <w:rFonts w:ascii="Arial" w:hAnsi="Arial" w:eastAsia="Arial" w:cs="Arial"/>
      <w:sz w:val="40"/>
      <w:szCs w:val="40"/>
    </w:rPr>
  </w:style>
  <w:style w:type="character" w:styleId="825">
    <w:name w:val="Heading 5 Char"/>
    <w:next w:val="825"/>
    <w:link w:val="697"/>
    <w:uiPriority w:val="9"/>
    <w:qFormat/>
    <w:rPr>
      <w:rFonts w:ascii="Arial" w:hAnsi="Arial" w:eastAsia="Arial" w:cs="Arial"/>
      <w:b/>
      <w:bCs/>
      <w:sz w:val="24"/>
      <w:szCs w:val="24"/>
    </w:rPr>
  </w:style>
  <w:style w:type="character" w:styleId="826">
    <w:name w:val="Heading 6 Char"/>
    <w:next w:val="826"/>
    <w:link w:val="697"/>
    <w:uiPriority w:val="9"/>
    <w:qFormat/>
    <w:rPr>
      <w:rFonts w:ascii="Arial" w:hAnsi="Arial" w:eastAsia="Arial" w:cs="Arial"/>
      <w:b/>
      <w:bCs/>
      <w:sz w:val="22"/>
      <w:szCs w:val="22"/>
    </w:rPr>
  </w:style>
  <w:style w:type="character" w:styleId="827">
    <w:name w:val="Heading 7 Char"/>
    <w:next w:val="827"/>
    <w:link w:val="697"/>
    <w:uiPriority w:val="9"/>
    <w:qFormat/>
    <w:rPr>
      <w:rFonts w:ascii="Arial" w:hAnsi="Arial" w:eastAsia="Arial" w:cs="Arial"/>
      <w:b/>
      <w:bCs/>
      <w:i/>
      <w:iCs/>
      <w:sz w:val="22"/>
      <w:szCs w:val="22"/>
    </w:rPr>
  </w:style>
  <w:style w:type="character" w:styleId="828">
    <w:name w:val="Heading 8 Char"/>
    <w:next w:val="828"/>
    <w:link w:val="697"/>
    <w:uiPriority w:val="9"/>
    <w:qFormat/>
    <w:rPr>
      <w:rFonts w:ascii="Arial" w:hAnsi="Arial" w:eastAsia="Arial" w:cs="Arial"/>
      <w:i/>
      <w:iCs/>
      <w:sz w:val="22"/>
      <w:szCs w:val="22"/>
    </w:rPr>
  </w:style>
  <w:style w:type="character" w:styleId="829">
    <w:name w:val="Heading 9 Char"/>
    <w:next w:val="829"/>
    <w:link w:val="697"/>
    <w:uiPriority w:val="9"/>
    <w:qFormat/>
    <w:rPr>
      <w:rFonts w:ascii="Arial" w:hAnsi="Arial" w:eastAsia="Arial" w:cs="Arial"/>
      <w:i/>
      <w:iCs/>
      <w:sz w:val="21"/>
      <w:szCs w:val="21"/>
    </w:rPr>
  </w:style>
  <w:style w:type="character" w:styleId="830">
    <w:name w:val="Title Char"/>
    <w:next w:val="830"/>
    <w:link w:val="697"/>
    <w:uiPriority w:val="10"/>
    <w:qFormat/>
    <w:rPr>
      <w:sz w:val="48"/>
      <w:szCs w:val="48"/>
    </w:rPr>
  </w:style>
  <w:style w:type="character" w:styleId="831">
    <w:name w:val="Subtitle Char"/>
    <w:next w:val="831"/>
    <w:link w:val="697"/>
    <w:uiPriority w:val="11"/>
    <w:qFormat/>
    <w:rPr>
      <w:sz w:val="24"/>
      <w:szCs w:val="24"/>
    </w:rPr>
  </w:style>
  <w:style w:type="character" w:styleId="832">
    <w:name w:val="Quote Char"/>
    <w:next w:val="832"/>
    <w:link w:val="697"/>
    <w:uiPriority w:val="29"/>
    <w:qFormat/>
    <w:rPr>
      <w:i/>
    </w:rPr>
  </w:style>
  <w:style w:type="character" w:styleId="833">
    <w:name w:val="Intense Quote Char"/>
    <w:next w:val="833"/>
    <w:link w:val="697"/>
    <w:uiPriority w:val="30"/>
    <w:qFormat/>
    <w:rPr>
      <w:i/>
    </w:rPr>
  </w:style>
  <w:style w:type="character" w:styleId="834">
    <w:name w:val="Caption Char"/>
    <w:next w:val="834"/>
    <w:link w:val="697"/>
    <w:uiPriority w:val="99"/>
    <w:qFormat/>
  </w:style>
  <w:style w:type="character" w:styleId="835">
    <w:name w:val="Footnote Text Char"/>
    <w:next w:val="835"/>
    <w:link w:val="697"/>
    <w:uiPriority w:val="99"/>
    <w:qFormat/>
    <w:rPr>
      <w:sz w:val="18"/>
    </w:rPr>
  </w:style>
  <w:style w:type="character" w:styleId="836">
    <w:name w:val="Endnote Text Char"/>
    <w:next w:val="836"/>
    <w:link w:val="697"/>
    <w:uiPriority w:val="99"/>
    <w:qFormat/>
    <w:rPr>
      <w:sz w:val="20"/>
    </w:rPr>
  </w:style>
  <w:style w:type="paragraph" w:styleId="837">
    <w:name w:val="TOC 标题111"/>
    <w:next w:val="837"/>
    <w:link w:val="697"/>
    <w:uiPriority w:val="39"/>
    <w:unhideWhenUsed/>
    <w:qFormat/>
    <w:rPr>
      <w:rFonts w:ascii="Times New Roman" w:hAnsi="Times New Roman" w:eastAsia="宋体" w:cs="Times New Roman"/>
      <w:lang w:val="en-US" w:eastAsia="zh-CN" w:bidi="ar-SA"/>
    </w:rPr>
  </w:style>
  <w:style w:type="paragraph" w:styleId="838">
    <w:name w:val="无间隔1"/>
    <w:next w:val="838"/>
    <w:link w:val="697"/>
    <w:uiPriority w:val="1"/>
    <w:qFormat/>
    <w:rPr>
      <w:rFonts w:ascii="Times New Roman" w:hAnsi="Times New Roman" w:eastAsia="宋体" w:cs="Times New Roman"/>
      <w:lang w:val="en-US" w:eastAsia="zh-CN" w:bidi="ar-SA"/>
    </w:rPr>
  </w:style>
  <w:style w:type="paragraph" w:styleId="839">
    <w:name w:val="引用1"/>
    <w:basedOn w:val="697"/>
    <w:next w:val="697"/>
    <w:link w:val="840"/>
    <w:uiPriority w:val="29"/>
    <w:qFormat/>
    <w:pPr>
      <w:ind w:left="720" w:right="720"/>
    </w:pPr>
    <w:rPr>
      <w:i/>
    </w:rPr>
  </w:style>
  <w:style w:type="character" w:styleId="840">
    <w:name w:val="引用 字符"/>
    <w:next w:val="840"/>
    <w:link w:val="839"/>
    <w:uiPriority w:val="29"/>
    <w:qFormat/>
    <w:rPr>
      <w:i/>
    </w:rPr>
  </w:style>
  <w:style w:type="paragraph" w:styleId="841">
    <w:name w:val="明显引用1"/>
    <w:basedOn w:val="697"/>
    <w:next w:val="697"/>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明显引用 字符"/>
    <w:next w:val="842"/>
    <w:link w:val="841"/>
    <w:uiPriority w:val="30"/>
    <w:qFormat/>
    <w:rPr>
      <w:i/>
    </w:rPr>
  </w:style>
  <w:style w:type="table" w:styleId="843">
    <w:name w:val="Table Grid Light"/>
    <w:next w:val="843"/>
    <w:link w:val="697"/>
    <w:uiPriority w:val="59"/>
    <w:qFormat/>
    <w:tblPr/>
  </w:style>
  <w:style w:type="table" w:styleId="844">
    <w:name w:val="Grid Table 1 Light - Accent 1"/>
    <w:next w:val="844"/>
    <w:link w:val="697"/>
    <w:uiPriority w:val="99"/>
    <w:qFormat/>
    <w:tblPr/>
  </w:style>
  <w:style w:type="table" w:styleId="845">
    <w:name w:val="Grid Table 1 Light - Accent 2"/>
    <w:next w:val="845"/>
    <w:link w:val="697"/>
    <w:uiPriority w:val="99"/>
    <w:qFormat/>
    <w:tblPr/>
  </w:style>
  <w:style w:type="table" w:styleId="846">
    <w:name w:val="Grid Table 1 Light - Accent 3"/>
    <w:next w:val="846"/>
    <w:link w:val="697"/>
    <w:uiPriority w:val="99"/>
    <w:qFormat/>
    <w:tblPr/>
  </w:style>
  <w:style w:type="table" w:styleId="847">
    <w:name w:val="Grid Table 1 Light - Accent 4"/>
    <w:next w:val="847"/>
    <w:link w:val="697"/>
    <w:uiPriority w:val="99"/>
    <w:qFormat/>
    <w:tblPr/>
  </w:style>
  <w:style w:type="table" w:styleId="848">
    <w:name w:val="Grid Table 1 Light - Accent 5"/>
    <w:next w:val="848"/>
    <w:link w:val="697"/>
    <w:uiPriority w:val="99"/>
    <w:qFormat/>
    <w:tblPr/>
  </w:style>
  <w:style w:type="table" w:styleId="849">
    <w:name w:val="Grid Table 1 Light - Accent 6"/>
    <w:next w:val="849"/>
    <w:link w:val="697"/>
    <w:uiPriority w:val="99"/>
    <w:qFormat/>
    <w:tblPr/>
  </w:style>
  <w:style w:type="table" w:styleId="850">
    <w:name w:val="Grid Table 2 - Accent 1"/>
    <w:next w:val="850"/>
    <w:link w:val="697"/>
    <w:uiPriority w:val="99"/>
    <w:qFormat/>
    <w:tblPr/>
  </w:style>
  <w:style w:type="table" w:styleId="851">
    <w:name w:val="Grid Table 2 - Accent 2"/>
    <w:next w:val="851"/>
    <w:link w:val="697"/>
    <w:uiPriority w:val="99"/>
    <w:qFormat/>
    <w:tblPr/>
  </w:style>
  <w:style w:type="table" w:styleId="852">
    <w:name w:val="Grid Table 2 - Accent 3"/>
    <w:next w:val="852"/>
    <w:link w:val="697"/>
    <w:uiPriority w:val="99"/>
    <w:qFormat/>
    <w:tblPr/>
  </w:style>
  <w:style w:type="table" w:styleId="853">
    <w:name w:val="Grid Table 2 - Accent 4"/>
    <w:next w:val="853"/>
    <w:link w:val="697"/>
    <w:uiPriority w:val="99"/>
    <w:qFormat/>
    <w:tblPr/>
  </w:style>
  <w:style w:type="table" w:styleId="854">
    <w:name w:val="Grid Table 2 - Accent 5"/>
    <w:next w:val="854"/>
    <w:link w:val="697"/>
    <w:uiPriority w:val="99"/>
    <w:qFormat/>
    <w:tblPr/>
  </w:style>
  <w:style w:type="table" w:styleId="855">
    <w:name w:val="Grid Table 2 - Accent 6"/>
    <w:next w:val="855"/>
    <w:link w:val="697"/>
    <w:uiPriority w:val="99"/>
    <w:qFormat/>
    <w:tblPr/>
  </w:style>
  <w:style w:type="table" w:styleId="856">
    <w:name w:val="Grid Table 3 - Accent 1"/>
    <w:next w:val="856"/>
    <w:link w:val="697"/>
    <w:uiPriority w:val="99"/>
    <w:qFormat/>
    <w:tblPr/>
  </w:style>
  <w:style w:type="table" w:styleId="857">
    <w:name w:val="Grid Table 3 - Accent 2"/>
    <w:next w:val="857"/>
    <w:link w:val="697"/>
    <w:uiPriority w:val="99"/>
    <w:qFormat/>
    <w:tblPr/>
  </w:style>
  <w:style w:type="table" w:styleId="858">
    <w:name w:val="Grid Table 3 - Accent 3"/>
    <w:next w:val="858"/>
    <w:link w:val="697"/>
    <w:uiPriority w:val="99"/>
    <w:qFormat/>
    <w:tblPr/>
  </w:style>
  <w:style w:type="table" w:styleId="859">
    <w:name w:val="Grid Table 3 - Accent 4"/>
    <w:next w:val="859"/>
    <w:link w:val="697"/>
    <w:uiPriority w:val="99"/>
    <w:qFormat/>
    <w:tblPr/>
  </w:style>
  <w:style w:type="table" w:styleId="860">
    <w:name w:val="Grid Table 3 - Accent 5"/>
    <w:next w:val="860"/>
    <w:link w:val="697"/>
    <w:uiPriority w:val="99"/>
    <w:qFormat/>
    <w:tblPr/>
  </w:style>
  <w:style w:type="table" w:styleId="861">
    <w:name w:val="Grid Table 3 - Accent 6"/>
    <w:next w:val="861"/>
    <w:link w:val="697"/>
    <w:uiPriority w:val="99"/>
    <w:qFormat/>
    <w:tblPr/>
  </w:style>
  <w:style w:type="table" w:styleId="862">
    <w:name w:val="Grid Table 4 - Accent 1"/>
    <w:next w:val="862"/>
    <w:link w:val="697"/>
    <w:uiPriority w:val="59"/>
    <w:qFormat/>
    <w:tblPr/>
  </w:style>
  <w:style w:type="table" w:styleId="863">
    <w:name w:val="Grid Table 4 - Accent 2"/>
    <w:next w:val="863"/>
    <w:link w:val="697"/>
    <w:uiPriority w:val="59"/>
    <w:qFormat/>
    <w:tblPr/>
  </w:style>
  <w:style w:type="table" w:styleId="864">
    <w:name w:val="Grid Table 4 - Accent 3"/>
    <w:next w:val="864"/>
    <w:link w:val="697"/>
    <w:uiPriority w:val="59"/>
    <w:qFormat/>
    <w:tblPr/>
  </w:style>
  <w:style w:type="table" w:styleId="865">
    <w:name w:val="Grid Table 4 - Accent 4"/>
    <w:next w:val="865"/>
    <w:link w:val="697"/>
    <w:uiPriority w:val="59"/>
    <w:qFormat/>
    <w:tblPr/>
  </w:style>
  <w:style w:type="table" w:styleId="866">
    <w:name w:val="Grid Table 4 - Accent 5"/>
    <w:next w:val="866"/>
    <w:link w:val="697"/>
    <w:uiPriority w:val="59"/>
    <w:qFormat/>
    <w:tblPr/>
  </w:style>
  <w:style w:type="table" w:styleId="867">
    <w:name w:val="Grid Table 4 - Accent 6"/>
    <w:next w:val="867"/>
    <w:link w:val="697"/>
    <w:uiPriority w:val="59"/>
    <w:qFormat/>
    <w:tblPr/>
  </w:style>
  <w:style w:type="table" w:styleId="868">
    <w:name w:val="Grid Table 5 Dark- Accent 1"/>
    <w:next w:val="868"/>
    <w:link w:val="697"/>
    <w:uiPriority w:val="99"/>
    <w:qFormat/>
    <w:tblPr/>
  </w:style>
  <w:style w:type="table" w:styleId="869">
    <w:name w:val="Grid Table 5 Dark - Accent 2"/>
    <w:next w:val="869"/>
    <w:link w:val="697"/>
    <w:uiPriority w:val="99"/>
    <w:qFormat/>
    <w:tblPr/>
  </w:style>
  <w:style w:type="table" w:styleId="870">
    <w:name w:val="Grid Table 5 Dark - Accent 3"/>
    <w:next w:val="870"/>
    <w:link w:val="697"/>
    <w:uiPriority w:val="99"/>
    <w:qFormat/>
    <w:tblPr/>
  </w:style>
  <w:style w:type="table" w:styleId="871">
    <w:name w:val="Grid Table 5 Dark- Accent 4"/>
    <w:next w:val="871"/>
    <w:link w:val="697"/>
    <w:uiPriority w:val="99"/>
    <w:qFormat/>
    <w:tblPr/>
  </w:style>
  <w:style w:type="table" w:styleId="872">
    <w:name w:val="Grid Table 5 Dark - Accent 5"/>
    <w:next w:val="872"/>
    <w:link w:val="697"/>
    <w:uiPriority w:val="99"/>
    <w:qFormat/>
    <w:tblPr/>
  </w:style>
  <w:style w:type="table" w:styleId="873">
    <w:name w:val="Grid Table 5 Dark - Accent 6"/>
    <w:next w:val="873"/>
    <w:link w:val="697"/>
    <w:uiPriority w:val="99"/>
    <w:qFormat/>
    <w:tblPr/>
  </w:style>
  <w:style w:type="table" w:styleId="874">
    <w:name w:val="Grid Table 6 Colorful - Accent 1"/>
    <w:next w:val="874"/>
    <w:link w:val="697"/>
    <w:uiPriority w:val="99"/>
    <w:qFormat/>
    <w:tblPr/>
  </w:style>
  <w:style w:type="table" w:styleId="875">
    <w:name w:val="Grid Table 6 Colorful - Accent 2"/>
    <w:next w:val="875"/>
    <w:link w:val="697"/>
    <w:uiPriority w:val="99"/>
    <w:qFormat/>
    <w:tblPr/>
  </w:style>
  <w:style w:type="table" w:styleId="876">
    <w:name w:val="Grid Table 6 Colorful - Accent 3"/>
    <w:next w:val="876"/>
    <w:link w:val="697"/>
    <w:uiPriority w:val="99"/>
    <w:qFormat/>
    <w:tblPr/>
  </w:style>
  <w:style w:type="table" w:styleId="877">
    <w:name w:val="Grid Table 6 Colorful - Accent 4"/>
    <w:next w:val="877"/>
    <w:link w:val="697"/>
    <w:uiPriority w:val="99"/>
    <w:qFormat/>
    <w:tblPr/>
  </w:style>
  <w:style w:type="table" w:styleId="878">
    <w:name w:val="Grid Table 6 Colorful - Accent 5"/>
    <w:next w:val="878"/>
    <w:link w:val="697"/>
    <w:uiPriority w:val="99"/>
    <w:qFormat/>
    <w:tblPr/>
  </w:style>
  <w:style w:type="table" w:styleId="879">
    <w:name w:val="Grid Table 6 Colorful - Accent 6"/>
    <w:next w:val="879"/>
    <w:link w:val="697"/>
    <w:uiPriority w:val="99"/>
    <w:qFormat/>
    <w:tblPr/>
  </w:style>
  <w:style w:type="table" w:styleId="880">
    <w:name w:val="Grid Table 7 Colorful - Accent 1"/>
    <w:next w:val="880"/>
    <w:link w:val="697"/>
    <w:uiPriority w:val="99"/>
    <w:qFormat/>
    <w:tblPr/>
  </w:style>
  <w:style w:type="table" w:styleId="881">
    <w:name w:val="Grid Table 7 Colorful - Accent 2"/>
    <w:next w:val="881"/>
    <w:link w:val="697"/>
    <w:uiPriority w:val="99"/>
    <w:qFormat/>
    <w:tblPr/>
  </w:style>
  <w:style w:type="table" w:styleId="882">
    <w:name w:val="Grid Table 7 Colorful - Accent 3"/>
    <w:next w:val="882"/>
    <w:link w:val="697"/>
    <w:uiPriority w:val="99"/>
    <w:qFormat/>
    <w:tblPr/>
  </w:style>
  <w:style w:type="table" w:styleId="883">
    <w:name w:val="Grid Table 7 Colorful - Accent 4"/>
    <w:next w:val="883"/>
    <w:link w:val="697"/>
    <w:uiPriority w:val="99"/>
    <w:qFormat/>
    <w:tblPr/>
  </w:style>
  <w:style w:type="table" w:styleId="884">
    <w:name w:val="Grid Table 7 Colorful - Accent 5"/>
    <w:next w:val="884"/>
    <w:link w:val="697"/>
    <w:uiPriority w:val="99"/>
    <w:qFormat/>
    <w:tblPr/>
  </w:style>
  <w:style w:type="table" w:styleId="885">
    <w:name w:val="Grid Table 7 Colorful - Accent 6"/>
    <w:next w:val="885"/>
    <w:link w:val="697"/>
    <w:uiPriority w:val="99"/>
    <w:qFormat/>
    <w:tblPr/>
  </w:style>
  <w:style w:type="table" w:styleId="886">
    <w:name w:val="List Table 1 Light - Accent 1"/>
    <w:next w:val="886"/>
    <w:link w:val="697"/>
    <w:uiPriority w:val="99"/>
    <w:qFormat/>
    <w:tblPr/>
  </w:style>
  <w:style w:type="table" w:styleId="887">
    <w:name w:val="List Table 1 Light - Accent 2"/>
    <w:next w:val="887"/>
    <w:link w:val="697"/>
    <w:uiPriority w:val="99"/>
    <w:qFormat/>
    <w:tblPr/>
  </w:style>
  <w:style w:type="table" w:styleId="888">
    <w:name w:val="List Table 1 Light - Accent 3"/>
    <w:next w:val="888"/>
    <w:link w:val="697"/>
    <w:uiPriority w:val="99"/>
    <w:qFormat/>
    <w:tblPr/>
  </w:style>
  <w:style w:type="table" w:styleId="889">
    <w:name w:val="List Table 1 Light - Accent 4"/>
    <w:next w:val="889"/>
    <w:link w:val="697"/>
    <w:uiPriority w:val="99"/>
    <w:qFormat/>
    <w:tblPr/>
  </w:style>
  <w:style w:type="table" w:styleId="890">
    <w:name w:val="List Table 1 Light - Accent 5"/>
    <w:next w:val="890"/>
    <w:link w:val="697"/>
    <w:uiPriority w:val="99"/>
    <w:qFormat/>
    <w:tblPr/>
  </w:style>
  <w:style w:type="table" w:styleId="891">
    <w:name w:val="List Table 1 Light - Accent 6"/>
    <w:next w:val="891"/>
    <w:link w:val="697"/>
    <w:uiPriority w:val="99"/>
    <w:qFormat/>
    <w:tblPr/>
  </w:style>
  <w:style w:type="table" w:styleId="892">
    <w:name w:val="List Table 2 - Accent 1"/>
    <w:next w:val="892"/>
    <w:link w:val="697"/>
    <w:uiPriority w:val="99"/>
    <w:qFormat/>
    <w:tblPr/>
  </w:style>
  <w:style w:type="table" w:styleId="893">
    <w:name w:val="List Table 2 - Accent 2"/>
    <w:next w:val="893"/>
    <w:link w:val="697"/>
    <w:uiPriority w:val="99"/>
    <w:qFormat/>
    <w:tblPr/>
  </w:style>
  <w:style w:type="table" w:styleId="894">
    <w:name w:val="List Table 2 - Accent 3"/>
    <w:next w:val="894"/>
    <w:link w:val="697"/>
    <w:uiPriority w:val="99"/>
    <w:qFormat/>
    <w:tblPr/>
  </w:style>
  <w:style w:type="table" w:styleId="895">
    <w:name w:val="List Table 2 - Accent 4"/>
    <w:next w:val="895"/>
    <w:link w:val="697"/>
    <w:uiPriority w:val="99"/>
    <w:qFormat/>
    <w:tblPr/>
  </w:style>
  <w:style w:type="table" w:styleId="896">
    <w:name w:val="List Table 2 - Accent 5"/>
    <w:next w:val="896"/>
    <w:link w:val="697"/>
    <w:uiPriority w:val="99"/>
    <w:qFormat/>
    <w:tblPr/>
  </w:style>
  <w:style w:type="table" w:styleId="897">
    <w:name w:val="List Table 2 - Accent 6"/>
    <w:next w:val="897"/>
    <w:link w:val="697"/>
    <w:uiPriority w:val="99"/>
    <w:qFormat/>
    <w:tblPr/>
  </w:style>
  <w:style w:type="table" w:styleId="898">
    <w:name w:val="List Table 3 - Accent 1"/>
    <w:next w:val="898"/>
    <w:link w:val="697"/>
    <w:uiPriority w:val="99"/>
    <w:qFormat/>
    <w:tblPr/>
  </w:style>
  <w:style w:type="table" w:styleId="899">
    <w:name w:val="List Table 3 - Accent 2"/>
    <w:next w:val="899"/>
    <w:link w:val="697"/>
    <w:uiPriority w:val="99"/>
    <w:qFormat/>
    <w:tblPr/>
  </w:style>
  <w:style w:type="table" w:styleId="900">
    <w:name w:val="List Table 3 - Accent 3"/>
    <w:next w:val="900"/>
    <w:link w:val="697"/>
    <w:uiPriority w:val="99"/>
    <w:qFormat/>
    <w:tblPr/>
  </w:style>
  <w:style w:type="table" w:styleId="901">
    <w:name w:val="List Table 3 - Accent 4"/>
    <w:next w:val="901"/>
    <w:link w:val="697"/>
    <w:uiPriority w:val="99"/>
    <w:qFormat/>
    <w:tblPr/>
  </w:style>
  <w:style w:type="table" w:styleId="902">
    <w:name w:val="List Table 3 - Accent 5"/>
    <w:next w:val="902"/>
    <w:link w:val="697"/>
    <w:uiPriority w:val="99"/>
    <w:qFormat/>
    <w:tblPr/>
  </w:style>
  <w:style w:type="table" w:styleId="903">
    <w:name w:val="List Table 3 - Accent 6"/>
    <w:next w:val="903"/>
    <w:link w:val="697"/>
    <w:uiPriority w:val="99"/>
    <w:qFormat/>
    <w:tblPr/>
  </w:style>
  <w:style w:type="table" w:styleId="904">
    <w:name w:val="List Table 4 - Accent 1"/>
    <w:next w:val="904"/>
    <w:link w:val="697"/>
    <w:uiPriority w:val="99"/>
    <w:qFormat/>
    <w:tblPr/>
  </w:style>
  <w:style w:type="table" w:styleId="905">
    <w:name w:val="List Table 4 - Accent 2"/>
    <w:next w:val="905"/>
    <w:link w:val="697"/>
    <w:uiPriority w:val="99"/>
    <w:qFormat/>
    <w:tblPr/>
  </w:style>
  <w:style w:type="table" w:styleId="906">
    <w:name w:val="List Table 4 - Accent 3"/>
    <w:next w:val="906"/>
    <w:link w:val="697"/>
    <w:uiPriority w:val="99"/>
    <w:qFormat/>
    <w:tblPr/>
  </w:style>
  <w:style w:type="table" w:styleId="907">
    <w:name w:val="List Table 4 - Accent 4"/>
    <w:next w:val="907"/>
    <w:link w:val="697"/>
    <w:uiPriority w:val="99"/>
    <w:qFormat/>
    <w:tblPr/>
  </w:style>
  <w:style w:type="table" w:styleId="908">
    <w:name w:val="List Table 4 - Accent 5"/>
    <w:next w:val="908"/>
    <w:link w:val="697"/>
    <w:uiPriority w:val="99"/>
    <w:qFormat/>
    <w:tblPr/>
  </w:style>
  <w:style w:type="table" w:styleId="909">
    <w:name w:val="List Table 4 - Accent 6"/>
    <w:next w:val="909"/>
    <w:link w:val="697"/>
    <w:uiPriority w:val="99"/>
    <w:qFormat/>
    <w:tblPr/>
  </w:style>
  <w:style w:type="table" w:styleId="910">
    <w:name w:val="List Table 5 Dark - Accent 1"/>
    <w:next w:val="910"/>
    <w:link w:val="697"/>
    <w:uiPriority w:val="99"/>
    <w:qFormat/>
    <w:tblPr/>
  </w:style>
  <w:style w:type="table" w:styleId="911">
    <w:name w:val="List Table 5 Dark - Accent 2"/>
    <w:next w:val="911"/>
    <w:link w:val="697"/>
    <w:uiPriority w:val="99"/>
    <w:qFormat/>
    <w:tblPr/>
  </w:style>
  <w:style w:type="table" w:styleId="912">
    <w:name w:val="List Table 5 Dark - Accent 3"/>
    <w:next w:val="912"/>
    <w:link w:val="697"/>
    <w:uiPriority w:val="99"/>
    <w:qFormat/>
    <w:tblPr/>
  </w:style>
  <w:style w:type="table" w:styleId="913">
    <w:name w:val="List Table 5 Dark - Accent 4"/>
    <w:next w:val="913"/>
    <w:link w:val="697"/>
    <w:uiPriority w:val="99"/>
    <w:qFormat/>
    <w:tblPr/>
  </w:style>
  <w:style w:type="table" w:styleId="914">
    <w:name w:val="List Table 5 Dark - Accent 5"/>
    <w:next w:val="914"/>
    <w:link w:val="697"/>
    <w:uiPriority w:val="99"/>
    <w:qFormat/>
    <w:tblPr/>
  </w:style>
  <w:style w:type="table" w:styleId="915">
    <w:name w:val="List Table 5 Dark - Accent 6"/>
    <w:next w:val="915"/>
    <w:link w:val="697"/>
    <w:uiPriority w:val="99"/>
    <w:qFormat/>
    <w:tblPr/>
  </w:style>
  <w:style w:type="table" w:styleId="916">
    <w:name w:val="List Table 6 Colorful - Accent 1"/>
    <w:next w:val="916"/>
    <w:link w:val="697"/>
    <w:uiPriority w:val="99"/>
    <w:qFormat/>
    <w:tblPr/>
  </w:style>
  <w:style w:type="table" w:styleId="917">
    <w:name w:val="List Table 6 Colorful - Accent 2"/>
    <w:next w:val="917"/>
    <w:link w:val="697"/>
    <w:uiPriority w:val="99"/>
    <w:qFormat/>
    <w:tblPr/>
  </w:style>
  <w:style w:type="table" w:styleId="918">
    <w:name w:val="List Table 6 Colorful - Accent 3"/>
    <w:next w:val="918"/>
    <w:link w:val="697"/>
    <w:uiPriority w:val="99"/>
    <w:qFormat/>
    <w:tblPr/>
  </w:style>
  <w:style w:type="table" w:styleId="919">
    <w:name w:val="List Table 6 Colorful - Accent 4"/>
    <w:next w:val="919"/>
    <w:link w:val="697"/>
    <w:uiPriority w:val="99"/>
    <w:qFormat/>
    <w:tblPr/>
  </w:style>
  <w:style w:type="table" w:styleId="920">
    <w:name w:val="List Table 6 Colorful - Accent 5"/>
    <w:next w:val="920"/>
    <w:link w:val="697"/>
    <w:uiPriority w:val="99"/>
    <w:qFormat/>
    <w:tblPr/>
  </w:style>
  <w:style w:type="table" w:styleId="921">
    <w:name w:val="List Table 6 Colorful - Accent 6"/>
    <w:next w:val="921"/>
    <w:link w:val="697"/>
    <w:uiPriority w:val="99"/>
    <w:qFormat/>
    <w:tblPr/>
  </w:style>
  <w:style w:type="table" w:styleId="922">
    <w:name w:val="List Table 7 Colorful - Accent 1"/>
    <w:next w:val="922"/>
    <w:link w:val="697"/>
    <w:uiPriority w:val="99"/>
    <w:qFormat/>
    <w:tblPr/>
  </w:style>
  <w:style w:type="table" w:styleId="923">
    <w:name w:val="List Table 7 Colorful - Accent 2"/>
    <w:next w:val="923"/>
    <w:link w:val="697"/>
    <w:uiPriority w:val="99"/>
    <w:qFormat/>
    <w:tblPr/>
  </w:style>
  <w:style w:type="table" w:styleId="924">
    <w:name w:val="List Table 7 Colorful - Accent 3"/>
    <w:next w:val="924"/>
    <w:link w:val="697"/>
    <w:uiPriority w:val="99"/>
    <w:qFormat/>
    <w:tblPr/>
  </w:style>
  <w:style w:type="table" w:styleId="925">
    <w:name w:val="List Table 7 Colorful - Accent 4"/>
    <w:next w:val="925"/>
    <w:link w:val="697"/>
    <w:uiPriority w:val="99"/>
    <w:qFormat/>
    <w:tblPr/>
  </w:style>
  <w:style w:type="table" w:styleId="926">
    <w:name w:val="List Table 7 Colorful - Accent 5"/>
    <w:next w:val="926"/>
    <w:link w:val="697"/>
    <w:uiPriority w:val="99"/>
    <w:qFormat/>
    <w:tblPr/>
  </w:style>
  <w:style w:type="table" w:styleId="927">
    <w:name w:val="List Table 7 Colorful - Accent 6"/>
    <w:next w:val="927"/>
    <w:link w:val="697"/>
    <w:uiPriority w:val="99"/>
    <w:qFormat/>
    <w:tblPr/>
  </w:style>
  <w:style w:type="table" w:styleId="928">
    <w:name w:val="Lined - Accent"/>
    <w:next w:val="928"/>
    <w:link w:val="697"/>
    <w:uiPriority w:val="99"/>
    <w:qFormat/>
    <w:rPr>
      <w:color w:val="404040"/>
    </w:rPr>
    <w:tblPr/>
  </w:style>
  <w:style w:type="table" w:styleId="929">
    <w:name w:val="Lined - Accent 1"/>
    <w:next w:val="929"/>
    <w:link w:val="697"/>
    <w:uiPriority w:val="99"/>
    <w:qFormat/>
    <w:rPr>
      <w:color w:val="404040"/>
    </w:rPr>
    <w:tblPr/>
  </w:style>
  <w:style w:type="table" w:styleId="930">
    <w:name w:val="Lined - Accent 2"/>
    <w:next w:val="930"/>
    <w:link w:val="697"/>
    <w:uiPriority w:val="99"/>
    <w:qFormat/>
    <w:rPr>
      <w:color w:val="404040"/>
    </w:rPr>
    <w:tblPr/>
  </w:style>
  <w:style w:type="table" w:styleId="931">
    <w:name w:val="Lined - Accent 3"/>
    <w:next w:val="931"/>
    <w:link w:val="697"/>
    <w:uiPriority w:val="99"/>
    <w:qFormat/>
    <w:rPr>
      <w:color w:val="404040"/>
    </w:rPr>
    <w:tblPr/>
  </w:style>
  <w:style w:type="table" w:styleId="932">
    <w:name w:val="Lined - Accent 4"/>
    <w:next w:val="932"/>
    <w:link w:val="697"/>
    <w:uiPriority w:val="99"/>
    <w:qFormat/>
    <w:rPr>
      <w:color w:val="404040"/>
    </w:rPr>
    <w:tblPr/>
  </w:style>
  <w:style w:type="table" w:styleId="933">
    <w:name w:val="Lined - Accent 5"/>
    <w:next w:val="933"/>
    <w:link w:val="697"/>
    <w:uiPriority w:val="99"/>
    <w:qFormat/>
    <w:rPr>
      <w:color w:val="404040"/>
    </w:rPr>
    <w:tblPr/>
  </w:style>
  <w:style w:type="table" w:styleId="934">
    <w:name w:val="Lined - Accent 6"/>
    <w:next w:val="934"/>
    <w:link w:val="697"/>
    <w:uiPriority w:val="99"/>
    <w:qFormat/>
    <w:rPr>
      <w:color w:val="404040"/>
    </w:rPr>
    <w:tblPr/>
  </w:style>
  <w:style w:type="table" w:styleId="935">
    <w:name w:val="Bordered &amp; Lined - Accent"/>
    <w:next w:val="935"/>
    <w:link w:val="697"/>
    <w:uiPriority w:val="99"/>
    <w:qFormat/>
    <w:rPr>
      <w:color w:val="404040"/>
    </w:rPr>
    <w:tblPr/>
  </w:style>
  <w:style w:type="table" w:styleId="936">
    <w:name w:val="Bordered &amp; Lined - Accent 1"/>
    <w:next w:val="936"/>
    <w:link w:val="697"/>
    <w:uiPriority w:val="99"/>
    <w:qFormat/>
    <w:rPr>
      <w:color w:val="404040"/>
    </w:rPr>
    <w:tblPr/>
  </w:style>
  <w:style w:type="table" w:styleId="937">
    <w:name w:val="Bordered &amp; Lined - Accent 2"/>
    <w:next w:val="937"/>
    <w:link w:val="697"/>
    <w:uiPriority w:val="99"/>
    <w:qFormat/>
    <w:rPr>
      <w:color w:val="404040"/>
    </w:rPr>
    <w:tblPr/>
  </w:style>
  <w:style w:type="table" w:styleId="938">
    <w:name w:val="Bordered &amp; Lined - Accent 3"/>
    <w:next w:val="938"/>
    <w:link w:val="697"/>
    <w:uiPriority w:val="99"/>
    <w:qFormat/>
    <w:rPr>
      <w:color w:val="404040"/>
    </w:rPr>
    <w:tblPr/>
  </w:style>
  <w:style w:type="table" w:styleId="939">
    <w:name w:val="Bordered &amp; Lined - Accent 4"/>
    <w:next w:val="939"/>
    <w:link w:val="697"/>
    <w:uiPriority w:val="99"/>
    <w:qFormat/>
    <w:rPr>
      <w:color w:val="404040"/>
    </w:rPr>
    <w:tblPr/>
  </w:style>
  <w:style w:type="table" w:styleId="940">
    <w:name w:val="Bordered &amp; Lined - Accent 5"/>
    <w:next w:val="940"/>
    <w:link w:val="697"/>
    <w:uiPriority w:val="99"/>
    <w:qFormat/>
    <w:rPr>
      <w:color w:val="404040"/>
    </w:rPr>
    <w:tblPr/>
  </w:style>
  <w:style w:type="table" w:styleId="941">
    <w:name w:val="Bordered &amp; Lined - Accent 6"/>
    <w:next w:val="941"/>
    <w:link w:val="697"/>
    <w:uiPriority w:val="99"/>
    <w:qFormat/>
    <w:rPr>
      <w:color w:val="404040"/>
    </w:rPr>
    <w:tblPr/>
  </w:style>
  <w:style w:type="table" w:styleId="942">
    <w:name w:val="Bordered"/>
    <w:next w:val="942"/>
    <w:link w:val="697"/>
    <w:uiPriority w:val="99"/>
    <w:qFormat/>
    <w:tblPr/>
  </w:style>
  <w:style w:type="table" w:styleId="943">
    <w:name w:val="Bordered - Accent 1"/>
    <w:next w:val="943"/>
    <w:link w:val="697"/>
    <w:uiPriority w:val="99"/>
    <w:qFormat/>
    <w:tblPr/>
  </w:style>
  <w:style w:type="table" w:styleId="944">
    <w:name w:val="Bordered - Accent 2"/>
    <w:next w:val="944"/>
    <w:link w:val="697"/>
    <w:uiPriority w:val="99"/>
    <w:qFormat/>
    <w:tblPr/>
  </w:style>
  <w:style w:type="table" w:styleId="945">
    <w:name w:val="Bordered - Accent 3"/>
    <w:next w:val="945"/>
    <w:link w:val="697"/>
    <w:uiPriority w:val="99"/>
    <w:qFormat/>
    <w:tblPr/>
  </w:style>
  <w:style w:type="table" w:styleId="946">
    <w:name w:val="Bordered - Accent 4"/>
    <w:next w:val="946"/>
    <w:link w:val="697"/>
    <w:uiPriority w:val="99"/>
    <w:qFormat/>
    <w:tblPr/>
  </w:style>
  <w:style w:type="table" w:styleId="947">
    <w:name w:val="Bordered - Accent 5"/>
    <w:next w:val="947"/>
    <w:link w:val="697"/>
    <w:uiPriority w:val="99"/>
    <w:qFormat/>
    <w:tblPr/>
  </w:style>
  <w:style w:type="table" w:styleId="948">
    <w:name w:val="Bordered - Accent 6"/>
    <w:next w:val="948"/>
    <w:link w:val="697"/>
    <w:uiPriority w:val="99"/>
    <w:qFormat/>
    <w:tblPr/>
  </w:style>
  <w:style w:type="paragraph" w:styleId="949">
    <w:name w:val="TOC 标题11"/>
    <w:next w:val="949"/>
    <w:link w:val="697"/>
    <w:uiPriority w:val="39"/>
    <w:unhideWhenUsed/>
    <w:qFormat/>
    <w:rPr>
      <w:rFonts w:ascii="Times New Roman" w:hAnsi="Times New Roman" w:eastAsia="宋体" w:cs="Times New Roman"/>
      <w:lang w:val="en-US" w:eastAsia="zh-CN" w:bidi="ar-SA"/>
    </w:rPr>
  </w:style>
  <w:style w:type="paragraph" w:styleId="950">
    <w:name w:val="标题 51"/>
    <w:basedOn w:val="697"/>
    <w:next w:val="697"/>
    <w:link w:val="697"/>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1">
    <w:name w:val="标题 61"/>
    <w:basedOn w:val="697"/>
    <w:next w:val="697"/>
    <w:link w:val="697"/>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2">
    <w:name w:val="标题 71"/>
    <w:basedOn w:val="697"/>
    <w:next w:val="697"/>
    <w:link w:val="697"/>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3">
    <w:name w:val="标题 81"/>
    <w:basedOn w:val="697"/>
    <w:next w:val="697"/>
    <w:link w:val="697"/>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4">
    <w:name w:val="标题 91"/>
    <w:basedOn w:val="697"/>
    <w:next w:val="697"/>
    <w:link w:val="697"/>
    <w:qFormat/>
    <w:pPr>
      <w:jc w:val="center"/>
      <w:keepNext/>
      <w:spacing w:line="600" w:lineRule="exact"/>
      <w:outlineLvl w:val="8"/>
    </w:pPr>
    <w:rPr>
      <w:rFonts w:ascii="仿宋_GB2312" w:eastAsia="仿宋_GB2312"/>
      <w:sz w:val="32"/>
    </w:rPr>
  </w:style>
  <w:style w:type="character" w:styleId="955">
    <w:name w:val="默认段落字体1"/>
    <w:next w:val="955"/>
    <w:link w:val="697"/>
    <w:uiPriority w:val="1"/>
    <w:unhideWhenUsed/>
    <w:qFormat/>
  </w:style>
  <w:style w:type="table" w:styleId="956">
    <w:name w:val="普通表格1"/>
    <w:next w:val="956"/>
    <w:link w:val="697"/>
    <w:semiHidden/>
    <w:qFormat/>
    <w:tblPr/>
  </w:style>
  <w:style w:type="paragraph" w:styleId="957">
    <w:name w:val="列表项目符号 41"/>
    <w:basedOn w:val="697"/>
    <w:next w:val="957"/>
    <w:link w:val="697"/>
    <w:qFormat/>
    <w:pPr>
      <w:ind w:left="360" w:hanging="360"/>
      <w:spacing w:line="380" w:lineRule="exact"/>
      <w:tabs>
        <w:tab w:val="left" w:pos="360" w:leader="none"/>
      </w:tabs>
    </w:pPr>
    <w:rPr>
      <w:sz w:val="28"/>
    </w:rPr>
  </w:style>
  <w:style w:type="paragraph" w:styleId="958">
    <w:name w:val="索引 81"/>
    <w:basedOn w:val="697"/>
    <w:next w:val="697"/>
    <w:link w:val="697"/>
    <w:qFormat/>
    <w:pPr>
      <w:ind w:left="1400"/>
    </w:pPr>
  </w:style>
  <w:style w:type="paragraph" w:styleId="959">
    <w:name w:val="列表编号1"/>
    <w:basedOn w:val="697"/>
    <w:next w:val="959"/>
    <w:link w:val="697"/>
    <w:qFormat/>
    <w:pPr>
      <w:spacing w:line="360" w:lineRule="auto"/>
      <w:tabs>
        <w:tab w:val="left" w:pos="0" w:leader="none"/>
        <w:tab w:val="left" w:pos="840" w:leader="none"/>
      </w:tabs>
    </w:pPr>
  </w:style>
  <w:style w:type="paragraph" w:styleId="960">
    <w:name w:val="正文缩进11"/>
    <w:basedOn w:val="697"/>
    <w:next w:val="960"/>
    <w:link w:val="697"/>
    <w:qFormat/>
    <w:pPr>
      <w:ind w:firstLine="420"/>
    </w:pPr>
    <w:rPr>
      <w:rFonts w:ascii="宋体"/>
      <w:color w:val="000000"/>
      <w:sz w:val="24"/>
      <w:szCs w:val="20"/>
    </w:rPr>
  </w:style>
  <w:style w:type="paragraph" w:styleId="961">
    <w:name w:val="题注1"/>
    <w:basedOn w:val="697"/>
    <w:next w:val="697"/>
    <w:link w:val="962"/>
    <w:qFormat/>
    <w:pPr>
      <w:spacing w:line="360" w:lineRule="auto"/>
      <w:tabs>
        <w:tab w:val="left" w:pos="0" w:leader="none"/>
      </w:tabs>
    </w:pPr>
    <w:rPr>
      <w:rFonts w:ascii="Arial" w:hAnsi="Arial" w:eastAsia="黑体"/>
      <w:sz w:val="20"/>
      <w:szCs w:val="20"/>
    </w:rPr>
  </w:style>
  <w:style w:type="character" w:styleId="962">
    <w:name w:val="题注 字符"/>
    <w:next w:val="962"/>
    <w:link w:val="961"/>
    <w:qFormat/>
    <w:rPr>
      <w:rFonts w:ascii="Arial" w:hAnsi="Arial" w:eastAsia="黑体" w:cs="Arial"/>
    </w:rPr>
  </w:style>
  <w:style w:type="paragraph" w:styleId="963">
    <w:name w:val="索引 51"/>
    <w:basedOn w:val="697"/>
    <w:next w:val="697"/>
    <w:link w:val="697"/>
    <w:qFormat/>
    <w:pPr>
      <w:ind w:left="800"/>
    </w:pPr>
  </w:style>
  <w:style w:type="paragraph" w:styleId="964">
    <w:name w:val="列表项目符号1"/>
    <w:basedOn w:val="697"/>
    <w:next w:val="964"/>
    <w:link w:val="697"/>
    <w:qFormat/>
    <w:pPr>
      <w:ind w:left="962" w:hanging="480"/>
      <w:spacing w:line="360" w:lineRule="auto"/>
      <w:tabs>
        <w:tab w:val="left" w:pos="840" w:leader="none"/>
      </w:tabs>
    </w:pPr>
    <w:rPr>
      <w:sz w:val="24"/>
    </w:rPr>
  </w:style>
  <w:style w:type="paragraph" w:styleId="965">
    <w:name w:val="文档结构图1"/>
    <w:basedOn w:val="697"/>
    <w:next w:val="965"/>
    <w:link w:val="697"/>
    <w:qFormat/>
    <w:pPr>
      <w:shd w:val="clear" w:color="auto" w:fill="000080"/>
    </w:pPr>
  </w:style>
  <w:style w:type="paragraph" w:styleId="966">
    <w:name w:val="批注文字1"/>
    <w:basedOn w:val="697"/>
    <w:next w:val="966"/>
    <w:link w:val="967"/>
    <w:uiPriority w:val="99"/>
    <w:qFormat/>
    <w:pPr>
      <w:jc w:val="left"/>
    </w:pPr>
    <w:rPr>
      <w:szCs w:val="20"/>
    </w:rPr>
  </w:style>
  <w:style w:type="character" w:styleId="967">
    <w:name w:val="批注文字 字符"/>
    <w:next w:val="967"/>
    <w:link w:val="966"/>
    <w:uiPriority w:val="99"/>
    <w:qFormat/>
    <w:rPr>
      <w:rFonts w:ascii="Calibri" w:hAnsi="Calibri" w:eastAsia="宋体" w:cs="Times New Roman"/>
      <w:sz w:val="21"/>
    </w:rPr>
  </w:style>
  <w:style w:type="paragraph" w:styleId="968">
    <w:name w:val="索引 61"/>
    <w:basedOn w:val="697"/>
    <w:next w:val="697"/>
    <w:link w:val="697"/>
    <w:qFormat/>
    <w:pPr>
      <w:ind w:left="1000"/>
    </w:pPr>
  </w:style>
  <w:style w:type="paragraph" w:styleId="969">
    <w:name w:val="正文文本 31"/>
    <w:basedOn w:val="697"/>
    <w:next w:val="969"/>
    <w:link w:val="697"/>
    <w:qFormat/>
    <w:rPr>
      <w:color w:val="000000"/>
    </w:rPr>
  </w:style>
  <w:style w:type="paragraph" w:styleId="970">
    <w:name w:val="列表项目符号 31"/>
    <w:basedOn w:val="697"/>
    <w:next w:val="970"/>
    <w:link w:val="697"/>
    <w:qFormat/>
    <w:pPr>
      <w:ind w:left="1200" w:hanging="360"/>
      <w:spacing w:line="380" w:lineRule="exact"/>
      <w:tabs>
        <w:tab w:val="left" w:pos="1200" w:leader="none"/>
      </w:tabs>
    </w:pPr>
    <w:rPr>
      <w:sz w:val="28"/>
    </w:rPr>
  </w:style>
  <w:style w:type="paragraph" w:styleId="971">
    <w:name w:val="正文文本1"/>
    <w:basedOn w:val="972"/>
    <w:next w:val="971"/>
    <w:link w:val="697"/>
    <w:qFormat/>
    <w:pPr>
      <w:spacing w:line="60" w:lineRule="auto"/>
    </w:pPr>
    <w:rPr>
      <w:rFonts w:ascii="仿宋_GB2312" w:eastAsia="仿宋_GB2312"/>
      <w:sz w:val="32"/>
    </w:rPr>
  </w:style>
  <w:style w:type="paragraph" w:styleId="972">
    <w:name w:val="正文1_1"/>
    <w:basedOn w:val="973"/>
    <w:next w:val="972"/>
    <w:link w:val="697"/>
    <w:qFormat/>
    <w:pPr>
      <w:jc w:val="both"/>
      <w:widowControl w:val="off"/>
    </w:pPr>
    <w:rPr>
      <w:sz w:val="20"/>
      <w:szCs w:val="20"/>
    </w:rPr>
  </w:style>
  <w:style w:type="paragraph" w:styleId="973">
    <w:name w:val="Normal_8_0"/>
    <w:next w:val="973"/>
    <w:link w:val="697"/>
    <w:qFormat/>
    <w:rPr>
      <w:rFonts w:ascii="黑体" w:hAnsi="黑体" w:eastAsia="黑体" w:cs="Times New Roman"/>
      <w:b/>
      <w:sz w:val="32"/>
      <w:szCs w:val="24"/>
      <w:lang w:val="en-US" w:eastAsia="zh-CN" w:bidi="ar-SA"/>
    </w:rPr>
  </w:style>
  <w:style w:type="paragraph" w:styleId="974">
    <w:name w:val="正文文本缩进1"/>
    <w:basedOn w:val="697"/>
    <w:next w:val="974"/>
    <w:link w:val="697"/>
    <w:qFormat/>
    <w:pPr>
      <w:ind w:firstLine="225"/>
    </w:pPr>
    <w:rPr>
      <w:rFonts w:ascii="仿宋_GB2312" w:eastAsia="仿宋_GB2312"/>
      <w:sz w:val="32"/>
    </w:rPr>
  </w:style>
  <w:style w:type="paragraph" w:styleId="975">
    <w:name w:val="文本块1"/>
    <w:basedOn w:val="697"/>
    <w:next w:val="975"/>
    <w:link w:val="697"/>
    <w:qFormat/>
    <w:pPr>
      <w:ind w:left="1548" w:right="12" w:hanging="2405"/>
      <w:spacing w:line="360" w:lineRule="exact"/>
    </w:pPr>
    <w:rPr>
      <w:rFonts w:ascii="宋体"/>
      <w:bCs/>
      <w:sz w:val="28"/>
    </w:rPr>
  </w:style>
  <w:style w:type="paragraph" w:styleId="976">
    <w:name w:val="列表项目符号 21"/>
    <w:basedOn w:val="697"/>
    <w:next w:val="976"/>
    <w:link w:val="697"/>
    <w:qFormat/>
    <w:pPr>
      <w:ind w:left="720" w:hanging="360"/>
      <w:spacing w:line="360" w:lineRule="auto"/>
      <w:tabs>
        <w:tab w:val="left" w:pos="720" w:leader="none"/>
      </w:tabs>
    </w:pPr>
    <w:rPr>
      <w:sz w:val="24"/>
    </w:rPr>
  </w:style>
  <w:style w:type="paragraph" w:styleId="977">
    <w:name w:val="HTML 地址1"/>
    <w:basedOn w:val="697"/>
    <w:next w:val="977"/>
    <w:link w:val="697"/>
    <w:qFormat/>
    <w:rPr>
      <w:i/>
      <w:iCs/>
    </w:rPr>
  </w:style>
  <w:style w:type="paragraph" w:styleId="978">
    <w:name w:val="索引 41"/>
    <w:basedOn w:val="697"/>
    <w:next w:val="697"/>
    <w:link w:val="697"/>
    <w:qFormat/>
    <w:pPr>
      <w:ind w:left="600"/>
    </w:pPr>
  </w:style>
  <w:style w:type="paragraph" w:styleId="979">
    <w:name w:val="纯文本11"/>
    <w:basedOn w:val="697"/>
    <w:next w:val="979"/>
    <w:link w:val="980"/>
    <w:qFormat/>
    <w:rPr>
      <w:rFonts w:ascii="宋体"/>
      <w:szCs w:val="21"/>
    </w:rPr>
  </w:style>
  <w:style w:type="character" w:styleId="980">
    <w:name w:val="纯文本 字符"/>
    <w:next w:val="980"/>
    <w:link w:val="979"/>
    <w:qFormat/>
    <w:rPr>
      <w:rFonts w:ascii="宋体" w:hAnsi="Calibri" w:eastAsia="宋体"/>
      <w:sz w:val="21"/>
      <w:szCs w:val="21"/>
      <w:lang w:val="en-US" w:eastAsia="zh-CN" w:bidi="ar-SA"/>
    </w:rPr>
  </w:style>
  <w:style w:type="paragraph" w:styleId="981">
    <w:name w:val="列表项目符号 51"/>
    <w:basedOn w:val="697"/>
    <w:next w:val="981"/>
    <w:link w:val="697"/>
    <w:qFormat/>
    <w:pPr>
      <w:ind w:left="720" w:hanging="360"/>
      <w:spacing w:line="380" w:lineRule="exact"/>
      <w:tabs>
        <w:tab w:val="left" w:pos="720" w:leader="none"/>
      </w:tabs>
    </w:pPr>
    <w:rPr>
      <w:sz w:val="28"/>
    </w:rPr>
  </w:style>
  <w:style w:type="paragraph" w:styleId="982">
    <w:name w:val="索引 31"/>
    <w:basedOn w:val="697"/>
    <w:next w:val="697"/>
    <w:link w:val="697"/>
    <w:qFormat/>
    <w:pPr>
      <w:ind w:left="400"/>
    </w:pPr>
  </w:style>
  <w:style w:type="paragraph" w:styleId="983">
    <w:name w:val="日期1"/>
    <w:basedOn w:val="697"/>
    <w:next w:val="697"/>
    <w:link w:val="697"/>
    <w:qFormat/>
    <w:pPr>
      <w:ind w:left="2500"/>
    </w:pPr>
  </w:style>
  <w:style w:type="paragraph" w:styleId="984">
    <w:name w:val="正文文本缩进 21"/>
    <w:basedOn w:val="697"/>
    <w:next w:val="984"/>
    <w:link w:val="697"/>
    <w:qFormat/>
    <w:pPr>
      <w:ind w:firstLine="225"/>
      <w:jc w:val="left"/>
      <w:spacing w:line="540" w:lineRule="exact"/>
    </w:pPr>
    <w:rPr>
      <w:rFonts w:ascii="仿宋_GB2312" w:eastAsia="仿宋_GB2312"/>
      <w:sz w:val="32"/>
    </w:rPr>
  </w:style>
  <w:style w:type="paragraph" w:styleId="985">
    <w:name w:val="尾注文本1"/>
    <w:basedOn w:val="697"/>
    <w:next w:val="985"/>
    <w:link w:val="697"/>
    <w:qFormat/>
    <w:pPr>
      <w:jc w:val="left"/>
      <w:widowControl/>
    </w:pPr>
    <w:rPr>
      <w:rFonts w:ascii="宋体"/>
      <w:bCs/>
      <w:szCs w:val="21"/>
    </w:rPr>
  </w:style>
  <w:style w:type="paragraph" w:styleId="986">
    <w:name w:val="批注框文本1"/>
    <w:basedOn w:val="697"/>
    <w:next w:val="986"/>
    <w:link w:val="697"/>
    <w:qFormat/>
    <w:rPr>
      <w:sz w:val="18"/>
      <w:szCs w:val="20"/>
    </w:rPr>
  </w:style>
  <w:style w:type="paragraph" w:styleId="987">
    <w:name w:val="页脚1"/>
    <w:basedOn w:val="697"/>
    <w:next w:val="987"/>
    <w:link w:val="697"/>
    <w:qFormat/>
    <w:pPr>
      <w:jc w:val="left"/>
      <w:tabs>
        <w:tab w:val="center" w:pos="4153" w:leader="none"/>
        <w:tab w:val="right" w:pos="8306" w:leader="none"/>
      </w:tabs>
    </w:pPr>
    <w:rPr>
      <w:sz w:val="18"/>
      <w:szCs w:val="18"/>
    </w:rPr>
  </w:style>
  <w:style w:type="paragraph" w:styleId="988">
    <w:name w:val="页眉1"/>
    <w:basedOn w:val="697"/>
    <w:next w:val="988"/>
    <w:link w:val="697"/>
    <w:qFormat/>
    <w:pPr>
      <w:jc w:val="center"/>
      <w:tabs>
        <w:tab w:val="center" w:pos="4153" w:leader="none"/>
        <w:tab w:val="right" w:pos="8306" w:leader="none"/>
      </w:tabs>
      <w:pBdr>
        <w:bottom w:val="single" w:color="000000" w:sz="6" w:space="1"/>
      </w:pBdr>
    </w:pPr>
    <w:rPr>
      <w:sz w:val="18"/>
      <w:szCs w:val="18"/>
    </w:rPr>
  </w:style>
  <w:style w:type="paragraph" w:styleId="989">
    <w:name w:val="索引标题1"/>
    <w:basedOn w:val="697"/>
    <w:next w:val="990"/>
    <w:link w:val="697"/>
    <w:qFormat/>
  </w:style>
  <w:style w:type="paragraph" w:styleId="990">
    <w:name w:val="索引 111"/>
    <w:basedOn w:val="697"/>
    <w:next w:val="697"/>
    <w:link w:val="697"/>
    <w:qFormat/>
  </w:style>
  <w:style w:type="paragraph" w:styleId="991">
    <w:name w:val="脚注文本1"/>
    <w:basedOn w:val="697"/>
    <w:next w:val="991"/>
    <w:link w:val="697"/>
    <w:qFormat/>
    <w:pPr>
      <w:jc w:val="left"/>
    </w:pPr>
    <w:rPr>
      <w:rFonts w:ascii="宋体"/>
      <w:bCs/>
      <w:sz w:val="18"/>
      <w:szCs w:val="18"/>
    </w:rPr>
  </w:style>
  <w:style w:type="paragraph" w:styleId="992">
    <w:name w:val="正文文本缩进 31"/>
    <w:basedOn w:val="697"/>
    <w:next w:val="992"/>
    <w:link w:val="697"/>
    <w:qFormat/>
    <w:pPr>
      <w:ind w:firstLine="213"/>
    </w:pPr>
    <w:rPr>
      <w:rFonts w:ascii="仿宋_GB2312" w:eastAsia="仿宋_GB2312"/>
      <w:sz w:val="30"/>
    </w:rPr>
  </w:style>
  <w:style w:type="paragraph" w:styleId="993">
    <w:name w:val="索引 71"/>
    <w:basedOn w:val="697"/>
    <w:next w:val="697"/>
    <w:link w:val="697"/>
    <w:qFormat/>
    <w:pPr>
      <w:ind w:left="1200"/>
    </w:pPr>
  </w:style>
  <w:style w:type="paragraph" w:styleId="994">
    <w:name w:val="索引 91"/>
    <w:basedOn w:val="697"/>
    <w:next w:val="697"/>
    <w:link w:val="697"/>
    <w:qFormat/>
    <w:pPr>
      <w:ind w:left="1600"/>
    </w:pPr>
  </w:style>
  <w:style w:type="paragraph" w:styleId="995">
    <w:name w:val="图表目录11"/>
    <w:basedOn w:val="697"/>
    <w:next w:val="697"/>
    <w:link w:val="697"/>
    <w:qFormat/>
    <w:pPr>
      <w:ind w:left="400" w:hanging="200"/>
      <w:jc w:val="left"/>
      <w:widowControl/>
    </w:pPr>
    <w:rPr>
      <w:rFonts w:ascii="宋体"/>
      <w:bCs/>
      <w:szCs w:val="21"/>
    </w:rPr>
  </w:style>
  <w:style w:type="paragraph" w:styleId="996">
    <w:name w:val="正文文本 21"/>
    <w:basedOn w:val="697"/>
    <w:next w:val="996"/>
    <w:link w:val="697"/>
    <w:qFormat/>
    <w:pPr>
      <w:spacing w:line="560" w:lineRule="exact"/>
    </w:pPr>
    <w:rPr>
      <w:rFonts w:ascii="仿宋_GB2312" w:eastAsia="仿宋_GB2312"/>
      <w:sz w:val="28"/>
      <w:szCs w:val="30"/>
    </w:rPr>
  </w:style>
  <w:style w:type="paragraph" w:styleId="997">
    <w:name w:val="列表接续 21"/>
    <w:basedOn w:val="697"/>
    <w:next w:val="997"/>
    <w:link w:val="697"/>
    <w:qFormat/>
    <w:pPr>
      <w:ind w:left="840"/>
      <w:spacing w:after="120"/>
    </w:pPr>
  </w:style>
  <w:style w:type="paragraph" w:styleId="998">
    <w:name w:val="HTML 预设格式1"/>
    <w:basedOn w:val="697"/>
    <w:next w:val="998"/>
    <w:link w:val="6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9">
    <w:name w:val="普通(网站)1"/>
    <w:basedOn w:val="697"/>
    <w:next w:val="999"/>
    <w:link w:val="697"/>
    <w:uiPriority w:val="99"/>
    <w:qFormat/>
    <w:pPr>
      <w:jc w:val="left"/>
      <w:spacing w:before="100" w:beforeAutospacing="1" w:after="100" w:afterAutospacing="1"/>
      <w:widowControl/>
    </w:pPr>
    <w:rPr>
      <w:rFonts w:ascii="宋体"/>
      <w:sz w:val="24"/>
      <w:szCs w:val="20"/>
    </w:rPr>
  </w:style>
  <w:style w:type="paragraph" w:styleId="1000">
    <w:name w:val="索引 21"/>
    <w:basedOn w:val="697"/>
    <w:next w:val="697"/>
    <w:link w:val="697"/>
    <w:qFormat/>
    <w:pPr>
      <w:ind w:left="200"/>
    </w:pPr>
  </w:style>
  <w:style w:type="paragraph" w:styleId="1001">
    <w:name w:val="标题1"/>
    <w:basedOn w:val="697"/>
    <w:next w:val="1001"/>
    <w:link w:val="697"/>
    <w:qFormat/>
    <w:pPr>
      <w:jc w:val="center"/>
      <w:spacing w:before="240" w:after="60"/>
      <w:outlineLvl w:val="0"/>
    </w:pPr>
    <w:rPr>
      <w:rFonts w:ascii="Cambria" w:hAnsi="Cambria"/>
      <w:b/>
      <w:bCs/>
      <w:sz w:val="32"/>
      <w:szCs w:val="32"/>
    </w:rPr>
  </w:style>
  <w:style w:type="paragraph" w:styleId="1002">
    <w:name w:val="批注主题1"/>
    <w:basedOn w:val="966"/>
    <w:next w:val="966"/>
    <w:link w:val="697"/>
    <w:qFormat/>
    <w:rPr>
      <w:b/>
    </w:rPr>
  </w:style>
  <w:style w:type="paragraph" w:styleId="1003">
    <w:name w:val="正文文本首行缩进1"/>
    <w:basedOn w:val="971"/>
    <w:next w:val="1003"/>
    <w:link w:val="697"/>
    <w:qFormat/>
    <w:pPr>
      <w:ind w:firstLine="100"/>
      <w:spacing w:after="120" w:line="240" w:lineRule="auto"/>
    </w:pPr>
    <w:rPr>
      <w:rFonts w:ascii="Times New Roman" w:hAnsi="Times New Roman" w:eastAsia="宋体"/>
      <w:sz w:val="21"/>
    </w:rPr>
  </w:style>
  <w:style w:type="paragraph" w:styleId="1004">
    <w:name w:val="正文文本首行缩进 211"/>
    <w:basedOn w:val="802"/>
    <w:next w:val="1004"/>
    <w:link w:val="1005"/>
    <w:qFormat/>
    <w:pPr>
      <w:ind w:left="200" w:firstLine="200"/>
    </w:pPr>
    <w:rPr>
      <w:rFonts w:ascii="Times New Roman" w:hAnsi="Times New Roman"/>
      <w:sz w:val="24"/>
      <w:szCs w:val="24"/>
    </w:rPr>
  </w:style>
  <w:style w:type="character" w:styleId="1005">
    <w:name w:val="正文文本首行缩进 2 字符"/>
    <w:next w:val="1005"/>
    <w:link w:val="1004"/>
    <w:qFormat/>
    <w:rPr>
      <w:rFonts w:eastAsia="仿宋_GB2312"/>
      <w:sz w:val="24"/>
      <w:szCs w:val="24"/>
      <w:lang w:bidi="ar-SA"/>
    </w:rPr>
  </w:style>
  <w:style w:type="table" w:styleId="1006">
    <w:name w:val="网格型1"/>
    <w:basedOn w:val="956"/>
    <w:next w:val="1006"/>
    <w:link w:val="697"/>
    <w:qFormat/>
    <w:tblPr/>
  </w:style>
  <w:style w:type="character" w:styleId="1007">
    <w:name w:val="要点1"/>
    <w:next w:val="1007"/>
    <w:link w:val="697"/>
    <w:qFormat/>
    <w:rPr>
      <w:b/>
    </w:rPr>
  </w:style>
  <w:style w:type="character" w:styleId="1008">
    <w:name w:val="尾注引用1"/>
    <w:next w:val="1008"/>
    <w:link w:val="697"/>
    <w:qFormat/>
    <w:rPr>
      <w:vertAlign w:val="superscript"/>
    </w:rPr>
  </w:style>
  <w:style w:type="character" w:styleId="1009">
    <w:name w:val="页码1"/>
    <w:next w:val="1009"/>
    <w:link w:val="697"/>
    <w:qFormat/>
  </w:style>
  <w:style w:type="character" w:styleId="1010">
    <w:name w:val="访问过的超链接1"/>
    <w:next w:val="1010"/>
    <w:link w:val="697"/>
    <w:qFormat/>
    <w:rPr>
      <w:color w:val="800080"/>
      <w:u w:val="single"/>
    </w:rPr>
  </w:style>
  <w:style w:type="character" w:styleId="1011">
    <w:name w:val="强调1"/>
    <w:next w:val="1011"/>
    <w:link w:val="697"/>
    <w:qFormat/>
    <w:rPr>
      <w:color w:val="cc0033"/>
    </w:rPr>
  </w:style>
  <w:style w:type="character" w:styleId="1012">
    <w:name w:val="HTML 打字机1"/>
    <w:next w:val="1012"/>
    <w:link w:val="697"/>
    <w:qFormat/>
    <w:rPr>
      <w:rFonts w:ascii="宋体" w:eastAsia="宋体" w:cs="宋体"/>
      <w:sz w:val="24"/>
      <w:szCs w:val="24"/>
      <w:lang w:bidi="ar-SA"/>
    </w:rPr>
  </w:style>
  <w:style w:type="character" w:styleId="1013">
    <w:name w:val="超链接1"/>
    <w:next w:val="1013"/>
    <w:link w:val="697"/>
    <w:uiPriority w:val="99"/>
    <w:qFormat/>
    <w:rPr>
      <w:color w:val="0000ff"/>
      <w:u w:val="single"/>
    </w:rPr>
  </w:style>
  <w:style w:type="character" w:styleId="1014">
    <w:name w:val="批注引用1"/>
    <w:next w:val="1014"/>
    <w:link w:val="697"/>
    <w:qFormat/>
    <w:rPr>
      <w:sz w:val="21"/>
    </w:rPr>
  </w:style>
  <w:style w:type="character" w:styleId="1015">
    <w:name w:val="脚注引用1"/>
    <w:next w:val="1015"/>
    <w:link w:val="697"/>
    <w:qFormat/>
    <w:rPr>
      <w:vertAlign w:val="superscript"/>
    </w:rPr>
  </w:style>
  <w:style w:type="paragraph" w:styleId="1016">
    <w:name w:val="正文（标记）"/>
    <w:basedOn w:val="697"/>
    <w:next w:val="1016"/>
    <w:link w:val="1017"/>
    <w:qFormat/>
    <w:pPr>
      <w:spacing w:before="50" w:after="50"/>
      <w:tabs>
        <w:tab w:val="left" w:pos="0" w:leader="none"/>
        <w:tab w:val="left" w:pos="840" w:leader="none"/>
      </w:tabs>
    </w:pPr>
    <w:rPr>
      <w:rFonts w:ascii="Times New Roman" w:hAnsi="Times New Roman"/>
      <w:sz w:val="24"/>
      <w:szCs w:val="24"/>
    </w:rPr>
  </w:style>
  <w:style w:type="character" w:styleId="1017">
    <w:name w:val="正文（标记） Char2"/>
    <w:next w:val="1017"/>
    <w:link w:val="1016"/>
    <w:qFormat/>
    <w:rPr>
      <w:sz w:val="24"/>
      <w:szCs w:val="24"/>
    </w:rPr>
  </w:style>
  <w:style w:type="character" w:styleId="1018">
    <w:name w:val="Char Char2"/>
    <w:next w:val="1018"/>
    <w:link w:val="697"/>
    <w:qFormat/>
    <w:rPr>
      <w:sz w:val="18"/>
      <w:szCs w:val="18"/>
    </w:rPr>
  </w:style>
  <w:style w:type="character" w:styleId="1019">
    <w:name w:val="maywed421"/>
    <w:next w:val="1019"/>
    <w:link w:val="697"/>
    <w:qFormat/>
    <w:rPr>
      <w:color w:val="366fb6"/>
      <w:u w:val="none"/>
    </w:rPr>
  </w:style>
  <w:style w:type="paragraph" w:styleId="1020">
    <w:name w:val="编号2"/>
    <w:next w:val="1020"/>
    <w:link w:val="697"/>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21">
    <w:name w:val="一级缩进"/>
    <w:next w:val="1021"/>
    <w:link w:val="697"/>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22">
    <w:name w:val="Comment Text Char"/>
    <w:next w:val="1022"/>
    <w:link w:val="697"/>
    <w:qFormat/>
    <w:rPr>
      <w:rFonts w:cs="Times New Roman"/>
      <w:sz w:val="21"/>
      <w:szCs w:val="21"/>
      <w:lang w:bidi="ar-SA"/>
    </w:rPr>
  </w:style>
  <w:style w:type="character" w:styleId="1023">
    <w:name w:val="Footer Char"/>
    <w:next w:val="1023"/>
    <w:link w:val="697"/>
    <w:qFormat/>
    <w:rPr>
      <w:rFonts w:eastAsia="宋体"/>
      <w:sz w:val="18"/>
      <w:lang w:val="en-US" w:eastAsia="zh-CN"/>
    </w:rPr>
  </w:style>
  <w:style w:type="character" w:styleId="1024">
    <w:name w:val="ca-41"/>
    <w:next w:val="1024"/>
    <w:link w:val="697"/>
    <w:qFormat/>
    <w:rPr>
      <w:rFonts w:ascii="宋体" w:eastAsia="宋体"/>
      <w:b/>
      <w:bCs/>
      <w:color w:val="000000"/>
      <w:spacing w:val="-20"/>
      <w:sz w:val="21"/>
      <w:szCs w:val="21"/>
    </w:rPr>
  </w:style>
  <w:style w:type="character" w:styleId="1025">
    <w:name w:val="ca-1"/>
    <w:next w:val="1025"/>
    <w:link w:val="697"/>
    <w:qFormat/>
  </w:style>
  <w:style w:type="character" w:styleId="1026">
    <w:name w:val="Plain Text Char"/>
    <w:next w:val="1026"/>
    <w:link w:val="697"/>
    <w:qFormat/>
    <w:rPr>
      <w:rFonts w:ascii="宋体" w:eastAsia="宋体"/>
      <w:sz w:val="21"/>
      <w:lang w:val="en-US" w:eastAsia="zh-CN"/>
    </w:rPr>
  </w:style>
  <w:style w:type="character" w:styleId="1027">
    <w:name w:val="Header Char"/>
    <w:next w:val="1027"/>
    <w:link w:val="697"/>
    <w:qFormat/>
    <w:rPr>
      <w:rFonts w:eastAsia="宋体"/>
      <w:sz w:val="18"/>
      <w:lang w:val="en-US" w:eastAsia="zh-CN"/>
    </w:rPr>
  </w:style>
  <w:style w:type="character" w:styleId="1028">
    <w:name w:val="marklong"/>
    <w:next w:val="1028"/>
    <w:link w:val="697"/>
    <w:qFormat/>
  </w:style>
  <w:style w:type="character" w:styleId="1029">
    <w:name w:val="普通文字1 Char"/>
    <w:next w:val="1029"/>
    <w:link w:val="697"/>
    <w:qFormat/>
    <w:rPr>
      <w:rFonts w:ascii="宋体" w:eastAsia="宋体" w:cs="Courier New"/>
      <w:sz w:val="21"/>
      <w:szCs w:val="21"/>
      <w:lang w:val="en-US" w:eastAsia="zh-CN" w:bidi="ar-SA"/>
    </w:rPr>
  </w:style>
  <w:style w:type="character" w:styleId="1030">
    <w:name w:val="ca-21"/>
    <w:next w:val="1030"/>
    <w:link w:val="697"/>
    <w:qFormat/>
    <w:rPr>
      <w:rFonts w:ascii="宋体" w:eastAsia="宋体"/>
      <w:sz w:val="21"/>
    </w:rPr>
  </w:style>
  <w:style w:type="paragraph" w:styleId="1031">
    <w:name w:val="正文（缩进）"/>
    <w:basedOn w:val="697"/>
    <w:next w:val="1031"/>
    <w:link w:val="697"/>
    <w:qFormat/>
    <w:pPr>
      <w:ind w:firstLine="200"/>
      <w:spacing w:before="50" w:after="50" w:line="360" w:lineRule="auto"/>
    </w:pPr>
    <w:rPr>
      <w:sz w:val="24"/>
    </w:rPr>
  </w:style>
  <w:style w:type="character" w:styleId="1032">
    <w:name w:val="Heading 3 Char"/>
    <w:next w:val="1032"/>
    <w:link w:val="697"/>
    <w:qFormat/>
    <w:rPr>
      <w:rFonts w:cs="Times New Roman"/>
      <w:b/>
      <w:bCs/>
      <w:sz w:val="32"/>
      <w:szCs w:val="32"/>
      <w:lang w:bidi="ar-SA"/>
    </w:rPr>
  </w:style>
  <w:style w:type="character" w:styleId="1033">
    <w:name w:val="z12 style23"/>
    <w:next w:val="1033"/>
    <w:link w:val="697"/>
    <w:qFormat/>
  </w:style>
  <w:style w:type="paragraph" w:styleId="1034">
    <w:name w:val="Indent Normal"/>
    <w:basedOn w:val="697"/>
    <w:next w:val="1034"/>
    <w:link w:val="697"/>
    <w:qFormat/>
    <w:pPr>
      <w:ind w:firstLine="150"/>
    </w:pPr>
    <w:rPr>
      <w:sz w:val="24"/>
      <w:szCs w:val="20"/>
    </w:rPr>
  </w:style>
  <w:style w:type="character" w:styleId="1035">
    <w:name w:val="Char Char21"/>
    <w:next w:val="1035"/>
    <w:link w:val="697"/>
    <w:qFormat/>
    <w:rPr>
      <w:sz w:val="18"/>
      <w:szCs w:val="18"/>
    </w:rPr>
  </w:style>
  <w:style w:type="character" w:styleId="1036">
    <w:name w:val="ca-31"/>
    <w:next w:val="1036"/>
    <w:link w:val="697"/>
    <w:qFormat/>
    <w:rPr>
      <w:rFonts w:ascii="宋体" w:eastAsia="宋体"/>
      <w:color w:val="000000"/>
      <w:sz w:val="21"/>
      <w:szCs w:val="21"/>
    </w:rPr>
  </w:style>
  <w:style w:type="character" w:styleId="1037">
    <w:name w:val="apple-converted-space"/>
    <w:next w:val="1037"/>
    <w:link w:val="697"/>
    <w:qFormat/>
  </w:style>
  <w:style w:type="character" w:styleId="1038">
    <w:name w:val="Char Char1"/>
    <w:next w:val="1038"/>
    <w:link w:val="697"/>
    <w:qFormat/>
    <w:rPr>
      <w:rFonts w:ascii="宋体" w:eastAsia="宋体"/>
      <w:sz w:val="21"/>
      <w:lang w:val="en-US" w:eastAsia="zh-CN"/>
    </w:rPr>
  </w:style>
  <w:style w:type="character" w:styleId="1039">
    <w:name w:val="font21"/>
    <w:next w:val="1039"/>
    <w:link w:val="697"/>
    <w:qFormat/>
    <w:rPr>
      <w:rFonts w:ascii="Times New Roman" w:hAnsi="Times New Roman"/>
      <w:color w:val="000000"/>
      <w:sz w:val="20"/>
      <w:u w:val="none"/>
    </w:rPr>
  </w:style>
  <w:style w:type="character" w:styleId="1040">
    <w:name w:val="ca-01"/>
    <w:next w:val="1040"/>
    <w:link w:val="697"/>
    <w:qFormat/>
    <w:rPr>
      <w:rFonts w:ascii="宋体" w:eastAsia="宋体"/>
      <w:b/>
      <w:bCs/>
      <w:spacing w:val="-20"/>
      <w:sz w:val="24"/>
      <w:szCs w:val="24"/>
    </w:rPr>
  </w:style>
  <w:style w:type="character" w:styleId="1041">
    <w:name w:val="Char Char23"/>
    <w:next w:val="1041"/>
    <w:link w:val="697"/>
    <w:qFormat/>
    <w:rPr>
      <w:sz w:val="24"/>
      <w:szCs w:val="21"/>
      <w:lang w:bidi="ar-SA"/>
    </w:rPr>
  </w:style>
  <w:style w:type="character" w:styleId="1042">
    <w:name w:val="Char Char"/>
    <w:next w:val="1042"/>
    <w:link w:val="697"/>
    <w:qFormat/>
    <w:rPr>
      <w:rFonts w:eastAsia="宋体"/>
      <w:sz w:val="18"/>
      <w:lang w:val="en-US" w:eastAsia="zh-CN"/>
    </w:rPr>
  </w:style>
  <w:style w:type="character" w:styleId="1043">
    <w:name w:val="Char Char3"/>
    <w:next w:val="1043"/>
    <w:link w:val="697"/>
    <w:qFormat/>
    <w:rPr>
      <w:rFonts w:ascii="宋体" w:eastAsia="宋体"/>
      <w:sz w:val="18"/>
      <w:szCs w:val="18"/>
      <w:lang w:val="en-US" w:eastAsia="zh-CN" w:bidi="ar-SA"/>
    </w:rPr>
  </w:style>
  <w:style w:type="paragraph" w:styleId="1044">
    <w:name w:val="段落"/>
    <w:next w:val="1044"/>
    <w:link w:val="697"/>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5">
    <w:name w:val="Heading 4 Char"/>
    <w:next w:val="1045"/>
    <w:link w:val="697"/>
    <w:qFormat/>
    <w:rPr>
      <w:rFonts w:ascii="Cambria" w:hAnsi="Cambria" w:eastAsia="宋体" w:cs="Cambria"/>
      <w:b/>
      <w:bCs/>
      <w:sz w:val="28"/>
      <w:szCs w:val="28"/>
      <w:lang w:bidi="ar-SA"/>
    </w:rPr>
  </w:style>
  <w:style w:type="character" w:styleId="1046">
    <w:name w:val="Header Char1"/>
    <w:next w:val="1046"/>
    <w:link w:val="697"/>
    <w:qFormat/>
    <w:rPr>
      <w:rFonts w:cs="Times New Roman"/>
      <w:sz w:val="18"/>
      <w:szCs w:val="18"/>
      <w:lang w:bidi="ar-SA"/>
    </w:rPr>
  </w:style>
  <w:style w:type="character" w:styleId="1047">
    <w:name w:val="Footer Char1"/>
    <w:next w:val="1047"/>
    <w:link w:val="697"/>
    <w:qFormat/>
    <w:rPr>
      <w:rFonts w:cs="Times New Roman"/>
      <w:sz w:val="18"/>
      <w:szCs w:val="18"/>
      <w:lang w:bidi="ar-SA"/>
    </w:rPr>
  </w:style>
  <w:style w:type="character" w:styleId="1048">
    <w:name w:val="wj1"/>
    <w:next w:val="1048"/>
    <w:link w:val="697"/>
    <w:qFormat/>
    <w:rPr>
      <w:color w:val="000000"/>
      <w:sz w:val="18"/>
      <w:szCs w:val="18"/>
      <w:u w:val="none"/>
    </w:rPr>
  </w:style>
  <w:style w:type="character" w:styleId="1049">
    <w:name w:val="ca-11"/>
    <w:next w:val="1049"/>
    <w:link w:val="697"/>
    <w:qFormat/>
    <w:rPr>
      <w:rFonts w:ascii="宋体" w:eastAsia="宋体"/>
      <w:b/>
      <w:bCs/>
      <w:color w:val="000000"/>
      <w:spacing w:val="-20"/>
      <w:sz w:val="28"/>
      <w:szCs w:val="28"/>
    </w:rPr>
  </w:style>
  <w:style w:type="paragraph" w:styleId="1050">
    <w:name w:val="表格样式居中"/>
    <w:next w:val="1050"/>
    <w:link w:val="697"/>
    <w:qFormat/>
    <w:pPr>
      <w:jc w:val="center"/>
    </w:pPr>
    <w:rPr>
      <w:rFonts w:ascii="Times New Roman" w:hAnsi="Times New Roman" w:eastAsia="仿宋_GB2312" w:cs="Times New Roman"/>
      <w:bCs/>
      <w:sz w:val="21"/>
      <w:szCs w:val="44"/>
      <w:lang w:val="en-US" w:eastAsia="zh-CN" w:bidi="ar-SA"/>
    </w:rPr>
  </w:style>
  <w:style w:type="character" w:styleId="1051">
    <w:name w:val="Plain Text Char1"/>
    <w:next w:val="1051"/>
    <w:link w:val="697"/>
    <w:qFormat/>
    <w:rPr>
      <w:rFonts w:ascii="宋体" w:eastAsia="宋体"/>
      <w:sz w:val="21"/>
      <w:szCs w:val="21"/>
      <w:lang w:val="en-US" w:eastAsia="zh-CN" w:bidi="ar-SA"/>
    </w:rPr>
  </w:style>
  <w:style w:type="character" w:styleId="1052">
    <w:name w:val="段落 Char"/>
    <w:next w:val="1052"/>
    <w:link w:val="697"/>
    <w:qFormat/>
    <w:rPr>
      <w:rFonts w:ascii="仿宋_GB2312" w:eastAsia="仿宋_GB2312"/>
      <w:sz w:val="24"/>
      <w:szCs w:val="24"/>
      <w:lang w:val="en-US" w:eastAsia="zh-CN" w:bidi="ar-SA"/>
    </w:rPr>
  </w:style>
  <w:style w:type="character" w:styleId="1053">
    <w:name w:val="Heading 2 Char"/>
    <w:next w:val="1053"/>
    <w:link w:val="697"/>
    <w:qFormat/>
    <w:rPr>
      <w:rFonts w:ascii="Arial" w:hAnsi="Arial" w:eastAsia="黑体"/>
      <w:b/>
      <w:bCs/>
      <w:sz w:val="32"/>
      <w:szCs w:val="32"/>
      <w:lang w:val="en-US" w:eastAsia="zh-CN" w:bidi="ar-SA"/>
    </w:rPr>
  </w:style>
  <w:style w:type="paragraph" w:styleId="1054">
    <w:name w:val="表格样式居左"/>
    <w:next w:val="1054"/>
    <w:link w:val="697"/>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55">
    <w:name w:val="Char Char31"/>
    <w:next w:val="1055"/>
    <w:link w:val="697"/>
    <w:qFormat/>
    <w:rPr>
      <w:rFonts w:ascii="Arial" w:hAnsi="Arial" w:eastAsia="黑体" w:cs="Times New Roman"/>
      <w:b/>
      <w:bCs/>
      <w:sz w:val="32"/>
      <w:szCs w:val="32"/>
      <w:lang w:val="en-US" w:eastAsia="zh-CN" w:bidi="ar-SA"/>
    </w:rPr>
  </w:style>
  <w:style w:type="paragraph" w:styleId="1056">
    <w:name w:val="正文（黑体）"/>
    <w:basedOn w:val="697"/>
    <w:next w:val="697"/>
    <w:link w:val="697"/>
    <w:qFormat/>
    <w:pPr>
      <w:ind w:firstLine="200"/>
      <w:spacing w:before="50" w:after="50" w:line="360" w:lineRule="auto"/>
    </w:pPr>
    <w:rPr>
      <w:rFonts w:ascii="黑体" w:eastAsia="黑体"/>
      <w:color w:val="000080"/>
      <w:sz w:val="24"/>
    </w:rPr>
  </w:style>
  <w:style w:type="character" w:styleId="1057">
    <w:name w:val="ca-51"/>
    <w:next w:val="1057"/>
    <w:link w:val="697"/>
    <w:qFormat/>
    <w:rPr>
      <w:rFonts w:ascii="楷体_GB2312" w:eastAsia="楷体_GB2312"/>
      <w:b/>
      <w:bCs/>
      <w:spacing w:val="-20"/>
      <w:sz w:val="24"/>
      <w:szCs w:val="24"/>
    </w:rPr>
  </w:style>
  <w:style w:type="paragraph" w:styleId="1058">
    <w:name w:val="加点正文缩进"/>
    <w:basedOn w:val="697"/>
    <w:next w:val="1058"/>
    <w:link w:val="697"/>
    <w:qFormat/>
    <w:pPr>
      <w:ind w:left="962" w:hanging="480"/>
      <w:spacing w:line="300" w:lineRule="auto"/>
      <w:tabs>
        <w:tab w:val="left" w:pos="840" w:leader="none"/>
      </w:tabs>
    </w:pPr>
    <w:rPr>
      <w:sz w:val="24"/>
    </w:rPr>
  </w:style>
  <w:style w:type="paragraph" w:styleId="1059">
    <w:name w:val="默认段落字体 Para Char Char Char Char Char Char Char Char Char Char Char Char Char Char"/>
    <w:basedOn w:val="965"/>
    <w:next w:val="1059"/>
    <w:link w:val="697"/>
    <w:qFormat/>
    <w:rPr>
      <w:rFonts w:ascii="Tahoma" w:hAnsi="Tahoma"/>
      <w:sz w:val="24"/>
    </w:rPr>
  </w:style>
  <w:style w:type="paragraph" w:styleId="1060">
    <w:name w:val="列表段落1"/>
    <w:basedOn w:val="697"/>
    <w:next w:val="1060"/>
    <w:link w:val="697"/>
    <w:qFormat/>
    <w:pPr>
      <w:ind w:firstLine="200"/>
    </w:pPr>
  </w:style>
  <w:style w:type="paragraph" w:styleId="1061">
    <w:name w:val="序号"/>
    <w:next w:val="697"/>
    <w:link w:val="697"/>
    <w:qFormat/>
    <w:pPr>
      <w:jc w:val="center"/>
    </w:pPr>
    <w:rPr>
      <w:rFonts w:ascii="Times New Roman" w:hAnsi="Times New Roman" w:eastAsia="仿宋_GB2312" w:cs="Times New Roman"/>
      <w:bCs/>
      <w:sz w:val="21"/>
      <w:szCs w:val="44"/>
      <w:lang w:val="en-US" w:eastAsia="zh-CN" w:bidi="ar-SA"/>
    </w:rPr>
  </w:style>
  <w:style w:type="paragraph" w:styleId="1062">
    <w:name w:val="Char"/>
    <w:basedOn w:val="697"/>
    <w:next w:val="1062"/>
    <w:link w:val="697"/>
    <w:qFormat/>
    <w:pPr>
      <w:tabs>
        <w:tab w:val="left" w:pos="360" w:leader="none"/>
      </w:tabs>
    </w:pPr>
    <w:rPr>
      <w:rFonts w:ascii="仿宋_GB2312" w:eastAsia="仿宋_GB2312"/>
      <w:b/>
      <w:sz w:val="24"/>
    </w:rPr>
  </w:style>
  <w:style w:type="paragraph" w:styleId="1063">
    <w:name w:val="xl35"/>
    <w:basedOn w:val="697"/>
    <w:next w:val="1063"/>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4">
    <w:name w:val="xl36"/>
    <w:basedOn w:val="697"/>
    <w:next w:val="1064"/>
    <w:link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5">
    <w:name w:val="Char Char Char"/>
    <w:basedOn w:val="697"/>
    <w:next w:val="1065"/>
    <w:link w:val="697"/>
    <w:qFormat/>
    <w:rPr>
      <w:rFonts w:ascii="Tahoma" w:hAnsi="Tahoma"/>
      <w:sz w:val="24"/>
      <w:szCs w:val="20"/>
    </w:rPr>
  </w:style>
  <w:style w:type="paragraph" w:styleId="1066">
    <w:name w:val="Char12"/>
    <w:basedOn w:val="697"/>
    <w:next w:val="1066"/>
    <w:link w:val="697"/>
    <w:qFormat/>
    <w:pPr>
      <w:ind w:left="360" w:right="202" w:firstLine="360"/>
      <w:spacing w:line="480" w:lineRule="auto"/>
      <w:tabs>
        <w:tab w:val="left" w:pos="360" w:leader="none"/>
      </w:tabs>
    </w:pPr>
    <w:rPr>
      <w:sz w:val="24"/>
    </w:rPr>
  </w:style>
  <w:style w:type="paragraph" w:styleId="1067">
    <w:name w:val="Char Char Char Char Char Char Char Char Char Char"/>
    <w:basedOn w:val="697"/>
    <w:next w:val="1067"/>
    <w:link w:val="697"/>
    <w:qFormat/>
    <w:rPr>
      <w:rFonts w:ascii="Tahoma" w:hAnsi="Tahoma"/>
      <w:sz w:val="24"/>
      <w:szCs w:val="20"/>
    </w:rPr>
  </w:style>
  <w:style w:type="paragraph" w:styleId="1068">
    <w:name w:val="正文段"/>
    <w:basedOn w:val="697"/>
    <w:next w:val="1068"/>
    <w:link w:val="697"/>
    <w:qFormat/>
    <w:pPr>
      <w:ind w:firstLine="425"/>
      <w:spacing w:after="240" w:line="240" w:lineRule="atLeast"/>
      <w:widowControl/>
    </w:pPr>
    <w:rPr>
      <w:sz w:val="24"/>
      <w:szCs w:val="20"/>
    </w:rPr>
  </w:style>
  <w:style w:type="paragraph" w:styleId="1069">
    <w:name w:val="段"/>
    <w:next w:val="1069"/>
    <w:link w:val="697"/>
    <w:qFormat/>
    <w:pPr>
      <w:ind w:firstLine="200"/>
      <w:jc w:val="both"/>
    </w:pPr>
    <w:rPr>
      <w:rFonts w:ascii="宋体" w:hAnsi="Times New Roman" w:eastAsia="宋体" w:cs="Times New Roman"/>
      <w:sz w:val="21"/>
      <w:lang w:val="en-US" w:eastAsia="zh-CN" w:bidi="ar-SA"/>
    </w:rPr>
  </w:style>
  <w:style w:type="paragraph" w:styleId="1070">
    <w:name w:val="Char Char Char Char Char Char Char Char Char Char1"/>
    <w:basedOn w:val="697"/>
    <w:next w:val="1070"/>
    <w:link w:val="697"/>
    <w:qFormat/>
    <w:rPr>
      <w:rFonts w:ascii="Tahoma" w:hAnsi="Tahoma" w:cs="Tahoma"/>
      <w:sz w:val="24"/>
    </w:rPr>
  </w:style>
  <w:style w:type="paragraph" w:styleId="1071">
    <w:name w:val="xl34"/>
    <w:basedOn w:val="697"/>
    <w:next w:val="1071"/>
    <w:link w:val="697"/>
    <w:qFormat/>
    <w:pPr>
      <w:jc w:val="center"/>
      <w:spacing w:before="100" w:beforeAutospacing="1" w:after="100" w:afterAutospacing="1"/>
      <w:widowControl/>
    </w:pPr>
    <w:rPr>
      <w:rFonts w:ascii="Arial Unicode MS" w:hAnsi="Arial Unicode MS" w:eastAsia="Arial Unicode MS"/>
      <w:sz w:val="24"/>
    </w:rPr>
  </w:style>
  <w:style w:type="paragraph" w:styleId="1072">
    <w:name w:val="前言、引言标题"/>
    <w:next w:val="697"/>
    <w:link w:val="697"/>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3">
    <w:name w:val="Char Char Char Char Char Char Char Char Char Char Char Char Char"/>
    <w:basedOn w:val="697"/>
    <w:next w:val="1073"/>
    <w:link w:val="697"/>
    <w:qFormat/>
    <w:pPr>
      <w:jc w:val="left"/>
      <w:spacing w:after="160" w:line="240" w:lineRule="exact"/>
      <w:widowControl/>
    </w:pPr>
    <w:rPr>
      <w:rFonts w:ascii="Verdana" w:hAnsi="Verdana"/>
      <w:sz w:val="20"/>
      <w:szCs w:val="20"/>
      <w:lang w:eastAsia="en-US"/>
    </w:rPr>
  </w:style>
  <w:style w:type="paragraph" w:styleId="1074">
    <w:name w:val="pa-0"/>
    <w:basedOn w:val="697"/>
    <w:next w:val="1074"/>
    <w:link w:val="697"/>
    <w:qFormat/>
    <w:pPr>
      <w:ind w:firstLine="480"/>
      <w:spacing w:line="360" w:lineRule="atLeast"/>
      <w:widowControl/>
    </w:pPr>
    <w:rPr>
      <w:rFonts w:ascii="宋体" w:cs="宋体"/>
      <w:sz w:val="24"/>
    </w:rPr>
  </w:style>
  <w:style w:type="paragraph" w:styleId="1075">
    <w:name w:val="Char111"/>
    <w:basedOn w:val="697"/>
    <w:next w:val="1075"/>
    <w:link w:val="697"/>
    <w:qFormat/>
    <w:pPr>
      <w:jc w:val="left"/>
      <w:spacing w:after="160" w:line="240" w:lineRule="exact"/>
      <w:widowControl/>
    </w:pPr>
    <w:rPr>
      <w:rFonts w:ascii="Verdana" w:hAnsi="Verdana"/>
      <w:sz w:val="20"/>
      <w:szCs w:val="20"/>
      <w:lang w:eastAsia="en-US"/>
    </w:rPr>
  </w:style>
  <w:style w:type="paragraph" w:styleId="1076">
    <w:name w:val="三级条标题"/>
    <w:basedOn w:val="1077"/>
    <w:next w:val="1069"/>
    <w:link w:val="697"/>
    <w:qFormat/>
    <w:pPr>
      <w:ind w:left="1050"/>
      <w:outlineLvl w:val="4"/>
    </w:pPr>
  </w:style>
  <w:style w:type="paragraph" w:styleId="1077">
    <w:name w:val="二级条标题"/>
    <w:basedOn w:val="1078"/>
    <w:next w:val="1069"/>
    <w:link w:val="697"/>
    <w:qFormat/>
    <w:pPr>
      <w:ind w:left="360"/>
      <w:outlineLvl w:val="3"/>
    </w:pPr>
  </w:style>
  <w:style w:type="paragraph" w:styleId="1078">
    <w:name w:val="一级条标题"/>
    <w:next w:val="1069"/>
    <w:link w:val="697"/>
    <w:qFormat/>
    <w:pPr>
      <w:outlineLvl w:val="2"/>
    </w:pPr>
    <w:rPr>
      <w:rFonts w:ascii="Times New Roman" w:hAnsi="Times New Roman" w:eastAsia="黑体" w:cs="Times New Roman"/>
      <w:sz w:val="21"/>
      <w:lang w:val="en-US" w:eastAsia="zh-CN" w:bidi="ar-SA"/>
    </w:rPr>
  </w:style>
  <w:style w:type="paragraph" w:styleId="1079">
    <w:name w:val="FA正文+标号"/>
    <w:basedOn w:val="697"/>
    <w:next w:val="1079"/>
    <w:link w:val="697"/>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0">
    <w:name w:val="表文1"/>
    <w:basedOn w:val="697"/>
    <w:next w:val="1080"/>
    <w:link w:val="697"/>
    <w:qFormat/>
    <w:pPr>
      <w:ind w:firstLine="196"/>
      <w:spacing w:line="360" w:lineRule="auto"/>
      <w:widowControl/>
    </w:pPr>
    <w:rPr>
      <w:rFonts w:ascii="宋体"/>
      <w:sz w:val="24"/>
    </w:rPr>
  </w:style>
  <w:style w:type="paragraph" w:styleId="1081">
    <w:name w:val="表内容"/>
    <w:basedOn w:val="1082"/>
    <w:next w:val="1081"/>
    <w:link w:val="697"/>
    <w:qFormat/>
    <w:pPr>
      <w:ind w:left="0" w:firstLine="0"/>
      <w:spacing w:line="320" w:lineRule="exact"/>
    </w:pPr>
    <w:rPr>
      <w:sz w:val="20"/>
    </w:rPr>
  </w:style>
  <w:style w:type="paragraph" w:styleId="1082">
    <w:name w:val="正文11"/>
    <w:basedOn w:val="697"/>
    <w:next w:val="1082"/>
    <w:link w:val="697"/>
    <w:qFormat/>
    <w:pPr>
      <w:ind w:left="357" w:firstLine="420"/>
      <w:jc w:val="left"/>
      <w:spacing w:line="360" w:lineRule="auto"/>
      <w:widowControl/>
    </w:pPr>
    <w:rPr>
      <w:rFonts w:cs="Arial"/>
      <w:szCs w:val="20"/>
    </w:rPr>
  </w:style>
  <w:style w:type="paragraph" w:styleId="1083">
    <w:name w:val="Char Char1 Char Char Char Char Char Char"/>
    <w:basedOn w:val="697"/>
    <w:next w:val="1083"/>
    <w:link w:val="697"/>
    <w:qFormat/>
    <w:pPr>
      <w:jc w:val="center"/>
      <w:widowControl/>
    </w:pPr>
    <w:rPr>
      <w:szCs w:val="20"/>
    </w:rPr>
  </w:style>
  <w:style w:type="paragraph" w:styleId="1084">
    <w:name w:val="xl27"/>
    <w:basedOn w:val="697"/>
    <w:next w:val="1084"/>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5">
    <w:name w:val="普通正文"/>
    <w:basedOn w:val="697"/>
    <w:next w:val="1085"/>
    <w:link w:val="697"/>
    <w:qFormat/>
    <w:pPr>
      <w:ind w:firstLine="425"/>
      <w:jc w:val="left"/>
    </w:pPr>
    <w:rPr>
      <w:rFonts w:ascii="宋体"/>
      <w:sz w:val="20"/>
      <w:szCs w:val="20"/>
    </w:rPr>
  </w:style>
  <w:style w:type="paragraph" w:styleId="1086">
    <w:name w:val="封面标准号1"/>
    <w:next w:val="1086"/>
    <w:link w:val="697"/>
    <w:qFormat/>
    <w:pPr>
      <w:jc w:val="right"/>
      <w:spacing w:before="308"/>
      <w:widowControl w:val="off"/>
    </w:pPr>
    <w:rPr>
      <w:rFonts w:ascii="Times New Roman" w:hAnsi="Times New Roman" w:eastAsia="宋体" w:cs="Times New Roman"/>
      <w:sz w:val="28"/>
      <w:lang w:val="en-US" w:eastAsia="zh-CN" w:bidi="ar-SA"/>
    </w:rPr>
  </w:style>
  <w:style w:type="paragraph" w:styleId="1087">
    <w:name w:val="附图标题"/>
    <w:basedOn w:val="961"/>
    <w:next w:val="960"/>
    <w:link w:val="697"/>
    <w:qFormat/>
    <w:pPr>
      <w:ind w:left="780" w:hanging="480"/>
      <w:jc w:val="center"/>
      <w:spacing w:after="100"/>
      <w:tabs>
        <w:tab w:val="left" w:pos="0" w:leader="none"/>
        <w:tab w:val="left" w:pos="780" w:leader="none"/>
      </w:tabs>
    </w:pPr>
    <w:rPr>
      <w:b/>
      <w:sz w:val="21"/>
    </w:rPr>
  </w:style>
  <w:style w:type="paragraph" w:styleId="1088">
    <w:name w:val="图号"/>
    <w:basedOn w:val="697"/>
    <w:next w:val="1088"/>
    <w:link w:val="697"/>
    <w:qFormat/>
    <w:pPr>
      <w:jc w:val="center"/>
      <w:keepNext/>
      <w:spacing w:before="105" w:line="360" w:lineRule="auto"/>
      <w:tabs>
        <w:tab w:val="left" w:pos="0" w:leader="none"/>
        <w:tab w:val="left" w:pos="3360" w:leader="none"/>
      </w:tabs>
    </w:pPr>
    <w:rPr>
      <w:rFonts w:ascii="Arial" w:hAnsi="Arial"/>
      <w:sz w:val="18"/>
      <w:szCs w:val="18"/>
    </w:rPr>
  </w:style>
  <w:style w:type="paragraph" w:styleId="1089">
    <w:name w:val="xl40"/>
    <w:basedOn w:val="697"/>
    <w:next w:val="1089"/>
    <w:link w:val="697"/>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0">
    <w:name w:val="缩进正文"/>
    <w:basedOn w:val="697"/>
    <w:next w:val="1090"/>
    <w:link w:val="697"/>
    <w:qFormat/>
    <w:pPr>
      <w:ind w:left="1418" w:firstLine="425"/>
      <w:jc w:val="left"/>
      <w:spacing w:after="200" w:line="400" w:lineRule="exact"/>
      <w:widowControl/>
    </w:pPr>
    <w:rPr>
      <w:rFonts w:ascii="宋体"/>
      <w:sz w:val="24"/>
      <w:szCs w:val="20"/>
    </w:rPr>
  </w:style>
  <w:style w:type="paragraph" w:styleId="1091">
    <w:name w:val="xl28"/>
    <w:basedOn w:val="697"/>
    <w:next w:val="1091"/>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name w:val="xl29"/>
    <w:basedOn w:val="697"/>
    <w:next w:val="1092"/>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name w:val="Char1"/>
    <w:basedOn w:val="697"/>
    <w:next w:val="1093"/>
    <w:link w:val="697"/>
    <w:qFormat/>
    <w:pPr>
      <w:ind w:left="360" w:right="202" w:firstLine="360"/>
      <w:spacing w:line="480" w:lineRule="auto"/>
      <w:tabs>
        <w:tab w:val="left" w:pos="360" w:leader="none"/>
      </w:tabs>
    </w:pPr>
    <w:rPr>
      <w:sz w:val="24"/>
    </w:rPr>
  </w:style>
  <w:style w:type="paragraph" w:styleId="1094">
    <w:name w:val="首页标题"/>
    <w:next w:val="1094"/>
    <w:link w:val="697"/>
    <w:qFormat/>
    <w:pPr>
      <w:jc w:val="center"/>
    </w:pPr>
    <w:rPr>
      <w:rFonts w:ascii="宋体" w:hAnsi="Times New Roman" w:eastAsia="宋体" w:cs="宋体"/>
      <w:sz w:val="72"/>
      <w:szCs w:val="72"/>
      <w:lang w:val="en-US" w:eastAsia="zh-CN" w:bidi="ar-SA"/>
    </w:rPr>
  </w:style>
  <w:style w:type="paragraph" w:styleId="1095">
    <w:name w:val="pa-10"/>
    <w:basedOn w:val="697"/>
    <w:next w:val="1095"/>
    <w:link w:val="697"/>
    <w:qFormat/>
    <w:pPr>
      <w:spacing w:line="240" w:lineRule="atLeast"/>
      <w:widowControl/>
    </w:pPr>
    <w:rPr>
      <w:rFonts w:ascii="宋体" w:cs="宋体"/>
      <w:sz w:val="24"/>
    </w:rPr>
  </w:style>
  <w:style w:type="paragraph" w:styleId="1096">
    <w:name w:val="特点"/>
    <w:basedOn w:val="697"/>
    <w:next w:val="697"/>
    <w:link w:val="697"/>
    <w:qFormat/>
    <w:pPr>
      <w:jc w:val="center"/>
      <w:spacing w:line="360" w:lineRule="auto"/>
    </w:pPr>
    <w:rPr>
      <w:rFonts w:ascii="Arial" w:hAnsi="Arial"/>
      <w:sz w:val="24"/>
      <w:szCs w:val="20"/>
    </w:rPr>
  </w:style>
  <w:style w:type="paragraph" w:styleId="1097">
    <w:name w:val="pa-4"/>
    <w:basedOn w:val="697"/>
    <w:next w:val="1097"/>
    <w:link w:val="697"/>
    <w:qFormat/>
    <w:pPr>
      <w:jc w:val="center"/>
      <w:spacing w:line="280" w:lineRule="atLeast"/>
      <w:widowControl/>
    </w:pPr>
    <w:rPr>
      <w:rFonts w:ascii="宋体" w:cs="宋体"/>
      <w:sz w:val="24"/>
    </w:rPr>
  </w:style>
  <w:style w:type="paragraph" w:styleId="1098">
    <w:name w:val="编号"/>
    <w:basedOn w:val="697"/>
    <w:next w:val="1044"/>
    <w:link w:val="697"/>
    <w:qFormat/>
    <w:pPr>
      <w:ind w:left="420" w:right="-136" w:hanging="420"/>
      <w:widowControl/>
      <w:tabs>
        <w:tab w:val="left" w:pos="420" w:leader="none"/>
      </w:tabs>
    </w:pPr>
    <w:rPr>
      <w:rFonts w:ascii="仿宋_GB2312" w:eastAsia="仿宋_GB2312"/>
      <w:b/>
      <w:bCs/>
      <w:sz w:val="24"/>
      <w:szCs w:val="21"/>
    </w:rPr>
  </w:style>
  <w:style w:type="paragraph" w:styleId="1099">
    <w:name w:val="编号3"/>
    <w:next w:val="1099"/>
    <w:link w:val="697"/>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00">
    <w:name w:val="xl33"/>
    <w:basedOn w:val="697"/>
    <w:next w:val="1100"/>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1">
    <w:name w:val="编号1"/>
    <w:next w:val="1044"/>
    <w:link w:val="697"/>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02">
    <w:name w:val="xl32"/>
    <w:basedOn w:val="697"/>
    <w:next w:val="1102"/>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3">
    <w:name w:val="CM17"/>
    <w:basedOn w:val="697"/>
    <w:next w:val="697"/>
    <w:link w:val="697"/>
    <w:qFormat/>
    <w:pPr>
      <w:jc w:val="left"/>
      <w:spacing w:after="273" w:line="360" w:lineRule="auto"/>
    </w:pPr>
    <w:rPr>
      <w:rFonts w:ascii="宋体"/>
      <w:sz w:val="24"/>
    </w:rPr>
  </w:style>
  <w:style w:type="paragraph" w:styleId="1104">
    <w:name w:val="xl38"/>
    <w:basedOn w:val="697"/>
    <w:next w:val="1104"/>
    <w:link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5">
    <w:name w:val="参考资料清单+倾斜+蓝色"/>
    <w:basedOn w:val="697"/>
    <w:next w:val="1105"/>
    <w:link w:val="697"/>
    <w:qFormat/>
    <w:pPr>
      <w:spacing w:line="360" w:lineRule="auto"/>
    </w:pPr>
    <w:rPr>
      <w:rFonts w:ascii="Arial" w:hAnsi="Arial"/>
      <w:i/>
      <w:iCs/>
      <w:color w:val="0000ff"/>
      <w:szCs w:val="21"/>
    </w:rPr>
  </w:style>
  <w:style w:type="paragraph" w:styleId="1106">
    <w:name w:val="英文音标"/>
    <w:next w:val="1106"/>
    <w:link w:val="697"/>
    <w:qFormat/>
    <w:rPr>
      <w:rFonts w:ascii="Kingsoft Phonetic Plain" w:hAnsi="Kingsoft Phonetic Plain" w:eastAsia="Kingsoft Phonetic Plain" w:cs="Times New Roman"/>
      <w:sz w:val="24"/>
      <w:szCs w:val="24"/>
      <w:lang w:val="en-US" w:eastAsia="zh-CN" w:bidi="ar-SA"/>
    </w:rPr>
  </w:style>
  <w:style w:type="paragraph" w:styleId="1107">
    <w:name w:val="pa-8"/>
    <w:basedOn w:val="697"/>
    <w:next w:val="1107"/>
    <w:link w:val="697"/>
    <w:qFormat/>
    <w:pPr>
      <w:ind w:firstLine="480"/>
      <w:spacing w:line="280" w:lineRule="atLeast"/>
      <w:widowControl/>
    </w:pPr>
    <w:rPr>
      <w:rFonts w:ascii="宋体" w:cs="宋体"/>
      <w:sz w:val="24"/>
    </w:rPr>
  </w:style>
  <w:style w:type="paragraph" w:styleId="1108">
    <w:name w:val="标书2"/>
    <w:next w:val="1044"/>
    <w:link w:val="697"/>
    <w:qFormat/>
    <w:rPr>
      <w:rFonts w:ascii="Times New Roman" w:hAnsi="Times New Roman" w:eastAsia="黑体" w:cs="宋体"/>
      <w:b/>
      <w:sz w:val="44"/>
      <w:lang w:val="en-US" w:eastAsia="zh-CN" w:bidi="ar-SA"/>
    </w:rPr>
  </w:style>
  <w:style w:type="paragraph" w:styleId="1109">
    <w:name w:val="表格文字"/>
    <w:basedOn w:val="697"/>
    <w:next w:val="1109"/>
    <w:link w:val="697"/>
    <w:qFormat/>
    <w:pPr>
      <w:jc w:val="left"/>
    </w:pPr>
    <w:rPr>
      <w:sz w:val="18"/>
    </w:rPr>
  </w:style>
  <w:style w:type="paragraph" w:styleId="1110">
    <w:name w:val="首页空格"/>
    <w:next w:val="1110"/>
    <w:link w:val="697"/>
    <w:qFormat/>
    <w:pPr>
      <w:jc w:val="center"/>
    </w:pPr>
    <w:rPr>
      <w:rFonts w:ascii="Times New Roman" w:hAnsi="Times New Roman" w:eastAsia="宋体" w:cs="宋体"/>
      <w:sz w:val="72"/>
      <w:lang w:val="en-US" w:eastAsia="zh-CN" w:bidi="ar-SA"/>
    </w:rPr>
  </w:style>
  <w:style w:type="paragraph" w:styleId="1111">
    <w:name w:val="保密事宜格式"/>
    <w:basedOn w:val="961"/>
    <w:next w:val="1111"/>
    <w:link w:val="697"/>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2">
    <w:name w:val="SFClearBullets"/>
    <w:next w:val="1112"/>
    <w:link w:val="697"/>
    <w:qFormat/>
    <w:pPr>
      <w:ind w:left="1440" w:hanging="360"/>
      <w:tabs>
        <w:tab w:val="left" w:pos="1440" w:leader="none"/>
      </w:tabs>
    </w:pPr>
    <w:rPr>
      <w:rFonts w:ascii="Helvetica" w:hAnsi="Helvetica" w:eastAsia="宋体" w:cs="Times New Roman"/>
      <w:szCs w:val="24"/>
      <w:lang w:val="en-US" w:eastAsia="en-US" w:bidi="ar-SA"/>
    </w:rPr>
  </w:style>
  <w:style w:type="paragraph" w:styleId="1113">
    <w:name w:val="È±Ê¡ÎÄ±¾"/>
    <w:basedOn w:val="697"/>
    <w:next w:val="1113"/>
    <w:link w:val="697"/>
    <w:qFormat/>
    <w:pPr>
      <w:jc w:val="left"/>
      <w:spacing w:line="360" w:lineRule="auto"/>
      <w:widowControl/>
    </w:pPr>
    <w:rPr>
      <w:sz w:val="24"/>
      <w:szCs w:val="20"/>
    </w:rPr>
  </w:style>
  <w:style w:type="paragraph" w:styleId="1114">
    <w:name w:val="Char Char Char Char Char Char Char"/>
    <w:basedOn w:val="697"/>
    <w:next w:val="1114"/>
    <w:link w:val="697"/>
    <w:qFormat/>
    <w:pPr>
      <w:jc w:val="left"/>
      <w:spacing w:after="160" w:line="240" w:lineRule="exact"/>
      <w:widowControl/>
    </w:pPr>
    <w:rPr>
      <w:rFonts w:ascii="Verdana" w:hAnsi="Verdana"/>
      <w:sz w:val="20"/>
      <w:szCs w:val="20"/>
      <w:lang w:eastAsia="en-US"/>
    </w:rPr>
  </w:style>
  <w:style w:type="paragraph" w:styleId="1115">
    <w:name w:val="xl26"/>
    <w:basedOn w:val="697"/>
    <w:next w:val="1115"/>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name w:val="附图居中"/>
    <w:basedOn w:val="697"/>
    <w:next w:val="1087"/>
    <w:link w:val="697"/>
    <w:qFormat/>
    <w:pPr>
      <w:ind w:left="1271" w:hanging="420"/>
      <w:jc w:val="center"/>
      <w:keepNext/>
      <w:spacing w:line="360" w:lineRule="auto"/>
      <w:tabs>
        <w:tab w:val="left" w:pos="0" w:leader="none"/>
      </w:tabs>
    </w:pPr>
    <w:rPr>
      <w:caps/>
      <w:sz w:val="24"/>
    </w:rPr>
  </w:style>
  <w:style w:type="paragraph" w:styleId="1117">
    <w:name w:val="pa-6"/>
    <w:basedOn w:val="697"/>
    <w:next w:val="1117"/>
    <w:link w:val="697"/>
    <w:qFormat/>
    <w:pPr>
      <w:spacing w:line="360" w:lineRule="atLeast"/>
      <w:widowControl/>
    </w:pPr>
    <w:rPr>
      <w:rFonts w:ascii="宋体"/>
      <w:sz w:val="24"/>
      <w:szCs w:val="20"/>
    </w:rPr>
  </w:style>
  <w:style w:type="paragraph" w:styleId="1118">
    <w:name w:val="规范正文"/>
    <w:basedOn w:val="697"/>
    <w:next w:val="1118"/>
    <w:link w:val="697"/>
    <w:qFormat/>
    <w:pPr>
      <w:ind w:left="480"/>
      <w:spacing w:line="360" w:lineRule="auto"/>
    </w:pPr>
    <w:rPr>
      <w:sz w:val="24"/>
      <w:szCs w:val="20"/>
    </w:rPr>
  </w:style>
  <w:style w:type="paragraph" w:styleId="1119">
    <w:name w:val="font7"/>
    <w:basedOn w:val="697"/>
    <w:next w:val="1119"/>
    <w:link w:val="697"/>
    <w:qFormat/>
    <w:pPr>
      <w:jc w:val="left"/>
      <w:spacing w:before="100" w:beforeAutospacing="1" w:after="100" w:afterAutospacing="1"/>
      <w:widowControl/>
    </w:pPr>
    <w:rPr>
      <w:rFonts w:ascii="宋体"/>
      <w:sz w:val="20"/>
      <w:szCs w:val="20"/>
    </w:rPr>
  </w:style>
  <w:style w:type="paragraph" w:styleId="1120">
    <w:name w:val="缺省文本"/>
    <w:basedOn w:val="697"/>
    <w:next w:val="1120"/>
    <w:link w:val="697"/>
    <w:qFormat/>
    <w:pPr>
      <w:jc w:val="left"/>
    </w:pPr>
    <w:rPr>
      <w:sz w:val="24"/>
      <w:szCs w:val="20"/>
    </w:rPr>
  </w:style>
  <w:style w:type="paragraph" w:styleId="1121">
    <w:name w:val="序号-----------"/>
    <w:basedOn w:val="697"/>
    <w:next w:val="1121"/>
    <w:link w:val="697"/>
    <w:qFormat/>
    <w:pPr>
      <w:jc w:val="left"/>
      <w:widowControl/>
    </w:pPr>
    <w:rPr>
      <w:rFonts w:ascii="宋体"/>
      <w:bCs/>
      <w:szCs w:val="21"/>
    </w:rPr>
  </w:style>
  <w:style w:type="paragraph" w:styleId="1122">
    <w:name w:val="font8"/>
    <w:basedOn w:val="697"/>
    <w:next w:val="1122"/>
    <w:link w:val="697"/>
    <w:qFormat/>
    <w:pPr>
      <w:jc w:val="left"/>
      <w:spacing w:before="100" w:beforeAutospacing="1" w:after="100" w:afterAutospacing="1"/>
      <w:widowControl/>
    </w:pPr>
    <w:rPr>
      <w:rFonts w:ascii="Arial" w:hAnsi="Arial" w:cs="Arial"/>
      <w:color w:val="000000"/>
      <w:sz w:val="18"/>
      <w:szCs w:val="18"/>
    </w:rPr>
  </w:style>
  <w:style w:type="paragraph" w:styleId="1123">
    <w:name w:val="表格标题"/>
    <w:basedOn w:val="697"/>
    <w:next w:val="1123"/>
    <w:link w:val="697"/>
    <w:qFormat/>
    <w:pPr>
      <w:jc w:val="center"/>
    </w:pPr>
    <w:rPr>
      <w:b/>
    </w:rPr>
  </w:style>
  <w:style w:type="paragraph" w:styleId="1124">
    <w:name w:val="章标题"/>
    <w:next w:val="1069"/>
    <w:link w:val="697"/>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25">
    <w:name w:val="首页单位日期"/>
    <w:basedOn w:val="697"/>
    <w:next w:val="1125"/>
    <w:link w:val="697"/>
    <w:qFormat/>
    <w:pPr>
      <w:jc w:val="center"/>
      <w:widowControl/>
    </w:pPr>
    <w:rPr>
      <w:rFonts w:ascii="宋体" w:cs="宋体"/>
      <w:bCs/>
      <w:sz w:val="28"/>
      <w:szCs w:val="20"/>
    </w:rPr>
  </w:style>
  <w:style w:type="paragraph" w:styleId="1126">
    <w:name w:val="样式 正文缩进 + (中文) 仿宋_GB2312 小四 Char"/>
    <w:basedOn w:val="960"/>
    <w:next w:val="1126"/>
    <w:link w:val="697"/>
    <w:qFormat/>
    <w:pPr>
      <w:ind w:firstLine="200"/>
      <w:spacing w:line="360" w:lineRule="auto"/>
    </w:pPr>
    <w:rPr>
      <w:szCs w:val="24"/>
    </w:rPr>
  </w:style>
  <w:style w:type="paragraph" w:styleId="1127">
    <w:name w:val="项目"/>
    <w:basedOn w:val="697"/>
    <w:next w:val="1127"/>
    <w:link w:val="697"/>
    <w:qFormat/>
    <w:pPr>
      <w:ind w:left="840" w:hanging="420"/>
      <w:spacing w:before="60" w:after="60" w:line="360" w:lineRule="auto"/>
      <w:tabs>
        <w:tab w:val="left" w:pos="840" w:leader="none"/>
      </w:tabs>
    </w:pPr>
    <w:rPr>
      <w:rFonts w:ascii="宋体"/>
      <w:szCs w:val="20"/>
    </w:rPr>
  </w:style>
  <w:style w:type="paragraph" w:styleId="1128">
    <w:name w:val="默认段落字体 Para Char"/>
    <w:basedOn w:val="697"/>
    <w:next w:val="1128"/>
    <w:link w:val="697"/>
    <w:qFormat/>
    <w:rPr>
      <w:rFonts w:ascii="宋体"/>
      <w:b/>
      <w:sz w:val="28"/>
      <w:szCs w:val="28"/>
    </w:rPr>
  </w:style>
  <w:style w:type="paragraph" w:styleId="1129">
    <w:name w:val="篇名"/>
    <w:next w:val="774"/>
    <w:link w:val="697"/>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0">
    <w:name w:val="Char13"/>
    <w:basedOn w:val="697"/>
    <w:next w:val="1130"/>
    <w:link w:val="697"/>
    <w:qFormat/>
  </w:style>
  <w:style w:type="paragraph" w:styleId="1131">
    <w:name w:val="表头"/>
    <w:basedOn w:val="1082"/>
    <w:next w:val="1131"/>
    <w:link w:val="697"/>
    <w:qFormat/>
    <w:pPr>
      <w:ind w:left="0" w:firstLine="0"/>
      <w:spacing w:line="240" w:lineRule="auto"/>
    </w:pPr>
    <w:rPr>
      <w:sz w:val="20"/>
    </w:rPr>
  </w:style>
  <w:style w:type="paragraph" w:styleId="1132">
    <w:name w:val="表格序号"/>
    <w:next w:val="1132"/>
    <w:link w:val="697"/>
    <w:qFormat/>
    <w:rPr>
      <w:rFonts w:ascii="Times New Roman" w:hAnsi="Times New Roman" w:eastAsia="仿宋_GB2312" w:cs="宋体"/>
      <w:sz w:val="21"/>
      <w:lang w:val="en-US" w:eastAsia="zh-CN" w:bidi="ar-SA"/>
    </w:rPr>
  </w:style>
  <w:style w:type="paragraph" w:styleId="1133">
    <w:name w:val="Char Char Char Char1"/>
    <w:basedOn w:val="697"/>
    <w:next w:val="1133"/>
    <w:link w:val="697"/>
    <w:qFormat/>
    <w:pPr>
      <w:ind w:firstLine="200"/>
      <w:spacing w:line="360" w:lineRule="auto"/>
    </w:pPr>
    <w:rPr>
      <w:sz w:val="24"/>
      <w:szCs w:val="20"/>
    </w:rPr>
  </w:style>
  <w:style w:type="paragraph" w:styleId="1134">
    <w:name w:val="标书3"/>
    <w:next w:val="1044"/>
    <w:link w:val="697"/>
    <w:qFormat/>
    <w:pPr>
      <w:jc w:val="center"/>
      <w:widowControl w:val="off"/>
    </w:pPr>
    <w:rPr>
      <w:rFonts w:ascii="Times New Roman" w:hAnsi="Times New Roman" w:eastAsia="黑体" w:cs="Times New Roman"/>
      <w:b/>
      <w:sz w:val="44"/>
      <w:szCs w:val="24"/>
      <w:lang w:val="en-US" w:eastAsia="zh-CN" w:bidi="ar-SA"/>
    </w:rPr>
  </w:style>
  <w:style w:type="paragraph" w:styleId="1135">
    <w:name w:val="首页小标题"/>
    <w:next w:val="1110"/>
    <w:link w:val="697"/>
    <w:qFormat/>
    <w:pPr>
      <w:jc w:val="center"/>
    </w:pPr>
    <w:rPr>
      <w:rFonts w:ascii="Times New Roman" w:hAnsi="Times New Roman" w:eastAsia="宋体" w:cs="宋体"/>
      <w:sz w:val="44"/>
      <w:lang w:val="en-US" w:eastAsia="zh-CN" w:bidi="ar-SA"/>
    </w:rPr>
  </w:style>
  <w:style w:type="paragraph" w:styleId="1136">
    <w:name w:val="新段落缩进"/>
    <w:basedOn w:val="697"/>
    <w:next w:val="1136"/>
    <w:link w:val="697"/>
    <w:qFormat/>
    <w:pPr>
      <w:ind w:firstLine="200"/>
      <w:spacing w:line="400" w:lineRule="exact"/>
    </w:pPr>
    <w:rPr>
      <w:rFonts w:ascii="仿宋_GB2312" w:eastAsia="仿宋_GB2312"/>
      <w:sz w:val="24"/>
    </w:rPr>
  </w:style>
  <w:style w:type="paragraph" w:styleId="1137">
    <w:name w:val="pa-2"/>
    <w:basedOn w:val="697"/>
    <w:next w:val="1137"/>
    <w:link w:val="697"/>
    <w:qFormat/>
    <w:pPr>
      <w:spacing w:line="360" w:lineRule="atLeast"/>
      <w:widowControl/>
    </w:pPr>
    <w:rPr>
      <w:rFonts w:ascii="宋体" w:cs="宋体"/>
      <w:sz w:val="24"/>
    </w:rPr>
  </w:style>
  <w:style w:type="paragraph" w:styleId="1138">
    <w:name w:val="四级条标题"/>
    <w:basedOn w:val="1076"/>
    <w:next w:val="1069"/>
    <w:link w:val="697"/>
    <w:qFormat/>
    <w:pPr>
      <w:ind w:left="0"/>
      <w:outlineLvl w:val="5"/>
    </w:pPr>
  </w:style>
  <w:style w:type="paragraph" w:styleId="1139">
    <w:name w:val="保密事宜内容"/>
    <w:basedOn w:val="697"/>
    <w:next w:val="1139"/>
    <w:link w:val="697"/>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0">
    <w:name w:val="xl30"/>
    <w:basedOn w:val="697"/>
    <w:next w:val="1140"/>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name w:val="Char1 Char Char Char"/>
    <w:basedOn w:val="697"/>
    <w:next w:val="1141"/>
    <w:link w:val="697"/>
    <w:qFormat/>
    <w:rPr>
      <w:szCs w:val="20"/>
    </w:rPr>
  </w:style>
  <w:style w:type="paragraph" w:styleId="1142">
    <w:name w:val="正文 + 宋体"/>
    <w:basedOn w:val="697"/>
    <w:next w:val="1142"/>
    <w:link w:val="697"/>
    <w:qFormat/>
    <w:pPr>
      <w:ind w:firstLine="250"/>
    </w:pPr>
    <w:rPr>
      <w:rFonts w:ascii="宋体"/>
      <w:szCs w:val="21"/>
    </w:rPr>
  </w:style>
  <w:style w:type="paragraph" w:styleId="1143">
    <w:name w:val="xl31"/>
    <w:basedOn w:val="697"/>
    <w:next w:val="1143"/>
    <w:link w:val="697"/>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4">
    <w:name w:val="pbody"/>
    <w:basedOn w:val="697"/>
    <w:next w:val="1144"/>
    <w:link w:val="697"/>
    <w:qFormat/>
    <w:pPr>
      <w:jc w:val="left"/>
      <w:spacing w:before="100" w:beforeAutospacing="1" w:after="100" w:afterAutospacing="1" w:line="360" w:lineRule="auto"/>
      <w:widowControl/>
    </w:pPr>
    <w:rPr>
      <w:rFonts w:ascii="宋体" w:cs="宋体"/>
      <w:sz w:val="24"/>
    </w:rPr>
  </w:style>
  <w:style w:type="paragraph" w:styleId="1145">
    <w:name w:val="xl42"/>
    <w:basedOn w:val="697"/>
    <w:next w:val="1145"/>
    <w:link w:val="69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6">
    <w:name w:val="txt"/>
    <w:basedOn w:val="697"/>
    <w:next w:val="1146"/>
    <w:link w:val="697"/>
    <w:qFormat/>
    <w:pPr>
      <w:jc w:val="left"/>
      <w:spacing w:before="100" w:beforeAutospacing="1" w:after="100" w:afterAutospacing="1"/>
      <w:widowControl/>
    </w:pPr>
    <w:rPr>
      <w:rFonts w:ascii="宋体" w:cs="宋体"/>
      <w:sz w:val="24"/>
    </w:rPr>
  </w:style>
  <w:style w:type="paragraph" w:styleId="1147">
    <w:name w:val="样式1"/>
    <w:basedOn w:val="959"/>
    <w:next w:val="697"/>
    <w:link w:val="697"/>
    <w:qFormat/>
    <w:pPr>
      <w:tabs>
        <w:tab w:val="left" w:pos="0" w:leader="none"/>
        <w:tab w:val="left" w:pos="840" w:leader="none"/>
      </w:tabs>
    </w:pPr>
    <w:rPr>
      <w:rFonts w:ascii="Arial" w:hAnsi="Arial" w:eastAsia="幼圆" w:cs="Arial"/>
      <w:sz w:val="24"/>
      <w:szCs w:val="20"/>
    </w:rPr>
  </w:style>
  <w:style w:type="paragraph" w:styleId="1148">
    <w:name w:val="xl37"/>
    <w:basedOn w:val="697"/>
    <w:next w:val="1148"/>
    <w:link w:val="69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9">
    <w:name w:val="列表段落11"/>
    <w:basedOn w:val="697"/>
    <w:next w:val="1149"/>
    <w:link w:val="697"/>
    <w:qFormat/>
    <w:pPr>
      <w:ind w:firstLine="420"/>
    </w:pPr>
  </w:style>
  <w:style w:type="paragraph" w:styleId="1150">
    <w:name w:val="图表目录1"/>
    <w:next w:val="1150"/>
    <w:link w:val="697"/>
    <w:qFormat/>
    <w:pPr>
      <w:ind w:left="840" w:hanging="420"/>
    </w:pPr>
    <w:rPr>
      <w:rFonts w:ascii="Times New Roman" w:hAnsi="Times New Roman" w:eastAsia="宋体" w:cs="宋体"/>
      <w:sz w:val="21"/>
      <w:lang w:val="en-US" w:eastAsia="zh-CN" w:bidi="ar-SA"/>
    </w:rPr>
  </w:style>
  <w:style w:type="paragraph" w:styleId="1151">
    <w:name w:val="样式 序号----------- + 仿宋_GB2312"/>
    <w:basedOn w:val="1121"/>
    <w:next w:val="1151"/>
    <w:link w:val="697"/>
    <w:qFormat/>
    <w:pPr>
      <w:ind w:firstLine="200"/>
      <w:spacing w:line="360" w:lineRule="auto"/>
    </w:pPr>
    <w:rPr>
      <w:rFonts w:ascii="仿宋_GB2312" w:eastAsia="仿宋_GB2312"/>
      <w:bCs w:val="0"/>
    </w:rPr>
  </w:style>
  <w:style w:type="paragraph" w:styleId="1152">
    <w:name w:val="xl41"/>
    <w:basedOn w:val="697"/>
    <w:next w:val="1152"/>
    <w:link w:val="697"/>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3">
    <w:name w:val="Char11"/>
    <w:basedOn w:val="697"/>
    <w:next w:val="1153"/>
    <w:link w:val="697"/>
    <w:qFormat/>
    <w:rPr>
      <w:szCs w:val="21"/>
    </w:rPr>
  </w:style>
  <w:style w:type="paragraph" w:styleId="1154">
    <w:name w:val="样式 序号----------- + 仿宋_GB23121"/>
    <w:basedOn w:val="1121"/>
    <w:next w:val="1154"/>
    <w:link w:val="697"/>
    <w:qFormat/>
    <w:pPr>
      <w:spacing w:line="360" w:lineRule="auto"/>
    </w:pPr>
    <w:rPr>
      <w:rFonts w:ascii="仿宋_GB2312" w:eastAsia="仿宋_GB2312"/>
      <w:bCs w:val="0"/>
    </w:rPr>
  </w:style>
  <w:style w:type="paragraph" w:styleId="1155">
    <w:name w:val="pa-9"/>
    <w:basedOn w:val="697"/>
    <w:next w:val="1155"/>
    <w:link w:val="697"/>
    <w:qFormat/>
    <w:pPr>
      <w:jc w:val="center"/>
      <w:spacing w:line="360" w:lineRule="atLeast"/>
      <w:widowControl/>
    </w:pPr>
    <w:rPr>
      <w:rFonts w:ascii="宋体" w:cs="宋体"/>
      <w:sz w:val="24"/>
    </w:rPr>
  </w:style>
  <w:style w:type="paragraph" w:styleId="1156">
    <w:name w:val="pa-3"/>
    <w:basedOn w:val="697"/>
    <w:next w:val="1156"/>
    <w:link w:val="697"/>
    <w:qFormat/>
    <w:pPr>
      <w:jc w:val="left"/>
      <w:spacing w:before="150" w:after="150"/>
      <w:widowControl/>
    </w:pPr>
    <w:rPr>
      <w:rFonts w:ascii="宋体" w:cs="宋体"/>
      <w:sz w:val="24"/>
    </w:rPr>
  </w:style>
  <w:style w:type="paragraph" w:styleId="1157">
    <w:name w:val="font5"/>
    <w:basedOn w:val="697"/>
    <w:next w:val="1157"/>
    <w:link w:val="697"/>
    <w:qFormat/>
    <w:pPr>
      <w:jc w:val="left"/>
      <w:spacing w:before="100" w:beforeAutospacing="1" w:after="100" w:afterAutospacing="1"/>
      <w:widowControl/>
    </w:pPr>
    <w:rPr>
      <w:rFonts w:ascii="宋体"/>
      <w:sz w:val="18"/>
      <w:szCs w:val="18"/>
    </w:rPr>
  </w:style>
  <w:style w:type="paragraph" w:styleId="1158">
    <w:name w:val="pa-5"/>
    <w:basedOn w:val="697"/>
    <w:next w:val="1158"/>
    <w:link w:val="697"/>
    <w:qFormat/>
    <w:pPr>
      <w:spacing w:line="280" w:lineRule="atLeast"/>
      <w:widowControl/>
    </w:pPr>
    <w:rPr>
      <w:rFonts w:ascii="宋体" w:cs="宋体"/>
      <w:sz w:val="24"/>
    </w:rPr>
  </w:style>
  <w:style w:type="paragraph" w:styleId="1159">
    <w:name w:val="xl39"/>
    <w:basedOn w:val="697"/>
    <w:next w:val="1159"/>
    <w:link w:val="69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0">
    <w:name w:val="font6"/>
    <w:basedOn w:val="697"/>
    <w:next w:val="1160"/>
    <w:link w:val="697"/>
    <w:qFormat/>
    <w:pPr>
      <w:jc w:val="left"/>
      <w:spacing w:before="100" w:beforeAutospacing="1" w:after="100" w:afterAutospacing="1"/>
      <w:widowControl/>
    </w:pPr>
    <w:rPr>
      <w:sz w:val="20"/>
      <w:szCs w:val="20"/>
    </w:rPr>
  </w:style>
  <w:style w:type="paragraph" w:styleId="1161">
    <w:name w:val="font9"/>
    <w:basedOn w:val="697"/>
    <w:next w:val="1161"/>
    <w:link w:val="697"/>
    <w:qFormat/>
    <w:pPr>
      <w:jc w:val="left"/>
      <w:spacing w:before="100" w:beforeAutospacing="1" w:after="100" w:afterAutospacing="1"/>
      <w:widowControl/>
    </w:pPr>
    <w:rPr>
      <w:rFonts w:ascii="宋体"/>
      <w:color w:val="000000"/>
      <w:sz w:val="18"/>
      <w:szCs w:val="18"/>
    </w:rPr>
  </w:style>
  <w:style w:type="paragraph" w:styleId="1162">
    <w:name w:val="列出段落1"/>
    <w:basedOn w:val="697"/>
    <w:next w:val="1162"/>
    <w:link w:val="1163"/>
    <w:qFormat/>
    <w:pPr>
      <w:ind w:firstLine="200"/>
    </w:pPr>
  </w:style>
  <w:style w:type="character" w:styleId="1163">
    <w:name w:val="列出段落 Char"/>
    <w:next w:val="1163"/>
    <w:link w:val="1162"/>
    <w:qFormat/>
    <w:rPr>
      <w:rFonts w:ascii="Calibri" w:hAnsi="Calibri"/>
      <w:sz w:val="21"/>
      <w:szCs w:val="22"/>
    </w:rPr>
  </w:style>
  <w:style w:type="paragraph" w:styleId="1164">
    <w:name w:val="p0"/>
    <w:basedOn w:val="697"/>
    <w:next w:val="1164"/>
    <w:link w:val="697"/>
    <w:qFormat/>
    <w:pPr>
      <w:widowControl/>
    </w:pPr>
    <w:rPr>
      <w:szCs w:val="21"/>
    </w:rPr>
  </w:style>
  <w:style w:type="paragraph" w:styleId="1165">
    <w:name w:val="Char Char Char Char Char Char Char Char Char Char21"/>
    <w:basedOn w:val="697"/>
    <w:next w:val="1165"/>
    <w:link w:val="697"/>
    <w:qFormat/>
    <w:rPr>
      <w:rFonts w:ascii="Tahoma" w:hAnsi="Tahoma"/>
      <w:sz w:val="24"/>
      <w:szCs w:val="20"/>
    </w:rPr>
  </w:style>
  <w:style w:type="paragraph" w:styleId="1166">
    <w:name w:val="封面标准名称"/>
    <w:next w:val="1166"/>
    <w:link w:val="697"/>
    <w:qFormat/>
    <w:pPr>
      <w:jc w:val="center"/>
      <w:spacing w:line="680" w:lineRule="exact"/>
      <w:widowControl w:val="off"/>
    </w:pPr>
    <w:rPr>
      <w:rFonts w:ascii="黑体" w:hAnsi="Times New Roman" w:eastAsia="黑体" w:cs="Times New Roman"/>
      <w:sz w:val="52"/>
      <w:lang w:val="en-US" w:eastAsia="zh-CN" w:bidi="ar-SA"/>
    </w:rPr>
  </w:style>
  <w:style w:type="paragraph" w:styleId="1167">
    <w:name w:val="表格正文"/>
    <w:basedOn w:val="697"/>
    <w:next w:val="1167"/>
    <w:link w:val="697"/>
    <w:qFormat/>
    <w:pPr>
      <w:spacing w:line="300" w:lineRule="auto"/>
      <w:tabs>
        <w:tab w:val="left" w:pos="420" w:leader="none"/>
      </w:tabs>
    </w:pPr>
  </w:style>
  <w:style w:type="paragraph" w:styleId="1168">
    <w:name w:val="首页标题小初"/>
    <w:next w:val="1168"/>
    <w:link w:val="697"/>
    <w:qFormat/>
    <w:pPr>
      <w:jc w:val="center"/>
    </w:pPr>
    <w:rPr>
      <w:rFonts w:ascii="黑体" w:hAnsi="Times New Roman" w:eastAsia="黑体" w:cs="宋体"/>
      <w:sz w:val="72"/>
      <w:lang w:val="en-US" w:eastAsia="zh-CN" w:bidi="ar-SA"/>
    </w:rPr>
  </w:style>
  <w:style w:type="paragraph" w:styleId="1169">
    <w:name w:val="五级条标题"/>
    <w:basedOn w:val="1138"/>
    <w:next w:val="1069"/>
    <w:link w:val="697"/>
    <w:qFormat/>
    <w:pPr>
      <w:outlineLvl w:val="6"/>
    </w:pPr>
  </w:style>
  <w:style w:type="paragraph" w:styleId="1170">
    <w:name w:val="Char Char Char Char Char Char Char1"/>
    <w:basedOn w:val="697"/>
    <w:next w:val="1170"/>
    <w:link w:val="697"/>
    <w:qFormat/>
    <w:pPr>
      <w:jc w:val="left"/>
      <w:spacing w:after="160" w:line="240" w:lineRule="exact"/>
      <w:widowControl/>
    </w:pPr>
    <w:rPr>
      <w:rFonts w:ascii="Verdana" w:hAnsi="Verdana"/>
      <w:sz w:val="20"/>
      <w:szCs w:val="20"/>
      <w:lang w:eastAsia="en-US"/>
    </w:rPr>
  </w:style>
  <w:style w:type="paragraph" w:styleId="1171">
    <w:name w:val="ibm-list-next"/>
    <w:basedOn w:val="697"/>
    <w:next w:val="1171"/>
    <w:link w:val="697"/>
    <w:qFormat/>
    <w:pPr>
      <w:jc w:val="left"/>
      <w:spacing w:before="100" w:beforeAutospacing="1" w:after="100" w:afterAutospacing="1"/>
      <w:widowControl/>
    </w:pPr>
    <w:rPr>
      <w:rFonts w:ascii="宋体" w:cs="宋体"/>
      <w:sz w:val="24"/>
    </w:rPr>
  </w:style>
  <w:style w:type="paragraph" w:styleId="1172">
    <w:name w:val="首页标题 一号"/>
    <w:basedOn w:val="1168"/>
    <w:next w:val="1172"/>
    <w:link w:val="697"/>
    <w:qFormat/>
    <w:rPr>
      <w:sz w:val="52"/>
    </w:rPr>
  </w:style>
  <w:style w:type="paragraph" w:styleId="1173">
    <w:name w:val="Char Char Char Char Char Char Char Char Char Char2"/>
    <w:basedOn w:val="697"/>
    <w:next w:val="1173"/>
    <w:link w:val="697"/>
    <w:qFormat/>
    <w:rPr>
      <w:rFonts w:ascii="Tahoma" w:hAnsi="Tahoma"/>
      <w:sz w:val="24"/>
      <w:szCs w:val="20"/>
    </w:rPr>
  </w:style>
  <w:style w:type="paragraph" w:styleId="1174">
    <w:name w:val="正文（编号）"/>
    <w:basedOn w:val="1031"/>
    <w:next w:val="1174"/>
    <w:link w:val="1175"/>
    <w:qFormat/>
    <w:pPr>
      <w:ind w:left="720" w:firstLine="0"/>
      <w:tabs>
        <w:tab w:val="left" w:pos="720" w:leader="none"/>
        <w:tab w:val="left" w:pos="780" w:leader="none"/>
      </w:tabs>
    </w:pPr>
    <w:rPr>
      <w:rFonts w:ascii="Times New Roman" w:hAnsi="Times New Roman"/>
      <w:szCs w:val="24"/>
    </w:rPr>
  </w:style>
  <w:style w:type="character" w:styleId="1175">
    <w:name w:val="正文（编号） Char Char"/>
    <w:next w:val="1175"/>
    <w:link w:val="1174"/>
    <w:qFormat/>
    <w:rPr>
      <w:sz w:val="24"/>
      <w:szCs w:val="24"/>
    </w:rPr>
  </w:style>
  <w:style w:type="paragraph" w:styleId="1176">
    <w:name w:val="表格"/>
    <w:basedOn w:val="697"/>
    <w:next w:val="1176"/>
    <w:link w:val="697"/>
    <w:qFormat/>
    <w:pPr>
      <w:ind w:firstLine="21"/>
    </w:pPr>
    <w:rPr>
      <w:rFonts w:ascii="宋体"/>
      <w:szCs w:val="20"/>
    </w:rPr>
  </w:style>
  <w:style w:type="character" w:styleId="1177">
    <w:name w:val="正文（缩进） Char Char"/>
    <w:next w:val="1177"/>
    <w:link w:val="697"/>
    <w:qFormat/>
    <w:rPr>
      <w:rFonts w:eastAsia="宋体"/>
      <w:sz w:val="24"/>
      <w:szCs w:val="24"/>
      <w:lang w:val="en-US" w:eastAsia="zh-CN" w:bidi="ar-SA"/>
    </w:rPr>
  </w:style>
  <w:style w:type="paragraph" w:styleId="1178">
    <w:name w:val="Char Char Char1"/>
    <w:basedOn w:val="697"/>
    <w:next w:val="1178"/>
    <w:link w:val="697"/>
    <w:qFormat/>
    <w:rPr>
      <w:szCs w:val="21"/>
    </w:rPr>
  </w:style>
  <w:style w:type="paragraph" w:styleId="1179">
    <w:name w:val="样式 正文2 + 首行缩进:  0 厘米 段后: 1.5 行"/>
    <w:basedOn w:val="697"/>
    <w:next w:val="1179"/>
    <w:link w:val="697"/>
    <w:qFormat/>
    <w:pPr>
      <w:ind w:left="985" w:hanging="567"/>
      <w:jc w:val="left"/>
      <w:spacing w:line="360" w:lineRule="auto"/>
      <w:widowControl/>
      <w:tabs>
        <w:tab w:val="left" w:pos="987" w:leader="none"/>
      </w:tabs>
    </w:pPr>
    <w:rPr>
      <w:rFonts w:eastAsia="楷体_GB2312"/>
      <w:sz w:val="24"/>
      <w:szCs w:val="20"/>
      <w:lang w:eastAsia="en-US"/>
    </w:rPr>
  </w:style>
  <w:style w:type="paragraph" w:styleId="1180">
    <w:name w:val="表中文字"/>
    <w:basedOn w:val="697"/>
    <w:next w:val="1180"/>
    <w:link w:val="697"/>
    <w:qFormat/>
    <w:pPr>
      <w:widowControl/>
    </w:pPr>
    <w:rPr>
      <w:szCs w:val="20"/>
    </w:rPr>
  </w:style>
  <w:style w:type="character" w:styleId="1181">
    <w:name w:val="z1"/>
    <w:next w:val="1181"/>
    <w:link w:val="697"/>
    <w:qFormat/>
  </w:style>
  <w:style w:type="paragraph" w:styleId="1182">
    <w:name w:val="a1"/>
    <w:basedOn w:val="697"/>
    <w:next w:val="1182"/>
    <w:link w:val="697"/>
    <w:qFormat/>
    <w:pPr>
      <w:jc w:val="left"/>
      <w:spacing w:before="100" w:beforeAutospacing="1" w:after="100" w:afterAutospacing="1"/>
      <w:widowControl/>
    </w:pPr>
    <w:rPr>
      <w:rFonts w:ascii="宋体"/>
      <w:sz w:val="24"/>
    </w:rPr>
  </w:style>
  <w:style w:type="paragraph" w:styleId="1183">
    <w:name w:val="a0"/>
    <w:basedOn w:val="697"/>
    <w:next w:val="1183"/>
    <w:link w:val="697"/>
    <w:qFormat/>
    <w:pPr>
      <w:jc w:val="left"/>
      <w:spacing w:before="100" w:beforeAutospacing="1" w:after="100" w:afterAutospacing="1"/>
      <w:widowControl/>
    </w:pPr>
    <w:rPr>
      <w:rFonts w:ascii="宋体"/>
      <w:sz w:val="24"/>
    </w:rPr>
  </w:style>
  <w:style w:type="paragraph" w:styleId="1184">
    <w:name w:val="tabletext"/>
    <w:basedOn w:val="697"/>
    <w:next w:val="1184"/>
    <w:link w:val="697"/>
    <w:qFormat/>
    <w:pPr>
      <w:jc w:val="left"/>
      <w:spacing w:before="100" w:beforeAutospacing="1" w:after="100" w:afterAutospacing="1"/>
      <w:widowControl/>
    </w:pPr>
    <w:rPr>
      <w:rFonts w:ascii="宋体"/>
      <w:sz w:val="24"/>
    </w:rPr>
  </w:style>
  <w:style w:type="paragraph" w:styleId="1185">
    <w:name w:val="我的样式"/>
    <w:basedOn w:val="697"/>
    <w:next w:val="1185"/>
    <w:link w:val="697"/>
    <w:qFormat/>
    <w:pPr>
      <w:ind w:firstLine="420"/>
      <w:jc w:val="left"/>
      <w:spacing w:after="120"/>
      <w:widowControl/>
    </w:pPr>
    <w:rPr>
      <w:rFonts w:ascii="宋体"/>
      <w:color w:val="000000"/>
      <w:sz w:val="24"/>
      <w:szCs w:val="16"/>
    </w:rPr>
  </w:style>
  <w:style w:type="paragraph" w:styleId="1186">
    <w:name w:val="Figure and Table Title"/>
    <w:basedOn w:val="697"/>
    <w:next w:val="1186"/>
    <w:link w:val="697"/>
    <w:qFormat/>
    <w:pPr>
      <w:ind w:left="2160"/>
      <w:jc w:val="left"/>
      <w:widowControl/>
    </w:pPr>
    <w:rPr>
      <w:rFonts w:ascii="Helvetica-Light" w:hAnsi="Helvetica-Light"/>
      <w:b/>
      <w:bCs/>
      <w:sz w:val="20"/>
      <w:lang w:eastAsia="en-US"/>
    </w:rPr>
  </w:style>
  <w:style w:type="paragraph" w:styleId="1187">
    <w:name w:val="Table Text/Title"/>
    <w:basedOn w:val="697"/>
    <w:next w:val="1187"/>
    <w:link w:val="697"/>
    <w:qFormat/>
    <w:pPr>
      <w:jc w:val="left"/>
      <w:widowControl/>
    </w:pPr>
    <w:rPr>
      <w:rFonts w:ascii="宋体"/>
      <w:b/>
      <w:bCs/>
      <w:sz w:val="20"/>
      <w:szCs w:val="20"/>
      <w:lang w:eastAsia="en-US"/>
    </w:rPr>
  </w:style>
  <w:style w:type="paragraph" w:styleId="1188">
    <w:name w:val="Sourcetext bullet"/>
    <w:basedOn w:val="697"/>
    <w:next w:val="1188"/>
    <w:link w:val="697"/>
    <w:qFormat/>
    <w:pPr>
      <w:ind w:left="2160" w:hanging="360"/>
      <w:jc w:val="left"/>
      <w:spacing w:after="120"/>
      <w:widowControl/>
      <w:tabs>
        <w:tab w:val="left" w:pos="360" w:leader="none"/>
      </w:tabs>
    </w:pPr>
    <w:rPr>
      <w:rFonts w:ascii="Book Antiqua" w:hAnsi="Book Antiqua"/>
      <w:sz w:val="20"/>
      <w:szCs w:val="20"/>
      <w:lang w:eastAsia="en-US"/>
    </w:rPr>
  </w:style>
  <w:style w:type="paragraph" w:styleId="1189">
    <w:name w:val="无标题正文 Char Char Char Char Char Char Char Char Char Char Char Char Char Char Char Char Char Char Char Char Char Char Char Char Char Char Char1 Char"/>
    <w:basedOn w:val="697"/>
    <w:next w:val="1189"/>
    <w:link w:val="697"/>
    <w:qFormat/>
    <w:pPr>
      <w:jc w:val="center"/>
      <w:spacing w:after="160" w:line="240" w:lineRule="exact"/>
      <w:widowControl/>
    </w:pPr>
    <w:rPr>
      <w:rFonts w:ascii="Arial" w:hAnsi="Arial"/>
      <w:sz w:val="20"/>
      <w:szCs w:val="20"/>
      <w:lang w:eastAsia="en-US"/>
    </w:rPr>
  </w:style>
  <w:style w:type="paragraph" w:styleId="1190">
    <w:name w:val="Char Char Char Char"/>
    <w:basedOn w:val="697"/>
    <w:next w:val="1190"/>
    <w:link w:val="697"/>
    <w:qFormat/>
    <w:pPr>
      <w:ind w:left="560" w:firstLine="200"/>
      <w:jc w:val="left"/>
      <w:spacing w:after="120" w:line="360" w:lineRule="auto"/>
      <w:widowControl/>
    </w:pPr>
    <w:rPr>
      <w:rFonts w:ascii="Verdana" w:hAnsi="Verdana"/>
      <w:sz w:val="24"/>
    </w:rPr>
  </w:style>
  <w:style w:type="character" w:styleId="1191">
    <w:name w:val="style91"/>
    <w:next w:val="1191"/>
    <w:link w:val="697"/>
    <w:qFormat/>
    <w:rPr>
      <w:color w:val="2060c0"/>
      <w:sz w:val="24"/>
      <w:szCs w:val="24"/>
    </w:rPr>
  </w:style>
  <w:style w:type="paragraph" w:styleId="1192">
    <w:name w:val="标准小四"/>
    <w:basedOn w:val="697"/>
    <w:next w:val="1192"/>
    <w:link w:val="697"/>
    <w:qFormat/>
    <w:pPr>
      <w:ind w:firstLine="200"/>
      <w:spacing w:line="360" w:lineRule="auto"/>
    </w:pPr>
    <w:rPr>
      <w:rFonts w:ascii="Arial" w:hAnsi="Arial"/>
      <w:sz w:val="24"/>
      <w:szCs w:val="21"/>
    </w:rPr>
  </w:style>
  <w:style w:type="paragraph" w:styleId="1193">
    <w:name w:val="样式 正文首行缩进 + 宋体 首行缩进:  0.74 厘米"/>
    <w:basedOn w:val="1003"/>
    <w:next w:val="1193"/>
    <w:link w:val="697"/>
    <w:qFormat/>
    <w:pPr>
      <w:ind w:firstLine="210"/>
      <w:spacing w:before="120" w:after="0" w:line="380" w:lineRule="exact"/>
    </w:pPr>
    <w:rPr>
      <w:rFonts w:ascii="宋体" w:cs="宋体"/>
      <w:sz w:val="24"/>
      <w:szCs w:val="20"/>
    </w:rPr>
  </w:style>
  <w:style w:type="paragraph" w:styleId="1194">
    <w:name w:val="默认段落字体 Para Char Char Char Char Char Char Char Char Char1"/>
    <w:basedOn w:val="697"/>
    <w:next w:val="1194"/>
    <w:link w:val="697"/>
    <w:qFormat/>
    <w:rPr>
      <w:rFonts w:ascii="Tahoma" w:hAnsi="Tahoma"/>
      <w:sz w:val="24"/>
      <w:szCs w:val="20"/>
    </w:rPr>
  </w:style>
  <w:style w:type="paragraph" w:styleId="1195">
    <w:name w:val="正文小四"/>
    <w:basedOn w:val="697"/>
    <w:next w:val="1195"/>
    <w:link w:val="697"/>
    <w:qFormat/>
    <w:pPr>
      <w:spacing w:line="312" w:lineRule="auto"/>
    </w:pPr>
    <w:rPr>
      <w:sz w:val="24"/>
    </w:rPr>
  </w:style>
  <w:style w:type="paragraph" w:styleId="1196">
    <w:name w:val="ul"/>
    <w:basedOn w:val="697"/>
    <w:next w:val="1196"/>
    <w:link w:val="697"/>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197">
    <w:name w:val="Bullet"/>
    <w:basedOn w:val="697"/>
    <w:next w:val="1197"/>
    <w:link w:val="697"/>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8">
    <w:name w:val="正文（首行缩进）"/>
    <w:basedOn w:val="697"/>
    <w:next w:val="1198"/>
    <w:link w:val="697"/>
    <w:qFormat/>
    <w:pPr>
      <w:ind w:firstLine="482"/>
      <w:spacing w:before="120" w:line="360" w:lineRule="auto"/>
      <w:widowControl/>
    </w:pPr>
    <w:rPr>
      <w:sz w:val="24"/>
      <w:szCs w:val="20"/>
    </w:rPr>
  </w:style>
  <w:style w:type="character" w:styleId="1199">
    <w:name w:val="style161"/>
    <w:next w:val="1199"/>
    <w:link w:val="697"/>
    <w:qFormat/>
    <w:rPr>
      <w:rFonts w:ascii="Verdana" w:hAnsi="Verdana" w:eastAsia="宋体"/>
      <w:b/>
      <w:color w:val="0a246a"/>
      <w:sz w:val="24"/>
      <w:szCs w:val="24"/>
      <w:lang w:val="en-US" w:eastAsia="zh-CN" w:bidi="ar-SA"/>
    </w:rPr>
  </w:style>
  <w:style w:type="paragraph" w:styleId="1200">
    <w:name w:val="正文（首行缩进两字）"/>
    <w:basedOn w:val="697"/>
    <w:next w:val="1200"/>
    <w:link w:val="697"/>
    <w:qFormat/>
    <w:pPr>
      <w:spacing w:line="312" w:lineRule="auto"/>
    </w:pPr>
    <w:rPr>
      <w:rFonts w:ascii="宋体" w:cs="宋体"/>
      <w:sz w:val="24"/>
    </w:rPr>
  </w:style>
  <w:style w:type="paragraph" w:styleId="1201">
    <w:name w:val="正文文字缩进 3"/>
    <w:basedOn w:val="697"/>
    <w:next w:val="1201"/>
    <w:link w:val="697"/>
    <w:qFormat/>
    <w:pPr>
      <w:ind w:left="420" w:firstLine="420"/>
      <w:spacing w:line="312" w:lineRule="auto"/>
    </w:pPr>
    <w:rPr>
      <w:rFonts w:ascii="黑体" w:hAnsi="黑体" w:cs="宋体"/>
      <w:bCs/>
      <w:color w:val="000000"/>
      <w:sz w:val="24"/>
    </w:rPr>
  </w:style>
  <w:style w:type="paragraph" w:styleId="1202">
    <w:name w:val="技术方案3"/>
    <w:basedOn w:val="697"/>
    <w:next w:val="1202"/>
    <w:link w:val="697"/>
    <w:qFormat/>
    <w:pPr>
      <w:spacing w:line="360" w:lineRule="auto"/>
    </w:pPr>
    <w:rPr>
      <w:rFonts w:ascii="宋体"/>
      <w:b/>
      <w:bCs/>
      <w:sz w:val="32"/>
    </w:rPr>
  </w:style>
  <w:style w:type="paragraph" w:styleId="1203">
    <w:name w:val="技术方案2"/>
    <w:basedOn w:val="697"/>
    <w:next w:val="1203"/>
    <w:link w:val="697"/>
    <w:qFormat/>
    <w:pPr>
      <w:spacing w:line="480" w:lineRule="auto"/>
    </w:pPr>
    <w:rPr>
      <w:rFonts w:ascii="宋体"/>
      <w:b/>
      <w:bCs/>
      <w:sz w:val="36"/>
    </w:rPr>
  </w:style>
  <w:style w:type="paragraph" w:styleId="1204">
    <w:name w:val="技术方案正文"/>
    <w:basedOn w:val="697"/>
    <w:next w:val="1204"/>
    <w:link w:val="697"/>
    <w:qFormat/>
    <w:pPr>
      <w:ind w:firstLine="480"/>
      <w:spacing w:line="360" w:lineRule="auto"/>
    </w:pPr>
    <w:rPr>
      <w:rFonts w:ascii="宋体"/>
      <w:sz w:val="24"/>
    </w:rPr>
  </w:style>
  <w:style w:type="paragraph" w:styleId="1205">
    <w:name w:val="Default"/>
    <w:next w:val="1205"/>
    <w:link w:val="697"/>
    <w:qFormat/>
    <w:pPr>
      <w:widowControl w:val="off"/>
    </w:pPr>
    <w:rPr>
      <w:rFonts w:ascii="宋体" w:hAnsi="Times New Roman" w:eastAsia="宋体" w:cs="宋体"/>
      <w:color w:val="000000"/>
      <w:sz w:val="24"/>
      <w:szCs w:val="24"/>
      <w:lang w:val="en-US" w:eastAsia="zh-CN" w:bidi="ar-SA"/>
    </w:rPr>
  </w:style>
  <w:style w:type="paragraph" w:styleId="1206">
    <w:name w:val="Normal Paragraph"/>
    <w:basedOn w:val="697"/>
    <w:next w:val="1206"/>
    <w:link w:val="697"/>
    <w:qFormat/>
    <w:pPr>
      <w:ind w:firstLine="425"/>
      <w:spacing w:before="120" w:line="360" w:lineRule="auto"/>
      <w:widowControl/>
    </w:pPr>
    <w:rPr>
      <w:sz w:val="24"/>
      <w:szCs w:val="20"/>
    </w:rPr>
  </w:style>
  <w:style w:type="paragraph" w:styleId="1207">
    <w:name w:val="Normal Paragraph Char"/>
    <w:basedOn w:val="697"/>
    <w:next w:val="1207"/>
    <w:link w:val="697"/>
    <w:qFormat/>
    <w:pPr>
      <w:ind w:firstLine="425"/>
      <w:spacing w:before="120" w:line="360" w:lineRule="auto"/>
      <w:widowControl/>
    </w:pPr>
    <w:rPr>
      <w:sz w:val="24"/>
    </w:rPr>
  </w:style>
  <w:style w:type="paragraph" w:styleId="1208">
    <w:name w:val="文档正文"/>
    <w:basedOn w:val="697"/>
    <w:next w:val="1208"/>
    <w:link w:val="697"/>
    <w:qFormat/>
    <w:rPr>
      <w:rFonts w:ascii="宋体"/>
      <w:szCs w:val="20"/>
    </w:rPr>
  </w:style>
  <w:style w:type="paragraph" w:styleId="1209">
    <w:name w:val="默认段落字体 Para Char Char Char Char Char"/>
    <w:basedOn w:val="697"/>
    <w:next w:val="1209"/>
    <w:link w:val="697"/>
    <w:qFormat/>
    <w:pPr>
      <w:ind w:firstLine="200"/>
      <w:jc w:val="left"/>
      <w:spacing w:before="100" w:beforeAutospacing="1" w:after="100" w:afterAutospacing="1" w:line="360" w:lineRule="auto"/>
    </w:pPr>
    <w:rPr>
      <w:rFonts w:ascii="Arial" w:hAnsi="Arial"/>
      <w:sz w:val="24"/>
      <w:lang w:eastAsia="en-US"/>
    </w:rPr>
  </w:style>
  <w:style w:type="paragraph" w:styleId="1210">
    <w:name w:val="标题2"/>
    <w:basedOn w:val="697"/>
    <w:next w:val="1210"/>
    <w:link w:val="697"/>
    <w:qFormat/>
    <w:pPr>
      <w:tabs>
        <w:tab w:val="left" w:pos="0" w:leader="none"/>
      </w:tabs>
    </w:pPr>
    <w:rPr>
      <w:rFonts w:ascii="黑体" w:eastAsia="黑体"/>
      <w:sz w:val="24"/>
    </w:rPr>
  </w:style>
  <w:style w:type="paragraph" w:styleId="1211">
    <w:name w:val="Char Char Char Char Char Char Char Char Char Char Char Char Char1"/>
    <w:basedOn w:val="697"/>
    <w:next w:val="1211"/>
    <w:link w:val="697"/>
    <w:qFormat/>
    <w:pPr>
      <w:jc w:val="left"/>
      <w:spacing w:after="160" w:line="240" w:lineRule="exact"/>
      <w:widowControl/>
    </w:pPr>
    <w:rPr>
      <w:rFonts w:ascii="Arial" w:hAnsi="Arial" w:eastAsia="Times New Roman" w:cs="Verdana"/>
      <w:b/>
      <w:sz w:val="24"/>
      <w:szCs w:val="32"/>
      <w:lang w:eastAsia="en-US"/>
    </w:rPr>
  </w:style>
  <w:style w:type="paragraph" w:styleId="1212">
    <w:name w:val="样式2"/>
    <w:basedOn w:val="778"/>
    <w:next w:val="1212"/>
    <w:link w:val="697"/>
    <w:qFormat/>
    <w:pPr>
      <w:spacing w:line="415" w:lineRule="auto"/>
    </w:pPr>
    <w:rPr>
      <w:rFonts w:ascii="Calibri" w:hAnsi="Calibri"/>
      <w:bCs/>
      <w:color w:val="000000"/>
      <w:sz w:val="28"/>
      <w:szCs w:val="28"/>
    </w:rPr>
  </w:style>
  <w:style w:type="paragraph" w:styleId="1213">
    <w:name w:val="样式3"/>
    <w:basedOn w:val="778"/>
    <w:next w:val="1213"/>
    <w:link w:val="697"/>
    <w:qFormat/>
    <w:pPr>
      <w:spacing w:line="415" w:lineRule="auto"/>
    </w:pPr>
    <w:rPr>
      <w:rFonts w:ascii="Calibri" w:hAnsi="Calibri"/>
      <w:bCs/>
      <w:color w:val="000000"/>
      <w:sz w:val="28"/>
      <w:szCs w:val="28"/>
    </w:rPr>
  </w:style>
  <w:style w:type="paragraph" w:styleId="1214">
    <w:name w:val="样式4"/>
    <w:basedOn w:val="778"/>
    <w:next w:val="1214"/>
    <w:link w:val="697"/>
    <w:qFormat/>
    <w:pPr>
      <w:spacing w:line="415" w:lineRule="auto"/>
    </w:pPr>
    <w:rPr>
      <w:rFonts w:ascii="Calibri" w:hAnsi="Calibri"/>
      <w:bCs/>
      <w:color w:val="000000"/>
      <w:sz w:val="28"/>
      <w:szCs w:val="28"/>
    </w:rPr>
  </w:style>
  <w:style w:type="paragraph" w:styleId="1215">
    <w:name w:val="样式5"/>
    <w:basedOn w:val="778"/>
    <w:next w:val="1215"/>
    <w:link w:val="697"/>
    <w:qFormat/>
    <w:pPr>
      <w:spacing w:line="415" w:lineRule="auto"/>
    </w:pPr>
    <w:rPr>
      <w:rFonts w:ascii="Calibri" w:hAnsi="Calibri"/>
      <w:bCs/>
      <w:color w:val="000000"/>
      <w:sz w:val="28"/>
      <w:szCs w:val="28"/>
    </w:rPr>
  </w:style>
  <w:style w:type="paragraph" w:styleId="1216">
    <w:name w:val="样式6"/>
    <w:basedOn w:val="1147"/>
    <w:next w:val="1216"/>
    <w:link w:val="697"/>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17">
    <w:name w:val="大汉方案正文 Char"/>
    <w:basedOn w:val="697"/>
    <w:next w:val="1217"/>
    <w:link w:val="697"/>
    <w:qFormat/>
    <w:pPr>
      <w:ind w:firstLine="200"/>
      <w:spacing w:line="360" w:lineRule="auto"/>
    </w:pPr>
    <w:rPr>
      <w:rFonts w:ascii="Arial" w:hAnsi="Arial"/>
      <w:sz w:val="24"/>
    </w:rPr>
  </w:style>
  <w:style w:type="character" w:styleId="1218">
    <w:name w:val="标题 2 Char Char Char"/>
    <w:next w:val="1218"/>
    <w:link w:val="697"/>
    <w:qFormat/>
    <w:rPr>
      <w:rFonts w:ascii="Arial" w:hAnsi="Arial" w:eastAsia="宋体" w:cs="Arial"/>
      <w:b/>
      <w:bCs/>
      <w:i/>
      <w:iCs/>
      <w:sz w:val="28"/>
      <w:szCs w:val="28"/>
      <w:lang w:val="en-US" w:eastAsia="zh-CN" w:bidi="ar-SA"/>
    </w:rPr>
  </w:style>
  <w:style w:type="character" w:styleId="1219">
    <w:name w:val="question-title"/>
    <w:next w:val="1219"/>
    <w:link w:val="697"/>
    <w:qFormat/>
  </w:style>
  <w:style w:type="paragraph" w:styleId="1220">
    <w:name w:val="说明书2级标题"/>
    <w:basedOn w:val="697"/>
    <w:next w:val="1221"/>
    <w:link w:val="697"/>
    <w:qFormat/>
    <w:pPr>
      <w:numPr>
        <w:ilvl w:val="2"/>
        <w:numId w:val="2"/>
      </w:numPr>
      <w:spacing w:before="100"/>
      <w:tabs>
        <w:tab w:val="left" w:pos="1680" w:leader="none"/>
      </w:tabs>
    </w:pPr>
    <w:rPr>
      <w:rFonts w:eastAsia="黑体"/>
      <w:sz w:val="28"/>
      <w:szCs w:val="28"/>
    </w:rPr>
  </w:style>
  <w:style w:type="paragraph" w:styleId="1221">
    <w:name w:val="说明书3级标题"/>
    <w:basedOn w:val="697"/>
    <w:next w:val="697"/>
    <w:link w:val="697"/>
    <w:qFormat/>
    <w:pPr>
      <w:numPr>
        <w:ilvl w:val="2"/>
        <w:numId w:val="3"/>
      </w:numPr>
      <w:spacing w:line="360" w:lineRule="auto"/>
      <w:tabs>
        <w:tab w:val="left" w:pos="0" w:leader="none"/>
      </w:tabs>
    </w:pPr>
    <w:rPr>
      <w:rFonts w:eastAsia="黑体"/>
      <w:sz w:val="24"/>
    </w:rPr>
  </w:style>
  <w:style w:type="character" w:styleId="1222">
    <w:name w:val="style15"/>
    <w:next w:val="1222"/>
    <w:link w:val="697"/>
    <w:qFormat/>
  </w:style>
  <w:style w:type="paragraph" w:styleId="1223">
    <w:name w:val="列出段落[858D7CFB-ED40-4347-BF05-701D383B685F][858D7CFB-ED40-4347-BF05-701D383B685F]"/>
    <w:basedOn w:val="697"/>
    <w:next w:val="1223"/>
    <w:link w:val="697"/>
    <w:qFormat/>
    <w:pPr>
      <w:ind w:firstLine="200"/>
    </w:pPr>
  </w:style>
  <w:style w:type="paragraph" w:styleId="1224">
    <w:name w:val="默认段落字体 Para Char Char Char Char Char Char Char Char Char1 Char Char Char Char Char Char Char Char"/>
    <w:basedOn w:val="965"/>
    <w:next w:val="1224"/>
    <w:link w:val="697"/>
    <w:qFormat/>
  </w:style>
  <w:style w:type="paragraph" w:styleId="1225">
    <w:name w:val="style42"/>
    <w:basedOn w:val="697"/>
    <w:next w:val="1225"/>
    <w:link w:val="697"/>
    <w:qFormat/>
    <w:pPr>
      <w:jc w:val="left"/>
      <w:spacing w:before="100" w:beforeAutospacing="1" w:after="100" w:afterAutospacing="1"/>
      <w:widowControl/>
    </w:pPr>
    <w:rPr>
      <w:rFonts w:ascii="宋体" w:cs="宋体"/>
      <w:color w:val="000000"/>
      <w:sz w:val="15"/>
      <w:szCs w:val="15"/>
    </w:rPr>
  </w:style>
  <w:style w:type="paragraph" w:styleId="1226">
    <w:name w:val="Char Char1 Char Char Char Char Char Char Char Char"/>
    <w:basedOn w:val="697"/>
    <w:next w:val="1226"/>
    <w:link w:val="697"/>
    <w:qFormat/>
    <w:pPr>
      <w:jc w:val="left"/>
      <w:spacing w:after="160" w:line="240" w:lineRule="exact"/>
      <w:widowControl/>
    </w:pPr>
  </w:style>
  <w:style w:type="paragraph" w:styleId="1227">
    <w:name w:val="技术方案正文样式"/>
    <w:basedOn w:val="697"/>
    <w:next w:val="1227"/>
    <w:link w:val="697"/>
    <w:qFormat/>
    <w:pPr>
      <w:ind w:firstLine="200"/>
      <w:spacing w:line="400" w:lineRule="exact"/>
    </w:pPr>
    <w:rPr>
      <w:rFonts w:ascii="宋体" w:cs="宋体"/>
      <w:sz w:val="24"/>
      <w:szCs w:val="21"/>
    </w:rPr>
  </w:style>
  <w:style w:type="paragraph" w:styleId="1228">
    <w:name w:val="修订1"/>
    <w:next w:val="1228"/>
    <w:link w:val="697"/>
    <w:qFormat/>
    <w:rPr>
      <w:rFonts w:ascii="Times New Roman" w:hAnsi="Times New Roman" w:eastAsia="宋体" w:cs="Times New Roman"/>
      <w:sz w:val="21"/>
      <w:szCs w:val="24"/>
      <w:lang w:val="en-US" w:eastAsia="zh-CN" w:bidi="ar-SA"/>
    </w:rPr>
  </w:style>
  <w:style w:type="paragraph" w:styleId="1229">
    <w:name w:val="D&amp;L"/>
    <w:basedOn w:val="988"/>
    <w:next w:val="1229"/>
    <w:link w:val="697"/>
    <w:qFormat/>
    <w:pPr>
      <w:spacing w:line="240" w:lineRule="atLeast"/>
      <w:tabs>
        <w:tab w:val="center" w:pos="4153" w:leader="none"/>
        <w:tab w:val="right" w:pos="8306" w:leader="none"/>
      </w:tabs>
      <w:pBdr>
        <w:bottom w:val="single" w:color="000000" w:sz="18" w:space="1"/>
      </w:pBdr>
    </w:pPr>
    <w:rPr>
      <w:sz w:val="24"/>
      <w:szCs w:val="20"/>
    </w:rPr>
  </w:style>
  <w:style w:type="paragraph" w:styleId="1230">
    <w:name w:val="样式 标题 2 + Times New Roman 四号 非加粗 段前: 5 磅 段后: 0 磅 行距: 固定值 20..."/>
    <w:basedOn w:val="776"/>
    <w:next w:val="1230"/>
    <w:link w:val="697"/>
    <w:qFormat/>
    <w:pPr>
      <w:spacing w:before="100" w:after="0" w:line="400" w:lineRule="exact"/>
    </w:pPr>
    <w:rPr>
      <w:rFonts w:ascii="Times New Roman" w:hAnsi="Times New Roman" w:cs="宋体"/>
      <w:b w:val="0"/>
      <w:sz w:val="28"/>
    </w:rPr>
  </w:style>
  <w:style w:type="paragraph" w:styleId="1231">
    <w:name w:val="Char Char Char Char Char Char Char1 Char"/>
    <w:basedOn w:val="697"/>
    <w:next w:val="1231"/>
    <w:link w:val="697"/>
    <w:qFormat/>
    <w:rPr>
      <w:rFonts w:ascii="Tahoma" w:hAnsi="Tahoma"/>
      <w:sz w:val="24"/>
      <w:szCs w:val="20"/>
    </w:rPr>
  </w:style>
  <w:style w:type="paragraph" w:styleId="1232">
    <w:name w:val="TOC 标题2"/>
    <w:basedOn w:val="774"/>
    <w:next w:val="697"/>
    <w:link w:val="697"/>
    <w:qFormat/>
    <w:pPr>
      <w:spacing w:before="480" w:after="0" w:line="276" w:lineRule="auto"/>
      <w:widowControl/>
      <w:outlineLvl w:val="9"/>
    </w:pPr>
    <w:rPr>
      <w:rFonts w:ascii="Cambria" w:hAnsi="Cambria"/>
      <w:color w:val="365f91"/>
      <w:sz w:val="28"/>
    </w:rPr>
  </w:style>
  <w:style w:type="paragraph" w:styleId="1233">
    <w:name w:val="无间隔11"/>
    <w:next w:val="1233"/>
    <w:link w:val="1234"/>
    <w:qFormat/>
    <w:rPr>
      <w:rFonts w:ascii="Calibri" w:hAnsi="Calibri" w:eastAsia="宋体" w:cs="Times New Roman"/>
      <w:sz w:val="22"/>
      <w:lang w:val="en-US" w:eastAsia="zh-CN" w:bidi="ar-SA"/>
    </w:rPr>
  </w:style>
  <w:style w:type="character" w:styleId="1234">
    <w:name w:val="无间隔 字符"/>
    <w:next w:val="1234"/>
    <w:link w:val="1233"/>
    <w:qFormat/>
    <w:rPr>
      <w:rFonts w:ascii="Calibri" w:hAnsi="Calibri"/>
      <w:sz w:val="22"/>
      <w:lang w:bidi="ar-SA"/>
    </w:rPr>
  </w:style>
  <w:style w:type="paragraph" w:styleId="1235">
    <w:name w:val="Normal_0"/>
    <w:next w:val="1235"/>
    <w:link w:val="697"/>
    <w:qFormat/>
    <w:rPr>
      <w:rFonts w:ascii="黑体" w:hAnsi="黑体" w:eastAsia="黑体" w:cs="Times New Roman"/>
      <w:b/>
      <w:sz w:val="32"/>
      <w:szCs w:val="24"/>
      <w:lang w:val="en-US" w:eastAsia="zh-CN" w:bidi="ar-SA"/>
    </w:rPr>
  </w:style>
  <w:style w:type="paragraph" w:styleId="1236">
    <w:name w:val="正文_0"/>
    <w:next w:val="1236"/>
    <w:link w:val="697"/>
    <w:qFormat/>
    <w:pPr>
      <w:jc w:val="both"/>
      <w:widowControl w:val="off"/>
    </w:pPr>
    <w:rPr>
      <w:rFonts w:ascii="Times New Roman" w:hAnsi="Times New Roman" w:eastAsia="宋体" w:cs="Times New Roman"/>
      <w:sz w:val="21"/>
      <w:szCs w:val="24"/>
      <w:lang w:val="en-US" w:eastAsia="zh-CN" w:bidi="ar-SA"/>
    </w:rPr>
  </w:style>
  <w:style w:type="paragraph" w:styleId="1237">
    <w:name w:val="Normal_1"/>
    <w:next w:val="1237"/>
    <w:link w:val="697"/>
    <w:qFormat/>
    <w:rPr>
      <w:rFonts w:ascii="黑体" w:hAnsi="黑体" w:eastAsia="黑体" w:cs="Times New Roman"/>
      <w:b/>
      <w:sz w:val="32"/>
      <w:szCs w:val="24"/>
      <w:lang w:val="en-US" w:eastAsia="zh-CN" w:bidi="ar-SA"/>
    </w:rPr>
  </w:style>
  <w:style w:type="paragraph" w:styleId="1238">
    <w:name w:val="正文_1_0"/>
    <w:next w:val="1238"/>
    <w:link w:val="697"/>
    <w:qFormat/>
    <w:pPr>
      <w:jc w:val="both"/>
      <w:widowControl w:val="off"/>
    </w:pPr>
    <w:rPr>
      <w:rFonts w:ascii="Times New Roman" w:hAnsi="Times New Roman" w:eastAsia="宋体" w:cs="Times New Roman"/>
      <w:sz w:val="21"/>
      <w:szCs w:val="24"/>
      <w:lang w:val="en-US" w:eastAsia="zh-CN" w:bidi="ar-SA"/>
    </w:rPr>
  </w:style>
  <w:style w:type="paragraph" w:styleId="1239">
    <w:name w:val="正文_0_0"/>
    <w:next w:val="1239"/>
    <w:link w:val="697"/>
    <w:qFormat/>
    <w:pPr>
      <w:jc w:val="both"/>
      <w:widowControl w:val="off"/>
    </w:pPr>
    <w:rPr>
      <w:rFonts w:ascii="Times New Roman" w:hAnsi="Times New Roman" w:eastAsia="宋体" w:cs="Times New Roman"/>
      <w:sz w:val="21"/>
      <w:szCs w:val="24"/>
      <w:lang w:val="en-US" w:eastAsia="zh-CN" w:bidi="ar-SA"/>
    </w:rPr>
  </w:style>
  <w:style w:type="paragraph" w:styleId="1240">
    <w:name w:val="正文_0_0_0"/>
    <w:next w:val="1240"/>
    <w:link w:val="697"/>
    <w:qFormat/>
    <w:pPr>
      <w:jc w:val="both"/>
      <w:widowControl w:val="off"/>
    </w:pPr>
    <w:rPr>
      <w:rFonts w:ascii="Times New Roman" w:hAnsi="Times New Roman" w:eastAsia="宋体" w:cs="Times New Roman"/>
      <w:sz w:val="21"/>
      <w:szCs w:val="24"/>
      <w:lang w:val="en-US" w:eastAsia="zh-CN" w:bidi="ar-SA"/>
    </w:rPr>
  </w:style>
  <w:style w:type="paragraph" w:styleId="1241">
    <w:name w:val="Normal_2"/>
    <w:next w:val="1241"/>
    <w:link w:val="697"/>
    <w:qFormat/>
    <w:rPr>
      <w:rFonts w:ascii="黑体" w:hAnsi="黑体" w:eastAsia="黑体" w:cs="Times New Roman"/>
      <w:b/>
      <w:sz w:val="32"/>
      <w:szCs w:val="24"/>
      <w:lang w:val="en-US" w:eastAsia="zh-CN" w:bidi="ar-SA"/>
    </w:rPr>
  </w:style>
  <w:style w:type="paragraph" w:styleId="1242">
    <w:name w:val="正文_1"/>
    <w:next w:val="1242"/>
    <w:link w:val="697"/>
    <w:qFormat/>
    <w:pPr>
      <w:jc w:val="both"/>
      <w:widowControl w:val="off"/>
    </w:pPr>
    <w:rPr>
      <w:rFonts w:ascii="Times New Roman" w:hAnsi="Times New Roman" w:eastAsia="宋体" w:cs="Times New Roman"/>
      <w:sz w:val="21"/>
      <w:szCs w:val="24"/>
      <w:lang w:val="en-US" w:eastAsia="zh-CN" w:bidi="ar-SA"/>
    </w:rPr>
  </w:style>
  <w:style w:type="paragraph" w:styleId="1243">
    <w:name w:val="Normal_3"/>
    <w:next w:val="1243"/>
    <w:link w:val="697"/>
    <w:qFormat/>
    <w:rPr>
      <w:rFonts w:ascii="黑体" w:hAnsi="黑体" w:eastAsia="黑体" w:cs="Times New Roman"/>
      <w:b/>
      <w:sz w:val="32"/>
      <w:szCs w:val="24"/>
      <w:lang w:val="en-US" w:eastAsia="zh-CN" w:bidi="ar-SA"/>
    </w:rPr>
  </w:style>
  <w:style w:type="paragraph" w:styleId="1244">
    <w:name w:val="Normal_4"/>
    <w:next w:val="1244"/>
    <w:link w:val="697"/>
    <w:qFormat/>
    <w:rPr>
      <w:rFonts w:ascii="黑体" w:hAnsi="黑体" w:eastAsia="黑体" w:cs="Times New Roman"/>
      <w:b/>
      <w:sz w:val="32"/>
      <w:szCs w:val="24"/>
      <w:lang w:val="en-US" w:eastAsia="zh-CN" w:bidi="ar-SA"/>
    </w:rPr>
  </w:style>
  <w:style w:type="paragraph" w:styleId="1245">
    <w:name w:val="Normal_5"/>
    <w:next w:val="1245"/>
    <w:link w:val="697"/>
    <w:qFormat/>
    <w:rPr>
      <w:rFonts w:ascii="黑体" w:hAnsi="黑体" w:eastAsia="黑体" w:cs="Times New Roman"/>
      <w:b/>
      <w:sz w:val="32"/>
      <w:szCs w:val="24"/>
      <w:lang w:val="en-US" w:eastAsia="zh-CN" w:bidi="ar-SA"/>
    </w:rPr>
  </w:style>
  <w:style w:type="paragraph" w:styleId="1246">
    <w:name w:val="正文_4"/>
    <w:next w:val="1246"/>
    <w:link w:val="697"/>
    <w:qFormat/>
    <w:pPr>
      <w:jc w:val="both"/>
      <w:widowControl w:val="off"/>
    </w:pPr>
    <w:rPr>
      <w:rFonts w:ascii="Times New Roman" w:hAnsi="Times New Roman" w:eastAsia="宋体" w:cs="Times New Roman"/>
      <w:sz w:val="21"/>
      <w:szCs w:val="24"/>
      <w:lang w:val="en-US" w:eastAsia="zh-CN" w:bidi="ar-SA"/>
    </w:rPr>
  </w:style>
  <w:style w:type="paragraph" w:styleId="1247">
    <w:name w:val="Normal_6"/>
    <w:next w:val="1247"/>
    <w:link w:val="697"/>
    <w:qFormat/>
    <w:rPr>
      <w:rFonts w:ascii="黑体" w:hAnsi="黑体" w:eastAsia="黑体" w:cs="Times New Roman"/>
      <w:b/>
      <w:sz w:val="32"/>
      <w:szCs w:val="24"/>
      <w:lang w:val="en-US" w:eastAsia="zh-CN" w:bidi="ar-SA"/>
    </w:rPr>
  </w:style>
  <w:style w:type="paragraph" w:styleId="1248">
    <w:name w:val="正文_5"/>
    <w:next w:val="1248"/>
    <w:link w:val="697"/>
    <w:qFormat/>
    <w:pPr>
      <w:jc w:val="both"/>
      <w:widowControl w:val="off"/>
    </w:pPr>
    <w:rPr>
      <w:rFonts w:ascii="Times New Roman" w:hAnsi="Times New Roman" w:eastAsia="宋体" w:cs="Times New Roman"/>
      <w:sz w:val="21"/>
      <w:lang w:val="en-US" w:eastAsia="zh-CN" w:bidi="ar-SA"/>
    </w:rPr>
  </w:style>
  <w:style w:type="paragraph" w:styleId="1249">
    <w:name w:val="Normal_7"/>
    <w:next w:val="1249"/>
    <w:link w:val="697"/>
    <w:qFormat/>
    <w:rPr>
      <w:rFonts w:ascii="黑体" w:hAnsi="黑体" w:eastAsia="黑体" w:cs="Times New Roman"/>
      <w:b/>
      <w:sz w:val="32"/>
      <w:szCs w:val="24"/>
      <w:lang w:val="en-US" w:eastAsia="zh-CN" w:bidi="ar-SA"/>
    </w:rPr>
  </w:style>
  <w:style w:type="paragraph" w:styleId="1250">
    <w:name w:val="Normal_8"/>
    <w:next w:val="1250"/>
    <w:link w:val="697"/>
    <w:qFormat/>
    <w:rPr>
      <w:rFonts w:ascii="Times New Roman" w:hAnsi="Times New Roman" w:eastAsia="Times New Roman" w:cs="Times New Roman"/>
      <w:sz w:val="24"/>
      <w:szCs w:val="24"/>
      <w:lang w:val="en-US" w:eastAsia="zh-CN" w:bidi="ar-SA"/>
    </w:rPr>
  </w:style>
  <w:style w:type="paragraph" w:styleId="1251">
    <w:name w:val="Normal_9"/>
    <w:next w:val="1251"/>
    <w:link w:val="697"/>
    <w:qFormat/>
    <w:rPr>
      <w:rFonts w:ascii="黑体" w:hAnsi="黑体" w:eastAsia="黑体" w:cs="Times New Roman"/>
      <w:b/>
      <w:sz w:val="32"/>
      <w:szCs w:val="24"/>
      <w:lang w:val="en-US" w:eastAsia="zh-CN" w:bidi="ar-SA"/>
    </w:rPr>
  </w:style>
  <w:style w:type="paragraph" w:styleId="1252">
    <w:name w:val="正文_6"/>
    <w:next w:val="1252"/>
    <w:link w:val="697"/>
    <w:qFormat/>
    <w:pPr>
      <w:jc w:val="both"/>
      <w:widowControl w:val="off"/>
    </w:pPr>
    <w:rPr>
      <w:rFonts w:ascii="Calibri" w:hAnsi="Calibri" w:eastAsia="宋体" w:cs="Times New Roman"/>
      <w:sz w:val="21"/>
      <w:szCs w:val="22"/>
      <w:lang w:val="en-US" w:eastAsia="zh-CN" w:bidi="ar-SA"/>
    </w:rPr>
  </w:style>
  <w:style w:type="paragraph" w:styleId="1253">
    <w:name w:val="Normal_10"/>
    <w:next w:val="1253"/>
    <w:link w:val="697"/>
    <w:qFormat/>
    <w:rPr>
      <w:rFonts w:ascii="黑体" w:hAnsi="黑体" w:eastAsia="黑体" w:cs="Times New Roman"/>
      <w:b/>
      <w:sz w:val="32"/>
      <w:szCs w:val="24"/>
      <w:lang w:val="en-US" w:eastAsia="zh-CN" w:bidi="ar-SA"/>
    </w:rPr>
  </w:style>
  <w:style w:type="paragraph" w:styleId="1254">
    <w:name w:val="正文_7"/>
    <w:next w:val="1254"/>
    <w:link w:val="697"/>
    <w:qFormat/>
    <w:pPr>
      <w:jc w:val="both"/>
      <w:widowControl w:val="off"/>
    </w:pPr>
    <w:rPr>
      <w:rFonts w:ascii="Times New Roman" w:hAnsi="Times New Roman" w:eastAsia="宋体" w:cs="Times New Roman"/>
      <w:sz w:val="21"/>
      <w:szCs w:val="24"/>
      <w:lang w:val="en-US" w:eastAsia="zh-CN" w:bidi="ar-SA"/>
    </w:rPr>
  </w:style>
  <w:style w:type="paragraph" w:styleId="1255">
    <w:name w:val="正文缩进_0"/>
    <w:basedOn w:val="1254"/>
    <w:next w:val="1255"/>
    <w:link w:val="1256"/>
    <w:unhideWhenUsed/>
    <w:qFormat/>
    <w:pPr>
      <w:ind w:firstLine="420"/>
    </w:pPr>
    <w:rPr>
      <w:szCs w:val="22"/>
    </w:rPr>
  </w:style>
  <w:style w:type="character" w:styleId="1256">
    <w:name w:val="正文缩进 Char1_0"/>
    <w:next w:val="1256"/>
    <w:link w:val="1255"/>
    <w:qFormat/>
    <w:rPr>
      <w:sz w:val="21"/>
      <w:szCs w:val="22"/>
    </w:rPr>
  </w:style>
  <w:style w:type="paragraph" w:styleId="1257">
    <w:name w:val="纯文本_0"/>
    <w:basedOn w:val="1254"/>
    <w:next w:val="1257"/>
    <w:link w:val="1258"/>
    <w:unhideWhenUsed/>
    <w:qFormat/>
    <w:rPr>
      <w:rFonts w:ascii="宋体" w:hAnsi="Courier New"/>
      <w:szCs w:val="21"/>
    </w:rPr>
  </w:style>
  <w:style w:type="character" w:styleId="1258">
    <w:name w:val="纯文本 Char_0"/>
    <w:next w:val="1258"/>
    <w:link w:val="1257"/>
    <w:qFormat/>
    <w:rPr>
      <w:rFonts w:ascii="宋体" w:hAnsi="Courier New" w:cs="Courier New"/>
      <w:sz w:val="21"/>
      <w:szCs w:val="21"/>
    </w:rPr>
  </w:style>
  <w:style w:type="paragraph" w:styleId="1259">
    <w:name w:val="Normal_11"/>
    <w:next w:val="1259"/>
    <w:link w:val="697"/>
    <w:qFormat/>
    <w:rPr>
      <w:rFonts w:ascii="黑体" w:hAnsi="黑体" w:eastAsia="黑体" w:cs="Times New Roman"/>
      <w:b/>
      <w:sz w:val="32"/>
      <w:szCs w:val="24"/>
      <w:lang w:val="en-US" w:eastAsia="zh-CN" w:bidi="ar-SA"/>
    </w:rPr>
  </w:style>
  <w:style w:type="paragraph" w:styleId="1260">
    <w:name w:val="正文_8"/>
    <w:next w:val="1260"/>
    <w:link w:val="697"/>
    <w:qFormat/>
    <w:pPr>
      <w:jc w:val="both"/>
      <w:widowControl w:val="off"/>
    </w:pPr>
    <w:rPr>
      <w:rFonts w:ascii="Times New Roman" w:hAnsi="Times New Roman" w:eastAsia="宋体" w:cs="Times New Roman"/>
      <w:sz w:val="21"/>
      <w:szCs w:val="24"/>
      <w:lang w:val="en-US" w:eastAsia="zh-CN" w:bidi="ar-SA"/>
    </w:rPr>
  </w:style>
  <w:style w:type="paragraph" w:styleId="1261">
    <w:name w:val="Normal_12"/>
    <w:next w:val="1261"/>
    <w:link w:val="697"/>
    <w:qFormat/>
    <w:rPr>
      <w:rFonts w:ascii="黑体" w:hAnsi="黑体" w:eastAsia="黑体" w:cs="Times New Roman"/>
      <w:b/>
      <w:sz w:val="32"/>
      <w:szCs w:val="24"/>
      <w:lang w:val="en-US" w:eastAsia="zh-CN" w:bidi="ar-SA"/>
    </w:rPr>
  </w:style>
  <w:style w:type="paragraph" w:styleId="1262">
    <w:name w:val="正文_9"/>
    <w:next w:val="1262"/>
    <w:link w:val="697"/>
    <w:qFormat/>
    <w:pPr>
      <w:jc w:val="both"/>
      <w:widowControl w:val="off"/>
    </w:pPr>
    <w:rPr>
      <w:rFonts w:ascii="Times New Roman" w:hAnsi="Times New Roman" w:eastAsia="宋体" w:cs="Times New Roman"/>
      <w:sz w:val="21"/>
      <w:szCs w:val="24"/>
      <w:lang w:val="en-US" w:eastAsia="zh-CN" w:bidi="ar-SA"/>
    </w:rPr>
  </w:style>
  <w:style w:type="paragraph" w:styleId="1263">
    <w:name w:val="Normal_13"/>
    <w:next w:val="1263"/>
    <w:link w:val="697"/>
    <w:qFormat/>
    <w:rPr>
      <w:rFonts w:ascii="黑体" w:hAnsi="黑体" w:eastAsia="黑体" w:cs="Times New Roman"/>
      <w:b/>
      <w:sz w:val="32"/>
      <w:szCs w:val="24"/>
      <w:lang w:val="en-US" w:eastAsia="zh-CN" w:bidi="ar-SA"/>
    </w:rPr>
  </w:style>
  <w:style w:type="paragraph" w:styleId="1264">
    <w:name w:val="正文_10"/>
    <w:next w:val="1264"/>
    <w:link w:val="697"/>
    <w:qFormat/>
    <w:pPr>
      <w:jc w:val="both"/>
      <w:widowControl w:val="off"/>
    </w:pPr>
    <w:rPr>
      <w:rFonts w:ascii="Times New Roman" w:hAnsi="Times New Roman" w:eastAsia="宋体" w:cs="Times New Roman"/>
      <w:sz w:val="21"/>
      <w:szCs w:val="24"/>
      <w:lang w:val="en-US" w:eastAsia="zh-CN" w:bidi="ar-SA"/>
    </w:rPr>
  </w:style>
  <w:style w:type="paragraph" w:styleId="1265">
    <w:name w:val="Normal_14"/>
    <w:next w:val="1265"/>
    <w:link w:val="697"/>
    <w:qFormat/>
    <w:rPr>
      <w:rFonts w:ascii="黑体" w:hAnsi="黑体" w:eastAsia="黑体" w:cs="Times New Roman"/>
      <w:b/>
      <w:sz w:val="32"/>
      <w:szCs w:val="24"/>
      <w:lang w:val="en-US" w:eastAsia="zh-CN" w:bidi="ar-SA"/>
    </w:rPr>
  </w:style>
  <w:style w:type="paragraph" w:styleId="1266">
    <w:name w:val="正文_11"/>
    <w:next w:val="1266"/>
    <w:link w:val="697"/>
    <w:qFormat/>
    <w:pPr>
      <w:jc w:val="both"/>
      <w:widowControl w:val="off"/>
    </w:pPr>
    <w:rPr>
      <w:rFonts w:ascii="Times New Roman" w:hAnsi="Times New Roman" w:eastAsia="宋体" w:cs="Times New Roman"/>
      <w:sz w:val="21"/>
      <w:szCs w:val="24"/>
      <w:lang w:val="en-US" w:eastAsia="zh-CN" w:bidi="ar-SA"/>
    </w:rPr>
  </w:style>
  <w:style w:type="paragraph" w:styleId="1267">
    <w:name w:val="Normal_15"/>
    <w:next w:val="1267"/>
    <w:link w:val="697"/>
    <w:qFormat/>
    <w:rPr>
      <w:rFonts w:ascii="黑体" w:hAnsi="黑体" w:eastAsia="黑体" w:cs="Times New Roman"/>
      <w:b/>
      <w:sz w:val="32"/>
      <w:szCs w:val="24"/>
      <w:lang w:val="en-US" w:eastAsia="zh-CN" w:bidi="ar-SA"/>
    </w:rPr>
  </w:style>
  <w:style w:type="paragraph" w:styleId="1268">
    <w:name w:val="正文_12"/>
    <w:next w:val="1268"/>
    <w:link w:val="697"/>
    <w:qFormat/>
    <w:pPr>
      <w:jc w:val="both"/>
      <w:widowControl w:val="off"/>
    </w:pPr>
    <w:rPr>
      <w:rFonts w:ascii="Times New Roman" w:hAnsi="Times New Roman" w:eastAsia="宋体" w:cs="Times New Roman"/>
      <w:sz w:val="21"/>
      <w:szCs w:val="24"/>
      <w:lang w:val="en-US" w:eastAsia="zh-CN" w:bidi="ar-SA"/>
    </w:rPr>
  </w:style>
  <w:style w:type="paragraph" w:styleId="1269">
    <w:name w:val="Normal_16"/>
    <w:next w:val="1269"/>
    <w:link w:val="697"/>
    <w:qFormat/>
    <w:rPr>
      <w:rFonts w:ascii="黑体" w:hAnsi="黑体" w:eastAsia="黑体" w:cs="Times New Roman"/>
      <w:b/>
      <w:sz w:val="32"/>
      <w:szCs w:val="24"/>
      <w:lang w:val="en-US" w:eastAsia="zh-CN" w:bidi="ar-SA"/>
    </w:rPr>
  </w:style>
  <w:style w:type="paragraph" w:styleId="1270">
    <w:name w:val="正文_13"/>
    <w:next w:val="1270"/>
    <w:link w:val="697"/>
    <w:qFormat/>
    <w:pPr>
      <w:jc w:val="both"/>
      <w:widowControl w:val="off"/>
    </w:pPr>
    <w:rPr>
      <w:rFonts w:ascii="Times New Roman" w:hAnsi="Times New Roman" w:eastAsia="宋体" w:cs="Times New Roman"/>
      <w:sz w:val="21"/>
      <w:szCs w:val="24"/>
      <w:lang w:val="en-US" w:eastAsia="zh-CN" w:bidi="ar-SA"/>
    </w:rPr>
  </w:style>
  <w:style w:type="paragraph" w:styleId="1271">
    <w:name w:val="正文_14"/>
    <w:next w:val="1271"/>
    <w:link w:val="697"/>
    <w:qFormat/>
    <w:pPr>
      <w:jc w:val="both"/>
      <w:widowControl w:val="off"/>
    </w:pPr>
    <w:rPr>
      <w:rFonts w:ascii="Calibri" w:hAnsi="Calibri" w:eastAsia="宋体" w:cs="Times New Roman"/>
      <w:sz w:val="21"/>
      <w:szCs w:val="22"/>
      <w:lang w:val="en-US" w:eastAsia="zh-CN" w:bidi="ar-SA"/>
    </w:rPr>
  </w:style>
  <w:style w:type="paragraph" w:styleId="1272">
    <w:name w:val="Normal_17"/>
    <w:next w:val="1272"/>
    <w:link w:val="697"/>
    <w:qFormat/>
    <w:rPr>
      <w:rFonts w:ascii="黑体" w:hAnsi="黑体" w:eastAsia="黑体" w:cs="Times New Roman"/>
      <w:b/>
      <w:sz w:val="32"/>
      <w:szCs w:val="24"/>
      <w:lang w:val="en-US" w:eastAsia="zh-CN" w:bidi="ar-SA"/>
    </w:rPr>
  </w:style>
  <w:style w:type="paragraph" w:styleId="1273">
    <w:name w:val="Normal_18"/>
    <w:next w:val="1273"/>
    <w:link w:val="697"/>
    <w:qFormat/>
    <w:rPr>
      <w:rFonts w:ascii="黑体" w:hAnsi="黑体" w:eastAsia="黑体" w:cs="Times New Roman"/>
      <w:b/>
      <w:sz w:val="32"/>
      <w:szCs w:val="24"/>
      <w:lang w:val="en-US" w:eastAsia="zh-CN" w:bidi="ar-SA"/>
    </w:rPr>
  </w:style>
  <w:style w:type="paragraph" w:styleId="1274">
    <w:name w:val="正文_15"/>
    <w:next w:val="1274"/>
    <w:link w:val="697"/>
    <w:qFormat/>
    <w:pPr>
      <w:jc w:val="both"/>
      <w:widowControl w:val="off"/>
    </w:pPr>
    <w:rPr>
      <w:rFonts w:ascii="Calibri" w:hAnsi="Calibri" w:eastAsia="宋体" w:cs="Times New Roman"/>
      <w:sz w:val="21"/>
      <w:szCs w:val="22"/>
      <w:lang w:val="en-US" w:eastAsia="zh-CN" w:bidi="ar-SA"/>
    </w:rPr>
  </w:style>
  <w:style w:type="paragraph" w:styleId="1275">
    <w:name w:val="Normal_0_0"/>
    <w:next w:val="1275"/>
    <w:link w:val="697"/>
    <w:qFormat/>
    <w:rPr>
      <w:rFonts w:ascii="黑体" w:hAnsi="黑体" w:eastAsia="黑体" w:cs="Times New Roman"/>
      <w:b/>
      <w:sz w:val="40"/>
      <w:szCs w:val="24"/>
      <w:lang w:val="en-US" w:eastAsia="zh-CN" w:bidi="ar-SA"/>
    </w:rPr>
  </w:style>
  <w:style w:type="paragraph" w:styleId="1276">
    <w:name w:val="Normal_1_0"/>
    <w:next w:val="1276"/>
    <w:link w:val="697"/>
    <w:qFormat/>
    <w:rPr>
      <w:rFonts w:ascii="Times New Roman" w:hAnsi="Times New Roman" w:eastAsia="Times New Roman" w:cs="Times New Roman"/>
      <w:sz w:val="24"/>
      <w:szCs w:val="24"/>
      <w:lang w:val="en-US" w:eastAsia="zh-CN" w:bidi="ar-SA"/>
    </w:rPr>
  </w:style>
  <w:style w:type="paragraph" w:styleId="1277">
    <w:name w:val="正文_0_1"/>
    <w:next w:val="1277"/>
    <w:link w:val="697"/>
    <w:qFormat/>
    <w:pPr>
      <w:jc w:val="both"/>
      <w:widowControl w:val="off"/>
    </w:pPr>
    <w:rPr>
      <w:rFonts w:ascii="Times New Roman" w:hAnsi="Times New Roman" w:eastAsia="宋体" w:cs="Times New Roman"/>
      <w:sz w:val="21"/>
      <w:szCs w:val="24"/>
      <w:lang w:val="en-US" w:eastAsia="zh-CN" w:bidi="ar-SA"/>
    </w:rPr>
  </w:style>
  <w:style w:type="paragraph" w:styleId="1278">
    <w:name w:val="正文_3"/>
    <w:next w:val="1279"/>
    <w:link w:val="697"/>
    <w:qFormat/>
    <w:pPr>
      <w:jc w:val="both"/>
      <w:widowControl w:val="off"/>
    </w:pPr>
    <w:rPr>
      <w:rFonts w:ascii="Calibri" w:hAnsi="Calibri" w:eastAsia="宋体" w:cs="Times New Roman"/>
      <w:sz w:val="21"/>
      <w:szCs w:val="22"/>
      <w:lang w:val="en-US" w:eastAsia="zh-CN" w:bidi="ar-SA"/>
    </w:rPr>
  </w:style>
  <w:style w:type="paragraph" w:styleId="1279">
    <w:name w:val="正文首行缩进 2_1"/>
    <w:basedOn w:val="1280"/>
    <w:next w:val="1282"/>
    <w:link w:val="697"/>
    <w:qFormat/>
    <w:pPr>
      <w:ind w:left="200" w:firstLine="200"/>
      <w:spacing w:after="120"/>
    </w:pPr>
    <w:rPr>
      <w:rFonts w:ascii="Times New Roman" w:hAnsi="Times New Roman"/>
      <w:sz w:val="24"/>
      <w:szCs w:val="24"/>
    </w:rPr>
  </w:style>
  <w:style w:type="paragraph" w:styleId="1280">
    <w:name w:val="正文文本缩进_1"/>
    <w:basedOn w:val="1281"/>
    <w:next w:val="1279"/>
    <w:link w:val="697"/>
    <w:qFormat/>
    <w:pPr>
      <w:ind w:firstLine="225"/>
    </w:pPr>
    <w:rPr>
      <w:rFonts w:ascii="仿宋_GB2312" w:eastAsia="仿宋_GB2312"/>
      <w:sz w:val="32"/>
    </w:rPr>
  </w:style>
  <w:style w:type="paragraph" w:styleId="1281">
    <w:name w:val="正文_18"/>
    <w:next w:val="1280"/>
    <w:link w:val="697"/>
    <w:qFormat/>
    <w:pPr>
      <w:jc w:val="both"/>
      <w:widowControl w:val="off"/>
    </w:pPr>
    <w:rPr>
      <w:rFonts w:ascii="Calibri" w:hAnsi="Calibri" w:eastAsia="宋体" w:cs="Times New Roman"/>
      <w:sz w:val="21"/>
      <w:szCs w:val="22"/>
      <w:lang w:val="en-US" w:eastAsia="zh-CN" w:bidi="ar-SA"/>
    </w:rPr>
  </w:style>
  <w:style w:type="paragraph" w:styleId="1282">
    <w:name w:val="xl53_0"/>
    <w:next w:val="1278"/>
    <w:link w:val="69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283">
    <w:name w:val="正文_16"/>
    <w:next w:val="1283"/>
    <w:link w:val="697"/>
    <w:qFormat/>
    <w:pPr>
      <w:jc w:val="both"/>
      <w:widowControl w:val="off"/>
    </w:pPr>
    <w:rPr>
      <w:rFonts w:ascii="Calibri" w:hAnsi="Calibri" w:eastAsia="宋体" w:cs="Times New Roman"/>
      <w:sz w:val="21"/>
      <w:szCs w:val="22"/>
      <w:lang w:val="en-US" w:eastAsia="zh-CN" w:bidi="ar-SA"/>
    </w:rPr>
  </w:style>
  <w:style w:type="paragraph" w:styleId="1284">
    <w:name w:val="正文首行缩进 2_0"/>
    <w:basedOn w:val="1285"/>
    <w:next w:val="1284"/>
    <w:link w:val="697"/>
    <w:qFormat/>
    <w:pPr>
      <w:ind w:left="200" w:firstLine="200"/>
      <w:spacing w:after="120"/>
    </w:pPr>
    <w:rPr>
      <w:rFonts w:ascii="Times New Roman" w:hAnsi="Times New Roman"/>
      <w:sz w:val="24"/>
      <w:szCs w:val="24"/>
    </w:rPr>
  </w:style>
  <w:style w:type="paragraph" w:styleId="1285">
    <w:name w:val="正文文本缩进_0"/>
    <w:basedOn w:val="1283"/>
    <w:next w:val="1285"/>
    <w:link w:val="697"/>
    <w:qFormat/>
    <w:pPr>
      <w:ind w:firstLine="225"/>
    </w:pPr>
    <w:rPr>
      <w:rFonts w:ascii="仿宋_GB2312" w:eastAsia="仿宋_GB2312"/>
      <w:sz w:val="32"/>
    </w:rPr>
  </w:style>
  <w:style w:type="paragraph" w:styleId="1286">
    <w:name w:val="正文_2"/>
    <w:next w:val="1286"/>
    <w:link w:val="697"/>
    <w:qFormat/>
    <w:pPr>
      <w:jc w:val="both"/>
      <w:widowControl w:val="off"/>
    </w:pPr>
    <w:rPr>
      <w:rFonts w:ascii="Calibri" w:hAnsi="Calibri" w:eastAsia="宋体" w:cs="Times New Roman"/>
      <w:sz w:val="21"/>
      <w:szCs w:val="22"/>
      <w:lang w:val="en-US" w:eastAsia="zh-CN" w:bidi="ar-SA"/>
    </w:rPr>
  </w:style>
  <w:style w:type="paragraph" w:styleId="1287">
    <w:name w:val="标题 12"/>
    <w:basedOn w:val="713"/>
    <w:next w:val="713"/>
    <w:link w:val="697"/>
    <w:qFormat/>
    <w:pPr>
      <w:keepLines/>
      <w:keepNext/>
      <w:spacing w:before="340" w:after="330" w:line="576" w:lineRule="auto"/>
      <w:outlineLvl w:val="0"/>
    </w:pPr>
    <w:rPr>
      <w:b/>
      <w:sz w:val="44"/>
      <w:szCs w:val="20"/>
    </w:rPr>
  </w:style>
  <w:style w:type="paragraph" w:styleId="1288">
    <w:name w:val="段_0"/>
    <w:next w:val="1289"/>
    <w:link w:val="697"/>
    <w:qFormat/>
    <w:pPr>
      <w:ind w:firstLine="200"/>
      <w:jc w:val="both"/>
    </w:pPr>
    <w:rPr>
      <w:rFonts w:ascii="宋体" w:hAnsi="Times New Roman" w:eastAsia="宋体" w:cs="Times New Roman"/>
      <w:sz w:val="21"/>
      <w:lang w:val="en-US" w:eastAsia="zh-CN" w:bidi="ar-SA"/>
    </w:rPr>
  </w:style>
  <w:style w:type="paragraph" w:styleId="1289">
    <w:name w:val="Normal_19_1"/>
    <w:next w:val="1288"/>
    <w:link w:val="697"/>
    <w:qFormat/>
    <w:rPr>
      <w:rFonts w:ascii="黑体" w:hAnsi="黑体" w:eastAsia="黑体" w:cs="Times New Roman"/>
      <w:b/>
      <w:sz w:val="32"/>
      <w:szCs w:val="24"/>
      <w:lang w:val="en-US" w:eastAsia="zh-CN" w:bidi="ar-SA"/>
    </w:rPr>
  </w:style>
  <w:style w:type="paragraph" w:styleId="1290">
    <w:name w:val="Normal_0_1"/>
    <w:next w:val="1290"/>
    <w:link w:val="697"/>
    <w:qFormat/>
    <w:rPr>
      <w:rFonts w:ascii="黑体" w:hAnsi="黑体" w:eastAsia="黑体" w:cs="Times New Roman"/>
      <w:b/>
      <w:sz w:val="32"/>
      <w:szCs w:val="24"/>
      <w:lang w:val="en-US" w:eastAsia="zh-CN" w:bidi="ar-SA"/>
    </w:rPr>
  </w:style>
  <w:style w:type="paragraph" w:styleId="1291">
    <w:name w:val="Normal_1_1"/>
    <w:next w:val="1291"/>
    <w:link w:val="697"/>
    <w:qFormat/>
    <w:pPr>
      <w:jc w:val="both"/>
      <w:widowControl w:val="off"/>
    </w:pPr>
    <w:rPr>
      <w:rFonts w:ascii="Calibri" w:hAnsi="Calibri" w:eastAsia="宋体" w:cs="Times New Roman"/>
      <w:sz w:val="21"/>
      <w:szCs w:val="22"/>
      <w:lang w:val="en-US" w:eastAsia="zh-CN" w:bidi="ar-SA"/>
    </w:rPr>
  </w:style>
  <w:style w:type="paragraph" w:styleId="1292">
    <w:name w:val="Normal_2_0"/>
    <w:next w:val="1292"/>
    <w:link w:val="697"/>
    <w:qFormat/>
    <w:rPr>
      <w:rFonts w:ascii="黑体" w:hAnsi="黑体" w:eastAsia="黑体" w:cs="Times New Roman"/>
      <w:b/>
      <w:sz w:val="32"/>
      <w:szCs w:val="24"/>
      <w:lang w:val="en-US" w:eastAsia="zh-CN" w:bidi="ar-SA"/>
    </w:rPr>
  </w:style>
  <w:style w:type="paragraph" w:styleId="1293">
    <w:name w:val="正文_1_0_0"/>
    <w:next w:val="1293"/>
    <w:link w:val="697"/>
    <w:qFormat/>
    <w:pPr>
      <w:jc w:val="both"/>
      <w:widowControl w:val="off"/>
    </w:pPr>
    <w:rPr>
      <w:rFonts w:ascii="Times New Roman" w:hAnsi="Times New Roman" w:eastAsia="宋体" w:cs="Times New Roman"/>
      <w:sz w:val="21"/>
      <w:lang w:val="en-US" w:eastAsia="zh-CN" w:bidi="ar-SA"/>
    </w:rPr>
  </w:style>
  <w:style w:type="paragraph" w:styleId="1294">
    <w:name w:val="Normal_3_0"/>
    <w:next w:val="1294"/>
    <w:link w:val="697"/>
    <w:qFormat/>
    <w:rPr>
      <w:rFonts w:ascii="黑体" w:hAnsi="黑体" w:eastAsia="黑体" w:cs="Times New Roman"/>
      <w:b/>
      <w:sz w:val="32"/>
      <w:szCs w:val="24"/>
      <w:lang w:val="en-US" w:eastAsia="zh-CN" w:bidi="ar-SA"/>
    </w:rPr>
  </w:style>
  <w:style w:type="paragraph" w:styleId="1295">
    <w:name w:val="Normal_4_0"/>
    <w:next w:val="1295"/>
    <w:link w:val="697"/>
    <w:qFormat/>
    <w:pPr>
      <w:jc w:val="both"/>
      <w:widowControl w:val="off"/>
    </w:pPr>
    <w:rPr>
      <w:rFonts w:ascii="Calibri" w:hAnsi="Calibri" w:eastAsia="宋体" w:cs="Times New Roman"/>
      <w:sz w:val="21"/>
      <w:szCs w:val="22"/>
      <w:lang w:val="en-US" w:eastAsia="zh-CN" w:bidi="ar-SA"/>
    </w:rPr>
  </w:style>
  <w:style w:type="paragraph" w:styleId="1296">
    <w:name w:val="Normal_5_0"/>
    <w:next w:val="1296"/>
    <w:link w:val="697"/>
    <w:qFormat/>
    <w:rPr>
      <w:rFonts w:ascii="黑体" w:hAnsi="黑体" w:eastAsia="黑体" w:cs="Times New Roman"/>
      <w:b/>
      <w:sz w:val="32"/>
      <w:szCs w:val="24"/>
      <w:lang w:val="en-US" w:eastAsia="zh-CN" w:bidi="ar-SA"/>
    </w:rPr>
  </w:style>
  <w:style w:type="paragraph" w:styleId="1297">
    <w:name w:val="正文_0_2"/>
    <w:next w:val="1297"/>
    <w:link w:val="697"/>
    <w:qFormat/>
    <w:pPr>
      <w:jc w:val="both"/>
      <w:widowControl w:val="off"/>
    </w:pPr>
    <w:rPr>
      <w:rFonts w:ascii="Calibri" w:hAnsi="Calibri" w:eastAsia="宋体" w:cs="Times New Roman"/>
      <w:sz w:val="21"/>
      <w:szCs w:val="22"/>
      <w:lang w:val="en-US" w:eastAsia="zh-CN" w:bidi="ar-SA"/>
    </w:rPr>
  </w:style>
  <w:style w:type="paragraph" w:styleId="1298">
    <w:name w:val="Normal_6_0"/>
    <w:next w:val="1298"/>
    <w:link w:val="697"/>
    <w:qFormat/>
    <w:rPr>
      <w:rFonts w:ascii="黑体" w:hAnsi="黑体" w:eastAsia="黑体" w:cs="Times New Roman"/>
      <w:b/>
      <w:sz w:val="32"/>
      <w:szCs w:val="24"/>
      <w:lang w:val="en-US" w:eastAsia="zh-CN" w:bidi="ar-SA"/>
    </w:rPr>
  </w:style>
  <w:style w:type="paragraph" w:styleId="1299">
    <w:name w:val="Normal_7_0"/>
    <w:next w:val="1299"/>
    <w:link w:val="697"/>
    <w:qFormat/>
    <w:pPr>
      <w:jc w:val="both"/>
      <w:widowControl w:val="off"/>
    </w:pPr>
    <w:rPr>
      <w:rFonts w:ascii="Calibri" w:hAnsi="Calibri" w:eastAsia="宋体" w:cs="Times New Roman"/>
      <w:sz w:val="21"/>
      <w:szCs w:val="22"/>
      <w:lang w:val="en-US" w:eastAsia="zh-CN" w:bidi="ar-SA"/>
    </w:rPr>
  </w:style>
  <w:style w:type="paragraph" w:styleId="1300">
    <w:name w:val="Normal_9_0"/>
    <w:next w:val="1300"/>
    <w:link w:val="697"/>
    <w:qFormat/>
    <w:rPr>
      <w:rFonts w:ascii="Times New Roman" w:hAnsi="Times New Roman" w:eastAsia="Times New Roman" w:cs="Times New Roman"/>
      <w:sz w:val="24"/>
      <w:szCs w:val="24"/>
      <w:lang w:val="en-US" w:eastAsia="zh-CN" w:bidi="ar-SA"/>
    </w:rPr>
  </w:style>
  <w:style w:type="paragraph" w:styleId="1301">
    <w:name w:val="Normal_10_0"/>
    <w:next w:val="1301"/>
    <w:link w:val="697"/>
    <w:qFormat/>
    <w:rPr>
      <w:rFonts w:ascii="Times New Roman" w:hAnsi="Times New Roman" w:eastAsia="Times New Roman" w:cs="Times New Roman"/>
      <w:sz w:val="24"/>
      <w:szCs w:val="24"/>
      <w:lang w:val="en-US" w:eastAsia="zh-CN" w:bidi="ar-SA"/>
    </w:rPr>
  </w:style>
  <w:style w:type="paragraph" w:styleId="1302">
    <w:name w:val="Normal_11_0"/>
    <w:next w:val="1302"/>
    <w:link w:val="697"/>
    <w:qFormat/>
    <w:rPr>
      <w:rFonts w:ascii="黑体" w:hAnsi="黑体" w:eastAsia="黑体" w:cs="Times New Roman"/>
      <w:b/>
      <w:sz w:val="32"/>
      <w:szCs w:val="24"/>
      <w:lang w:val="en-US" w:eastAsia="zh-CN" w:bidi="ar-SA"/>
    </w:rPr>
  </w:style>
  <w:style w:type="paragraph" w:styleId="1303">
    <w:name w:val="正文_1_1"/>
    <w:next w:val="1303"/>
    <w:link w:val="697"/>
    <w:qFormat/>
    <w:pPr>
      <w:jc w:val="both"/>
      <w:widowControl w:val="off"/>
    </w:pPr>
    <w:rPr>
      <w:rFonts w:ascii="Calibri" w:hAnsi="Calibri" w:eastAsia="宋体" w:cs="Times New Roman"/>
      <w:sz w:val="21"/>
      <w:szCs w:val="22"/>
      <w:lang w:val="en-US" w:eastAsia="zh-CN" w:bidi="ar-SA"/>
    </w:rPr>
  </w:style>
  <w:style w:type="paragraph" w:styleId="1304">
    <w:name w:val="正文_2_0"/>
    <w:next w:val="697"/>
    <w:link w:val="697"/>
    <w:qFormat/>
    <w:pPr>
      <w:jc w:val="both"/>
      <w:widowControl w:val="off"/>
    </w:pPr>
    <w:rPr>
      <w:rFonts w:ascii="Calibri" w:hAnsi="Calibri" w:eastAsia="宋体" w:cs="Times New Roman"/>
      <w:sz w:val="21"/>
      <w:szCs w:val="22"/>
      <w:lang w:val="en-US" w:eastAsia="zh-CN" w:bidi="ar-SA"/>
    </w:rPr>
  </w:style>
  <w:style w:type="paragraph" w:styleId="1305">
    <w:name w:val="Normal_12_0"/>
    <w:next w:val="1305"/>
    <w:link w:val="697"/>
    <w:qFormat/>
    <w:rPr>
      <w:rFonts w:ascii="黑体" w:hAnsi="黑体" w:eastAsia="黑体" w:cs="Times New Roman"/>
      <w:b/>
      <w:sz w:val="32"/>
      <w:szCs w:val="24"/>
      <w:lang w:val="en-US" w:eastAsia="zh-CN" w:bidi="ar-SA"/>
    </w:rPr>
  </w:style>
  <w:style w:type="paragraph" w:styleId="1306">
    <w:name w:val="Normal_13_0"/>
    <w:next w:val="1306"/>
    <w:link w:val="697"/>
    <w:qFormat/>
    <w:pPr>
      <w:jc w:val="both"/>
      <w:widowControl w:val="off"/>
    </w:pPr>
    <w:rPr>
      <w:rFonts w:ascii="Calibri" w:hAnsi="Calibri" w:eastAsia="宋体" w:cs="Times New Roman"/>
      <w:sz w:val="21"/>
      <w:szCs w:val="22"/>
      <w:lang w:val="en-US" w:eastAsia="zh-CN" w:bidi="ar-SA"/>
    </w:rPr>
  </w:style>
  <w:style w:type="paragraph" w:styleId="1307">
    <w:name w:val="正文_9_0"/>
    <w:next w:val="1307"/>
    <w:link w:val="697"/>
    <w:qFormat/>
    <w:pPr>
      <w:jc w:val="both"/>
      <w:widowControl w:val="off"/>
    </w:pPr>
    <w:rPr>
      <w:rFonts w:ascii="Calibri" w:hAnsi="Calibri" w:eastAsia="宋体" w:cs="Times New Roman"/>
      <w:sz w:val="21"/>
      <w:szCs w:val="22"/>
      <w:lang w:val="en-US" w:eastAsia="zh-CN" w:bidi="ar-SA"/>
    </w:rPr>
  </w:style>
  <w:style w:type="paragraph" w:styleId="1308">
    <w:name w:val="正文_8_1"/>
    <w:next w:val="1308"/>
    <w:link w:val="697"/>
    <w:qFormat/>
    <w:pPr>
      <w:jc w:val="both"/>
      <w:widowControl w:val="off"/>
    </w:pPr>
    <w:rPr>
      <w:rFonts w:ascii="Calibri" w:hAnsi="Calibri" w:eastAsia="宋体" w:cs="Times New Roman"/>
      <w:sz w:val="21"/>
      <w:szCs w:val="22"/>
      <w:lang w:val="en-US" w:eastAsia="zh-CN" w:bidi="ar-SA"/>
    </w:rPr>
  </w:style>
  <w:style w:type="paragraph" w:styleId="1309">
    <w:name w:val="正文_1_0_0_0_0"/>
    <w:next w:val="1309"/>
    <w:link w:val="697"/>
    <w:qFormat/>
    <w:pPr>
      <w:jc w:val="both"/>
      <w:widowControl w:val="off"/>
    </w:pPr>
    <w:rPr>
      <w:rFonts w:ascii="Times New Roman" w:hAnsi="Times New Roman" w:eastAsia="宋体" w:cs="Times New Roman"/>
      <w:sz w:val="21"/>
      <w:lang w:val="en-US" w:eastAsia="zh-CN" w:bidi="ar-SA"/>
    </w:rPr>
  </w:style>
  <w:style w:type="paragraph" w:styleId="1310">
    <w:name w:val="列出段落_2"/>
    <w:basedOn w:val="1308"/>
    <w:next w:val="1310"/>
    <w:link w:val="697"/>
    <w:uiPriority w:val="34"/>
    <w:qFormat/>
    <w:pPr>
      <w:ind w:firstLine="420"/>
    </w:pPr>
  </w:style>
  <w:style w:type="paragraph" w:styleId="1311">
    <w:name w:val="Normal_14_0"/>
    <w:next w:val="1311"/>
    <w:link w:val="697"/>
    <w:qFormat/>
    <w:rPr>
      <w:rFonts w:ascii="黑体" w:hAnsi="黑体" w:eastAsia="黑体" w:cs="Times New Roman"/>
      <w:b/>
      <w:sz w:val="32"/>
      <w:szCs w:val="24"/>
      <w:lang w:val="en-US" w:eastAsia="zh-CN" w:bidi="ar-SA"/>
    </w:rPr>
  </w:style>
  <w:style w:type="paragraph" w:styleId="1312">
    <w:name w:val="正文_7_0_0"/>
    <w:next w:val="1312"/>
    <w:link w:val="697"/>
    <w:qFormat/>
    <w:pPr>
      <w:jc w:val="both"/>
      <w:widowControl w:val="off"/>
    </w:pPr>
    <w:rPr>
      <w:rFonts w:ascii="Times New Roman" w:hAnsi="Times New Roman" w:eastAsia="宋体" w:cs="Times New Roman"/>
      <w:sz w:val="21"/>
      <w:szCs w:val="24"/>
      <w:lang w:val="en-US" w:eastAsia="zh-CN" w:bidi="ar-SA"/>
    </w:rPr>
  </w:style>
  <w:style w:type="paragraph" w:styleId="1313">
    <w:name w:val="正文缩进_0_0"/>
    <w:basedOn w:val="1312"/>
    <w:next w:val="1313"/>
    <w:link w:val="1314"/>
    <w:unhideWhenUsed/>
    <w:qFormat/>
    <w:pPr>
      <w:ind w:firstLine="420"/>
    </w:pPr>
    <w:rPr>
      <w:rFonts w:ascii="Calibri" w:hAnsi="Calibri"/>
      <w:szCs w:val="22"/>
    </w:rPr>
  </w:style>
  <w:style w:type="character" w:styleId="1314">
    <w:name w:val="正文缩进 Char1_0_0"/>
    <w:next w:val="1314"/>
    <w:link w:val="1313"/>
    <w:qFormat/>
    <w:rPr>
      <w:sz w:val="21"/>
      <w:szCs w:val="22"/>
    </w:rPr>
  </w:style>
  <w:style w:type="paragraph" w:styleId="1315">
    <w:name w:val="纯文本_0_0"/>
    <w:basedOn w:val="1316"/>
    <w:next w:val="1315"/>
    <w:link w:val="1317"/>
    <w:unhideWhenUsed/>
    <w:qFormat/>
    <w:rPr>
      <w:rFonts w:ascii="宋体" w:hAnsi="Courier New"/>
      <w:szCs w:val="21"/>
    </w:rPr>
  </w:style>
  <w:style w:type="paragraph" w:styleId="1316">
    <w:name w:val="正文_7_1_0"/>
    <w:next w:val="1316"/>
    <w:link w:val="697"/>
    <w:qFormat/>
    <w:pPr>
      <w:jc w:val="both"/>
      <w:widowControl w:val="off"/>
    </w:pPr>
    <w:rPr>
      <w:rFonts w:ascii="Times New Roman" w:hAnsi="Times New Roman" w:eastAsia="宋体" w:cs="Times New Roman"/>
      <w:sz w:val="21"/>
      <w:szCs w:val="22"/>
      <w:lang w:val="en-US" w:eastAsia="zh-CN" w:bidi="ar-SA"/>
    </w:rPr>
  </w:style>
  <w:style w:type="character" w:styleId="1317">
    <w:name w:val="纯文本 Char_0_0"/>
    <w:next w:val="1317"/>
    <w:link w:val="1315"/>
    <w:qFormat/>
    <w:rPr>
      <w:rFonts w:ascii="宋体" w:hAnsi="Courier New"/>
      <w:sz w:val="21"/>
      <w:szCs w:val="21"/>
    </w:rPr>
  </w:style>
  <w:style w:type="paragraph" w:styleId="1318">
    <w:name w:val="Normal_15_0"/>
    <w:next w:val="1318"/>
    <w:link w:val="697"/>
    <w:qFormat/>
    <w:rPr>
      <w:rFonts w:ascii="黑体" w:hAnsi="黑体" w:eastAsia="黑体" w:cs="Times New Roman"/>
      <w:b/>
      <w:sz w:val="32"/>
      <w:szCs w:val="24"/>
      <w:lang w:val="en-US" w:eastAsia="zh-CN" w:bidi="ar-SA"/>
    </w:rPr>
  </w:style>
  <w:style w:type="paragraph" w:styleId="1319">
    <w:name w:val="正文_8_0"/>
    <w:next w:val="1319"/>
    <w:link w:val="697"/>
    <w:qFormat/>
    <w:pPr>
      <w:jc w:val="both"/>
      <w:widowControl w:val="off"/>
    </w:pPr>
    <w:rPr>
      <w:rFonts w:ascii="Times New Roman" w:hAnsi="Times New Roman" w:eastAsia="宋体" w:cs="Times New Roman"/>
      <w:sz w:val="21"/>
      <w:szCs w:val="24"/>
      <w:lang w:val="en-US" w:eastAsia="zh-CN" w:bidi="ar-SA"/>
    </w:rPr>
  </w:style>
  <w:style w:type="paragraph" w:styleId="1320">
    <w:name w:val="Normal_16_0"/>
    <w:next w:val="1320"/>
    <w:link w:val="697"/>
    <w:qFormat/>
    <w:rPr>
      <w:rFonts w:ascii="黑体" w:hAnsi="黑体" w:eastAsia="黑体" w:cs="Times New Roman"/>
      <w:b/>
      <w:sz w:val="32"/>
      <w:szCs w:val="24"/>
      <w:lang w:val="en-US" w:eastAsia="zh-CN" w:bidi="ar-SA"/>
    </w:rPr>
  </w:style>
  <w:style w:type="paragraph" w:styleId="1321">
    <w:name w:val="正文_5_0"/>
    <w:next w:val="1321"/>
    <w:link w:val="697"/>
    <w:qFormat/>
    <w:pPr>
      <w:jc w:val="both"/>
      <w:widowControl w:val="off"/>
    </w:pPr>
    <w:rPr>
      <w:rFonts w:ascii="Calibri" w:hAnsi="Calibri" w:eastAsia="宋体" w:cs="Times New Roman"/>
      <w:sz w:val="21"/>
      <w:szCs w:val="22"/>
      <w:lang w:val="en-US" w:eastAsia="zh-CN" w:bidi="ar-SA"/>
    </w:rPr>
  </w:style>
  <w:style w:type="paragraph" w:styleId="1322">
    <w:name w:val="正文_9_1"/>
    <w:next w:val="1322"/>
    <w:link w:val="697"/>
    <w:qFormat/>
    <w:pPr>
      <w:jc w:val="both"/>
      <w:widowControl w:val="off"/>
    </w:pPr>
    <w:rPr>
      <w:rFonts w:ascii="Times New Roman" w:hAnsi="Times New Roman" w:eastAsia="宋体" w:cs="Times New Roman"/>
      <w:sz w:val="21"/>
      <w:szCs w:val="24"/>
      <w:lang w:val="en-US" w:eastAsia="zh-CN" w:bidi="ar-SA"/>
    </w:rPr>
  </w:style>
  <w:style w:type="paragraph" w:styleId="1323">
    <w:name w:val="Normal_17_0"/>
    <w:next w:val="1323"/>
    <w:link w:val="697"/>
    <w:qFormat/>
    <w:rPr>
      <w:rFonts w:ascii="黑体" w:hAnsi="黑体" w:eastAsia="黑体" w:cs="Times New Roman"/>
      <w:b/>
      <w:sz w:val="32"/>
      <w:szCs w:val="24"/>
      <w:lang w:val="en-US" w:eastAsia="zh-CN" w:bidi="ar-SA"/>
    </w:rPr>
  </w:style>
  <w:style w:type="paragraph" w:styleId="1324">
    <w:name w:val="正文_10_0"/>
    <w:next w:val="1324"/>
    <w:link w:val="697"/>
    <w:qFormat/>
    <w:pPr>
      <w:jc w:val="both"/>
      <w:widowControl w:val="off"/>
    </w:pPr>
    <w:rPr>
      <w:rFonts w:ascii="Times New Roman" w:hAnsi="Times New Roman" w:eastAsia="宋体" w:cs="Times New Roman"/>
      <w:sz w:val="21"/>
      <w:szCs w:val="24"/>
      <w:lang w:val="en-US" w:eastAsia="zh-CN" w:bidi="ar-SA"/>
    </w:rPr>
  </w:style>
  <w:style w:type="paragraph" w:styleId="1325">
    <w:name w:val="Normal_18_0"/>
    <w:next w:val="1325"/>
    <w:link w:val="697"/>
    <w:qFormat/>
    <w:rPr>
      <w:rFonts w:ascii="黑体" w:hAnsi="黑体" w:eastAsia="黑体" w:cs="Times New Roman"/>
      <w:b/>
      <w:sz w:val="32"/>
      <w:szCs w:val="24"/>
      <w:lang w:val="en-US" w:eastAsia="zh-CN" w:bidi="ar-SA"/>
    </w:rPr>
  </w:style>
  <w:style w:type="paragraph" w:styleId="1326">
    <w:name w:val="正文_11_0"/>
    <w:next w:val="1326"/>
    <w:link w:val="697"/>
    <w:qFormat/>
    <w:pPr>
      <w:jc w:val="both"/>
      <w:widowControl w:val="off"/>
    </w:pPr>
    <w:rPr>
      <w:rFonts w:ascii="Times New Roman" w:hAnsi="Times New Roman" w:eastAsia="宋体" w:cs="Times New Roman"/>
      <w:sz w:val="21"/>
      <w:szCs w:val="24"/>
      <w:lang w:val="en-US" w:eastAsia="zh-CN" w:bidi="ar-SA"/>
    </w:rPr>
  </w:style>
  <w:style w:type="paragraph" w:styleId="1327">
    <w:name w:val="Normal_19_0"/>
    <w:basedOn w:val="711"/>
    <w:next w:val="1328"/>
    <w:link w:val="697"/>
    <w:qFormat/>
    <w:rPr>
      <w:rFonts w:ascii="黑体" w:hAnsi="黑体" w:eastAsia="黑体"/>
      <w:b/>
      <w:sz w:val="32"/>
    </w:rPr>
  </w:style>
  <w:style w:type="paragraph" w:styleId="1328">
    <w:name w:val="Body Text First Indent_1_0"/>
    <w:basedOn w:val="1327"/>
    <w:next w:val="1328"/>
    <w:link w:val="697"/>
    <w:qFormat/>
    <w:pPr>
      <w:ind w:firstLine="100"/>
      <w:spacing w:after="120"/>
    </w:pPr>
  </w:style>
  <w:style w:type="paragraph" w:styleId="1329">
    <w:name w:val="Body Text_0"/>
    <w:basedOn w:val="1327"/>
    <w:next w:val="1329"/>
    <w:link w:val="697"/>
    <w:uiPriority w:val="99"/>
    <w:unhideWhenUsed/>
    <w:qFormat/>
    <w:pPr>
      <w:spacing w:after="120"/>
    </w:pPr>
    <w:rPr>
      <w:rFonts w:ascii="Calibri" w:hAnsi="Calibri"/>
      <w:sz w:val="20"/>
    </w:rPr>
  </w:style>
  <w:style w:type="paragraph" w:styleId="1330">
    <w:name w:val="正文_12_0"/>
    <w:next w:val="1330"/>
    <w:link w:val="697"/>
    <w:qFormat/>
    <w:pPr>
      <w:jc w:val="both"/>
      <w:widowControl w:val="off"/>
    </w:pPr>
    <w:rPr>
      <w:rFonts w:ascii="Calibri" w:hAnsi="Calibri" w:eastAsia="宋体" w:cs="Times New Roman"/>
      <w:sz w:val="21"/>
      <w:szCs w:val="22"/>
      <w:lang w:val="en-US" w:eastAsia="zh-CN" w:bidi="ar-SA"/>
    </w:rPr>
  </w:style>
  <w:style w:type="paragraph" w:styleId="1331">
    <w:name w:val="正文_9_1_0"/>
    <w:next w:val="1331"/>
    <w:link w:val="697"/>
    <w:qFormat/>
    <w:pPr>
      <w:jc w:val="both"/>
      <w:widowControl w:val="off"/>
    </w:pPr>
    <w:rPr>
      <w:rFonts w:ascii="Times New Roman" w:hAnsi="Times New Roman" w:eastAsia="宋体" w:cs="Times New Roman"/>
      <w:sz w:val="21"/>
      <w:szCs w:val="24"/>
      <w:lang w:val="en-US" w:eastAsia="zh-CN" w:bidi="ar-SA"/>
    </w:rPr>
  </w:style>
  <w:style w:type="paragraph" w:styleId="1332">
    <w:name w:val="Normal_14_0_0"/>
    <w:next w:val="1332"/>
    <w:link w:val="697"/>
    <w:qFormat/>
    <w:rPr>
      <w:rFonts w:ascii="黑体" w:hAnsi="黑体" w:eastAsia="黑体" w:cs="Times New Roman"/>
      <w:b/>
      <w:sz w:val="32"/>
      <w:szCs w:val="24"/>
      <w:lang w:val="en-US" w:eastAsia="zh-CN" w:bidi="ar-SA"/>
    </w:rPr>
  </w:style>
  <w:style w:type="paragraph" w:styleId="1333">
    <w:name w:val="正文_12_0_0"/>
    <w:next w:val="1333"/>
    <w:link w:val="697"/>
    <w:qFormat/>
    <w:pPr>
      <w:jc w:val="both"/>
      <w:widowControl w:val="off"/>
    </w:pPr>
    <w:rPr>
      <w:rFonts w:ascii="Times New Roman" w:hAnsi="Times New Roman" w:eastAsia="宋体" w:cs="Times New Roman"/>
      <w:sz w:val="21"/>
      <w:szCs w:val="24"/>
      <w:lang w:val="en-US" w:eastAsia="zh-CN" w:bidi="ar-SA"/>
    </w:rPr>
  </w:style>
  <w:style w:type="paragraph" w:styleId="1334">
    <w:name w:val="Normal_20"/>
    <w:next w:val="1335"/>
    <w:link w:val="697"/>
    <w:qFormat/>
    <w:rPr>
      <w:rFonts w:ascii="黑体" w:hAnsi="黑体" w:eastAsia="黑体" w:cs="Times New Roman"/>
      <w:b/>
      <w:sz w:val="32"/>
      <w:szCs w:val="24"/>
      <w:lang w:val="en-US" w:eastAsia="zh-CN" w:bidi="ar-SA"/>
    </w:rPr>
  </w:style>
  <w:style w:type="paragraph" w:styleId="1335">
    <w:name w:val="正文文本首行缩进 22"/>
    <w:basedOn w:val="1336"/>
    <w:next w:val="1335"/>
    <w:link w:val="697"/>
    <w:qFormat/>
    <w:pPr>
      <w:ind w:left="200" w:firstLine="200"/>
      <w:spacing w:after="120"/>
    </w:pPr>
    <w:rPr>
      <w:rFonts w:ascii="Times New Roman" w:hAnsi="Times New Roman"/>
      <w:sz w:val="24"/>
    </w:rPr>
  </w:style>
  <w:style w:type="paragraph" w:styleId="1336">
    <w:name w:val="正文文本缩进2"/>
    <w:basedOn w:val="1334"/>
    <w:next w:val="1336"/>
    <w:link w:val="697"/>
    <w:qFormat/>
    <w:pPr>
      <w:ind w:firstLine="225"/>
    </w:pPr>
    <w:rPr>
      <w:rFonts w:ascii="仿宋_GB2312" w:eastAsia="仿宋_GB2312"/>
    </w:rPr>
  </w:style>
  <w:style w:type="paragraph" w:styleId="1337">
    <w:name w:val="正文_13_0"/>
    <w:next w:val="1337"/>
    <w:link w:val="697"/>
    <w:qFormat/>
    <w:pPr>
      <w:jc w:val="both"/>
      <w:widowControl w:val="off"/>
    </w:pPr>
    <w:rPr>
      <w:rFonts w:ascii="Times New Roman" w:hAnsi="Times New Roman" w:eastAsia="宋体" w:cs="Times New Roman"/>
      <w:sz w:val="21"/>
      <w:szCs w:val="24"/>
      <w:lang w:val="en-US" w:eastAsia="zh-CN" w:bidi="ar-SA"/>
    </w:rPr>
  </w:style>
  <w:style w:type="paragraph" w:styleId="1338">
    <w:name w:val="正文_14_0"/>
    <w:next w:val="1338"/>
    <w:link w:val="697"/>
    <w:qFormat/>
    <w:pPr>
      <w:jc w:val="both"/>
      <w:widowControl w:val="off"/>
    </w:pPr>
    <w:rPr>
      <w:rFonts w:ascii="Calibri" w:hAnsi="Calibri" w:eastAsia="宋体" w:cs="Times New Roman"/>
      <w:sz w:val="21"/>
      <w:szCs w:val="22"/>
      <w:lang w:val="en-US" w:eastAsia="zh-CN" w:bidi="ar-SA"/>
    </w:rPr>
  </w:style>
  <w:style w:type="paragraph" w:styleId="1339">
    <w:name w:val="Normal_21"/>
    <w:basedOn w:val="1283"/>
    <w:next w:val="1283"/>
    <w:link w:val="697"/>
    <w:qFormat/>
    <w:rPr>
      <w:rFonts w:ascii="黑体" w:hAnsi="黑体" w:eastAsia="黑体" w:cs="Times New Roman"/>
      <w:b/>
      <w:sz w:val="32"/>
      <w:szCs w:val="24"/>
      <w:lang w:val="en-US" w:eastAsia="zh-CN" w:bidi="ar-SA"/>
    </w:rPr>
  </w:style>
  <w:style w:type="paragraph" w:styleId="1340">
    <w:name w:val="正文_15_0"/>
    <w:next w:val="1340"/>
    <w:link w:val="697"/>
    <w:qFormat/>
    <w:pPr>
      <w:jc w:val="both"/>
      <w:widowControl w:val="off"/>
    </w:pPr>
    <w:rPr>
      <w:rFonts w:ascii="Calibri" w:hAnsi="Calibri" w:eastAsia="宋体" w:cs="Times New Roman"/>
      <w:sz w:val="21"/>
      <w:szCs w:val="22"/>
      <w:lang w:val="en-US" w:eastAsia="zh-CN" w:bidi="ar-SA"/>
    </w:rPr>
  </w:style>
  <w:style w:type="paragraph" w:styleId="1341">
    <w:name w:val="Normal_0_2"/>
    <w:next w:val="1341"/>
    <w:link w:val="697"/>
    <w:qFormat/>
    <w:rPr>
      <w:rFonts w:ascii="黑体" w:hAnsi="黑体" w:eastAsia="黑体" w:cs="Times New Roman"/>
      <w:b/>
      <w:sz w:val="32"/>
      <w:szCs w:val="24"/>
      <w:lang w:val="en-US" w:eastAsia="zh-CN" w:bidi="ar-SA"/>
    </w:rPr>
  </w:style>
  <w:style w:type="paragraph" w:styleId="1342">
    <w:name w:val="Normal_1_2"/>
    <w:next w:val="1342"/>
    <w:link w:val="697"/>
    <w:qFormat/>
    <w:rPr>
      <w:rFonts w:ascii="Times New Roman" w:hAnsi="Times New Roman" w:eastAsia="Times New Roman" w:cs="Times New Roman"/>
      <w:sz w:val="24"/>
      <w:szCs w:val="24"/>
      <w:lang w:val="en-US" w:eastAsia="zh-CN" w:bidi="ar-SA"/>
    </w:rPr>
  </w:style>
  <w:style w:type="paragraph" w:styleId="1343">
    <w:name w:val="Normal_0_3"/>
    <w:next w:val="1343"/>
    <w:link w:val="697"/>
    <w:qFormat/>
    <w:rPr>
      <w:rFonts w:ascii="黑体" w:hAnsi="黑体" w:eastAsia="黑体" w:cs="Times New Roman"/>
      <w:b/>
      <w:sz w:val="32"/>
      <w:szCs w:val="24"/>
      <w:lang w:val="en-US" w:eastAsia="zh-CN" w:bidi="ar-SA"/>
    </w:rPr>
  </w:style>
  <w:style w:type="paragraph" w:styleId="1344">
    <w:name w:val="正文_17"/>
    <w:next w:val="1344"/>
    <w:link w:val="697"/>
    <w:qFormat/>
    <w:pPr>
      <w:jc w:val="both"/>
      <w:widowControl w:val="off"/>
    </w:pPr>
    <w:rPr>
      <w:rFonts w:ascii="Calibri" w:hAnsi="Calibri" w:eastAsia="宋体" w:cs="Times New Roman"/>
      <w:sz w:val="21"/>
      <w:szCs w:val="22"/>
      <w:lang w:val="en-US" w:eastAsia="zh-CN" w:bidi="ar-SA"/>
    </w:rPr>
  </w:style>
  <w:style w:type="paragraph" w:styleId="1345">
    <w:name w:val="正文缩进1"/>
    <w:basedOn w:val="697"/>
    <w:next w:val="1345"/>
    <w:link w:val="697"/>
    <w:qFormat/>
    <w:pPr>
      <w:ind w:firstLine="420"/>
      <w:jc w:val="left"/>
    </w:pPr>
    <w:rPr>
      <w:rFonts w:ascii="宋体"/>
      <w:sz w:val="24"/>
    </w:rPr>
  </w:style>
  <w:style w:type="paragraph" w:styleId="1346">
    <w:name w:val="索引 11"/>
    <w:basedOn w:val="697"/>
    <w:next w:val="697"/>
    <w:link w:val="697"/>
    <w:qFormat/>
    <w:pPr>
      <w:spacing w:line="360" w:lineRule="auto"/>
    </w:pPr>
    <w:rPr>
      <w:rFonts w:ascii="仿宋_GB2312" w:eastAsia="仿宋_GB2312"/>
      <w:sz w:val="24"/>
      <w:szCs w:val="20"/>
    </w:rPr>
  </w:style>
  <w:style w:type="paragraph" w:styleId="1347">
    <w:name w:val="纯文本1"/>
    <w:basedOn w:val="1283"/>
    <w:next w:val="1347"/>
    <w:link w:val="697"/>
    <w:qFormat/>
    <w:rPr>
      <w:rFonts w:ascii="宋体" w:hAnsi="Courier New"/>
    </w:rPr>
  </w:style>
  <w:style w:type="paragraph" w:styleId="1348">
    <w:name w:val="Normal_20_0_0"/>
    <w:next w:val="697"/>
    <w:link w:val="697"/>
    <w:qFormat/>
    <w:pPr>
      <w:jc w:val="both"/>
      <w:spacing w:line="360" w:lineRule="auto"/>
      <w:widowControl w:val="off"/>
    </w:pPr>
    <w:rPr>
      <w:rFonts w:ascii="Arial" w:hAnsi="Arial" w:eastAsia="宋体" w:cs="Times New Roman"/>
      <w:sz w:val="28"/>
      <w:szCs w:val="28"/>
      <w:lang w:val="en-US" w:eastAsia="zh-CN" w:bidi="ar-SA"/>
    </w:rPr>
  </w:style>
  <w:style w:type="paragraph" w:styleId="1349">
    <w:name w:val="正文1_0"/>
    <w:next w:val="1349"/>
    <w:link w:val="697"/>
    <w:qFormat/>
    <w:pPr>
      <w:jc w:val="both"/>
      <w:widowControl w:val="off"/>
    </w:pPr>
    <w:rPr>
      <w:rFonts w:ascii="Times New Roman" w:hAnsi="Times New Roman" w:eastAsia="宋体" w:cs="Times New Roman"/>
      <w:szCs w:val="24"/>
      <w:lang w:val="en-US" w:eastAsia="zh-CN" w:bidi="ar-SA"/>
    </w:rPr>
  </w:style>
  <w:style w:type="paragraph" w:styleId="1350">
    <w:name w:val="正文缩进1_0"/>
    <w:basedOn w:val="1349"/>
    <w:next w:val="1350"/>
    <w:link w:val="1351"/>
    <w:qFormat/>
    <w:pPr>
      <w:ind w:firstLine="420"/>
      <w:jc w:val="left"/>
    </w:pPr>
    <w:rPr>
      <w:rFonts w:ascii="宋体" w:hAnsi="Calibri" w:eastAsia="Times New Roman"/>
      <w:sz w:val="24"/>
      <w:szCs w:val="22"/>
    </w:rPr>
  </w:style>
  <w:style w:type="character" w:styleId="1351">
    <w:name w:val="正文缩进 Char1_1"/>
    <w:next w:val="1351"/>
    <w:link w:val="1350"/>
    <w:qFormat/>
    <w:rPr>
      <w:rFonts w:ascii="宋体" w:hAnsi="Calibri" w:eastAsia="Times New Roman"/>
      <w:sz w:val="24"/>
      <w:szCs w:val="22"/>
    </w:rPr>
  </w:style>
  <w:style w:type="paragraph" w:styleId="1352">
    <w:name w:val="无间隔1_0"/>
    <w:next w:val="1352"/>
    <w:link w:val="697"/>
    <w:uiPriority w:val="1"/>
    <w:qFormat/>
    <w:pPr>
      <w:jc w:val="both"/>
      <w:widowControl w:val="off"/>
    </w:pPr>
    <w:rPr>
      <w:rFonts w:ascii="Times New Roman" w:hAnsi="Times New Roman" w:eastAsia="宋体" w:cs="Times New Roman"/>
      <w:szCs w:val="24"/>
      <w:lang w:val="en-US" w:eastAsia="zh-CN" w:bidi="ar-SA"/>
    </w:rPr>
  </w:style>
  <w:style w:type="paragraph" w:styleId="1353">
    <w:name w:val="Normal_22"/>
    <w:next w:val="1353"/>
    <w:link w:val="697"/>
    <w:qFormat/>
    <w:pPr>
      <w:jc w:val="both"/>
      <w:widowControl w:val="off"/>
    </w:pPr>
    <w:rPr>
      <w:rFonts w:ascii="Times New Roman" w:hAnsi="Times New Roman" w:eastAsia="宋体" w:cs="Times New Roman"/>
      <w:szCs w:val="24"/>
      <w:lang w:val="en-US" w:eastAsia="zh-CN" w:bidi="ar-SA"/>
    </w:rPr>
  </w:style>
  <w:style w:type="character" w:styleId="1354">
    <w:name w:val="未处理的提及1"/>
    <w:next w:val="1354"/>
    <w:link w:val="697"/>
    <w:uiPriority w:val="99"/>
    <w:unhideWhenUsed/>
    <w:qFormat/>
    <w:rPr>
      <w:color w:val="605e5c"/>
      <w:shd w:val="clear" w:color="auto" w:fill="e1dfdd"/>
    </w:rPr>
  </w:style>
  <w:style w:type="character" w:styleId="1355">
    <w:name w:val="未处理的提及2"/>
    <w:next w:val="1355"/>
    <w:link w:val="697"/>
    <w:uiPriority w:val="99"/>
    <w:unhideWhenUsed/>
    <w:qFormat/>
    <w:rPr>
      <w:color w:val="605e5c"/>
      <w:shd w:val="clear" w:color="auto" w:fill="e1dfdd"/>
    </w:rPr>
  </w:style>
  <w:style w:type="paragraph" w:styleId="1356">
    <w:name w:val="正文_4_0"/>
    <w:next w:val="1356"/>
    <w:link w:val="697"/>
    <w:qFormat/>
    <w:pPr>
      <w:jc w:val="both"/>
      <w:widowControl w:val="off"/>
    </w:pPr>
    <w:rPr>
      <w:rFonts w:ascii="Calibri" w:hAnsi="Calibri" w:eastAsia="宋体" w:cs="Times New Roman"/>
      <w:sz w:val="21"/>
      <w:szCs w:val="22"/>
      <w:lang w:val="en-US" w:eastAsia="zh-CN" w:bidi="ar-SA"/>
    </w:rPr>
  </w:style>
  <w:style w:type="paragraph" w:styleId="1357">
    <w:name w:val="正文_12_0_0_0"/>
    <w:next w:val="1357"/>
    <w:link w:val="697"/>
    <w:qFormat/>
    <w:pPr>
      <w:jc w:val="both"/>
      <w:widowControl w:val="off"/>
    </w:pPr>
    <w:rPr>
      <w:rFonts w:ascii="Times New Roman" w:hAnsi="Times New Roman" w:eastAsia="宋体" w:cs="Times New Roman"/>
      <w:sz w:val="21"/>
      <w:szCs w:val="24"/>
      <w:lang w:val="en-US" w:eastAsia="zh-CN" w:bidi="ar-SA"/>
    </w:rPr>
  </w:style>
  <w:style w:type="character" w:styleId="1358">
    <w:name w:val="10"/>
    <w:next w:val="1358"/>
    <w:link w:val="697"/>
    <w:qFormat/>
    <w:rPr>
      <w:rFonts w:ascii="Times New Roman" w:hAnsi="Times New Roman" w:cs="Times New Roman"/>
    </w:rPr>
  </w:style>
  <w:style w:type="paragraph" w:styleId="1359">
    <w:name w:val="正文文本2"/>
    <w:basedOn w:val="713"/>
    <w:next w:val="1359"/>
    <w:link w:val="697"/>
    <w:uiPriority w:val="1"/>
    <w:qFormat/>
    <w:rPr>
      <w:rFonts w:ascii="Segoe UI" w:hAnsi="Segoe UI" w:cs="Segoe UI"/>
    </w:rPr>
  </w:style>
  <w:style w:type="paragraph" w:styleId="1360">
    <w:name w:val="正文_16_0"/>
    <w:basedOn w:val="1281"/>
    <w:next w:val="1360"/>
    <w:link w:val="697"/>
    <w:qFormat/>
  </w:style>
  <w:style w:type="paragraph" w:styleId="1361">
    <w:name w:val="Normal_16_0_0"/>
    <w:next w:val="1361"/>
    <w:link w:val="697"/>
    <w:qFormat/>
    <w:pPr>
      <w:jc w:val="both"/>
      <w:widowControl w:val="off"/>
    </w:pPr>
    <w:rPr>
      <w:rFonts w:ascii="Calibri" w:hAnsi="Calibri" w:eastAsia="宋体" w:cs="Times New Roman"/>
      <w:sz w:val="21"/>
      <w:szCs w:val="22"/>
      <w:lang w:val="en-US" w:eastAsia="zh-CN" w:bidi="ar-SA"/>
    </w:rPr>
  </w:style>
  <w:style w:type="paragraph" w:styleId="1362">
    <w:name w:val="Normal_22_0"/>
    <w:next w:val="1362"/>
    <w:link w:val="697"/>
    <w:qFormat/>
    <w:pPr>
      <w:jc w:val="both"/>
      <w:widowControl w:val="off"/>
    </w:pPr>
    <w:rPr>
      <w:rFonts w:ascii="Calibri" w:hAnsi="Calibri" w:eastAsia="宋体" w:cs="Times New Roman"/>
      <w:sz w:val="21"/>
      <w:szCs w:val="24"/>
      <w:lang w:val="en-US" w:eastAsia="zh-CN" w:bidi="ar-SA"/>
    </w:rPr>
  </w:style>
  <w:style w:type="paragraph" w:styleId="1363">
    <w:name w:val="Normal_19_0_1"/>
    <w:next w:val="1363"/>
    <w:link w:val="697"/>
    <w:qFormat/>
    <w:rPr>
      <w:rFonts w:ascii="Tahoma" w:hAnsi="Tahoma" w:eastAsia="微软雅黑" w:cs="Times New Roman"/>
      <w:lang w:val="en-US" w:eastAsia="zh-CN" w:bidi="ar-SA"/>
    </w:rPr>
  </w:style>
  <w:style w:type="paragraph" w:styleId="1364">
    <w:name w:val="正文_2_0_0"/>
    <w:next w:val="1364"/>
    <w:link w:val="697"/>
    <w:qFormat/>
    <w:pPr>
      <w:jc w:val="both"/>
      <w:widowControl w:val="off"/>
    </w:pPr>
    <w:rPr>
      <w:rFonts w:ascii="Calibri" w:hAnsi="Calibri" w:eastAsia="宋体" w:cs="Times New Roman"/>
      <w:sz w:val="21"/>
      <w:szCs w:val="22"/>
      <w:lang w:val="en-US" w:eastAsia="zh-CN" w:bidi="ar-SA"/>
    </w:rPr>
  </w:style>
  <w:style w:type="paragraph" w:styleId="1365">
    <w:name w:val="正文_16_0_0_0"/>
    <w:basedOn w:val="1366"/>
    <w:next w:val="1365"/>
    <w:link w:val="697"/>
    <w:qFormat/>
    <w:rPr>
      <w:rFonts w:ascii="Calibri" w:hAnsi="Calibri" w:cs="Calibri"/>
      <w:szCs w:val="21"/>
    </w:rPr>
  </w:style>
  <w:style w:type="paragraph" w:styleId="1366">
    <w:name w:val="正文_3_0"/>
    <w:next w:val="1366"/>
    <w:link w:val="697"/>
    <w:qFormat/>
    <w:pPr>
      <w:jc w:val="both"/>
      <w:widowControl w:val="off"/>
    </w:pPr>
    <w:rPr>
      <w:rFonts w:ascii="Times New Roman" w:hAnsi="Times New Roman" w:eastAsia="宋体" w:cs="Times New Roman"/>
      <w:sz w:val="21"/>
      <w:lang w:val="en-US" w:eastAsia="zh-CN" w:bidi="ar-SA"/>
    </w:rPr>
  </w:style>
  <w:style w:type="character" w:styleId="1367">
    <w:name w:val="15"/>
    <w:next w:val="1367"/>
    <w:link w:val="697"/>
    <w:qFormat/>
    <w:rPr>
      <w:rFonts w:ascii="Times New Roman" w:hAnsi="Times New Roman" w:cs="Times New Roman"/>
      <w:color w:val="0000ff"/>
      <w:u w:val="single"/>
    </w:rPr>
  </w:style>
  <w:style w:type="character" w:styleId="1368">
    <w:name w:val="16_0"/>
    <w:next w:val="1368"/>
    <w:link w:val="697"/>
    <w:qFormat/>
    <w:rPr>
      <w:rFonts w:ascii="Times New Roman" w:hAnsi="Times New Roman" w:cs="Times New Roman"/>
    </w:rPr>
  </w:style>
  <w:style w:type="paragraph" w:styleId="1369">
    <w:name w:val="正文_16_1"/>
    <w:next w:val="1369"/>
    <w:link w:val="697"/>
    <w:qFormat/>
    <w:pPr>
      <w:jc w:val="both"/>
      <w:widowControl w:val="off"/>
    </w:pPr>
    <w:rPr>
      <w:rFonts w:ascii="Times New Roman" w:hAnsi="Times New Roman" w:eastAsia="宋体" w:cs="Times New Roman"/>
      <w:sz w:val="21"/>
      <w:szCs w:val="24"/>
      <w:lang w:val="en-US" w:eastAsia="zh-CN" w:bidi="ar-SA"/>
    </w:rPr>
  </w:style>
  <w:style w:type="paragraph" w:styleId="1370">
    <w:name w:val="正文空2字"/>
    <w:basedOn w:val="697"/>
    <w:next w:val="1370"/>
    <w:link w:val="69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1">
    <w:name w:val="未处理的提及3"/>
    <w:next w:val="1371"/>
    <w:link w:val="697"/>
    <w:uiPriority w:val="99"/>
    <w:unhideWhenUsed/>
    <w:qFormat/>
    <w:rPr>
      <w:color w:val="605e5c"/>
      <w:shd w:val="clear" w:color="auto" w:fill="e1dfdd"/>
    </w:rPr>
  </w:style>
  <w:style w:type="character" w:styleId="1372">
    <w:name w:val="正文文本首行缩进 2 字符1"/>
    <w:next w:val="1372"/>
    <w:link w:val="697"/>
    <w:uiPriority w:val="99"/>
    <w:semiHidden/>
    <w:qFormat/>
    <w:rPr>
      <w:rFonts w:ascii="Calibri" w:hAnsi="Calibri"/>
      <w:sz w:val="21"/>
      <w:szCs w:val="22"/>
    </w:rPr>
  </w:style>
  <w:style w:type="paragraph" w:styleId="1373">
    <w:name w:val="Normal_20_0"/>
    <w:next w:val="1373"/>
    <w:link w:val="697"/>
    <w:qFormat/>
    <w:pPr>
      <w:jc w:val="both"/>
      <w:widowControl w:val="off"/>
    </w:pPr>
    <w:rPr>
      <w:rFonts w:ascii="Calibri" w:hAnsi="Calibri" w:eastAsia="宋体" w:cs="Times New Roman"/>
      <w:lang w:val="en-US" w:eastAsia="zh-CN" w:bidi="ar-SA"/>
    </w:rPr>
  </w:style>
  <w:style w:type="paragraph" w:styleId="1374">
    <w:name w:val="正文_12_0_0_0_0"/>
    <w:basedOn w:val="697"/>
    <w:next w:val="1374"/>
    <w:link w:val="697"/>
    <w:qFormat/>
    <w:rPr>
      <w:rFonts w:ascii="Times New Roman" w:hAnsi="Times New Roman"/>
      <w:szCs w:val="24"/>
    </w:rPr>
  </w:style>
  <w:style w:type="paragraph" w:styleId="1375">
    <w:name w:val="正文_14_0_0"/>
    <w:next w:val="1375"/>
    <w:link w:val="697"/>
    <w:qFormat/>
    <w:pPr>
      <w:jc w:val="both"/>
      <w:widowControl w:val="off"/>
    </w:pPr>
    <w:rPr>
      <w:rFonts w:ascii="Times New Roman" w:hAnsi="Times New Roman" w:eastAsia="宋体" w:cs="Times New Roman"/>
      <w:sz w:val="21"/>
      <w:szCs w:val="24"/>
      <w:lang w:val="en-US" w:eastAsia="zh-CN" w:bidi="ar-SA"/>
    </w:rPr>
  </w:style>
  <w:style w:type="character" w:styleId="1376">
    <w:name w:val="custom-tag-placeholder-class"/>
    <w:next w:val="1376"/>
    <w:link w:val="697"/>
    <w:qFormat/>
  </w:style>
  <w:style w:type="paragraph" w:styleId="1377">
    <w:name w:val="正文缩进_1_0_0"/>
    <w:basedOn w:val="1378"/>
    <w:next w:val="1377"/>
    <w:link w:val="697"/>
    <w:qFormat/>
    <w:pPr>
      <w:ind w:firstLine="420"/>
    </w:pPr>
    <w:rPr>
      <w:rFonts w:ascii="宋体"/>
      <w:color w:val="000000"/>
      <w:sz w:val="24"/>
      <w:szCs w:val="20"/>
    </w:rPr>
  </w:style>
  <w:style w:type="paragraph" w:styleId="1378">
    <w:name w:val="正文_2_0_1"/>
    <w:next w:val="1377"/>
    <w:link w:val="697"/>
    <w:qFormat/>
    <w:pPr>
      <w:jc w:val="both"/>
      <w:widowControl w:val="off"/>
    </w:pPr>
    <w:rPr>
      <w:rFonts w:ascii="Times New Roman" w:hAnsi="Times New Roman" w:eastAsia="宋体" w:cs="Times New Roman"/>
      <w:sz w:val="21"/>
      <w:szCs w:val="22"/>
      <w:lang w:val="en-US" w:eastAsia="zh-CN" w:bidi="ar-SA"/>
    </w:rPr>
  </w:style>
  <w:style w:type="paragraph" w:styleId="1379">
    <w:name w:val="表内文字居中_0"/>
    <w:next w:val="1379"/>
    <w:link w:val="697"/>
    <w:qFormat/>
    <w:pPr>
      <w:jc w:val="center"/>
    </w:pPr>
    <w:rPr>
      <w:rFonts w:ascii="Times New Roman" w:hAnsi="Times New Roman" w:eastAsia="宋体" w:cs="Times New Roman"/>
      <w:sz w:val="24"/>
      <w:szCs w:val="24"/>
      <w:lang w:val="en-US" w:eastAsia="zh-CN" w:bidi="ar-SA"/>
    </w:rPr>
  </w:style>
  <w:style w:type="paragraph" w:styleId="1380">
    <w:name w:val="正文_16_0_0"/>
    <w:next w:val="1349"/>
    <w:link w:val="697"/>
    <w:qFormat/>
    <w:pPr>
      <w:jc w:val="both"/>
      <w:widowControl w:val="off"/>
    </w:pPr>
    <w:rPr>
      <w:rFonts w:ascii="Calibri" w:hAnsi="Calibri" w:eastAsia="宋体" w:cs="Times New Roman"/>
      <w:sz w:val="21"/>
      <w:szCs w:val="22"/>
      <w:lang w:val="en-US" w:eastAsia="zh-CN" w:bidi="ar-SA"/>
    </w:rPr>
  </w:style>
  <w:style w:type="paragraph" w:styleId="1381">
    <w:name w:val="Normal_19_0_0"/>
    <w:next w:val="697"/>
    <w:link w:val="697"/>
    <w:qFormat/>
    <w:pPr>
      <w:ind w:firstLine="200"/>
      <w:jc w:val="both"/>
      <w:spacing w:line="360" w:lineRule="auto"/>
      <w:widowControl w:val="off"/>
    </w:pPr>
    <w:rPr>
      <w:rFonts w:ascii="Calibri" w:hAnsi="Calibri" w:eastAsia="宋体" w:cs="Times New Roman"/>
      <w:sz w:val="24"/>
      <w:lang w:val="en-US" w:eastAsia="zh-CN" w:bidi="ar-SA"/>
    </w:rPr>
  </w:style>
  <w:style w:type="paragraph" w:styleId="1382">
    <w:name w:val="Body Text_0_0"/>
    <w:basedOn w:val="1381"/>
    <w:next w:val="1382"/>
    <w:link w:val="697"/>
    <w:uiPriority w:val="99"/>
    <w:unhideWhenUsed/>
    <w:qFormat/>
    <w:pPr>
      <w:spacing w:after="120"/>
    </w:pPr>
    <w:rPr>
      <w:sz w:val="20"/>
    </w:rPr>
  </w:style>
  <w:style w:type="paragraph" w:styleId="1383">
    <w:name w:val="*正文"/>
    <w:basedOn w:val="697"/>
    <w:next w:val="1383"/>
    <w:link w:val="697"/>
    <w:qFormat/>
    <w:pPr>
      <w:ind w:firstLine="560"/>
      <w:spacing w:line="360" w:lineRule="auto"/>
    </w:pPr>
    <w:rPr>
      <w:rFonts w:ascii="方正仿宋_GB2312" w:hAnsi="Times New Roman" w:eastAsia="方正仿宋_GB2312"/>
      <w:sz w:val="28"/>
      <w:szCs w:val="28"/>
    </w:rPr>
  </w:style>
  <w:style w:type="paragraph" w:styleId="1384">
    <w:name w:val="Normal_21_0"/>
    <w:next w:val="697"/>
    <w:link w:val="697"/>
    <w:qFormat/>
    <w:pPr>
      <w:jc w:val="both"/>
      <w:widowControl w:val="off"/>
    </w:pPr>
    <w:rPr>
      <w:rFonts w:ascii="Times New Roman" w:hAnsi="Times New Roman" w:eastAsia="宋体" w:cs="Times New Roman"/>
      <w:sz w:val="21"/>
      <w:szCs w:val="24"/>
      <w:lang w:val="en-US" w:eastAsia="zh-CN" w:bidi="ar-SA"/>
    </w:rPr>
  </w:style>
  <w:style w:type="paragraph" w:styleId="1385">
    <w:name w:val="正文3"/>
    <w:next w:val="778"/>
    <w:link w:val="697"/>
    <w:qFormat/>
    <w:pPr>
      <w:spacing w:after="160" w:line="278" w:lineRule="auto"/>
    </w:pPr>
    <w:rPr>
      <w:rFonts w:ascii="Times New Roman" w:hAnsi="Times New Roman" w:eastAsia="Times New Roman" w:cs="Times New Roman"/>
      <w:sz w:val="24"/>
      <w:szCs w:val="24"/>
      <w:lang w:val="en-US" w:eastAsia="zh-CN" w:bidi="ar-SA"/>
    </w:rPr>
  </w:style>
  <w:style w:type="paragraph" w:styleId="1386">
    <w:name w:val="AONormal"/>
    <w:next w:val="1386"/>
    <w:link w:val="697"/>
    <w:qFormat/>
    <w:pPr>
      <w:ind w:firstLine="440"/>
      <w:spacing w:line="400" w:lineRule="exact"/>
    </w:pPr>
    <w:rPr>
      <w:rFonts w:ascii="华文楷体" w:hAnsi="华文楷体" w:eastAsia="华文楷体" w:cs="华文楷体"/>
      <w:sz w:val="22"/>
      <w:szCs w:val="21"/>
      <w:lang w:val="en-US" w:eastAsia="zh-CN" w:bidi="ar-SA"/>
    </w:rPr>
  </w:style>
  <w:style w:type="paragraph" w:styleId="1387">
    <w:name w:val="p17_0_0"/>
    <w:basedOn w:val="1327"/>
    <w:next w:val="1387"/>
    <w:link w:val="697"/>
    <w:qFormat/>
    <w:pPr>
      <w:spacing w:before="100" w:beforeAutospacing="1" w:after="100" w:afterAutospacing="1"/>
    </w:pPr>
    <w:rPr>
      <w:rFonts w:ascii="宋体" w:hAnsi="宋体" w:eastAsia="Times New Roman" w:cs="宋体"/>
      <w:sz w:val="24"/>
    </w:rPr>
  </w:style>
  <w:style w:type="paragraph" w:styleId="1388">
    <w:name w:val="实际正文"/>
    <w:basedOn w:val="697"/>
    <w:next w:val="1388"/>
    <w:link w:val="697"/>
    <w:qFormat/>
    <w:pPr>
      <w:ind w:firstLine="560"/>
      <w:jc w:val="left"/>
    </w:pPr>
    <w:rPr>
      <w:rFonts w:ascii="方正仿宋_GBK" w:hAnsi="方正仿宋_GBK" w:eastAsia="方正仿宋_GBK" w:cs="宋体"/>
      <w:sz w:val="28"/>
      <w:szCs w:val="20"/>
    </w:rPr>
  </w:style>
  <w:style w:type="paragraph" w:styleId="1389">
    <w:name w:val="Normal_19_0_0_0_0"/>
    <w:next w:val="1382"/>
    <w:link w:val="697"/>
    <w:uiPriority w:val="1"/>
    <w:qFormat/>
    <w:pPr>
      <w:jc w:val="both"/>
      <w:widowControl w:val="off"/>
    </w:pPr>
    <w:rPr>
      <w:rFonts w:ascii="Calibri" w:hAnsi="Calibri" w:eastAsia="宋体" w:cs="Times New Roman"/>
      <w:sz w:val="21"/>
      <w:szCs w:val="22"/>
      <w:lang w:val="en-US" w:eastAsia="zh-CN" w:bidi="ar-SA"/>
    </w:rPr>
  </w:style>
  <w:style w:type="paragraph" w:styleId="1390">
    <w:name w:val="引文目录标题_0"/>
    <w:basedOn w:val="1391"/>
    <w:next w:val="1391"/>
    <w:link w:val="697"/>
    <w:qFormat/>
    <w:pPr>
      <w:spacing w:before="120"/>
    </w:pPr>
    <w:rPr>
      <w:rFonts w:ascii="Arial" w:hAnsi="Arial" w:eastAsia="Times New Roman" w:cs="Calibri"/>
    </w:rPr>
  </w:style>
  <w:style w:type="paragraph" w:styleId="1391">
    <w:name w:val="Normal_20_1_0_0"/>
    <w:next w:val="1392"/>
    <w:link w:val="697"/>
    <w:qFormat/>
    <w:pPr>
      <w:jc w:val="both"/>
      <w:widowControl w:val="off"/>
    </w:pPr>
    <w:rPr>
      <w:rFonts w:ascii="Calibri" w:hAnsi="Calibri" w:eastAsia="宋体" w:cs="Times New Roman"/>
      <w:sz w:val="21"/>
      <w:szCs w:val="22"/>
      <w:lang w:val="en-US" w:eastAsia="zh-CN" w:bidi="ar-SA"/>
    </w:rPr>
  </w:style>
  <w:style w:type="paragraph" w:styleId="1392">
    <w:name w:val="Heading 1_1_0_0"/>
    <w:basedOn w:val="1391"/>
    <w:next w:val="1393"/>
    <w:link w:val="697"/>
    <w:uiPriority w:val="9"/>
    <w:qFormat/>
    <w:pPr>
      <w:keepLines/>
      <w:keepNext/>
      <w:spacing w:line="360" w:lineRule="auto"/>
      <w:tabs>
        <w:tab w:val="left" w:pos="840" w:leader="none"/>
      </w:tabs>
      <w:outlineLvl w:val="0"/>
    </w:pPr>
    <w:rPr>
      <w:rFonts w:ascii="宋体" w:hAnsi="Calibri" w:eastAsia="Times New Roman"/>
      <w:b/>
      <w:sz w:val="24"/>
    </w:rPr>
  </w:style>
  <w:style w:type="paragraph" w:styleId="1393">
    <w:name w:val="Normal_19_0_0_0"/>
    <w:basedOn w:val="711"/>
    <w:next w:val="1392"/>
    <w:link w:val="697"/>
    <w:qFormat/>
    <w:rPr>
      <w:rFonts w:cs="黑体"/>
      <w:szCs w:val="24"/>
    </w:rPr>
  </w:style>
  <w:style w:type="paragraph" w:styleId="1394">
    <w:name w:val="正文文本4"/>
    <w:basedOn w:val="1339"/>
    <w:next w:val="1394"/>
    <w:link w:val="697"/>
    <w:qFormat/>
    <w:pPr>
      <w:spacing w:line="60" w:lineRule="auto"/>
    </w:pPr>
    <w:rPr>
      <w:rFonts w:ascii="仿宋_GB2312" w:eastAsia="仿宋_GB2312"/>
      <w:sz w:val="32"/>
      <w:szCs w:val="22"/>
    </w:rPr>
  </w:style>
  <w:style w:type="paragraph" w:styleId="1395">
    <w:name w:val="正文_17_0"/>
    <w:next w:val="1395"/>
    <w:link w:val="697"/>
    <w:qFormat/>
    <w:pPr>
      <w:jc w:val="both"/>
      <w:widowControl w:val="off"/>
    </w:pPr>
    <w:rPr>
      <w:rFonts w:ascii="Calibri" w:hAnsi="Calibri" w:eastAsia="宋体" w:cs="Times New Roman"/>
      <w:sz w:val="21"/>
      <w:szCs w:val="22"/>
      <w:lang w:val="en-US" w:eastAsia="zh-CN" w:bidi="ar-SA"/>
    </w:rPr>
  </w:style>
  <w:style w:type="character" w:styleId="10179" w:default="1">
    <w:name w:val="Default Paragraph Font"/>
    <w:uiPriority w:val="1"/>
    <w:semiHidden/>
    <w:unhideWhenUsed/>
  </w:style>
  <w:style w:type="numbering" w:styleId="10180" w:default="1">
    <w:name w:val="No List"/>
    <w:uiPriority w:val="99"/>
    <w:semiHidden/>
    <w:unhideWhenUsed/>
  </w:style>
  <w:style w:type="table" w:styleId="10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张毅</cp:lastModifiedBy>
  <cp:revision>92</cp:revision>
  <dcterms:created xsi:type="dcterms:W3CDTF">2024-08-01T09:01:00Z</dcterms:created>
  <dcterms:modified xsi:type="dcterms:W3CDTF">2026-09-11T08:54:34Z</dcterms:modified>
</cp:coreProperties>
</file>