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ascii="宋体" w:hAnsi="宋体" w:eastAsia="宋体"/>
          <w:b/>
          <w:color w:val="000000"/>
          <w:sz w:val="72"/>
          <w:szCs w:val="72"/>
          <w:highlight w:val="none"/>
        </w:rPr>
      </w:pPr>
      <w:r>
        <w:rPr>
          <w:rFonts w:ascii="宋体" w:hAnsi="宋体" w:eastAsia="宋体"/>
          <w:b/>
          <w:color w:val="000000"/>
          <w:sz w:val="72"/>
          <w:szCs w:val="72"/>
          <w:highlight w:val="none"/>
        </w:rPr>
      </w:r>
      <w:r/>
    </w:p>
    <w:p>
      <w:pPr>
        <w:jc w:val="center"/>
        <w:pageBreakBefore w:val="0"/>
        <w:spacing w:line="360" w:lineRule="auto"/>
        <w:rPr>
          <w:rFonts w:hint="eastAsia" w:ascii="宋体" w:hAnsi="宋体" w:eastAsia="宋体"/>
          <w:b/>
          <w:color w:val="000000"/>
          <w:sz w:val="84"/>
          <w:szCs w:val="84"/>
          <w:highlight w:val="none"/>
        </w:rPr>
      </w:pPr>
      <w:r>
        <w:rPr>
          <w:rFonts w:hint="eastAsia" w:ascii="宋体" w:hAnsi="宋体" w:eastAsia="宋体"/>
          <w:b/>
          <w:color w:val="000000"/>
          <w:sz w:val="84"/>
          <w:szCs w:val="84"/>
          <w:highlight w:val="none"/>
        </w:rPr>
        <w:t xml:space="preserve">苏州市</w:t>
      </w:r>
      <w:r>
        <w:rPr>
          <w:rFonts w:hint="eastAsia" w:ascii="宋体" w:hAnsi="宋体" w:eastAsia="宋体"/>
          <w:b/>
          <w:color w:val="000000"/>
          <w:sz w:val="84"/>
          <w:szCs w:val="84"/>
          <w:highlight w:val="none"/>
          <w:lang w:val="en-US" w:eastAsia="zh-CN"/>
        </w:rPr>
        <w:t xml:space="preserve">相城区</w:t>
      </w:r>
      <w:r>
        <w:rPr>
          <w:rFonts w:hint="eastAsia" w:ascii="宋体" w:hAnsi="宋体" w:eastAsia="宋体"/>
          <w:b/>
          <w:color w:val="000000"/>
          <w:sz w:val="84"/>
          <w:szCs w:val="84"/>
          <w:highlight w:val="none"/>
        </w:rPr>
        <w:t xml:space="preserve">政府采购</w:t>
      </w:r>
      <w:r/>
    </w:p>
    <w:p>
      <w:pPr>
        <w:jc w:val="center"/>
        <w:pageBreakBefore w:val="0"/>
        <w:spacing w:line="360" w:lineRule="auto"/>
        <w:rPr>
          <w:rFonts w:hint="eastAsia" w:ascii="宋体" w:hAnsi="宋体" w:eastAsia="宋体"/>
          <w:b/>
          <w:color w:val="000000"/>
          <w:sz w:val="84"/>
          <w:szCs w:val="84"/>
          <w:highlight w:val="none"/>
        </w:rPr>
      </w:pPr>
      <w:r>
        <w:rPr>
          <w:rFonts w:hint="eastAsia" w:ascii="宋体" w:hAnsi="宋体" w:eastAsia="宋体"/>
          <w:b/>
          <w:color w:val="000000"/>
          <w:sz w:val="84"/>
          <w:szCs w:val="84"/>
          <w:highlight w:val="none"/>
        </w:rPr>
        <w:t xml:space="preserve">竞争性磋商采购文件</w:t>
      </w:r>
      <w:r/>
    </w:p>
    <w:p>
      <w:pPr>
        <w:jc w:val="center"/>
        <w:pageBreakBefore w:val="0"/>
        <w:spacing w:line="360" w:lineRule="auto"/>
        <w:rPr>
          <w:rFonts w:ascii="宋体" w:hAnsi="宋体" w:eastAsia="宋体"/>
          <w:color w:val="000000"/>
          <w:highlight w:val="none"/>
        </w:rPr>
      </w:pPr>
      <w:r>
        <w:rPr>
          <w:rFonts w:ascii="宋体" w:hAnsi="宋体" w:eastAsia="宋体"/>
          <w:color w:val="000000"/>
          <w:highlight w:val="none"/>
        </w:rPr>
      </w:r>
      <w:r/>
    </w:p>
    <w:p>
      <w:pPr>
        <w:jc w:val="both"/>
        <w:pageBreakBefore w:val="0"/>
        <w:spacing w:line="360" w:lineRule="auto"/>
        <w:rPr>
          <w:rFonts w:ascii="宋体" w:hAnsi="宋体" w:eastAsia="宋体"/>
          <w:color w:val="000000"/>
          <w:highlight w:val="none"/>
        </w:rPr>
      </w:pPr>
      <w:r>
        <w:rPr>
          <w:rFonts w:ascii="宋体" w:hAnsi="宋体" w:eastAsia="宋体"/>
          <w:color w:val="000000"/>
          <w:highlight w:val="none"/>
        </w:rPr>
      </w:r>
      <w:r/>
    </w:p>
    <w:p>
      <w:pPr>
        <w:pStyle w:val="812"/>
        <w:ind w:left="0" w:firstLine="0"/>
        <w:rPr>
          <w:color w:val="000000"/>
          <w:highlight w:val="none"/>
        </w:rPr>
      </w:pPr>
      <w:r>
        <w:rPr>
          <w:color w:val="000000"/>
          <w:highlight w:val="none"/>
        </w:rPr>
      </w:r>
      <w:r/>
    </w:p>
    <w:p>
      <w:pPr>
        <w:rPr>
          <w:color w:val="000000"/>
          <w:highlight w:val="none"/>
        </w:rPr>
      </w:pPr>
      <w:r>
        <w:rPr>
          <w:color w:val="000000"/>
          <w:highlight w:val="none"/>
        </w:rPr>
      </w:r>
      <w:r/>
    </w:p>
    <w:p>
      <w:pPr>
        <w:jc w:val="center"/>
        <w:pageBreakBefore w:val="0"/>
        <w:spacing w:line="360" w:lineRule="auto"/>
        <w:rPr>
          <w:rFonts w:hint="eastAsia" w:ascii="宋体" w:hAnsi="宋体" w:eastAsia="宋体" w:cs="Times New Roman"/>
          <w:b/>
          <w:bCs/>
          <w:color w:val="000000"/>
          <w:sz w:val="32"/>
          <w:szCs w:val="32"/>
          <w:highlight w:val="none"/>
          <w:lang w:eastAsia="zh-CN"/>
        </w:rPr>
      </w:pPr>
      <w:r>
        <w:rPr>
          <w:rFonts w:hint="eastAsia" w:ascii="宋体" w:hAnsi="宋体" w:eastAsia="宋体" w:cs="Times New Roman"/>
          <w:b/>
          <w:bCs/>
          <w:color w:val="000000"/>
          <w:sz w:val="32"/>
          <w:szCs w:val="32"/>
          <w:highlight w:val="none"/>
          <w:lang w:eastAsia="zh-CN"/>
        </w:rPr>
        <w:t xml:space="preserve">采购编号：JSZC-320507-DCZX-C2026-0040</w:t>
      </w:r>
      <w:r/>
    </w:p>
    <w:p>
      <w:pPr>
        <w:jc w:val="center"/>
        <w:pageBreakBefore w:val="0"/>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rPr>
        <w:t xml:space="preserve">采购单位：</w:t>
      </w:r>
      <w:r>
        <w:rPr>
          <w:rFonts w:hint="eastAsia" w:ascii="宋体" w:hAnsi="宋体" w:eastAsia="宋体" w:cs="宋体"/>
          <w:b/>
          <w:bCs/>
          <w:color w:val="000000"/>
          <w:sz w:val="32"/>
          <w:szCs w:val="32"/>
          <w:highlight w:val="none"/>
          <w:lang w:eastAsia="zh-CN"/>
        </w:rPr>
        <w:t xml:space="preserve">苏州市相城区区级机关事务管理中心</w:t>
      </w:r>
      <w:r/>
    </w:p>
    <w:p>
      <w:pPr>
        <w:jc w:val="center"/>
        <w:pageBreakBefore w:val="0"/>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val="en-US" w:eastAsia="zh-CN"/>
        </w:rPr>
        <w:t xml:space="preserve">代建单位：苏州市和业建设发展有限公司</w:t>
      </w:r>
      <w:r/>
    </w:p>
    <w:p>
      <w:pPr>
        <w:jc w:val="center"/>
        <w:pageBreakBefore w:val="0"/>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rPr>
        <w:t xml:space="preserve">采购内容：</w:t>
      </w:r>
      <w:r>
        <w:rPr>
          <w:rFonts w:hint="eastAsia" w:ascii="宋体" w:hAnsi="宋体" w:eastAsia="宋体" w:cs="宋体"/>
          <w:b/>
          <w:bCs/>
          <w:color w:val="000000"/>
          <w:sz w:val="32"/>
          <w:szCs w:val="32"/>
          <w:highlight w:val="none"/>
          <w:lang w:eastAsia="zh-CN"/>
        </w:rPr>
        <w:t xml:space="preserve">苏州市相城区人民检察院12309检察服务中心改造项目</w:t>
      </w:r>
      <w:r/>
    </w:p>
    <w:p>
      <w:pPr>
        <w:jc w:val="center"/>
        <w:pageBreakBefore w:val="0"/>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采购类别：</w:t>
      </w:r>
      <w:r>
        <w:rPr>
          <w:rFonts w:hint="eastAsia" w:ascii="宋体" w:hAnsi="宋体" w:eastAsia="宋体" w:cs="宋体"/>
          <w:b/>
          <w:bCs/>
          <w:color w:val="000000"/>
          <w:sz w:val="32"/>
          <w:szCs w:val="32"/>
          <w:highlight w:val="none"/>
          <w:lang w:eastAsia="zh-CN"/>
        </w:rPr>
        <w:t xml:space="preserve">工程</w:t>
      </w:r>
      <w:r>
        <w:rPr>
          <w:rFonts w:hint="eastAsia" w:ascii="宋体" w:hAnsi="宋体" w:eastAsia="宋体" w:cs="宋体"/>
          <w:b/>
          <w:bCs/>
          <w:color w:val="000000"/>
          <w:sz w:val="32"/>
          <w:szCs w:val="32"/>
          <w:highlight w:val="none"/>
        </w:rPr>
        <w:t xml:space="preserve">类</w:t>
      </w:r>
      <w:r/>
    </w:p>
    <w:p>
      <w:pPr>
        <w:pageBreakBefore w:val="0"/>
        <w:spacing w:line="360" w:lineRule="auto"/>
        <w:rPr>
          <w:rFonts w:ascii="宋体" w:hAnsi="宋体" w:eastAsia="宋体"/>
          <w:color w:val="000000"/>
          <w:sz w:val="32"/>
          <w:szCs w:val="32"/>
          <w:highlight w:val="none"/>
        </w:rPr>
      </w:pPr>
      <w:r>
        <w:rPr>
          <w:rFonts w:ascii="宋体" w:hAnsi="宋体" w:eastAsia="宋体"/>
          <w:color w:val="000000"/>
          <w:sz w:val="32"/>
          <w:szCs w:val="32"/>
          <w:highlight w:val="none"/>
        </w:rPr>
      </w:r>
      <w:r/>
    </w:p>
    <w:p>
      <w:pPr>
        <w:pStyle w:val="836"/>
        <w:ind w:left="0" w:firstLine="0"/>
        <w:rPr>
          <w:rFonts w:hint="eastAsia"/>
          <w:highlight w:val="none"/>
          <w:lang w:val="en-US" w:eastAsia="zh-CN"/>
        </w:rPr>
      </w:pPr>
      <w:r>
        <w:rPr>
          <w:rFonts w:hint="eastAsia"/>
          <w:highlight w:val="none"/>
          <w:lang w:val="en-US" w:eastAsia="zh-CN"/>
        </w:rPr>
      </w:r>
      <w:r/>
    </w:p>
    <w:p>
      <w:pPr>
        <w:jc w:val="center"/>
        <w:pageBreakBefore w:val="0"/>
        <w:spacing w:line="360" w:lineRule="auto"/>
        <w:rPr>
          <w:rFonts w:ascii="宋体" w:hAnsi="宋体" w:eastAsia="宋体"/>
          <w:b/>
          <w:color w:val="000000"/>
          <w:sz w:val="32"/>
          <w:szCs w:val="32"/>
          <w:highlight w:val="none"/>
        </w:rPr>
      </w:pPr>
      <w:r>
        <w:rPr>
          <w:rFonts w:ascii="宋体" w:hAnsi="宋体" w:eastAsia="宋体"/>
          <w:b/>
          <w:color w:val="000000"/>
          <w:sz w:val="32"/>
          <w:szCs w:val="32"/>
          <w:highlight w:val="none"/>
        </w:rPr>
      </w:r>
      <w:r/>
    </w:p>
    <w:p>
      <w:pPr>
        <w:jc w:val="center"/>
        <w:pageBreakBefore w:val="0"/>
        <w:spacing w:line="360" w:lineRule="auto"/>
        <w:rPr>
          <w:rFonts w:hint="eastAsia" w:ascii="宋体" w:hAnsi="宋体" w:eastAsia="宋体"/>
          <w:b/>
          <w:color w:val="000000"/>
          <w:sz w:val="32"/>
          <w:szCs w:val="32"/>
          <w:highlight w:val="none"/>
          <w:lang w:eastAsia="zh-CN"/>
        </w:rPr>
      </w:pPr>
      <w:r>
        <w:rPr>
          <w:rFonts w:hint="eastAsia" w:ascii="宋体" w:hAnsi="宋体" w:eastAsia="宋体"/>
          <w:b/>
          <w:color w:val="000000"/>
          <w:sz w:val="32"/>
          <w:szCs w:val="32"/>
          <w:highlight w:val="none"/>
          <w:lang w:eastAsia="zh-CN"/>
        </w:rPr>
        <w:t xml:space="preserve">江苏大成工程咨询有限公司</w:t>
      </w:r>
      <w:r/>
    </w:p>
    <w:p>
      <w:pPr>
        <w:ind w:firstLine="3654"/>
        <w:pageBreakBefore w:val="0"/>
        <w:spacing w:line="360" w:lineRule="auto"/>
        <w:rPr>
          <w:color w:val="000000"/>
          <w:sz w:val="32"/>
          <w:szCs w:val="32"/>
          <w:highlight w:val="none"/>
        </w:rPr>
        <w:sectPr>
          <w:headerReference w:type="default" r:id="rId9"/>
          <w:headerReference w:type="first" r:id="rId10"/>
          <w:footerReference w:type="first" r:id="rId15"/>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b/>
          <w:color w:val="000000"/>
          <w:sz w:val="32"/>
          <w:szCs w:val="32"/>
          <w:highlight w:val="none"/>
        </w:rPr>
        <w:t xml:space="preserve">二〇二</w:t>
      </w:r>
      <w:r>
        <w:rPr>
          <w:rFonts w:hint="eastAsia" w:ascii="宋体" w:hAnsi="宋体" w:eastAsia="宋体"/>
          <w:b/>
          <w:color w:val="000000"/>
          <w:sz w:val="32"/>
          <w:szCs w:val="32"/>
          <w:highlight w:val="none"/>
          <w:lang w:val="en-US" w:eastAsia="zh-CN"/>
        </w:rPr>
        <w:t xml:space="preserve">六</w:t>
      </w:r>
      <w:r>
        <w:rPr>
          <w:rFonts w:hint="eastAsia" w:ascii="宋体" w:hAnsi="宋体" w:eastAsia="宋体"/>
          <w:b/>
          <w:color w:val="000000"/>
          <w:sz w:val="32"/>
          <w:szCs w:val="32"/>
          <w:highlight w:val="none"/>
        </w:rPr>
        <w:t xml:space="preserve">年</w:t>
      </w:r>
      <w:r>
        <w:rPr>
          <w:rFonts w:hint="eastAsia" w:ascii="宋体" w:hAnsi="宋体" w:eastAsia="宋体"/>
          <w:b/>
          <w:color w:val="000000"/>
          <w:sz w:val="32"/>
          <w:szCs w:val="32"/>
          <w:highlight w:val="none"/>
          <w:lang w:val="en-US" w:eastAsia="zh-CN"/>
        </w:rPr>
        <w:t xml:space="preserve">九</w:t>
      </w:r>
      <w:r>
        <w:rPr>
          <w:rFonts w:hint="eastAsia" w:ascii="宋体" w:hAnsi="宋体" w:eastAsia="宋体"/>
          <w:b/>
          <w:color w:val="000000"/>
          <w:sz w:val="32"/>
          <w:szCs w:val="32"/>
          <w:highlight w:val="none"/>
        </w:rPr>
        <w:t xml:space="preserve">月</w:t>
      </w:r>
      <w:r/>
    </w:p>
    <w:p>
      <w:pPr>
        <w:jc w:val="center"/>
        <w:pageBreakBefore w:val="0"/>
        <w:spacing w:line="360" w:lineRule="auto"/>
        <w:rPr>
          <w:rFonts w:ascii="宋体" w:hAnsi="宋体" w:eastAsia="宋体"/>
          <w:b/>
          <w:color w:val="000000"/>
          <w:sz w:val="44"/>
          <w:szCs w:val="44"/>
          <w:highlight w:val="none"/>
        </w:rPr>
      </w:pPr>
      <w:r>
        <w:rPr>
          <w:rFonts w:hint="eastAsia" w:ascii="宋体" w:hAnsi="宋体" w:eastAsia="宋体"/>
          <w:b/>
          <w:color w:val="000000"/>
          <w:sz w:val="44"/>
          <w:szCs w:val="44"/>
          <w:highlight w:val="none"/>
        </w:rPr>
        <w:t xml:space="preserve">前附表</w:t>
      </w:r>
      <w:r/>
    </w:p>
    <w:tbl>
      <w:tblPr>
        <w:tblStyle w:val="81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955"/>
        <w:gridCol w:w="6055"/>
      </w:tblGrid>
      <w:tr>
        <w:trPr>
          <w:trHeight w:val="416"/>
        </w:trPr>
        <w:tc>
          <w:tcPr>
            <w:tcW w:w="452" w:type="pct"/>
            <w:vAlign w:val="center"/>
            <w:textDirection w:val="lrTb"/>
            <w:noWrap w:val="false"/>
          </w:tcPr>
          <w:p>
            <w:pPr>
              <w:jc w:val="center"/>
              <w:pageBreakBefore w:val="0"/>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序号</w:t>
            </w:r>
            <w:r/>
          </w:p>
        </w:tc>
        <w:tc>
          <w:tcPr>
            <w:tcW w:w="1110" w:type="pct"/>
            <w:vAlign w:val="center"/>
            <w:textDirection w:val="lrTb"/>
            <w:noWrap w:val="false"/>
          </w:tcPr>
          <w:p>
            <w:pPr>
              <w:jc w:val="center"/>
              <w:pageBreakBefore w:val="0"/>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内容</w:t>
            </w:r>
            <w:r/>
          </w:p>
        </w:tc>
        <w:tc>
          <w:tcPr>
            <w:tcW w:w="3437" w:type="pct"/>
            <w:vAlign w:val="center"/>
            <w:textDirection w:val="lrTb"/>
            <w:noWrap w:val="false"/>
          </w:tcPr>
          <w:p>
            <w:pPr>
              <w:jc w:val="center"/>
              <w:pageBreakBefore w:val="0"/>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规  定</w:t>
            </w:r>
            <w:r/>
          </w:p>
        </w:tc>
      </w:tr>
      <w:tr>
        <w:trPr>
          <w:trHeight w:val="378"/>
        </w:trPr>
        <w:tc>
          <w:tcPr>
            <w:tcW w:w="452" w:type="pct"/>
            <w:vAlign w:val="center"/>
            <w:textDirection w:val="lrTb"/>
            <w:noWrap w:val="false"/>
          </w:tcPr>
          <w:p>
            <w:pPr>
              <w:jc w:val="center"/>
              <w:pageBreakBefore w:val="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1</w:t>
            </w:r>
            <w:r/>
          </w:p>
        </w:tc>
        <w:tc>
          <w:tcPr>
            <w:tcW w:w="1110" w:type="pct"/>
            <w:vAlign w:val="center"/>
            <w:textDirection w:val="lrTb"/>
            <w:noWrap w:val="false"/>
          </w:tcPr>
          <w:p>
            <w:pPr>
              <w:jc w:val="center"/>
              <w:pageBreakBefore w:val="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工程名称</w:t>
            </w:r>
            <w:r/>
          </w:p>
        </w:tc>
        <w:tc>
          <w:tcPr>
            <w:tcW w:w="3437" w:type="pct"/>
            <w:vAlign w:val="center"/>
            <w:textDirection w:val="lrTb"/>
            <w:noWrap w:val="false"/>
          </w:tcPr>
          <w:p>
            <w:pPr>
              <w:pageBreakBefore w:val="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苏州市相城区人民检察院12309检察服务中心改造项目</w:t>
            </w:r>
            <w:r/>
          </w:p>
        </w:tc>
      </w:tr>
      <w:tr>
        <w:trPr>
          <w:trHeight w:val="378"/>
        </w:trPr>
        <w:tc>
          <w:tcPr>
            <w:tcW w:w="452" w:type="pct"/>
            <w:vAlign w:val="center"/>
            <w:textDirection w:val="lrTb"/>
            <w:noWrap w:val="false"/>
          </w:tcPr>
          <w:p>
            <w:pPr>
              <w:jc w:val="center"/>
              <w:pageBreakBefore w:val="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p>
        </w:tc>
        <w:tc>
          <w:tcPr>
            <w:tcW w:w="1110" w:type="pct"/>
            <w:vAlign w:val="center"/>
            <w:textDirection w:val="lrTb"/>
            <w:noWrap w:val="false"/>
          </w:tcPr>
          <w:p>
            <w:pPr>
              <w:jc w:val="center"/>
              <w:pageBreakBefore w:val="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建设地点</w:t>
            </w:r>
            <w:r/>
          </w:p>
        </w:tc>
        <w:tc>
          <w:tcPr>
            <w:tcW w:w="3437" w:type="pct"/>
            <w:vAlign w:val="center"/>
            <w:textDirection w:val="lrTb"/>
            <w:noWrap w:val="false"/>
          </w:tcPr>
          <w:p>
            <w:pPr>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苏州市相城区人民检察院北楼区域</w:t>
            </w:r>
            <w:r/>
          </w:p>
        </w:tc>
      </w:tr>
      <w:tr>
        <w:trPr>
          <w:trHeight w:val="525"/>
        </w:trPr>
        <w:tc>
          <w:tcPr>
            <w:tcW w:w="452" w:type="pct"/>
            <w:vAlign w:val="center"/>
            <w:textDirection w:val="lrTb"/>
            <w:noWrap w:val="false"/>
          </w:tcPr>
          <w:p>
            <w:pPr>
              <w:jc w:val="center"/>
              <w:pageBreakBefore w:val="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3</w:t>
            </w:r>
            <w:r/>
          </w:p>
        </w:tc>
        <w:tc>
          <w:tcPr>
            <w:tcW w:w="1110" w:type="pct"/>
            <w:vAlign w:val="center"/>
            <w:textDirection w:val="lrTb"/>
            <w:noWrap w:val="false"/>
          </w:tcPr>
          <w:p>
            <w:pPr>
              <w:jc w:val="center"/>
              <w:pageBreakBefore w:val="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最高限价</w:t>
            </w:r>
            <w:r/>
          </w:p>
        </w:tc>
        <w:tc>
          <w:tcPr>
            <w:tcW w:w="3437" w:type="pct"/>
            <w:vAlign w:val="center"/>
            <w:textDirection w:val="lrTb"/>
            <w:noWrap w:val="false"/>
          </w:tcPr>
          <w:p>
            <w:pPr>
              <w:pageBreakBefore w:val="0"/>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3207722.73元</w:t>
            </w:r>
            <w:r/>
          </w:p>
        </w:tc>
      </w:tr>
      <w:tr>
        <w:trPr>
          <w:trHeight w:val="378"/>
        </w:trPr>
        <w:tc>
          <w:tcPr>
            <w:tcW w:w="452" w:type="pct"/>
            <w:vAlign w:val="center"/>
            <w:textDirection w:val="lrTb"/>
            <w:noWrap w:val="false"/>
          </w:tcPr>
          <w:p>
            <w:pPr>
              <w:jc w:val="center"/>
              <w:pageBreakBefore w:val="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val="en-US" w:eastAsia="zh-CN"/>
              </w:rPr>
              <w:t xml:space="preserve">4</w:t>
            </w:r>
            <w:r/>
          </w:p>
        </w:tc>
        <w:tc>
          <w:tcPr>
            <w:tcW w:w="1110" w:type="pct"/>
            <w:vAlign w:val="center"/>
            <w:textDirection w:val="lrTb"/>
            <w:noWrap w:val="false"/>
          </w:tcPr>
          <w:p>
            <w:pPr>
              <w:jc w:val="center"/>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承包方式</w:t>
            </w:r>
            <w:r/>
          </w:p>
        </w:tc>
        <w:tc>
          <w:tcPr>
            <w:tcW w:w="3437" w:type="pct"/>
            <w:vAlign w:val="center"/>
            <w:textDirection w:val="lrTb"/>
            <w:noWrap w:val="false"/>
          </w:tcPr>
          <w:p>
            <w:pPr>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包工包料</w:t>
            </w:r>
            <w:r/>
          </w:p>
        </w:tc>
      </w:tr>
      <w:tr>
        <w:trPr>
          <w:trHeight w:val="378"/>
        </w:trPr>
        <w:tc>
          <w:tcPr>
            <w:tcW w:w="452" w:type="pct"/>
            <w:vAlign w:val="center"/>
            <w:textDirection w:val="lrTb"/>
            <w:noWrap w:val="false"/>
          </w:tcPr>
          <w:p>
            <w:pPr>
              <w:jc w:val="center"/>
              <w:pageBreakBefore w:val="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val="en-US" w:eastAsia="zh-CN"/>
              </w:rPr>
              <w:t xml:space="preserve">5</w:t>
            </w:r>
            <w:r/>
          </w:p>
        </w:tc>
        <w:tc>
          <w:tcPr>
            <w:tcW w:w="1110" w:type="pct"/>
            <w:vAlign w:val="center"/>
            <w:textDirection w:val="lrTb"/>
            <w:noWrap w:val="false"/>
          </w:tcPr>
          <w:p>
            <w:pPr>
              <w:jc w:val="center"/>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质量标准</w:t>
            </w:r>
            <w:r/>
          </w:p>
        </w:tc>
        <w:tc>
          <w:tcPr>
            <w:tcW w:w="3437" w:type="pct"/>
            <w:vAlign w:val="center"/>
            <w:textDirection w:val="lrTb"/>
            <w:noWrap w:val="false"/>
          </w:tcPr>
          <w:p>
            <w:pPr>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合格</w:t>
            </w:r>
            <w:r/>
          </w:p>
        </w:tc>
      </w:tr>
      <w:tr>
        <w:trPr>
          <w:trHeight w:val="378"/>
        </w:trPr>
        <w:tc>
          <w:tcPr>
            <w:tcW w:w="452" w:type="pct"/>
            <w:vAlign w:val="center"/>
            <w:textDirection w:val="lrTb"/>
            <w:noWrap w:val="false"/>
          </w:tcPr>
          <w:p>
            <w:pPr>
              <w:jc w:val="center"/>
              <w:pageBreakBefore w:val="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val="en-US" w:eastAsia="zh-CN"/>
              </w:rPr>
              <w:t xml:space="preserve">6</w:t>
            </w:r>
            <w:r/>
          </w:p>
        </w:tc>
        <w:tc>
          <w:tcPr>
            <w:tcW w:w="1110" w:type="pct"/>
            <w:vAlign w:val="center"/>
            <w:textDirection w:val="lrTb"/>
            <w:noWrap w:val="false"/>
          </w:tcPr>
          <w:p>
            <w:pPr>
              <w:jc w:val="center"/>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发包范围</w:t>
            </w:r>
            <w:r/>
          </w:p>
        </w:tc>
        <w:tc>
          <w:tcPr>
            <w:tcW w:w="3437" w:type="pct"/>
            <w:vAlign w:val="center"/>
            <w:textDirection w:val="lrTb"/>
            <w:noWrap w:val="false"/>
          </w:tcPr>
          <w:p>
            <w:pPr>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eastAsia="zh-CN"/>
              </w:rPr>
              <w:t xml:space="preserve">苏州市相城区人民检察院12309检察服务中心改造项目清单内全部工作内容</w:t>
            </w:r>
            <w:r/>
          </w:p>
        </w:tc>
      </w:tr>
      <w:tr>
        <w:trPr>
          <w:trHeight w:val="90"/>
        </w:trPr>
        <w:tc>
          <w:tcPr>
            <w:tcW w:w="452" w:type="pct"/>
            <w:vAlign w:val="center"/>
            <w:textDirection w:val="lrTb"/>
            <w:noWrap w:val="false"/>
          </w:tcPr>
          <w:p>
            <w:pPr>
              <w:jc w:val="center"/>
              <w:pageBreakBefore w:val="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val="en-US" w:eastAsia="zh-CN"/>
              </w:rPr>
              <w:t xml:space="preserve">7</w:t>
            </w:r>
            <w:r/>
          </w:p>
        </w:tc>
        <w:tc>
          <w:tcPr>
            <w:tcW w:w="1110" w:type="pct"/>
            <w:vAlign w:val="center"/>
            <w:textDirection w:val="lrTb"/>
            <w:noWrap w:val="false"/>
          </w:tcPr>
          <w:p>
            <w:pPr>
              <w:jc w:val="center"/>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工期要求</w:t>
            </w:r>
            <w:r/>
          </w:p>
        </w:tc>
        <w:tc>
          <w:tcPr>
            <w:tcW w:w="3437" w:type="pct"/>
            <w:vAlign w:val="center"/>
            <w:textDirection w:val="lrTb"/>
            <w:noWrap w:val="false"/>
          </w:tcPr>
          <w:p>
            <w:pPr>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130日历天</w:t>
            </w:r>
            <w:r/>
          </w:p>
        </w:tc>
      </w:tr>
      <w:tr>
        <w:trPr>
          <w:trHeight w:val="443"/>
        </w:trPr>
        <w:tc>
          <w:tcPr>
            <w:tcW w:w="452" w:type="pct"/>
            <w:vAlign w:val="center"/>
            <w:textDirection w:val="lrTb"/>
            <w:noWrap w:val="false"/>
          </w:tcPr>
          <w:p>
            <w:pPr>
              <w:jc w:val="center"/>
              <w:pageBreakBefore w:val="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val="en-US" w:eastAsia="zh-CN"/>
              </w:rPr>
              <w:t xml:space="preserve">8</w:t>
            </w:r>
            <w:r/>
          </w:p>
        </w:tc>
        <w:tc>
          <w:tcPr>
            <w:tcW w:w="1110" w:type="pct"/>
            <w:vAlign w:val="center"/>
            <w:textDirection w:val="lrTb"/>
            <w:noWrap w:val="false"/>
          </w:tcPr>
          <w:p>
            <w:pPr>
              <w:jc w:val="center"/>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资金来源</w:t>
            </w:r>
            <w:r/>
          </w:p>
        </w:tc>
        <w:tc>
          <w:tcPr>
            <w:tcW w:w="3437" w:type="pct"/>
            <w:vAlign w:val="center"/>
            <w:textDirection w:val="lrTb"/>
            <w:noWrap w:val="false"/>
          </w:tcPr>
          <w:p>
            <w:pPr>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财政出资</w:t>
            </w:r>
            <w:r/>
          </w:p>
        </w:tc>
      </w:tr>
      <w:tr>
        <w:trPr>
          <w:trHeight w:val="378"/>
        </w:trPr>
        <w:tc>
          <w:tcPr>
            <w:tcW w:w="452" w:type="pct"/>
            <w:vAlign w:val="center"/>
            <w:textDirection w:val="lrTb"/>
            <w:noWrap w:val="false"/>
          </w:tcPr>
          <w:p>
            <w:pPr>
              <w:jc w:val="center"/>
              <w:pageBreakBefore w:val="0"/>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9</w:t>
            </w:r>
            <w:r/>
          </w:p>
        </w:tc>
        <w:tc>
          <w:tcPr>
            <w:tcW w:w="1110" w:type="pct"/>
            <w:vAlign w:val="center"/>
            <w:textDirection w:val="lrTb"/>
            <w:noWrap w:val="false"/>
          </w:tcPr>
          <w:p>
            <w:pPr>
              <w:jc w:val="center"/>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现场踏勘</w:t>
            </w:r>
            <w:r/>
          </w:p>
        </w:tc>
        <w:tc>
          <w:tcPr>
            <w:tcW w:w="3437" w:type="pct"/>
            <w:vAlign w:val="center"/>
            <w:textDirection w:val="lrTb"/>
            <w:noWrap w:val="false"/>
          </w:tcPr>
          <w:p>
            <w:pPr>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不组织，自行踏勘</w:t>
            </w:r>
            <w:r/>
          </w:p>
        </w:tc>
      </w:tr>
      <w:tr>
        <w:trPr>
          <w:trHeight w:val="378"/>
        </w:trPr>
        <w:tc>
          <w:tcPr>
            <w:tcW w:w="452" w:type="pct"/>
            <w:vAlign w:val="center"/>
            <w:textDirection w:val="lrTb"/>
            <w:noWrap w:val="false"/>
          </w:tcPr>
          <w:p>
            <w:pPr>
              <w:jc w:val="center"/>
              <w:pageBreakBefore w:val="0"/>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10</w:t>
            </w:r>
            <w:r/>
          </w:p>
        </w:tc>
        <w:tc>
          <w:tcPr>
            <w:tcW w:w="1110" w:type="pct"/>
            <w:vAlign w:val="center"/>
            <w:textDirection w:val="lrTb"/>
            <w:noWrap w:val="false"/>
          </w:tcPr>
          <w:p>
            <w:pPr>
              <w:jc w:val="center"/>
              <w:spacing w:line="276"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联合体</w:t>
            </w:r>
            <w:r/>
          </w:p>
        </w:tc>
        <w:tc>
          <w:tcPr>
            <w:tcW w:w="3437" w:type="pct"/>
            <w:vAlign w:val="center"/>
            <w:textDirection w:val="lrTb"/>
            <w:noWrap w:val="false"/>
          </w:tcPr>
          <w:p>
            <w:pPr>
              <w:spacing w:line="276" w:lineRule="auto"/>
              <w:rPr>
                <w:rFonts w:hint="eastAsia" w:ascii="宋体" w:hAnsi="宋体" w:eastAsia="宋体" w:cs="宋体"/>
                <w:color w:val="000000"/>
                <w:sz w:val="24"/>
                <w:szCs w:val="24"/>
                <w:highlight w:val="none"/>
                <w:lang w:val="zh-CN"/>
              </w:rPr>
            </w:pPr>
            <w:r>
              <w:rPr>
                <w:rFonts w:hint="eastAsia" w:ascii="宋体" w:hAnsi="宋体" w:eastAsia="宋体"/>
                <w:color w:val="000000"/>
                <w:sz w:val="24"/>
                <w:szCs w:val="24"/>
                <w:highlight w:val="none"/>
              </w:rPr>
              <w:t xml:space="preserve">不接受，磋商采购文件中有关联合体规定均不适用。</w:t>
            </w:r>
            <w:r/>
          </w:p>
        </w:tc>
      </w:tr>
      <w:tr>
        <w:trPr>
          <w:trHeight w:val="378"/>
        </w:trPr>
        <w:tc>
          <w:tcPr>
            <w:tcW w:w="452" w:type="pct"/>
            <w:vAlign w:val="center"/>
            <w:textDirection w:val="lrTb"/>
            <w:noWrap w:val="false"/>
          </w:tcPr>
          <w:p>
            <w:pPr>
              <w:jc w:val="center"/>
              <w:pageBreakBefore w:val="0"/>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11</w:t>
            </w:r>
            <w:r/>
          </w:p>
        </w:tc>
        <w:tc>
          <w:tcPr>
            <w:tcW w:w="1110" w:type="pct"/>
            <w:vAlign w:val="center"/>
            <w:textDirection w:val="lrTb"/>
            <w:noWrap w:val="false"/>
          </w:tcPr>
          <w:p>
            <w:pPr>
              <w:jc w:val="center"/>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磋商响应文件份数</w:t>
            </w:r>
            <w:r/>
          </w:p>
        </w:tc>
        <w:tc>
          <w:tcPr>
            <w:tcW w:w="3437" w:type="pct"/>
            <w:vAlign w:val="center"/>
            <w:textDirection w:val="lrTb"/>
            <w:noWrap w:val="false"/>
          </w:tcPr>
          <w:p>
            <w:pPr>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Times New Roman"/>
                <w:b/>
                <w:bCs/>
                <w:color w:val="000000"/>
                <w:sz w:val="24"/>
                <w:szCs w:val="24"/>
                <w:highlight w:val="none"/>
                <w:lang w:val="en-US" w:eastAsia="zh-CN"/>
              </w:rPr>
              <w:t xml:space="preserve">本项目采用电子响应文件，响应单位按照采购文件要求制作上传电子响应文件，响应单位无需提供纸质响应文件。</w:t>
            </w:r>
            <w:r/>
          </w:p>
        </w:tc>
      </w:tr>
      <w:tr>
        <w:trPr>
          <w:trHeight w:val="461"/>
        </w:trPr>
        <w:tc>
          <w:tcPr>
            <w:tcW w:w="452" w:type="pct"/>
            <w:vAlign w:val="center"/>
            <w:textDirection w:val="lrTb"/>
            <w:noWrap w:val="false"/>
          </w:tcPr>
          <w:p>
            <w:pPr>
              <w:jc w:val="center"/>
              <w:pageBreakBefore w:val="0"/>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12</w:t>
            </w:r>
            <w:r/>
          </w:p>
        </w:tc>
        <w:tc>
          <w:tcPr>
            <w:tcW w:w="1110" w:type="pct"/>
            <w:vAlign w:val="center"/>
            <w:textDirection w:val="lrTb"/>
            <w:noWrap w:val="false"/>
          </w:tcPr>
          <w:p>
            <w:pPr>
              <w:jc w:val="center"/>
              <w:pageBreakBefore w:val="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成交通知书</w:t>
            </w:r>
            <w:r/>
          </w:p>
        </w:tc>
        <w:tc>
          <w:tcPr>
            <w:tcW w:w="3437" w:type="pct"/>
            <w:vAlign w:val="center"/>
            <w:textDirection w:val="lrTb"/>
            <w:noWrap w:val="false"/>
          </w:tcPr>
          <w:p>
            <w:pPr>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确定出成交人后，采购代理机构在法定时间内向成交单位发出成交通知书。成交通知书将成为合同的组成部分。</w:t>
            </w:r>
            <w:r/>
          </w:p>
          <w:p>
            <w:pPr>
              <w:numPr>
                <w:ilvl w:val="0"/>
                <w:numId w:val="0"/>
              </w:numPr>
              <w:jc w:val="left"/>
              <w:pageBreakBefore w:val="0"/>
              <w:spacing w:line="360" w:lineRule="auto"/>
              <w:rPr>
                <w:rFonts w:ascii="宋体" w:hAnsi="宋体" w:eastAsia="宋体"/>
                <w:color w:val="000000"/>
                <w:sz w:val="24"/>
                <w:szCs w:val="24"/>
                <w:highlight w:val="none"/>
                <w:u w:val="single"/>
              </w:rPr>
            </w:pPr>
            <w:r>
              <w:rPr>
                <w:rFonts w:hint="eastAsia" w:ascii="宋体" w:hAnsi="宋体" w:eastAsia="宋体" w:cs="宋体"/>
                <w:bCs/>
                <w:color w:val="000000"/>
                <w:sz w:val="24"/>
                <w:szCs w:val="24"/>
                <w:highlight w:val="none"/>
                <w:lang w:val="en-US" w:eastAsia="zh-CN"/>
              </w:rPr>
              <w:t xml:space="preserve">请成交单位在成交结果公告届满之日起30日内,使用CA证书登录“苏采云”系统及时下载成交通知书。</w:t>
            </w:r>
            <w:r/>
          </w:p>
        </w:tc>
      </w:tr>
      <w:tr>
        <w:trPr>
          <w:trHeight w:val="1086"/>
        </w:trPr>
        <w:tc>
          <w:tcPr>
            <w:tcW w:w="452" w:type="pct"/>
            <w:vAlign w:val="center"/>
            <w:textDirection w:val="lrTb"/>
            <w:noWrap w:val="false"/>
          </w:tcPr>
          <w:p>
            <w:pPr>
              <w:jc w:val="center"/>
              <w:pageBreakBefore w:val="0"/>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13</w:t>
            </w:r>
            <w:r/>
          </w:p>
        </w:tc>
        <w:tc>
          <w:tcPr>
            <w:tcW w:w="1110" w:type="pct"/>
            <w:vAlign w:val="center"/>
            <w:textDirection w:val="lrTb"/>
            <w:noWrap w:val="false"/>
          </w:tcPr>
          <w:p>
            <w:pPr>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响应文件网上</w:t>
            </w:r>
            <w:r/>
          </w:p>
          <w:p>
            <w:pPr>
              <w:jc w:val="center"/>
              <w:pageBreakBefore w:val="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提交截止时间</w:t>
            </w:r>
            <w:r/>
          </w:p>
        </w:tc>
        <w:tc>
          <w:tcPr>
            <w:tcW w:w="3437" w:type="pct"/>
            <w:vAlign w:val="center"/>
            <w:textDirection w:val="lrTb"/>
            <w:noWrap w:val="false"/>
          </w:tcPr>
          <w:p>
            <w:pP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时间：</w:t>
            </w:r>
            <w:r>
              <w:rPr>
                <w:rFonts w:hint="eastAsia" w:ascii="宋体" w:hAnsi="宋体" w:eastAsia="宋体"/>
                <w:b/>
                <w:color w:val="000000" w:themeColor="text1"/>
                <w:sz w:val="24"/>
                <w:szCs w:val="24"/>
                <w:highlight w:val="none"/>
                <w:u w:val="single"/>
                <w:lang w:eastAsia="zh-CN"/>
                <w14:textFill>
                  <w14:solidFill>
                    <w14:schemeClr w14:val="tx1"/>
                  </w14:solidFill>
                </w14:textFill>
              </w:rPr>
              <w:t xml:space="preserve">202</w:t>
            </w:r>
            <w:r>
              <w:rPr>
                <w:rFonts w:hint="eastAsia" w:ascii="宋体" w:hAnsi="宋体" w:eastAsia="宋体"/>
                <w:b/>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eastAsia="宋体"/>
                <w:b/>
                <w:color w:val="000000" w:themeColor="text1"/>
                <w:sz w:val="24"/>
                <w:szCs w:val="24"/>
                <w:highlight w:val="none"/>
                <w:u w:val="single"/>
                <w:lang w:eastAsia="zh-CN"/>
                <w14:textFill>
                  <w14:solidFill>
                    <w14:schemeClr w14:val="tx1"/>
                  </w14:solidFill>
                </w14:textFill>
              </w:rPr>
              <w:t xml:space="preserve">年</w:t>
            </w:r>
            <w:r>
              <w:rPr>
                <w:rFonts w:hint="eastAsia" w:ascii="宋体" w:hAnsi="宋体" w:eastAsia="宋体"/>
                <w:b/>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eastAsia="宋体"/>
                <w:b/>
                <w:color w:val="000000" w:themeColor="text1"/>
                <w:sz w:val="24"/>
                <w:szCs w:val="24"/>
                <w:highlight w:val="none"/>
                <w:u w:val="single"/>
                <w:lang w:eastAsia="zh-CN"/>
                <w14:textFill>
                  <w14:solidFill>
                    <w14:schemeClr w14:val="tx1"/>
                  </w14:solidFill>
                </w14:textFill>
              </w:rPr>
              <w:t xml:space="preserve">月</w:t>
            </w:r>
            <w:r>
              <w:rPr>
                <w:rFonts w:hint="eastAsia" w:ascii="宋体" w:hAnsi="宋体" w:eastAsia="宋体"/>
                <w:b/>
                <w:color w:val="000000" w:themeColor="text1"/>
                <w:sz w:val="24"/>
                <w:szCs w:val="24"/>
                <w:highlight w:val="none"/>
                <w:u w:val="single"/>
                <w:lang w:val="en-US" w:eastAsia="zh-CN"/>
                <w14:textFill>
                  <w14:solidFill>
                    <w14:schemeClr w14:val="tx1"/>
                  </w14:solidFill>
                </w14:textFill>
              </w:rPr>
              <w:t xml:space="preserve">22</w:t>
            </w:r>
            <w:r>
              <w:rPr>
                <w:rFonts w:hint="eastAsia" w:ascii="宋体" w:hAnsi="宋体" w:eastAsia="宋体"/>
                <w:b/>
                <w:color w:val="000000" w:themeColor="text1"/>
                <w:sz w:val="24"/>
                <w:szCs w:val="24"/>
                <w:highlight w:val="none"/>
                <w:u w:val="single"/>
                <w:lang w:eastAsia="zh-CN"/>
                <w14:textFill>
                  <w14:solidFill>
                    <w14:schemeClr w14:val="tx1"/>
                  </w14:solidFill>
                </w14:textFill>
              </w:rPr>
              <w:t xml:space="preserve">日</w:t>
            </w:r>
            <w:r>
              <w:rPr>
                <w:rFonts w:hint="eastAsia" w:ascii="宋体" w:hAnsi="宋体" w:eastAsia="宋体"/>
                <w:b/>
                <w:color w:val="000000" w:themeColor="text1"/>
                <w:sz w:val="24"/>
                <w:szCs w:val="24"/>
                <w:highlight w:val="none"/>
                <w:u w:val="single"/>
                <w:lang w:val="en-US" w:eastAsia="zh-CN"/>
                <w14:textFill>
                  <w14:solidFill>
                    <w14:schemeClr w14:val="tx1"/>
                  </w14:solidFill>
                </w14:textFill>
              </w:rPr>
              <w:t xml:space="preserve">13:30</w:t>
            </w:r>
            <w:r>
              <w:rPr>
                <w:rFonts w:ascii="宋体" w:hAnsi="宋体" w:eastAsia="宋体"/>
                <w:b/>
                <w:color w:val="000000" w:themeColor="text1"/>
                <w:sz w:val="24"/>
                <w:szCs w:val="24"/>
                <w:highlight w:val="none"/>
                <w:u w:val="single"/>
                <w14:textFill>
                  <w14:solidFill>
                    <w14:schemeClr w14:val="tx1"/>
                  </w14:solidFill>
                </w14:textFill>
              </w:rPr>
              <w:t xml:space="preserve">时</w:t>
            </w:r>
            <w:r>
              <w:rPr>
                <w:rFonts w:hint="eastAsia" w:ascii="宋体" w:hAnsi="宋体" w:eastAsia="宋体"/>
                <w:color w:val="000000" w:themeColor="text1"/>
                <w:sz w:val="24"/>
                <w:szCs w:val="24"/>
                <w:highlight w:val="none"/>
                <w14:textFill>
                  <w14:solidFill>
                    <w14:schemeClr w14:val="tx1"/>
                  </w14:solidFill>
                </w14:textFill>
              </w:rPr>
              <w:t xml:space="preserve">  北京时间</w:t>
            </w:r>
            <w:r/>
          </w:p>
          <w:p>
            <w:pPr>
              <w:pageBreakBefore w:val="0"/>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响应文件必须在截止时间前完成提交（上传），逾期提交（上传）的响应文件恕不接受。</w:t>
            </w:r>
            <w:r/>
          </w:p>
        </w:tc>
      </w:tr>
      <w:tr>
        <w:trPr>
          <w:trHeight w:val="436"/>
        </w:trPr>
        <w:tc>
          <w:tcPr>
            <w:tcW w:w="452" w:type="pct"/>
            <w:vAlign w:val="center"/>
            <w:textDirection w:val="lrTb"/>
            <w:noWrap w:val="false"/>
          </w:tcPr>
          <w:p>
            <w:pPr>
              <w:jc w:val="center"/>
              <w:pageBreakBefore w:val="0"/>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14</w:t>
            </w:r>
            <w:r/>
          </w:p>
        </w:tc>
        <w:tc>
          <w:tcPr>
            <w:tcW w:w="1110" w:type="pct"/>
            <w:vAlign w:val="center"/>
            <w:textDirection w:val="lrTb"/>
            <w:noWrap w:val="false"/>
          </w:tcPr>
          <w:p>
            <w:pPr>
              <w:jc w:val="center"/>
              <w:spacing w:line="276"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开标时间</w:t>
            </w:r>
            <w:r/>
          </w:p>
          <w:p>
            <w:pPr>
              <w:jc w:val="center"/>
              <w:pageBreakBefore w:val="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开标地点</w:t>
            </w:r>
            <w:r/>
          </w:p>
        </w:tc>
        <w:tc>
          <w:tcPr>
            <w:tcW w:w="3437" w:type="pct"/>
            <w:vAlign w:val="center"/>
            <w:textDirection w:val="lrTb"/>
            <w:noWrap w:val="false"/>
          </w:tcPr>
          <w:p>
            <w:pP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时间：</w:t>
            </w:r>
            <w:r>
              <w:rPr>
                <w:rFonts w:hint="eastAsia" w:ascii="宋体" w:hAnsi="宋体" w:eastAsia="宋体"/>
                <w:b/>
                <w:color w:val="000000" w:themeColor="text1"/>
                <w:sz w:val="24"/>
                <w:szCs w:val="24"/>
                <w:highlight w:val="none"/>
                <w:u w:val="single"/>
                <w:lang w:eastAsia="zh-CN"/>
                <w14:textFill>
                  <w14:solidFill>
                    <w14:schemeClr w14:val="tx1"/>
                  </w14:solidFill>
                </w14:textFill>
              </w:rPr>
              <w:t xml:space="preserve">202</w:t>
            </w:r>
            <w:r>
              <w:rPr>
                <w:rFonts w:hint="eastAsia" w:ascii="宋体" w:hAnsi="宋体" w:eastAsia="宋体"/>
                <w:b/>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eastAsia="宋体"/>
                <w:b/>
                <w:color w:val="000000" w:themeColor="text1"/>
                <w:sz w:val="24"/>
                <w:szCs w:val="24"/>
                <w:highlight w:val="none"/>
                <w:u w:val="single"/>
                <w:lang w:eastAsia="zh-CN"/>
                <w14:textFill>
                  <w14:solidFill>
                    <w14:schemeClr w14:val="tx1"/>
                  </w14:solidFill>
                </w14:textFill>
              </w:rPr>
              <w:t xml:space="preserve">年</w:t>
            </w:r>
            <w:r>
              <w:rPr>
                <w:rFonts w:hint="eastAsia" w:ascii="宋体" w:hAnsi="宋体" w:eastAsia="宋体"/>
                <w:b/>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eastAsia="宋体"/>
                <w:b/>
                <w:color w:val="000000" w:themeColor="text1"/>
                <w:sz w:val="24"/>
                <w:szCs w:val="24"/>
                <w:highlight w:val="none"/>
                <w:u w:val="single"/>
                <w:lang w:eastAsia="zh-CN"/>
                <w14:textFill>
                  <w14:solidFill>
                    <w14:schemeClr w14:val="tx1"/>
                  </w14:solidFill>
                </w14:textFill>
              </w:rPr>
              <w:t xml:space="preserve">月</w:t>
            </w:r>
            <w:r>
              <w:rPr>
                <w:rFonts w:hint="eastAsia" w:ascii="宋体" w:hAnsi="宋体" w:eastAsia="宋体"/>
                <w:b/>
                <w:color w:val="000000" w:themeColor="text1"/>
                <w:sz w:val="24"/>
                <w:szCs w:val="24"/>
                <w:highlight w:val="none"/>
                <w:u w:val="single"/>
                <w:lang w:val="en-US" w:eastAsia="zh-CN"/>
                <w14:textFill>
                  <w14:solidFill>
                    <w14:schemeClr w14:val="tx1"/>
                  </w14:solidFill>
                </w14:textFill>
              </w:rPr>
              <w:t xml:space="preserve">22</w:t>
            </w:r>
            <w:r>
              <w:rPr>
                <w:rFonts w:hint="eastAsia" w:ascii="宋体" w:hAnsi="宋体" w:eastAsia="宋体"/>
                <w:b/>
                <w:color w:val="000000" w:themeColor="text1"/>
                <w:sz w:val="24"/>
                <w:szCs w:val="24"/>
                <w:highlight w:val="none"/>
                <w:u w:val="single"/>
                <w:lang w:eastAsia="zh-CN"/>
                <w14:textFill>
                  <w14:solidFill>
                    <w14:schemeClr w14:val="tx1"/>
                  </w14:solidFill>
                </w14:textFill>
              </w:rPr>
              <w:t xml:space="preserve">日</w:t>
            </w:r>
            <w:r>
              <w:rPr>
                <w:rFonts w:hint="eastAsia" w:ascii="宋体" w:hAnsi="宋体" w:eastAsia="宋体"/>
                <w:b/>
                <w:color w:val="000000" w:themeColor="text1"/>
                <w:sz w:val="24"/>
                <w:szCs w:val="24"/>
                <w:highlight w:val="none"/>
                <w:u w:val="single"/>
                <w:lang w:val="en-US" w:eastAsia="zh-CN"/>
                <w14:textFill>
                  <w14:solidFill>
                    <w14:schemeClr w14:val="tx1"/>
                  </w14:solidFill>
                </w14:textFill>
              </w:rPr>
              <w:t xml:space="preserve">13:30</w:t>
            </w:r>
            <w:r>
              <w:rPr>
                <w:rFonts w:ascii="宋体" w:hAnsi="宋体" w:eastAsia="宋体"/>
                <w:b/>
                <w:color w:val="000000" w:themeColor="text1"/>
                <w:sz w:val="24"/>
                <w:szCs w:val="24"/>
                <w:highlight w:val="none"/>
                <w:u w:val="single"/>
                <w14:textFill>
                  <w14:solidFill>
                    <w14:schemeClr w14:val="tx1"/>
                  </w14:solidFill>
                </w14:textFill>
              </w:rPr>
              <w:t xml:space="preserve">时</w:t>
            </w:r>
            <w:r>
              <w:rPr>
                <w:rFonts w:hint="eastAsia" w:ascii="宋体" w:hAnsi="宋体" w:eastAsia="宋体"/>
                <w:b/>
                <w:color w:val="000000" w:themeColor="text1"/>
                <w:sz w:val="24"/>
                <w:szCs w:val="24"/>
                <w:highlight w:val="none"/>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t xml:space="preserve">北京时间</w:t>
            </w:r>
            <w:r/>
          </w:p>
          <w:p>
            <w:pPr>
              <w:spacing w:line="36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“苏采云”系统（网址：http://jszfcg.jsczt.cn/）</w:t>
            </w:r>
            <w:r/>
          </w:p>
          <w:p>
            <w:pPr>
              <w:pageBreakBefore w:val="0"/>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本项目为不见面开标项目，开标阶段供应商在【供应商解密】环节必须使用 CA证书解密电子响应文件，如在系统规定的解密时间内未能完成解密的视为放弃投标。</w:t>
            </w:r>
            <w:r/>
          </w:p>
        </w:tc>
      </w:tr>
      <w:tr>
        <w:trPr>
          <w:trHeight w:val="1473"/>
        </w:trPr>
        <w:tc>
          <w:tcPr>
            <w:tcW w:w="452" w:type="pct"/>
            <w:vAlign w:val="center"/>
            <w:textDirection w:val="lrTb"/>
            <w:noWrap w:val="false"/>
          </w:tcPr>
          <w:p>
            <w:pPr>
              <w:jc w:val="center"/>
              <w:pageBreakBefore w:val="0"/>
              <w:spacing w:line="360" w:lineRule="auto"/>
              <w:rPr>
                <w:rFonts w:eastAsia="楷体_GB2312"/>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15</w:t>
            </w:r>
            <w:r/>
          </w:p>
        </w:tc>
        <w:tc>
          <w:tcPr>
            <w:tcW w:w="1110" w:type="pct"/>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服务费收取标准</w:t>
            </w:r>
            <w:r/>
          </w:p>
        </w:tc>
        <w:tc>
          <w:tcPr>
            <w:tcW w:w="3437" w:type="pct"/>
            <w:vAlign w:val="center"/>
            <w:textDirection w:val="lrTb"/>
            <w:noWrap w:val="false"/>
          </w:tcPr>
          <w:p>
            <w:pPr>
              <w:pageBreakBefore w:val="0"/>
              <w:spacing w:line="360" w:lineRule="auto"/>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zh-CN"/>
              </w:rPr>
              <w:t xml:space="preserve">在领取政府采购合同时由成交单位向采购代理机构一次性支付服务费，该费用综合含在响应报价中，具体收费按照国家计价格［2002］1980号文件的5折标准收取。</w:t>
            </w:r>
            <w:r/>
          </w:p>
        </w:tc>
      </w:tr>
    </w:tbl>
    <w:p>
      <w:pPr>
        <w:pageBreakBefore w:val="0"/>
        <w:spacing w:line="360" w:lineRule="auto"/>
        <w:rPr>
          <w:rFonts w:ascii="宋体" w:hAnsi="宋体" w:eastAsia="宋体"/>
          <w:color w:val="000000"/>
          <w:highlight w:val="none"/>
        </w:rPr>
      </w:pPr>
      <w:r>
        <w:rPr>
          <w:rFonts w:ascii="宋体" w:hAnsi="宋体" w:eastAsia="宋体"/>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br w:type="page" w:clear="all"/>
      </w:r>
      <w:r/>
    </w:p>
    <w:p>
      <w:pPr>
        <w:pStyle w:val="997"/>
        <w:ind w:firstLine="0"/>
        <w:jc w:val="center"/>
        <w:pageBreakBefore w:val="0"/>
        <w:spacing w:line="360" w:lineRule="auto"/>
        <w:rPr>
          <w:rFonts w:ascii="宋体" w:hAnsi="宋体" w:eastAsia="宋体"/>
          <w:b/>
          <w:color w:val="000000"/>
          <w:sz w:val="44"/>
          <w:szCs w:val="44"/>
          <w:highlight w:val="none"/>
        </w:rPr>
      </w:pPr>
      <w:r>
        <w:rPr>
          <w:rFonts w:hint="eastAsia" w:ascii="宋体" w:hAnsi="宋体" w:eastAsia="宋体"/>
          <w:b/>
          <w:color w:val="000000"/>
          <w:sz w:val="44"/>
          <w:szCs w:val="44"/>
          <w:highlight w:val="none"/>
        </w:rPr>
        <w:t xml:space="preserve">目  录</w:t>
      </w:r>
      <w:r/>
    </w:p>
    <w:p>
      <w:pPr>
        <w:pStyle w:val="997"/>
        <w:ind w:firstLine="0"/>
        <w:pageBreakBefore w:val="0"/>
        <w:spacing w:line="360" w:lineRule="auto"/>
        <w:rPr>
          <w:rFonts w:ascii="宋体" w:hAnsi="宋体" w:eastAsia="宋体"/>
          <w:color w:val="000000"/>
          <w:sz w:val="32"/>
          <w:szCs w:val="32"/>
          <w:highlight w:val="none"/>
        </w:rPr>
      </w:pPr>
      <w:r>
        <w:rPr>
          <w:rFonts w:ascii="宋体" w:hAnsi="宋体" w:eastAsia="宋体"/>
          <w:color w:val="000000"/>
          <w:sz w:val="32"/>
          <w:szCs w:val="32"/>
          <w:highlight w:val="none"/>
        </w:rPr>
      </w:r>
      <w:r/>
    </w:p>
    <w:p>
      <w:pPr>
        <w:pStyle w:val="997"/>
        <w:ind w:firstLine="0"/>
        <w:pageBreakBefore w:val="0"/>
        <w:spacing w:line="360" w:lineRule="auto"/>
        <w:rPr>
          <w:rFonts w:ascii="宋体" w:hAnsi="宋体" w:eastAsia="宋体"/>
          <w:b/>
          <w:color w:val="000000"/>
          <w:sz w:val="32"/>
          <w:szCs w:val="32"/>
          <w:highlight w:val="none"/>
        </w:rPr>
      </w:pPr>
      <w:r>
        <w:rPr>
          <w:rFonts w:ascii="宋体" w:hAnsi="宋体" w:eastAsia="宋体"/>
          <w:b/>
          <w:color w:val="000000"/>
          <w:sz w:val="32"/>
          <w:szCs w:val="32"/>
          <w:highlight w:val="none"/>
        </w:rPr>
      </w:r>
      <w:r/>
    </w:p>
    <w:p>
      <w:pPr>
        <w:pStyle w:val="1006"/>
        <w:ind w:firstLine="562"/>
        <w:pageBreakBefore w:val="0"/>
        <w:spacing w:line="600" w:lineRule="auto"/>
        <w:tabs>
          <w:tab w:val="right" w:pos="9060" w:leader="dot"/>
        </w:tabs>
        <w:rPr>
          <w:rFonts w:ascii="仿宋" w:hAnsi="仿宋" w:eastAsia="宋体"/>
          <w:b/>
          <w:color w:val="000000"/>
          <w:sz w:val="28"/>
          <w:szCs w:val="28"/>
          <w:highlight w:val="none"/>
        </w:rPr>
      </w:pPr>
      <w:r>
        <w:rPr>
          <w:rStyle w:val="1030"/>
          <w:rFonts w:hint="eastAsia" w:ascii="仿宋" w:hAnsi="仿宋"/>
          <w:b/>
          <w:color w:val="000000"/>
          <w:sz w:val="28"/>
          <w:szCs w:val="28"/>
          <w:highlight w:val="none"/>
        </w:rPr>
        <w:t xml:space="preserve">第一章、竞争性</w:t>
      </w:r>
      <w:r>
        <w:rPr>
          <w:rStyle w:val="1030"/>
          <w:rFonts w:hint="eastAsia" w:ascii="仿宋" w:hAnsi="仿宋" w:eastAsia="宋体"/>
          <w:b/>
          <w:color w:val="000000"/>
          <w:sz w:val="28"/>
          <w:szCs w:val="28"/>
          <w:highlight w:val="none"/>
          <w:lang w:eastAsia="zh-CN"/>
        </w:rPr>
        <w:t xml:space="preserve">磋商</w:t>
      </w:r>
      <w:r>
        <w:rPr>
          <w:rStyle w:val="1030"/>
          <w:rFonts w:hint="eastAsia" w:ascii="仿宋" w:hAnsi="仿宋"/>
          <w:b/>
          <w:color w:val="000000"/>
          <w:sz w:val="28"/>
          <w:szCs w:val="28"/>
          <w:highlight w:val="none"/>
        </w:rPr>
        <w:t xml:space="preserve">公告</w:t>
      </w:r>
      <w:r/>
    </w:p>
    <w:p>
      <w:pPr>
        <w:pStyle w:val="1006"/>
        <w:ind w:firstLine="562"/>
        <w:pageBreakBefore w:val="0"/>
        <w:spacing w:line="600" w:lineRule="auto"/>
        <w:tabs>
          <w:tab w:val="right" w:pos="9060" w:leader="dot"/>
        </w:tabs>
        <w:rPr>
          <w:rFonts w:ascii="仿宋" w:hAnsi="仿宋" w:eastAsia="宋体"/>
          <w:b/>
          <w:color w:val="000000"/>
          <w:sz w:val="28"/>
          <w:szCs w:val="28"/>
          <w:highlight w:val="none"/>
        </w:rPr>
      </w:pPr>
      <w:r>
        <w:rPr>
          <w:rStyle w:val="1030"/>
          <w:rFonts w:hint="eastAsia" w:ascii="仿宋" w:hAnsi="仿宋"/>
          <w:b/>
          <w:color w:val="000000"/>
          <w:sz w:val="28"/>
          <w:szCs w:val="28"/>
          <w:highlight w:val="none"/>
        </w:rPr>
        <w:t xml:space="preserve">第二章、</w:t>
      </w:r>
      <w:r>
        <w:rPr>
          <w:rStyle w:val="1030"/>
          <w:rFonts w:hint="eastAsia" w:ascii="仿宋" w:hAnsi="仿宋" w:eastAsia="宋体"/>
          <w:b/>
          <w:color w:val="000000"/>
          <w:sz w:val="28"/>
          <w:szCs w:val="28"/>
          <w:highlight w:val="none"/>
          <w:lang w:eastAsia="zh-CN"/>
        </w:rPr>
        <w:t xml:space="preserve">磋商</w:t>
      </w:r>
      <w:r>
        <w:rPr>
          <w:rStyle w:val="1030"/>
          <w:rFonts w:hint="eastAsia" w:ascii="仿宋" w:hAnsi="仿宋"/>
          <w:b/>
          <w:color w:val="000000"/>
          <w:sz w:val="28"/>
          <w:szCs w:val="28"/>
          <w:highlight w:val="none"/>
        </w:rPr>
        <w:t xml:space="preserve">须知</w:t>
      </w:r>
      <w:r/>
    </w:p>
    <w:p>
      <w:pPr>
        <w:pStyle w:val="1006"/>
        <w:ind w:firstLine="562"/>
        <w:pageBreakBefore w:val="0"/>
        <w:spacing w:line="600" w:lineRule="auto"/>
        <w:tabs>
          <w:tab w:val="right" w:pos="9060" w:leader="dot"/>
        </w:tabs>
        <w:rPr>
          <w:rFonts w:ascii="仿宋" w:hAnsi="仿宋" w:eastAsia="宋体"/>
          <w:b/>
          <w:color w:val="000000"/>
          <w:sz w:val="28"/>
          <w:szCs w:val="28"/>
          <w:highlight w:val="none"/>
        </w:rPr>
      </w:pPr>
      <w:r>
        <w:rPr>
          <w:rStyle w:val="1030"/>
          <w:rFonts w:hint="eastAsia" w:ascii="仿宋" w:hAnsi="仿宋"/>
          <w:b/>
          <w:color w:val="000000"/>
          <w:sz w:val="28"/>
          <w:szCs w:val="28"/>
          <w:highlight w:val="none"/>
        </w:rPr>
        <w:t xml:space="preserve">第三章、</w:t>
      </w:r>
      <w:bookmarkStart w:id="0" w:name="_Hlt260323181"/>
      <w:r/>
      <w:bookmarkEnd w:id="0"/>
      <w:r/>
      <w:bookmarkStart w:id="1" w:name="_Hlt260323180"/>
      <w:r/>
      <w:bookmarkEnd w:id="1"/>
      <w:r>
        <w:rPr>
          <w:rStyle w:val="1030"/>
          <w:rFonts w:hint="eastAsia" w:ascii="仿宋" w:hAnsi="仿宋"/>
          <w:b/>
          <w:color w:val="000000"/>
          <w:sz w:val="28"/>
          <w:szCs w:val="28"/>
          <w:highlight w:val="none"/>
        </w:rPr>
        <w:t xml:space="preserve">技术要求、工程量清单、图纸</w:t>
      </w:r>
      <w:r/>
    </w:p>
    <w:p>
      <w:pPr>
        <w:pStyle w:val="1006"/>
        <w:ind w:firstLine="562"/>
        <w:pageBreakBefore w:val="0"/>
        <w:spacing w:line="600" w:lineRule="auto"/>
        <w:tabs>
          <w:tab w:val="right" w:pos="9060" w:leader="dot"/>
        </w:tabs>
        <w:rPr>
          <w:rFonts w:ascii="仿宋" w:hAnsi="仿宋" w:eastAsia="宋体"/>
          <w:b/>
          <w:color w:val="000000"/>
          <w:sz w:val="28"/>
          <w:szCs w:val="28"/>
          <w:highlight w:val="none"/>
        </w:rPr>
      </w:pPr>
      <w:r>
        <w:rPr>
          <w:rStyle w:val="1030"/>
          <w:rFonts w:hint="eastAsia" w:ascii="仿宋" w:hAnsi="仿宋"/>
          <w:b/>
          <w:color w:val="000000"/>
          <w:sz w:val="28"/>
          <w:szCs w:val="28"/>
          <w:highlight w:val="none"/>
        </w:rPr>
        <w:t xml:space="preserve">第四章、合同主要条款</w:t>
      </w:r>
      <w:r/>
    </w:p>
    <w:p>
      <w:pPr>
        <w:pStyle w:val="1006"/>
        <w:ind w:firstLine="562"/>
        <w:pageBreakBefore w:val="0"/>
        <w:spacing w:line="600" w:lineRule="auto"/>
        <w:tabs>
          <w:tab w:val="right" w:pos="9060" w:leader="dot"/>
        </w:tabs>
        <w:rPr>
          <w:rFonts w:ascii="仿宋" w:hAnsi="仿宋" w:eastAsia="宋体"/>
          <w:b/>
          <w:color w:val="000000"/>
          <w:sz w:val="28"/>
          <w:szCs w:val="28"/>
          <w:highlight w:val="none"/>
        </w:rPr>
      </w:pPr>
      <w:r>
        <w:rPr>
          <w:rStyle w:val="1030"/>
          <w:rFonts w:hint="eastAsia" w:ascii="仿宋" w:hAnsi="仿宋"/>
          <w:b/>
          <w:color w:val="000000"/>
          <w:sz w:val="28"/>
          <w:szCs w:val="28"/>
          <w:highlight w:val="none"/>
        </w:rPr>
        <w:t xml:space="preserve">第五章、</w:t>
      </w:r>
      <w:r>
        <w:rPr>
          <w:rStyle w:val="1030"/>
          <w:rFonts w:hint="eastAsia" w:ascii="仿宋" w:hAnsi="仿宋" w:eastAsia="宋体"/>
          <w:b/>
          <w:color w:val="000000"/>
          <w:sz w:val="28"/>
          <w:szCs w:val="28"/>
          <w:highlight w:val="none"/>
          <w:lang w:eastAsia="zh-CN"/>
        </w:rPr>
        <w:t xml:space="preserve">评审办法、评审内容</w:t>
      </w:r>
      <w:r/>
    </w:p>
    <w:p>
      <w:pPr>
        <w:pStyle w:val="1006"/>
        <w:ind w:firstLine="562"/>
        <w:pageBreakBefore w:val="0"/>
        <w:spacing w:line="600" w:lineRule="auto"/>
        <w:tabs>
          <w:tab w:val="right" w:pos="9060" w:leader="dot"/>
        </w:tabs>
        <w:rPr>
          <w:rStyle w:val="1030"/>
          <w:rFonts w:ascii="仿宋" w:hAnsi="仿宋"/>
          <w:b/>
          <w:color w:val="000000"/>
          <w:sz w:val="28"/>
          <w:szCs w:val="28"/>
          <w:highlight w:val="none"/>
        </w:rPr>
      </w:pPr>
      <w:r>
        <w:rPr>
          <w:rStyle w:val="1030"/>
          <w:rFonts w:hint="eastAsia" w:ascii="仿宋" w:hAnsi="仿宋"/>
          <w:b/>
          <w:color w:val="000000"/>
          <w:sz w:val="28"/>
          <w:szCs w:val="28"/>
          <w:highlight w:val="none"/>
        </w:rPr>
        <w:t xml:space="preserve">第六章、响应文件格式</w:t>
      </w:r>
      <w:r/>
    </w:p>
    <w:p>
      <w:pPr>
        <w:pStyle w:val="1006"/>
        <w:ind w:firstLine="482"/>
        <w:pageBreakBefore w:val="0"/>
        <w:spacing w:line="360" w:lineRule="auto"/>
        <w:tabs>
          <w:tab w:val="right" w:pos="9060" w:leader="dot"/>
        </w:tabs>
        <w:rPr>
          <w:rStyle w:val="1030"/>
          <w:rFonts w:ascii="仿宋" w:hAnsi="仿宋"/>
          <w:b/>
          <w:color w:val="000000"/>
          <w:szCs w:val="24"/>
          <w:highlight w:val="none"/>
        </w:rPr>
      </w:pPr>
      <w:r>
        <w:rPr>
          <w:rFonts w:ascii="仿宋" w:hAnsi="仿宋"/>
          <w:b/>
          <w:color w:val="000000"/>
          <w:szCs w:val="24"/>
          <w:highlight w:val="none"/>
        </w:rPr>
      </w:r>
      <w:r/>
    </w:p>
    <w:p>
      <w:pPr>
        <w:rPr>
          <w:color w:val="000000"/>
          <w:highlight w:val="none"/>
        </w:rPr>
        <w:sectPr>
          <w:headerReference w:type="default" r:id="rId11"/>
          <w:headerReference w:type="even" r:id="rId12"/>
          <w:headerReference w:type="first" r:id="rId13"/>
          <w:footerReference w:type="default" r:id="rId16"/>
          <w:footerReference w:type="even" r:id="rId17"/>
          <w:footerReference w:type="first" r:id="rId18"/>
          <w:footnotePr/>
          <w:endnotePr/>
          <w:type w:val="nextPage"/>
          <w:pgSz w:w="11906" w:h="16838" w:orient="portrait"/>
          <w:pgMar w:top="1418" w:right="1555" w:bottom="1418" w:left="1531" w:header="851" w:footer="992" w:gutter="0"/>
          <w:pgNumType w:start="0"/>
          <w:cols w:num="1" w:sep="0" w:space="1701" w:equalWidth="1"/>
          <w:docGrid w:linePitch="360"/>
          <w:titlePg/>
        </w:sectPr>
      </w:pPr>
      <w:r>
        <w:rPr>
          <w:color w:val="000000"/>
          <w:highlight w:val="none"/>
        </w:rPr>
      </w:r>
      <w:r/>
    </w:p>
    <w:p>
      <w:pPr>
        <w:pStyle w:val="812"/>
        <w:rPr>
          <w:color w:val="000000"/>
          <w:highlight w:val="none"/>
        </w:rPr>
      </w:pPr>
      <w:r>
        <w:rPr>
          <w:color w:val="000000"/>
          <w:highlight w:val="none"/>
        </w:rPr>
      </w:r>
      <w:r/>
    </w:p>
    <w:p>
      <w:pPr>
        <w:jc w:val="center"/>
        <w:pageBreakBefore w:val="0"/>
        <w:spacing w:line="360" w:lineRule="auto"/>
        <w:rPr>
          <w:rFonts w:ascii="宋体" w:hAnsi="宋体" w:eastAsia="宋体"/>
          <w:b/>
          <w:color w:val="000000"/>
          <w:spacing w:val="-6"/>
          <w:sz w:val="44"/>
          <w:szCs w:val="44"/>
          <w:highlight w:val="none"/>
        </w:rPr>
      </w:pPr>
      <w:r>
        <w:rPr>
          <w:rFonts w:hint="eastAsia" w:ascii="宋体" w:hAnsi="宋体" w:eastAsia="宋体"/>
          <w:b/>
          <w:color w:val="000000"/>
          <w:sz w:val="44"/>
          <w:szCs w:val="44"/>
          <w:highlight w:val="none"/>
        </w:rPr>
        <w:t xml:space="preserve">第一章 竞争性</w:t>
      </w:r>
      <w:r>
        <w:rPr>
          <w:rFonts w:hint="eastAsia" w:ascii="宋体" w:hAnsi="宋体" w:eastAsia="宋体"/>
          <w:b/>
          <w:color w:val="000000"/>
          <w:sz w:val="44"/>
          <w:szCs w:val="44"/>
          <w:highlight w:val="none"/>
          <w:lang w:eastAsia="zh-CN"/>
        </w:rPr>
        <w:t xml:space="preserve">磋商</w:t>
      </w:r>
      <w:r>
        <w:rPr>
          <w:rFonts w:hint="eastAsia" w:ascii="宋体" w:hAnsi="宋体" w:eastAsia="宋体"/>
          <w:b/>
          <w:color w:val="000000"/>
          <w:sz w:val="44"/>
          <w:szCs w:val="44"/>
          <w:highlight w:val="none"/>
        </w:rPr>
        <w:t xml:space="preserve">公告</w:t>
      </w:r>
      <w:r/>
    </w:p>
    <w:tbl>
      <w:tblPr>
        <w:tblStyle w:val="101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36"/>
      </w:tblGrid>
      <w:tr>
        <w:trPr>
          <w:trHeight w:val="1220"/>
        </w:trPr>
        <w:tc>
          <w:tcPr>
            <w:tcW w:w="5000" w:type="pct"/>
            <w:vAlign w:val="top"/>
            <w:textDirection w:val="lrTb"/>
            <w:noWrap w:val="false"/>
          </w:tcPr>
          <w:p>
            <w:pPr>
              <w:ind w:left="0" w:right="0" w:firstLine="480"/>
              <w:keepLines w:val="0"/>
              <w:keepNext w:val="0"/>
              <w:pageBreakBefore w:val="0"/>
              <w:spacing w:before="0" w:beforeAutospacing="0" w:after="0" w:afterAutospacing="0" w:line="360" w:lineRule="auto"/>
              <w:rPr>
                <w:rFonts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项目概况：</w:t>
            </w:r>
            <w:r/>
          </w:p>
          <w:p>
            <w:pPr>
              <w:ind w:left="0" w:right="0" w:firstLine="480"/>
              <w:keepLines w:val="0"/>
              <w:keepNext w:val="0"/>
              <w:pageBreakBefore w:val="0"/>
              <w:spacing w:before="0" w:beforeAutospacing="0" w:after="0" w:afterAutospacing="0" w:line="360" w:lineRule="auto"/>
              <w:rPr>
                <w:rFonts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sz w:val="24"/>
                <w:szCs w:val="24"/>
                <w:highlight w:val="none"/>
                <w:u w:val="single"/>
                <w:lang w:eastAsia="zh-CN"/>
              </w:rPr>
              <w:t xml:space="preserve">苏州市相城区人民检察院12309检察服务中心改造项目</w:t>
            </w:r>
            <w:r>
              <w:rPr>
                <w:rFonts w:hint="eastAsia" w:ascii="宋体" w:hAnsi="宋体" w:eastAsia="宋体" w:cs="宋体"/>
                <w:color w:val="000000"/>
                <w:sz w:val="24"/>
                <w:szCs w:val="24"/>
                <w:highlight w:val="none"/>
              </w:rPr>
              <w:t xml:space="preserve">的潜在供应商在</w:t>
            </w:r>
            <w:r>
              <w:rPr>
                <w:rFonts w:hint="eastAsia" w:ascii="宋体" w:hAnsi="宋体" w:eastAsia="宋体" w:cs="宋体"/>
                <w:color w:val="000000"/>
                <w:sz w:val="24"/>
                <w:szCs w:val="24"/>
                <w:highlight w:val="none"/>
                <w:lang w:val="en-US" w:eastAsia="zh-CN"/>
              </w:rPr>
              <w:t xml:space="preserve">“苏采云”系统（网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址：http://jszfcg.jsczt.cn/）</w:t>
            </w:r>
            <w:r>
              <w:rPr>
                <w:rFonts w:hint="eastAsia" w:ascii="宋体" w:hAnsi="宋体" w:eastAsia="宋体" w:cs="宋体"/>
                <w:color w:val="000000" w:themeColor="text1"/>
                <w:sz w:val="24"/>
                <w:szCs w:val="24"/>
                <w:highlight w:val="none"/>
                <w14:textFill>
                  <w14:solidFill>
                    <w14:schemeClr w14:val="tx1"/>
                  </w14:solidFill>
                </w14:textFill>
              </w:rPr>
              <w:t xml:space="preserve">获取采购文件，并于</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202</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u w:val="singl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u w:val="singl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u w:val="single"/>
                <w14:textFill>
                  <w14:solidFill>
                    <w14:schemeClr w14:val="tx1"/>
                  </w14:solidFill>
                </w14:textFill>
              </w:rPr>
              <w:t xml:space="preserve">日</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u w:val="single"/>
                <w14:textFill>
                  <w14:solidFill>
                    <w14:schemeClr w14:val="tx1"/>
                  </w14:solidFill>
                </w14:textFill>
              </w:rPr>
              <w:t xml:space="preserve">:30（北京时间）</w:t>
            </w:r>
            <w:r>
              <w:rPr>
                <w:rFonts w:hint="eastAsia" w:ascii="宋体" w:hAnsi="宋体" w:eastAsia="宋体" w:cs="宋体"/>
                <w:color w:val="000000" w:themeColor="text1"/>
                <w:sz w:val="24"/>
                <w:szCs w:val="24"/>
                <w:highlight w:val="none"/>
                <w14:textFill>
                  <w14:solidFill>
                    <w14:schemeClr w14:val="tx1"/>
                  </w14:solidFill>
                </w14:textFill>
              </w:rPr>
              <w:t xml:space="preserve">前提交响应文件。</w:t>
            </w:r>
            <w:r/>
          </w:p>
        </w:tc>
      </w:tr>
    </w:tbl>
    <w:p>
      <w:pPr>
        <w:ind w:firstLine="482"/>
        <w:pageBreakBefore w:val="0"/>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一、项目基本情况</w:t>
      </w:r>
      <w:r/>
    </w:p>
    <w:p>
      <w:pPr>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1、工程名称：苏州市相城区人民检察院12309检察服务中心改造项目</w:t>
      </w:r>
      <w:r/>
    </w:p>
    <w:p>
      <w:pPr>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2、工程地点：</w:t>
      </w:r>
      <w:r>
        <w:rPr>
          <w:rFonts w:hint="eastAsia" w:ascii="宋体" w:hAnsi="宋体" w:eastAsia="宋体" w:cs="宋体"/>
          <w:color w:val="000000"/>
          <w:sz w:val="24"/>
          <w:szCs w:val="24"/>
          <w:highlight w:val="none"/>
          <w:lang w:val="zh-CN" w:eastAsia="zh-CN"/>
        </w:rPr>
        <w:t xml:space="preserve">苏州市相城区人民检察院北楼区域</w:t>
      </w:r>
      <w:r/>
    </w:p>
    <w:p>
      <w:pPr>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3、计划开、竣工时间：</w:t>
      </w:r>
      <w:r>
        <w:rPr>
          <w:rFonts w:hint="eastAsia" w:ascii="宋体" w:hAnsi="宋体" w:eastAsia="宋体" w:cs="宋体"/>
          <w:color w:val="000000"/>
          <w:sz w:val="24"/>
          <w:szCs w:val="24"/>
          <w:highlight w:val="none"/>
          <w:lang w:val="en-US" w:eastAsia="zh-CN"/>
        </w:rPr>
        <w:t xml:space="preserve">130日历天 </w:t>
      </w:r>
      <w:r/>
    </w:p>
    <w:p>
      <w:pPr>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4、本次</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工程共分为1个标段</w:t>
      </w:r>
      <w:r/>
    </w:p>
    <w:p>
      <w:pPr>
        <w:ind w:firstLine="480"/>
        <w:pageBreakBefore w:val="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5、采购编号：</w:t>
      </w:r>
      <w:r>
        <w:rPr>
          <w:rFonts w:hint="eastAsia" w:ascii="宋体" w:hAnsi="宋体" w:eastAsia="宋体"/>
          <w:color w:val="000000"/>
          <w:sz w:val="24"/>
          <w:szCs w:val="24"/>
          <w:highlight w:val="none"/>
          <w:lang w:eastAsia="zh-CN"/>
        </w:rPr>
        <w:t xml:space="preserve">JSZC-320507-DCZX-C2026-0040</w:t>
      </w:r>
      <w:r/>
    </w:p>
    <w:p>
      <w:pPr>
        <w:ind w:firstLine="480"/>
        <w:pageBreakBefore w:val="0"/>
        <w:spacing w:line="360" w:lineRule="auto"/>
        <w:rPr>
          <w:rFonts w:hint="eastAsia" w:ascii="宋体" w:hAnsi="宋体" w:eastAsia="宋体"/>
          <w:color w:val="000000"/>
          <w:sz w:val="24"/>
          <w:szCs w:val="24"/>
          <w:highlight w:val="none"/>
          <w:lang w:val="zh-CN" w:eastAsia="zh-CN"/>
        </w:rPr>
      </w:pPr>
      <w:r>
        <w:rPr>
          <w:rFonts w:hint="eastAsia" w:ascii="宋体" w:hAnsi="宋体" w:eastAsia="宋体" w:cs="Times New Roman"/>
          <w:bCs/>
          <w:color w:val="000000"/>
          <w:sz w:val="24"/>
          <w:szCs w:val="24"/>
          <w:highlight w:val="none"/>
        </w:rPr>
        <w:t xml:space="preserve">6、采购</w:t>
      </w:r>
      <w:r>
        <w:rPr>
          <w:rFonts w:hint="eastAsia" w:ascii="宋体" w:hAnsi="宋体" w:eastAsia="宋体"/>
          <w:color w:val="000000"/>
          <w:sz w:val="24"/>
          <w:szCs w:val="24"/>
          <w:highlight w:val="none"/>
          <w:lang w:eastAsia="zh-CN"/>
        </w:rPr>
        <w:t xml:space="preserve">预算：</w:t>
      </w:r>
      <w:r>
        <w:rPr>
          <w:rFonts w:hint="eastAsia" w:ascii="宋体" w:hAnsi="宋体" w:eastAsia="宋体" w:cs="宋体"/>
          <w:color w:val="000000"/>
          <w:sz w:val="24"/>
          <w:szCs w:val="24"/>
          <w:highlight w:val="none"/>
          <w:lang w:val="en-US" w:eastAsia="zh-CN"/>
        </w:rPr>
        <w:t xml:space="preserve">人民币叁佰贰拾万柒仟柒佰贰拾贰元柒角叁分（</w:t>
      </w:r>
      <w:r>
        <w:rPr>
          <w:rFonts w:hint="default" w:ascii="Arial" w:hAnsi="Arial" w:eastAsia="宋体" w:cs="Arial"/>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3207722.73） </w:t>
      </w:r>
      <w:r/>
    </w:p>
    <w:p>
      <w:pPr>
        <w:ind w:firstLine="48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7、最高限价：人民币叁佰贰拾万柒仟柒佰贰拾贰元柒角叁分（</w:t>
      </w:r>
      <w:r>
        <w:rPr>
          <w:rFonts w:hint="default" w:ascii="Arial" w:hAnsi="Arial" w:eastAsia="宋体" w:cs="Arial"/>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3207722.73） </w:t>
      </w:r>
      <w:r/>
    </w:p>
    <w:p>
      <w:pPr>
        <w:ind w:firstLine="482"/>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注：响应报价不得超过最高限价，否则为无效标。</w:t>
      </w:r>
      <w:r/>
    </w:p>
    <w:p>
      <w:pPr>
        <w:ind w:firstLine="48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8、本项目不接受联合体响应</w:t>
      </w:r>
      <w:r/>
    </w:p>
    <w:p>
      <w:pPr>
        <w:ind w:firstLine="482"/>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二、项目采购内容及简要介绍</w:t>
      </w:r>
      <w:r/>
    </w:p>
    <w:p>
      <w:pPr>
        <w:ind w:firstLine="480"/>
        <w:pageBreakBefore w:val="0"/>
        <w:spacing w:line="360" w:lineRule="auto"/>
        <w:rPr>
          <w:rFonts w:hint="default"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1、项目概况：原有部分办公区改造、新增土建、室内装修、幕墙、景墙、电气、给排水、暖通、智能化配管、道路排水、景观绿化。</w:t>
      </w:r>
      <w:r/>
    </w:p>
    <w:p>
      <w:pPr>
        <w:ind w:firstLine="480"/>
        <w:pageBreakBefore w:val="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2、承包方式：包工包料。</w:t>
      </w:r>
      <w:r/>
    </w:p>
    <w:p>
      <w:pPr>
        <w:ind w:firstLine="482"/>
        <w:pageBreakBefore w:val="0"/>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三</w:t>
      </w:r>
      <w:r>
        <w:rPr>
          <w:rFonts w:hint="eastAsia" w:ascii="宋体" w:hAnsi="宋体" w:eastAsia="宋体" w:cs="宋体"/>
          <w:b/>
          <w:bCs/>
          <w:color w:val="000000"/>
          <w:sz w:val="24"/>
          <w:szCs w:val="24"/>
          <w:highlight w:val="none"/>
        </w:rPr>
        <w:t xml:space="preserve">、申请人的资格要求：</w:t>
      </w:r>
      <w:r/>
    </w:p>
    <w:p>
      <w:pPr>
        <w:ind w:firstLine="482"/>
        <w:pageBreakBefore w:val="0"/>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1、满足《中华人民共和国政府采购法》第二十二条以下规定：</w:t>
      </w:r>
      <w:r/>
    </w:p>
    <w:p>
      <w:pPr>
        <w:ind w:firstLine="48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w:t>
      </w:r>
      <w:r/>
    </w:p>
    <w:p>
      <w:pPr>
        <w:ind w:firstLine="48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w:t>
      </w:r>
      <w:r/>
    </w:p>
    <w:p>
      <w:pPr>
        <w:ind w:firstLine="48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（3）具有履行合同所必需的设备和专业技术能力；</w:t>
      </w:r>
      <w:r/>
    </w:p>
    <w:p>
      <w:pPr>
        <w:ind w:firstLine="48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w:t>
      </w:r>
      <w:r/>
    </w:p>
    <w:p>
      <w:pPr>
        <w:ind w:firstLine="48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参加政府采购活动前三年内，在经营活动中没有重大违法记录</w:t>
      </w:r>
      <w:r>
        <w:rPr>
          <w:rFonts w:hint="eastAsia" w:ascii="宋体" w:hAnsi="宋体" w:eastAsia="宋体" w:cs="宋体"/>
          <w:color w:val="000000"/>
          <w:sz w:val="24"/>
          <w:szCs w:val="24"/>
          <w:highlight w:val="none"/>
        </w:rPr>
        <w:t xml:space="preserve">；</w:t>
      </w:r>
      <w:r/>
    </w:p>
    <w:p>
      <w:pPr>
        <w:ind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（6）法律、行政法规规定的其他条件</w:t>
      </w:r>
      <w:r>
        <w:rPr>
          <w:rFonts w:hint="eastAsia" w:ascii="宋体" w:hAnsi="宋体" w:eastAsia="宋体" w:cs="宋体"/>
          <w:color w:val="000000"/>
          <w:sz w:val="24"/>
          <w:szCs w:val="24"/>
          <w:highlight w:val="none"/>
          <w:lang w:eastAsia="zh-CN"/>
        </w:rPr>
        <w:t xml:space="preserve">。</w:t>
      </w:r>
      <w:r/>
    </w:p>
    <w:p>
      <w:pPr>
        <w:ind w:firstLine="482"/>
        <w:pageBreakBefore w:val="0"/>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2、落实政府采购政策需满足的资格要求：</w:t>
      </w:r>
      <w:r/>
    </w:p>
    <w:p>
      <w:pPr>
        <w:ind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Times New Roman"/>
          <w:color w:val="000000"/>
          <w:sz w:val="24"/>
          <w:szCs w:val="24"/>
          <w:highlight w:val="none"/>
        </w:rPr>
        <w:t xml:space="preserve">根据《政府采购促进中小企业发展管理办法》的相关规定，</w:t>
      </w:r>
      <w:r>
        <w:rPr>
          <w:rFonts w:hint="eastAsia" w:ascii="宋体" w:hAnsi="宋体" w:eastAsia="宋体" w:cs="Times New Roman"/>
          <w:b/>
          <w:bCs/>
          <w:color w:val="000000"/>
          <w:sz w:val="24"/>
          <w:szCs w:val="24"/>
          <w:highlight w:val="none"/>
        </w:rPr>
        <w:t xml:space="preserve">本项目专门面向中小企业</w:t>
      </w:r>
      <w:r>
        <w:rPr>
          <w:rFonts w:hint="eastAsia" w:ascii="宋体" w:hAnsi="宋体" w:eastAsia="宋体" w:cs="Times New Roman"/>
          <w:b/>
          <w:bCs/>
          <w:color w:val="000000"/>
          <w:sz w:val="24"/>
          <w:szCs w:val="24"/>
          <w:highlight w:val="none"/>
          <w:lang w:eastAsia="zh-CN"/>
        </w:rPr>
        <w:t xml:space="preserve">（磋商响应文件中必须提供</w:t>
      </w:r>
      <w:r>
        <w:rPr>
          <w:rFonts w:hint="eastAsia" w:ascii="宋体" w:hAnsi="宋体" w:eastAsia="宋体" w:cs="Times New Roman"/>
          <w:b/>
          <w:bCs/>
          <w:color w:val="000000"/>
          <w:sz w:val="24"/>
          <w:szCs w:val="24"/>
          <w:highlight w:val="none"/>
          <w:lang w:val="en-US" w:eastAsia="zh-CN"/>
        </w:rPr>
        <w:t xml:space="preserve">中小型企业声明函</w:t>
      </w:r>
      <w:r>
        <w:rPr>
          <w:rFonts w:hint="eastAsia" w:ascii="宋体" w:hAnsi="宋体" w:eastAsia="宋体" w:cs="Times New Roman"/>
          <w:b/>
          <w:bCs/>
          <w:color w:val="000000"/>
          <w:sz w:val="24"/>
          <w:szCs w:val="24"/>
          <w:highlight w:val="none"/>
          <w:lang w:eastAsia="zh-CN"/>
        </w:rPr>
        <w:t xml:space="preserve">或</w:t>
      </w:r>
      <w:r>
        <w:rPr>
          <w:rFonts w:hint="eastAsia" w:ascii="宋体" w:hAnsi="宋体" w:eastAsia="宋体" w:cs="Times New Roman"/>
          <w:b/>
          <w:bCs/>
          <w:color w:val="000000"/>
          <w:sz w:val="24"/>
          <w:szCs w:val="24"/>
          <w:highlight w:val="none"/>
          <w:lang w:val="en-US" w:eastAsia="zh-CN"/>
        </w:rPr>
        <w:t xml:space="preserve">残疾人福利性单位声明函</w:t>
      </w:r>
      <w:r>
        <w:rPr>
          <w:rFonts w:hint="eastAsia" w:ascii="宋体" w:hAnsi="宋体" w:eastAsia="宋体" w:cs="Times New Roman"/>
          <w:b/>
          <w:bCs/>
          <w:color w:val="000000"/>
          <w:sz w:val="24"/>
          <w:szCs w:val="24"/>
          <w:highlight w:val="none"/>
          <w:lang w:eastAsia="zh-CN"/>
        </w:rPr>
        <w:t xml:space="preserve">或</w:t>
      </w:r>
      <w:r>
        <w:rPr>
          <w:rFonts w:hint="eastAsia" w:ascii="宋体" w:hAnsi="宋体" w:eastAsia="宋体" w:cs="Times New Roman"/>
          <w:b/>
          <w:bCs/>
          <w:color w:val="000000"/>
          <w:sz w:val="24"/>
          <w:szCs w:val="24"/>
          <w:highlight w:val="none"/>
          <w:lang w:val="en-US" w:eastAsia="zh-CN"/>
        </w:rPr>
        <w:t xml:space="preserve">监狱企业声明函</w:t>
      </w:r>
      <w:r>
        <w:rPr>
          <w:rFonts w:hint="eastAsia" w:ascii="宋体" w:hAnsi="宋体" w:eastAsia="宋体" w:cs="Times New Roman"/>
          <w:b/>
          <w:bCs/>
          <w:color w:val="000000"/>
          <w:sz w:val="24"/>
          <w:szCs w:val="24"/>
          <w:highlight w:val="none"/>
          <w:lang w:eastAsia="zh-CN"/>
        </w:rPr>
        <w:t xml:space="preserve">，否则磋商响应文件将因资</w:t>
      </w:r>
      <w:r>
        <w:rPr>
          <w:rFonts w:hint="eastAsia" w:ascii="宋体" w:hAnsi="宋体" w:eastAsia="宋体" w:cs="Times New Roman"/>
          <w:b/>
          <w:bCs/>
          <w:color w:val="000000"/>
          <w:sz w:val="24"/>
          <w:szCs w:val="24"/>
          <w:highlight w:val="none"/>
          <w:lang w:val="en-US" w:eastAsia="zh-CN"/>
        </w:rPr>
        <w:t xml:space="preserve">格条件不符或未实质响应磋商文件而被拒绝）</w:t>
      </w:r>
      <w:r>
        <w:rPr>
          <w:rFonts w:hint="eastAsia" w:ascii="宋体" w:hAnsi="宋体" w:eastAsia="宋体" w:cs="Times New Roman"/>
          <w:color w:val="000000"/>
          <w:sz w:val="24"/>
          <w:szCs w:val="24"/>
          <w:highlight w:val="none"/>
        </w:rPr>
        <w:t xml:space="preserve">，</w:t>
      </w:r>
      <w:r>
        <w:rPr>
          <w:rFonts w:hint="eastAsia" w:ascii="宋体" w:hAnsi="宋体" w:eastAsia="宋体" w:cs="宋体"/>
          <w:bCs/>
          <w:color w:val="000000"/>
          <w:sz w:val="24"/>
          <w:szCs w:val="24"/>
          <w:highlight w:val="none"/>
        </w:rPr>
        <w:t xml:space="preserve">所属行业为</w:t>
      </w:r>
      <w:r>
        <w:rPr>
          <w:rFonts w:hint="eastAsia" w:ascii="宋体" w:hAnsi="宋体" w:eastAsia="宋体" w:cs="宋体"/>
          <w:b/>
          <w:bCs w:val="0"/>
          <w:color w:val="000000"/>
          <w:sz w:val="24"/>
          <w:szCs w:val="24"/>
          <w:highlight w:val="none"/>
          <w:lang w:val="en-US" w:eastAsia="zh-CN"/>
        </w:rPr>
        <w:t xml:space="preserve">建筑业</w:t>
      </w:r>
      <w:r>
        <w:rPr>
          <w:rFonts w:hint="eastAsia" w:ascii="宋体" w:hAnsi="宋体" w:eastAsia="宋体" w:cs="宋体"/>
          <w:bCs/>
          <w:color w:val="000000"/>
          <w:sz w:val="24"/>
          <w:szCs w:val="24"/>
          <w:highlight w:val="none"/>
        </w:rPr>
        <w:t xml:space="preserve">，供应商应为中小微企业、监狱企业、残疾人福利性单位。</w:t>
      </w:r>
      <w:r/>
    </w:p>
    <w:p>
      <w:pPr>
        <w:ind w:firstLine="482"/>
        <w:pageBreakBefore w:val="0"/>
        <w:spacing w:line="360" w:lineRule="auto"/>
        <w:rPr>
          <w:rFonts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3、本项目的特定资格要求：</w:t>
      </w:r>
      <w:r/>
    </w:p>
    <w:p>
      <w:pPr>
        <w:ind w:firstLine="480"/>
        <w:pageBreakBefore w:val="0"/>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3.1</w:t>
      </w:r>
      <w:r>
        <w:rPr>
          <w:rFonts w:hint="eastAsia" w:ascii="宋体" w:hAnsi="宋体" w:eastAsia="宋体" w:cs="宋体"/>
          <w:b w:val="0"/>
          <w:bCs/>
          <w:color w:val="000000"/>
          <w:sz w:val="24"/>
          <w:szCs w:val="24"/>
          <w:highlight w:val="none"/>
          <w:lang w:eastAsia="zh-CN"/>
        </w:rPr>
        <w:t xml:space="preserve">申请人资质类别和等级：具备建筑工程施工总承包三级及以上资质，企业具备安全生产条件，并取得安全生产许可证；</w:t>
      </w:r>
      <w:r/>
    </w:p>
    <w:p>
      <w:pPr>
        <w:ind w:firstLine="480"/>
        <w:pageBreakBefore w:val="0"/>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3.2</w:t>
      </w:r>
      <w:r>
        <w:rPr>
          <w:rFonts w:hint="eastAsia" w:ascii="宋体" w:hAnsi="宋体" w:eastAsia="宋体" w:cs="宋体"/>
          <w:b w:val="0"/>
          <w:bCs/>
          <w:color w:val="000000"/>
          <w:sz w:val="24"/>
          <w:szCs w:val="24"/>
          <w:highlight w:val="none"/>
          <w:lang w:eastAsia="zh-CN"/>
        </w:rPr>
        <w:t xml:space="preserve">拟选派项目经理资质等级：建筑工程建造师</w:t>
      </w:r>
      <w:r>
        <w:rPr>
          <w:rFonts w:hint="eastAsia" w:ascii="宋体" w:hAnsi="宋体" w:eastAsia="宋体" w:cs="宋体"/>
          <w:b w:val="0"/>
          <w:bCs/>
          <w:color w:val="000000"/>
          <w:sz w:val="24"/>
          <w:szCs w:val="24"/>
          <w:highlight w:val="none"/>
          <w:lang w:val="en-US" w:eastAsia="zh-CN"/>
        </w:rPr>
        <w:t xml:space="preserve">二</w:t>
      </w:r>
      <w:r>
        <w:rPr>
          <w:rFonts w:hint="eastAsia" w:ascii="宋体" w:hAnsi="宋体" w:eastAsia="宋体" w:cs="宋体"/>
          <w:b w:val="0"/>
          <w:bCs/>
          <w:color w:val="000000"/>
          <w:sz w:val="24"/>
          <w:szCs w:val="24"/>
          <w:highlight w:val="none"/>
          <w:lang w:eastAsia="zh-CN"/>
        </w:rPr>
        <w:t xml:space="preserve">级及以上；同时具有建设行政主管部门核发的《建筑施工企业项目负责人安全生产考核合格证书》（B类证）且不得有在建工程</w:t>
      </w:r>
      <w:r>
        <w:rPr>
          <w:rFonts w:hint="eastAsia" w:ascii="宋体" w:hAnsi="宋体" w:eastAsia="宋体" w:cs="宋体"/>
          <w:b/>
          <w:bCs w:val="0"/>
          <w:color w:val="000000"/>
          <w:sz w:val="24"/>
          <w:szCs w:val="24"/>
          <w:highlight w:val="none"/>
          <w:lang w:eastAsia="zh-CN"/>
        </w:rPr>
        <w:t xml:space="preserve">（提供无在建工程承诺</w:t>
      </w:r>
      <w:r>
        <w:rPr>
          <w:rFonts w:hint="eastAsia" w:ascii="宋体" w:hAnsi="宋体" w:eastAsia="宋体" w:cs="宋体"/>
          <w:b/>
          <w:bCs w:val="0"/>
          <w:color w:val="000000"/>
          <w:sz w:val="24"/>
          <w:szCs w:val="24"/>
          <w:highlight w:val="none"/>
          <w:lang w:val="en-US" w:eastAsia="zh-CN"/>
        </w:rPr>
        <w:t xml:space="preserve">,响应单位须对项目经理无在建工程承诺真实性负责，若成交单位虚假承诺，造成的一切损失由成交单位承担</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t xml:space="preserve">。</w:t>
      </w:r>
      <w:r/>
    </w:p>
    <w:p>
      <w:pPr>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注：</w:t>
      </w:r>
      <w:r/>
    </w:p>
    <w:p>
      <w:pPr>
        <w:ind w:firstLine="482"/>
        <w:pageBreakBefore w:val="0"/>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（1）单位法定代表人/负责人为同一人或者存在直接控股、管理关系的不同磋商响应单位，不得参加同一合同项下的政府采购活动。</w:t>
      </w:r>
      <w:r/>
    </w:p>
    <w:p>
      <w:pPr>
        <w:ind w:firstLine="482"/>
        <w:pageBreakBefore w:val="0"/>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（2）未被“信用中国”网站（www.creditchina.gov.cn）列入失信被执行人、重大税收违法案件当事人名单、政府采购严重失信行为记录名单。</w:t>
      </w:r>
      <w:r/>
    </w:p>
    <w:p>
      <w:pPr>
        <w:ind w:firstLine="482"/>
        <w:pageBreakBefore w:val="0"/>
        <w:spacing w:line="360" w:lineRule="auto"/>
        <w:rPr>
          <w:rFonts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rPr>
        <w:t xml:space="preserve">、拒绝下述供应商参加本次采购活动：</w:t>
      </w:r>
      <w:r/>
    </w:p>
    <w:p>
      <w:pPr>
        <w:ind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供应商单位负责人为同一人或者存在直接控股、管理关系的不同供应商，不得参加同一合同项下的政府采购活动。</w:t>
      </w:r>
      <w:r/>
    </w:p>
    <w:p>
      <w:pPr>
        <w:ind w:firstLine="48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凡为采购项目提供整体设计、规范编制或者项目管理、监理、检测等服务的供应商，不得再参加本项目的采购活动。</w:t>
      </w:r>
      <w:r/>
    </w:p>
    <w:p>
      <w:pPr>
        <w:ind w:firstLine="48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）本项目不接受联合体响应。</w:t>
      </w:r>
      <w:r/>
    </w:p>
    <w:p>
      <w:pPr>
        <w:ind w:firstLine="482"/>
        <w:pageBreakBefore w:val="0"/>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三、获取采购文件：</w:t>
      </w:r>
      <w:r/>
    </w:p>
    <w:p>
      <w:pPr>
        <w:ind w:firstLine="480"/>
        <w:spacing w:line="360" w:lineRule="auto"/>
        <w:rPr>
          <w:rFonts w:ascii="宋体" w:hAnsi="宋体" w:eastAsia="宋体" w:cs="宋体"/>
          <w:color w:val="000000" w:themeColor="text1"/>
          <w:sz w:val="24"/>
          <w:szCs w:val="24"/>
          <w:highlight w:val="none"/>
          <w:u w:val="single"/>
          <w14:textFill>
            <w14:solidFill>
              <w14:schemeClr w14:val="tx1"/>
            </w14:solidFill>
          </w14:textFill>
        </w:rPr>
        <w:outlineLvl w:val="2"/>
      </w:pPr>
      <w:r>
        <w:rPr>
          <w:rFonts w:hint="eastAsia" w:ascii="宋体" w:hAnsi="宋体" w:eastAsia="宋体" w:cs="宋体"/>
          <w:color w:val="000000"/>
          <w:sz w:val="24"/>
          <w:szCs w:val="24"/>
          <w:highlight w:val="none"/>
        </w:rPr>
        <w:t xml:space="preserve">1、获取时间</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sz w:val="24"/>
          <w:szCs w:val="24"/>
          <w:highlight w:val="none"/>
          <w:lang w:val="en-US" w:eastAsia="zh-CN"/>
        </w:rPr>
        <w:t xml:space="preserve">自磋商文件公告发布之日起5个工作日。</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2、地点：在“苏采云政府采购一体化平台”自行免费下载招标文件。</w:t>
      </w:r>
      <w:r/>
    </w:p>
    <w:p>
      <w:pPr>
        <w:ind w:firstLine="480"/>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3、方式：</w:t>
      </w:r>
      <w:r/>
    </w:p>
    <w:p>
      <w:pPr>
        <w:ind w:firstLine="480"/>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（1）CA证书办理</w:t>
      </w:r>
      <w:r/>
    </w:p>
    <w:p>
      <w:pPr>
        <w:ind w:firstLine="480"/>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指定窗口，咨询电话：0512-65737699。</w:t>
      </w:r>
      <w:r/>
    </w:p>
    <w:p>
      <w:pPr>
        <w:ind w:firstLine="480"/>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（2）参与采购活动</w:t>
      </w:r>
      <w:r/>
    </w:p>
    <w:p>
      <w:pPr>
        <w:ind w:firstLine="480"/>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（3）电子投标准备</w:t>
      </w:r>
      <w:r/>
    </w:p>
    <w:p>
      <w:pPr>
        <w:ind w:firstLine="482"/>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在系统操作过程中如有疑问，请按以下方式联系：</w:t>
      </w:r>
      <w:r/>
    </w:p>
    <w:p>
      <w:pPr>
        <w:ind w:firstLine="480"/>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注册咨询：18261002950；</w:t>
      </w:r>
      <w:r/>
    </w:p>
    <w:p>
      <w:pPr>
        <w:ind w:firstLine="480"/>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CA技术咨询电话：400-608-6099；</w:t>
      </w:r>
      <w:r/>
    </w:p>
    <w:p>
      <w:pPr>
        <w:ind w:firstLine="480"/>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签章使用问题：025-83633811、025-83633812、15380932027、15371015030；</w:t>
      </w:r>
      <w:r/>
    </w:p>
    <w:p>
      <w:pPr>
        <w:ind w:firstLine="480"/>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系统使用指导与咨询：</w:t>
      </w:r>
      <w:r>
        <w:rPr>
          <w:rFonts w:hint="eastAsia" w:ascii="宋体" w:hAnsi="宋体" w:eastAsia="宋体" w:cs="宋体"/>
          <w:b w:val="0"/>
          <w:bCs/>
          <w:color w:val="000000"/>
          <w:sz w:val="24"/>
          <w:szCs w:val="24"/>
          <w:highlight w:val="none"/>
          <w:lang w:val="en-US" w:eastAsia="zh-CN"/>
        </w:rPr>
        <w:t xml:space="preserve">联系电</w:t>
      </w:r>
      <w:r>
        <w:rPr>
          <w:rFonts w:hint="eastAsia" w:ascii="宋体" w:hAnsi="宋体" w:eastAsia="宋体" w:cs="宋体"/>
          <w:bCs/>
          <w:color w:val="000000"/>
          <w:sz w:val="24"/>
          <w:szCs w:val="24"/>
          <w:highlight w:val="none"/>
          <w:lang w:val="en-US" w:eastAsia="zh-CN"/>
        </w:rPr>
        <w:t xml:space="preserve">话：18261002950；QQ：3048755361、1315179389、895706745。</w:t>
      </w:r>
      <w:r/>
    </w:p>
    <w:p>
      <w:pPr>
        <w:ind w:firstLine="480"/>
        <w:spacing w:line="360" w:lineRule="auto"/>
        <w:rPr>
          <w:rFonts w:ascii="宋体" w:hAnsi="宋体" w:eastAsia="宋体"/>
          <w:color w:val="000000"/>
          <w:sz w:val="24"/>
          <w:szCs w:val="24"/>
          <w:highlight w:val="none"/>
        </w:rPr>
        <w:outlineLvl w:val="2"/>
      </w:pPr>
      <w:r>
        <w:rPr>
          <w:rFonts w:hint="eastAsia" w:ascii="宋体" w:hAnsi="宋体" w:eastAsia="宋体" w:cs="宋体"/>
          <w:bCs/>
          <w:color w:val="000000"/>
          <w:sz w:val="24"/>
          <w:szCs w:val="24"/>
          <w:highlight w:val="none"/>
          <w:lang w:val="en-US" w:eastAsia="zh-CN"/>
        </w:rPr>
        <w:t xml:space="preserve">4、售价：免费</w:t>
      </w:r>
      <w:r/>
    </w:p>
    <w:p>
      <w:pPr>
        <w:ind w:firstLine="482"/>
        <w:pageBreakBefore w:val="0"/>
        <w:spacing w:line="360" w:lineRule="auto"/>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b/>
          <w:bCs/>
          <w:color w:val="000000"/>
          <w:sz w:val="24"/>
          <w:szCs w:val="24"/>
          <w:highlight w:val="none"/>
        </w:rPr>
        <w:t xml:space="preserve">四、响应文件提交</w:t>
      </w:r>
      <w:r/>
    </w:p>
    <w:p>
      <w:pPr>
        <w:ind w:firstLine="480"/>
        <w:pageBreakBefore w:val="0"/>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sz w:val="24"/>
          <w:szCs w:val="24"/>
          <w:highlight w:val="none"/>
          <w:lang w:val="en-US" w:eastAsia="zh-CN"/>
        </w:rPr>
        <w:t xml:space="preserve">1、提交响</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应文件截止时间</w:t>
      </w:r>
      <w:r>
        <w:rPr>
          <w:rFonts w:hint="eastAsia" w:ascii="宋体" w:hAnsi="宋体" w:eastAsia="宋体" w:cs="宋体"/>
          <w:b w:val="0"/>
          <w:bCs w:val="0"/>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2026年9月22日13:30（</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 xml:space="preserve">北京时间）；</w:t>
      </w:r>
      <w:r>
        <w:rPr>
          <w:rFonts w:hint="eastAsia" w:ascii="宋体" w:hAnsi="宋体" w:eastAsia="宋体" w:cs="宋体"/>
          <w:b w:val="0"/>
          <w:bCs w:val="0"/>
          <w:color w:val="000000" w:themeColor="text1"/>
          <w:sz w:val="24"/>
          <w:szCs w:val="24"/>
          <w:highlight w:val="none"/>
          <w:u w:val="single"/>
          <w:lang w:val="en-US" w:eastAsia="zh-CN"/>
          <w14:textFill>
            <w14:solidFill>
              <w14:schemeClr w14:val="tx1"/>
            </w14:solidFill>
          </w14:textFill>
        </w:rPr>
        <w:t xml:space="preserve"> </w:t>
      </w:r>
      <w:r/>
    </w:p>
    <w:p>
      <w:pPr>
        <w:ind w:firstLine="48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2、开标时间：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2026年9月22日13:30</w:t>
      </w:r>
      <w:r>
        <w:rPr>
          <w:rFonts w:hint="eastAsia" w:ascii="宋体" w:hAnsi="宋体" w:eastAsia="宋体" w:cs="宋体"/>
          <w:b/>
          <w:bCs/>
          <w:color w:val="000000" w:themeColor="text1"/>
          <w:sz w:val="24"/>
          <w:szCs w:val="24"/>
          <w:highlight w:val="none"/>
          <w:u w:val="single"/>
          <w:lang w:val="en-US" w:eastAsia="zh-CN"/>
          <w14:textFill>
            <w14:solidFill>
              <w14:schemeClr w14:val="tx1"/>
            </w14:solidFill>
          </w14:textFill>
        </w:rPr>
        <w:t xml:space="preserve">（北京时间）；</w:t>
      </w:r>
      <w:r/>
    </w:p>
    <w:p>
      <w:pPr>
        <w:ind w:firstLine="48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3、开标地点：“苏采云”系统（网址：http://jszfcg.jsczt.cn/）</w:t>
      </w:r>
      <w:r/>
    </w:p>
    <w:p>
      <w:pPr>
        <w:ind w:firstLine="48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000000"/>
          <w:sz w:val="24"/>
          <w:szCs w:val="24"/>
          <w:highlight w:val="none"/>
          <w:lang w:val="en-US" w:eastAsia="zh-CN"/>
        </w:rPr>
        <w:t xml:space="preserve">供应商应充分考虑到网络环境、网络带宽等风险因素，如因供应商自身原因造成的电子响应文件上传不成功由供应商自行承担全部责任。</w:t>
      </w:r>
      <w:r/>
    </w:p>
    <w:p>
      <w:pPr>
        <w:ind w:firstLine="48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 w:val="24"/>
          <w:szCs w:val="24"/>
          <w:highlight w:val="none"/>
          <w:lang w:val="en-US" w:eastAsia="zh-CN"/>
        </w:rPr>
        <w:t xml:space="preserve">本项目为不见面开标项目，开标阶段供应商在【供应商解密】环节必须使用 CA证书解密电子响应文件，如在系统规定的解密时间内未能完成解密的视为放弃投标。</w:t>
      </w:r>
      <w:r/>
    </w:p>
    <w:p>
      <w:pPr>
        <w:ind w:firstLine="482"/>
        <w:pageBreakBefore w:val="0"/>
        <w:spacing w:line="360" w:lineRule="auto"/>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6、请供应商确保电脑、系统及其他设备（视频输入输出设备等）无误，且开标直至项目结束始终保持系统在线状态。</w:t>
      </w:r>
      <w:r/>
    </w:p>
    <w:p>
      <w:pPr>
        <w:ind w:firstLine="482"/>
        <w:spacing w:line="360" w:lineRule="auto"/>
        <w:rPr>
          <w:rFonts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eastAsia="zh-CN"/>
        </w:rPr>
        <w:t xml:space="preserve">五</w:t>
      </w:r>
      <w:r>
        <w:rPr>
          <w:rFonts w:hint="eastAsia" w:ascii="宋体" w:hAnsi="宋体" w:eastAsia="宋体" w:cs="宋体"/>
          <w:b/>
          <w:bCs/>
          <w:color w:val="000000"/>
          <w:sz w:val="24"/>
          <w:szCs w:val="24"/>
          <w:highlight w:val="none"/>
        </w:rPr>
        <w:t xml:space="preserve">、公告期限</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自本公告发布之日起3个工作日。</w:t>
      </w:r>
      <w:r/>
    </w:p>
    <w:p>
      <w:pPr>
        <w:ind w:firstLine="482"/>
        <w:spacing w:line="360" w:lineRule="auto"/>
        <w:rPr>
          <w:rFonts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七、其他补充事宜</w:t>
      </w:r>
      <w:r/>
    </w:p>
    <w:p>
      <w:pPr>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1、本次招标有关信息将在： </w:t>
      </w:r>
      <w:r/>
    </w:p>
    <w:p>
      <w:pPr>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（1）江苏政府采购网；（2）苏州政府采购网；</w:t>
      </w:r>
      <w:r/>
    </w:p>
    <w:p>
      <w:pPr>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成交公告亦是刊登在以上媒体，敬请各供应商注意。</w:t>
      </w:r>
      <w:r/>
    </w:p>
    <w:p>
      <w:pPr>
        <w:ind w:firstLine="480"/>
        <w:spacing w:line="360" w:lineRule="auto"/>
        <w:rPr>
          <w:rFonts w:hint="eastAsia" w:ascii="宋体" w:hAnsi="宋体" w:eastAsia="宋体" w:cs="宋体"/>
          <w:color w:val="000000"/>
          <w:sz w:val="24"/>
          <w:szCs w:val="24"/>
          <w:highlight w:val="none"/>
          <w:lang w:val="en-US" w:eastAsia="zh-CN"/>
        </w:rPr>
        <w:outlineLvl w:val="2"/>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政府采购监督电话：0512-67591005、0512-67591006。</w:t>
      </w:r>
      <w:r/>
    </w:p>
    <w:p>
      <w:pPr>
        <w:ind w:firstLine="482"/>
        <w:spacing w:line="360" w:lineRule="auto"/>
        <w:rPr>
          <w:rFonts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八、对本次采购提出询问，请按以下方式联系</w:t>
      </w:r>
      <w:r/>
    </w:p>
    <w:p>
      <w:pPr>
        <w:ind w:firstLine="480"/>
        <w:spacing w:line="360" w:lineRule="auto"/>
        <w:rPr>
          <w:rFonts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1、采购单位信息</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名    称：苏州市相城区区级机关事务管理中心</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地    址：江苏省苏州市相城区行政中心主楼2号楼</w:t>
      </w:r>
      <w:r/>
    </w:p>
    <w:p>
      <w:pPr>
        <w:ind w:firstLine="480"/>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联 系 人：</w:t>
      </w:r>
      <w:r>
        <w:rPr>
          <w:rFonts w:hint="eastAsia" w:ascii="宋体" w:hAnsi="宋体" w:eastAsia="宋体" w:cs="宋体"/>
          <w:color w:val="000000"/>
          <w:sz w:val="24"/>
          <w:szCs w:val="24"/>
          <w:highlight w:val="none"/>
          <w:lang w:val="en-US" w:eastAsia="zh-CN"/>
        </w:rPr>
        <w:t xml:space="preserve">于文</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联系方式：0512-65121452</w:t>
      </w:r>
      <w:r>
        <w:rPr>
          <w:rFonts w:hint="eastAsia" w:ascii="宋体" w:hAnsi="宋体" w:eastAsia="宋体" w:cs="宋体"/>
          <w:color w:val="000000"/>
          <w:sz w:val="24"/>
          <w:szCs w:val="24"/>
          <w:highlight w:val="none"/>
          <w:lang w:val="en-US" w:eastAsia="zh-CN"/>
        </w:rPr>
        <w:t xml:space="preserve"> </w:t>
      </w:r>
      <w:r/>
    </w:p>
    <w:p>
      <w:pPr>
        <w:ind w:firstLine="480"/>
        <w:spacing w:line="360" w:lineRule="auto"/>
        <w:rPr>
          <w:rFonts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2、采购代理机构信息</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江苏大成工程咨询有限公司</w:t>
      </w:r>
      <w:r/>
    </w:p>
    <w:p>
      <w:pPr>
        <w:ind w:firstLine="480"/>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val="en-US" w:eastAsia="zh-CN"/>
        </w:rPr>
        <w:t xml:space="preserve">苏州市平泷路1001号联实大厦4楼D1</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val="en-US" w:eastAsia="zh-CN"/>
        </w:rPr>
        <w:t xml:space="preserve">0512-68365197</w:t>
      </w:r>
      <w:r/>
    </w:p>
    <w:p>
      <w:pPr>
        <w:pStyle w:val="842"/>
        <w:ind w:firstLine="480"/>
        <w:rPr>
          <w:rFonts w:hint="default" w:eastAsia="宋体"/>
          <w:highlight w:val="none"/>
          <w:lang w:val="en-US" w:eastAsia="zh-CN"/>
        </w:rPr>
      </w:pP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范祎 张占柏</w:t>
      </w:r>
      <w:r/>
    </w:p>
    <w:p>
      <w:pPr>
        <w:ind w:firstLine="480"/>
        <w:jc w:val="righ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江苏大成工程咨询有限公司</w:t>
      </w:r>
      <w:r/>
    </w:p>
    <w:p>
      <w:pPr>
        <w:jc w:val="right"/>
        <w:pageBreakBefore w:val="0"/>
        <w:spacing w:line="360" w:lineRule="auto"/>
        <w:rPr>
          <w:rFonts w:ascii="宋体" w:hAnsi="宋体" w:eastAsia="宋体"/>
          <w:b/>
          <w:color w:val="0000ff"/>
          <w:sz w:val="44"/>
          <w:szCs w:val="4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日</w:t>
      </w:r>
      <w:r/>
    </w:p>
    <w:p>
      <w:pPr>
        <w:rPr>
          <w:color w:val="000000"/>
          <w:highlight w:val="none"/>
        </w:rPr>
      </w:pPr>
      <w:r>
        <w:rPr>
          <w:color w:val="000000"/>
          <w:highlight w:val="none"/>
        </w:rPr>
      </w:r>
      <w:r/>
    </w:p>
    <w:p>
      <w:pPr>
        <w:jc w:val="center"/>
        <w:rPr>
          <w:rFonts w:hint="eastAsia" w:ascii="宋体" w:hAnsi="宋体" w:eastAsia="宋体"/>
          <w:b/>
          <w:color w:val="000000"/>
          <w:sz w:val="44"/>
          <w:szCs w:val="44"/>
          <w:highlight w:val="none"/>
        </w:rPr>
      </w:pPr>
      <w:r>
        <w:rPr>
          <w:color w:val="000000"/>
          <w:highlight w:val="none"/>
        </w:rPr>
        <w:br w:type="page" w:clear="all"/>
      </w:r>
      <w:r>
        <w:rPr>
          <w:rFonts w:hint="eastAsia" w:ascii="宋体" w:hAnsi="宋体" w:eastAsia="宋体"/>
          <w:b/>
          <w:color w:val="000000"/>
          <w:sz w:val="44"/>
          <w:szCs w:val="44"/>
          <w:highlight w:val="none"/>
        </w:rPr>
        <w:t xml:space="preserve">第二章 </w:t>
      </w:r>
      <w:r>
        <w:rPr>
          <w:rFonts w:hint="eastAsia" w:ascii="宋体" w:hAnsi="宋体" w:eastAsia="宋体"/>
          <w:b/>
          <w:color w:val="000000"/>
          <w:sz w:val="44"/>
          <w:szCs w:val="44"/>
          <w:highlight w:val="none"/>
          <w:lang w:eastAsia="zh-CN"/>
        </w:rPr>
        <w:t xml:space="preserve">磋商</w:t>
      </w:r>
      <w:r>
        <w:rPr>
          <w:rFonts w:hint="eastAsia" w:ascii="宋体" w:hAnsi="宋体" w:eastAsia="宋体"/>
          <w:b/>
          <w:color w:val="000000"/>
          <w:sz w:val="44"/>
          <w:szCs w:val="44"/>
          <w:highlight w:val="none"/>
        </w:rPr>
        <w:t xml:space="preserve">须知</w:t>
      </w:r>
      <w:r/>
    </w:p>
    <w:p>
      <w:pPr>
        <w:jc w:val="center"/>
        <w:pageBreakBefore w:val="0"/>
        <w:spacing w:line="360" w:lineRule="auto"/>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t xml:space="preserve">（一）总  则</w:t>
      </w:r>
      <w:r/>
    </w:p>
    <w:p>
      <w:pPr>
        <w:ind w:firstLine="482"/>
        <w:jc w:val="left"/>
        <w:pageBreakBefore w:val="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1、本工程项目根据《招标投标法》、《江苏省工程建设项目招标范围和规模标准规定》、《关于建设工程竞争性发包实施办法的通知》（苏建筑[2006]4号）、</w:t>
      </w:r>
      <w:r>
        <w:rPr>
          <w:rFonts w:ascii="宋体" w:hAnsi="宋体" w:eastAsia="宋体"/>
          <w:b/>
          <w:bCs/>
          <w:color w:val="000000"/>
          <w:sz w:val="24"/>
          <w:szCs w:val="24"/>
          <w:highlight w:val="none"/>
        </w:rPr>
        <w:t xml:space="preserve">《政府采购非招标采购方式管理办法》</w:t>
      </w:r>
      <w:r>
        <w:rPr>
          <w:rFonts w:hint="eastAsia" w:ascii="宋体" w:hAnsi="宋体" w:eastAsia="宋体"/>
          <w:b/>
          <w:bCs/>
          <w:color w:val="000000"/>
          <w:sz w:val="24"/>
          <w:szCs w:val="24"/>
          <w:highlight w:val="none"/>
        </w:rPr>
        <w:t xml:space="preserve">等有关规定，按照现行法律、法规和部门规章，通过竞争性</w:t>
      </w:r>
      <w:r>
        <w:rPr>
          <w:rFonts w:hint="eastAsia" w:ascii="宋体" w:hAnsi="宋体" w:eastAsia="宋体"/>
          <w:b/>
          <w:bCs/>
          <w:color w:val="000000"/>
          <w:sz w:val="24"/>
          <w:szCs w:val="24"/>
          <w:highlight w:val="none"/>
          <w:lang w:eastAsia="zh-CN"/>
        </w:rPr>
        <w:t xml:space="preserve">磋商</w:t>
      </w:r>
      <w:r>
        <w:rPr>
          <w:rFonts w:hint="eastAsia" w:ascii="宋体" w:hAnsi="宋体" w:eastAsia="宋体"/>
          <w:b/>
          <w:bCs/>
          <w:color w:val="000000"/>
          <w:sz w:val="24"/>
          <w:szCs w:val="24"/>
          <w:highlight w:val="none"/>
        </w:rPr>
        <w:t xml:space="preserve">方式，选定承包人。</w:t>
      </w:r>
      <w:r/>
    </w:p>
    <w:p>
      <w:pPr>
        <w:ind w:firstLine="472"/>
        <w:pageBreakBefore w:val="0"/>
        <w:spacing w:line="36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2、现场条件：</w:t>
      </w:r>
      <w:r/>
    </w:p>
    <w:p>
      <w:pPr>
        <w:ind w:firstLine="480"/>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2.1施工现场平整情况：</w:t>
      </w:r>
      <w:r>
        <w:rPr>
          <w:rFonts w:hint="eastAsia" w:ascii="宋体" w:hAnsi="宋体" w:eastAsia="宋体" w:cs="Times New Roman"/>
          <w:color w:val="000000"/>
          <w:sz w:val="24"/>
          <w:szCs w:val="24"/>
          <w:highlight w:val="none"/>
          <w:u w:val="single"/>
        </w:rPr>
        <w:t xml:space="preserve">场地已平整</w:t>
      </w:r>
      <w:r>
        <w:rPr>
          <w:rFonts w:hint="eastAsia" w:ascii="宋体" w:hAnsi="宋体" w:eastAsia="宋体" w:cs="Times New Roman"/>
          <w:color w:val="000000"/>
          <w:sz w:val="24"/>
          <w:szCs w:val="24"/>
          <w:highlight w:val="none"/>
          <w:u w:val="single"/>
          <w:lang w:eastAsia="zh-CN"/>
        </w:rPr>
        <w:t xml:space="preserve">。</w:t>
      </w:r>
      <w:r/>
    </w:p>
    <w:p>
      <w:pPr>
        <w:ind w:firstLine="480"/>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2.2场内外道路：</w:t>
      </w:r>
      <w:r>
        <w:rPr>
          <w:rFonts w:hint="eastAsia" w:ascii="宋体" w:hAnsi="宋体" w:eastAsia="宋体" w:cs="Times New Roman"/>
          <w:color w:val="000000"/>
          <w:sz w:val="24"/>
          <w:szCs w:val="24"/>
          <w:highlight w:val="none"/>
          <w:u w:val="single"/>
        </w:rPr>
        <w:t xml:space="preserve">已到位</w:t>
      </w:r>
      <w:r>
        <w:rPr>
          <w:rFonts w:hint="eastAsia" w:ascii="宋体" w:hAnsi="宋体" w:eastAsia="宋体" w:cs="Times New Roman"/>
          <w:color w:val="000000"/>
          <w:sz w:val="24"/>
          <w:szCs w:val="24"/>
          <w:highlight w:val="none"/>
          <w:u w:val="single"/>
          <w:lang w:eastAsia="zh-CN"/>
        </w:rPr>
        <w:t xml:space="preserve">。</w:t>
      </w:r>
      <w:r/>
    </w:p>
    <w:p>
      <w:pPr>
        <w:ind w:firstLine="48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2.3施工用水用电：</w:t>
      </w:r>
      <w:r>
        <w:rPr>
          <w:rFonts w:hint="eastAsia" w:ascii="宋体" w:hAnsi="宋体" w:eastAsia="宋体" w:cs="Times New Roman"/>
          <w:color w:val="000000"/>
          <w:sz w:val="24"/>
          <w:szCs w:val="24"/>
          <w:highlight w:val="none"/>
          <w:u w:val="single"/>
        </w:rPr>
        <w:t xml:space="preserve">已到位</w:t>
      </w:r>
      <w:r>
        <w:rPr>
          <w:rFonts w:hint="eastAsia" w:ascii="宋体" w:hAnsi="宋体" w:eastAsia="宋体" w:cs="Times New Roman"/>
          <w:color w:val="000000"/>
          <w:sz w:val="24"/>
          <w:szCs w:val="24"/>
          <w:highlight w:val="none"/>
          <w:u w:val="single"/>
          <w:lang w:val="en-US" w:eastAsia="zh-CN"/>
        </w:rPr>
        <w:t xml:space="preserve">。</w:t>
      </w:r>
      <w:r/>
    </w:p>
    <w:p>
      <w:pPr>
        <w:ind w:firstLine="475"/>
        <w:pageBreakBefore w:val="0"/>
        <w:spacing w:line="360" w:lineRule="auto"/>
        <w:rPr>
          <w:rFonts w:ascii="宋体" w:hAnsi="宋体" w:eastAsia="宋体" w:cs="Times New Roman"/>
          <w:color w:val="000000"/>
          <w:sz w:val="24"/>
          <w:szCs w:val="24"/>
          <w:highlight w:val="none"/>
          <w:u w:val="single"/>
        </w:rPr>
      </w:pPr>
      <w:r>
        <w:rPr>
          <w:rFonts w:hint="eastAsia" w:ascii="宋体" w:hAnsi="宋体" w:eastAsia="宋体" w:cs="Times New Roman"/>
          <w:b/>
          <w:bCs/>
          <w:color w:val="000000"/>
          <w:sz w:val="24"/>
          <w:szCs w:val="24"/>
          <w:highlight w:val="none"/>
        </w:rPr>
        <w:t xml:space="preserve">3、发包范围</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color w:val="000000"/>
          <w:sz w:val="24"/>
          <w:szCs w:val="24"/>
          <w:highlight w:val="none"/>
          <w:u w:val="single"/>
          <w:lang w:val="zh-CN" w:eastAsia="zh-CN"/>
        </w:rPr>
        <w:t xml:space="preserve">苏州市相城区人民检察院12309检察服务中心改造项目清单内全部工作内容。</w:t>
      </w:r>
      <w:r/>
    </w:p>
    <w:p>
      <w:pPr>
        <w:ind w:firstLine="482"/>
        <w:pageBreakBefore w:val="0"/>
        <w:spacing w:line="360" w:lineRule="auto"/>
        <w:rPr>
          <w:rFonts w:hint="eastAsia" w:ascii="宋体" w:hAnsi="宋体" w:eastAsia="宋体" w:cs="Times New Roman"/>
          <w:b/>
          <w:bCs/>
          <w:color w:val="000000"/>
          <w:sz w:val="24"/>
          <w:szCs w:val="24"/>
          <w:highlight w:val="yellow"/>
        </w:rPr>
      </w:pPr>
      <w:r>
        <w:rPr>
          <w:rFonts w:hint="eastAsia" w:ascii="宋体" w:hAnsi="宋体" w:eastAsia="宋体" w:cs="Times New Roman"/>
          <w:b/>
          <w:bCs/>
          <w:color w:val="000000"/>
          <w:sz w:val="24"/>
          <w:szCs w:val="24"/>
          <w:highlight w:val="none"/>
        </w:rPr>
        <w:t xml:space="preserve">4、工期要求：</w:t>
      </w:r>
      <w:r>
        <w:rPr>
          <w:rFonts w:hint="eastAsia" w:ascii="宋体" w:hAnsi="宋体" w:eastAsia="宋体" w:cs="Times New Roman"/>
          <w:color w:val="000000"/>
          <w:sz w:val="24"/>
          <w:szCs w:val="24"/>
          <w:highlight w:val="none"/>
          <w:u w:val="single"/>
          <w:lang w:val="en-US" w:eastAsia="zh-CN"/>
        </w:rPr>
        <w:t xml:space="preserve">130日历天（具体开工日期以采购人通知</w:t>
      </w:r>
      <w:r>
        <w:rPr>
          <w:rFonts w:hint="eastAsia" w:ascii="宋体" w:hAnsi="宋体" w:eastAsia="宋体" w:cs="Times New Roman"/>
          <w:color w:val="000000"/>
          <w:sz w:val="24"/>
          <w:szCs w:val="24"/>
          <w:highlight w:val="none"/>
          <w:u w:val="single"/>
          <w:lang w:eastAsia="zh-CN"/>
        </w:rPr>
        <w:t xml:space="preserve">为准）。</w:t>
      </w:r>
      <w:r/>
    </w:p>
    <w:p>
      <w:pPr>
        <w:ind w:firstLine="482"/>
        <w:pageBreakBefore w:val="0"/>
        <w:spacing w:line="360" w:lineRule="auto"/>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rPr>
        <w:t xml:space="preserve">5、质量要求：</w:t>
      </w:r>
      <w:r>
        <w:rPr>
          <w:rFonts w:hint="eastAsia" w:ascii="宋体" w:hAnsi="宋体" w:eastAsia="宋体" w:cs="Times New Roman"/>
          <w:bCs/>
          <w:color w:val="000000"/>
          <w:sz w:val="24"/>
          <w:szCs w:val="24"/>
          <w:highlight w:val="none"/>
          <w:u w:val="single"/>
          <w:lang w:eastAsia="zh-CN"/>
        </w:rPr>
        <w:t xml:space="preserve">工程施工质量控制以现行的或承担具体施工任务期间国家和行业新颁布施行的规范、规程为准。验收按现行建设工程施工质量验收规范合格标准执行</w:t>
      </w:r>
      <w:r>
        <w:rPr>
          <w:rFonts w:hint="eastAsia" w:ascii="宋体" w:hAnsi="宋体" w:eastAsia="宋体" w:cs="Times New Roman"/>
          <w:bCs/>
          <w:color w:val="000000"/>
          <w:sz w:val="24"/>
          <w:szCs w:val="24"/>
          <w:highlight w:val="none"/>
          <w:u w:val="single"/>
        </w:rPr>
        <w:t xml:space="preserve">。</w:t>
      </w:r>
      <w:r/>
    </w:p>
    <w:p>
      <w:pPr>
        <w:ind w:firstLine="482"/>
        <w:pageBreakBefore w:val="0"/>
        <w:spacing w:line="360" w:lineRule="auto"/>
        <w:rPr>
          <w:rFonts w:hint="eastAsia" w:ascii="宋体" w:hAnsi="宋体" w:eastAsia="宋体" w:cs="Times New Roman"/>
          <w:bCs/>
          <w:color w:val="000000"/>
          <w:sz w:val="24"/>
          <w:szCs w:val="24"/>
          <w:highlight w:val="none"/>
          <w:u w:val="single"/>
          <w:lang w:val="en-US" w:eastAsia="zh-CN"/>
        </w:rPr>
      </w:pPr>
      <w:r>
        <w:rPr>
          <w:rFonts w:hint="eastAsia" w:ascii="宋体" w:hAnsi="宋体" w:eastAsia="宋体"/>
          <w:b/>
          <w:bCs/>
          <w:color w:val="000000"/>
          <w:sz w:val="24"/>
          <w:szCs w:val="24"/>
          <w:highlight w:val="none"/>
          <w:lang w:val="en-US" w:eastAsia="zh-CN"/>
        </w:rPr>
        <w:t xml:space="preserve">6、项目概况：</w:t>
      </w:r>
      <w:r>
        <w:rPr>
          <w:rFonts w:hint="eastAsia" w:ascii="宋体" w:hAnsi="宋体" w:eastAsia="宋体" w:cs="Times New Roman"/>
          <w:bCs/>
          <w:color w:val="000000"/>
          <w:sz w:val="24"/>
          <w:szCs w:val="24"/>
          <w:highlight w:val="none"/>
          <w:u w:val="single"/>
          <w:lang w:eastAsia="zh-CN"/>
        </w:rPr>
        <w:t xml:space="preserve">原有部分办公区改造、新增土建、室内装修、幕墙、景墙、电气、给排水、暖通、智能化配管、</w:t>
      </w:r>
      <w:r>
        <w:rPr>
          <w:rFonts w:hint="eastAsia" w:ascii="宋体" w:hAnsi="宋体" w:eastAsia="宋体" w:cs="Times New Roman"/>
          <w:bCs/>
          <w:color w:val="000000"/>
          <w:sz w:val="24"/>
          <w:szCs w:val="24"/>
          <w:highlight w:val="none"/>
          <w:u w:val="single"/>
          <w:lang w:val="en-US" w:eastAsia="zh-CN"/>
        </w:rPr>
        <w:t xml:space="preserve">道路排水</w:t>
      </w:r>
      <w:r>
        <w:rPr>
          <w:rFonts w:hint="eastAsia" w:ascii="宋体" w:hAnsi="宋体" w:eastAsia="宋体" w:cs="Times New Roman"/>
          <w:bCs/>
          <w:color w:val="000000"/>
          <w:sz w:val="24"/>
          <w:szCs w:val="24"/>
          <w:highlight w:val="none"/>
          <w:u w:val="single"/>
          <w:lang w:eastAsia="zh-CN"/>
        </w:rPr>
        <w:t xml:space="preserve">、景观绿化</w:t>
      </w:r>
      <w:r>
        <w:rPr>
          <w:rFonts w:hint="eastAsia" w:ascii="宋体" w:hAnsi="宋体" w:eastAsia="宋体" w:cs="Times New Roman"/>
          <w:bCs/>
          <w:color w:val="000000"/>
          <w:sz w:val="24"/>
          <w:szCs w:val="24"/>
          <w:highlight w:val="none"/>
          <w:u w:val="single"/>
          <w:lang w:val="en-US" w:eastAsia="zh-CN"/>
        </w:rPr>
        <w:t xml:space="preserve">。</w:t>
      </w:r>
      <w:r/>
    </w:p>
    <w:p>
      <w:pPr>
        <w:ind w:firstLine="482"/>
        <w:pageBreakBefore w:val="0"/>
        <w:spacing w:line="360" w:lineRule="auto"/>
        <w:rPr>
          <w:rFonts w:hint="eastAsia"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7、承包方式：包工包料。</w:t>
      </w:r>
      <w:r/>
    </w:p>
    <w:p>
      <w:pPr>
        <w:ind w:firstLine="482"/>
        <w:pageBreakBefore w:val="0"/>
        <w:spacing w:line="36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8、</w:t>
      </w:r>
      <w:r>
        <w:rPr>
          <w:rFonts w:hint="eastAsia" w:ascii="宋体" w:hAnsi="宋体" w:eastAsia="宋体" w:cs="Times New Roman"/>
          <w:b/>
          <w:bCs/>
          <w:color w:val="000000"/>
          <w:sz w:val="24"/>
          <w:szCs w:val="24"/>
          <w:highlight w:val="none"/>
        </w:rPr>
        <w:t xml:space="preserve">施工要求：</w:t>
      </w:r>
      <w:r/>
    </w:p>
    <w:p>
      <w:pPr>
        <w:ind w:firstLine="48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（1）按清单和图纸组织</w:t>
      </w:r>
      <w:r>
        <w:rPr>
          <w:rFonts w:hint="eastAsia" w:ascii="宋体" w:hAnsi="宋体" w:eastAsia="宋体" w:cs="Times New Roman"/>
          <w:color w:val="000000"/>
          <w:sz w:val="24"/>
          <w:szCs w:val="24"/>
          <w:highlight w:val="none"/>
          <w:lang w:val="en-US" w:eastAsia="zh-CN"/>
        </w:rPr>
        <w:t xml:space="preserve">改造</w:t>
      </w:r>
      <w:r>
        <w:rPr>
          <w:rFonts w:hint="eastAsia" w:ascii="宋体" w:hAnsi="宋体" w:eastAsia="宋体" w:cs="Times New Roman"/>
          <w:color w:val="000000"/>
          <w:sz w:val="24"/>
          <w:szCs w:val="24"/>
          <w:highlight w:val="none"/>
          <w:lang w:eastAsia="zh-CN"/>
        </w:rPr>
        <w:t xml:space="preserve">工程</w:t>
      </w:r>
      <w:r>
        <w:rPr>
          <w:rFonts w:hint="eastAsia" w:ascii="宋体" w:hAnsi="宋体" w:eastAsia="宋体" w:cs="Times New Roman"/>
          <w:color w:val="000000"/>
          <w:sz w:val="24"/>
          <w:szCs w:val="24"/>
          <w:highlight w:val="none"/>
        </w:rPr>
        <w:t xml:space="preserve">；</w:t>
      </w:r>
      <w:r/>
    </w:p>
    <w:p>
      <w:pPr>
        <w:ind w:firstLine="480"/>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lang w:eastAsia="zh-CN"/>
        </w:rPr>
        <w:t xml:space="preserve">发包范围：</w:t>
      </w:r>
      <w:r>
        <w:rPr>
          <w:rFonts w:hint="eastAsia" w:ascii="宋体" w:hAnsi="宋体" w:eastAsia="宋体" w:cs="Times New Roman"/>
          <w:color w:val="000000"/>
          <w:sz w:val="24"/>
          <w:szCs w:val="24"/>
          <w:highlight w:val="none"/>
          <w:lang w:val="zh-CN" w:eastAsia="zh-CN"/>
        </w:rPr>
        <w:t xml:space="preserve">苏州市相城区人民检察院12309检察服务中心改造项目清单内全部工作内容。</w:t>
      </w:r>
      <w:r/>
    </w:p>
    <w:p>
      <w:pPr>
        <w:ind w:firstLine="480"/>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）采购项目清单及要求：图纸、具体工程量清单明细另附；工程量清单与图纸不一致的地方以工程量清单内容为准。</w:t>
      </w:r>
      <w:r/>
    </w:p>
    <w:p>
      <w:pPr>
        <w:ind w:firstLine="480"/>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）工程质量要求：工程施工质量控制以现行的或承担具体施工任务期间国家和行业新颁布施行的规范、规程为准。验收按现行建设工程施工质量验收规范合格标准执行。</w:t>
      </w:r>
      <w:r/>
    </w:p>
    <w:p>
      <w:pPr>
        <w:ind w:firstLine="480"/>
        <w:pageBreakBefore w:val="0"/>
        <w:spacing w:line="36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（5）项目组人员配置符合国家及行业相关规定。</w:t>
      </w:r>
      <w:r/>
    </w:p>
    <w:p>
      <w:pPr>
        <w:ind w:firstLine="482"/>
        <w:pageBreakBefore w:val="0"/>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9、磋商费用：</w:t>
      </w:r>
      <w:r/>
    </w:p>
    <w:p>
      <w:pPr>
        <w:ind w:firstLine="480"/>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磋商</w:t>
      </w:r>
      <w:r>
        <w:rPr>
          <w:rFonts w:hint="eastAsia" w:ascii="宋体" w:hAnsi="宋体" w:eastAsia="宋体" w:cs="Times New Roman"/>
          <w:color w:val="000000"/>
          <w:sz w:val="24"/>
          <w:szCs w:val="24"/>
          <w:highlight w:val="none"/>
        </w:rPr>
        <w:t xml:space="preserve">供应商承担其编制及递交</w:t>
      </w:r>
      <w:r>
        <w:rPr>
          <w:rFonts w:hint="eastAsia" w:ascii="宋体" w:hAnsi="宋体" w:eastAsia="宋体" w:cs="Times New Roman"/>
          <w:color w:val="000000"/>
          <w:sz w:val="24"/>
          <w:szCs w:val="24"/>
          <w:highlight w:val="none"/>
          <w:lang w:eastAsia="zh-CN"/>
        </w:rPr>
        <w:t xml:space="preserve">磋商</w:t>
      </w:r>
      <w:r>
        <w:rPr>
          <w:rFonts w:hint="eastAsia" w:ascii="宋体" w:hAnsi="宋体" w:eastAsia="宋体" w:cs="Times New Roman"/>
          <w:color w:val="000000"/>
          <w:sz w:val="24"/>
          <w:szCs w:val="24"/>
          <w:highlight w:val="none"/>
        </w:rPr>
        <w:t xml:space="preserve">响应文件的一切费用，无论结果如何，发包人对上述费用不负任何责任。</w:t>
      </w:r>
      <w:r/>
    </w:p>
    <w:p>
      <w:pPr>
        <w:jc w:val="center"/>
        <w:pageBreakBefore w:val="0"/>
        <w:spacing w:line="360" w:lineRule="auto"/>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t xml:space="preserve">（二）</w:t>
      </w:r>
      <w:r>
        <w:rPr>
          <w:rFonts w:hint="eastAsia" w:ascii="宋体" w:hAnsi="宋体" w:eastAsia="宋体"/>
          <w:b/>
          <w:color w:val="000000"/>
          <w:sz w:val="32"/>
          <w:szCs w:val="32"/>
          <w:highlight w:val="none"/>
          <w:lang w:eastAsia="zh-CN"/>
        </w:rPr>
        <w:t xml:space="preserve">磋商</w:t>
      </w:r>
      <w:r>
        <w:rPr>
          <w:rFonts w:hint="eastAsia" w:ascii="宋体" w:hAnsi="宋体" w:eastAsia="宋体"/>
          <w:b/>
          <w:color w:val="000000"/>
          <w:sz w:val="32"/>
          <w:szCs w:val="32"/>
          <w:highlight w:val="none"/>
        </w:rPr>
        <w:t xml:space="preserve">采购文件</w:t>
      </w:r>
      <w:r/>
    </w:p>
    <w:p>
      <w:pPr>
        <w:ind w:firstLine="482"/>
        <w:jc w:val="left"/>
        <w:pageBreakBefore w:val="0"/>
        <w:spacing w:line="36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lang w:val="en-US" w:eastAsia="zh-CN"/>
        </w:rPr>
        <w:t xml:space="preserve">10</w:t>
      </w:r>
      <w:r>
        <w:rPr>
          <w:rFonts w:hint="eastAsia" w:ascii="宋体" w:hAnsi="宋体" w:eastAsia="宋体"/>
          <w:b/>
          <w:bCs/>
          <w:color w:val="000000"/>
          <w:sz w:val="24"/>
          <w:szCs w:val="24"/>
          <w:highlight w:val="none"/>
        </w:rPr>
        <w:t xml:space="preserve">、</w:t>
      </w:r>
      <w:r>
        <w:rPr>
          <w:rFonts w:hint="eastAsia" w:ascii="宋体" w:hAnsi="宋体" w:eastAsia="宋体"/>
          <w:b/>
          <w:bCs/>
          <w:color w:val="000000"/>
          <w:sz w:val="24"/>
          <w:szCs w:val="24"/>
          <w:highlight w:val="none"/>
          <w:lang w:eastAsia="zh-CN"/>
        </w:rPr>
        <w:t xml:space="preserve">磋商</w:t>
      </w:r>
      <w:r>
        <w:rPr>
          <w:rFonts w:hint="eastAsia" w:ascii="宋体" w:hAnsi="宋体" w:eastAsia="宋体"/>
          <w:b/>
          <w:bCs/>
          <w:color w:val="000000"/>
          <w:sz w:val="24"/>
          <w:szCs w:val="24"/>
          <w:highlight w:val="none"/>
        </w:rPr>
        <w:t xml:space="preserve">采购文件的组成</w:t>
      </w:r>
      <w:r/>
    </w:p>
    <w:p>
      <w:pPr>
        <w:ind w:firstLine="480"/>
        <w:pageBreakBefore w:val="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10</w:t>
      </w:r>
      <w:r>
        <w:rPr>
          <w:rFonts w:hint="eastAsia" w:ascii="宋体" w:hAnsi="宋体" w:eastAsia="宋体"/>
          <w:bCs/>
          <w:color w:val="000000"/>
          <w:sz w:val="24"/>
          <w:szCs w:val="24"/>
          <w:highlight w:val="none"/>
        </w:rPr>
        <w:t xml:space="preserve">.1</w:t>
      </w:r>
      <w:r>
        <w:rPr>
          <w:rFonts w:hint="eastAsia" w:ascii="宋体" w:hAnsi="宋体" w:eastAsia="宋体"/>
          <w:bCs/>
          <w:color w:val="000000"/>
          <w:sz w:val="24"/>
          <w:szCs w:val="24"/>
          <w:highlight w:val="none"/>
          <w:lang w:eastAsia="zh-CN"/>
        </w:rPr>
        <w:t xml:space="preserve">磋商</w:t>
      </w:r>
      <w:r>
        <w:rPr>
          <w:rFonts w:hint="eastAsia" w:ascii="宋体" w:hAnsi="宋体" w:eastAsia="宋体"/>
          <w:bCs/>
          <w:color w:val="000000"/>
          <w:sz w:val="24"/>
          <w:szCs w:val="24"/>
          <w:highlight w:val="none"/>
        </w:rPr>
        <w:t xml:space="preserve">采购文件包括下列内容：</w:t>
      </w:r>
      <w:r/>
    </w:p>
    <w:p>
      <w:pPr>
        <w:ind w:firstLine="480"/>
        <w:pageBreakBefore w:val="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（1）前附表</w:t>
      </w:r>
      <w:r/>
    </w:p>
    <w:p>
      <w:pPr>
        <w:ind w:firstLine="480"/>
        <w:pageBreakBefore w:val="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lang w:eastAsia="zh-CN"/>
        </w:rPr>
        <w:t xml:space="preserve">）竞争性磋商公告</w:t>
      </w:r>
      <w:r/>
    </w:p>
    <w:p>
      <w:pPr>
        <w:ind w:firstLine="480"/>
        <w:pageBreakBefore w:val="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eastAsia="zh-CN"/>
        </w:rPr>
        <w:t xml:space="preserve">磋商</w:t>
      </w:r>
      <w:r>
        <w:rPr>
          <w:rFonts w:hint="eastAsia" w:ascii="宋体" w:hAnsi="宋体" w:eastAsia="宋体"/>
          <w:color w:val="000000"/>
          <w:sz w:val="24"/>
          <w:szCs w:val="24"/>
          <w:highlight w:val="none"/>
        </w:rPr>
        <w:t xml:space="preserve">须知</w:t>
      </w:r>
      <w:r/>
    </w:p>
    <w:p>
      <w:pPr>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）技术要求、工程量清单、图纸</w:t>
      </w:r>
      <w:r/>
    </w:p>
    <w:p>
      <w:pPr>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）合同主要条款</w:t>
      </w:r>
      <w:r/>
    </w:p>
    <w:p>
      <w:pPr>
        <w:ind w:firstLine="480"/>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评审办法、评审内容</w:t>
      </w:r>
      <w:r/>
    </w:p>
    <w:p>
      <w:pPr>
        <w:ind w:firstLine="480"/>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eastAsia="zh-CN"/>
        </w:rPr>
        <w:t xml:space="preserve">）响应文件格式</w:t>
      </w:r>
      <w:r/>
    </w:p>
    <w:p>
      <w:pPr>
        <w:ind w:firstLine="482"/>
        <w:pageBreakBefore w:val="0"/>
        <w:spacing w:line="360" w:lineRule="auto"/>
        <w:rPr>
          <w:rFonts w:ascii="宋体" w:hAnsi="宋体" w:eastAsia="宋体"/>
          <w:b/>
          <w:bCs/>
          <w:color w:val="000000"/>
          <w:sz w:val="24"/>
          <w:szCs w:val="24"/>
          <w:highlight w:val="none"/>
        </w:rPr>
      </w:pPr>
      <w:r>
        <w:rPr>
          <w:rFonts w:hint="eastAsia" w:ascii="宋体" w:hAnsi="宋体" w:eastAsia="宋体"/>
          <w:b/>
          <w:color w:val="000000"/>
          <w:sz w:val="24"/>
          <w:szCs w:val="24"/>
          <w:highlight w:val="none"/>
          <w:lang w:val="en-US" w:eastAsia="zh-CN"/>
        </w:rPr>
        <w:t xml:space="preserve">11</w:t>
      </w:r>
      <w:r>
        <w:rPr>
          <w:rFonts w:hint="eastAsia" w:ascii="宋体" w:hAnsi="宋体" w:eastAsia="宋体"/>
          <w:b/>
          <w:color w:val="000000"/>
          <w:sz w:val="24"/>
          <w:szCs w:val="24"/>
          <w:highlight w:val="none"/>
        </w:rPr>
        <w:t xml:space="preserve">、</w:t>
      </w:r>
      <w:r>
        <w:rPr>
          <w:rFonts w:hint="eastAsia" w:ascii="宋体" w:hAnsi="宋体" w:eastAsia="宋体"/>
          <w:b/>
          <w:bCs/>
          <w:color w:val="000000"/>
          <w:sz w:val="24"/>
          <w:szCs w:val="24"/>
          <w:highlight w:val="none"/>
          <w:lang w:eastAsia="zh-CN"/>
        </w:rPr>
        <w:t xml:space="preserve">磋商</w:t>
      </w:r>
      <w:r>
        <w:rPr>
          <w:rFonts w:hint="eastAsia" w:ascii="宋体" w:hAnsi="宋体" w:eastAsia="宋体"/>
          <w:b/>
          <w:bCs/>
          <w:color w:val="000000"/>
          <w:sz w:val="24"/>
          <w:szCs w:val="24"/>
          <w:highlight w:val="none"/>
        </w:rPr>
        <w:t xml:space="preserve">采购文件的澄清和修改</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11.1</w:t>
      </w:r>
      <w:r>
        <w:rPr>
          <w:rFonts w:hint="eastAsia" w:ascii="宋体" w:hAnsi="宋体" w:eastAsia="宋体"/>
          <w:bCs/>
          <w:color w:val="000000"/>
          <w:sz w:val="24"/>
          <w:szCs w:val="24"/>
          <w:highlight w:val="none"/>
        </w:rPr>
        <w:t xml:space="preserve">采购人或采购代理机构无论出于自己的考虑，还是出于对</w:t>
      </w:r>
      <w:r>
        <w:rPr>
          <w:rFonts w:hint="eastAsia" w:ascii="宋体" w:hAnsi="宋体" w:eastAsia="宋体"/>
          <w:bCs/>
          <w:color w:val="000000"/>
          <w:sz w:val="24"/>
          <w:szCs w:val="24"/>
          <w:highlight w:val="none"/>
          <w:lang w:eastAsia="zh-CN"/>
        </w:rPr>
        <w:t xml:space="preserve">响应单位</w:t>
      </w:r>
      <w:r>
        <w:rPr>
          <w:rFonts w:hint="eastAsia" w:ascii="宋体" w:hAnsi="宋体" w:eastAsia="宋体"/>
          <w:bCs/>
          <w:color w:val="000000"/>
          <w:sz w:val="24"/>
          <w:szCs w:val="24"/>
          <w:highlight w:val="none"/>
        </w:rPr>
        <w:t xml:space="preserve">提问的澄清，均可对已发出的</w:t>
      </w:r>
      <w:r>
        <w:rPr>
          <w:rFonts w:hint="eastAsia" w:ascii="宋体" w:hAnsi="宋体" w:eastAsia="宋体"/>
          <w:bCs/>
          <w:color w:val="000000"/>
          <w:sz w:val="24"/>
          <w:szCs w:val="24"/>
          <w:highlight w:val="none"/>
          <w:lang w:eastAsia="zh-CN"/>
        </w:rPr>
        <w:t xml:space="preserve">采购文件</w:t>
      </w:r>
      <w:r>
        <w:rPr>
          <w:rFonts w:hint="eastAsia" w:ascii="宋体" w:hAnsi="宋体" w:eastAsia="宋体"/>
          <w:bCs/>
          <w:color w:val="000000"/>
          <w:sz w:val="24"/>
          <w:szCs w:val="24"/>
          <w:highlight w:val="none"/>
        </w:rPr>
        <w:t xml:space="preserve">用补充通知（包括更正公告）的方式进行澄清或者修改，并通过苏州市政府采购网</w:t>
      </w:r>
      <w:r>
        <w:rPr>
          <w:rFonts w:hint="eastAsia" w:ascii="宋体" w:hAnsi="宋体" w:eastAsia="宋体"/>
          <w:bCs/>
          <w:color w:val="000000"/>
          <w:sz w:val="24"/>
          <w:szCs w:val="24"/>
          <w:highlight w:val="none"/>
          <w:lang w:eastAsia="zh-CN"/>
        </w:rPr>
        <w:t xml:space="preserve">、江苏政府采购网</w:t>
      </w:r>
      <w:r>
        <w:rPr>
          <w:rFonts w:hint="eastAsia" w:ascii="宋体" w:hAnsi="宋体" w:eastAsia="宋体"/>
          <w:bCs/>
          <w:color w:val="000000"/>
          <w:sz w:val="24"/>
          <w:szCs w:val="24"/>
          <w:highlight w:val="none"/>
        </w:rPr>
        <w:t xml:space="preserve">对外进行发布。澄清或者修改的内容为</w:t>
      </w:r>
      <w:r>
        <w:rPr>
          <w:rFonts w:hint="eastAsia" w:ascii="宋体" w:hAnsi="宋体" w:eastAsia="宋体"/>
          <w:bCs/>
          <w:color w:val="000000"/>
          <w:sz w:val="24"/>
          <w:szCs w:val="24"/>
          <w:highlight w:val="none"/>
          <w:lang w:eastAsia="zh-CN"/>
        </w:rPr>
        <w:t xml:space="preserve">采购文件</w:t>
      </w:r>
      <w:r>
        <w:rPr>
          <w:rFonts w:hint="eastAsia" w:ascii="宋体" w:hAnsi="宋体" w:eastAsia="宋体"/>
          <w:bCs/>
          <w:color w:val="000000"/>
          <w:sz w:val="24"/>
          <w:szCs w:val="24"/>
          <w:highlight w:val="none"/>
        </w:rPr>
        <w:t xml:space="preserve">的组成部分。</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11.2</w:t>
      </w:r>
      <w:r>
        <w:rPr>
          <w:rFonts w:hint="eastAsia" w:ascii="宋体" w:hAnsi="宋体" w:eastAsia="宋体"/>
          <w:bCs/>
          <w:color w:val="000000"/>
          <w:sz w:val="24"/>
          <w:szCs w:val="24"/>
          <w:highlight w:val="none"/>
        </w:rPr>
        <w:t xml:space="preserve">对于补充通知（包括更正公告），报名成功的供应商通过“苏州市政府采购网”</w:t>
      </w:r>
      <w:r>
        <w:rPr>
          <w:rFonts w:hint="eastAsia" w:ascii="宋体" w:hAnsi="宋体" w:eastAsia="宋体"/>
          <w:bCs/>
          <w:color w:val="000000"/>
          <w:sz w:val="24"/>
          <w:szCs w:val="24"/>
          <w:highlight w:val="none"/>
          <w:lang w:eastAsia="zh-CN"/>
        </w:rPr>
        <w:t xml:space="preserve">、“江苏政府采购网”</w:t>
      </w:r>
      <w:r>
        <w:rPr>
          <w:rFonts w:hint="eastAsia" w:ascii="宋体" w:hAnsi="宋体" w:eastAsia="宋体"/>
          <w:bCs/>
          <w:color w:val="000000"/>
          <w:sz w:val="24"/>
          <w:szCs w:val="24"/>
          <w:highlight w:val="none"/>
        </w:rPr>
        <w:t xml:space="preserve">的“采购公告”自行查看所报项目的补充通知（包括更正公告）。补充通知（包括更正公告）将作为</w:t>
      </w:r>
      <w:r>
        <w:rPr>
          <w:rFonts w:hint="eastAsia" w:ascii="宋体" w:hAnsi="宋体" w:eastAsia="宋体"/>
          <w:bCs/>
          <w:color w:val="000000"/>
          <w:sz w:val="24"/>
          <w:szCs w:val="24"/>
          <w:highlight w:val="none"/>
          <w:lang w:eastAsia="zh-CN"/>
        </w:rPr>
        <w:t xml:space="preserve">采购文件</w:t>
      </w:r>
      <w:r>
        <w:rPr>
          <w:rFonts w:hint="eastAsia" w:ascii="宋体" w:hAnsi="宋体" w:eastAsia="宋体"/>
          <w:bCs/>
          <w:color w:val="000000"/>
          <w:sz w:val="24"/>
          <w:szCs w:val="24"/>
          <w:highlight w:val="none"/>
        </w:rPr>
        <w:t xml:space="preserve">的组成部分，对所有</w:t>
      </w:r>
      <w:r>
        <w:rPr>
          <w:rFonts w:hint="eastAsia" w:ascii="宋体" w:hAnsi="宋体" w:eastAsia="宋体"/>
          <w:bCs/>
          <w:color w:val="000000"/>
          <w:sz w:val="24"/>
          <w:szCs w:val="24"/>
          <w:highlight w:val="none"/>
          <w:lang w:eastAsia="zh-CN"/>
        </w:rPr>
        <w:t xml:space="preserve">响应单位</w:t>
      </w:r>
      <w:r>
        <w:rPr>
          <w:rFonts w:hint="eastAsia" w:ascii="宋体" w:hAnsi="宋体" w:eastAsia="宋体"/>
          <w:bCs/>
          <w:color w:val="000000"/>
          <w:sz w:val="24"/>
          <w:szCs w:val="24"/>
          <w:highlight w:val="none"/>
        </w:rPr>
        <w:t xml:space="preserve">有约束力。</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11.3</w:t>
      </w:r>
      <w:r>
        <w:rPr>
          <w:rFonts w:hint="eastAsia" w:ascii="宋体" w:hAnsi="宋体" w:eastAsia="宋体"/>
          <w:bCs/>
          <w:color w:val="000000"/>
          <w:sz w:val="24"/>
          <w:szCs w:val="24"/>
          <w:highlight w:val="none"/>
        </w:rPr>
        <w:t xml:space="preserve">澄清或者修改的内容可能影响</w:t>
      </w:r>
      <w:r>
        <w:rPr>
          <w:rFonts w:hint="eastAsia" w:ascii="宋体" w:hAnsi="宋体" w:eastAsia="宋体"/>
          <w:bCs/>
          <w:color w:val="000000"/>
          <w:sz w:val="24"/>
          <w:szCs w:val="24"/>
          <w:highlight w:val="none"/>
          <w:lang w:eastAsia="zh-CN"/>
        </w:rPr>
        <w:t xml:space="preserve">响应文件</w:t>
      </w:r>
      <w:r>
        <w:rPr>
          <w:rFonts w:hint="eastAsia" w:ascii="宋体" w:hAnsi="宋体" w:eastAsia="宋体"/>
          <w:bCs/>
          <w:color w:val="000000"/>
          <w:sz w:val="24"/>
          <w:szCs w:val="24"/>
          <w:highlight w:val="none"/>
        </w:rPr>
        <w:t xml:space="preserve">编制的，采购人或者采购代理机构应当在投标截止时间至少</w:t>
      </w:r>
      <w:r>
        <w:rPr>
          <w:rFonts w:hint="eastAsia" w:ascii="宋体" w:hAnsi="宋体" w:eastAsia="宋体"/>
          <w:bCs/>
          <w:color w:val="000000"/>
          <w:sz w:val="24"/>
          <w:szCs w:val="24"/>
          <w:highlight w:val="none"/>
          <w:lang w:val="en-US" w:eastAsia="zh-CN"/>
        </w:rPr>
        <w:t xml:space="preserve">5</w:t>
      </w:r>
      <w:r>
        <w:rPr>
          <w:rFonts w:hint="eastAsia" w:ascii="宋体" w:hAnsi="宋体" w:eastAsia="宋体"/>
          <w:bCs/>
          <w:color w:val="000000"/>
          <w:sz w:val="24"/>
          <w:szCs w:val="24"/>
          <w:highlight w:val="none"/>
        </w:rPr>
        <w:t xml:space="preserve">日前，并通过苏州市政府采购网</w:t>
      </w:r>
      <w:r>
        <w:rPr>
          <w:rFonts w:hint="eastAsia" w:ascii="宋体" w:hAnsi="宋体" w:eastAsia="宋体"/>
          <w:bCs/>
          <w:color w:val="000000"/>
          <w:sz w:val="24"/>
          <w:szCs w:val="24"/>
          <w:highlight w:val="none"/>
          <w:lang w:eastAsia="zh-CN"/>
        </w:rPr>
        <w:t xml:space="preserve">、江苏政府采购网</w:t>
      </w:r>
      <w:r>
        <w:rPr>
          <w:rFonts w:hint="eastAsia" w:ascii="宋体" w:hAnsi="宋体" w:eastAsia="宋体"/>
          <w:bCs/>
          <w:color w:val="000000"/>
          <w:sz w:val="24"/>
          <w:szCs w:val="24"/>
          <w:highlight w:val="none"/>
        </w:rPr>
        <w:t xml:space="preserve">对外进行发布；不足</w:t>
      </w:r>
      <w:r>
        <w:rPr>
          <w:rFonts w:hint="eastAsia" w:ascii="宋体" w:hAnsi="宋体" w:eastAsia="宋体"/>
          <w:bCs/>
          <w:color w:val="000000"/>
          <w:sz w:val="24"/>
          <w:szCs w:val="24"/>
          <w:highlight w:val="none"/>
          <w:lang w:val="en-US" w:eastAsia="zh-CN"/>
        </w:rPr>
        <w:t xml:space="preserve">5</w:t>
      </w:r>
      <w:r>
        <w:rPr>
          <w:rFonts w:hint="eastAsia" w:ascii="宋体" w:hAnsi="宋体" w:eastAsia="宋体"/>
          <w:bCs/>
          <w:color w:val="000000"/>
          <w:sz w:val="24"/>
          <w:szCs w:val="24"/>
          <w:highlight w:val="none"/>
        </w:rPr>
        <w:t xml:space="preserve">日的，采购人或者采购代理机构应当顺延提交</w:t>
      </w:r>
      <w:r>
        <w:rPr>
          <w:rFonts w:hint="eastAsia" w:ascii="宋体" w:hAnsi="宋体" w:eastAsia="宋体"/>
          <w:bCs/>
          <w:color w:val="000000"/>
          <w:sz w:val="24"/>
          <w:szCs w:val="24"/>
          <w:highlight w:val="none"/>
          <w:lang w:eastAsia="zh-CN"/>
        </w:rPr>
        <w:t xml:space="preserve">响应文件</w:t>
      </w:r>
      <w:r>
        <w:rPr>
          <w:rFonts w:hint="eastAsia" w:ascii="宋体" w:hAnsi="宋体" w:eastAsia="宋体"/>
          <w:bCs/>
          <w:color w:val="000000"/>
          <w:sz w:val="24"/>
          <w:szCs w:val="24"/>
          <w:highlight w:val="none"/>
        </w:rPr>
        <w:t xml:space="preserve">的截止时间。</w:t>
      </w:r>
      <w:r/>
    </w:p>
    <w:p>
      <w:pPr>
        <w:ind w:firstLine="482"/>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w:t>
      </w:r>
      <w:r>
        <w:rPr>
          <w:rFonts w:hint="eastAsia" w:ascii="宋体" w:hAnsi="宋体" w:eastAsia="宋体"/>
          <w:b/>
          <w:color w:val="000000"/>
          <w:sz w:val="24"/>
          <w:szCs w:val="24"/>
          <w:highlight w:val="none"/>
          <w:lang w:val="en-US" w:eastAsia="zh-CN"/>
        </w:rPr>
        <w:t xml:space="preserve">2</w:t>
      </w:r>
      <w:r>
        <w:rPr>
          <w:rFonts w:hint="eastAsia" w:ascii="宋体" w:hAnsi="宋体" w:eastAsia="宋体"/>
          <w:b/>
          <w:color w:val="000000"/>
          <w:sz w:val="24"/>
          <w:szCs w:val="24"/>
          <w:highlight w:val="none"/>
        </w:rPr>
        <w:t xml:space="preserve">、</w:t>
      </w:r>
      <w:r>
        <w:rPr>
          <w:rFonts w:hint="eastAsia" w:ascii="宋体" w:hAnsi="宋体" w:eastAsia="宋体"/>
          <w:b/>
          <w:color w:val="000000"/>
          <w:sz w:val="24"/>
          <w:szCs w:val="24"/>
          <w:highlight w:val="none"/>
          <w:lang w:eastAsia="zh-CN"/>
        </w:rPr>
        <w:t xml:space="preserve">磋商</w:t>
      </w:r>
      <w:r>
        <w:rPr>
          <w:rFonts w:hint="eastAsia" w:ascii="宋体" w:hAnsi="宋体" w:eastAsia="宋体"/>
          <w:b/>
          <w:color w:val="000000"/>
          <w:sz w:val="24"/>
          <w:szCs w:val="24"/>
          <w:highlight w:val="none"/>
        </w:rPr>
        <w:t xml:space="preserve">采购文件的质疑</w:t>
      </w:r>
      <w:r/>
    </w:p>
    <w:p>
      <w:pPr>
        <w:numPr>
          <w:ilvl w:val="0"/>
          <w:numId w:val="0"/>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12.1</w:t>
      </w:r>
      <w:r>
        <w:rPr>
          <w:rFonts w:hint="eastAsia" w:ascii="宋体" w:hAnsi="宋体" w:eastAsia="宋体" w:cs="宋体"/>
          <w:bCs/>
          <w:color w:val="000000"/>
          <w:sz w:val="24"/>
          <w:szCs w:val="24"/>
          <w:highlight w:val="none"/>
        </w:rPr>
        <w:t xml:space="preserve">供应商认为采购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numPr>
          <w:ilvl w:val="0"/>
          <w:numId w:val="0"/>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12.2</w:t>
      </w:r>
      <w:r>
        <w:rPr>
          <w:rFonts w:hint="eastAsia" w:ascii="宋体" w:hAnsi="宋体" w:eastAsia="宋体" w:cs="宋体"/>
          <w:bCs/>
          <w:color w:val="000000"/>
          <w:sz w:val="24"/>
          <w:szCs w:val="24"/>
          <w:highlight w:val="none"/>
        </w:rPr>
        <w:t xml:space="preserve">根据《政府采购质疑和投诉办法》（财政部第94号令）第十一条规定，提出质疑的供应商应当是参与所质疑项目采购活动的供应商。因此凡是对采购文件提出质疑的供应商，必须是依法获取采购文件，并请将网上报名的报名页面材料与质疑函一起递交，否则不予受理。</w:t>
      </w:r>
      <w:r/>
    </w:p>
    <w:p>
      <w:pPr>
        <w:numPr>
          <w:ilvl w:val="0"/>
          <w:numId w:val="0"/>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12.3</w:t>
      </w:r>
      <w:r>
        <w:rPr>
          <w:rFonts w:hint="eastAsia" w:ascii="宋体" w:hAnsi="宋体" w:eastAsia="宋体" w:cs="宋体"/>
          <w:bCs/>
          <w:color w:val="000000"/>
          <w:sz w:val="24"/>
          <w:szCs w:val="24"/>
          <w:highlight w:val="none"/>
        </w:rPr>
        <w:t xml:space="preserve">本次采购文件要求供应商在法定质疑期内一次性提出针对同一采购程序环节的质疑。</w:t>
      </w:r>
      <w:r/>
    </w:p>
    <w:p>
      <w:pPr>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12.4</w:t>
      </w:r>
      <w:r>
        <w:rPr>
          <w:rFonts w:hint="eastAsia" w:ascii="宋体" w:hAnsi="宋体" w:eastAsia="宋体" w:cs="宋体"/>
          <w:color w:val="000000"/>
          <w:sz w:val="24"/>
          <w:szCs w:val="24"/>
          <w:highlight w:val="none"/>
        </w:rPr>
        <w:t xml:space="preserve">供应商提出质疑应当提交质疑函和必要的证明材料。质疑函应当包括下列内容：</w:t>
      </w:r>
      <w:r/>
    </w:p>
    <w:p>
      <w:pPr>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12.4.1</w:t>
      </w:r>
      <w:r>
        <w:rPr>
          <w:rFonts w:hint="eastAsia" w:ascii="宋体" w:hAnsi="宋体" w:eastAsia="宋体" w:cs="宋体"/>
          <w:color w:val="000000"/>
          <w:sz w:val="24"/>
          <w:szCs w:val="24"/>
          <w:highlight w:val="none"/>
        </w:rPr>
        <w:t xml:space="preserve">供应商的姓名或者名称（以营业执照副本复印件为准）、地址、邮编、联系人及联系电话；</w:t>
      </w:r>
      <w:r/>
    </w:p>
    <w:p>
      <w:pPr>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12.4.2</w:t>
      </w:r>
      <w:r>
        <w:rPr>
          <w:rFonts w:hint="eastAsia" w:ascii="宋体" w:hAnsi="宋体" w:eastAsia="宋体" w:cs="宋体"/>
          <w:color w:val="000000"/>
          <w:sz w:val="24"/>
          <w:szCs w:val="24"/>
          <w:highlight w:val="none"/>
        </w:rPr>
        <w:t xml:space="preserve">质疑项目的名称、编号；</w:t>
      </w:r>
      <w:r/>
    </w:p>
    <w:p>
      <w:pPr>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12.4.3</w:t>
      </w:r>
      <w:r>
        <w:rPr>
          <w:rFonts w:hint="eastAsia" w:ascii="宋体" w:hAnsi="宋体" w:eastAsia="宋体" w:cs="宋体"/>
          <w:color w:val="000000"/>
          <w:sz w:val="24"/>
          <w:szCs w:val="24"/>
          <w:highlight w:val="none"/>
        </w:rPr>
        <w:t xml:space="preserve">具体、明确的质疑事项和与质疑事项相关的请求；</w:t>
      </w:r>
      <w:r/>
    </w:p>
    <w:p>
      <w:pPr>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12.4.4</w:t>
      </w:r>
      <w:r>
        <w:rPr>
          <w:rFonts w:hint="eastAsia" w:ascii="宋体" w:hAnsi="宋体" w:eastAsia="宋体" w:cs="宋体"/>
          <w:color w:val="000000"/>
          <w:sz w:val="24"/>
          <w:szCs w:val="24"/>
          <w:highlight w:val="none"/>
        </w:rPr>
        <w:t xml:space="preserve">事实依据；</w:t>
      </w:r>
      <w:r/>
    </w:p>
    <w:p>
      <w:pPr>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12.4.5</w:t>
      </w:r>
      <w:r>
        <w:rPr>
          <w:rFonts w:hint="eastAsia" w:ascii="宋体" w:hAnsi="宋体" w:eastAsia="宋体" w:cs="宋体"/>
          <w:color w:val="000000"/>
          <w:sz w:val="24"/>
          <w:szCs w:val="24"/>
          <w:highlight w:val="none"/>
        </w:rPr>
        <w:t xml:space="preserve">必要的法律依据；</w:t>
      </w:r>
      <w:r/>
    </w:p>
    <w:p>
      <w:pPr>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12.4.6</w:t>
      </w:r>
      <w:r>
        <w:rPr>
          <w:rFonts w:hint="eastAsia" w:ascii="宋体" w:hAnsi="宋体" w:eastAsia="宋体" w:cs="宋体"/>
          <w:color w:val="000000"/>
          <w:sz w:val="24"/>
          <w:szCs w:val="24"/>
          <w:highlight w:val="none"/>
        </w:rPr>
        <w:t xml:space="preserve">提出质疑的日期。</w:t>
      </w:r>
      <w:r/>
    </w:p>
    <w:p>
      <w:pPr>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12.4.7</w:t>
      </w:r>
      <w:r>
        <w:rPr>
          <w:rFonts w:hint="eastAsia" w:ascii="宋体" w:hAnsi="宋体" w:eastAsia="宋体" w:cs="宋体"/>
          <w:bCs/>
          <w:color w:val="000000"/>
          <w:sz w:val="24"/>
          <w:szCs w:val="24"/>
          <w:highlight w:val="none"/>
        </w:rPr>
        <w:t xml:space="preserve">供应商参加投标确认函</w:t>
      </w:r>
      <w:r>
        <w:rPr>
          <w:rFonts w:hint="eastAsia" w:ascii="宋体" w:hAnsi="宋体" w:eastAsia="宋体" w:cs="宋体"/>
          <w:color w:val="000000"/>
          <w:sz w:val="24"/>
          <w:szCs w:val="24"/>
          <w:highlight w:val="none"/>
        </w:rPr>
        <w:t xml:space="preserve">。</w:t>
      </w:r>
      <w:r/>
    </w:p>
    <w:p>
      <w:pPr>
        <w:ind w:firstLine="480"/>
        <w:spacing w:line="360" w:lineRule="auto"/>
        <w:tabs>
          <w:tab w:val="left" w:pos="8930" w:leader="none"/>
          <w:tab w:val="left" w:pos="930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12.4.8</w:t>
      </w:r>
      <w:r>
        <w:rPr>
          <w:rFonts w:hint="eastAsia" w:ascii="宋体" w:hAnsi="宋体" w:eastAsia="宋体" w:cs="宋体"/>
          <w:color w:val="000000"/>
          <w:sz w:val="24"/>
          <w:szCs w:val="24"/>
          <w:highlight w:val="none"/>
        </w:rPr>
        <w:t xml:space="preserve">供应商的法定代表人/负责人、供应商代理人身份证（如有授权）。</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2"/>
        <w:keepLines w:val="0"/>
        <w:keepNext w:val="0"/>
        <w:pageBreakBefore w:val="0"/>
        <w:spacing w:line="360" w:lineRule="auto"/>
        <w:widowControl w:val="off"/>
        <w:rPr>
          <w:rFonts w:ascii="宋体" w:hAnsi="宋体" w:eastAsia="宋体" w:cs="Times New Roman"/>
          <w:b/>
          <w:color w:val="000000"/>
          <w:sz w:val="24"/>
          <w:szCs w:val="24"/>
          <w:highlight w:val="none"/>
        </w:rPr>
      </w:pPr>
      <w:r>
        <w:rPr>
          <w:rFonts w:hint="eastAsia" w:ascii="宋体" w:hAnsi="宋体" w:eastAsia="宋体" w:cs="宋体"/>
          <w:b/>
          <w:bCs/>
          <w:color w:val="000000"/>
          <w:sz w:val="24"/>
          <w:szCs w:val="24"/>
          <w:highlight w:val="none"/>
          <w:lang w:val="zh-CN" w:eastAsia="zh-CN"/>
        </w:rPr>
        <w:t xml:space="preserve">供应商提交的质疑函必须按照《政府采购供应商质疑函范本》要求的格式和内容进行填写，质疑函范本下载网址详见链接：https://czju.suzhou.gov.cn/zfcg/html/content/20180305093615738.shtml。</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12.5</w:t>
      </w:r>
      <w:r>
        <w:rPr>
          <w:rFonts w:hint="eastAsia" w:ascii="宋体" w:hAnsi="宋体" w:eastAsia="宋体" w:cs="宋体"/>
          <w:color w:val="000000"/>
          <w:sz w:val="24"/>
          <w:szCs w:val="24"/>
          <w:highlight w:val="none"/>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12.6</w:t>
      </w:r>
      <w:r>
        <w:rPr>
          <w:rFonts w:hint="eastAsia" w:ascii="宋体" w:hAnsi="宋体" w:eastAsia="宋体" w:cs="宋体"/>
          <w:color w:val="000000"/>
          <w:sz w:val="24"/>
          <w:szCs w:val="24"/>
          <w:highlight w:val="none"/>
        </w:rPr>
        <w:t xml:space="preserve">接收质疑函的方式：书面形式（当场送达或邮寄方式）。</w:t>
      </w:r>
      <w:r/>
    </w:p>
    <w:p>
      <w:pPr>
        <w:ind w:firstLine="480"/>
        <w:jc w:val="left"/>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质疑联系人：</w:t>
      </w:r>
      <w:r>
        <w:rPr>
          <w:rFonts w:hint="eastAsia" w:ascii="宋体" w:hAnsi="宋体" w:eastAsia="宋体" w:cs="宋体"/>
          <w:color w:val="000000"/>
          <w:sz w:val="24"/>
          <w:szCs w:val="24"/>
          <w:highlight w:val="none"/>
          <w:lang w:eastAsia="zh-CN"/>
        </w:rPr>
        <w:t xml:space="preserve">范祎</w:t>
      </w:r>
      <w:r/>
    </w:p>
    <w:p>
      <w:pPr>
        <w:ind w:firstLine="480"/>
        <w:jc w:val="left"/>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eastAsia="zh-CN"/>
        </w:rPr>
        <w:t xml:space="preserve">0512-68365197</w:t>
      </w:r>
      <w:r/>
    </w:p>
    <w:p>
      <w:pPr>
        <w:ind w:firstLine="480"/>
        <w:pageBreakBefore w:val="0"/>
        <w:spacing w:line="360" w:lineRule="auto"/>
        <w:rPr>
          <w:rFonts w:hint="eastAsia" w:ascii="宋体" w:hAnsi="宋体" w:eastAsia="宋体"/>
          <w:color w:val="000000"/>
          <w:sz w:val="24"/>
          <w:szCs w:val="24"/>
          <w:highlight w:val="none"/>
          <w:lang w:eastAsia="zh-CN"/>
        </w:rPr>
      </w:pP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lang w:eastAsia="zh-CN"/>
        </w:rPr>
        <w:t xml:space="preserve">苏州市平泷路1001号联实大厦4楼D1</w:t>
      </w:r>
      <w:r/>
    </w:p>
    <w:p>
      <w:pPr>
        <w:ind w:right="0" w:firstLine="482"/>
        <w:keepLines w:val="0"/>
        <w:keepNext w:val="0"/>
        <w:pageBreakBefore w:val="0"/>
        <w:spacing w:line="360" w:lineRule="auto"/>
        <w:widowControl w:val="off"/>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 xml:space="preserve">13、</w:t>
      </w:r>
      <w:r>
        <w:rPr>
          <w:rFonts w:hint="eastAsia" w:ascii="宋体" w:hAnsi="宋体" w:eastAsia="宋体" w:cs="宋体"/>
          <w:b/>
          <w:bCs/>
          <w:color w:val="000000" w:themeColor="text1"/>
          <w:sz w:val="24"/>
          <w14:textFill>
            <w14:solidFill>
              <w14:schemeClr w14:val="tx1"/>
            </w14:solidFill>
          </w14:textFill>
        </w:rPr>
        <w:t xml:space="preserve">相关政策（如涉及）</w:t>
      </w:r>
      <w:r/>
    </w:p>
    <w:p>
      <w:pPr>
        <w:ind w:right="0" w:firstLine="482"/>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（1）根据《关于调整优化节能产品、环境标志产品政府采购执行机制的通知》（财库</w:t>
      </w:r>
      <w:r>
        <w:rPr>
          <w:rFonts w:hint="eastAsia" w:ascii="宋体" w:hAnsi="宋体" w:eastAsia="宋体" w:cs="宋体"/>
          <w:color w:val="000000" w:themeColor="text1"/>
          <w:sz w:val="24"/>
          <w14:textFill>
            <w14:solidFill>
              <w14:schemeClr w14:val="tx1"/>
            </w14:solidFill>
          </w14:textFill>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p>
    <w:p>
      <w:pPr>
        <w:ind w:right="0" w:firstLine="482"/>
        <w:jc w:val="left"/>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p>
    <w:p>
      <w:pPr>
        <w:ind w:right="0" w:firstLine="482"/>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（3）促进残疾人就业政策</w:t>
      </w:r>
      <w:r/>
    </w:p>
    <w:p>
      <w:pPr>
        <w:ind w:right="0" w:firstLine="482"/>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根据《关于贯彻执行绿色采购、促进残疾人就业和支持监狱企业发展有关</w:t>
      </w:r>
      <w:r>
        <w:rPr>
          <w:rFonts w:hint="eastAsia" w:ascii="宋体" w:hAnsi="宋体" w:eastAsia="宋体" w:cs="宋体"/>
          <w:color w:val="000000" w:themeColor="text1"/>
          <w:sz w:val="24"/>
          <w14:textFill>
            <w14:solidFill>
              <w14:schemeClr w14:val="tx1"/>
            </w14:solidFill>
          </w14:textFill>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right="0" w:firstLine="482"/>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（4）支持监狱企业发展政策</w:t>
      </w:r>
      <w:r/>
    </w:p>
    <w:p>
      <w:pPr>
        <w:ind w:right="0" w:firstLine="482"/>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ind w:right="0" w:firstLine="482"/>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（5）针对中小微企业的评审：</w:t>
      </w:r>
      <w:r/>
    </w:p>
    <w:p>
      <w:pPr>
        <w:ind w:right="0" w:firstLine="482"/>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p>
    <w:p>
      <w:pPr>
        <w:ind w:right="0" w:firstLine="482"/>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000000" w:themeColor="text1"/>
          <w:sz w:val="24"/>
          <w14:textFill>
            <w14:solidFill>
              <w14:schemeClr w14:val="tx1"/>
            </w14:solidFill>
          </w14:textFill>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right="0" w:firstLine="482"/>
        <w:keepLines w:val="0"/>
        <w:keepNext w:val="0"/>
        <w:pageBreakBefore w:val="0"/>
        <w:spacing w:line="360" w:lineRule="auto"/>
        <w:widowControl w:val="o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3）本项目属于专门面向中小微企业采购的项目。</w:t>
      </w:r>
      <w:r/>
    </w:p>
    <w:p>
      <w:pPr>
        <w:ind w:right="0" w:firstLine="482"/>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4）依据《政府采购促进中小企业发展管理办法》及本项目采购文件规定获得政府采购合同的中小微企业不得将合同分包给大型企业。 </w:t>
      </w:r>
      <w:r/>
    </w:p>
    <w:p>
      <w:pPr>
        <w:ind w:right="0" w:firstLine="482"/>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w:t>
      </w:r>
      <w:r>
        <w:rPr>
          <w:rFonts w:hint="eastAsia" w:ascii="宋体" w:hAnsi="宋体" w:eastAsia="宋体" w:cs="宋体"/>
          <w:bCs/>
          <w:color w:val="000000" w:themeColor="text1"/>
          <w:sz w:val="24"/>
          <w14:textFill>
            <w14:solidFill>
              <w14:schemeClr w14:val="tx1"/>
            </w14:solidFill>
          </w14:textFill>
        </w:rPr>
        <w:t xml:space="preserve">根据《政府采购促进中小企业发展管理办法》（财库〔2020〕46号）及《中小企业划型标准规定》（工信部联企业〔2011〕300号），</w:t>
      </w:r>
      <w:r>
        <w:rPr>
          <w:rFonts w:hint="eastAsia" w:ascii="宋体" w:hAnsi="宋体" w:eastAsia="宋体" w:cs="宋体"/>
          <w:color w:val="000000" w:themeColor="text1"/>
          <w:sz w:val="24"/>
          <w14:textFill>
            <w14:solidFill>
              <w14:schemeClr w14:val="tx1"/>
            </w14:solidFill>
          </w14:textFill>
        </w:rPr>
        <w:t xml:space="preserve">本项目采购标的对应的中小企业划分标准所属行业为：</w:t>
      </w:r>
      <w:r>
        <w:rPr>
          <w:rFonts w:hint="eastAsia" w:ascii="宋体" w:hAnsi="宋体" w:eastAsia="宋体" w:cs="宋体"/>
          <w:b/>
          <w:color w:val="000000" w:themeColor="text1"/>
          <w:sz w:val="24"/>
          <w14:textFill>
            <w14:solidFill>
              <w14:schemeClr w14:val="tx1"/>
            </w14:solidFill>
          </w14:textFill>
        </w:rPr>
        <w:t xml:space="preserve">建筑业。</w:t>
      </w:r>
      <w:r/>
    </w:p>
    <w:p>
      <w:pPr>
        <w:ind w:right="0" w:firstLine="482"/>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6）中小微企业参加本次政府采购活动，应当出具符合《政府采购促进中小企业发展管理办法》规定且满足落实政府采购政策需满足的资格要求的《中小企业声明函》（格式附后），否则视为无效响应。 </w:t>
      </w:r>
      <w:r/>
    </w:p>
    <w:p>
      <w:pPr>
        <w:ind w:right="0" w:firstLine="482"/>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7）本项目中供应商提供的服务由中小微企业承接，即提供服务的人员为中小微企业依照《中华人民共和国劳动合同法》订立劳动合同的从业人员。</w:t>
      </w:r>
      <w:r>
        <w:rPr>
          <w:rFonts w:hint="eastAsia" w:ascii="宋体" w:hAnsi="宋体" w:eastAsia="宋体" w:cs="宋体"/>
          <w:b/>
          <w:bCs/>
          <w:color w:val="000000" w:themeColor="text1"/>
          <w:sz w:val="24"/>
          <w14:textFill>
            <w14:solidFill>
              <w14:schemeClr w14:val="tx1"/>
            </w14:solidFill>
          </w14:textFill>
        </w:rPr>
        <w:t xml:space="preserve">服务类项目中供应商若使用退休人员，将不享受相关扶持政策。</w:t>
      </w:r>
      <w:r/>
    </w:p>
    <w:p>
      <w:pPr>
        <w:ind w:right="0" w:firstLine="482"/>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8）若供应商提供的《中小企业声明函》为虚假声明则视同提供虚假材料，按政府采购相关规定处理并报由政府监管部门给予行政处罚。</w:t>
      </w:r>
      <w:r/>
    </w:p>
    <w:p>
      <w:pPr>
        <w:jc w:val="both"/>
        <w:pageBreakBefore w:val="0"/>
        <w:spacing w:line="360" w:lineRule="auto"/>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r>
      <w:r/>
    </w:p>
    <w:p>
      <w:pPr>
        <w:pStyle w:val="812"/>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r>
      <w:r/>
    </w:p>
    <w:p>
      <w:pPr>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r>
      <w:r/>
    </w:p>
    <w:p>
      <w:pPr>
        <w:pStyle w:val="812"/>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r>
      <w:r/>
    </w:p>
    <w:p>
      <w:pPr>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r>
      <w:r/>
    </w:p>
    <w:p>
      <w:pPr>
        <w:pStyle w:val="812"/>
        <w:ind w:firstLine="0"/>
        <w:rPr>
          <w:rFonts w:hint="eastAsia"/>
        </w:rPr>
      </w:pPr>
      <w:r>
        <w:rPr>
          <w:rFonts w:hint="eastAsia"/>
        </w:rPr>
      </w:r>
      <w:r/>
    </w:p>
    <w:p>
      <w:pPr>
        <w:pStyle w:val="812"/>
        <w:rPr>
          <w:rFonts w:hint="eastAsia"/>
        </w:rPr>
      </w:pPr>
      <w:r>
        <w:rPr>
          <w:rFonts w:hint="eastAsia"/>
        </w:rPr>
      </w:r>
      <w:r/>
    </w:p>
    <w:p>
      <w:pPr>
        <w:jc w:val="center"/>
        <w:pageBreakBefore w:val="0"/>
        <w:spacing w:line="360" w:lineRule="auto"/>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t xml:space="preserve">（三）报价说明</w:t>
      </w:r>
      <w:r/>
    </w:p>
    <w:p>
      <w:pPr>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14</w:t>
      </w:r>
      <w:r>
        <w:rPr>
          <w:rFonts w:hint="eastAsia" w:ascii="宋体" w:hAnsi="宋体" w:eastAsia="宋体" w:cs="宋体"/>
          <w:color w:val="000000" w:themeColor="text1"/>
          <w:sz w:val="24"/>
          <w14:textFill>
            <w14:solidFill>
              <w14:schemeClr w14:val="tx1"/>
            </w14:solidFill>
          </w14:textFill>
        </w:rPr>
        <w:t xml:space="preserve">.</w:t>
      </w:r>
      <w:r>
        <w:rPr>
          <w:rFonts w:hint="eastAsia" w:ascii="宋体" w:hAnsi="宋体" w:eastAsia="宋体" w:cs="宋体"/>
          <w:color w:val="000000" w:themeColor="text1"/>
          <w:sz w:val="24"/>
          <w:lang w:val="en-US" w:eastAsia="zh-CN"/>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响应报价应根据采购文件中的有关计价要求，并按照下列依据自主报价，但不得低于成本。</w:t>
      </w:r>
      <w:r/>
    </w:p>
    <w:p>
      <w:pPr>
        <w:numPr>
          <w:ilvl w:val="0"/>
          <w:numId w:val="1"/>
        </w:numPr>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本项目采购文件；</w:t>
      </w:r>
      <w:r/>
    </w:p>
    <w:p>
      <w:pPr>
        <w:numPr>
          <w:ilvl w:val="0"/>
          <w:numId w:val="1"/>
        </w:numPr>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建设工程工程量清单计价标准（GB/T 50500-2024）和相关工程国家及行业工程量计算标准；</w:t>
      </w:r>
      <w:r/>
    </w:p>
    <w:p>
      <w:pPr>
        <w:numPr>
          <w:ilvl w:val="0"/>
          <w:numId w:val="1"/>
        </w:numPr>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国家或省级、行业建设主管部门颁发的工程计量与计价相关规定，以及根据工程需要补充的工程量计算规则；</w:t>
      </w:r>
      <w:r/>
    </w:p>
    <w:p>
      <w:pPr>
        <w:numPr>
          <w:ilvl w:val="0"/>
          <w:numId w:val="1"/>
        </w:numPr>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省住房和城乡建设厅关于实施《建设工程工程量清单计价标准》（GB/T 50500-2024）及9本工程量计算标准有关事宜的公告（〔2025〕第12号）及苏建价〔2026〕76号文；</w:t>
      </w:r>
      <w:r/>
    </w:p>
    <w:p>
      <w:pPr>
        <w:numPr>
          <w:ilvl w:val="0"/>
          <w:numId w:val="1"/>
        </w:numPr>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采购文件、工程量清单及其补充通知、答疑纪要；</w:t>
      </w:r>
      <w:r/>
    </w:p>
    <w:p>
      <w:pPr>
        <w:numPr>
          <w:ilvl w:val="0"/>
          <w:numId w:val="1"/>
        </w:numPr>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建设工程设计文件及相关资料；</w:t>
      </w:r>
      <w:r/>
    </w:p>
    <w:p>
      <w:pPr>
        <w:numPr>
          <w:ilvl w:val="0"/>
          <w:numId w:val="1"/>
        </w:numPr>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施工现场情况、工程特点及拟定的响应施工组织设计或施工方案；</w:t>
      </w:r>
      <w:r/>
    </w:p>
    <w:p>
      <w:pPr>
        <w:numPr>
          <w:ilvl w:val="0"/>
          <w:numId w:val="1"/>
        </w:numPr>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与建设项目相关的标准、规范等技术资料；</w:t>
      </w:r>
      <w:r/>
    </w:p>
    <w:p>
      <w:pPr>
        <w:numPr>
          <w:ilvl w:val="0"/>
          <w:numId w:val="1"/>
        </w:numPr>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市场价格信息或工程造价管理机构发布的工程造价信息；</w:t>
      </w:r>
      <w:r/>
    </w:p>
    <w:p>
      <w:pPr>
        <w:numPr>
          <w:ilvl w:val="0"/>
          <w:numId w:val="1"/>
        </w:numPr>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其他的相关资料。</w:t>
      </w:r>
      <w:r/>
    </w:p>
    <w:p>
      <w:pPr>
        <w:pStyle w:val="814"/>
        <w:ind w:right="0" w:firstLine="480"/>
        <w:jc w:val="both"/>
        <w:keepLines w:val="0"/>
        <w:keepNext w:val="0"/>
        <w:pageBreakBefore w:val="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lang w:val="en-US" w:eastAsia="zh-CN"/>
          <w14:textFill>
            <w14:solidFill>
              <w14:schemeClr w14:val="tx1"/>
            </w14:solidFill>
          </w14:textFill>
        </w:rPr>
        <w:t xml:space="preserve">14</w:t>
      </w:r>
      <w:r>
        <w:rPr>
          <w:rFonts w:hint="eastAsia" w:ascii="宋体" w:hAnsi="宋体" w:eastAsia="宋体" w:cs="宋体"/>
          <w:color w:val="000000" w:themeColor="text1"/>
          <w:szCs w:val="24"/>
          <w14:textFill>
            <w14:solidFill>
              <w14:schemeClr w14:val="tx1"/>
            </w14:solidFill>
          </w14:textFill>
        </w:rPr>
        <w:t xml:space="preserve">.2 计价方式：本工程项目采用下列第</w:t>
      </w:r>
      <w:r>
        <w:rPr>
          <w:rFonts w:hint="eastAsia" w:ascii="宋体" w:hAnsi="宋体" w:eastAsia="宋体" w:cs="宋体"/>
          <w:color w:val="000000" w:themeColor="text1"/>
          <w:szCs w:val="24"/>
          <w:u w:val="single"/>
          <w14:textFill>
            <w14:solidFill>
              <w14:schemeClr w14:val="tx1"/>
            </w14:solidFill>
          </w14:textFill>
        </w:rPr>
        <w:t xml:space="preserve"> （1） </w:t>
      </w:r>
      <w:r>
        <w:rPr>
          <w:rFonts w:hint="eastAsia" w:ascii="宋体" w:hAnsi="宋体" w:eastAsia="宋体" w:cs="宋体"/>
          <w:color w:val="000000" w:themeColor="text1"/>
          <w:szCs w:val="24"/>
          <w14:textFill>
            <w14:solidFill>
              <w14:schemeClr w14:val="tx1"/>
            </w14:solidFill>
          </w14:textFill>
        </w:rPr>
        <w:t xml:space="preserve">种计价方式。</w:t>
      </w:r>
      <w:r/>
    </w:p>
    <w:p>
      <w:pPr>
        <w:pStyle w:val="814"/>
        <w:ind w:right="0" w:firstLine="480"/>
        <w:jc w:val="both"/>
        <w:keepLines w:val="0"/>
        <w:keepNext w:val="0"/>
        <w:pageBreakBefore w:val="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（1）工程量清单计价方式</w:t>
      </w:r>
      <w:r/>
    </w:p>
    <w:p>
      <w:pPr>
        <w:pStyle w:val="814"/>
        <w:ind w:right="0" w:firstLine="480"/>
        <w:jc w:val="both"/>
        <w:keepLines w:val="0"/>
        <w:keepNext w:val="0"/>
        <w:pageBreakBefore w:val="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（2）计价表计价方式</w:t>
      </w:r>
      <w:r/>
    </w:p>
    <w:p>
      <w:pPr>
        <w:pStyle w:val="814"/>
        <w:ind w:right="0" w:firstLine="480"/>
        <w:jc w:val="both"/>
        <w:keepLines w:val="0"/>
        <w:keepNext w:val="0"/>
        <w:pageBreakBefore w:val="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lang w:val="en-US" w:eastAsia="zh-CN"/>
          <w14:textFill>
            <w14:solidFill>
              <w14:schemeClr w14:val="tx1"/>
            </w14:solidFill>
          </w14:textFill>
        </w:rPr>
        <w:t xml:space="preserve">14</w:t>
      </w:r>
      <w:r>
        <w:rPr>
          <w:rFonts w:hint="eastAsia" w:ascii="宋体" w:hAnsi="宋体" w:eastAsia="宋体" w:cs="宋体"/>
          <w:color w:val="000000" w:themeColor="text1"/>
          <w:szCs w:val="24"/>
          <w14:textFill>
            <w14:solidFill>
              <w14:schemeClr w14:val="tx1"/>
            </w14:solidFill>
          </w14:textFill>
        </w:rPr>
        <w:t xml:space="preserve">.3 报价方式：本工程项目采用下列第</w:t>
      </w:r>
      <w:r>
        <w:rPr>
          <w:rFonts w:hint="eastAsia" w:ascii="宋体" w:hAnsi="宋体" w:eastAsia="宋体" w:cs="宋体"/>
          <w:color w:val="000000" w:themeColor="text1"/>
          <w:szCs w:val="24"/>
          <w:u w:val="single"/>
          <w14:textFill>
            <w14:solidFill>
              <w14:schemeClr w14:val="tx1"/>
            </w14:solidFill>
          </w14:textFill>
        </w:rPr>
        <w:t xml:space="preserve"> （2） </w:t>
      </w:r>
      <w:r>
        <w:rPr>
          <w:rFonts w:hint="eastAsia" w:ascii="宋体" w:hAnsi="宋体" w:eastAsia="宋体" w:cs="宋体"/>
          <w:color w:val="000000" w:themeColor="text1"/>
          <w:szCs w:val="24"/>
          <w14:textFill>
            <w14:solidFill>
              <w14:schemeClr w14:val="tx1"/>
            </w14:solidFill>
          </w14:textFill>
        </w:rPr>
        <w:t xml:space="preserve">种报价方式。</w:t>
      </w:r>
      <w:r/>
    </w:p>
    <w:p>
      <w:pPr>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（1）固定总价报价。竞争报价人应充分考虑施工期间各类建材市场价格变化，政策性调整的风险，一旦经评审确定承包人，报价不作调整。</w:t>
      </w:r>
      <w:r/>
    </w:p>
    <w:p>
      <w:pPr>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（2）固定单价报价。</w:t>
      </w:r>
      <w:r/>
    </w:p>
    <w:p>
      <w:pPr>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①磋商供应商报价时，必须按统一的工程量清单报价。成交后，本工程工程量清单各子目综合单价的确定方式为：以供应商一次报价清单各子目综合单价为基准，按其成交价与一次报价相比的下(上)浮系数同比例下(上)浮，下(上)浮系数=成交价/一次报价。</w:t>
      </w:r>
      <w:r/>
    </w:p>
    <w:p>
      <w:pPr>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②在政府采购合同履行中，采购人需追加与合同标的相同的货物、工程或者服务的，在不改变合同其他条款的前提下，可以与供应商协商签订补充合同，但所有补充合同仅限于追加与合同标的相同的工程量且变更采购金额不得超过原合同采购金额的百分之十。</w:t>
      </w:r>
      <w:r/>
    </w:p>
    <w:p>
      <w:pPr>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③措施项目费按以下原则执行：因工程量清单缺陷或工程变更引起的措施项目变化，按本合同专用条款约定的措施项目费调整原则执行；除上述情形外，措施费不予调整。供应商在报价时已自行补充的措施项目，视为已包含在合同总价中，结算时不另增加</w:t>
      </w:r>
      <w:r/>
    </w:p>
    <w:p>
      <w:pPr>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本项目报价包括完成该项目所需的全部人工费、材料费、机械费、检测、检验、管理费、利润、工程风险、增值税，以及所需的施工准备、施工过程、缺陷责任期等所需的供货、运输、运杂保险、装卸、备品、备件、损耗、安装、调试、人员培训、售后服务、专利技术、履约验收等一切费用。</w:t>
      </w:r>
      <w:r/>
    </w:p>
    <w:p>
      <w:pPr>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14</w:t>
      </w:r>
      <w:r>
        <w:rPr>
          <w:rFonts w:hint="eastAsia" w:ascii="宋体" w:hAnsi="宋体" w:eastAsia="宋体" w:cs="宋体"/>
          <w:color w:val="000000" w:themeColor="text1"/>
          <w:sz w:val="24"/>
          <w14:textFill>
            <w14:solidFill>
              <w14:schemeClr w14:val="tx1"/>
            </w14:solidFill>
          </w14:textFill>
        </w:rPr>
        <w:t xml:space="preserve">.4 竞争报价时，不可竞争费用均按规定计算，不得让利或随意调整计算标准。</w:t>
      </w:r>
      <w:r/>
    </w:p>
    <w:p>
      <w:pPr>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14</w:t>
      </w:r>
      <w:r>
        <w:rPr>
          <w:rFonts w:hint="eastAsia" w:ascii="宋体" w:hAnsi="宋体" w:eastAsia="宋体" w:cs="宋体"/>
          <w:color w:val="000000" w:themeColor="text1"/>
          <w:sz w:val="24"/>
          <w14:textFill>
            <w14:solidFill>
              <w14:schemeClr w14:val="tx1"/>
            </w14:solidFill>
          </w14:textFill>
        </w:rPr>
        <w:t xml:space="preserve">.5计价格式中列明的所有需要填报的单价和合价，竞争人均需填报，未填报的单价和合价，视为此项费用已包含在工程量清单的其他单价和合价中。江苏省安全生产措施费应放在措施项目清单中，费率不得低于《江苏省建设工程费用参考》中相关费率规定。</w:t>
      </w:r>
      <w:r/>
    </w:p>
    <w:p>
      <w:pPr>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14</w:t>
      </w:r>
      <w:r>
        <w:rPr>
          <w:rFonts w:hint="eastAsia" w:ascii="宋体" w:hAnsi="宋体" w:eastAsia="宋体" w:cs="宋体"/>
          <w:color w:val="000000" w:themeColor="text1"/>
          <w:sz w:val="24"/>
          <w14:textFill>
            <w14:solidFill>
              <w14:schemeClr w14:val="tx1"/>
            </w14:solidFill>
          </w14:textFill>
        </w:rPr>
        <w:t xml:space="preserve">.6 响应文件报价的计价方式：工程量清单中每一个子目和单项均需填写单价、合价，响应人没有填写单价、合价的项目将被认为此项费用已包括在工程量清单的其他单价、合价中。</w:t>
      </w:r>
      <w:r/>
    </w:p>
    <w:p>
      <w:pPr>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15、</w:t>
      </w:r>
      <w:r>
        <w:rPr>
          <w:rFonts w:hint="eastAsia" w:ascii="宋体" w:hAnsi="宋体" w:eastAsia="宋体" w:cs="宋体"/>
          <w:color w:val="000000" w:themeColor="text1"/>
          <w:sz w:val="24"/>
          <w14:textFill>
            <w14:solidFill>
              <w14:schemeClr w14:val="tx1"/>
            </w14:solidFill>
          </w14:textFill>
        </w:rPr>
        <w:t xml:space="preserve">验收标准：根据采购文件、采购合同及有关规定要求验收。</w:t>
      </w:r>
      <w:r/>
    </w:p>
    <w:p>
      <w:pPr>
        <w:pStyle w:val="1016"/>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16、</w:t>
      </w:r>
      <w:r>
        <w:rPr>
          <w:rFonts w:hint="eastAsia" w:ascii="宋体" w:hAnsi="宋体" w:eastAsia="宋体" w:cs="宋体"/>
          <w:color w:val="000000" w:themeColor="text1"/>
          <w:sz w:val="24"/>
          <w14:textFill>
            <w14:solidFill>
              <w14:schemeClr w14:val="tx1"/>
            </w14:solidFill>
          </w14:textFill>
        </w:rPr>
        <w:t xml:space="preserve">小额工程在履行合同时，发生工程变更的，按照工程变更备案管理的相关规定办理变更备案手续。工程完工验收合格后，按照财政投资评审操作规程向相关部门申请项目结算评审，由相关部门对其工程结算进行评审，并出具评审报告。</w:t>
      </w:r>
      <w:r/>
    </w:p>
    <w:p>
      <w:pPr>
        <w:ind w:right="0" w:firstLine="480"/>
        <w:jc w:val="left"/>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17</w:t>
      </w:r>
      <w:r>
        <w:rPr>
          <w:rFonts w:hint="eastAsia" w:ascii="宋体" w:hAnsi="宋体" w:eastAsia="宋体" w:cs="宋体"/>
          <w:color w:val="000000" w:themeColor="text1"/>
          <w:sz w:val="24"/>
          <w14:textFill>
            <w14:solidFill>
              <w14:schemeClr w14:val="tx1"/>
            </w14:solidFill>
          </w14:textFill>
        </w:rPr>
        <w:t xml:space="preserve">、合同备案要求</w:t>
      </w:r>
      <w:r/>
    </w:p>
    <w:p>
      <w:pPr>
        <w:ind w:right="0" w:firstLine="480"/>
        <w:jc w:val="left"/>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需办理施工许可证等相关工程监管手续的小额工程项目，除了需在财政部门采购管理科进行合同备案外，还需凭政府采购成交通知书至项目所在地的住建招标部门按要求进行项目登记、合同备案等工作，否则无法办理相关工程监管手续。</w:t>
      </w:r>
      <w:r/>
    </w:p>
    <w:p>
      <w:pPr>
        <w:ind w:right="0" w:firstLine="480"/>
        <w:jc w:val="left"/>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（2）无需办理施工许可证等相关工程监管手续的小额工程项目，只需在财政部门采购管理科进行合同备案即可。</w:t>
      </w:r>
      <w:r/>
    </w:p>
    <w:p>
      <w:pPr>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18</w:t>
      </w:r>
      <w:r>
        <w:rPr>
          <w:rFonts w:hint="eastAsia" w:ascii="宋体" w:hAnsi="宋体" w:eastAsia="宋体" w:cs="宋体"/>
          <w:color w:val="000000" w:themeColor="text1"/>
          <w:sz w:val="24"/>
          <w14:textFill>
            <w14:solidFill>
              <w14:schemeClr w14:val="tx1"/>
            </w14:solidFill>
          </w14:textFill>
        </w:rPr>
        <w:t xml:space="preserve">、</w:t>
      </w:r>
      <w:r>
        <w:rPr>
          <w:rFonts w:hint="eastAsia" w:ascii="宋体" w:hAnsi="宋体" w:eastAsia="宋体" w:cs="宋体"/>
          <w:color w:val="000000" w:themeColor="text1"/>
          <w:sz w:val="24"/>
          <w:lang w:val="zh-CN"/>
          <w14:textFill>
            <w14:solidFill>
              <w14:schemeClr w14:val="tx1"/>
            </w14:solidFill>
          </w14:textFill>
        </w:rPr>
        <w:t xml:space="preserve">下列各项费用应包含在磋商响应报价中：</w:t>
      </w:r>
      <w:r/>
    </w:p>
    <w:p>
      <w:pPr>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（1）施工及生活临时用水由成交单位自行安装施工用水管道及水表（采购单位提供给水接驳点），费用均须包含在响应报价中，由成交单位自行承担；</w:t>
      </w:r>
      <w:r/>
    </w:p>
    <w:p>
      <w:pPr>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（2）施工及生活临时用电由成交单位自行安装施工用电设施（采购单位提供用电接驳点及计量电表）费用均须包含在响应报价中，由成交单位自行承担；</w:t>
      </w:r>
      <w:r/>
    </w:p>
    <w:p>
      <w:pPr>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（3）为保证安全施工及过往行人、车辆的安全通行实施的围栏、硬化、保卫、看护、夜间照明等措施工作；发生任何事故所需承担的一切责任及义务均由施工单位承担；</w:t>
      </w:r>
      <w:r/>
    </w:p>
    <w:p>
      <w:pPr>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（4）因施工造成的周边的设施、设备及其他附属物的污染、破损，施工单位须进行复原或进行相应的经济赔偿；</w:t>
      </w:r>
      <w:r/>
    </w:p>
    <w:p>
      <w:pPr>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（5）建筑物、构筑物等场内外原有事物的排险加固费用；</w:t>
      </w:r>
      <w:r/>
    </w:p>
    <w:p>
      <w:pPr>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（6）场内障碍物（含裸露及埋藏的垃圾、地表植物）的清除、外运及换填费用；</w:t>
      </w:r>
      <w:r/>
    </w:p>
    <w:p>
      <w:pPr>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（7）施工垃圾外运费用，倾倒地点应符合苏州市的规定；</w:t>
      </w:r>
      <w:r/>
    </w:p>
    <w:p>
      <w:pPr>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（8）运输线路上的道路维护、保洁费用；</w:t>
      </w:r>
      <w:r/>
    </w:p>
    <w:p>
      <w:pPr>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（9）施工拆除废料全部由中标（成交）供应商按要求外运，施工综合报价必须包含垃圾外运费用；</w:t>
      </w:r>
      <w:r/>
    </w:p>
    <w:p>
      <w:pPr>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（10）根据苏州市、</w:t>
      </w:r>
      <w:r>
        <w:rPr>
          <w:rFonts w:hint="eastAsia" w:ascii="宋体" w:hAnsi="宋体" w:eastAsia="宋体" w:cs="宋体"/>
          <w:color w:val="000000" w:themeColor="text1"/>
          <w:sz w:val="24"/>
          <w:lang w:val="en-US" w:eastAsia="zh-CN"/>
          <w14:textFill>
            <w14:solidFill>
              <w14:schemeClr w14:val="tx1"/>
            </w14:solidFill>
          </w14:textFill>
        </w:rPr>
        <w:t xml:space="preserve">相城</w:t>
      </w:r>
      <w:r>
        <w:rPr>
          <w:rFonts w:hint="eastAsia" w:ascii="宋体" w:hAnsi="宋体" w:eastAsia="宋体" w:cs="宋体"/>
          <w:color w:val="000000" w:themeColor="text1"/>
          <w:sz w:val="24"/>
          <w14:textFill>
            <w14:solidFill>
              <w14:schemeClr w14:val="tx1"/>
            </w14:solidFill>
          </w14:textFill>
        </w:rPr>
        <w:t xml:space="preserve">区有关规定办理与施工生产相关的申请、审批、保证、批准手续所需的费用；</w:t>
      </w:r>
      <w:r/>
    </w:p>
    <w:p>
      <w:pPr>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（11）通过现场踏勘，作为有经验的供应商可预见的工作内容所需的费用；</w:t>
      </w:r>
      <w:r/>
    </w:p>
    <w:p>
      <w:pPr>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（12）响应单位须考虑节假日施工措施费用；</w:t>
      </w:r>
      <w:r/>
    </w:p>
    <w:p>
      <w:pPr>
        <w:pStyle w:val="1016"/>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（13）上述工作内容无论工程量清单中是否列项，供应商均应将所需费用包含在响应总价中。施工中此类项目均不予计量工程量。</w:t>
      </w:r>
      <w:r/>
    </w:p>
    <w:p>
      <w:pPr>
        <w:pStyle w:val="1016"/>
        <w:ind w:right="0" w:firstLine="480"/>
        <w:keepLines w:val="0"/>
        <w:keepNext w:val="0"/>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19</w:t>
      </w:r>
      <w:r>
        <w:rPr>
          <w:rFonts w:hint="eastAsia" w:ascii="宋体" w:hAnsi="宋体" w:eastAsia="宋体" w:cs="宋体"/>
          <w:color w:val="000000" w:themeColor="text1"/>
          <w:sz w:val="24"/>
          <w:szCs w:val="24"/>
          <w14:textFill>
            <w14:solidFill>
              <w14:schemeClr w14:val="tx1"/>
            </w14:solidFill>
          </w14:textFill>
        </w:rPr>
        <w:t xml:space="preserve">、本工程如有提供参考品牌及规格型号的主要材料，仅做参考，并没有限制性，供应商可以直接选用或采用替代标准产品进行报价，但这些替代标准要优于或相当于采购文件要求，以满足采购人的需要。施工中如采购人发现成交人采用的品牌低于参考品牌的标准，造成不能满足采购人的需要的，则采购人有权将该部分材料品牌按参考品牌规格型号进行调整，成交人必须按调整后的品牌规格型号进行施工，且成交价格不予调整。</w:t>
      </w:r>
      <w:r/>
    </w:p>
    <w:p>
      <w:pPr>
        <w:pStyle w:val="1016"/>
        <w:ind w:right="0" w:firstLine="480"/>
        <w:keepLines w:val="0"/>
        <w:keepNext w:val="0"/>
        <w:pageBreakBefore w:val="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20、</w:t>
      </w:r>
      <w:r>
        <w:rPr>
          <w:rFonts w:hint="eastAsia" w:ascii="宋体" w:hAnsi="宋体" w:eastAsia="宋体" w:cs="宋体"/>
          <w:color w:val="000000" w:themeColor="text1"/>
          <w:sz w:val="24"/>
          <w:szCs w:val="24"/>
          <w14:textFill>
            <w14:solidFill>
              <w14:schemeClr w14:val="tx1"/>
            </w14:solidFill>
          </w14:textFill>
        </w:rPr>
        <w:t xml:space="preserve">凡涉及磋商采购文件的补充说明和修改，均以苏州市政府采购网上公示的补充通知为准。</w:t>
      </w:r>
      <w:r/>
    </w:p>
    <w:p>
      <w:pPr>
        <w:pStyle w:val="1016"/>
        <w:ind w:right="0" w:firstLine="480"/>
        <w:keepLines w:val="0"/>
        <w:keepNext w:val="0"/>
        <w:pageBreakBefore w:val="0"/>
        <w:spacing w:line="36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r>
      <w:r/>
    </w:p>
    <w:p>
      <w:pPr>
        <w:ind w:firstLine="643"/>
        <w:jc w:val="center"/>
        <w:pageBreakBefore w:val="0"/>
        <w:spacing w:line="360" w:lineRule="auto"/>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r>
      <w:r/>
    </w:p>
    <w:p>
      <w:pPr>
        <w:ind w:firstLine="643"/>
        <w:jc w:val="center"/>
        <w:pageBreakBefore w:val="0"/>
        <w:spacing w:line="360" w:lineRule="auto"/>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r>
      <w:r/>
    </w:p>
    <w:p>
      <w:pPr>
        <w:ind w:firstLine="643"/>
        <w:jc w:val="center"/>
        <w:pageBreakBefore w:val="0"/>
        <w:spacing w:line="360" w:lineRule="auto"/>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r>
      <w:r/>
    </w:p>
    <w:p>
      <w:pPr>
        <w:ind w:firstLine="643"/>
        <w:jc w:val="center"/>
        <w:pageBreakBefore w:val="0"/>
        <w:spacing w:line="360" w:lineRule="auto"/>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r>
      <w:r/>
    </w:p>
    <w:p>
      <w:pPr>
        <w:ind w:firstLine="643"/>
        <w:jc w:val="center"/>
        <w:pageBreakBefore w:val="0"/>
        <w:spacing w:line="360" w:lineRule="auto"/>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r>
      <w:r/>
    </w:p>
    <w:p>
      <w:pPr>
        <w:ind w:firstLine="643"/>
        <w:jc w:val="center"/>
        <w:pageBreakBefore w:val="0"/>
        <w:spacing w:line="360" w:lineRule="auto"/>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r>
      <w:r/>
    </w:p>
    <w:p>
      <w:pPr>
        <w:ind w:firstLine="643"/>
        <w:jc w:val="center"/>
        <w:pageBreakBefore w:val="0"/>
        <w:spacing w:line="360" w:lineRule="auto"/>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t xml:space="preserve">（四）报价文件</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21</w:t>
      </w:r>
      <w:r>
        <w:rPr>
          <w:rFonts w:hint="eastAsia" w:ascii="宋体" w:hAnsi="宋体" w:eastAsia="宋体" w:cs="宋体"/>
          <w:b/>
          <w:color w:val="000000"/>
          <w:sz w:val="24"/>
          <w:szCs w:val="24"/>
          <w:highlight w:val="none"/>
        </w:rPr>
        <w:t xml:space="preserve">. 磋商响应文件的组成</w:t>
      </w:r>
      <w:r>
        <w:rPr>
          <w:rFonts w:hint="eastAsia" w:ascii="宋体" w:hAnsi="宋体" w:eastAsia="宋体" w:cs="宋体"/>
          <w:color w:val="000000"/>
          <w:sz w:val="24"/>
          <w:szCs w:val="24"/>
          <w:highlight w:val="none"/>
        </w:rPr>
        <w:t xml:space="preserve">（部分格式见第六章）</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21.1封面</w:t>
      </w:r>
      <w:r/>
    </w:p>
    <w:p>
      <w:pPr>
        <w:ind w:firstLine="48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21.2开标一览表</w:t>
      </w:r>
      <w:r/>
    </w:p>
    <w:p>
      <w:pPr>
        <w:ind w:firstLine="48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21.3资格审查响应文件</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21.3.1《资格文件的声明函》；（格式详见第六章）</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21.3.2《磋商响应单位情况表》；（格式详见第六章）</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21.3.3法定代表人/负责人授权委托书（如有</w:t>
      </w:r>
      <w:r>
        <w:rPr>
          <w:rFonts w:hint="eastAsia" w:ascii="宋体" w:hAnsi="宋体" w:eastAsia="宋体" w:cs="宋体"/>
          <w:color w:val="000000"/>
          <w:sz w:val="24"/>
          <w:szCs w:val="24"/>
          <w:highlight w:val="none"/>
        </w:rPr>
        <w:t xml:space="preserve">授权）；</w:t>
      </w:r>
      <w:r>
        <w:rPr>
          <w:rFonts w:hint="eastAsia" w:ascii="宋体" w:hAnsi="宋体" w:eastAsia="宋体" w:cs="宋体"/>
          <w:color w:val="000000"/>
          <w:sz w:val="24"/>
          <w:szCs w:val="24"/>
          <w:highlight w:val="none"/>
          <w:lang w:val="en-US" w:eastAsia="zh-CN"/>
        </w:rPr>
        <w:t xml:space="preserve">（格式详见第六章）</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供应商的法定代表人/负责人、供应商代理人身份（如有授权）；</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21.3.5合格供应商的基本条件</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21.3.5.1具有独立承担民事责任的能力证明。包括法人或者其他组织的营业执照等证明文件，自然人的身份证明；</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21.3.5.2具有良好的商业信誉和健全的财务会计制度（提供最近一期的财务报告或财务表报，其他组织、自然人、及成立未满一年的法人应提供银行出具的资信证明）；</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21.3.5.3具备履行合同所必需的设备和专业技术能力的证明材料（提供针对本项目的相关设备及相关专业技术人员配备情况）；</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21.3.5.4有依法缴纳税收和社会保障资金的良好记录（提供税务登记证（如有）和合理期限内依法缴纳税收的凭据和合理期限内依法缴纳社会保险的凭据（专用收据或社会保险缴纳清单）；</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21.3.5.5参加政府采购活动前三年内，在经营活动中没有重大违法记录的书面声明函（提供书面声）；</w:t>
      </w:r>
      <w:r/>
    </w:p>
    <w:p>
      <w:pPr>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rPr>
        <w:t xml:space="preserve">21.3.6</w:t>
      </w:r>
      <w:r>
        <w:rPr>
          <w:rFonts w:hint="eastAsia" w:ascii="宋体" w:hAnsi="宋体" w:eastAsia="宋体" w:cs="宋体"/>
          <w:color w:val="000000"/>
          <w:sz w:val="24"/>
          <w:szCs w:val="24"/>
          <w:highlight w:val="none"/>
          <w:lang w:val="zh-CN"/>
        </w:rPr>
        <w:t xml:space="preserve">《中小企业声明函》，</w:t>
      </w:r>
      <w:r>
        <w:rPr>
          <w:rFonts w:hint="eastAsia" w:ascii="宋体" w:hAnsi="宋体" w:eastAsia="宋体" w:cs="宋体"/>
          <w:b/>
          <w:bCs/>
          <w:color w:val="000000"/>
          <w:sz w:val="24"/>
          <w:szCs w:val="24"/>
          <w:highlight w:val="none"/>
        </w:rPr>
        <w:t xml:space="preserve">未提供不享受中小企业扶持政策；【如提供此函，上传的声明函必须为加盖公章的原件彩色(扫描)件，否则视为未提供】</w:t>
      </w:r>
      <w:r>
        <w:rPr>
          <w:rFonts w:hint="eastAsia" w:ascii="宋体" w:hAnsi="宋体" w:eastAsia="宋体" w:cs="宋体"/>
          <w:color w:val="000000"/>
          <w:sz w:val="24"/>
          <w:szCs w:val="24"/>
          <w:highlight w:val="none"/>
          <w:lang w:bidi="ar"/>
        </w:rPr>
        <w:t xml:space="preserve">；</w:t>
      </w:r>
      <w:r/>
    </w:p>
    <w:p>
      <w:pPr>
        <w:ind w:firstLine="48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bidi="ar"/>
        </w:rPr>
        <w:t xml:space="preserve">21.3.7</w:t>
      </w:r>
      <w:r>
        <w:rPr>
          <w:rFonts w:hint="eastAsia" w:ascii="宋体" w:hAnsi="宋体" w:eastAsia="宋体" w:cs="宋体"/>
          <w:color w:val="000000"/>
          <w:sz w:val="24"/>
          <w:szCs w:val="24"/>
          <w:highlight w:val="none"/>
          <w:lang w:val="zh-CN"/>
        </w:rPr>
        <w:t xml:space="preserve">《残疾人福利性单位声明函》（</w:t>
      </w:r>
      <w:r>
        <w:rPr>
          <w:rFonts w:hint="eastAsia" w:ascii="宋体" w:hAnsi="宋体" w:eastAsia="宋体" w:cs="宋体"/>
          <w:color w:val="000000"/>
          <w:sz w:val="24"/>
          <w:szCs w:val="24"/>
          <w:highlight w:val="none"/>
        </w:rPr>
        <w:t xml:space="preserve">如属</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未提供视为非残疾人福利性单位，不视同小微企业，不享受残疾人福利性单位政策；【如提供此函，上传的声明函必须为加盖公章的原件彩色(扫描)件，否则视为未提供】</w:t>
      </w:r>
      <w:r>
        <w:rPr>
          <w:rFonts w:hint="eastAsia" w:ascii="宋体" w:hAnsi="宋体" w:eastAsia="宋体" w:cs="宋体"/>
          <w:color w:val="000000"/>
          <w:sz w:val="24"/>
          <w:szCs w:val="24"/>
          <w:highlight w:val="none"/>
          <w:lang w:val="zh-CN"/>
        </w:rPr>
        <w:t xml:space="preserve">；</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21.3.8</w:t>
      </w:r>
      <w:r>
        <w:rPr>
          <w:rFonts w:hint="eastAsia" w:ascii="宋体" w:hAnsi="宋体" w:eastAsia="宋体" w:cs="宋体"/>
          <w:color w:val="000000"/>
          <w:sz w:val="24"/>
          <w:szCs w:val="24"/>
          <w:highlight w:val="none"/>
        </w:rPr>
        <w:t xml:space="preserve">《监狱企业的相关证明材料》</w:t>
      </w:r>
      <w:r>
        <w:rPr>
          <w:rFonts w:hint="eastAsia" w:ascii="宋体" w:hAnsi="宋体" w:eastAsia="宋体" w:cs="宋体"/>
          <w:color w:val="000000"/>
          <w:sz w:val="24"/>
          <w:szCs w:val="24"/>
          <w:highlight w:val="none"/>
          <w:lang w:val="zh-CN"/>
        </w:rPr>
        <w:t xml:space="preserve">（如属））</w:t>
      </w:r>
      <w:r>
        <w:rPr>
          <w:rFonts w:hint="eastAsia" w:ascii="宋体" w:hAnsi="宋体" w:eastAsia="宋体" w:cs="宋体"/>
          <w:color w:val="000000"/>
          <w:sz w:val="24"/>
          <w:szCs w:val="24"/>
          <w:highlight w:val="none"/>
        </w:rPr>
        <w:t xml:space="preserve">，由省级以上监狱管理局、戒毒管理局（含新疆生产建设兵团）出具，</w:t>
      </w:r>
      <w:r>
        <w:rPr>
          <w:rFonts w:hint="eastAsia" w:ascii="宋体" w:hAnsi="宋体" w:eastAsia="宋体" w:cs="宋体"/>
          <w:b/>
          <w:bCs/>
          <w:color w:val="000000"/>
          <w:sz w:val="24"/>
          <w:szCs w:val="24"/>
          <w:highlight w:val="none"/>
        </w:rPr>
        <w:t xml:space="preserve">未提供视为非监狱企业，不视同小微企业，不享受监狱企业政策；【如提供此函，上传的声明函必须为加盖公章的原件彩色(扫描)件，否则视为未提供】</w:t>
      </w:r>
      <w:r/>
    </w:p>
    <w:p>
      <w:pPr>
        <w:ind w:firstLine="48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21.3.9</w:t>
      </w:r>
      <w:r>
        <w:rPr>
          <w:rFonts w:hint="eastAsia" w:ascii="宋体" w:hAnsi="宋体" w:eastAsia="宋体" w:cs="宋体"/>
          <w:b w:val="0"/>
          <w:bCs/>
          <w:color w:val="000000"/>
          <w:sz w:val="24"/>
          <w:szCs w:val="24"/>
          <w:highlight w:val="none"/>
          <w:lang w:eastAsia="zh-CN"/>
        </w:rPr>
        <w:t xml:space="preserve">申请人资质类别和等级：具备建筑工程施工总承包三级及以上资质，企业具备安全生产条件，并取得安全生产许可证；</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21.3.10</w:t>
      </w:r>
      <w:r>
        <w:rPr>
          <w:rFonts w:hint="eastAsia" w:ascii="宋体" w:hAnsi="宋体" w:eastAsia="宋体" w:cs="宋体"/>
          <w:b w:val="0"/>
          <w:bCs/>
          <w:color w:val="000000"/>
          <w:sz w:val="24"/>
          <w:szCs w:val="24"/>
          <w:highlight w:val="none"/>
          <w:lang w:eastAsia="zh-CN"/>
        </w:rPr>
        <w:t xml:space="preserve">拟选派项目经理资质等级：建筑工程建造师</w:t>
      </w:r>
      <w:r>
        <w:rPr>
          <w:rFonts w:hint="eastAsia" w:ascii="宋体" w:hAnsi="宋体" w:eastAsia="宋体" w:cs="宋体"/>
          <w:b w:val="0"/>
          <w:bCs/>
          <w:color w:val="000000"/>
          <w:sz w:val="24"/>
          <w:szCs w:val="24"/>
          <w:highlight w:val="none"/>
          <w:lang w:val="en-US" w:eastAsia="zh-CN"/>
        </w:rPr>
        <w:t xml:space="preserve">二</w:t>
      </w:r>
      <w:r>
        <w:rPr>
          <w:rFonts w:hint="eastAsia" w:ascii="宋体" w:hAnsi="宋体" w:eastAsia="宋体" w:cs="宋体"/>
          <w:b w:val="0"/>
          <w:bCs/>
          <w:color w:val="000000"/>
          <w:sz w:val="24"/>
          <w:szCs w:val="24"/>
          <w:highlight w:val="none"/>
          <w:lang w:eastAsia="zh-CN"/>
        </w:rPr>
        <w:t xml:space="preserve">级及以上；同时具有建设行政主管部门核发的《建筑施工企业项目负责人安全生产考核合格证书》（B类证）且不得有在建工程</w:t>
      </w:r>
      <w:r>
        <w:rPr>
          <w:rFonts w:hint="eastAsia" w:ascii="宋体" w:hAnsi="宋体" w:eastAsia="宋体" w:cs="宋体"/>
          <w:b/>
          <w:bCs w:val="0"/>
          <w:color w:val="000000"/>
          <w:sz w:val="24"/>
          <w:szCs w:val="24"/>
          <w:highlight w:val="none"/>
          <w:lang w:eastAsia="zh-CN"/>
        </w:rPr>
        <w:t xml:space="preserve">（提供无在建工程承诺）</w:t>
      </w:r>
      <w:r>
        <w:rPr>
          <w:rFonts w:hint="eastAsia" w:ascii="宋体" w:hAnsi="宋体" w:eastAsia="宋体" w:cs="宋体"/>
          <w:b w:val="0"/>
          <w:bCs/>
          <w:color w:val="000000"/>
          <w:sz w:val="24"/>
          <w:szCs w:val="24"/>
          <w:highlight w:val="none"/>
          <w:lang w:eastAsia="zh-CN"/>
        </w:rPr>
        <w:t xml:space="preserve">。</w:t>
      </w:r>
      <w:r/>
    </w:p>
    <w:p>
      <w:pPr>
        <w:ind w:firstLine="482"/>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
          <w:bCs/>
          <w:color w:val="000000"/>
          <w:sz w:val="24"/>
          <w:szCs w:val="24"/>
          <w:highlight w:val="none"/>
          <w:lang w:eastAsia="zh-CN"/>
        </w:rPr>
        <w:t xml:space="preserve">注：响应单位须对项目经理无在建工程承诺真实性负责，若成交单位虚假承诺，造成的一切损失由成交单位承担。</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21.3.11其它有关资格证明的文件；</w:t>
      </w:r>
      <w:r/>
    </w:p>
    <w:p>
      <w:pPr>
        <w:ind w:firstLine="482"/>
        <w:spacing w:line="360" w:lineRule="auto"/>
        <w:widowControl/>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21.4符合性审查响应文件</w:t>
      </w:r>
      <w:r/>
    </w:p>
    <w:p>
      <w:pPr>
        <w:ind w:firstLine="48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21.4.1《磋商响应函》；（格式详见第六章）</w:t>
      </w:r>
      <w:r/>
    </w:p>
    <w:p>
      <w:pPr>
        <w:ind w:firstLine="480"/>
        <w:spacing w:line="360" w:lineRule="auto"/>
        <w:widowControl/>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21.4.2《磋商报价分析表》（格式详见第六章）；</w:t>
      </w:r>
      <w:r/>
    </w:p>
    <w:p>
      <w:pPr>
        <w:ind w:firstLine="48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21.4.3《</w:t>
      </w:r>
      <w:r>
        <w:rPr>
          <w:rFonts w:hint="eastAsia" w:ascii="宋体" w:hAnsi="宋体" w:eastAsia="宋体"/>
          <w:color w:val="000000"/>
          <w:sz w:val="24"/>
          <w:szCs w:val="24"/>
          <w:highlight w:val="none"/>
        </w:rPr>
        <w:t xml:space="preserve">工程量清单报价明细表</w:t>
      </w:r>
      <w:r>
        <w:rPr>
          <w:rFonts w:hint="eastAsia" w:ascii="宋体" w:hAnsi="宋体" w:eastAsia="宋体" w:cs="宋体"/>
          <w:bCs/>
          <w:color w:val="000000"/>
          <w:sz w:val="24"/>
          <w:szCs w:val="24"/>
          <w:highlight w:val="none"/>
          <w:lang w:val="en-US" w:eastAsia="zh-CN"/>
        </w:rPr>
        <w:t xml:space="preserve">》（格式自拟）</w:t>
      </w:r>
      <w:r/>
    </w:p>
    <w:p>
      <w:pPr>
        <w:ind w:firstLine="48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21.4.4《响应保证承诺书》；（格式详见第六章）</w:t>
      </w:r>
      <w:r/>
    </w:p>
    <w:p>
      <w:pPr>
        <w:ind w:firstLine="48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21.4.5《服务要求偏离表》、《商务条款偏离表》；（格式详见第六章）</w:t>
      </w:r>
      <w:r/>
    </w:p>
    <w:p>
      <w:pPr>
        <w:ind w:firstLine="48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21.4.6人员配备一览表（格式见第六章）；</w:t>
      </w:r>
      <w:r/>
    </w:p>
    <w:p>
      <w:pPr>
        <w:ind w:firstLine="48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21.4.7《安全责任承诺书》；（格式详见第六章）</w:t>
      </w:r>
      <w:r/>
    </w:p>
    <w:p>
      <w:pPr>
        <w:ind w:firstLine="48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21.4.8《工程项目施工管理承诺书》；（格式详见第六章）</w:t>
      </w:r>
      <w:r/>
    </w:p>
    <w:p>
      <w:pPr>
        <w:ind w:firstLine="48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21.4.9其他有关符合性证明的文件；</w:t>
      </w:r>
      <w:r/>
    </w:p>
    <w:p>
      <w:pPr>
        <w:ind w:firstLine="48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21.5综合评审响应文件</w:t>
      </w:r>
      <w:r/>
    </w:p>
    <w:p>
      <w:pPr>
        <w:ind w:firstLine="480"/>
        <w:spacing w:line="360" w:lineRule="auto"/>
        <w:widowControl/>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21.5.1招标文件评分标准中规定提交的其他相关材料。</w:t>
      </w:r>
      <w:r/>
    </w:p>
    <w:p>
      <w:pPr>
        <w:ind w:firstLine="482"/>
        <w:spacing w:line="360" w:lineRule="auto"/>
        <w:tabs>
          <w:tab w:val="left" w:pos="443" w:leader="none"/>
        </w:tabs>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注：（1）以上</w:t>
      </w:r>
      <w:r>
        <w:rPr>
          <w:rFonts w:hint="eastAsia" w:ascii="宋体" w:hAnsi="宋体" w:eastAsia="宋体" w:cs="宋体"/>
          <w:b/>
          <w:bCs/>
          <w:color w:val="000000"/>
          <w:sz w:val="24"/>
          <w:szCs w:val="24"/>
          <w:highlight w:val="none"/>
          <w:u w:val="single"/>
          <w:lang w:val="en-US" w:eastAsia="zh-CN"/>
        </w:rPr>
        <w:t xml:space="preserve">21.3</w:t>
      </w:r>
      <w:r>
        <w:rPr>
          <w:rFonts w:hint="eastAsia" w:ascii="宋体" w:hAnsi="宋体" w:eastAsia="宋体" w:cs="宋体"/>
          <w:b/>
          <w:bCs/>
          <w:color w:val="000000"/>
          <w:sz w:val="24"/>
          <w:szCs w:val="24"/>
          <w:highlight w:val="none"/>
          <w:u w:val="single"/>
        </w:rPr>
        <w:t xml:space="preserve">.1-</w:t>
      </w:r>
      <w:r>
        <w:rPr>
          <w:rFonts w:hint="eastAsia" w:ascii="宋体" w:hAnsi="宋体" w:eastAsia="宋体" w:cs="宋体"/>
          <w:b/>
          <w:bCs/>
          <w:color w:val="000000"/>
          <w:sz w:val="24"/>
          <w:szCs w:val="24"/>
          <w:highlight w:val="none"/>
          <w:u w:val="single"/>
          <w:lang w:val="en-US" w:eastAsia="zh-CN"/>
        </w:rPr>
        <w:t xml:space="preserve">21.</w:t>
      </w:r>
      <w:r>
        <w:rPr>
          <w:rFonts w:hint="eastAsia" w:ascii="宋体" w:hAnsi="宋体" w:eastAsia="宋体" w:cs="宋体"/>
          <w:b/>
          <w:bCs/>
          <w:color w:val="000000"/>
          <w:sz w:val="24"/>
          <w:szCs w:val="24"/>
          <w:highlight w:val="none"/>
          <w:u w:val="single"/>
        </w:rPr>
        <w:t xml:space="preserve">3.</w:t>
      </w:r>
      <w:r>
        <w:rPr>
          <w:rFonts w:hint="eastAsia" w:ascii="宋体" w:hAnsi="宋体" w:eastAsia="宋体" w:cs="宋体"/>
          <w:b/>
          <w:bCs/>
          <w:color w:val="000000"/>
          <w:sz w:val="24"/>
          <w:szCs w:val="24"/>
          <w:highlight w:val="none"/>
          <w:u w:val="single"/>
          <w:lang w:val="en-US" w:eastAsia="zh-CN"/>
        </w:rPr>
        <w:t xml:space="preserve">10</w:t>
      </w:r>
      <w:r>
        <w:rPr>
          <w:rFonts w:hint="eastAsia" w:ascii="宋体" w:hAnsi="宋体" w:eastAsia="宋体" w:cs="宋体"/>
          <w:b/>
          <w:bCs/>
          <w:color w:val="000000"/>
          <w:sz w:val="24"/>
          <w:szCs w:val="24"/>
          <w:highlight w:val="none"/>
          <w:u w:val="single"/>
        </w:rPr>
        <w:t xml:space="preserve">为资格审查要求提供的材料，是作为对供应商资格审查、质疑身份认定的依据，响应供应商必须提供并加盖电子公章。否则，磋商响应文件将被认定为不符合资格审查要求。专门面向中小</w:t>
      </w:r>
      <w:r>
        <w:rPr>
          <w:rFonts w:hint="eastAsia" w:ascii="宋体" w:hAnsi="宋体" w:eastAsia="宋体" w:cs="宋体"/>
          <w:b/>
          <w:bCs/>
          <w:color w:val="000000"/>
          <w:sz w:val="24"/>
          <w:szCs w:val="24"/>
          <w:highlight w:val="none"/>
          <w:u w:val="single"/>
          <w:lang w:eastAsia="zh-CN"/>
        </w:rPr>
        <w:t xml:space="preserve">微</w:t>
      </w:r>
      <w:r>
        <w:rPr>
          <w:rFonts w:hint="eastAsia" w:ascii="宋体" w:hAnsi="宋体" w:eastAsia="宋体" w:cs="宋体"/>
          <w:b/>
          <w:bCs/>
          <w:color w:val="000000"/>
          <w:sz w:val="24"/>
          <w:szCs w:val="24"/>
          <w:highlight w:val="none"/>
          <w:u w:val="single"/>
        </w:rPr>
        <w:t xml:space="preserve">企业的</w:t>
      </w:r>
      <w:r>
        <w:rPr>
          <w:rFonts w:hint="eastAsia" w:ascii="宋体" w:hAnsi="宋体" w:eastAsia="宋体" w:cs="宋体"/>
          <w:b/>
          <w:bCs/>
          <w:color w:val="000000"/>
          <w:sz w:val="24"/>
          <w:szCs w:val="24"/>
          <w:highlight w:val="none"/>
          <w:u w:val="single"/>
          <w:lang w:eastAsia="zh-CN"/>
        </w:rPr>
        <w:t xml:space="preserve">标段</w:t>
      </w:r>
      <w:r>
        <w:rPr>
          <w:rFonts w:hint="eastAsia" w:ascii="宋体" w:hAnsi="宋体" w:eastAsia="宋体" w:cs="宋体"/>
          <w:b/>
          <w:bCs/>
          <w:color w:val="000000"/>
          <w:sz w:val="24"/>
          <w:szCs w:val="24"/>
          <w:highlight w:val="none"/>
          <w:u w:val="single"/>
        </w:rPr>
        <w:t xml:space="preserve">还必须提供</w:t>
      </w:r>
      <w:r>
        <w:rPr>
          <w:rFonts w:hint="eastAsia" w:ascii="宋体" w:hAnsi="宋体" w:eastAsia="宋体" w:cs="宋体"/>
          <w:b/>
          <w:bCs/>
          <w:color w:val="000000"/>
          <w:sz w:val="24"/>
          <w:szCs w:val="24"/>
          <w:highlight w:val="none"/>
          <w:u w:val="single"/>
          <w:lang w:val="en-US" w:eastAsia="zh-CN"/>
        </w:rPr>
        <w:t xml:space="preserve">21.3.6或21.3.7或21.3.8</w:t>
      </w:r>
      <w:r>
        <w:rPr>
          <w:rFonts w:hint="eastAsia" w:ascii="宋体" w:hAnsi="宋体" w:eastAsia="宋体" w:cs="宋体"/>
          <w:b/>
          <w:bCs/>
          <w:color w:val="000000"/>
          <w:sz w:val="24"/>
          <w:szCs w:val="24"/>
          <w:highlight w:val="none"/>
          <w:u w:val="single"/>
        </w:rPr>
        <w:t xml:space="preserve">项资料，否则响应无效。</w:t>
      </w:r>
      <w:r/>
    </w:p>
    <w:p>
      <w:pPr>
        <w:ind w:firstLine="482"/>
        <w:spacing w:line="360" w:lineRule="auto"/>
        <w:tabs>
          <w:tab w:val="left" w:pos="443" w:leader="none"/>
        </w:tabs>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（2）以上</w:t>
      </w:r>
      <w:r>
        <w:rPr>
          <w:rFonts w:hint="eastAsia" w:ascii="宋体" w:hAnsi="宋体" w:eastAsia="宋体" w:cs="宋体"/>
          <w:b/>
          <w:bCs/>
          <w:color w:val="000000"/>
          <w:sz w:val="24"/>
          <w:szCs w:val="24"/>
          <w:highlight w:val="none"/>
          <w:u w:val="single"/>
          <w:lang w:val="en-US" w:eastAsia="zh-CN"/>
        </w:rPr>
        <w:t xml:space="preserve">21.</w:t>
      </w:r>
      <w:r>
        <w:rPr>
          <w:rFonts w:hint="eastAsia" w:ascii="宋体" w:hAnsi="宋体" w:eastAsia="宋体" w:cs="宋体"/>
          <w:b/>
          <w:bCs/>
          <w:color w:val="000000"/>
          <w:sz w:val="24"/>
          <w:szCs w:val="24"/>
          <w:highlight w:val="none"/>
          <w:u w:val="single"/>
        </w:rPr>
        <w:t xml:space="preserve">4.1-</w:t>
      </w:r>
      <w:r>
        <w:rPr>
          <w:rFonts w:hint="eastAsia" w:ascii="宋体" w:hAnsi="宋体" w:eastAsia="宋体" w:cs="宋体"/>
          <w:b/>
          <w:bCs/>
          <w:color w:val="000000"/>
          <w:sz w:val="24"/>
          <w:szCs w:val="24"/>
          <w:highlight w:val="none"/>
          <w:u w:val="single"/>
          <w:lang w:val="en-US" w:eastAsia="zh-CN"/>
        </w:rPr>
        <w:t xml:space="preserve">21.</w:t>
      </w:r>
      <w:r>
        <w:rPr>
          <w:rFonts w:hint="eastAsia" w:ascii="宋体" w:hAnsi="宋体" w:eastAsia="宋体" w:cs="宋体"/>
          <w:b/>
          <w:bCs/>
          <w:color w:val="000000"/>
          <w:sz w:val="24"/>
          <w:szCs w:val="24"/>
          <w:highlight w:val="none"/>
          <w:u w:val="single"/>
        </w:rPr>
        <w:t xml:space="preserve">4.</w:t>
      </w:r>
      <w:r>
        <w:rPr>
          <w:rFonts w:hint="eastAsia" w:ascii="宋体" w:hAnsi="宋体" w:eastAsia="宋体" w:cs="宋体"/>
          <w:b/>
          <w:bCs/>
          <w:color w:val="000000"/>
          <w:sz w:val="24"/>
          <w:szCs w:val="24"/>
          <w:highlight w:val="none"/>
          <w:u w:val="single"/>
          <w:lang w:val="en-US" w:eastAsia="zh-CN"/>
        </w:rPr>
        <w:t xml:space="preserve">8</w:t>
      </w:r>
      <w:r>
        <w:rPr>
          <w:rFonts w:hint="eastAsia" w:ascii="宋体" w:hAnsi="宋体" w:eastAsia="宋体" w:cs="宋体"/>
          <w:b/>
          <w:bCs/>
          <w:color w:val="000000"/>
          <w:sz w:val="24"/>
          <w:szCs w:val="24"/>
          <w:highlight w:val="none"/>
          <w:u w:val="single"/>
        </w:rPr>
        <w:t xml:space="preserve">为符合性审查须提供的资料，响应供应商必须提供并加盖电子公章。否则，磋商响应文件将被认定为未实质性响应。</w:t>
      </w:r>
      <w:r/>
    </w:p>
    <w:p>
      <w:pPr>
        <w:ind w:firstLine="482"/>
        <w:pageBreakBefore w:val="0"/>
        <w:spacing w:line="360" w:lineRule="auto"/>
        <w:rPr>
          <w:rFonts w:hint="eastAsia" w:ascii="宋体" w:hAnsi="宋体" w:eastAsia="宋体" w:cs="Times New Roman"/>
          <w:b/>
          <w:bCs/>
          <w:color w:val="000000"/>
          <w:sz w:val="24"/>
          <w:szCs w:val="24"/>
          <w:highlight w:val="none"/>
          <w:u w:val="single"/>
          <w:lang w:val="en-US" w:eastAsia="zh-CN"/>
        </w:rPr>
      </w:pPr>
      <w:r>
        <w:rPr>
          <w:rFonts w:hint="eastAsia" w:ascii="宋体" w:hAnsi="宋体" w:eastAsia="宋体" w:cs="Times New Roman"/>
          <w:b/>
          <w:bCs/>
          <w:color w:val="000000"/>
          <w:sz w:val="24"/>
          <w:szCs w:val="24"/>
          <w:highlight w:val="none"/>
          <w:u w:val="single"/>
          <w:lang w:val="en-US" w:eastAsia="zh-CN"/>
        </w:rPr>
        <w:t xml:space="preserve">（3）单位法定代表人/负责人为同一人或者存在直接控股、管理关系的不同磋商响应单位，不得参加同一合同项下的政府采购活动。</w:t>
      </w:r>
      <w:r/>
    </w:p>
    <w:p>
      <w:pPr>
        <w:ind w:firstLine="482"/>
        <w:pageBreakBefore w:val="0"/>
        <w:spacing w:line="360" w:lineRule="auto"/>
        <w:rPr>
          <w:rFonts w:hint="eastAsia" w:ascii="宋体" w:hAnsi="宋体" w:eastAsia="宋体" w:cs="Times New Roman"/>
          <w:b/>
          <w:bCs/>
          <w:color w:val="000000"/>
          <w:sz w:val="24"/>
          <w:szCs w:val="24"/>
          <w:highlight w:val="none"/>
          <w:u w:val="single"/>
          <w:lang w:val="en-US" w:eastAsia="zh-CN"/>
        </w:rPr>
      </w:pPr>
      <w:r>
        <w:rPr>
          <w:rFonts w:hint="eastAsia" w:ascii="宋体" w:hAnsi="宋体" w:eastAsia="宋体" w:cs="Times New Roman"/>
          <w:b/>
          <w:bCs/>
          <w:color w:val="000000"/>
          <w:sz w:val="24"/>
          <w:szCs w:val="24"/>
          <w:highlight w:val="none"/>
          <w:u w:val="single"/>
          <w:lang w:val="en-US" w:eastAsia="zh-CN"/>
        </w:rPr>
        <w:t xml:space="preserve">（4）响应单位未被“信用中国”网站（www.creditchina.gov.cn）列入失信被执行人、重大税收违法案件当事人名单、政府采购严重失信行为记录名单。</w:t>
      </w:r>
      <w:r/>
    </w:p>
    <w:p>
      <w:pPr>
        <w:ind w:firstLine="482"/>
        <w:spacing w:line="360" w:lineRule="auto"/>
        <w:tabs>
          <w:tab w:val="left" w:pos="443" w:leader="none"/>
        </w:tabs>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val="en-US" w:eastAsia="zh-CN"/>
        </w:rPr>
        <w:t xml:space="preserve">5</w:t>
      </w:r>
      <w:r>
        <w:rPr>
          <w:rFonts w:hint="eastAsia" w:ascii="宋体" w:hAnsi="宋体" w:eastAsia="宋体" w:cs="宋体"/>
          <w:b/>
          <w:bCs/>
          <w:color w:val="000000"/>
          <w:sz w:val="24"/>
          <w:szCs w:val="24"/>
          <w:highlight w:val="none"/>
          <w:u w:val="single"/>
          <w:lang w:val="en-US"/>
        </w:rPr>
        <w:t xml:space="preserve">）</w:t>
      </w:r>
      <w:r>
        <w:rPr>
          <w:rFonts w:hint="eastAsia" w:ascii="宋体" w:hAnsi="宋体" w:eastAsia="宋体" w:cs="宋体"/>
          <w:b/>
          <w:bCs/>
          <w:color w:val="000000"/>
          <w:sz w:val="24"/>
          <w:szCs w:val="24"/>
          <w:highlight w:val="none"/>
          <w:u w:val="single"/>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2"/>
        <w:pageBreakBefore w:val="0"/>
        <w:spacing w:line="360" w:lineRule="auto"/>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val="en-US" w:eastAsia="zh-CN"/>
        </w:rPr>
        <w:t xml:space="preserve">6</w:t>
      </w:r>
      <w:r>
        <w:rPr>
          <w:rFonts w:hint="eastAsia" w:ascii="宋体" w:hAnsi="宋体" w:eastAsia="宋体" w:cs="宋体"/>
          <w:b/>
          <w:bCs/>
          <w:color w:val="000000"/>
          <w:sz w:val="24"/>
          <w:szCs w:val="24"/>
          <w:highlight w:val="none"/>
          <w:u w:val="single"/>
        </w:rPr>
        <w:t xml:space="preserve">）磋商过程中如有问题采购代理机构工作人员会及时通</w:t>
      </w:r>
      <w:r>
        <w:rPr>
          <w:rFonts w:hint="eastAsia" w:ascii="宋体" w:hAnsi="宋体" w:eastAsia="宋体" w:cs="宋体"/>
          <w:b/>
          <w:bCs/>
          <w:color w:val="000000"/>
          <w:sz w:val="24"/>
          <w:szCs w:val="24"/>
          <w:highlight w:val="none"/>
          <w:u w:val="single"/>
          <w:lang w:eastAsia="zh-CN"/>
        </w:rPr>
        <w:t xml:space="preserve">过</w:t>
      </w:r>
      <w:r>
        <w:rPr>
          <w:rFonts w:hint="eastAsia" w:ascii="宋体" w:hAnsi="宋体" w:eastAsia="宋体" w:cs="宋体"/>
          <w:b/>
          <w:bCs/>
          <w:color w:val="000000"/>
          <w:sz w:val="24"/>
          <w:szCs w:val="24"/>
          <w:highlight w:val="none"/>
          <w:u w:val="single"/>
        </w:rPr>
        <w:t xml:space="preserve">《投标供应商确认函》留存的手机号与供应商联系。请供应商确保该手机号磋商当日通讯畅通，否则导致的对供应商不利的后果由供应商自行承担。</w:t>
      </w:r>
      <w:r/>
    </w:p>
    <w:p>
      <w:pPr>
        <w:ind w:firstLine="482"/>
        <w:pageBreakBefore w:val="0"/>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lang w:val="en-US" w:eastAsia="zh-CN"/>
        </w:rPr>
        <w:t xml:space="preserve">22</w:t>
      </w:r>
      <w:r>
        <w:rPr>
          <w:rFonts w:hint="eastAsia" w:ascii="宋体" w:hAnsi="宋体" w:eastAsia="宋体"/>
          <w:b/>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响应文件</w:t>
      </w:r>
      <w:r>
        <w:rPr>
          <w:rFonts w:hint="eastAsia" w:ascii="宋体" w:hAnsi="宋体" w:eastAsia="宋体" w:cs="宋体"/>
          <w:b/>
          <w:bCs/>
          <w:color w:val="000000"/>
          <w:sz w:val="24"/>
          <w:szCs w:val="24"/>
          <w:highlight w:val="none"/>
        </w:rPr>
        <w:t xml:space="preserve">编制要求</w:t>
      </w:r>
      <w:r>
        <w:rPr>
          <w:rFonts w:hint="eastAsia" w:ascii="宋体" w:hAnsi="宋体" w:eastAsia="宋体"/>
          <w:b/>
          <w:color w:val="000000"/>
          <w:sz w:val="24"/>
          <w:szCs w:val="24"/>
          <w:highlight w:val="none"/>
        </w:rPr>
        <w:t xml:space="preserve">：</w:t>
      </w:r>
      <w:r/>
    </w:p>
    <w:p>
      <w:pPr>
        <w:numPr>
          <w:ilvl w:val="0"/>
          <w:numId w:val="0"/>
        </w:numPr>
        <w:ind w:firstLine="480"/>
        <w:spacing w:line="360" w:lineRule="auto"/>
        <w:rPr>
          <w:rFonts w:hint="eastAsia" w:ascii="宋体" w:hAnsi="宋体" w:eastAsia="宋体" w:cs="宋体"/>
          <w:b w:val="0"/>
          <w:bCs w:val="0"/>
          <w:color w:val="000000"/>
          <w:sz w:val="24"/>
          <w:szCs w:val="24"/>
          <w:highlight w:val="none"/>
        </w:rPr>
        <w:outlineLvl w:val="2"/>
      </w:pPr>
      <w:r>
        <w:rPr>
          <w:rFonts w:hint="eastAsia" w:ascii="宋体" w:hAnsi="宋体" w:eastAsia="宋体" w:cs="宋体"/>
          <w:b w:val="0"/>
          <w:bCs w:val="0"/>
          <w:color w:val="000000"/>
          <w:sz w:val="24"/>
          <w:szCs w:val="24"/>
          <w:highlight w:val="none"/>
          <w:lang w:val="en-US" w:eastAsia="zh-CN"/>
        </w:rPr>
        <w:t xml:space="preserve">22</w:t>
      </w: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eastAsia="zh-CN"/>
        </w:rPr>
        <w:t xml:space="preserve">响应文件</w:t>
      </w:r>
      <w:r>
        <w:rPr>
          <w:rFonts w:hint="eastAsia" w:ascii="宋体" w:hAnsi="宋体" w:eastAsia="宋体" w:cs="宋体"/>
          <w:b w:val="0"/>
          <w:bCs w:val="0"/>
          <w:color w:val="000000"/>
          <w:sz w:val="24"/>
          <w:szCs w:val="24"/>
          <w:highlight w:val="none"/>
        </w:rPr>
        <w:t xml:space="preserve">按统一格式、顺序编写。</w:t>
      </w:r>
      <w:r/>
    </w:p>
    <w:p>
      <w:pPr>
        <w:numPr>
          <w:ilvl w:val="0"/>
          <w:numId w:val="0"/>
        </w:numPr>
        <w:ind w:firstLine="480"/>
        <w:spacing w:line="360" w:lineRule="auto"/>
        <w:rPr>
          <w:rFonts w:hint="eastAsia" w:ascii="宋体" w:hAnsi="宋体" w:eastAsia="宋体"/>
          <w:b/>
          <w:bCs w:val="0"/>
          <w:color w:val="000000"/>
          <w:sz w:val="24"/>
          <w:szCs w:val="24"/>
          <w:highlight w:val="none"/>
          <w:lang w:val="en-US" w:eastAsia="zh-CN"/>
        </w:rPr>
        <w:outlineLvl w:val="2"/>
      </w:pPr>
      <w:r>
        <w:rPr>
          <w:rFonts w:hint="eastAsia" w:ascii="宋体" w:hAnsi="宋体" w:eastAsia="宋体" w:cs="宋体"/>
          <w:b w:val="0"/>
          <w:bCs w:val="0"/>
          <w:color w:val="000000"/>
          <w:sz w:val="24"/>
          <w:szCs w:val="24"/>
          <w:highlight w:val="none"/>
          <w:lang w:val="en-US" w:eastAsia="zh-CN"/>
        </w:rPr>
        <w:t xml:space="preserve">22</w:t>
      </w:r>
      <w:r>
        <w:rPr>
          <w:rFonts w:hint="eastAsia" w:ascii="宋体" w:hAnsi="宋体" w:eastAsia="宋体" w:cs="宋体"/>
          <w:b w:val="0"/>
          <w:bCs w:val="0"/>
          <w:color w:val="000000"/>
          <w:sz w:val="24"/>
          <w:szCs w:val="24"/>
          <w:highlight w:val="none"/>
        </w:rPr>
        <w:t xml:space="preserve">.2电子响应文件中的资料应按</w:t>
      </w:r>
      <w:r>
        <w:rPr>
          <w:rFonts w:hint="eastAsia" w:ascii="宋体" w:hAnsi="宋体" w:eastAsia="宋体" w:cs="宋体"/>
          <w:b w:val="0"/>
          <w:bCs w:val="0"/>
          <w:color w:val="000000"/>
          <w:sz w:val="24"/>
          <w:szCs w:val="24"/>
          <w:highlight w:val="none"/>
          <w:lang w:eastAsia="zh-CN"/>
        </w:rPr>
        <w:t xml:space="preserve">采购文件</w:t>
      </w:r>
      <w:r>
        <w:rPr>
          <w:rFonts w:hint="eastAsia" w:ascii="宋体" w:hAnsi="宋体" w:eastAsia="宋体" w:cs="宋体"/>
          <w:b w:val="0"/>
          <w:bCs w:val="0"/>
          <w:color w:val="000000"/>
          <w:sz w:val="24"/>
          <w:szCs w:val="24"/>
          <w:highlight w:val="none"/>
        </w:rPr>
        <w:t xml:space="preserve">的要求加盖电子印章或加盖</w:t>
      </w:r>
      <w:r>
        <w:rPr>
          <w:rFonts w:hint="eastAsia" w:ascii="宋体" w:hAnsi="宋体" w:eastAsia="宋体" w:cs="宋体"/>
          <w:b w:val="0"/>
          <w:bCs w:val="0"/>
          <w:color w:val="000000"/>
          <w:sz w:val="24"/>
          <w:szCs w:val="24"/>
          <w:highlight w:val="none"/>
          <w:lang w:eastAsia="zh-CN"/>
        </w:rPr>
        <w:t xml:space="preserve">响应单位</w:t>
      </w:r>
      <w:r>
        <w:rPr>
          <w:rFonts w:hint="eastAsia" w:ascii="宋体" w:hAnsi="宋体" w:eastAsia="宋体" w:cs="宋体"/>
          <w:b w:val="0"/>
          <w:bCs w:val="0"/>
          <w:color w:val="000000"/>
          <w:sz w:val="24"/>
          <w:szCs w:val="24"/>
          <w:highlight w:val="none"/>
        </w:rPr>
        <w:t xml:space="preserve">公章上传；若未按上述要求签署的电子</w:t>
      </w:r>
      <w:r>
        <w:rPr>
          <w:rFonts w:hint="eastAsia" w:ascii="宋体" w:hAnsi="宋体" w:eastAsia="宋体" w:cs="宋体"/>
          <w:b w:val="0"/>
          <w:bCs w:val="0"/>
          <w:color w:val="000000"/>
          <w:sz w:val="24"/>
          <w:szCs w:val="24"/>
          <w:highlight w:val="none"/>
          <w:lang w:eastAsia="zh-CN"/>
        </w:rPr>
        <w:t xml:space="preserve">响应文件</w:t>
      </w:r>
      <w:r>
        <w:rPr>
          <w:rFonts w:hint="eastAsia" w:ascii="宋体" w:hAnsi="宋体" w:eastAsia="宋体" w:cs="宋体"/>
          <w:b w:val="0"/>
          <w:bCs w:val="0"/>
          <w:color w:val="000000"/>
          <w:sz w:val="24"/>
          <w:szCs w:val="24"/>
          <w:highlight w:val="none"/>
        </w:rPr>
        <w:t xml:space="preserve">将被否决。</w:t>
      </w:r>
      <w:r/>
    </w:p>
    <w:p>
      <w:pPr>
        <w:pStyle w:val="997"/>
        <w:ind w:firstLine="482"/>
        <w:jc w:val="both"/>
        <w:pageBreakBefore w:val="0"/>
        <w:spacing w:line="360" w:lineRule="auto"/>
        <w:rPr>
          <w:rFonts w:hint="eastAsia" w:ascii="宋体" w:hAnsi="宋体" w:eastAsia="宋体"/>
          <w:b/>
          <w:color w:val="000000"/>
          <w:szCs w:val="24"/>
          <w:highlight w:val="none"/>
          <w:lang w:val="en-US" w:eastAsia="zh-CN"/>
        </w:rPr>
      </w:pPr>
      <w:r>
        <w:rPr>
          <w:rFonts w:hint="eastAsia" w:ascii="宋体" w:hAnsi="宋体" w:eastAsia="宋体"/>
          <w:b/>
          <w:color w:val="000000"/>
          <w:szCs w:val="24"/>
          <w:highlight w:val="none"/>
          <w:lang w:val="en-US" w:eastAsia="zh-CN"/>
        </w:rPr>
        <w:t xml:space="preserve">23、</w:t>
      </w:r>
      <w:r>
        <w:rPr>
          <w:rFonts w:hint="eastAsia" w:ascii="宋体" w:hAnsi="宋体" w:eastAsia="宋体" w:cs="宋体"/>
          <w:b/>
          <w:color w:val="000000"/>
          <w:sz w:val="24"/>
          <w:szCs w:val="24"/>
          <w:highlight w:val="none"/>
          <w:lang w:val="en-US" w:eastAsia="zh-CN"/>
        </w:rPr>
        <w:t xml:space="preserve">响应文件的制作、签署、上传</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本项目采用电子招投标形式，请供应商按照《苏采云系统供应商操作手册》进行制作、上传电子响应文件。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制作电子响应文件时，应按照采购文件要求加盖响应单位电子公章。</w:t>
      </w:r>
      <w:r/>
    </w:p>
    <w:p>
      <w:pPr>
        <w:ind w:firstLine="480"/>
        <w:spacing w:line="360" w:lineRule="auto"/>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.3</w:t>
      </w:r>
      <w:r>
        <w:rPr>
          <w:rFonts w:hint="eastAsia" w:ascii="宋体" w:hAnsi="宋体" w:eastAsia="宋体" w:cs="宋体"/>
          <w:b/>
          <w:bCs/>
          <w:color w:val="000000"/>
          <w:sz w:val="24"/>
          <w:szCs w:val="24"/>
          <w:highlight w:val="none"/>
          <w:lang w:val="en-US" w:eastAsia="zh-CN"/>
        </w:rPr>
        <w:t xml:space="preserve">电子响应文件制作完成后请于响应文件网上提交截止时间前成功上传至“苏采云”系统，否则视为放弃参加该采购项目。</w:t>
      </w:r>
      <w:bookmarkStart w:id="2" w:name="_Toc25608"/>
      <w:r>
        <w:rPr>
          <w:rFonts w:hint="eastAsia" w:ascii="宋体" w:hAnsi="宋体" w:eastAsia="宋体" w:cs="宋体"/>
          <w:color w:val="000000"/>
          <w:sz w:val="24"/>
          <w:szCs w:val="24"/>
          <w:highlight w:val="none"/>
          <w:lang w:val="en-US" w:eastAsia="zh-CN"/>
        </w:rPr>
        <w:t xml:space="preserve">响应单位提交响应文件的时间以系统收到上传的电子响应文件时间为准，响应单位应充分考虑到网络环境、网络带宽等风险因素，如因响应单位自身原因造成的电子响应文件上传不成功由响应单位自行承担全部责任。</w:t>
      </w:r>
      <w:bookmarkEnd w:id="2"/>
      <w:r/>
      <w:r/>
    </w:p>
    <w:p>
      <w:pPr>
        <w:pStyle w:val="997"/>
        <w:ind w:firstLine="482"/>
        <w:jc w:val="both"/>
        <w:pageBreakBefore w:val="0"/>
        <w:spacing w:line="360" w:lineRule="auto"/>
        <w:rPr>
          <w:rFonts w:ascii="宋体" w:hAnsi="宋体" w:eastAsia="宋体"/>
          <w:b/>
          <w:color w:val="000000"/>
          <w:szCs w:val="24"/>
          <w:highlight w:val="none"/>
        </w:rPr>
      </w:pPr>
      <w:r>
        <w:rPr>
          <w:rFonts w:hint="eastAsia" w:ascii="宋体" w:hAnsi="宋体" w:eastAsia="宋体"/>
          <w:b/>
          <w:color w:val="000000"/>
          <w:szCs w:val="24"/>
          <w:highlight w:val="none"/>
          <w:lang w:val="en-US" w:eastAsia="zh-CN"/>
        </w:rPr>
        <w:t xml:space="preserve">24、</w:t>
      </w:r>
      <w:r>
        <w:rPr>
          <w:rFonts w:hint="eastAsia" w:ascii="宋体" w:hAnsi="宋体" w:eastAsia="宋体"/>
          <w:b/>
          <w:color w:val="000000"/>
          <w:szCs w:val="24"/>
          <w:highlight w:val="none"/>
          <w:lang w:eastAsia="zh-CN"/>
        </w:rPr>
        <w:t xml:space="preserve">磋商</w:t>
      </w:r>
      <w:r>
        <w:rPr>
          <w:rFonts w:hint="eastAsia" w:ascii="宋体" w:hAnsi="宋体" w:eastAsia="宋体"/>
          <w:b/>
          <w:color w:val="000000"/>
          <w:szCs w:val="24"/>
          <w:highlight w:val="none"/>
        </w:rPr>
        <w:t xml:space="preserve">保证金</w:t>
      </w:r>
      <w:r/>
    </w:p>
    <w:p>
      <w:pPr>
        <w:ind w:firstLine="480"/>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本项目不收取响应保证金。响应单位应在响应文件中提交《响应保证承诺书》</w:t>
      </w:r>
      <w:r>
        <w:rPr>
          <w:rFonts w:hint="eastAsia" w:ascii="宋体" w:hAnsi="宋体" w:eastAsia="宋体"/>
          <w:color w:val="000000"/>
          <w:sz w:val="24"/>
          <w:szCs w:val="24"/>
          <w:highlight w:val="none"/>
          <w:lang w:eastAsia="zh-CN"/>
        </w:rPr>
        <w:t xml:space="preserve">（格式详见第六章）</w:t>
      </w:r>
      <w:r/>
    </w:p>
    <w:p>
      <w:pPr>
        <w:ind w:firstLine="482"/>
        <w:pageBreakBefore w:val="0"/>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lang w:val="en-US" w:eastAsia="zh-CN"/>
        </w:rPr>
        <w:t xml:space="preserve">25、</w:t>
      </w:r>
      <w:r>
        <w:rPr>
          <w:rFonts w:hint="eastAsia" w:ascii="宋体" w:hAnsi="宋体" w:eastAsia="宋体"/>
          <w:b/>
          <w:color w:val="000000"/>
          <w:sz w:val="24"/>
          <w:szCs w:val="24"/>
          <w:highlight w:val="none"/>
          <w:lang w:eastAsia="zh-CN"/>
        </w:rPr>
        <w:t xml:space="preserve">磋商</w:t>
      </w:r>
      <w:r>
        <w:rPr>
          <w:rFonts w:hint="eastAsia" w:ascii="宋体" w:hAnsi="宋体" w:eastAsia="宋体"/>
          <w:b/>
          <w:color w:val="000000"/>
          <w:sz w:val="24"/>
          <w:szCs w:val="24"/>
          <w:highlight w:val="none"/>
        </w:rPr>
        <w:t xml:space="preserve">响应文件的有效期</w:t>
      </w:r>
      <w:r/>
    </w:p>
    <w:p>
      <w:pPr>
        <w:ind w:firstLine="480"/>
        <w:pageBreakBefore w:val="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25</w:t>
      </w: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eastAsia="zh-CN"/>
        </w:rPr>
        <w:t xml:space="preserve">磋商</w:t>
      </w:r>
      <w:r>
        <w:rPr>
          <w:rFonts w:hint="eastAsia" w:ascii="宋体" w:hAnsi="宋体" w:eastAsia="宋体"/>
          <w:color w:val="000000"/>
          <w:sz w:val="24"/>
          <w:szCs w:val="24"/>
          <w:highlight w:val="none"/>
        </w:rPr>
        <w:t xml:space="preserve">响应文件的有效期为90日历天，在此期间内，响应文件应保持有效。有效期短于这个规定期限的，将被拒绝。</w:t>
      </w:r>
      <w:r/>
    </w:p>
    <w:p>
      <w:pPr>
        <w:ind w:firstLine="480"/>
        <w:pageBreakBefore w:val="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25</w:t>
      </w:r>
      <w:r>
        <w:rPr>
          <w:rFonts w:hint="eastAsia" w:ascii="宋体" w:hAnsi="宋体" w:eastAsia="宋体"/>
          <w:color w:val="000000"/>
          <w:sz w:val="24"/>
          <w:szCs w:val="24"/>
          <w:highlight w:val="none"/>
        </w:rPr>
        <w:t xml:space="preserve">.2特殊情况下，</w:t>
      </w:r>
      <w:r>
        <w:rPr>
          <w:rFonts w:hint="eastAsia" w:ascii="宋体" w:hAnsi="宋体" w:eastAsia="宋体"/>
          <w:color w:val="000000"/>
          <w:sz w:val="24"/>
          <w:szCs w:val="24"/>
          <w:highlight w:val="none"/>
          <w:lang w:eastAsia="zh-CN"/>
        </w:rPr>
        <w:t xml:space="preserve">磋商</w:t>
      </w:r>
      <w:r>
        <w:rPr>
          <w:rFonts w:hint="eastAsia" w:ascii="宋体" w:hAnsi="宋体" w:eastAsia="宋体"/>
          <w:color w:val="000000"/>
          <w:sz w:val="24"/>
          <w:szCs w:val="24"/>
          <w:highlight w:val="none"/>
        </w:rPr>
        <w:t xml:space="preserve">采购单位可与</w:t>
      </w:r>
      <w:r>
        <w:rPr>
          <w:rFonts w:hint="eastAsia" w:ascii="宋体" w:hAnsi="宋体" w:eastAsia="宋体"/>
          <w:color w:val="000000"/>
          <w:sz w:val="24"/>
          <w:szCs w:val="24"/>
          <w:highlight w:val="none"/>
          <w:lang w:eastAsia="zh-CN"/>
        </w:rPr>
        <w:t xml:space="preserve">磋商</w:t>
      </w:r>
      <w:r>
        <w:rPr>
          <w:rFonts w:hint="eastAsia" w:ascii="宋体" w:hAnsi="宋体" w:eastAsia="宋体"/>
          <w:color w:val="000000"/>
          <w:sz w:val="24"/>
          <w:szCs w:val="24"/>
          <w:highlight w:val="none"/>
        </w:rPr>
        <w:t xml:space="preserve">响应单位协商延缓</w:t>
      </w:r>
      <w:r>
        <w:rPr>
          <w:rFonts w:hint="eastAsia" w:ascii="宋体" w:hAnsi="宋体" w:eastAsia="宋体"/>
          <w:color w:val="000000"/>
          <w:sz w:val="24"/>
          <w:szCs w:val="24"/>
          <w:highlight w:val="none"/>
          <w:lang w:eastAsia="zh-CN"/>
        </w:rPr>
        <w:t xml:space="preserve">磋商</w:t>
      </w:r>
      <w:r>
        <w:rPr>
          <w:rFonts w:hint="eastAsia" w:ascii="宋体" w:hAnsi="宋体" w:eastAsia="宋体"/>
          <w:color w:val="000000"/>
          <w:sz w:val="24"/>
          <w:szCs w:val="24"/>
          <w:highlight w:val="none"/>
        </w:rPr>
        <w:t xml:space="preserve">响应</w:t>
      </w:r>
      <w:r>
        <w:rPr>
          <w:rFonts w:hint="eastAsia" w:ascii="宋体" w:hAnsi="宋体" w:eastAsia="宋体"/>
          <w:color w:val="000000"/>
          <w:sz w:val="24"/>
          <w:szCs w:val="24"/>
          <w:highlight w:val="none"/>
          <w:lang w:eastAsia="zh-CN"/>
        </w:rPr>
        <w:t xml:space="preserve">磋商</w:t>
      </w:r>
      <w:r>
        <w:rPr>
          <w:rFonts w:hint="eastAsia" w:ascii="宋体" w:hAnsi="宋体" w:eastAsia="宋体"/>
          <w:color w:val="000000"/>
          <w:sz w:val="24"/>
          <w:szCs w:val="24"/>
          <w:highlight w:val="none"/>
        </w:rPr>
        <w:t xml:space="preserve">文件的有效期，这种要求和答复均以书面形式进行。</w:t>
      </w:r>
      <w:r/>
    </w:p>
    <w:p>
      <w:pPr>
        <w:ind w:firstLine="482"/>
        <w:pageBreakBefore w:val="0"/>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lang w:val="en-US" w:eastAsia="zh-CN"/>
        </w:rPr>
        <w:t xml:space="preserve">26、</w:t>
      </w:r>
      <w:r>
        <w:rPr>
          <w:rFonts w:hint="eastAsia" w:ascii="宋体" w:hAnsi="宋体" w:eastAsia="宋体" w:cs="宋体"/>
          <w:b/>
          <w:color w:val="000000"/>
          <w:sz w:val="24"/>
          <w:szCs w:val="24"/>
          <w:highlight w:val="none"/>
          <w:lang w:eastAsia="zh-CN"/>
        </w:rPr>
        <w:t xml:space="preserve">响应文件</w:t>
      </w:r>
      <w:r>
        <w:rPr>
          <w:rFonts w:hint="eastAsia" w:ascii="宋体" w:hAnsi="宋体" w:eastAsia="宋体" w:cs="宋体"/>
          <w:b/>
          <w:color w:val="000000"/>
          <w:sz w:val="24"/>
          <w:szCs w:val="24"/>
          <w:highlight w:val="none"/>
        </w:rPr>
        <w:t xml:space="preserve">的递交</w:t>
      </w:r>
      <w:r/>
    </w:p>
    <w:p>
      <w:pPr>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应当在在</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截止时间前制作并上传电子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通过“苏采云”系统不见面开标大厅在线参与开标活动。（具体操作详见《苏采云系统供应商操作手册》，网址链接https://czju.suzhou.gov.cn/zfcg/html/content/20231220161910031.shtml）</w:t>
      </w:r>
      <w:r>
        <w:rPr>
          <w:rFonts w:hint="eastAsia" w:ascii="宋体" w:hAnsi="宋体" w:eastAsia="宋体" w:cs="宋体"/>
          <w:bCs/>
          <w:color w:val="000000"/>
          <w:sz w:val="24"/>
          <w:szCs w:val="24"/>
          <w:highlight w:val="none"/>
          <w:lang w:val="en-US" w:eastAsia="zh-CN"/>
        </w:rPr>
        <w:t xml:space="preserve">。</w:t>
      </w:r>
      <w:r/>
    </w:p>
    <w:p>
      <w:pPr>
        <w:ind w:firstLine="482"/>
        <w:pageBreakBefore w:val="0"/>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lang w:val="en-US" w:eastAsia="zh-CN"/>
        </w:rPr>
        <w:t xml:space="preserve">27、</w:t>
      </w:r>
      <w:r>
        <w:rPr>
          <w:rFonts w:hint="eastAsia" w:ascii="宋体" w:hAnsi="宋体" w:eastAsia="宋体"/>
          <w:b/>
          <w:color w:val="000000"/>
          <w:sz w:val="24"/>
          <w:szCs w:val="24"/>
          <w:highlight w:val="none"/>
          <w:lang w:eastAsia="zh-CN"/>
        </w:rPr>
        <w:t xml:space="preserve">磋商</w:t>
      </w:r>
      <w:r>
        <w:rPr>
          <w:rFonts w:hint="eastAsia" w:ascii="宋体" w:hAnsi="宋体" w:eastAsia="宋体"/>
          <w:b/>
          <w:color w:val="000000"/>
          <w:sz w:val="24"/>
          <w:szCs w:val="24"/>
          <w:highlight w:val="none"/>
        </w:rPr>
        <w:t xml:space="preserve">响应截止时间</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27</w:t>
      </w:r>
      <w:r>
        <w:rPr>
          <w:rFonts w:hint="eastAsia" w:ascii="宋体" w:hAnsi="宋体" w:eastAsia="宋体" w:cs="宋体"/>
          <w:bCs/>
          <w:color w:val="000000"/>
          <w:sz w:val="24"/>
          <w:szCs w:val="24"/>
          <w:highlight w:val="none"/>
          <w:lang w:val="zh-CN"/>
        </w:rPr>
        <w:t xml:space="preserve">.1</w:t>
      </w:r>
      <w:r>
        <w:rPr>
          <w:rFonts w:hint="eastAsia" w:ascii="宋体" w:hAnsi="宋体" w:eastAsia="宋体" w:cs="宋体"/>
          <w:bCs/>
          <w:color w:val="000000"/>
          <w:sz w:val="24"/>
          <w:szCs w:val="24"/>
          <w:highlight w:val="none"/>
          <w:lang w:val="zh-CN" w:eastAsia="zh-CN"/>
        </w:rPr>
        <w:t xml:space="preserve">响应单位</w:t>
      </w:r>
      <w:r>
        <w:rPr>
          <w:rFonts w:hint="eastAsia" w:ascii="宋体" w:hAnsi="宋体" w:eastAsia="宋体" w:cs="宋体"/>
          <w:bCs/>
          <w:color w:val="000000"/>
          <w:sz w:val="24"/>
          <w:szCs w:val="24"/>
          <w:highlight w:val="none"/>
          <w:lang w:val="zh-CN"/>
        </w:rPr>
        <w:t xml:space="preserve">应当在采购文件要求响应文件网上提交截止时间前，将响应文件完成提交（上传）。逾期提交（上传）的响应文件，采购人和采购代理机构拒绝接收。</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27</w:t>
      </w:r>
      <w:r>
        <w:rPr>
          <w:rFonts w:hint="eastAsia" w:ascii="宋体" w:hAnsi="宋体" w:eastAsia="宋体" w:cs="宋体"/>
          <w:bCs/>
          <w:color w:val="000000"/>
          <w:sz w:val="24"/>
          <w:szCs w:val="24"/>
          <w:highlight w:val="none"/>
          <w:lang w:val="zh-CN"/>
        </w:rPr>
        <w:t xml:space="preserve">.2采购人和采购代理机构推迟响应截止时间时，将按本须知规定的更正公告的方式对外发布。在这种情况下，采购人、采购代理机构和响应单位的权利和义务将受到新的截止期的约束。</w:t>
      </w:r>
      <w:r/>
    </w:p>
    <w:p>
      <w:p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27</w:t>
      </w:r>
      <w:r>
        <w:rPr>
          <w:rFonts w:hint="eastAsia" w:ascii="宋体" w:hAnsi="宋体" w:eastAsia="宋体" w:cs="宋体"/>
          <w:bCs/>
          <w:color w:val="000000"/>
          <w:sz w:val="24"/>
          <w:szCs w:val="24"/>
          <w:highlight w:val="none"/>
          <w:lang w:val="zh-CN"/>
        </w:rPr>
        <w:t xml:space="preserve">.3在响应截止时间止成功解密的响应文件少于三份，采购代理机构有权宣布本次招标失败。</w:t>
      </w:r>
      <w:r/>
    </w:p>
    <w:p>
      <w:pPr>
        <w:ind w:firstLine="482"/>
        <w:jc w:val="left"/>
        <w:pageBreakBefore w:val="0"/>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lang w:val="en-US" w:eastAsia="zh-CN"/>
        </w:rPr>
        <w:t xml:space="preserve">28、</w:t>
      </w:r>
      <w:r>
        <w:rPr>
          <w:rFonts w:hint="eastAsia" w:ascii="宋体" w:hAnsi="宋体" w:eastAsia="宋体" w:cs="宋体"/>
          <w:b/>
          <w:color w:val="000000"/>
          <w:sz w:val="24"/>
          <w:szCs w:val="24"/>
          <w:highlight w:val="none"/>
          <w:lang w:eastAsia="zh-CN"/>
        </w:rPr>
        <w:t xml:space="preserve">响应</w:t>
      </w:r>
      <w:r>
        <w:rPr>
          <w:rFonts w:hint="eastAsia" w:ascii="宋体" w:hAnsi="宋体" w:eastAsia="宋体" w:cs="宋体"/>
          <w:b/>
          <w:color w:val="000000"/>
          <w:sz w:val="24"/>
          <w:szCs w:val="24"/>
          <w:highlight w:val="none"/>
        </w:rPr>
        <w:t xml:space="preserve">文件的补充、修改和撤回</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网上提交截止时间前，可以对其电子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进行补充、修改，具体操作方法见《苏采云系统供应商操作手册》。在</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网上提交截止时间之后，</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不得对其电子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作任何修改。</w:t>
      </w:r>
      <w:r/>
    </w:p>
    <w:p>
      <w:pPr>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网上提交截止时间前，可以撤回其电子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，具体操作方法见《苏采云系统供应商操作手册》。</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撤回电子</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，则认为其不再参与本项目投标活动。在</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截止时间至</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rPr>
        <w:t xml:space="preserve">文件中规定的投标有效期满之间的这段时间内，</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不得撤回其投标。</w:t>
      </w:r>
      <w:r/>
    </w:p>
    <w:p>
      <w:pPr>
        <w:jc w:val="center"/>
        <w:pageBreakBefore w:val="0"/>
        <w:spacing w:line="360" w:lineRule="auto"/>
        <w:rPr>
          <w:rFonts w:hint="eastAsia" w:ascii="宋体" w:hAnsi="宋体" w:eastAsia="宋体"/>
          <w:b/>
          <w:color w:val="000000"/>
          <w:sz w:val="32"/>
          <w:szCs w:val="32"/>
          <w:highlight w:val="none"/>
        </w:rPr>
      </w:pPr>
      <w:r>
        <w:rPr>
          <w:rFonts w:hint="eastAsia" w:ascii="宋体" w:hAnsi="宋体" w:eastAsia="宋体"/>
          <w:b/>
          <w:color w:val="000000"/>
          <w:sz w:val="32"/>
          <w:szCs w:val="32"/>
          <w:highlight w:val="none"/>
        </w:rPr>
        <w:t xml:space="preserve">（五）</w:t>
      </w:r>
      <w:r>
        <w:rPr>
          <w:rFonts w:hint="eastAsia" w:ascii="宋体" w:hAnsi="宋体" w:eastAsia="宋体"/>
          <w:b/>
          <w:color w:val="000000"/>
          <w:sz w:val="32"/>
          <w:szCs w:val="32"/>
          <w:highlight w:val="none"/>
          <w:lang w:eastAsia="zh-CN"/>
        </w:rPr>
        <w:t xml:space="preserve">磋商</w:t>
      </w:r>
      <w:r>
        <w:rPr>
          <w:rFonts w:hint="eastAsia" w:ascii="宋体" w:hAnsi="宋体" w:eastAsia="宋体"/>
          <w:b/>
          <w:color w:val="000000"/>
          <w:sz w:val="32"/>
          <w:szCs w:val="32"/>
          <w:highlight w:val="none"/>
        </w:rPr>
        <w:t xml:space="preserve">评审</w:t>
      </w:r>
      <w:r/>
    </w:p>
    <w:p>
      <w:pPr>
        <w:ind w:firstLine="482"/>
        <w:pageBreakBefore w:val="0"/>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lang w:val="en-US" w:eastAsia="zh-CN"/>
        </w:rPr>
        <w:t xml:space="preserve">29、</w:t>
      </w:r>
      <w:r>
        <w:rPr>
          <w:rFonts w:hint="eastAsia" w:ascii="宋体" w:hAnsi="宋体" w:eastAsia="宋体"/>
          <w:b/>
          <w:color w:val="000000"/>
          <w:sz w:val="24"/>
          <w:szCs w:val="24"/>
          <w:highlight w:val="none"/>
          <w:lang w:eastAsia="zh-CN"/>
        </w:rPr>
        <w:t xml:space="preserve">磋商</w:t>
      </w:r>
      <w:r>
        <w:rPr>
          <w:rFonts w:hint="eastAsia" w:ascii="宋体" w:hAnsi="宋体" w:eastAsia="宋体"/>
          <w:b/>
          <w:color w:val="000000"/>
          <w:sz w:val="24"/>
          <w:szCs w:val="24"/>
          <w:highlight w:val="none"/>
        </w:rPr>
        <w:t xml:space="preserve">采购程序</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.1采购代理机构按本须知规定的时间、地点主持磋商采购活动。</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.3由磋商小组审查供应商</w:t>
      </w:r>
      <w:r>
        <w:rPr>
          <w:rFonts w:hint="eastAsia" w:ascii="宋体" w:hAnsi="宋体" w:eastAsia="宋体" w:cs="宋体"/>
          <w:color w:val="000000"/>
          <w:sz w:val="24"/>
          <w:szCs w:val="24"/>
          <w:highlight w:val="none"/>
          <w:lang w:val="en-US" w:eastAsia="zh-CN"/>
        </w:rPr>
        <w:t xml:space="preserve">解密</w:t>
      </w:r>
      <w:r>
        <w:rPr>
          <w:rFonts w:hint="eastAsia" w:ascii="宋体" w:hAnsi="宋体" w:eastAsia="宋体" w:cs="宋体"/>
          <w:color w:val="000000"/>
          <w:sz w:val="24"/>
          <w:szCs w:val="24"/>
          <w:highlight w:val="none"/>
        </w:rPr>
        <w:t xml:space="preserve">的响应文件。</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.5磋商小组要求供应商澄清、说明或者更正响应文件应当供应商点击答疑澄清按钮，进入询标回复界面</w:t>
      </w:r>
      <w:r>
        <w:rPr>
          <w:rFonts w:hint="eastAsia" w:ascii="宋体" w:hAnsi="宋体" w:eastAsia="宋体" w:cs="宋体"/>
          <w:color w:val="000000"/>
          <w:sz w:val="24"/>
          <w:szCs w:val="24"/>
          <w:highlight w:val="none"/>
          <w:lang w:eastAsia="zh-CN"/>
        </w:rPr>
        <w:t xml:space="preserve">，供应商点击【响应】按钮，进行询问响应，填写询问响应内容后，进行询问响应函签章，内容校验后进行提交</w:t>
      </w:r>
      <w:r>
        <w:rPr>
          <w:rFonts w:hint="eastAsia" w:ascii="宋体" w:hAnsi="宋体" w:eastAsia="宋体" w:cs="宋体"/>
          <w:color w:val="000000"/>
          <w:sz w:val="24"/>
          <w:szCs w:val="24"/>
          <w:highlight w:val="none"/>
        </w:rPr>
        <w:t xml:space="preserve">。供应商的澄清、说明或者更正应当由其单位加盖电子公章。</w:t>
      </w:r>
      <w:r/>
    </w:p>
    <w:p>
      <w:pPr>
        <w:ind w:firstLine="48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b/>
          <w:bCs/>
          <w:color w:val="000000"/>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.6</w:t>
      </w:r>
      <w:r>
        <w:rPr>
          <w:rFonts w:hint="eastAsia" w:ascii="宋体" w:hAnsi="宋体" w:eastAsia="宋体" w:cs="宋体"/>
          <w:b/>
          <w:bCs/>
          <w:color w:val="000000"/>
          <w:sz w:val="24"/>
          <w:szCs w:val="24"/>
          <w:highlight w:val="none"/>
        </w:rPr>
        <w:t xml:space="preserve">磋商小组通过“苏采云”系统向供应商发布“磋商函”，供应商应当按照要求在“苏采云”系统提交“磋商响应函”并加盖CA电子公章。</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.8供应商应当按照采购文件的变动情况和磋商小组的要求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各供应商应及时关注【评审】环节等待询标澄清进行回复</w:t>
      </w:r>
      <w:r>
        <w:rPr>
          <w:rFonts w:hint="eastAsia" w:ascii="宋体" w:hAnsi="宋体" w:eastAsia="宋体" w:cs="宋体"/>
          <w:color w:val="000000"/>
          <w:sz w:val="24"/>
          <w:szCs w:val="24"/>
          <w:highlight w:val="none"/>
        </w:rPr>
        <w:t xml:space="preserve">。</w:t>
      </w:r>
      <w:r/>
    </w:p>
    <w:p>
      <w:pPr>
        <w:ind w:firstLine="48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.9</w:t>
      </w:r>
      <w:r>
        <w:rPr>
          <w:rFonts w:hint="eastAsia" w:ascii="宋体" w:hAnsi="宋体" w:eastAsia="宋体" w:cs="宋体"/>
          <w:b/>
          <w:bCs/>
          <w:color w:val="000000"/>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29.10</w:t>
      </w:r>
      <w:r>
        <w:rPr>
          <w:rFonts w:hint="eastAsia" w:ascii="宋体" w:hAnsi="宋体" w:eastAsia="宋体" w:cs="宋体"/>
          <w:b/>
          <w:bCs/>
          <w:color w:val="000000"/>
          <w:sz w:val="24"/>
          <w:szCs w:val="24"/>
          <w:highlight w:val="none"/>
          <w:lang w:val="en-US" w:eastAsia="zh-CN"/>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2"/>
        <w:spacing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已提交响应文件的供应商，在提交最后报价之前，可以根据磋商情况退出磋商，并在“苏采云”系统中提交“退出磋商函”并加盖CA电子公章。</w:t>
      </w:r>
      <w:r/>
    </w:p>
    <w:p>
      <w:pPr>
        <w:ind w:firstLine="482"/>
        <w:spacing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*进入项目评审流程后，建议各供应商法定代表人或授权委托人始终保持通讯顺畅，时刻关注不见面开标大厅，不离开不见面开标大厅。</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29.12</w:t>
      </w:r>
      <w:r>
        <w:rPr>
          <w:rFonts w:hint="eastAsia" w:ascii="宋体" w:hAnsi="宋体" w:eastAsia="宋体" w:cs="宋体"/>
          <w:color w:val="000000"/>
          <w:sz w:val="24"/>
          <w:szCs w:val="24"/>
          <w:highlight w:val="none"/>
        </w:rPr>
        <w:t xml:space="preserve">评审过程中出现下列情形之一的，评审委员会应当启动异常低价投标（响应）审查程序： </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（一）投标（响应）报价低于全部通过符合性审查供应商投标（响应）报价平均值</w:t>
      </w:r>
      <w:r>
        <w:rPr>
          <w:rFonts w:hint="default" w:ascii="宋体" w:hAnsi="宋体" w:eastAsia="宋体" w:cs="宋体"/>
          <w:color w:val="000000"/>
          <w:sz w:val="24"/>
          <w:szCs w:val="24"/>
          <w:highlight w:val="none"/>
        </w:rPr>
        <w:t xml:space="preserve">50%的，即投标（响应）报价&lt;全部通过符合性审查供应商投标（响应）报价平均值×50%；</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w:t>
      </w:r>
      <w:r>
        <w:rPr>
          <w:rFonts w:hint="default" w:ascii="宋体" w:hAnsi="宋体" w:eastAsia="宋体" w:cs="宋体"/>
          <w:color w:val="000000"/>
          <w:sz w:val="24"/>
          <w:szCs w:val="24"/>
          <w:highlight w:val="none"/>
        </w:rPr>
        <w:t xml:space="preserve">投标（响应）报价低于通过符合性审查的次低报价供应商投标（响应）报价50%的，即投标（响应）报价&lt;通过符合性审查的次低报价供应商投标（响应）报价×50%；</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w:t>
      </w:r>
      <w:r>
        <w:rPr>
          <w:rFonts w:hint="default" w:ascii="宋体" w:hAnsi="宋体" w:eastAsia="宋体" w:cs="宋体"/>
          <w:color w:val="000000"/>
          <w:sz w:val="24"/>
          <w:szCs w:val="24"/>
          <w:highlight w:val="none"/>
        </w:rPr>
        <w:t xml:space="preserve">投标（响应）报价低于采购项目最高限价45%的，即投标（响应）报价&lt;采购项目最高限价×45%；</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w:t>
      </w:r>
      <w:r>
        <w:rPr>
          <w:rFonts w:hint="default" w:ascii="宋体" w:hAnsi="宋体" w:eastAsia="宋体" w:cs="宋体"/>
          <w:color w:val="000000"/>
          <w:sz w:val="24"/>
          <w:szCs w:val="24"/>
          <w:highlight w:val="none"/>
        </w:rPr>
        <w:t xml:space="preserve">评审委员会基于专业判断，认为供应商报价过低，有可能影响产品质量或者不能诚信履约的其他情形。</w:t>
      </w:r>
      <w:r/>
    </w:p>
    <w:p>
      <w:pPr>
        <w:ind w:firstLine="480"/>
        <w:spacing w:line="360" w:lineRule="auto"/>
        <w:widowControl/>
        <w:rPr>
          <w:rFonts w:hint="eastAsia" w:ascii="宋体" w:hAnsi="宋体" w:eastAsia="宋体" w:cs="宋体"/>
          <w:color w:val="000000"/>
          <w:sz w:val="24"/>
          <w:szCs w:val="24"/>
          <w:highlight w:val="none"/>
        </w:rPr>
      </w:pPr>
      <w:r>
        <w:rPr>
          <w:rFonts w:hint="default" w:ascii="宋体" w:hAnsi="宋体" w:eastAsia="宋体" w:cs="宋体"/>
          <w:color w:val="000000"/>
          <w:sz w:val="24"/>
          <w:szCs w:val="24"/>
          <w:highlight w:val="none"/>
        </w:rPr>
        <w:t xml:space="preserve">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29.13</w:t>
      </w:r>
      <w:r>
        <w:rPr>
          <w:rFonts w:hint="eastAsia" w:ascii="宋体" w:hAnsi="宋体" w:eastAsia="宋体" w:cs="宋体"/>
          <w:color w:val="000000"/>
          <w:sz w:val="24"/>
          <w:szCs w:val="24"/>
          <w:highlight w:val="none"/>
        </w:rPr>
        <w:t xml:space="preserve">评审委员会启动异常低价投标（响应）审查后，属于前述第</w:t>
      </w:r>
      <w:r>
        <w:rPr>
          <w:rFonts w:hint="default" w:ascii="宋体" w:hAnsi="宋体" w:eastAsia="宋体" w:cs="宋体"/>
          <w:color w:val="000000"/>
          <w:sz w:val="24"/>
          <w:szCs w:val="24"/>
          <w:highlight w:val="none"/>
        </w:rPr>
        <w:t xml:space="preserve">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widowControl/>
        <w:rPr>
          <w:rFonts w:hint="eastAsia" w:ascii="宋体" w:hAnsi="宋体" w:eastAsia="宋体" w:cs="宋体"/>
          <w:color w:val="000000"/>
          <w:sz w:val="24"/>
          <w:szCs w:val="24"/>
          <w:highlight w:val="none"/>
        </w:rPr>
      </w:pPr>
      <w:r>
        <w:rPr>
          <w:rFonts w:hint="default" w:ascii="宋体" w:hAnsi="宋体" w:eastAsia="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widowControl/>
        <w:rPr>
          <w:rFonts w:hint="eastAsia" w:ascii="宋体" w:hAnsi="宋体" w:eastAsia="宋体" w:cs="宋体"/>
          <w:color w:val="000000"/>
          <w:sz w:val="24"/>
          <w:szCs w:val="24"/>
          <w:highlight w:val="none"/>
        </w:rPr>
      </w:pPr>
      <w:r>
        <w:rPr>
          <w:rFonts w:hint="default" w:ascii="宋体" w:hAnsi="宋体" w:eastAsia="宋体" w:cs="宋体"/>
          <w:color w:val="00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widowControl/>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磋商小组根据磋商成交原则确定成交供应商，并将结果通知所有参加磋商的供应商。</w:t>
      </w:r>
      <w:r/>
    </w:p>
    <w:p>
      <w:pPr>
        <w:ind w:firstLine="480"/>
        <w:spacing w:line="360" w:lineRule="auto"/>
        <w:widowControl/>
        <w:rPr>
          <w:rFonts w:hint="eastAsia" w:ascii="宋体" w:hAnsi="宋体" w:eastAsia="宋体" w:cs="Arial"/>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如磋商过程中出现本采购文件未尽事宜，由磋商小组根据政府采购有关法律、法规讨论决定。</w:t>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30、</w:t>
      </w:r>
      <w:r>
        <w:rPr>
          <w:rFonts w:hint="eastAsia" w:ascii="宋体" w:hAnsi="宋体" w:eastAsia="宋体" w:cs="Times New Roman"/>
          <w:b/>
          <w:color w:val="000000"/>
          <w:sz w:val="24"/>
          <w:szCs w:val="24"/>
          <w:highlight w:val="none"/>
        </w:rPr>
        <w:t xml:space="preserve">磋商小组</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30.1磋商小组由采购人代表和评审专家共3人以上单数组成，其中评审专家人数不得少于磋商小组成员总数的2/3。采购人代表不得以评审专家身份参加本部门或本单位采购项目的评审。</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30.2磋商小组负责具体的磋商事务，并独立履行以下职责：</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30.2.1确认或者制定磋商文件； </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30.2.2从符合相应资格条件的磋商响应单位名单中确定磋商响应单位参加磋商；</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30.2.3审查磋商响应单位的响应文件并作出评价；</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30.2.4要求磋商响应单位解释或者澄清其响应文件；</w:t>
      </w:r>
      <w:r/>
    </w:p>
    <w:p>
      <w:pPr>
        <w:ind w:firstLine="480"/>
        <w:spacing w:line="36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.2.5编写评审报告；</w:t>
      </w:r>
      <w:r/>
    </w:p>
    <w:p>
      <w:pPr>
        <w:ind w:firstLine="480"/>
        <w:spacing w:line="36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.2.6告知采购人、采购代理机构在评审过程中发现的磋商响应单位的违法违规行为。</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30.3磋商小组成员应当履行下列义务：</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30.3.1遵纪守法，客观、公正、廉洁地履行职责；</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30.3.2按照磋商文件规定的评审办法独立进行评审，对个人的评审意见承担法律责任；</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30.3.3参与评审报告的起草；</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30.3.4配合采购人、采购代理机构答复磋商响应单位提出的质疑；</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30.3.5配合财政部门的投诉处理和监督检查工作。</w:t>
      </w:r>
      <w:r/>
    </w:p>
    <w:p>
      <w:pPr>
        <w:ind w:firstLine="482"/>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31、</w:t>
      </w:r>
      <w:r>
        <w:rPr>
          <w:rFonts w:hint="eastAsia" w:ascii="宋体" w:hAnsi="宋体" w:eastAsia="宋体" w:cs="Times New Roman"/>
          <w:b/>
          <w:color w:val="000000"/>
          <w:sz w:val="24"/>
          <w:szCs w:val="24"/>
          <w:highlight w:val="none"/>
        </w:rPr>
        <w:t xml:space="preserve">磋商内容的保密</w:t>
      </w:r>
      <w:r/>
    </w:p>
    <w:p>
      <w:pPr>
        <w:ind w:firstLine="480"/>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31</w:t>
      </w:r>
      <w:r>
        <w:rPr>
          <w:rFonts w:ascii="宋体" w:hAnsi="宋体" w:eastAsia="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t xml:space="preserve">磋商开始后，直到宣布授予成交磋商响应单位合同为止，凡属于审查、澄清、评价和比较响应文件的所有资料，有关授予合同的信息都不应向磋商响应单位或与评审无关的其他人泄露。</w:t>
      </w:r>
      <w:r/>
    </w:p>
    <w:p>
      <w:pPr>
        <w:ind w:firstLine="480"/>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31</w:t>
      </w:r>
      <w:r>
        <w:rPr>
          <w:rFonts w:ascii="宋体" w:hAnsi="宋体" w:eastAsia="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en-US" w:eastAsia="zh-CN" w:bidi="ar-SA"/>
        </w:rPr>
        <w:t xml:space="preserve">在响应文件的审查、澄清、评价和比较以及授予合同的过程中，磋商响应单位对磋商采购单位和磋商小组施加影响的任何行为，都将取消其成交资格。</w:t>
      </w:r>
      <w:r/>
    </w:p>
    <w:p>
      <w:pPr>
        <w:ind w:firstLine="480"/>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31</w:t>
      </w:r>
      <w:r>
        <w:rPr>
          <w:rFonts w:ascii="宋体" w:hAnsi="宋体" w:eastAsia="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en-US" w:eastAsia="zh-CN" w:bidi="ar-SA"/>
        </w:rPr>
        <w:t xml:space="preserve">在评审期间，磋商采购单位将通过指定联络人与磋商响应单位进行联系。</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32、</w:t>
      </w:r>
      <w:r>
        <w:rPr>
          <w:rFonts w:hint="eastAsia" w:ascii="宋体" w:hAnsi="宋体" w:eastAsia="宋体" w:cs="宋体"/>
          <w:b/>
          <w:color w:val="000000"/>
          <w:sz w:val="24"/>
          <w:szCs w:val="24"/>
          <w:highlight w:val="none"/>
        </w:rPr>
        <w:t xml:space="preserve">项目的终止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出现下列情形之一的，将终止竞争性磋商采购活动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发布项目终止公告并说明原因，重新开展采购活动：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因情况变化，不再符合规定的竞争性磋商采购方式适用情形的；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32.2</w:t>
      </w:r>
      <w:r>
        <w:rPr>
          <w:rFonts w:hint="eastAsia" w:ascii="宋体" w:hAnsi="宋体" w:eastAsia="宋体" w:cs="宋体"/>
          <w:color w:val="000000"/>
          <w:sz w:val="24"/>
          <w:szCs w:val="24"/>
          <w:highlight w:val="none"/>
        </w:rPr>
        <w:t xml:space="preserve">出现影响采购公正的违法、违规行为的；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32.3除《政府采购竞争性磋商采购方式管理暂行办法》第二十一条第三款规定的情形外，在采购过程中符合要求的供应商或者报价未超过采购预算或最高限价的供应商不足3家的。</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33、</w:t>
      </w:r>
      <w:r>
        <w:rPr>
          <w:rFonts w:hint="eastAsia" w:ascii="宋体" w:hAnsi="宋体" w:eastAsia="宋体" w:cs="宋体"/>
          <w:b/>
          <w:color w:val="000000"/>
          <w:sz w:val="24"/>
          <w:szCs w:val="24"/>
          <w:highlight w:val="none"/>
        </w:rPr>
        <w:t xml:space="preserve">综合说明及其它要求：</w:t>
      </w:r>
      <w:r/>
    </w:p>
    <w:p>
      <w:pPr>
        <w:ind w:firstLine="480"/>
        <w:jc w:val="left"/>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33.1</w:t>
      </w:r>
      <w:r>
        <w:rPr>
          <w:rFonts w:hint="eastAsia" w:ascii="宋体" w:hAnsi="宋体" w:eastAsia="宋体" w:cs="宋体"/>
          <w:color w:val="000000"/>
          <w:sz w:val="24"/>
          <w:szCs w:val="24"/>
          <w:highlight w:val="none"/>
        </w:rPr>
        <w:t xml:space="preserve">磋商供应商需明确详细的服务方案。</w:t>
      </w:r>
      <w:r/>
    </w:p>
    <w:p>
      <w:pPr>
        <w:ind w:firstLine="480"/>
        <w:jc w:val="left"/>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33.2</w:t>
      </w:r>
      <w:r>
        <w:rPr>
          <w:rFonts w:hint="eastAsia" w:ascii="宋体" w:hAnsi="宋体" w:eastAsia="宋体" w:cs="宋体"/>
          <w:color w:val="000000"/>
          <w:sz w:val="24"/>
          <w:szCs w:val="24"/>
          <w:highlight w:val="none"/>
        </w:rPr>
        <w:t xml:space="preserve">磋商供应商必须承诺文件中提出的全部要求，如果其中某些条款不响应时，应在文件中逐条列出，未列出的视同响应。</w:t>
      </w:r>
      <w:r/>
    </w:p>
    <w:p>
      <w:pPr>
        <w:ind w:firstLine="480"/>
        <w:jc w:val="left"/>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33.3</w:t>
      </w:r>
      <w:r>
        <w:rPr>
          <w:rFonts w:hint="eastAsia" w:ascii="宋体" w:hAnsi="宋体" w:eastAsia="宋体" w:cs="宋体"/>
          <w:color w:val="000000"/>
          <w:sz w:val="24"/>
          <w:szCs w:val="24"/>
          <w:highlight w:val="none"/>
        </w:rPr>
        <w:t xml:space="preserve">磋商说明：</w:t>
      </w:r>
      <w:r/>
    </w:p>
    <w:p>
      <w:pPr>
        <w:ind w:firstLine="480"/>
        <w:jc w:val="left"/>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（1）不符合供应商资格要求的响应文件将被认定为无效响应；</w:t>
      </w:r>
      <w:r/>
    </w:p>
    <w:p>
      <w:pPr>
        <w:ind w:firstLine="480"/>
        <w:jc w:val="left"/>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（2）最终报价超过采购预算或最高限价的不能成交；</w:t>
      </w:r>
      <w:r/>
    </w:p>
    <w:p>
      <w:pPr>
        <w:ind w:firstLine="480"/>
        <w:jc w:val="left"/>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（3）不实质性响应采购文件的不能成交。</w:t>
      </w:r>
      <w:r/>
    </w:p>
    <w:p>
      <w:pPr>
        <w:ind w:firstLine="480"/>
        <w:jc w:val="left"/>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33.4</w:t>
      </w:r>
      <w:r>
        <w:rPr>
          <w:rFonts w:hint="eastAsia" w:ascii="宋体" w:hAnsi="宋体" w:eastAsia="宋体" w:cs="宋体"/>
          <w:color w:val="000000"/>
          <w:sz w:val="24"/>
          <w:szCs w:val="24"/>
          <w:highlight w:val="none"/>
        </w:rPr>
        <w:t xml:space="preserve">凡涉及采购文件的补充说明和修改，均以苏州市政府采购网</w:t>
      </w:r>
      <w:r>
        <w:rPr>
          <w:rFonts w:hint="eastAsia" w:ascii="宋体" w:hAnsi="宋体" w:eastAsia="宋体" w:cs="宋体"/>
          <w:color w:val="000000"/>
          <w:sz w:val="24"/>
          <w:szCs w:val="24"/>
          <w:highlight w:val="none"/>
          <w:lang w:eastAsia="zh-CN"/>
        </w:rPr>
        <w:t xml:space="preserve">、江苏政府采购网</w:t>
      </w:r>
      <w:r>
        <w:rPr>
          <w:rFonts w:hint="eastAsia" w:ascii="宋体" w:hAnsi="宋体" w:eastAsia="宋体" w:cs="宋体"/>
          <w:color w:val="000000"/>
          <w:sz w:val="24"/>
          <w:szCs w:val="24"/>
          <w:highlight w:val="none"/>
        </w:rPr>
        <w:t xml:space="preserve">最后发布的内容为准。</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34、</w:t>
      </w:r>
      <w:r>
        <w:rPr>
          <w:rFonts w:hint="eastAsia" w:ascii="宋体" w:hAnsi="宋体" w:eastAsia="宋体" w:cs="宋体"/>
          <w:b/>
          <w:color w:val="000000"/>
          <w:sz w:val="24"/>
          <w:szCs w:val="24"/>
          <w:highlight w:val="none"/>
        </w:rPr>
        <w:t xml:space="preserve">成交通知书</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34.1确定出成交单位后，采购代理机构在法定时间内向成交单位发出成交通知书。</w:t>
      </w:r>
      <w:r>
        <w:rPr>
          <w:rFonts w:hint="eastAsia" w:ascii="宋体" w:hAnsi="宋体" w:eastAsia="宋体" w:cs="宋体"/>
          <w:b/>
          <w:bCs/>
          <w:color w:val="000000"/>
          <w:sz w:val="24"/>
          <w:szCs w:val="24"/>
          <w:highlight w:val="none"/>
          <w:lang w:val="en-US" w:eastAsia="zh-CN" w:bidi="ar-SA"/>
        </w:rPr>
        <w:t xml:space="preserve">请成交单位在成交结果公告届满之日起30日内,使用CA证书登录“苏采云”系统及时下载成交通知书。</w:t>
      </w:r>
      <w:r>
        <w:rPr>
          <w:rFonts w:hint="eastAsia" w:ascii="宋体" w:hAnsi="宋体" w:eastAsia="宋体" w:cs="宋体"/>
          <w:color w:val="000000"/>
          <w:sz w:val="24"/>
          <w:szCs w:val="24"/>
          <w:highlight w:val="none"/>
          <w:lang w:val="en-US" w:eastAsia="zh-CN" w:bidi="ar-SA"/>
        </w:rPr>
        <w:t xml:space="preserve">因系统存储空间有限，自成交结果公告届满之日起30日后，“苏采云”系统不再保证提供下载成交通知书服务,因未及时下载而造成的不利后果由成交供应商自行承担。</w:t>
      </w:r>
      <w:r/>
    </w:p>
    <w:p>
      <w:pPr>
        <w:ind w:firstLine="480"/>
        <w:jc w:val="both"/>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34.2成交通知书将成为合同的组成部分，对采购人和成交单位具有同等法律效力</w:t>
      </w:r>
      <w:r>
        <w:rPr>
          <w:rFonts w:hint="eastAsia" w:ascii="宋体" w:hAnsi="宋体" w:eastAsia="宋体" w:cs="宋体"/>
          <w:b w:val="0"/>
          <w:bCs/>
          <w:color w:val="000000"/>
          <w:sz w:val="24"/>
          <w:szCs w:val="24"/>
          <w:highlight w:val="none"/>
          <w:lang w:val="en-US" w:eastAsia="zh-CN" w:bidi="ar-SA"/>
        </w:rPr>
        <w:t xml:space="preserve">。</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35、</w:t>
      </w:r>
      <w:r>
        <w:rPr>
          <w:rFonts w:hint="eastAsia" w:ascii="宋体" w:hAnsi="宋体" w:eastAsia="宋体" w:cs="宋体"/>
          <w:b/>
          <w:color w:val="000000"/>
          <w:sz w:val="24"/>
          <w:szCs w:val="24"/>
          <w:highlight w:val="none"/>
        </w:rPr>
        <w:t xml:space="preserve">合同的签订</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35.1 采购人与成交单位所签订的合同不得对采购单位确定的事项和成交单位响应文件作实质性修改，采购人不得向成交单位提出任何不合理的要求作为签订合同的条件。</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35.2依据《政府采购促进中小企业发展管理办法》（财库〔2020〕46号）规定，依据本办法规定享受扶持政策获得政府采购合同的，小微企业不得将合同分包给大中型企业，中型企业不得将合同分包给大型企业。</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35.3政府采购合同履行中，采购人需追加与合同标的相同货物、工程或者服务的，在不改变合同其他条款的前提下，可以与成交单位协商签订补充合同，但所有补充合同的采购金额不得超过原合同采购金额的10%。</w:t>
      </w:r>
      <w:r/>
    </w:p>
    <w:p>
      <w:pPr>
        <w:ind w:firstLine="482"/>
        <w:jc w:val="both"/>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36、代理服务费</w:t>
      </w:r>
      <w:r/>
    </w:p>
    <w:p>
      <w:pPr>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36.1成交磋商响应单位须按前附表的规定支付服务费，该费用应在领取</w:t>
      </w:r>
      <w:r>
        <w:rPr>
          <w:rFonts w:hint="eastAsia" w:ascii="宋体" w:hAnsi="宋体" w:eastAsia="宋体" w:cs="宋体"/>
          <w:color w:val="000000"/>
          <w:sz w:val="24"/>
          <w:szCs w:val="24"/>
          <w:highlight w:val="none"/>
          <w:lang w:val="zh-CN" w:eastAsia="zh-CN" w:bidi="ar-SA"/>
        </w:rPr>
        <w:t xml:space="preserve">政府采购合同</w:t>
      </w:r>
      <w:r>
        <w:rPr>
          <w:rFonts w:hint="eastAsia" w:ascii="宋体" w:hAnsi="宋体" w:eastAsia="宋体" w:cs="宋体"/>
          <w:color w:val="000000"/>
          <w:sz w:val="24"/>
          <w:szCs w:val="24"/>
          <w:highlight w:val="none"/>
          <w:lang w:val="en-US" w:eastAsia="zh-CN" w:bidi="ar-SA"/>
        </w:rPr>
        <w:t xml:space="preserve">时向采购代理机构一次性付清。</w:t>
      </w:r>
      <w:r/>
    </w:p>
    <w:p>
      <w:pPr>
        <w:numPr>
          <w:ilvl w:val="0"/>
          <w:numId w:val="0"/>
        </w:numPr>
        <w:ind w:firstLine="482"/>
        <w:jc w:val="left"/>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37、未尽事宜：</w:t>
      </w:r>
      <w:r>
        <w:rPr>
          <w:rFonts w:hint="eastAsia" w:ascii="宋体" w:hAnsi="宋体" w:eastAsia="宋体" w:cs="宋体"/>
          <w:color w:val="000000"/>
          <w:sz w:val="24"/>
          <w:szCs w:val="24"/>
          <w:highlight w:val="none"/>
          <w:lang w:val="en-US" w:eastAsia="zh-CN" w:bidi="ar-SA"/>
        </w:rPr>
        <w:t xml:space="preserve">按《中华人民共和国政府采购法》及其他有关的法律法规的规定执行。</w:t>
      </w:r>
      <w:r/>
    </w:p>
    <w:p>
      <w:pPr>
        <w:numPr>
          <w:ilvl w:val="0"/>
          <w:numId w:val="0"/>
        </w:numPr>
        <w:jc w:val="center"/>
        <w:pageBreakBefore w:val="0"/>
        <w:spacing w:line="360" w:lineRule="auto"/>
        <w:rPr>
          <w:rFonts w:ascii="宋体" w:hAnsi="宋体" w:eastAsia="宋体"/>
          <w:b/>
          <w:color w:val="000000"/>
          <w:sz w:val="44"/>
          <w:szCs w:val="24"/>
          <w:highlight w:val="none"/>
        </w:rPr>
      </w:pPr>
      <w:r>
        <w:rPr>
          <w:rFonts w:hint="eastAsia" w:ascii="宋体" w:hAnsi="宋体" w:eastAsia="宋体"/>
          <w:b/>
          <w:color w:val="000000"/>
          <w:sz w:val="44"/>
          <w:szCs w:val="24"/>
          <w:highlight w:val="none"/>
        </w:rPr>
        <w:br w:type="page" w:clear="all"/>
      </w:r>
      <w:r>
        <w:rPr>
          <w:rFonts w:hint="eastAsia" w:ascii="宋体" w:hAnsi="宋体" w:eastAsia="宋体"/>
          <w:b/>
          <w:color w:val="000000"/>
          <w:sz w:val="44"/>
          <w:szCs w:val="24"/>
          <w:highlight w:val="none"/>
        </w:rPr>
        <w:t xml:space="preserve">第三章 技术要求、工程量清单、图纸</w:t>
      </w:r>
      <w:r/>
    </w:p>
    <w:p>
      <w:pPr>
        <w:ind w:firstLine="482"/>
        <w:jc w:val="left"/>
        <w:pageBreakBefore w:val="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1、现行国家技术、施工及验收规范规程，对施工工艺的特殊要求，按设计图纸及国家有关规定执行。</w:t>
      </w:r>
      <w:r/>
    </w:p>
    <w:p>
      <w:pPr>
        <w:ind w:firstLine="482"/>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lang w:val="en-US" w:eastAsia="zh-CN"/>
        </w:rPr>
        <w:t xml:space="preserve">2</w:t>
      </w:r>
      <w:r>
        <w:rPr>
          <w:rFonts w:hint="eastAsia" w:ascii="宋体" w:hAnsi="宋体" w:eastAsia="宋体"/>
          <w:b/>
          <w:bCs/>
          <w:color w:val="000000"/>
          <w:sz w:val="24"/>
          <w:szCs w:val="24"/>
          <w:highlight w:val="none"/>
        </w:rPr>
        <w:t xml:space="preserve">、工程量清单</w:t>
      </w:r>
      <w:r>
        <w:rPr>
          <w:rFonts w:hint="eastAsia" w:ascii="宋体" w:hAnsi="宋体" w:eastAsia="宋体"/>
          <w:b/>
          <w:bCs/>
          <w:color w:val="000000"/>
          <w:sz w:val="24"/>
          <w:szCs w:val="24"/>
          <w:highlight w:val="none"/>
          <w:lang w:eastAsia="zh-CN"/>
        </w:rPr>
        <w:t xml:space="preserve">及图纸</w:t>
      </w:r>
      <w:r>
        <w:rPr>
          <w:rFonts w:hint="eastAsia" w:ascii="宋体" w:hAnsi="宋体" w:eastAsia="宋体"/>
          <w:b/>
          <w:bCs/>
          <w:color w:val="000000"/>
          <w:sz w:val="24"/>
          <w:szCs w:val="24"/>
          <w:highlight w:val="none"/>
        </w:rPr>
        <w:t xml:space="preserve">。</w:t>
      </w:r>
      <w:r/>
    </w:p>
    <w:p>
      <w:pPr>
        <w:jc w:val="both"/>
        <w:pageBreakBefore w:val="0"/>
        <w:spacing w:line="360" w:lineRule="auto"/>
        <w:rPr>
          <w:rFonts w:hint="eastAsia" w:ascii="宋体" w:hAnsi="宋体" w:eastAsia="宋体"/>
          <w:b/>
          <w:color w:val="000000"/>
          <w:sz w:val="44"/>
          <w:szCs w:val="44"/>
          <w:highlight w:val="none"/>
        </w:rPr>
      </w:pPr>
      <w:r>
        <w:rPr>
          <w:rFonts w:hint="eastAsia" w:ascii="宋体" w:hAnsi="宋体" w:eastAsia="宋体"/>
          <w:b/>
          <w:color w:val="000000"/>
          <w:sz w:val="44"/>
          <w:szCs w:val="44"/>
          <w:highlight w:val="none"/>
        </w:rPr>
      </w:r>
      <w:r/>
    </w:p>
    <w:p>
      <w:pPr>
        <w:jc w:val="center"/>
        <w:pageBreakBefore w:val="0"/>
        <w:spacing w:line="360" w:lineRule="auto"/>
        <w:rPr>
          <w:rFonts w:hint="eastAsia" w:ascii="宋体" w:hAnsi="宋体" w:eastAsia="宋体"/>
          <w:b/>
          <w:color w:val="000000"/>
          <w:sz w:val="44"/>
          <w:szCs w:val="44"/>
          <w:highlight w:val="none"/>
        </w:rPr>
      </w:pPr>
      <w:r>
        <w:rPr>
          <w:rFonts w:hint="eastAsia" w:ascii="宋体" w:hAnsi="宋体" w:eastAsia="宋体"/>
          <w:b/>
          <w:color w:val="000000"/>
          <w:sz w:val="44"/>
          <w:szCs w:val="44"/>
          <w:highlight w:val="none"/>
        </w:rPr>
        <w:fldChar w:fldCharType="begin"/>
      </w:r>
      <w:r>
        <w:rPr>
          <w:rFonts w:hint="eastAsia" w:ascii="宋体" w:hAnsi="宋体" w:eastAsia="宋体"/>
          <w:b/>
          <w:color w:val="000000"/>
          <w:sz w:val="44"/>
          <w:szCs w:val="44"/>
          <w:highlight w:val="none"/>
        </w:rPr>
        <w:instrText xml:space="preserve"> HYPERLINK "https://www.kdocs.cn/l/cprpUXx1EENx" </w:instrText>
      </w:r>
      <w:r>
        <w:rPr>
          <w:rFonts w:hint="eastAsia" w:ascii="宋体" w:hAnsi="宋体" w:eastAsia="宋体"/>
          <w:b/>
          <w:color w:val="000000"/>
          <w:sz w:val="44"/>
          <w:szCs w:val="44"/>
          <w:highlight w:val="none"/>
        </w:rPr>
        <w:fldChar w:fldCharType="separate"/>
      </w:r>
      <w:r>
        <w:rPr>
          <w:rStyle w:val="840"/>
          <w:rFonts w:hint="eastAsia" w:ascii="宋体" w:hAnsi="宋体" w:eastAsia="宋体"/>
          <w:b/>
          <w:sz w:val="44"/>
          <w:szCs w:val="44"/>
          <w:highlight w:val="none"/>
        </w:rPr>
        <w:t xml:space="preserve">清单，图纸等.zip</w:t>
      </w:r>
      <w:r>
        <w:rPr>
          <w:rFonts w:hint="eastAsia" w:ascii="宋体" w:hAnsi="宋体" w:eastAsia="宋体"/>
          <w:b/>
          <w:color w:val="000000"/>
          <w:sz w:val="44"/>
          <w:szCs w:val="44"/>
          <w:highlight w:val="none"/>
        </w:rPr>
        <w:fldChar w:fldCharType="end"/>
      </w:r>
      <w:bookmarkStart w:id="5" w:name="_GoBack"/>
      <w:r/>
      <w:bookmarkEnd w:id="5"/>
      <w:r/>
      <w:r/>
    </w:p>
    <w:p>
      <w:pPr>
        <w:jc w:val="center"/>
        <w:pageBreakBefore w:val="0"/>
        <w:spacing w:line="360" w:lineRule="auto"/>
        <w:rPr>
          <w:rFonts w:hint="eastAsia" w:ascii="宋体" w:hAnsi="宋体" w:eastAsia="宋体"/>
          <w:b/>
          <w:color w:val="000000"/>
          <w:sz w:val="44"/>
          <w:szCs w:val="44"/>
          <w:highlight w:val="none"/>
        </w:rPr>
      </w:pPr>
      <w:r>
        <w:rPr>
          <w:rFonts w:hint="eastAsia" w:ascii="宋体" w:hAnsi="宋体" w:eastAsia="宋体"/>
          <w:b/>
          <w:color w:val="000000"/>
          <w:sz w:val="44"/>
          <w:szCs w:val="44"/>
          <w:highlight w:val="none"/>
        </w:rPr>
      </w:r>
      <w:r/>
    </w:p>
    <w:p>
      <w:pPr>
        <w:jc w:val="center"/>
        <w:pageBreakBefore w:val="0"/>
        <w:spacing w:line="360" w:lineRule="auto"/>
        <w:rPr>
          <w:rFonts w:hint="eastAsia" w:ascii="宋体" w:hAnsi="宋体" w:eastAsia="宋体"/>
          <w:b/>
          <w:color w:val="000000"/>
          <w:sz w:val="44"/>
          <w:szCs w:val="44"/>
          <w:highlight w:val="none"/>
        </w:rPr>
      </w:pPr>
      <w:r>
        <w:rPr>
          <w:rFonts w:hint="eastAsia" w:ascii="宋体" w:hAnsi="宋体" w:eastAsia="宋体"/>
          <w:b/>
          <w:color w:val="000000"/>
          <w:sz w:val="44"/>
          <w:szCs w:val="44"/>
          <w:highlight w:val="none"/>
        </w:rPr>
      </w:r>
      <w:r/>
    </w:p>
    <w:p>
      <w:pPr>
        <w:jc w:val="center"/>
        <w:pageBreakBefore w:val="0"/>
        <w:spacing w:line="360" w:lineRule="auto"/>
        <w:rPr>
          <w:rFonts w:hint="eastAsia" w:ascii="宋体" w:hAnsi="宋体" w:eastAsia="宋体"/>
          <w:b/>
          <w:color w:val="000000"/>
          <w:sz w:val="44"/>
          <w:szCs w:val="44"/>
          <w:highlight w:val="none"/>
        </w:rPr>
      </w:pPr>
      <w:r>
        <w:rPr>
          <w:rFonts w:hint="eastAsia" w:ascii="宋体" w:hAnsi="宋体" w:eastAsia="宋体"/>
          <w:b/>
          <w:color w:val="000000"/>
          <w:sz w:val="44"/>
          <w:szCs w:val="44"/>
          <w:highlight w:val="none"/>
        </w:rPr>
      </w:r>
      <w:r/>
    </w:p>
    <w:p>
      <w:pPr>
        <w:jc w:val="center"/>
        <w:pageBreakBefore w:val="0"/>
        <w:spacing w:line="360" w:lineRule="auto"/>
        <w:rPr>
          <w:rFonts w:hint="eastAsia" w:ascii="宋体" w:hAnsi="宋体" w:eastAsia="宋体"/>
          <w:b/>
          <w:color w:val="000000"/>
          <w:sz w:val="44"/>
          <w:szCs w:val="44"/>
          <w:highlight w:val="none"/>
        </w:rPr>
      </w:pPr>
      <w:r>
        <w:rPr>
          <w:rFonts w:hint="eastAsia" w:ascii="宋体" w:hAnsi="宋体" w:eastAsia="宋体"/>
          <w:b/>
          <w:color w:val="000000"/>
          <w:sz w:val="44"/>
          <w:szCs w:val="44"/>
          <w:highlight w:val="none"/>
        </w:rPr>
      </w:r>
      <w:r/>
    </w:p>
    <w:p>
      <w:pPr>
        <w:jc w:val="center"/>
        <w:pageBreakBefore w:val="0"/>
        <w:spacing w:line="360" w:lineRule="auto"/>
        <w:rPr>
          <w:rFonts w:hint="eastAsia" w:ascii="宋体" w:hAnsi="宋体" w:eastAsia="宋体"/>
          <w:b/>
          <w:color w:val="000000"/>
          <w:sz w:val="44"/>
          <w:szCs w:val="44"/>
          <w:highlight w:val="none"/>
        </w:rPr>
      </w:pPr>
      <w:r>
        <w:rPr>
          <w:rFonts w:hint="eastAsia" w:ascii="宋体" w:hAnsi="宋体" w:eastAsia="宋体"/>
          <w:b/>
          <w:color w:val="000000"/>
          <w:sz w:val="44"/>
          <w:szCs w:val="44"/>
          <w:highlight w:val="none"/>
        </w:rPr>
      </w:r>
      <w:r/>
    </w:p>
    <w:p>
      <w:pPr>
        <w:jc w:val="center"/>
        <w:pageBreakBefore w:val="0"/>
        <w:spacing w:line="360" w:lineRule="auto"/>
        <w:rPr>
          <w:rFonts w:hint="eastAsia" w:ascii="宋体" w:hAnsi="宋体" w:eastAsia="宋体"/>
          <w:b/>
          <w:color w:val="000000"/>
          <w:sz w:val="44"/>
          <w:szCs w:val="44"/>
          <w:highlight w:val="none"/>
        </w:rPr>
      </w:pPr>
      <w:r>
        <w:rPr>
          <w:rFonts w:hint="eastAsia" w:ascii="宋体" w:hAnsi="宋体" w:eastAsia="宋体"/>
          <w:b/>
          <w:color w:val="000000"/>
          <w:sz w:val="44"/>
          <w:szCs w:val="44"/>
          <w:highlight w:val="none"/>
        </w:rPr>
      </w:r>
      <w:r/>
    </w:p>
    <w:p>
      <w:pPr>
        <w:jc w:val="center"/>
        <w:pageBreakBefore w:val="0"/>
        <w:spacing w:line="360" w:lineRule="auto"/>
        <w:rPr>
          <w:rFonts w:hint="eastAsia" w:ascii="宋体" w:hAnsi="宋体" w:eastAsia="宋体"/>
          <w:b/>
          <w:color w:val="000000"/>
          <w:sz w:val="44"/>
          <w:szCs w:val="44"/>
          <w:highlight w:val="none"/>
        </w:rPr>
      </w:pPr>
      <w:r>
        <w:rPr>
          <w:rFonts w:hint="eastAsia" w:ascii="宋体" w:hAnsi="宋体" w:eastAsia="宋体"/>
          <w:b/>
          <w:color w:val="000000"/>
          <w:sz w:val="44"/>
          <w:szCs w:val="44"/>
          <w:highlight w:val="none"/>
        </w:rPr>
      </w:r>
      <w:r/>
    </w:p>
    <w:p>
      <w:pPr>
        <w:jc w:val="center"/>
        <w:pageBreakBefore w:val="0"/>
        <w:spacing w:line="360" w:lineRule="auto"/>
        <w:rPr>
          <w:rFonts w:hint="eastAsia" w:ascii="宋体" w:hAnsi="宋体" w:eastAsia="宋体"/>
          <w:b/>
          <w:color w:val="000000"/>
          <w:sz w:val="44"/>
          <w:szCs w:val="44"/>
          <w:highlight w:val="none"/>
        </w:rPr>
      </w:pPr>
      <w:r>
        <w:rPr>
          <w:rFonts w:hint="eastAsia" w:ascii="宋体" w:hAnsi="宋体" w:eastAsia="宋体"/>
          <w:b/>
          <w:color w:val="000000"/>
          <w:sz w:val="44"/>
          <w:szCs w:val="44"/>
          <w:highlight w:val="none"/>
        </w:rPr>
      </w:r>
      <w:r/>
    </w:p>
    <w:p>
      <w:pPr>
        <w:jc w:val="center"/>
        <w:pageBreakBefore w:val="0"/>
        <w:spacing w:line="360" w:lineRule="auto"/>
        <w:rPr>
          <w:rFonts w:hint="eastAsia" w:ascii="宋体" w:hAnsi="宋体" w:eastAsia="宋体"/>
          <w:b/>
          <w:color w:val="000000"/>
          <w:sz w:val="44"/>
          <w:szCs w:val="44"/>
          <w:highlight w:val="none"/>
        </w:rPr>
      </w:pPr>
      <w:r>
        <w:rPr>
          <w:rFonts w:hint="eastAsia" w:ascii="宋体" w:hAnsi="宋体" w:eastAsia="宋体"/>
          <w:b/>
          <w:color w:val="000000"/>
          <w:sz w:val="44"/>
          <w:szCs w:val="44"/>
          <w:highlight w:val="none"/>
        </w:rPr>
      </w:r>
      <w:r/>
    </w:p>
    <w:p>
      <w:pPr>
        <w:jc w:val="center"/>
        <w:pageBreakBefore w:val="0"/>
        <w:spacing w:line="360" w:lineRule="auto"/>
        <w:rPr>
          <w:rFonts w:hint="eastAsia" w:ascii="宋体" w:hAnsi="宋体" w:eastAsia="宋体"/>
          <w:b/>
          <w:color w:val="000000"/>
          <w:sz w:val="44"/>
          <w:szCs w:val="44"/>
          <w:highlight w:val="none"/>
        </w:rPr>
      </w:pPr>
      <w:r>
        <w:rPr>
          <w:rFonts w:hint="eastAsia" w:ascii="宋体" w:hAnsi="宋体" w:eastAsia="宋体"/>
          <w:b/>
          <w:color w:val="000000"/>
          <w:sz w:val="44"/>
          <w:szCs w:val="44"/>
          <w:highlight w:val="none"/>
        </w:rPr>
      </w:r>
      <w:r/>
    </w:p>
    <w:p>
      <w:pPr>
        <w:jc w:val="center"/>
        <w:pageBreakBefore w:val="0"/>
        <w:spacing w:line="360" w:lineRule="auto"/>
        <w:rPr>
          <w:rFonts w:hint="eastAsia" w:ascii="宋体" w:hAnsi="宋体" w:eastAsia="宋体"/>
          <w:b/>
          <w:color w:val="000000"/>
          <w:sz w:val="44"/>
          <w:szCs w:val="44"/>
          <w:highlight w:val="none"/>
        </w:rPr>
      </w:pPr>
      <w:r>
        <w:rPr>
          <w:rFonts w:hint="eastAsia" w:ascii="宋体" w:hAnsi="宋体" w:eastAsia="宋体"/>
          <w:b/>
          <w:color w:val="000000"/>
          <w:sz w:val="44"/>
          <w:szCs w:val="44"/>
          <w:highlight w:val="none"/>
        </w:rPr>
      </w:r>
      <w:r/>
    </w:p>
    <w:p>
      <w:pPr>
        <w:jc w:val="center"/>
        <w:pageBreakBefore w:val="0"/>
        <w:spacing w:line="360" w:lineRule="auto"/>
        <w:rPr>
          <w:rFonts w:hint="eastAsia" w:ascii="宋体" w:hAnsi="宋体" w:eastAsia="宋体"/>
          <w:b/>
          <w:color w:val="000000"/>
          <w:sz w:val="44"/>
          <w:szCs w:val="44"/>
          <w:highlight w:val="none"/>
        </w:rPr>
      </w:pPr>
      <w:r>
        <w:rPr>
          <w:rFonts w:hint="eastAsia" w:ascii="宋体" w:hAnsi="宋体" w:eastAsia="宋体"/>
          <w:b/>
          <w:color w:val="000000"/>
          <w:sz w:val="44"/>
          <w:szCs w:val="44"/>
          <w:highlight w:val="none"/>
        </w:rPr>
      </w:r>
      <w:r/>
    </w:p>
    <w:p>
      <w:pPr>
        <w:jc w:val="center"/>
        <w:pageBreakBefore w:val="0"/>
        <w:spacing w:line="360" w:lineRule="auto"/>
        <w:rPr>
          <w:rFonts w:ascii="宋体" w:hAnsi="宋体" w:eastAsia="宋体"/>
          <w:b/>
          <w:color w:val="000000"/>
          <w:sz w:val="44"/>
          <w:szCs w:val="44"/>
          <w:highlight w:val="none"/>
        </w:rPr>
      </w:pPr>
      <w:r>
        <w:rPr>
          <w:rFonts w:hint="eastAsia" w:ascii="宋体" w:hAnsi="宋体" w:eastAsia="宋体"/>
          <w:b/>
          <w:color w:val="000000"/>
          <w:sz w:val="44"/>
          <w:szCs w:val="44"/>
          <w:highlight w:val="none"/>
        </w:rPr>
        <w:t xml:space="preserve">第四章</w:t>
      </w:r>
      <w:r>
        <w:rPr>
          <w:rFonts w:ascii="宋体" w:hAnsi="宋体" w:eastAsia="宋体"/>
          <w:b/>
          <w:color w:val="000000"/>
          <w:sz w:val="44"/>
          <w:szCs w:val="44"/>
          <w:highlight w:val="none"/>
        </w:rPr>
        <w:t xml:space="preserve"> </w:t>
      </w:r>
      <w:r>
        <w:rPr>
          <w:rFonts w:hint="eastAsia" w:ascii="宋体" w:hAnsi="宋体" w:eastAsia="宋体"/>
          <w:b/>
          <w:color w:val="000000"/>
          <w:sz w:val="44"/>
          <w:szCs w:val="44"/>
          <w:highlight w:val="none"/>
        </w:rPr>
        <w:t xml:space="preserve"> 合同主要条款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发包人（全称）：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代建方（全称）：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承包人（全称）：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根据《中华人民共和国民法典》、《中华人民共和国建筑法》及有关法律规定，遵循平等、自愿、公平和诚实信用的原则，双方就工程施工及有关事项协商一致，共同达成如下协议：</w:t>
      </w:r>
      <w:r/>
    </w:p>
    <w:p>
      <w:pPr>
        <w:ind w:left="0" w:right="-161"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第1条 工程概况</w:t>
      </w:r>
      <w:r/>
    </w:p>
    <w:p>
      <w:pPr>
        <w:ind w:left="0" w:right="-154"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1.1工程名称：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1.2工程地点：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1.3工期：</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本工程自</w:t>
      </w:r>
      <w:r>
        <w:rPr>
          <w:rFonts w:ascii="SimSun" w:hAnsi="SimSun" w:eastAsia="SimSun" w:cs="SimSun"/>
          <w:color w:val="000000"/>
          <w:sz w:val="24"/>
          <w:u w:val="single"/>
        </w:rPr>
        <w:t xml:space="preserve">      年月日</w:t>
      </w:r>
      <w:r>
        <w:rPr>
          <w:rFonts w:ascii="SimSun" w:hAnsi="SimSun" w:eastAsia="SimSun" w:cs="SimSun"/>
          <w:color w:val="000000"/>
          <w:sz w:val="24"/>
        </w:rPr>
        <w:t xml:space="preserve">开工，</w:t>
      </w:r>
      <w:r>
        <w:rPr>
          <w:rFonts w:ascii="SimSun" w:hAnsi="SimSun" w:eastAsia="SimSun" w:cs="SimSun"/>
          <w:color w:val="000000"/>
          <w:sz w:val="24"/>
          <w:u w:val="single"/>
        </w:rPr>
        <w:t xml:space="preserve">      年月日</w:t>
      </w:r>
      <w:r>
        <w:rPr>
          <w:rFonts w:ascii="SimSun" w:hAnsi="SimSun" w:eastAsia="SimSun" w:cs="SimSun"/>
          <w:color w:val="000000"/>
          <w:sz w:val="24"/>
        </w:rPr>
        <w:t xml:space="preserve">竣工。</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1.4工程质量：</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1.5合同价款（人民币小写）：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161" w:firstLine="16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款包含完成该项目所需的全部人工费、材料费、机械使用费、管理费、利润、工程风险、规费、税金，以及所需的深化设计、施工准备、施工过程、保修期等所需的供货、运输、人工、运杂保险、装卸、备品、备件、损耗、安装、调试、人员培训、售后服务、专利技术等一切费用。在合同实施期间，不增加任何费用。</w:t>
      </w:r>
      <w:r/>
    </w:p>
    <w:p>
      <w:pPr>
        <w:ind w:left="0" w:right="-154"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履行合同过程中，由于设计变更或其他原因确需调整合同金额的，经建设（代建）单位批准同意后，根据追加的采购计划签订补充合同，但全部补充合同的采购金额不得超过原合同金额的10%（仅限于原合同内工程量调整增加），超过部分财政部门不予安排资金。原合同外工程内容不得计入。</w:t>
      </w:r>
      <w:r/>
    </w:p>
    <w:p>
      <w:pPr>
        <w:ind w:left="0" w:right="-154"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1.6项目经理：</w:t>
      </w:r>
      <w:r>
        <w:rPr>
          <w:rFonts w:ascii="SimSun" w:hAnsi="SimSun" w:eastAsia="SimSun" w:cs="SimSun"/>
          <w:color w:val="000000"/>
          <w:sz w:val="24"/>
          <w:u w:val="single"/>
        </w:rPr>
        <w:t xml:space="preserve">                      </w:t>
      </w:r>
      <w:r/>
    </w:p>
    <w:p>
      <w:pPr>
        <w:ind w:left="0" w:right="-161"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第2条 发包人权利与义务</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2.1开工前</w:t>
      </w:r>
      <w:r>
        <w:rPr>
          <w:rFonts w:ascii="SimSun" w:hAnsi="SimSun" w:eastAsia="SimSun" w:cs="SimSun"/>
          <w:color w:val="000000"/>
          <w:sz w:val="24"/>
          <w:u w:val="single"/>
        </w:rPr>
        <w:t xml:space="preserve"> 2 </w:t>
      </w:r>
      <w:r>
        <w:rPr>
          <w:rFonts w:ascii="SimSun" w:hAnsi="SimSun" w:eastAsia="SimSun" w:cs="SimSun"/>
          <w:color w:val="000000"/>
          <w:sz w:val="24"/>
        </w:rPr>
        <w:t xml:space="preserve">天，向承包人提供经确认的施工图纸或作法说明</w:t>
      </w:r>
      <w:r>
        <w:rPr>
          <w:rFonts w:ascii="SimSun" w:hAnsi="SimSun" w:eastAsia="SimSun" w:cs="SimSun"/>
          <w:color w:val="000000"/>
          <w:sz w:val="24"/>
          <w:u w:val="single"/>
        </w:rPr>
        <w:t xml:space="preserve"> 2 </w:t>
      </w:r>
      <w:r>
        <w:rPr>
          <w:rFonts w:ascii="SimSun" w:hAnsi="SimSun" w:eastAsia="SimSun" w:cs="SimSun"/>
          <w:color w:val="000000"/>
          <w:sz w:val="24"/>
        </w:rPr>
        <w:t xml:space="preserve">份，并向承包人进行现场交底；向承包人提供施工所需的水、电（费用承包人自理），并说明使用注意事项；办理施工所涉及的各种申请、批件等手续。</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2.2指派</w:t>
      </w:r>
      <w:r>
        <w:rPr>
          <w:rFonts w:ascii="KaiTi" w:hAnsi="KaiTi" w:eastAsia="KaiTi" w:cs="KaiTi"/>
          <w:color w:val="000000"/>
          <w:sz w:val="22"/>
          <w:u w:val="single"/>
        </w:rPr>
        <w:t xml:space="preserve">    </w:t>
      </w:r>
      <w:r>
        <w:rPr>
          <w:rFonts w:ascii="SimSun" w:hAnsi="SimSun" w:eastAsia="SimSun" w:cs="SimSun"/>
          <w:color w:val="000000"/>
          <w:sz w:val="22"/>
          <w:u w:val="single"/>
        </w:rPr>
        <w:t xml:space="preserve">  </w:t>
      </w:r>
      <w:r>
        <w:rPr>
          <w:rFonts w:ascii="KaiTi" w:hAnsi="KaiTi" w:eastAsia="KaiTi" w:cs="KaiTi"/>
          <w:color w:val="000000"/>
          <w:sz w:val="22"/>
          <w:u w:val="single"/>
        </w:rPr>
        <w:t xml:space="preserve">   </w:t>
      </w:r>
      <w:r>
        <w:rPr>
          <w:rFonts w:ascii="SimSun" w:hAnsi="SimSun" w:eastAsia="SimSun" w:cs="SimSun"/>
          <w:color w:val="000000"/>
          <w:sz w:val="24"/>
        </w:rPr>
        <w:t xml:space="preserve">为发包人驻工地代表（项目负责人），负责合同履行。对工程质量、进度进行监督检查，办理验收、变更、登记手续和其他事宜。</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2.3如确实需要拆改原建筑物结构或设备管线，负责到有关部门办理相应审批手续。</w:t>
      </w:r>
      <w:r/>
    </w:p>
    <w:p>
      <w:pPr>
        <w:ind w:left="0" w:right="-161"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第3条 承包人权利与义务</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3.1参加发包人组织的施工图纸或作法说明的现场交底，拟定施工方案和进度计划，交发包人审定。</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3.2指派为承包人驻工地代表，负责合同履行。按要求组织施工，保质、保量、按期完成施工任务，解决由承包人负责的各项事宜，施工人员需服从发包人安全管理。</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3.3负责腾空或部分腾空房屋，清除影响施工的障碍物，对只能部分腾空房屋中所滞留的家具、陈设等采取保护措施。</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3.4严格执行现行的施工规范、操作规程、安全规定、环境保护规定。严格按照图纸或作法说明进行施工，做好各项质量检查记录。参加竣工验收，编制工程结算。</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遵守国家或地方政府及有关部门对施工现场管理的规定，妥善保护好施工现场周围建筑物、设备管线、古树名木不受损坏。做好施工现场保卫和垃圾消纳等工作，自理好由于施工带来的扰民问题及与周围单位（住户）的关系。</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3.6施工中未经发包人同意或有关部门批准，不得随意拆改原建筑物结构及各种设备管线。</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3.7工程竣工未移交发包人之前，负责对现场的一切设施和工程成品进行保护。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工程施工期间应遵守安全生产的有关管理规定，严格按照安全标准组织日常施工、维护、保养工作，采取必要的安全防护措施，消除隐患，由于承包人原因造成的施工安全生产事故由承包人全部负责，工程施工期间涉及安全所产生的相关费用一律由承包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3.9承包人应当办理有关施工现场交通、环卫、施工噪声等管理手续，若发生费用由承包人负责。</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3.10协调有关部门做好现场保卫、消防、垃圾自理等工作，并承担相应费用。因突发事件及重大活动，承包人应无条件服从安排并予以配合，不得无故拖延工程实施进度。</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3.11承包人对本项目不得以任何形式对本项目进行分包或转包（承包人不得分包或转包给大型、中型企业，中型企业不得分包或转包给大型企业。）。</w:t>
      </w:r>
      <w:r/>
    </w:p>
    <w:p>
      <w:pPr>
        <w:ind w:left="0" w:right="-161"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第4条 关于工期的约定</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4.1发包人要求比合同约定的工期提前竣工时，应征得承包人同意，并支付承包人因赶工采取的措施费用。</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4.2因发包人未按约定完成工作，影响工期，工期顺延。</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4.3因承包人责任，不能按期开工或中途无故停工，影响工期，工期不顺延。</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4.4因设计变更或非承包人原因造成的停电、停水、停气及不可抗因素影响，导致停工8小时以上（一天内累计计算），工期相应顺延。</w:t>
      </w:r>
      <w:r/>
    </w:p>
    <w:p>
      <w:pPr>
        <w:ind w:left="0" w:right="-161"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第5条 关于工程质量及验收的约定</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5.1本工程以施工图纸、作法说明、设计变更和《建筑工程施工质量验收统一标准》（GB50300-2013）、相关验收规范等现行的国家及行业施工验收规范、设计图纸规定的内容为质量评定验收标准。</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发包人在收到承包人验收通知一日内应及时办理隐蔽工程和中间工程的检查与验收手续，发包人如不能按时参加隐蔽工程和中间工程验收，应通知承包人，承包人可自行验收，发包人应予承认。若发包人要求复验时，承包人可按要求办理复验。若复验合格，发包人应承担复验费用，由此造成停工，工期顺延；若复验不合格，其复验及返工费用由承包人承担，工期不予顺延。</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5.3由于发包人担供的材料、设备质量不合格而影响工程质量，其返工费用由发包人承担，工期顺延。</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5.4由于承包人原因造成质量事故，其返工费用由承包人承担，工期不顺延。</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5.5工程竣工后，承包人应通知发包人验收，发包人自接到验收通知</w:t>
      </w:r>
      <w:r>
        <w:rPr>
          <w:rFonts w:ascii="SimSun" w:hAnsi="SimSun" w:eastAsia="SimSun" w:cs="SimSun"/>
          <w:color w:val="000000"/>
          <w:sz w:val="24"/>
          <w:u w:val="single"/>
        </w:rPr>
        <w:t xml:space="preserve"> 14</w:t>
      </w:r>
      <w:r>
        <w:rPr>
          <w:rFonts w:ascii="SimSun" w:hAnsi="SimSun" w:eastAsia="SimSun" w:cs="SimSun"/>
          <w:color w:val="000000"/>
          <w:sz w:val="24"/>
        </w:rPr>
        <w:t xml:space="preserve"> 日内组织验收，如不能及时验收需及时通知承包人，另定验收日期。但发包人应承认竣工日期，并承担承包人的看管费用和相关费用。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5.6本项目按采购文件要求进行验收，根据验收结果付款。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5.7由发包人和代理机构组成的验收小组按照采购合同的约定对每一项技术、服务、安全标准的履约情况进行确认。验收结束后,出具验收书,列明各分项标准的验收情况及项目总体评价,由验收双方共同签署。</w:t>
      </w:r>
      <w:r/>
    </w:p>
    <w:p>
      <w:pPr>
        <w:ind w:left="0" w:right="-161"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第6条 缺陷责任与保修</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本项目质量保修期：</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根据《建设工程质量管理条例》及有关规定，本工程的质量保修期约定如下：</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本项目质量保修期为贰年。</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质量保修期自工程竣工验收合格之日起计算，因乙方原因产生的质量缺陷，乙方应承担质量缺陷责任和保修义务。</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缺陷责任期：</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缺陷责任期为24个月，缺陷责任期自工程竣工验收合格之日起计算。单位工程先于全部工程进行验收，单位工程缺陷责任期自单位工程验收合格之日起算。缺陷责任期终止后，发包人应退还剩余的质量保证金。</w:t>
      </w:r>
      <w:r/>
    </w:p>
    <w:p>
      <w:pPr>
        <w:ind w:left="0" w:right="-161"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第7条 关于合同价款及结算的约定</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7.1本工程采用下列固定单价方式确定：固定单价中包括磋商文件中要求承包方承担的风险费用。</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本合同工程量清单项目的综合单价按供应商已标价工程量清单下浮（根据二次报价同比下浮）之后的综合单价执行。</w:t>
      </w:r>
      <w:r/>
    </w:p>
    <w:p>
      <w:pPr>
        <w:ind w:left="0" w:right="-161"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7.2本合同生效后，按以下约定支付工程款</w:t>
      </w:r>
      <w:r>
        <w:rPr>
          <w:color w:val="000000" w:themeColor="text1"/>
          <w:highlight w:val="none"/>
        </w:rPr>
      </w:r>
    </w:p>
    <w:p>
      <w:pPr>
        <w:ind w:left="0" w:right="-161" w:firstLine="480"/>
        <w:jc w:val="both"/>
        <w:spacing w:before="0" w:after="0" w:line="85" w:lineRule="atLeast"/>
        <w:rPr>
          <w:color w:val="000000" w:themeColor="text1"/>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（1）本项目预付款支付比例为合同价（扣除专业工程暂估价</w:t>
      </w:r>
      <w:r>
        <w:rPr>
          <w:rFonts w:ascii="SimSun" w:hAnsi="SimSun" w:eastAsia="SimSun" w:cs="SimSun"/>
          <w:color w:val="000000" w:themeColor="text1"/>
          <w:sz w:val="24"/>
          <w:highlight w:val="none"/>
          <w:u w:val="none"/>
        </w:rPr>
        <w:t xml:space="preserve">及暂列金后）的10%</w:t>
      </w:r>
      <w:r>
        <w:rPr>
          <w:rFonts w:ascii="SimSun" w:hAnsi="SimSun" w:eastAsia="SimSun" w:cs="SimSun"/>
          <w:color w:val="000000" w:themeColor="text1"/>
          <w:sz w:val="24"/>
          <w:highlight w:val="none"/>
          <w:u w:val="none"/>
        </w:rPr>
        <w:t xml:space="preserve">；</w:t>
      </w:r>
      <w:r>
        <w:rPr>
          <w:color w:val="000000" w:themeColor="text1"/>
          <w:highlight w:val="none"/>
          <w:u w:val="none"/>
        </w:rPr>
      </w:r>
    </w:p>
    <w:p>
      <w:pPr>
        <w:ind w:left="0" w:right="-161"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（2）工程竣工验收合前最高支付至合同价（实际完成工程量）的50%；</w:t>
      </w:r>
      <w:r>
        <w:rPr>
          <w:color w:val="000000" w:themeColor="text1"/>
          <w:highlight w:val="none"/>
        </w:rPr>
      </w:r>
    </w:p>
    <w:p>
      <w:pPr>
        <w:ind w:left="0" w:right="-161"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（3）工程验收且结算资料报审计后最高支付工程款至合同价（实际完成工程量）的70%；</w:t>
      </w:r>
      <w:r>
        <w:rPr>
          <w:color w:val="000000" w:themeColor="text1"/>
          <w:highlight w:val="none"/>
        </w:rPr>
      </w:r>
    </w:p>
    <w:p>
      <w:pPr>
        <w:ind w:left="0" w:right="-161"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（4）工程结算审定出具审计报告后最高支付工程款至审定总金额的80%；</w:t>
      </w:r>
      <w:r>
        <w:rPr>
          <w:color w:val="000000" w:themeColor="text1"/>
          <w:highlight w:val="none"/>
        </w:rPr>
      </w:r>
    </w:p>
    <w:p>
      <w:pPr>
        <w:ind w:left="0" w:right="-161"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（5）完成竣工财务决算后第一年最高支付工程款至审定金额的97%；</w:t>
      </w:r>
      <w:r>
        <w:rPr>
          <w:color w:val="000000" w:themeColor="text1"/>
          <w:highlight w:val="none"/>
        </w:rPr>
      </w:r>
    </w:p>
    <w:p>
      <w:pPr>
        <w:ind w:left="0" w:right="-161"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（6）余款在完成竣工财务决算审计第二年支付剩余价款的2%；保修期满后全部付清。</w:t>
      </w:r>
      <w:r>
        <w:rPr>
          <w:color w:val="000000" w:themeColor="text1"/>
          <w:highlight w:val="none"/>
        </w:rPr>
      </w:r>
    </w:p>
    <w:p>
      <w:pPr>
        <w:ind w:left="0" w:right="-161" w:firstLine="480"/>
        <w:jc w:val="both"/>
        <w:spacing w:before="0" w:after="0" w:line="85" w:lineRule="atLeast"/>
        <w:rPr>
          <w:color w:val="000000" w:themeColor="text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u w:val="single"/>
        </w:rPr>
        <w:t xml:space="preserve">（以上均不计息）</w:t>
      </w:r>
      <w:r>
        <w:rPr>
          <w:color w:val="000000" w:themeColor="text1"/>
          <w:highlight w:val="none"/>
        </w:rP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t xml:space="preserve">承包人在进行竣工结算编制时，应本着实事求是的原则，不得高估冒算。如</w:t>
      </w:r>
      <w:r>
        <w:rPr>
          <w:rFonts w:ascii="SimSun" w:hAnsi="SimSun" w:eastAsia="SimSun" w:cs="SimSun"/>
          <w:color w:val="000000"/>
          <w:sz w:val="24"/>
        </w:rPr>
        <w:t xml:space="preserve">最终审计核减率（最终审计核减率=1-最终审计审定金额/承包人送审金额）在10%～15%（含10%～15%）之间的，处以承包人审定价0.5%～0.75%的违约金（具体违约金比例根据最终审计核减率按照直线插入法计算）；如最终审计核减率（最终审计核减率=1-最终审计审定金额/承包人送审金额）超过15%的，处以承包人审定价1%的违约金。违约金额及施工单位额外支付的审计费用不计入最终审计核减率。</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7.3本合同生效后，按以下约定支付审计费用</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为相城区财政投资项目，以审计机构审定结果为建设项目价款结算依据；如工程结（决）算审计净核减金额超过总价的7%，则超过7%部分的核减造价按4%计算费用（因漏项引起的核增造价不得抵冲，核增造价、增补送审按该部分审定金额5%计算费用），由施工单位承担。</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7.4支付方式：转账</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7.5本工程项目履约保证金：无。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第8条  竣工结算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竣工付款申请单的期限：工程竣工验收合格后28天内。项目整体工程竣工收通过后，承包人在90内向发包人委托的工程造价咨询机构移交全部结算资料。因结算资料不全引起的结算造价的误差，由承包人负责承担。超过90天移交结算资料的承包人，应承担相应的违约责任并支付违约金。违约金的计算方法：按逾期天数累计计算，每逾期一天支付发包人3000元的违约金，该项违约金总额不得超过伍万元。</w:t>
      </w:r>
      <w:r/>
    </w:p>
    <w:p>
      <w:pPr>
        <w:ind w:left="0" w:right="-161"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第9条  有关安全生产和防火的约定</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9.1承包人施工过程中须按照国家及行业现行的安全生产施工规范实施，工程施工期间涉及安全由承包人全部负责，涉及安全所产生的相关费用一律由承包人承担。</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承包人在施工期间应严格遵守《中华人民共和国建筑法》、《中华人民共和国安全生产法》、《中华人民共和国消防条例》、《建设工程质量管理条例》和其它相关的法规、规范。</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由于发包人确认的图纸或作法说明，违反有关法规、消防条例和防火设计规范，导致发生安全或火灾事故，发包人或图纸设计单位应承担由此产生的一切经济损失。</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由于承包人在施工生产过程中违反有关法规、消防条例，导致发生安全或火灾事故，承包人应承担由此引发的一切经济损失。</w:t>
      </w:r>
      <w:r/>
    </w:p>
    <w:p>
      <w:pPr>
        <w:ind w:left="0" w:right="-161"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第10条  奖励和违约责任</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由于承包人原因，接到报修后不能在2小时内现场响应，扣除500元/次作为违约金；不能在发包人规定期限内完成维修，每逾期一天，扣除合同成交额的5%作为违约金（累计计算，不封顶），承包人同时承担发包人因逾期竣工而遭受的损失费用。</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10.2承包人应妥善保护发包人提供的设备及现场堆放的家具、陈设和工程成品，如造成损失，应照价赔偿。</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10.3未经发包人同意，承包人擅自拆改原建筑物结构或设备管线，由此发生的损失或事故（包括罚款），由承包人负责并承担损失。</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10.4凡因承包人责任，经验收达不到质量合格要求，必须返工到合格并承担因返工引起的一切经济损失。</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10.5未办理验收手续，发包人提前使用或擅自动用，造成损失由发包人负责。</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10.6因一方原因，合同无法继续履行时，应通知对方，办理合同终止协议，并由责任方赔偿堆放由此造成的经济损失。</w:t>
      </w:r>
      <w:r/>
    </w:p>
    <w:p>
      <w:pPr>
        <w:ind w:left="0" w:right="-161"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第11条  工程保险</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发包人委托承包人办理建筑工程一切险和第三者责任险已含在响应报价中，承包人应在成交后及时办理。</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施工期间涉及的工程安全责任由承包人全部负责，涉及安全所产生的相关费用全部由承包人承担。</w:t>
      </w:r>
      <w:r/>
    </w:p>
    <w:p>
      <w:pPr>
        <w:ind w:left="0" w:right="-161"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第12条   争议或纠纷处理</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12.1本合同在履行期间，双方发生争议时，在不影响工程进度的前提下，双方可采取协商解决或请有关部门进行调解。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当事人不愿通过协商、调解解决或者协商调解不成的，双方同意由一方向工程所在地人民法院提起诉讼。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第13条  其它约定</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1、如施工图与清单内容不符，以清单内容为准。 </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2、采购需求、项目验收标准和程序为采购合同的附件。</w:t>
      </w:r>
      <w:r/>
    </w:p>
    <w:p>
      <w:pPr>
        <w:ind w:left="0" w:right="-161"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第14条   附则</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本合同甲、乙双方签字盖章后生效。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14.2有下列情形之一，合同一方可以解除合同：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（1）因不可抗力致使不能实现合同目的，未受不可抗力影响的一方有权解除合同；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（2）因合同一方违约导致合同不能履行，另一方有权解除合同。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（3）有权解除合同的一方，应当在违约事实或不可抗力发生之后三十天内书面通知对方提出解除合同，合同在书面通知到达对方时解除。</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14.3本工程需要进行保修或保险时，应另订协议。</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14.4本合同一式八份，发包人、承包人、备案部门与采购代理机构各执二份。</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14.5如发生本合同继续履行将损害国家利益和社会公共利益，发包人有权变更、中止或者终止、解除合同；合同履行过程中出现危害国家利益和社会公共利益问题的，发包人有权立即终止合同。</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14.6本合同履行完成后自动终止。</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14.7 附件</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（1）成交通知书</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（2）招标控制价</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（3）工程量清单</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（4）磋商文件</w:t>
      </w:r>
      <w:r/>
    </w:p>
    <w:p>
      <w:pPr>
        <w:ind w:left="0" w:right="-16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甲方：(公章)                         乙方：(公章)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                   法定代表人：(签字)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                                   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                   委托代理人：(签字)</w:t>
      </w:r>
      <w:r/>
      <w:r>
        <w:rPr>
          <w:rFonts w:ascii="SimSun" w:hAnsi="SimSun" w:eastAsia="SimSun" w:cs="SimSun"/>
          <w:color w:val="000000"/>
          <w:sz w:val="24"/>
        </w:rPr>
      </w:r>
      <w:r/>
      <w:r>
        <w:rPr>
          <w:rFonts w:ascii="Times New Roman" w:hAnsi="Times New Roman" w:eastAsia="Times New Roman" w:cs="Times New Roman"/>
          <w:sz w:val="21"/>
        </w:rP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年月日                    日期：      年月日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代建方：（公章）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r>
        <w:rPr>
          <w:rFonts w:cs="宋体" w:asciiTheme="minorEastAsia" w:hAnsiTheme="minorEastAsia" w:eastAsiaTheme="minorEastAsia"/>
          <w:sz w:val="24"/>
        </w:rPr>
      </w:r>
      <w:r/>
      <w:r>
        <w:rPr>
          <w:rFonts w:ascii="Times New Roman" w:hAnsi="Times New Roman" w:eastAsia="Times New Roman" w:cs="Times New Roman"/>
          <w:sz w:val="21"/>
        </w:rPr>
      </w:r>
      <w:r>
        <w:rPr>
          <w:rFonts w:hint="eastAsia" w:ascii="宋体" w:hAnsi="宋体" w:eastAsia="宋体"/>
          <w:b/>
          <w:color w:val="000000"/>
          <w:sz w:val="44"/>
          <w:szCs w:val="44"/>
          <w:highlight w:val="none"/>
        </w:rPr>
      </w:r>
      <w:r/>
      <w:r>
        <w:rPr>
          <w:rFonts w:ascii="Times New Roman" w:hAnsi="Times New Roman" w:eastAsia="Times New Roman" w:cs="Times New Roman"/>
          <w:sz w:val="21"/>
        </w:rPr>
      </w:r>
    </w:p>
    <w:p>
      <w:pPr>
        <w:jc w:val="center"/>
        <w:pageBreakBefore w:val="0"/>
        <w:spacing w:line="360" w:lineRule="auto"/>
        <w:widowControl/>
        <w:rPr>
          <w:rFonts w:ascii="宋体" w:hAnsi="宋体" w:eastAsia="宋体"/>
          <w:color w:val="000000"/>
          <w:sz w:val="24"/>
          <w:szCs w:val="24"/>
          <w:highlight w:val="none"/>
        </w:rPr>
      </w:pPr>
      <w:r>
        <w:rPr>
          <w:rFonts w:hint="eastAsia" w:ascii="宋体" w:hAnsi="宋体" w:eastAsia="宋体"/>
          <w:b/>
          <w:color w:val="000000"/>
          <w:sz w:val="44"/>
          <w:szCs w:val="44"/>
          <w:highlight w:val="none"/>
        </w:rPr>
        <w:t xml:space="preserve">第五章  评审办法、评审内容</w:t>
      </w:r>
      <w:bookmarkStart w:id="3" w:name="_Toc32690"/>
      <w:r/>
      <w:bookmarkEnd w:id="3"/>
      <w:r/>
      <w:bookmarkStart w:id="4" w:name="_Toc5346"/>
      <w:r/>
      <w:r/>
    </w:p>
    <w:p>
      <w:pPr>
        <w:ind w:firstLine="602"/>
        <w:jc w:val="left"/>
        <w:spacing w:line="360" w:lineRule="auto"/>
        <w:tabs>
          <w:tab w:val="left" w:pos="567"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一、评审方法</w:t>
      </w:r>
      <w:bookmarkEnd w:id="4"/>
      <w:r/>
      <w:r/>
    </w:p>
    <w:p>
      <w:pPr>
        <w:ind w:firstLine="480"/>
        <w:jc w:val="both"/>
        <w:spacing w:line="360" w:lineRule="auto"/>
        <w:widowControl w:val="off"/>
        <w:rPr>
          <w:rFonts w:hint="eastAsia" w:ascii="宋体" w:hAnsi="宋体" w:eastAsia="宋体" w:cs="Times New Roman"/>
          <w:color w:val="000000"/>
          <w:sz w:val="24"/>
          <w:szCs w:val="24"/>
          <w:highlight w:val="none"/>
        </w:rPr>
        <w:outlineLvl w:val="0"/>
      </w:pPr>
      <w:r>
        <w:rPr>
          <w:rFonts w:hint="eastAsia" w:ascii="宋体" w:hAnsi="宋体" w:eastAsia="宋体" w:cs="Times New Roman"/>
          <w:color w:val="000000"/>
          <w:sz w:val="24"/>
          <w:szCs w:val="24"/>
          <w:highlight w:val="none"/>
        </w:rPr>
        <w:t xml:space="preserve">1、本次采购采用综合评分法，即在响应文件满足磋商文件全部实质性要求且按评审因素评审综合得分最高的响应供应商为成交候选供应商。采购人授权磋商评审小组直接确定成交供应商。</w:t>
      </w:r>
      <w:r/>
    </w:p>
    <w:p>
      <w:pPr>
        <w:ind w:firstLine="480"/>
        <w:jc w:val="both"/>
        <w:spacing w:line="360" w:lineRule="auto"/>
        <w:widowControl w:val="off"/>
        <w:rPr>
          <w:rFonts w:hint="eastAsia" w:ascii="宋体" w:hAnsi="宋体" w:eastAsia="宋体" w:cs="Times New Roman"/>
          <w:color w:val="000000"/>
          <w:sz w:val="24"/>
          <w:szCs w:val="24"/>
          <w:highlight w:val="none"/>
          <w:lang w:val="en-US" w:eastAsia="zh-CN"/>
        </w:rPr>
        <w:outlineLvl w:val="0"/>
      </w:pPr>
      <w:r>
        <w:rPr>
          <w:rFonts w:hint="eastAsia" w:ascii="宋体" w:hAnsi="宋体" w:eastAsia="宋体" w:cs="Times New Roman"/>
          <w:color w:val="000000"/>
          <w:sz w:val="24"/>
          <w:szCs w:val="24"/>
          <w:highlight w:val="none"/>
          <w:lang w:val="en-US" w:eastAsia="zh-CN"/>
        </w:rPr>
        <w:t xml:space="preserve">2、评标委员会各成员独立对每个进入打分程序的有效响应单位的标书技术部分以打分的形式进行评审和评价，将评委对响应文件评审内容的评分按算术平均法汇总，计算出每个响应单位的评审得分（保留小数点后两位，四舍五入）。技术、价格评审得分即为响应单位的评标总得分。</w:t>
      </w:r>
      <w:r/>
    </w:p>
    <w:p>
      <w:pPr>
        <w:ind w:firstLine="480"/>
        <w:jc w:val="both"/>
        <w:spacing w:line="360" w:lineRule="auto"/>
        <w:widowControl w:val="off"/>
        <w:rPr>
          <w:rFonts w:hint="eastAsia" w:ascii="宋体" w:hAnsi="宋体" w:eastAsia="宋体" w:cs="Times New Roman"/>
          <w:color w:val="000000"/>
          <w:sz w:val="24"/>
          <w:szCs w:val="24"/>
          <w:highlight w:val="none"/>
          <w:lang w:val="en-US" w:eastAsia="zh-CN"/>
        </w:rPr>
        <w:outlineLvl w:val="0"/>
      </w:pPr>
      <w:r>
        <w:rPr>
          <w:rFonts w:hint="eastAsia" w:ascii="宋体" w:hAnsi="宋体" w:eastAsia="宋体" w:cs="Times New Roman"/>
          <w:color w:val="000000"/>
          <w:sz w:val="24"/>
          <w:szCs w:val="24"/>
          <w:highlight w:val="none"/>
          <w:lang w:val="en-US" w:eastAsia="zh-CN"/>
        </w:rPr>
        <w:t xml:space="preserve">3、如出现评标总得分最高的磋商响应单位有两个以上的，按照最后报价由低到高的顺序推荐。评审得分且最后报价相同的，则由代理机构组织以抽签方式确定成交候选人。</w:t>
      </w:r>
      <w:r/>
    </w:p>
    <w:p>
      <w:pPr>
        <w:ind w:firstLine="482"/>
        <w:jc w:val="both"/>
        <w:spacing w:line="360" w:lineRule="auto"/>
        <w:widowControl w:val="off"/>
        <w:rPr>
          <w:rFonts w:ascii="宋体" w:hAnsi="宋体" w:eastAsia="宋体" w:cs="Times New Roman"/>
          <w:b/>
          <w:bCs/>
          <w:color w:val="000000"/>
          <w:sz w:val="24"/>
          <w:szCs w:val="24"/>
          <w:highlight w:val="none"/>
          <w:lang w:val="en-US" w:eastAsia="zh-CN" w:bidi="ar-SA"/>
        </w:rPr>
        <w:outlineLvl w:val="0"/>
      </w:pPr>
      <w:r>
        <w:rPr>
          <w:rFonts w:hint="eastAsia" w:ascii="宋体" w:hAnsi="宋体" w:eastAsia="宋体" w:cs="Times New Roman"/>
          <w:b/>
          <w:bCs/>
          <w:color w:val="000000"/>
          <w:sz w:val="24"/>
          <w:szCs w:val="24"/>
          <w:highlight w:val="none"/>
          <w:lang w:val="en-US" w:eastAsia="zh-CN" w:bidi="ar-SA"/>
        </w:rPr>
        <w:t xml:space="preserve">二、</w:t>
      </w:r>
      <w:r>
        <w:rPr>
          <w:rFonts w:ascii="宋体" w:hAnsi="宋体" w:eastAsia="宋体" w:cs="Times New Roman"/>
          <w:b/>
          <w:bCs/>
          <w:color w:val="000000"/>
          <w:sz w:val="24"/>
          <w:szCs w:val="24"/>
          <w:highlight w:val="none"/>
          <w:lang w:val="en-US" w:eastAsia="zh-CN" w:bidi="ar-SA"/>
        </w:rPr>
        <w:t xml:space="preserve">评分标准</w:t>
      </w:r>
      <w:r/>
    </w:p>
    <w:p>
      <w:pPr>
        <w:ind w:firstLine="482"/>
        <w:jc w:val="both"/>
        <w:spacing w:line="360" w:lineRule="auto"/>
        <w:widowControl w:val="off"/>
        <w:rPr>
          <w:rFonts w:ascii="宋体" w:hAnsi="宋体" w:eastAsia="宋体" w:cs="Times New Roman"/>
          <w:b/>
          <w:bCs/>
          <w:color w:val="000000"/>
          <w:sz w:val="24"/>
          <w:szCs w:val="24"/>
          <w:highlight w:val="none"/>
          <w:lang w:val="en-US" w:eastAsia="zh-CN" w:bidi="ar-SA"/>
        </w:rPr>
        <w:outlineLvl w:val="0"/>
      </w:pPr>
      <w:r>
        <w:rPr>
          <w:rFonts w:hint="eastAsia" w:ascii="宋体" w:hAnsi="宋体" w:eastAsia="宋体" w:cs="Times New Roman"/>
          <w:b/>
          <w:color w:val="000000"/>
          <w:sz w:val="24"/>
          <w:szCs w:val="24"/>
          <w:highlight w:val="none"/>
          <w:lang w:val="en-US" w:eastAsia="zh-CN" w:bidi="ar-SA"/>
        </w:rPr>
        <w:t xml:space="preserve">（一）</w:t>
      </w:r>
      <w:r>
        <w:rPr>
          <w:rFonts w:ascii="宋体" w:hAnsi="宋体" w:eastAsia="宋体" w:cs="Times New Roman"/>
          <w:b/>
          <w:color w:val="000000"/>
          <w:sz w:val="24"/>
          <w:szCs w:val="24"/>
          <w:highlight w:val="none"/>
          <w:lang w:val="en-US" w:eastAsia="zh-CN" w:bidi="ar-SA"/>
        </w:rPr>
        <w:t xml:space="preserve">价格分</w:t>
      </w:r>
      <w:r>
        <w:rPr>
          <w:rFonts w:hint="eastAsia" w:ascii="宋体" w:hAnsi="宋体" w:eastAsia="宋体" w:cs="Times New Roman"/>
          <w:b/>
          <w:color w:val="000000"/>
          <w:sz w:val="24"/>
          <w:szCs w:val="24"/>
          <w:highlight w:val="none"/>
          <w:lang w:val="en-US" w:eastAsia="zh-CN" w:bidi="ar-SA"/>
        </w:rPr>
        <w:t xml:space="preserve">：</w:t>
      </w:r>
      <w:r>
        <w:rPr>
          <w:rFonts w:ascii="宋体" w:hAnsi="宋体" w:eastAsia="宋体" w:cs="Times New Roman"/>
          <w:b/>
          <w:color w:val="000000"/>
          <w:sz w:val="24"/>
          <w:szCs w:val="24"/>
          <w:highlight w:val="none"/>
          <w:lang w:val="en-US" w:eastAsia="zh-CN" w:bidi="ar-SA"/>
        </w:rPr>
        <w:t xml:space="preserve">（</w:t>
      </w:r>
      <w:r>
        <w:rPr>
          <w:rFonts w:hint="eastAsia" w:ascii="宋体" w:hAnsi="宋体" w:eastAsia="宋体" w:cs="Times New Roman"/>
          <w:b/>
          <w:color w:val="000000"/>
          <w:sz w:val="24"/>
          <w:szCs w:val="24"/>
          <w:highlight w:val="none"/>
          <w:lang w:val="en-US" w:eastAsia="zh-CN" w:bidi="ar-SA"/>
        </w:rPr>
        <w:t xml:space="preserve">20</w:t>
      </w:r>
      <w:r>
        <w:rPr>
          <w:rFonts w:ascii="宋体" w:hAnsi="宋体" w:eastAsia="宋体" w:cs="Times New Roman"/>
          <w:b/>
          <w:color w:val="000000"/>
          <w:sz w:val="24"/>
          <w:szCs w:val="24"/>
          <w:highlight w:val="none"/>
          <w:lang w:val="en-US" w:eastAsia="zh-CN" w:bidi="ar-SA"/>
        </w:rPr>
        <w:t xml:space="preserve">分）</w:t>
      </w:r>
      <w:r/>
    </w:p>
    <w:p>
      <w:pPr>
        <w:ind w:firstLine="480"/>
        <w:spacing w:line="360" w:lineRule="auto"/>
        <w:tabs>
          <w:tab w:val="left" w:pos="567"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1、磋商响应总报价（以二次报价为准）低于或等于预算</w:t>
      </w:r>
      <w:r>
        <w:rPr>
          <w:rFonts w:hint="eastAsia" w:ascii="宋体" w:hAnsi="宋体" w:eastAsia="宋体" w:cs="仿宋"/>
          <w:color w:val="000000"/>
          <w:sz w:val="24"/>
          <w:szCs w:val="24"/>
          <w:highlight w:val="none"/>
          <w:lang w:val="en-US" w:eastAsia="zh-CN"/>
        </w:rPr>
        <w:t xml:space="preserve">或最高限价</w:t>
      </w:r>
      <w:r>
        <w:rPr>
          <w:rFonts w:hint="eastAsia" w:ascii="宋体" w:hAnsi="宋体" w:eastAsia="宋体" w:cs="仿宋"/>
          <w:color w:val="000000"/>
          <w:sz w:val="24"/>
          <w:szCs w:val="24"/>
          <w:highlight w:val="none"/>
        </w:rPr>
        <w:t xml:space="preserve">价格的，为有效响应报价。超预算</w:t>
      </w:r>
      <w:r>
        <w:rPr>
          <w:rFonts w:hint="eastAsia" w:ascii="宋体" w:hAnsi="宋体" w:eastAsia="宋体" w:cs="仿宋"/>
          <w:color w:val="000000"/>
          <w:sz w:val="24"/>
          <w:szCs w:val="24"/>
          <w:highlight w:val="none"/>
          <w:lang w:val="en-US" w:eastAsia="zh-CN"/>
        </w:rPr>
        <w:t xml:space="preserve">或最高限价</w:t>
      </w:r>
      <w:r>
        <w:rPr>
          <w:rFonts w:hint="eastAsia" w:ascii="宋体" w:hAnsi="宋体" w:eastAsia="宋体" w:cs="仿宋"/>
          <w:color w:val="000000"/>
          <w:sz w:val="24"/>
          <w:szCs w:val="24"/>
          <w:highlight w:val="none"/>
        </w:rPr>
        <w:t xml:space="preserve">的磋商响应报价为无效响应报价。无效报价的磋商响应文件不进行评审，也不得成交。</w:t>
      </w:r>
      <w:r/>
    </w:p>
    <w:p>
      <w:pPr>
        <w:ind w:firstLine="480"/>
        <w:spacing w:line="360" w:lineRule="auto"/>
        <w:tabs>
          <w:tab w:val="left" w:pos="567"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2、价格分采用低价优先法计算，即满足采购文件要求且最后的供应商最低报价（以二次报价为准）为磋商基准价，其他响应单位的价格分按照下列公式计算（计算结果四舍五入保留两位小数）。</w:t>
      </w:r>
      <w:r/>
    </w:p>
    <w:p>
      <w:pPr>
        <w:ind w:firstLine="480"/>
        <w:spacing w:line="360" w:lineRule="auto"/>
        <w:tabs>
          <w:tab w:val="left" w:pos="567"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磋商响应报价得分=（磋商响应基准价/最后磋商响应报价）×价格权值×100（价格权值为</w:t>
      </w:r>
      <w:r>
        <w:rPr>
          <w:rFonts w:hint="eastAsia" w:ascii="宋体" w:hAnsi="宋体" w:eastAsia="宋体" w:cs="仿宋"/>
          <w:color w:val="000000"/>
          <w:sz w:val="24"/>
          <w:szCs w:val="24"/>
          <w:highlight w:val="none"/>
          <w:lang w:val="en-US" w:eastAsia="zh-CN"/>
        </w:rPr>
        <w:t xml:space="preserve">20</w:t>
      </w:r>
      <w:r>
        <w:rPr>
          <w:rFonts w:hint="eastAsia" w:ascii="宋体" w:hAnsi="宋体" w:eastAsia="宋体" w:cs="仿宋"/>
          <w:color w:val="000000"/>
          <w:sz w:val="24"/>
          <w:szCs w:val="24"/>
          <w:highlight w:val="none"/>
        </w:rPr>
        <w:t xml:space="preserve">%）</w:t>
      </w:r>
      <w:r/>
    </w:p>
    <w:p>
      <w:pPr>
        <w:ind w:firstLine="482"/>
        <w:jc w:val="both"/>
        <w:spacing w:line="360" w:lineRule="auto"/>
        <w:widowControl w:val="off"/>
        <w:rPr>
          <w:rFonts w:hint="eastAsia" w:ascii="宋体" w:hAnsi="宋体" w:eastAsia="宋体" w:cs="Times New Roman"/>
          <w:b/>
          <w:color w:val="000000"/>
          <w:sz w:val="24"/>
          <w:szCs w:val="24"/>
          <w:highlight w:val="none"/>
          <w:lang w:val="en-US" w:eastAsia="zh-CN" w:bidi="ar-SA"/>
        </w:rPr>
        <w:outlineLvl w:val="0"/>
      </w:pPr>
      <w:r>
        <w:rPr>
          <w:rFonts w:hint="eastAsia" w:ascii="宋体" w:hAnsi="宋体" w:eastAsia="宋体" w:cs="Times New Roman"/>
          <w:b/>
          <w:color w:val="000000"/>
          <w:sz w:val="24"/>
          <w:szCs w:val="24"/>
          <w:highlight w:val="none"/>
          <w:lang w:val="en-US" w:eastAsia="zh-CN" w:bidi="ar-SA"/>
        </w:rPr>
        <w:t xml:space="preserve">（二）技术方案及施工组织设计：（55分）</w:t>
      </w:r>
      <w:r/>
    </w:p>
    <w:p>
      <w:pPr>
        <w:ind w:firstLine="480"/>
        <w:spacing w:line="360" w:lineRule="auto"/>
        <w:tabs>
          <w:tab w:val="left" w:pos="567"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总体概述：工程概述、总体安排、及施工部署、项目组织管理机构等健全、合理、规范、高效，具有可操作性强，内容描述详细的得7分；可操作性尚可，内容描述较详细的得5分；可操作性一般，内容描述一般的得3分；可操作性差，内容描述特少的得1分,没有描述的不得分。</w:t>
      </w:r>
      <w:r/>
    </w:p>
    <w:p>
      <w:pPr>
        <w:ind w:firstLine="480"/>
        <w:spacing w:line="360" w:lineRule="auto"/>
        <w:tabs>
          <w:tab w:val="left" w:pos="567"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主要施工方案及技术措施：分部、分项施工方案包含本项目图纸、工程量清单内所有内容、关键施工技术、工艺及工程项目实施的重点、难点和解决方案齐全、科学合理、操作性强、规范、高效，内容描述详细的得7分；可操作性尚可，内容描述较详细的得5分；可操作性一般，内容描述一般的得3分；可操作性差，内容描述特少的得1分,没有描述的不得分。</w:t>
      </w:r>
      <w:r/>
    </w:p>
    <w:p>
      <w:pPr>
        <w:ind w:firstLine="480"/>
        <w:spacing w:line="360" w:lineRule="auto"/>
        <w:tabs>
          <w:tab w:val="left" w:pos="567"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3、施工进度计划及进度保证措施：关于本工程施工进度计划的描述，以及为完成该计划所定措施科学、合理、规范、高效，具有可操作性强，内容描述详细的得7分；可操作性尚可，内容描述较详细的得5分；可操作性一般，内容描述一般的得3分；可操作性差，内容描述特少的得1分,没有描述的不得分。</w:t>
      </w:r>
      <w:r/>
    </w:p>
    <w:p>
      <w:pPr>
        <w:ind w:firstLine="480"/>
        <w:spacing w:line="360" w:lineRule="auto"/>
        <w:tabs>
          <w:tab w:val="left" w:pos="567"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4、施工准备与资源配置计划：用于该工程的技术、资源，劳动力、主要材料、机械及各种设备的使用管理等内容比较，具有可操作性强，内容描述详细的得7分；可操作性尚可，内容描述较详细的得5分；可操作性一般，内容描述一般的得3分；可操作性差，内容描述特少的得1分,没有描述的不得分。</w:t>
      </w:r>
      <w:r/>
    </w:p>
    <w:p>
      <w:pPr>
        <w:ind w:firstLine="480"/>
        <w:spacing w:line="360" w:lineRule="auto"/>
        <w:tabs>
          <w:tab w:val="left" w:pos="567"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5、工程质量管理措施：质量目标、保障体系、保证措施、制度科学合理、规范、高效，具有可操作性强，内容描述详细的得7分；可操作性尚可，内容描述较详细的得5分；可操作性一般，内容描述一般的得3分；可操作性差，内容描述特少的得1分,没有描述的不得分。</w:t>
      </w:r>
      <w:r/>
    </w:p>
    <w:p>
      <w:pPr>
        <w:ind w:firstLine="480"/>
        <w:spacing w:line="360" w:lineRule="auto"/>
        <w:tabs>
          <w:tab w:val="left" w:pos="567"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6、工程安全文明施工及环境保护措施：安全文明施工，施工现场扬尘、噪声污染防治措施及其他环境保护方面的措施科学、合理、规范，具有可操作性强，内容描述详细的得7分；可操作性尚可，内容描述较详细的得5分；可操作性一般，内容描述一般的得3分；可操作性差，内容描述特少的得1分,没有描述的不得分。</w:t>
      </w:r>
      <w:r/>
    </w:p>
    <w:p>
      <w:pPr>
        <w:ind w:firstLine="480"/>
        <w:spacing w:line="360" w:lineRule="auto"/>
        <w:tabs>
          <w:tab w:val="left" w:pos="567"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7、特殊情况施工措施：季节性施工、对相关设备设施的加固、保护等特殊情况下的施工措施内容比较。措施科学合理、操作性强的得7分；措施相对合理、操作性较好的得5分；措施基本合理、操作性一般的得3分；可操作性差，内容描述特少的得1分；没有描述的不得分。</w:t>
      </w:r>
      <w:r/>
    </w:p>
    <w:p>
      <w:pPr>
        <w:ind w:firstLine="480"/>
        <w:spacing w:line="360" w:lineRule="auto"/>
        <w:tabs>
          <w:tab w:val="left" w:pos="567"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8、突发事件的应急情况及相关应急措施：突发事件的应急情况及相关应急措施科学合理、规范、高效，具有可操作性强，内容描述详细的得6分；可操作性尚可，内容描述较详细的得4分；可操作性一般，内容描述一般的得2分；可操作性差，内容描述特少的得1分,没有描述的不得分。</w:t>
      </w:r>
      <w:r/>
    </w:p>
    <w:p>
      <w:pPr>
        <w:ind w:firstLine="482"/>
        <w:jc w:val="both"/>
        <w:spacing w:line="360" w:lineRule="auto"/>
        <w:widowControl w:val="off"/>
        <w:rPr>
          <w:rFonts w:hint="eastAsia" w:ascii="宋体" w:hAnsi="宋体" w:eastAsia="宋体" w:cs="Times New Roman"/>
          <w:b/>
          <w:color w:val="000000"/>
          <w:sz w:val="24"/>
          <w:szCs w:val="24"/>
          <w:highlight w:val="none"/>
          <w:lang w:val="en-US" w:eastAsia="zh-CN" w:bidi="ar-SA"/>
        </w:rPr>
        <w:outlineLvl w:val="0"/>
      </w:pPr>
      <w:r>
        <w:rPr>
          <w:rFonts w:hint="eastAsia" w:ascii="宋体" w:hAnsi="宋体" w:eastAsia="宋体" w:cs="Times New Roman"/>
          <w:b/>
          <w:color w:val="000000"/>
          <w:sz w:val="24"/>
          <w:szCs w:val="24"/>
          <w:highlight w:val="none"/>
          <w:lang w:val="en-US" w:eastAsia="zh-CN" w:bidi="ar-SA"/>
        </w:rPr>
        <w:t xml:space="preserve">（三）项目组人员配备情况比较：（9分）</w:t>
      </w:r>
      <w:r/>
    </w:p>
    <w:p>
      <w:pPr>
        <w:ind w:firstLine="480"/>
        <w:spacing w:line="360" w:lineRule="auto"/>
        <w:tabs>
          <w:tab w:val="left" w:pos="567"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1、拟投入的项目技术负责人具有本科及以上学历的得3分，专科得1分，其他不得分。（提供人员学历证书和响应单位为其缴纳的近期社保证明材料扫描件，未提供或提供不全的不得分。）</w:t>
      </w:r>
      <w:r/>
    </w:p>
    <w:p>
      <w:pPr>
        <w:ind w:firstLine="480"/>
        <w:spacing w:line="360" w:lineRule="auto"/>
        <w:tabs>
          <w:tab w:val="left" w:pos="567"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拟投入的项目经理、项目技术负责人具有建筑工程类工程师及以上职称的每人得3分；具有建筑工程类助理工程师职称的每人得1分，其他不得分，最高得6分。（提供人员职称证书和响应单位为其缴纳的近期社保证明材料扫描件，未提供或提供不全的不得分。）</w:t>
      </w:r>
      <w:r/>
    </w:p>
    <w:p>
      <w:pPr>
        <w:ind w:firstLine="482"/>
        <w:jc w:val="both"/>
        <w:spacing w:line="360" w:lineRule="auto"/>
        <w:widowControl w:val="off"/>
        <w:rPr>
          <w:rFonts w:hint="eastAsia" w:ascii="宋体" w:hAnsi="宋体" w:eastAsia="宋体" w:cs="Times New Roman"/>
          <w:b/>
          <w:color w:val="000000"/>
          <w:sz w:val="24"/>
          <w:szCs w:val="24"/>
          <w:highlight w:val="none"/>
          <w:lang w:val="en-US" w:eastAsia="zh-CN" w:bidi="ar-SA"/>
        </w:rPr>
        <w:outlineLvl w:val="0"/>
      </w:pPr>
      <w:r>
        <w:rPr>
          <w:rFonts w:hint="eastAsia" w:ascii="宋体" w:hAnsi="宋体" w:eastAsia="宋体" w:cs="Times New Roman"/>
          <w:b/>
          <w:color w:val="000000"/>
          <w:sz w:val="24"/>
          <w:szCs w:val="24"/>
          <w:highlight w:val="none"/>
          <w:lang w:val="en-US" w:eastAsia="zh-CN" w:bidi="ar-SA"/>
        </w:rPr>
        <w:t xml:space="preserve">（四）企业综合实力（16分）</w:t>
      </w:r>
      <w:r/>
    </w:p>
    <w:p>
      <w:pPr>
        <w:ind w:firstLine="480"/>
        <w:spacing w:line="360" w:lineRule="auto"/>
        <w:tabs>
          <w:tab w:val="left" w:pos="567"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响应单位2023年</w:t>
      </w:r>
      <w:r>
        <w:rPr>
          <w:rFonts w:hint="eastAsia" w:ascii="宋体" w:hAnsi="宋体" w:eastAsia="宋体" w:cs="仿宋"/>
          <w:color w:val="000000"/>
          <w:sz w:val="24"/>
          <w:szCs w:val="24"/>
          <w:highlight w:val="none"/>
          <w:lang w:val="en-US" w:eastAsia="zh-CN"/>
        </w:rPr>
        <w:t xml:space="preserve">9</w:t>
      </w:r>
      <w:r>
        <w:rPr>
          <w:rFonts w:hint="eastAsia" w:ascii="宋体" w:hAnsi="宋体" w:eastAsia="宋体" w:cs="仿宋"/>
          <w:color w:val="000000"/>
          <w:sz w:val="24"/>
          <w:szCs w:val="24"/>
          <w:highlight w:val="none"/>
        </w:rPr>
        <w:t xml:space="preserve">月1日至今承担过类似改造工程的（以竣工验收证明时间为准）每一项得4分，最高得16分。（提供中标通知书（适用于招标项目）、施工合同和竣工验收证明等证明材料扫描件，无法或难以核实的业绩不予认可，未提供或提供不全的不得分）</w:t>
      </w:r>
      <w:r/>
    </w:p>
    <w:p>
      <w:pPr>
        <w:ind w:firstLine="480"/>
        <w:spacing w:line="360" w:lineRule="auto"/>
        <w:tabs>
          <w:tab w:val="left" w:pos="567"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 </w:t>
      </w:r>
      <w:r/>
    </w:p>
    <w:p>
      <w:pPr>
        <w:ind w:firstLine="480"/>
        <w:jc w:val="left"/>
        <w:spacing w:line="360" w:lineRule="auto"/>
        <w:tabs>
          <w:tab w:val="left" w:pos="567"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注：</w:t>
      </w:r>
      <w:r/>
    </w:p>
    <w:p>
      <w:pPr>
        <w:ind w:firstLine="480"/>
        <w:spacing w:line="360" w:lineRule="auto"/>
        <w:tabs>
          <w:tab w:val="left" w:pos="567"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1、付款方式、工期如有负偏离的不得成交。</w:t>
      </w:r>
      <w:r/>
    </w:p>
    <w:p>
      <w:pPr>
        <w:ind w:firstLine="480"/>
        <w:spacing w:line="360" w:lineRule="auto"/>
        <w:tabs>
          <w:tab w:val="left" w:pos="567"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2、针对评分标准中评分的每一条，响应均应提供相关资料并作出相应说明供评委评判，未提供相关资料的视为不具备该项得分的条件。</w:t>
      </w:r>
      <w:r/>
    </w:p>
    <w:p>
      <w:pPr>
        <w:ind w:firstLine="480"/>
        <w:spacing w:line="360" w:lineRule="auto"/>
        <w:tabs>
          <w:tab w:val="left" w:pos="567"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3、响应单位对其响应文件中所有内容（包含证明材料）的真实性负全部责任，由此产生的一切后果均由响应单位承担。</w:t>
      </w:r>
      <w:r/>
    </w:p>
    <w:p>
      <w:pPr>
        <w:ind w:firstLine="480"/>
        <w:spacing w:line="360" w:lineRule="auto"/>
        <w:tabs>
          <w:tab w:val="left" w:pos="567" w:leader="none"/>
        </w:tabs>
        <w:rPr>
          <w:rFonts w:hint="eastAsia" w:ascii="宋体" w:hAnsi="宋体" w:eastAsia="宋体" w:cs="仿宋"/>
          <w:color w:val="000000"/>
          <w:sz w:val="24"/>
          <w:szCs w:val="24"/>
          <w:highlight w:val="none"/>
        </w:rPr>
      </w:pPr>
      <w:r>
        <w:rPr>
          <w:rFonts w:hint="eastAsia" w:ascii="宋体" w:hAnsi="宋体" w:eastAsia="宋体" w:cs="仿宋"/>
          <w:color w:val="000000"/>
          <w:sz w:val="24"/>
          <w:szCs w:val="24"/>
          <w:highlight w:val="none"/>
        </w:rPr>
        <w:br w:type="page" w:clear="all"/>
      </w:r>
      <w:r/>
    </w:p>
    <w:p>
      <w:pPr>
        <w:jc w:val="center"/>
        <w:pageBreakBefore w:val="0"/>
        <w:spacing w:line="360" w:lineRule="auto"/>
        <w:rPr>
          <w:rFonts w:ascii="宋体" w:hAnsi="宋体" w:eastAsia="宋体"/>
          <w:b/>
          <w:color w:val="000000"/>
          <w:sz w:val="44"/>
          <w:szCs w:val="44"/>
          <w:highlight w:val="none"/>
        </w:rPr>
      </w:pPr>
      <w:r>
        <w:rPr>
          <w:rFonts w:hint="eastAsia" w:ascii="宋体" w:hAnsi="宋体" w:eastAsia="宋体"/>
          <w:b/>
          <w:color w:val="000000"/>
          <w:sz w:val="44"/>
          <w:szCs w:val="44"/>
          <w:highlight w:val="none"/>
        </w:rPr>
        <w:t xml:space="preserve">第六章  响应文件格式</w:t>
      </w:r>
      <w:r/>
    </w:p>
    <w:p>
      <w:pPr>
        <w:pStyle w:val="997"/>
        <w:ind w:firstLine="482"/>
        <w:pageBreakBefore w:val="0"/>
        <w:spacing w:line="360" w:lineRule="auto"/>
        <w:rPr>
          <w:rFonts w:ascii="宋体" w:hAnsi="宋体" w:eastAsia="宋体"/>
          <w:b/>
          <w:color w:val="000000"/>
          <w:szCs w:val="24"/>
          <w:highlight w:val="none"/>
        </w:rPr>
      </w:pPr>
      <w:r>
        <w:rPr>
          <w:rFonts w:hint="eastAsia" w:ascii="宋体" w:hAnsi="宋体" w:eastAsia="宋体"/>
          <w:b/>
          <w:color w:val="000000"/>
          <w:szCs w:val="24"/>
          <w:highlight w:val="none"/>
        </w:rPr>
        <w:t xml:space="preserve">对本章所有的格式，</w:t>
      </w:r>
      <w:r>
        <w:rPr>
          <w:rFonts w:hint="eastAsia" w:ascii="宋体" w:hAnsi="宋体" w:eastAsia="宋体"/>
          <w:b/>
          <w:color w:val="000000"/>
          <w:szCs w:val="24"/>
          <w:highlight w:val="none"/>
          <w:lang w:eastAsia="zh-CN"/>
        </w:rPr>
        <w:t xml:space="preserve">磋商</w:t>
      </w:r>
      <w:r>
        <w:rPr>
          <w:rFonts w:hint="eastAsia" w:ascii="宋体" w:hAnsi="宋体" w:eastAsia="宋体"/>
          <w:b/>
          <w:color w:val="000000"/>
          <w:szCs w:val="24"/>
          <w:highlight w:val="none"/>
        </w:rPr>
        <w:t xml:space="preserve">响应单位可根据自身情况进行补充和修改，但补充和修改不得造成与本格式内容有实质性的违背。</w:t>
      </w:r>
      <w:r/>
    </w:p>
    <w:p>
      <w:pPr>
        <w:pageBreakBefore w:val="0"/>
        <w:spacing w:line="360" w:lineRule="auto"/>
        <w:rPr>
          <w:rFonts w:hint="eastAsia" w:hAnsi="宋体" w:eastAsia="宋体"/>
          <w:b/>
          <w:color w:val="000000"/>
          <w:sz w:val="24"/>
          <w:szCs w:val="24"/>
          <w:highlight w:val="none"/>
        </w:rPr>
      </w:pPr>
      <w:r>
        <w:rPr>
          <w:rFonts w:hint="eastAsia" w:hAnsi="宋体" w:eastAsia="宋体"/>
          <w:b/>
          <w:color w:val="000000"/>
          <w:sz w:val="24"/>
          <w:szCs w:val="24"/>
          <w:highlight w:val="none"/>
        </w:rPr>
      </w:r>
      <w:r/>
    </w:p>
    <w:p>
      <w:pPr>
        <w:pStyle w:val="1003"/>
        <w:pageBreakBefore w:val="0"/>
        <w:spacing w:line="360" w:lineRule="auto"/>
        <w:rPr>
          <w:rFonts w:hAnsi="宋体" w:eastAsia="宋体"/>
          <w:b/>
          <w:color w:val="000000"/>
          <w:sz w:val="24"/>
          <w:szCs w:val="24"/>
          <w:highlight w:val="none"/>
        </w:rPr>
      </w:pPr>
      <w:r>
        <w:rPr>
          <w:rFonts w:hint="eastAsia" w:hAnsi="宋体" w:eastAsia="宋体"/>
          <w:b/>
          <w:color w:val="000000"/>
          <w:sz w:val="24"/>
          <w:szCs w:val="24"/>
          <w:highlight w:val="none"/>
        </w:rPr>
        <w:br w:type="page" w:clear="all"/>
      </w:r>
      <w:r>
        <w:rPr>
          <w:rFonts w:hint="eastAsia" w:hAnsi="宋体" w:eastAsia="宋体"/>
          <w:b/>
          <w:color w:val="000000"/>
          <w:sz w:val="24"/>
          <w:szCs w:val="24"/>
          <w:highlight w:val="none"/>
        </w:rPr>
        <w:t xml:space="preserve">格式1、</w:t>
      </w:r>
      <w:r/>
    </w:p>
    <w:p>
      <w:pPr>
        <w:jc w:val="center"/>
        <w:pageBreakBefore w:val="0"/>
        <w:spacing w:line="360" w:lineRule="auto"/>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lang w:eastAsia="zh-CN"/>
        </w:rPr>
        <w:t xml:space="preserve">磋商</w:t>
      </w:r>
      <w:r>
        <w:rPr>
          <w:rFonts w:hint="eastAsia" w:ascii="宋体" w:hAnsi="宋体" w:eastAsia="宋体"/>
          <w:b/>
          <w:color w:val="000000"/>
          <w:sz w:val="30"/>
          <w:szCs w:val="30"/>
          <w:highlight w:val="none"/>
        </w:rPr>
        <w:t xml:space="preserve">响应函</w:t>
      </w:r>
      <w:r/>
    </w:p>
    <w:p>
      <w:pPr>
        <w:pStyle w:val="1003"/>
        <w:ind w:firstLine="480"/>
        <w:pageBreakBefore w:val="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 </w:t>
      </w:r>
      <w:r>
        <w:rPr>
          <w:rFonts w:hint="eastAsia" w:hAnsi="宋体" w:eastAsia="宋体"/>
          <w:color w:val="000000"/>
          <w:sz w:val="24"/>
          <w:szCs w:val="24"/>
          <w:highlight w:val="none"/>
          <w:u w:val="single"/>
        </w:rPr>
        <w:t xml:space="preserve">    </w:t>
      </w:r>
      <w:r>
        <w:rPr>
          <w:rFonts w:hint="eastAsia" w:hAnsi="宋体" w:eastAsia="宋体"/>
          <w:b/>
          <w:color w:val="000000"/>
          <w:sz w:val="24"/>
          <w:szCs w:val="24"/>
          <w:highlight w:val="none"/>
          <w:u w:val="single"/>
        </w:rPr>
        <w:t xml:space="preserve">（采购代理机构）</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w:t>
      </w:r>
      <w:r>
        <w:rPr>
          <w:rFonts w:hAnsi="宋体" w:eastAsia="宋体"/>
          <w:color w:val="000000"/>
          <w:sz w:val="24"/>
          <w:szCs w:val="24"/>
          <w:highlight w:val="none"/>
        </w:rPr>
        <w:t xml:space="preserve"> </w:t>
      </w:r>
      <w:r/>
    </w:p>
    <w:p>
      <w:pPr>
        <w:pStyle w:val="1017"/>
        <w:ind w:firstLine="480"/>
        <w:pageBreakBefore w:val="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我们收到贵公司</w:t>
      </w:r>
      <w:r>
        <w:rPr>
          <w:rFonts w:hint="eastAsia" w:hAnsi="宋体" w:eastAsia="宋体"/>
          <w:color w:val="000000"/>
          <w:sz w:val="24"/>
          <w:szCs w:val="24"/>
          <w:highlight w:val="none"/>
          <w:u w:val="single"/>
        </w:rPr>
        <w:t xml:space="preserve">   </w:t>
      </w:r>
      <w:r>
        <w:rPr>
          <w:rFonts w:hint="eastAsia" w:hAnsi="宋体" w:eastAsia="宋体"/>
          <w:b/>
          <w:color w:val="000000"/>
          <w:sz w:val="24"/>
          <w:szCs w:val="24"/>
          <w:highlight w:val="none"/>
          <w:u w:val="single"/>
        </w:rPr>
        <w:t xml:space="preserve">（</w:t>
      </w:r>
      <w:r>
        <w:rPr>
          <w:rFonts w:hint="eastAsia" w:hAnsi="宋体" w:eastAsia="宋体"/>
          <w:b/>
          <w:color w:val="000000"/>
          <w:sz w:val="24"/>
          <w:szCs w:val="24"/>
          <w:highlight w:val="none"/>
          <w:u w:val="single"/>
          <w:lang w:eastAsia="zh-CN"/>
        </w:rPr>
        <w:t xml:space="preserve">磋商</w:t>
      </w:r>
      <w:r>
        <w:rPr>
          <w:rFonts w:hint="eastAsia" w:hAnsi="宋体" w:eastAsia="宋体"/>
          <w:b/>
          <w:color w:val="000000"/>
          <w:sz w:val="24"/>
          <w:szCs w:val="24"/>
          <w:highlight w:val="none"/>
          <w:u w:val="single"/>
        </w:rPr>
        <w:t xml:space="preserve">编号）</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号</w:t>
      </w:r>
      <w:r>
        <w:rPr>
          <w:rFonts w:hint="eastAsia" w:hAnsi="宋体" w:eastAsia="宋体"/>
          <w:color w:val="000000"/>
          <w:sz w:val="24"/>
          <w:szCs w:val="24"/>
          <w:highlight w:val="none"/>
          <w:lang w:eastAsia="zh-CN"/>
        </w:rPr>
        <w:t xml:space="preserve">磋商</w:t>
      </w:r>
      <w:r>
        <w:rPr>
          <w:rFonts w:hint="eastAsia" w:hAnsi="宋体" w:eastAsia="宋体"/>
          <w:color w:val="000000"/>
          <w:sz w:val="24"/>
          <w:szCs w:val="24"/>
          <w:highlight w:val="none"/>
        </w:rPr>
        <w:t xml:space="preserve">采购文件，经仔细阅读和研究，我们决定参加</w:t>
      </w:r>
      <w:r>
        <w:rPr>
          <w:rFonts w:hint="eastAsia" w:hAnsi="宋体" w:eastAsia="宋体"/>
          <w:color w:val="000000"/>
          <w:sz w:val="24"/>
          <w:szCs w:val="24"/>
          <w:highlight w:val="none"/>
          <w:lang w:eastAsia="zh-CN"/>
        </w:rPr>
        <w:t xml:space="preserve">磋商</w:t>
      </w:r>
      <w:r>
        <w:rPr>
          <w:rFonts w:hint="eastAsia" w:hAnsi="宋体" w:eastAsia="宋体"/>
          <w:color w:val="000000"/>
          <w:sz w:val="24"/>
          <w:szCs w:val="24"/>
          <w:highlight w:val="none"/>
        </w:rPr>
        <w:t xml:space="preserve">活动。</w:t>
      </w:r>
      <w:r/>
    </w:p>
    <w:p>
      <w:pPr>
        <w:pStyle w:val="1017"/>
        <w:ind w:firstLine="480"/>
        <w:pageBreakBefore w:val="0"/>
        <w:spacing w:line="360" w:lineRule="auto"/>
        <w:rPr>
          <w:rFonts w:hAnsi="宋体" w:eastAsia="宋体"/>
          <w:b/>
          <w:color w:val="000000"/>
          <w:sz w:val="24"/>
          <w:szCs w:val="24"/>
          <w:highlight w:val="none"/>
        </w:rPr>
      </w:pPr>
      <w:r>
        <w:rPr>
          <w:rFonts w:hAnsi="宋体" w:eastAsia="宋体"/>
          <w:color w:val="000000"/>
          <w:sz w:val="24"/>
          <w:szCs w:val="24"/>
          <w:highlight w:val="none"/>
        </w:rPr>
        <w:t xml:space="preserve">1</w:t>
      </w:r>
      <w:r>
        <w:rPr>
          <w:rFonts w:hint="eastAsia" w:hAnsi="宋体" w:eastAsia="宋体"/>
          <w:color w:val="000000"/>
          <w:sz w:val="24"/>
          <w:szCs w:val="24"/>
          <w:highlight w:val="none"/>
        </w:rPr>
        <w:t xml:space="preserve">、我们愿意按照</w:t>
      </w:r>
      <w:r>
        <w:rPr>
          <w:rFonts w:hint="eastAsia" w:hAnsi="宋体" w:eastAsia="宋体"/>
          <w:color w:val="000000"/>
          <w:sz w:val="24"/>
          <w:szCs w:val="24"/>
          <w:highlight w:val="none"/>
          <w:lang w:eastAsia="zh-CN"/>
        </w:rPr>
        <w:t xml:space="preserve">磋商</w:t>
      </w:r>
      <w:r>
        <w:rPr>
          <w:rFonts w:hint="eastAsia" w:hAnsi="宋体" w:eastAsia="宋体"/>
          <w:color w:val="000000"/>
          <w:sz w:val="24"/>
          <w:szCs w:val="24"/>
          <w:highlight w:val="none"/>
        </w:rPr>
        <w:t xml:space="preserve">采购文件的一切要求，完成该项目的全部内容。</w:t>
      </w:r>
      <w:r/>
    </w:p>
    <w:p>
      <w:pPr>
        <w:pStyle w:val="1017"/>
        <w:ind w:firstLine="480"/>
        <w:pageBreakBefore w:val="0"/>
        <w:spacing w:line="360" w:lineRule="auto"/>
        <w:rPr>
          <w:rFonts w:hAnsi="宋体" w:eastAsia="宋体"/>
          <w:color w:val="000000"/>
          <w:sz w:val="24"/>
          <w:szCs w:val="24"/>
          <w:highlight w:val="none"/>
        </w:rPr>
      </w:pPr>
      <w:r>
        <w:rPr>
          <w:rFonts w:hAnsi="宋体" w:eastAsia="宋体"/>
          <w:color w:val="000000"/>
          <w:sz w:val="24"/>
          <w:szCs w:val="24"/>
          <w:highlight w:val="none"/>
        </w:rPr>
        <w:t xml:space="preserve">2</w:t>
      </w:r>
      <w:r>
        <w:rPr>
          <w:rFonts w:hint="eastAsia" w:hAnsi="宋体" w:eastAsia="宋体"/>
          <w:color w:val="000000"/>
          <w:sz w:val="24"/>
          <w:szCs w:val="24"/>
          <w:highlight w:val="none"/>
        </w:rPr>
        <w:t xml:space="preserve">、如果我们的</w:t>
      </w:r>
      <w:r>
        <w:rPr>
          <w:rFonts w:hint="eastAsia" w:hAnsi="宋体" w:eastAsia="宋体"/>
          <w:color w:val="000000"/>
          <w:sz w:val="24"/>
          <w:szCs w:val="24"/>
          <w:highlight w:val="none"/>
          <w:lang w:eastAsia="zh-CN"/>
        </w:rPr>
        <w:t xml:space="preserve">磋商</w:t>
      </w:r>
      <w:r>
        <w:rPr>
          <w:rFonts w:hint="eastAsia" w:hAnsi="宋体" w:eastAsia="宋体"/>
          <w:color w:val="000000"/>
          <w:sz w:val="24"/>
          <w:szCs w:val="24"/>
          <w:highlight w:val="none"/>
        </w:rPr>
        <w:t xml:space="preserve">响应文件被接受，我们将严格履行</w:t>
      </w:r>
      <w:r>
        <w:rPr>
          <w:rFonts w:hint="eastAsia" w:hAnsi="宋体" w:eastAsia="宋体"/>
          <w:color w:val="000000"/>
          <w:sz w:val="24"/>
          <w:szCs w:val="24"/>
          <w:highlight w:val="none"/>
          <w:lang w:eastAsia="zh-CN"/>
        </w:rPr>
        <w:t xml:space="preserve">磋商</w:t>
      </w:r>
      <w:r>
        <w:rPr>
          <w:rFonts w:hint="eastAsia" w:hAnsi="宋体" w:eastAsia="宋体"/>
          <w:color w:val="000000"/>
          <w:sz w:val="24"/>
          <w:szCs w:val="24"/>
          <w:highlight w:val="none"/>
        </w:rPr>
        <w:t xml:space="preserve">文件中规定的每一项要求，按期、按质、按量履行合同的义务。</w:t>
      </w:r>
      <w:r/>
    </w:p>
    <w:p>
      <w:pPr>
        <w:pStyle w:val="1017"/>
        <w:ind w:firstLine="480"/>
        <w:pageBreakBefore w:val="0"/>
        <w:spacing w:line="360" w:lineRule="auto"/>
        <w:rPr>
          <w:rFonts w:hAnsi="宋体" w:eastAsia="宋体"/>
          <w:color w:val="000000"/>
          <w:sz w:val="24"/>
          <w:szCs w:val="24"/>
          <w:highlight w:val="none"/>
        </w:rPr>
      </w:pPr>
      <w:r>
        <w:rPr>
          <w:rFonts w:hAnsi="宋体" w:eastAsia="宋体"/>
          <w:color w:val="000000"/>
          <w:sz w:val="24"/>
          <w:szCs w:val="24"/>
          <w:highlight w:val="none"/>
        </w:rPr>
        <w:t xml:space="preserve">3</w:t>
      </w:r>
      <w:r>
        <w:rPr>
          <w:rFonts w:hint="eastAsia" w:hAnsi="宋体" w:eastAsia="宋体"/>
          <w:color w:val="000000"/>
          <w:sz w:val="24"/>
          <w:szCs w:val="24"/>
          <w:highlight w:val="none"/>
        </w:rPr>
        <w:t xml:space="preserve">、我们已</w:t>
      </w:r>
      <w:r>
        <w:rPr>
          <w:rFonts w:hAnsi="宋体" w:eastAsia="宋体"/>
          <w:color w:val="000000"/>
          <w:sz w:val="24"/>
          <w:szCs w:val="24"/>
          <w:highlight w:val="none"/>
        </w:rPr>
        <w:t xml:space="preserve">详细</w:t>
      </w:r>
      <w:r>
        <w:rPr>
          <w:rFonts w:hint="eastAsia" w:hAnsi="宋体" w:eastAsia="宋体"/>
          <w:color w:val="000000"/>
          <w:sz w:val="24"/>
          <w:szCs w:val="24"/>
          <w:highlight w:val="none"/>
        </w:rPr>
        <w:t xml:space="preserve">阅读</w:t>
      </w:r>
      <w:r>
        <w:rPr>
          <w:rFonts w:hAnsi="宋体" w:eastAsia="宋体"/>
          <w:color w:val="000000"/>
          <w:sz w:val="24"/>
          <w:szCs w:val="24"/>
          <w:highlight w:val="none"/>
        </w:rPr>
        <w:t xml:space="preserve">全部</w:t>
      </w:r>
      <w:r>
        <w:rPr>
          <w:rFonts w:hint="eastAsia" w:hAnsi="宋体" w:eastAsia="宋体"/>
          <w:color w:val="000000"/>
          <w:sz w:val="24"/>
          <w:szCs w:val="24"/>
          <w:highlight w:val="none"/>
          <w:lang w:eastAsia="zh-CN"/>
        </w:rPr>
        <w:t xml:space="preserve">磋商</w:t>
      </w:r>
      <w:r>
        <w:rPr>
          <w:rFonts w:hint="eastAsia" w:hAnsi="宋体" w:eastAsia="宋体"/>
          <w:color w:val="000000"/>
          <w:sz w:val="24"/>
          <w:szCs w:val="24"/>
          <w:highlight w:val="none"/>
        </w:rPr>
        <w:t xml:space="preserve">采购文件</w:t>
      </w:r>
      <w:r>
        <w:rPr>
          <w:rFonts w:hAnsi="宋体" w:eastAsia="宋体"/>
          <w:color w:val="000000"/>
          <w:sz w:val="24"/>
          <w:szCs w:val="24"/>
          <w:highlight w:val="none"/>
        </w:rPr>
        <w:t xml:space="preserve">，包括</w:t>
      </w:r>
      <w:r>
        <w:rPr>
          <w:rFonts w:hint="eastAsia" w:hAnsi="宋体" w:eastAsia="宋体"/>
          <w:color w:val="000000"/>
          <w:sz w:val="24"/>
          <w:szCs w:val="24"/>
          <w:highlight w:val="none"/>
        </w:rPr>
        <w:t xml:space="preserve">更正公告</w:t>
      </w:r>
      <w:r>
        <w:rPr>
          <w:rFonts w:hAnsi="宋体" w:eastAsia="宋体"/>
          <w:color w:val="000000"/>
          <w:sz w:val="24"/>
          <w:szCs w:val="24"/>
          <w:highlight w:val="none"/>
        </w:rPr>
        <w:t xml:space="preserve">(如有)</w:t>
      </w:r>
      <w:r>
        <w:rPr>
          <w:rFonts w:hint="eastAsia" w:hAnsi="宋体" w:eastAsia="宋体"/>
          <w:color w:val="000000"/>
          <w:sz w:val="24"/>
          <w:szCs w:val="24"/>
          <w:highlight w:val="none"/>
        </w:rPr>
        <w:t xml:space="preserve">，对</w:t>
      </w:r>
      <w:r>
        <w:rPr>
          <w:rFonts w:hint="eastAsia" w:hAnsi="宋体" w:eastAsia="宋体"/>
          <w:color w:val="000000"/>
          <w:sz w:val="24"/>
          <w:szCs w:val="24"/>
          <w:highlight w:val="none"/>
          <w:lang w:eastAsia="zh-CN"/>
        </w:rPr>
        <w:t xml:space="preserve">磋商</w:t>
      </w:r>
      <w:r>
        <w:rPr>
          <w:rFonts w:hint="eastAsia" w:hAnsi="宋体" w:eastAsia="宋体"/>
          <w:color w:val="000000"/>
          <w:sz w:val="24"/>
          <w:szCs w:val="24"/>
          <w:highlight w:val="none"/>
        </w:rPr>
        <w:t xml:space="preserve">文件及更正公告</w:t>
      </w:r>
      <w:r>
        <w:rPr>
          <w:rFonts w:hAnsi="宋体" w:eastAsia="宋体"/>
          <w:color w:val="000000"/>
          <w:sz w:val="24"/>
          <w:szCs w:val="24"/>
          <w:highlight w:val="none"/>
        </w:rPr>
        <w:t xml:space="preserve">(如有)</w:t>
      </w:r>
      <w:r>
        <w:rPr>
          <w:rFonts w:hint="eastAsia" w:hAnsi="宋体" w:eastAsia="宋体"/>
          <w:color w:val="000000"/>
          <w:sz w:val="24"/>
          <w:szCs w:val="24"/>
          <w:highlight w:val="none"/>
        </w:rPr>
        <w:t xml:space="preserve">无任何异议。</w:t>
      </w:r>
      <w:r>
        <w:rPr>
          <w:rFonts w:hAnsi="宋体" w:eastAsia="宋体"/>
          <w:color w:val="000000"/>
          <w:sz w:val="24"/>
          <w:szCs w:val="24"/>
          <w:highlight w:val="none"/>
        </w:rPr>
        <w:t xml:space="preserve">我们完全理解并同意放弃对这方面有不明及误解的权力。</w:t>
      </w:r>
      <w:r/>
    </w:p>
    <w:p>
      <w:pPr>
        <w:pStyle w:val="1017"/>
        <w:ind w:firstLine="480"/>
        <w:pageBreakBefore w:val="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4、我们同意按</w:t>
      </w:r>
      <w:r>
        <w:rPr>
          <w:rFonts w:hint="eastAsia" w:hAnsi="宋体" w:eastAsia="宋体"/>
          <w:color w:val="000000"/>
          <w:sz w:val="24"/>
          <w:szCs w:val="24"/>
          <w:highlight w:val="none"/>
          <w:lang w:eastAsia="zh-CN"/>
        </w:rPr>
        <w:t xml:space="preserve">磋商</w:t>
      </w:r>
      <w:r>
        <w:rPr>
          <w:rFonts w:hint="eastAsia" w:hAnsi="宋体" w:eastAsia="宋体"/>
          <w:color w:val="000000"/>
          <w:sz w:val="24"/>
          <w:szCs w:val="24"/>
          <w:highlight w:val="none"/>
        </w:rPr>
        <w:t xml:space="preserve">采购文件中的规定，本响应文件的有效期限自提交响应文件截止时间之日</w:t>
      </w:r>
      <w:r>
        <w:rPr>
          <w:rFonts w:hint="eastAsia" w:hAnsi="宋体" w:eastAsia="宋体"/>
          <w:color w:val="000000"/>
          <w:sz w:val="24"/>
          <w:szCs w:val="24"/>
          <w:highlight w:val="none"/>
          <w:u w:val="single"/>
        </w:rPr>
        <w:t xml:space="preserve">90</w:t>
      </w:r>
      <w:r>
        <w:rPr>
          <w:rFonts w:hint="eastAsia" w:hAnsi="宋体" w:eastAsia="宋体"/>
          <w:color w:val="000000"/>
          <w:sz w:val="24"/>
          <w:szCs w:val="24"/>
          <w:highlight w:val="none"/>
        </w:rPr>
        <w:t xml:space="preserve">天。</w:t>
      </w:r>
      <w:r/>
    </w:p>
    <w:p>
      <w:pPr>
        <w:pStyle w:val="1017"/>
        <w:ind w:firstLine="480"/>
        <w:pageBreakBefore w:val="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5、我们愿意提供</w:t>
      </w:r>
      <w:r>
        <w:rPr>
          <w:rFonts w:hint="eastAsia" w:hAnsi="宋体" w:eastAsia="宋体"/>
          <w:color w:val="000000"/>
          <w:sz w:val="24"/>
          <w:szCs w:val="24"/>
          <w:highlight w:val="none"/>
          <w:lang w:eastAsia="zh-CN"/>
        </w:rPr>
        <w:t xml:space="preserve">磋商</w:t>
      </w:r>
      <w:r>
        <w:rPr>
          <w:rFonts w:hint="eastAsia" w:hAnsi="宋体" w:eastAsia="宋体"/>
          <w:color w:val="000000"/>
          <w:sz w:val="24"/>
          <w:szCs w:val="24"/>
          <w:highlight w:val="none"/>
        </w:rPr>
        <w:t xml:space="preserve">采购单位在</w:t>
      </w:r>
      <w:r>
        <w:rPr>
          <w:rFonts w:hint="eastAsia" w:hAnsi="宋体" w:eastAsia="宋体"/>
          <w:color w:val="000000"/>
          <w:sz w:val="24"/>
          <w:szCs w:val="24"/>
          <w:highlight w:val="none"/>
          <w:lang w:eastAsia="zh-CN"/>
        </w:rPr>
        <w:t xml:space="preserve">磋商</w:t>
      </w:r>
      <w:r>
        <w:rPr>
          <w:rFonts w:hint="eastAsia" w:hAnsi="宋体" w:eastAsia="宋体"/>
          <w:color w:val="000000"/>
          <w:sz w:val="24"/>
          <w:szCs w:val="24"/>
          <w:highlight w:val="none"/>
        </w:rPr>
        <w:t xml:space="preserve">文件中要求的所有资料。</w:t>
      </w:r>
      <w:r/>
    </w:p>
    <w:p>
      <w:pPr>
        <w:pStyle w:val="1017"/>
        <w:ind w:firstLine="480"/>
        <w:pageBreakBefore w:val="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6、我们愿意遵守</w:t>
      </w:r>
      <w:r>
        <w:rPr>
          <w:rFonts w:hint="eastAsia" w:hAnsi="宋体" w:eastAsia="宋体"/>
          <w:color w:val="000000"/>
          <w:sz w:val="24"/>
          <w:szCs w:val="24"/>
          <w:highlight w:val="none"/>
          <w:lang w:eastAsia="zh-CN"/>
        </w:rPr>
        <w:t xml:space="preserve">磋商</w:t>
      </w:r>
      <w:r>
        <w:rPr>
          <w:rFonts w:hint="eastAsia" w:hAnsi="宋体" w:eastAsia="宋体"/>
          <w:color w:val="000000"/>
          <w:sz w:val="24"/>
          <w:szCs w:val="24"/>
          <w:highlight w:val="none"/>
        </w:rPr>
        <w:t xml:space="preserve">采购文件中所列的收费标准。</w:t>
      </w:r>
      <w:r/>
    </w:p>
    <w:p>
      <w:pPr>
        <w:pStyle w:val="1017"/>
        <w:ind w:firstLine="480"/>
        <w:pageBreakBefore w:val="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7、我们承诺该响应文件在</w:t>
      </w:r>
      <w:r>
        <w:rPr>
          <w:rFonts w:hint="eastAsia" w:hAnsi="宋体" w:eastAsia="宋体"/>
          <w:color w:val="000000"/>
          <w:sz w:val="24"/>
          <w:szCs w:val="24"/>
          <w:highlight w:val="none"/>
          <w:lang w:eastAsia="zh-CN"/>
        </w:rPr>
        <w:t xml:space="preserve">磋商</w:t>
      </w:r>
      <w:r>
        <w:rPr>
          <w:rFonts w:hint="eastAsia" w:hAnsi="宋体" w:eastAsia="宋体"/>
          <w:color w:val="000000"/>
          <w:sz w:val="24"/>
          <w:szCs w:val="24"/>
          <w:highlight w:val="none"/>
        </w:rPr>
        <w:t xml:space="preserve">开始后的全过程中保持有效，不作任何更改和变动。</w:t>
      </w:r>
      <w:r/>
    </w:p>
    <w:p>
      <w:pPr>
        <w:pStyle w:val="1017"/>
        <w:ind w:firstLine="480"/>
        <w:pageBreakBefore w:val="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8、我们承诺我公司符合</w:t>
      </w:r>
      <w:r>
        <w:rPr>
          <w:rFonts w:hint="eastAsia" w:hAnsi="宋体" w:eastAsia="宋体"/>
          <w:color w:val="000000"/>
          <w:sz w:val="24"/>
          <w:szCs w:val="24"/>
          <w:highlight w:val="none"/>
          <w:lang w:eastAsia="zh-CN"/>
        </w:rPr>
        <w:t xml:space="preserve">磋商</w:t>
      </w:r>
      <w:r>
        <w:rPr>
          <w:rFonts w:hint="eastAsia" w:hAnsi="宋体" w:eastAsia="宋体"/>
          <w:color w:val="000000"/>
          <w:sz w:val="24"/>
          <w:szCs w:val="24"/>
          <w:highlight w:val="none"/>
        </w:rPr>
        <w:t xml:space="preserve">文件</w:t>
      </w:r>
      <w:r>
        <w:rPr>
          <w:rFonts w:hint="eastAsia" w:hAnsi="宋体" w:eastAsia="宋体"/>
          <w:color w:val="000000"/>
          <w:sz w:val="24"/>
          <w:szCs w:val="24"/>
          <w:highlight w:val="none"/>
          <w:lang w:eastAsia="zh-CN"/>
        </w:rPr>
        <w:t xml:space="preserve">磋商</w:t>
      </w:r>
      <w:r>
        <w:rPr>
          <w:rFonts w:hint="eastAsia" w:hAnsi="宋体" w:eastAsia="宋体"/>
          <w:color w:val="000000"/>
          <w:sz w:val="24"/>
          <w:szCs w:val="24"/>
          <w:highlight w:val="none"/>
        </w:rPr>
        <w:t xml:space="preserve">响应单位须知中</w:t>
      </w:r>
      <w:r>
        <w:rPr>
          <w:rFonts w:hint="eastAsia" w:hAnsi="宋体" w:eastAsia="宋体"/>
          <w:color w:val="000000"/>
          <w:sz w:val="24"/>
          <w:szCs w:val="24"/>
          <w:highlight w:val="none"/>
          <w:lang w:eastAsia="zh-CN"/>
        </w:rPr>
        <w:t xml:space="preserve">“响应</w:t>
      </w:r>
      <w:r>
        <w:rPr>
          <w:rFonts w:hint="eastAsia" w:hAnsi="宋体" w:eastAsia="宋体"/>
          <w:color w:val="000000"/>
          <w:sz w:val="24"/>
          <w:szCs w:val="24"/>
          <w:highlight w:val="none"/>
        </w:rPr>
        <w:t xml:space="preserve">单位资格要求</w:t>
      </w:r>
      <w:r>
        <w:rPr>
          <w:rFonts w:hint="eastAsia" w:hAnsi="宋体" w:eastAsia="宋体"/>
          <w:color w:val="000000"/>
          <w:sz w:val="24"/>
          <w:szCs w:val="24"/>
          <w:highlight w:val="none"/>
          <w:lang w:eastAsia="zh-CN"/>
        </w:rPr>
        <w:t xml:space="preserve">”</w:t>
      </w:r>
      <w:r>
        <w:rPr>
          <w:rFonts w:hint="eastAsia" w:hAnsi="宋体" w:eastAsia="宋体"/>
          <w:color w:val="000000"/>
          <w:sz w:val="24"/>
          <w:szCs w:val="24"/>
          <w:highlight w:val="none"/>
        </w:rPr>
        <w:t xml:space="preserve">的要求，若与真实情况不符，本公司愿意承担由此而产生的一切后果。</w:t>
      </w:r>
      <w:r/>
    </w:p>
    <w:p>
      <w:pPr>
        <w:pStyle w:val="1017"/>
        <w:ind w:firstLine="480"/>
        <w:pageBreakBefore w:val="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9、我们同意在响应文件中提交《响应保证承诺书》。</w:t>
      </w:r>
      <w:r/>
    </w:p>
    <w:p>
      <w:pPr>
        <w:pStyle w:val="1017"/>
        <w:ind w:firstLine="480"/>
        <w:pageBreakBefore w:val="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r>
      <w:r/>
    </w:p>
    <w:p>
      <w:pPr>
        <w:pStyle w:val="1017"/>
        <w:ind w:firstLine="480"/>
        <w:pageBreakBefore w:val="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所有有关</w:t>
      </w:r>
      <w:r>
        <w:rPr>
          <w:rFonts w:hint="eastAsia" w:hAnsi="宋体" w:eastAsia="宋体"/>
          <w:color w:val="000000"/>
          <w:sz w:val="24"/>
          <w:szCs w:val="24"/>
          <w:highlight w:val="none"/>
          <w:lang w:eastAsia="zh-CN"/>
        </w:rPr>
        <w:t xml:space="preserve">磋商</w:t>
      </w:r>
      <w:r>
        <w:rPr>
          <w:rFonts w:hint="eastAsia" w:hAnsi="宋体" w:eastAsia="宋体"/>
          <w:color w:val="000000"/>
          <w:sz w:val="24"/>
          <w:szCs w:val="24"/>
          <w:highlight w:val="none"/>
        </w:rPr>
        <w:t xml:space="preserve">文件的函电，请按下列地址联系：</w:t>
      </w:r>
      <w:r/>
    </w:p>
    <w:p>
      <w:pPr>
        <w:pStyle w:val="1017"/>
        <w:ind w:firstLine="480"/>
        <w:pageBreakBefore w:val="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单位：                             联系人：</w:t>
      </w:r>
      <w:r/>
    </w:p>
    <w:p>
      <w:pPr>
        <w:pStyle w:val="1017"/>
        <w:ind w:firstLine="480"/>
        <w:pageBreakBefore w:val="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地址：                             邮政编码：</w:t>
      </w:r>
      <w:r/>
    </w:p>
    <w:p>
      <w:pPr>
        <w:pStyle w:val="1017"/>
        <w:ind w:firstLine="480"/>
        <w:pageBreakBefore w:val="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联系电话：                         邮箱：</w:t>
      </w:r>
      <w:r/>
    </w:p>
    <w:p>
      <w:pPr>
        <w:pStyle w:val="1017"/>
        <w:ind w:left="3400" w:firstLine="480"/>
        <w:pageBreakBefore w:val="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响应单位：（公章）</w:t>
      </w:r>
      <w:r/>
    </w:p>
    <w:p>
      <w:pPr>
        <w:pStyle w:val="1017"/>
        <w:ind w:firstLine="3840"/>
        <w:pageBreakBefore w:val="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法定代表人/负责人或代理人：（签字或盖章）</w:t>
      </w:r>
      <w:r/>
    </w:p>
    <w:p>
      <w:pPr>
        <w:pStyle w:val="1017"/>
        <w:ind w:left="3400" w:firstLine="480"/>
        <w:pageBreakBefore w:val="0"/>
        <w:spacing w:line="360" w:lineRule="auto"/>
        <w:rPr>
          <w:rFonts w:hint="eastAsia" w:ascii="宋体" w:hAnsi="宋体" w:eastAsia="宋体"/>
          <w:b/>
          <w:color w:val="000000"/>
          <w:sz w:val="24"/>
          <w:szCs w:val="24"/>
          <w:highlight w:val="none"/>
        </w:rPr>
      </w:pPr>
      <w:r>
        <w:rPr>
          <w:rFonts w:hint="eastAsia" w:hAnsi="宋体" w:eastAsia="宋体"/>
          <w:color w:val="000000"/>
          <w:sz w:val="24"/>
          <w:szCs w:val="24"/>
          <w:highlight w:val="none"/>
        </w:rPr>
        <w:t xml:space="preserve">日期：    年</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月</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日</w:t>
      </w:r>
      <w:r/>
    </w:p>
    <w:p>
      <w:pPr>
        <w:pageBreakBefore w:val="0"/>
        <w:spacing w:line="360" w:lineRule="auto"/>
        <w:rPr>
          <w:rFonts w:ascii="宋体" w:hAnsi="宋体" w:eastAsia="宋体"/>
          <w:color w:val="000000"/>
          <w:sz w:val="24"/>
          <w:szCs w:val="24"/>
          <w:highlight w:val="none"/>
        </w:rPr>
      </w:pPr>
      <w:r>
        <w:rPr>
          <w:rFonts w:hint="eastAsia" w:ascii="宋体" w:hAnsi="宋体" w:eastAsia="宋体"/>
          <w:b/>
          <w:color w:val="000000"/>
          <w:sz w:val="24"/>
          <w:szCs w:val="24"/>
          <w:highlight w:val="none"/>
        </w:rPr>
        <w:br w:type="page" w:clear="all"/>
      </w:r>
      <w:r>
        <w:rPr>
          <w:rFonts w:hint="eastAsia" w:ascii="宋体" w:hAnsi="宋体" w:eastAsia="宋体"/>
          <w:b/>
          <w:color w:val="000000"/>
          <w:sz w:val="24"/>
          <w:szCs w:val="24"/>
          <w:highlight w:val="none"/>
        </w:rPr>
        <w:t xml:space="preserve">格式2、</w:t>
      </w:r>
      <w:r/>
    </w:p>
    <w:p>
      <w:pPr>
        <w:ind w:left="0"/>
        <w:jc w:val="center"/>
        <w:spacing w:line="360" w:lineRule="auto"/>
        <w:widowControl/>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开标一览表（总报价）</w:t>
      </w:r>
      <w:r/>
    </w:p>
    <w:p>
      <w:pPr>
        <w:ind w:left="0" w:firstLine="0"/>
        <w:jc w:val="both"/>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left="0" w:firstLine="0"/>
        <w:jc w:val="both"/>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left="0" w:firstLine="0"/>
        <w:jc w:val="both"/>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投标人全称（加盖公章）：</w:t>
      </w:r>
      <w:r/>
    </w:p>
    <w:p>
      <w:pPr>
        <w:ind w:left="0" w:firstLine="0"/>
        <w:jc w:val="both"/>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项目编号：</w:t>
      </w:r>
      <w:r/>
    </w:p>
    <w:p>
      <w:pPr>
        <w:ind w:left="0" w:firstLine="0"/>
        <w:jc w:val="both"/>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tbl>
      <w:tblPr>
        <w:tblStyle w:val="811"/>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4100"/>
        <w:gridCol w:w="5644"/>
      </w:tblGrid>
      <w:tr>
        <w:trPr>
          <w:jc w:val="center"/>
          <w:trHeight w:val="564"/>
        </w:trPr>
        <w:tc>
          <w:tcPr>
            <w:tcBorders>
              <w:top w:val="single" w:color="000000" w:sz="4" w:space="0"/>
              <w:left w:val="single" w:color="000000" w:sz="4" w:space="0"/>
              <w:bottom w:val="single" w:color="000000" w:sz="4" w:space="0"/>
              <w:right w:val="single" w:color="000000" w:sz="4" w:space="0"/>
            </w:tcBorders>
            <w:tcW w:w="2104" w:type="pct"/>
            <w:vAlign w:val="center"/>
            <w:textDirection w:val="lrTb"/>
            <w:noWrap w:val="false"/>
          </w:tcPr>
          <w:p>
            <w:pPr>
              <w:ind w:left="0"/>
              <w:jc w:val="center"/>
              <w:spacing w:line="360" w:lineRule="auto"/>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ind w:left="0"/>
              <w:jc w:val="center"/>
              <w:spacing w:line="360" w:lineRule="auto"/>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项目总价（元）</w:t>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2104" w:type="pct"/>
            <w:vAlign w:val="center"/>
            <w:textDirection w:val="lrTb"/>
            <w:noWrap w:val="false"/>
          </w:tcPr>
          <w:p>
            <w:pPr>
              <w:ind w:left="0"/>
              <w:spacing w:line="360" w:lineRule="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95" w:type="pct"/>
            <w:vAlign w:val="center"/>
            <w:textDirection w:val="lrTb"/>
            <w:noWrap w:val="false"/>
          </w:tcPr>
          <w:p>
            <w:pPr>
              <w:ind w:left="0"/>
              <w:jc w:val="center"/>
              <w:spacing w:line="360" w:lineRule="auto"/>
              <w:widowControl w:val="off"/>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jc w:val="center"/>
          <w:trHeight w:val="614"/>
        </w:trPr>
        <w:tc>
          <w:tcPr>
            <w:gridSpan w:val="2"/>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left"/>
              <w:spacing w:line="360" w:lineRule="auto"/>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投标报价（大写金额）</w:t>
            </w:r>
            <w:r/>
          </w:p>
        </w:tc>
      </w:tr>
    </w:tbl>
    <w:p>
      <w:pPr>
        <w:ind w:left="0"/>
        <w:jc w:val="center"/>
        <w:spacing w:line="360" w:lineRule="auto"/>
        <w:widowControl/>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p>
    <w:p>
      <w:pPr>
        <w:ind w:left="1024" w:right="300" w:firstLine="2640"/>
        <w:jc w:val="left"/>
        <w:spacing w:line="360" w:lineRule="auto"/>
        <w:widowControl/>
        <w:rPr>
          <w:rFonts w:ascii="宋体" w:hAnsi="宋体" w:eastAsia="宋体" w:cs="宋体"/>
          <w:color w:val="000000"/>
          <w:sz w:val="24"/>
          <w:szCs w:val="24"/>
          <w:highlight w:val="none"/>
          <w:lang w:val="zh-CN"/>
        </w:rPr>
      </w:pPr>
      <w:r>
        <w:rPr>
          <w:rFonts w:ascii="宋体" w:hAnsi="宋体" w:eastAsia="宋体" w:cs="宋体"/>
          <w:color w:val="000000"/>
          <w:sz w:val="24"/>
          <w:szCs w:val="24"/>
          <w:highlight w:val="none"/>
          <w:lang w:val="zh-CN"/>
        </w:rPr>
      </w:r>
      <w:r/>
    </w:p>
    <w:p>
      <w:pPr>
        <w:ind w:left="1024" w:right="300" w:firstLine="2640"/>
        <w:jc w:val="left"/>
        <w:spacing w:line="360" w:lineRule="auto"/>
        <w:widowControl/>
        <w:rPr>
          <w:rFonts w:ascii="宋体" w:hAnsi="宋体" w:eastAsia="宋体" w:cs="宋体"/>
          <w:color w:val="000000"/>
          <w:sz w:val="24"/>
          <w:szCs w:val="24"/>
          <w:highlight w:val="none"/>
          <w:lang w:val="zh-CN"/>
        </w:rPr>
      </w:pPr>
      <w:r>
        <w:rPr>
          <w:rFonts w:ascii="宋体" w:hAnsi="宋体" w:eastAsia="宋体" w:cs="宋体"/>
          <w:color w:val="000000"/>
          <w:sz w:val="24"/>
          <w:szCs w:val="24"/>
          <w:highlight w:val="none"/>
          <w:lang w:val="zh-CN"/>
        </w:rPr>
      </w:r>
      <w:r/>
    </w:p>
    <w:p>
      <w:pPr>
        <w:jc w:val="left"/>
        <w:pageBreakBefore w:val="0"/>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lang w:val="zh-CN" w:eastAsia="zh-CN" w:bidi="ar-SA"/>
        </w:rPr>
        <w:t xml:space="preserve">日    期：     年</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zh-CN" w:eastAsia="zh-CN" w:bidi="ar-SA"/>
        </w:rPr>
        <w:t xml:space="preserve">月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zh-CN" w:eastAsia="zh-CN" w:bidi="ar-SA"/>
        </w:rPr>
        <w:t xml:space="preserve">日</w:t>
      </w:r>
      <w:r>
        <w:rPr>
          <w:rFonts w:hint="eastAsia" w:ascii="宋体" w:hAnsi="宋体" w:eastAsia="宋体"/>
          <w:b/>
          <w:color w:val="000000"/>
          <w:sz w:val="30"/>
          <w:szCs w:val="30"/>
          <w:highlight w:val="none"/>
          <w:lang w:eastAsia="zh-CN"/>
        </w:rPr>
        <w:br w:type="page" w:clear="all"/>
      </w:r>
      <w:r>
        <w:rPr>
          <w:rFonts w:hint="eastAsia" w:ascii="宋体" w:hAnsi="宋体" w:eastAsia="宋体"/>
          <w:b/>
          <w:color w:val="000000"/>
          <w:sz w:val="24"/>
          <w:szCs w:val="24"/>
          <w:highlight w:val="none"/>
        </w:rPr>
        <w:t xml:space="preserve">格式</w:t>
      </w:r>
      <w:r>
        <w:rPr>
          <w:rFonts w:hint="eastAsia" w:ascii="宋体" w:hAnsi="宋体" w:eastAsia="宋体"/>
          <w:b/>
          <w:color w:val="000000"/>
          <w:sz w:val="24"/>
          <w:szCs w:val="24"/>
          <w:highlight w:val="none"/>
          <w:lang w:val="en-US" w:eastAsia="zh-CN"/>
        </w:rPr>
        <w:t xml:space="preserve">3</w:t>
      </w:r>
      <w:r>
        <w:rPr>
          <w:rFonts w:hint="eastAsia" w:ascii="宋体" w:hAnsi="宋体" w:eastAsia="宋体"/>
          <w:b/>
          <w:color w:val="000000"/>
          <w:sz w:val="24"/>
          <w:szCs w:val="24"/>
          <w:highlight w:val="none"/>
        </w:rPr>
        <w:t xml:space="preserve">、</w:t>
      </w:r>
      <w:r/>
    </w:p>
    <w:p>
      <w:pPr>
        <w:jc w:val="center"/>
        <w:pageBreakBefore w:val="0"/>
        <w:spacing w:line="360" w:lineRule="auto"/>
        <w:rPr>
          <w:rFonts w:hint="eastAsia" w:ascii="宋体" w:hAnsi="宋体" w:eastAsia="宋体"/>
          <w:b/>
          <w:color w:val="000000"/>
          <w:sz w:val="30"/>
          <w:szCs w:val="30"/>
          <w:highlight w:val="none"/>
          <w:lang w:eastAsia="zh-CN"/>
        </w:rPr>
      </w:pPr>
      <w:r>
        <w:rPr>
          <w:rFonts w:hint="eastAsia" w:ascii="宋体" w:hAnsi="宋体" w:eastAsia="宋体"/>
          <w:b/>
          <w:color w:val="000000"/>
          <w:sz w:val="30"/>
          <w:szCs w:val="30"/>
          <w:highlight w:val="none"/>
          <w:lang w:eastAsia="zh-CN"/>
        </w:rPr>
      </w:r>
      <w:r/>
    </w:p>
    <w:p>
      <w:pPr>
        <w:jc w:val="center"/>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lang w:val="en-US" w:eastAsia="zh-CN"/>
        </w:rPr>
        <w:t xml:space="preserve">磋商报价分析表</w:t>
      </w:r>
      <w:r>
        <w:rPr>
          <w:rFonts w:hint="eastAsia" w:ascii="宋体" w:hAnsi="宋体" w:eastAsia="宋体"/>
          <w:b/>
          <w:color w:val="000000"/>
          <w:sz w:val="24"/>
          <w:szCs w:val="24"/>
          <w:highlight w:val="none"/>
        </w:rPr>
        <w:t xml:space="preserve">（第一次报价）</w:t>
      </w:r>
      <w:r/>
    </w:p>
    <w:p>
      <w:pPr>
        <w:pStyle w:val="1018"/>
        <w:pageBreakBefore w:val="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采购编号：                   </w:t>
      </w:r>
      <w:r>
        <w:rPr>
          <w:rFonts w:hint="eastAsia" w:hAnsi="宋体" w:eastAsia="宋体"/>
          <w:color w:val="000000"/>
          <w:sz w:val="24"/>
          <w:szCs w:val="24"/>
          <w:highlight w:val="none"/>
          <w:lang w:val="en-US" w:eastAsia="zh-CN"/>
        </w:rPr>
        <w:t xml:space="preserve">                                  </w:t>
      </w:r>
      <w:r>
        <w:rPr>
          <w:rFonts w:hint="eastAsia" w:hAnsi="宋体" w:eastAsia="宋体"/>
          <w:color w:val="000000"/>
          <w:sz w:val="24"/>
          <w:szCs w:val="24"/>
          <w:highlight w:val="none"/>
        </w:rPr>
        <w:t xml:space="preserve">  价格单位：元</w:t>
      </w:r>
      <w:r/>
    </w:p>
    <w:tbl>
      <w:tblPr>
        <w:tblStyle w:val="811"/>
        <w:tblW w:w="10070"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54"/>
        <w:gridCol w:w="2811"/>
        <w:gridCol w:w="4861"/>
        <w:gridCol w:w="1444"/>
      </w:tblGrid>
      <w:tr>
        <w:trPr>
          <w:jc w:val="center"/>
          <w:trHeight w:val="961"/>
        </w:trPr>
        <w:tc>
          <w:tcPr>
            <w:tcW w:w="954" w:type="dxa"/>
            <w:vAlign w:val="center"/>
            <w:textDirection w:val="lrTb"/>
            <w:noWrap w:val="false"/>
          </w:tcPr>
          <w:p>
            <w:pPr>
              <w:jc w:val="center"/>
              <w:pageBreakBefore w:val="0"/>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lang w:val="zh-CN"/>
              </w:rPr>
              <w:t xml:space="preserve">序号</w:t>
            </w:r>
            <w:r/>
          </w:p>
        </w:tc>
        <w:tc>
          <w:tcPr>
            <w:tcW w:w="2811" w:type="dxa"/>
            <w:vAlign w:val="center"/>
            <w:textDirection w:val="lrTb"/>
            <w:noWrap w:val="false"/>
          </w:tcPr>
          <w:p>
            <w:pPr>
              <w:jc w:val="center"/>
              <w:pageBreakBefore w:val="0"/>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lang w:val="zh-CN"/>
              </w:rPr>
              <w:t xml:space="preserve">工程名称</w:t>
            </w:r>
            <w:r/>
          </w:p>
        </w:tc>
        <w:tc>
          <w:tcPr>
            <w:tcW w:w="4861" w:type="dxa"/>
            <w:vAlign w:val="center"/>
            <w:textDirection w:val="lrTb"/>
            <w:noWrap w:val="false"/>
          </w:tcPr>
          <w:p>
            <w:pPr>
              <w:jc w:val="center"/>
              <w:pageBreakBefore w:val="0"/>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lang w:val="zh-CN"/>
              </w:rPr>
              <w:t xml:space="preserve">磋商响应报价</w:t>
            </w:r>
            <w:r/>
          </w:p>
        </w:tc>
        <w:tc>
          <w:tcPr>
            <w:tcW w:w="1444" w:type="dxa"/>
            <w:vAlign w:val="center"/>
            <w:textDirection w:val="lrTb"/>
            <w:noWrap w:val="false"/>
          </w:tcPr>
          <w:p>
            <w:pPr>
              <w:jc w:val="center"/>
              <w:pageBreakBefore w:val="0"/>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lang w:val="zh-CN"/>
              </w:rPr>
              <w:t xml:space="preserve">备注</w:t>
            </w:r>
            <w:r/>
          </w:p>
        </w:tc>
      </w:tr>
      <w:tr>
        <w:trPr>
          <w:jc w:val="center"/>
          <w:trHeight w:val="913"/>
        </w:trPr>
        <w:tc>
          <w:tcPr>
            <w:tcW w:w="954" w:type="dxa"/>
            <w:vAlign w:val="center"/>
            <w:textDirection w:val="lrTb"/>
            <w:noWrap w:val="false"/>
          </w:tcPr>
          <w:p>
            <w:pPr>
              <w:jc w:val="center"/>
              <w:pageBreakBefore w:val="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w:t>
            </w:r>
            <w:r/>
          </w:p>
        </w:tc>
        <w:tc>
          <w:tcPr>
            <w:tcW w:w="2811" w:type="dxa"/>
            <w:vAlign w:val="center"/>
            <w:textDirection w:val="lrTb"/>
            <w:noWrap w:val="false"/>
          </w:tcPr>
          <w:p>
            <w:pPr>
              <w:jc w:val="center"/>
              <w:pageBreakBefore w:val="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苏州市相城区人民检察院12309检察服务中心改造项目</w:t>
            </w:r>
            <w:r/>
          </w:p>
        </w:tc>
        <w:tc>
          <w:tcPr>
            <w:tcW w:w="4861" w:type="dxa"/>
            <w:vAlign w:val="center"/>
            <w:textDirection w:val="lrTb"/>
            <w:noWrap w:val="false"/>
          </w:tcPr>
          <w:p>
            <w:pPr>
              <w:jc w:val="center"/>
              <w:pageBreakBefore w:val="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444" w:type="dxa"/>
            <w:vAlign w:val="center"/>
            <w:textDirection w:val="lrTb"/>
            <w:noWrap w:val="false"/>
          </w:tcPr>
          <w:p>
            <w:pPr>
              <w:jc w:val="center"/>
              <w:pageBreakBefore w:val="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jc w:val="center"/>
          <w:trHeight w:val="561"/>
        </w:trPr>
        <w:tc>
          <w:tcPr>
            <w:gridSpan w:val="4"/>
            <w:tcW w:w="10070" w:type="dxa"/>
            <w:vAlign w:val="center"/>
            <w:textDirection w:val="lrTb"/>
            <w:noWrap w:val="false"/>
          </w:tcPr>
          <w:p>
            <w:pPr>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磋商响应总报价：人民币（大写）                           </w:t>
            </w:r>
            <w:r>
              <w:rPr>
                <w:rFonts w:ascii="宋体" w:hAnsi="宋体" w:eastAsia="宋体"/>
                <w:bCs/>
                <w:color w:val="000000"/>
                <w:sz w:val="24"/>
                <w:szCs w:val="24"/>
                <w:highlight w:val="none"/>
              </w:rPr>
              <w:t xml:space="preserve">（</w:t>
            </w:r>
            <w:r>
              <w:rPr>
                <w:rFonts w:hint="eastAsia" w:ascii="宋体" w:hAnsi="宋体" w:eastAsia="宋体"/>
                <w:bCs/>
                <w:color w:val="000000"/>
                <w:sz w:val="24"/>
                <w:szCs w:val="24"/>
                <w:highlight w:val="none"/>
              </w:rPr>
              <w:t xml:space="preserve">小写</w:t>
            </w:r>
            <w:r>
              <w:rPr>
                <w:rFonts w:ascii="宋体" w:hAnsi="宋体" w:eastAsia="宋体"/>
                <w:bCs/>
                <w:color w:val="000000"/>
                <w:sz w:val="24"/>
                <w:szCs w:val="24"/>
                <w:highlight w:val="none"/>
              </w:rPr>
              <w:t xml:space="preserve">¥：             ）</w:t>
            </w:r>
            <w:r/>
          </w:p>
        </w:tc>
      </w:tr>
      <w:tr>
        <w:trPr>
          <w:jc w:val="center"/>
          <w:trHeight w:val="561"/>
        </w:trPr>
        <w:tc>
          <w:tcPr>
            <w:gridSpan w:val="4"/>
            <w:tcW w:w="10070" w:type="dxa"/>
            <w:vAlign w:val="center"/>
            <w:textDirection w:val="lrTb"/>
            <w:noWrap w:val="false"/>
          </w:tcPr>
          <w:p>
            <w:pPr>
              <w:pageBreakBefore w:val="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工期：</w:t>
            </w:r>
            <w:r/>
          </w:p>
        </w:tc>
      </w:tr>
      <w:tr>
        <w:trPr>
          <w:jc w:val="center"/>
          <w:trHeight w:val="561"/>
        </w:trPr>
        <w:tc>
          <w:tcPr>
            <w:gridSpan w:val="4"/>
            <w:tcW w:w="10070" w:type="dxa"/>
            <w:vAlign w:val="center"/>
            <w:textDirection w:val="lrTb"/>
            <w:noWrap w:val="false"/>
          </w:tcPr>
          <w:p>
            <w:pPr>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olor w:val="000000"/>
                <w:sz w:val="24"/>
                <w:szCs w:val="24"/>
                <w:highlight w:val="none"/>
              </w:rPr>
              <w:t xml:space="preserve">工程质量标准：</w:t>
            </w:r>
            <w:r/>
          </w:p>
        </w:tc>
      </w:tr>
      <w:tr>
        <w:trPr>
          <w:jc w:val="center"/>
          <w:trHeight w:val="561"/>
        </w:trPr>
        <w:tc>
          <w:tcPr>
            <w:gridSpan w:val="4"/>
            <w:tcW w:w="10070" w:type="dxa"/>
            <w:vAlign w:val="center"/>
            <w:textDirection w:val="lrTb"/>
            <w:noWrap w:val="false"/>
          </w:tcPr>
          <w:p>
            <w:pPr>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olor w:val="000000"/>
                <w:sz w:val="24"/>
                <w:szCs w:val="24"/>
                <w:highlight w:val="none"/>
              </w:rPr>
              <w:t xml:space="preserve">备注：</w:t>
            </w:r>
            <w:r/>
          </w:p>
        </w:tc>
      </w:tr>
    </w:tbl>
    <w:p>
      <w:pPr>
        <w:pStyle w:val="1018"/>
        <w:pageBreakBefore w:val="0"/>
        <w:spacing w:line="360" w:lineRule="auto"/>
        <w:rPr>
          <w:rFonts w:hAnsi="宋体" w:eastAsia="宋体"/>
          <w:color w:val="000000"/>
          <w:sz w:val="24"/>
          <w:szCs w:val="24"/>
          <w:highlight w:val="none"/>
        </w:rPr>
      </w:pPr>
      <w:r>
        <w:rPr>
          <w:rFonts w:hAnsi="宋体" w:eastAsia="宋体"/>
          <w:color w:val="000000"/>
          <w:sz w:val="24"/>
          <w:szCs w:val="24"/>
          <w:highlight w:val="none"/>
        </w:rPr>
      </w:r>
      <w:r/>
    </w:p>
    <w:p>
      <w:pPr>
        <w:ind w:firstLine="482"/>
        <w:jc w:val="left"/>
        <w:pageBreakBefore w:val="0"/>
        <w:spacing w:line="360" w:lineRule="auto"/>
        <w:rPr>
          <w:rFonts w:ascii="宋体" w:hAnsi="宋体" w:eastAsia="宋体"/>
          <w:b/>
          <w:bCs/>
          <w:i w:val="0"/>
          <w:iCs w:val="0"/>
          <w:color w:val="000000"/>
          <w:sz w:val="24"/>
          <w:szCs w:val="24"/>
          <w:highlight w:val="none"/>
        </w:rPr>
      </w:pPr>
      <w:r>
        <w:rPr>
          <w:rFonts w:hint="eastAsia" w:ascii="宋体" w:hAnsi="宋体" w:eastAsia="宋体"/>
          <w:b/>
          <w:bCs/>
          <w:color w:val="000000"/>
          <w:sz w:val="24"/>
          <w:szCs w:val="24"/>
          <w:highlight w:val="none"/>
          <w:lang w:val="zh-CN"/>
        </w:rPr>
        <w:t xml:space="preserve">注：</w:t>
      </w:r>
      <w:r>
        <w:rPr>
          <w:rFonts w:hint="eastAsia" w:ascii="宋体" w:hAnsi="宋体" w:eastAsia="宋体"/>
          <w:b/>
          <w:bCs/>
          <w:i w:val="0"/>
          <w:iCs w:val="0"/>
          <w:color w:val="000000"/>
          <w:sz w:val="24"/>
          <w:szCs w:val="24"/>
          <w:highlight w:val="none"/>
        </w:rPr>
        <w:t xml:space="preserve">工程量清单报价明细表</w:t>
      </w:r>
      <w:r>
        <w:rPr>
          <w:rFonts w:hint="eastAsia" w:ascii="宋体" w:hAnsi="宋体" w:eastAsia="宋体"/>
          <w:b/>
          <w:bCs/>
          <w:i w:val="0"/>
          <w:iCs w:val="0"/>
          <w:color w:val="000000"/>
          <w:sz w:val="24"/>
          <w:szCs w:val="24"/>
          <w:highlight w:val="none"/>
          <w:lang w:val="zh-CN"/>
        </w:rPr>
        <w:t xml:space="preserve">自制。</w:t>
      </w:r>
      <w:r/>
    </w:p>
    <w:p>
      <w:pPr>
        <w:ind w:firstLine="480"/>
        <w:pageBreakBefore w:val="0"/>
        <w:spacing w:line="360" w:lineRule="auto"/>
        <w:rPr>
          <w:rFonts w:ascii="宋体" w:hAnsi="宋体" w:eastAsia="宋体"/>
          <w:i w:val="0"/>
          <w:iCs w:val="0"/>
          <w:color w:val="000000"/>
          <w:sz w:val="24"/>
          <w:szCs w:val="24"/>
          <w:highlight w:val="none"/>
        </w:rPr>
      </w:pPr>
      <w:r>
        <w:rPr>
          <w:rFonts w:ascii="宋体" w:hAnsi="宋体" w:eastAsia="宋体"/>
          <w:i w:val="0"/>
          <w:iCs w:val="0"/>
          <w:color w:val="000000"/>
          <w:sz w:val="24"/>
          <w:szCs w:val="24"/>
          <w:highlight w:val="none"/>
        </w:rPr>
      </w:r>
      <w:r/>
    </w:p>
    <w:p>
      <w:pPr>
        <w:ind w:firstLine="720"/>
        <w:pageBreakBefore w:val="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响应单位：（单位盖章）</w:t>
      </w:r>
      <w:r/>
    </w:p>
    <w:p>
      <w:pPr>
        <w:ind w:firstLine="676"/>
        <w:pageBreakBefore w:val="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法定代表人/负责人或代理人：（签字或盖章）</w:t>
      </w:r>
      <w:r/>
    </w:p>
    <w:p>
      <w:pPr>
        <w:ind w:firstLine="676"/>
        <w:pageBreakBefore w:val="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日期：    年   月   日</w:t>
      </w:r>
      <w:r/>
    </w:p>
    <w:p>
      <w:pPr>
        <w:pStyle w:val="997"/>
        <w:ind w:firstLine="200"/>
        <w:pageBreakBefore w:val="0"/>
        <w:spacing w:line="360" w:lineRule="auto"/>
        <w:rPr>
          <w:rFonts w:ascii="宋体" w:hAnsi="宋体" w:eastAsia="宋体"/>
          <w:b/>
          <w:color w:val="000000"/>
          <w:szCs w:val="24"/>
          <w:highlight w:val="none"/>
        </w:rPr>
      </w:pPr>
      <w:r>
        <w:rPr>
          <w:rFonts w:ascii="宋体" w:hAnsi="宋体" w:eastAsia="宋体"/>
          <w:b/>
          <w:color w:val="000000"/>
          <w:szCs w:val="24"/>
          <w:highlight w:val="none"/>
        </w:rPr>
      </w:r>
      <w:r/>
    </w:p>
    <w:p>
      <w:pPr>
        <w:pStyle w:val="997"/>
        <w:ind w:firstLine="200"/>
        <w:pageBreakBefore w:val="0"/>
        <w:spacing w:line="360" w:lineRule="auto"/>
        <w:rPr>
          <w:rFonts w:ascii="宋体" w:hAnsi="宋体" w:eastAsia="宋体"/>
          <w:b/>
          <w:color w:val="000000"/>
          <w:szCs w:val="24"/>
          <w:highlight w:val="none"/>
        </w:rPr>
      </w:pPr>
      <w:r>
        <w:rPr>
          <w:rFonts w:ascii="宋体" w:hAnsi="宋体" w:eastAsia="宋体"/>
          <w:b/>
          <w:color w:val="000000"/>
          <w:szCs w:val="24"/>
          <w:highlight w:val="none"/>
        </w:rPr>
      </w:r>
      <w:r/>
    </w:p>
    <w:p>
      <w:pPr>
        <w:pStyle w:val="997"/>
        <w:ind w:firstLine="200"/>
        <w:pageBreakBefore w:val="0"/>
        <w:spacing w:line="360" w:lineRule="auto"/>
        <w:rPr>
          <w:rFonts w:ascii="宋体" w:hAnsi="宋体" w:eastAsia="宋体"/>
          <w:b/>
          <w:color w:val="000000"/>
          <w:szCs w:val="24"/>
          <w:highlight w:val="none"/>
        </w:rPr>
      </w:pPr>
      <w:r>
        <w:rPr>
          <w:rFonts w:ascii="宋体" w:hAnsi="宋体" w:eastAsia="宋体"/>
          <w:b/>
          <w:color w:val="000000"/>
          <w:szCs w:val="24"/>
          <w:highlight w:val="none"/>
        </w:rPr>
      </w:r>
      <w:r/>
    </w:p>
    <w:p>
      <w:pPr>
        <w:pStyle w:val="997"/>
        <w:ind w:firstLine="200"/>
        <w:pageBreakBefore w:val="0"/>
        <w:spacing w:line="360" w:lineRule="auto"/>
        <w:rPr>
          <w:rFonts w:ascii="宋体" w:hAnsi="宋体" w:eastAsia="宋体"/>
          <w:b/>
          <w:color w:val="000000"/>
          <w:szCs w:val="24"/>
          <w:highlight w:val="none"/>
        </w:rPr>
      </w:pPr>
      <w:r>
        <w:rPr>
          <w:rFonts w:ascii="宋体" w:hAnsi="宋体" w:eastAsia="宋体"/>
          <w:b/>
          <w:color w:val="000000"/>
          <w:szCs w:val="24"/>
          <w:highlight w:val="none"/>
        </w:rPr>
      </w:r>
      <w:r/>
    </w:p>
    <w:p>
      <w:pPr>
        <w:pStyle w:val="997"/>
        <w:ind w:firstLine="200"/>
        <w:pageBreakBefore w:val="0"/>
        <w:spacing w:line="360" w:lineRule="auto"/>
        <w:rPr>
          <w:rFonts w:ascii="宋体" w:hAnsi="宋体" w:eastAsia="宋体"/>
          <w:b/>
          <w:color w:val="000000"/>
          <w:szCs w:val="24"/>
          <w:highlight w:val="none"/>
        </w:rPr>
      </w:pPr>
      <w:r>
        <w:rPr>
          <w:rFonts w:ascii="宋体" w:hAnsi="宋体" w:eastAsia="宋体"/>
          <w:b/>
          <w:color w:val="000000"/>
          <w:szCs w:val="24"/>
          <w:highlight w:val="none"/>
        </w:rPr>
      </w:r>
      <w:r/>
    </w:p>
    <w:p>
      <w:pPr>
        <w:pStyle w:val="997"/>
        <w:ind w:firstLine="200"/>
        <w:pageBreakBefore w:val="0"/>
        <w:spacing w:line="360" w:lineRule="auto"/>
        <w:rPr>
          <w:rFonts w:ascii="宋体" w:hAnsi="宋体" w:eastAsia="宋体"/>
          <w:b/>
          <w:color w:val="000000"/>
          <w:szCs w:val="24"/>
          <w:highlight w:val="none"/>
        </w:rPr>
      </w:pPr>
      <w:r>
        <w:rPr>
          <w:rFonts w:ascii="宋体" w:hAnsi="宋体" w:eastAsia="宋体"/>
          <w:b/>
          <w:color w:val="000000"/>
          <w:szCs w:val="24"/>
          <w:highlight w:val="none"/>
        </w:rPr>
      </w:r>
      <w:r/>
    </w:p>
    <w:p>
      <w:pPr>
        <w:pageBreakBefore w:val="0"/>
        <w:spacing w:line="360" w:lineRule="auto"/>
        <w:rPr>
          <w:rFonts w:ascii="宋体" w:hAnsi="宋体" w:eastAsia="宋体"/>
          <w:b/>
          <w:color w:val="000000"/>
          <w:szCs w:val="24"/>
          <w:highlight w:val="none"/>
        </w:rPr>
      </w:pPr>
      <w:r>
        <w:rPr>
          <w:rFonts w:ascii="宋体" w:hAnsi="宋体" w:eastAsia="宋体"/>
          <w:b/>
          <w:color w:val="000000"/>
          <w:szCs w:val="24"/>
          <w:highlight w:val="none"/>
        </w:rPr>
      </w:r>
      <w:r/>
    </w:p>
    <w:p>
      <w:pPr>
        <w:pStyle w:val="997"/>
        <w:ind w:firstLine="0"/>
        <w:jc w:val="both"/>
        <w:pageBreakBefore w:val="0"/>
        <w:spacing w:line="360" w:lineRule="auto"/>
        <w:rPr>
          <w:rFonts w:ascii="宋体" w:hAnsi="宋体" w:eastAsia="宋体"/>
          <w:b/>
          <w:color w:val="000000"/>
          <w:szCs w:val="24"/>
          <w:highlight w:val="none"/>
        </w:rPr>
      </w:pPr>
      <w:r>
        <w:rPr>
          <w:rFonts w:hint="eastAsia" w:ascii="宋体" w:hAnsi="宋体" w:eastAsia="宋体"/>
          <w:b/>
          <w:color w:val="000000"/>
          <w:szCs w:val="24"/>
          <w:highlight w:val="none"/>
        </w:rPr>
        <w:br w:type="page" w:clear="all"/>
      </w:r>
      <w:r>
        <w:rPr>
          <w:rFonts w:hint="eastAsia" w:ascii="宋体" w:hAnsi="宋体" w:eastAsia="宋体"/>
          <w:b/>
          <w:color w:val="000000"/>
          <w:szCs w:val="24"/>
          <w:highlight w:val="none"/>
        </w:rPr>
        <w:t xml:space="preserve">格式</w:t>
      </w:r>
      <w:r>
        <w:rPr>
          <w:rFonts w:hint="eastAsia" w:ascii="宋体" w:hAnsi="宋体" w:eastAsia="宋体"/>
          <w:b/>
          <w:color w:val="000000"/>
          <w:szCs w:val="24"/>
          <w:highlight w:val="none"/>
          <w:lang w:val="en-US" w:eastAsia="zh-CN"/>
        </w:rPr>
        <w:t xml:space="preserve">4</w:t>
      </w:r>
      <w:r>
        <w:rPr>
          <w:rFonts w:hint="eastAsia" w:ascii="宋体" w:hAnsi="宋体" w:eastAsia="宋体"/>
          <w:b/>
          <w:color w:val="000000"/>
          <w:szCs w:val="24"/>
          <w:highlight w:val="none"/>
        </w:rPr>
        <w:t xml:space="preserve">、</w:t>
      </w:r>
      <w:r/>
    </w:p>
    <w:p>
      <w:pPr>
        <w:pStyle w:val="997"/>
        <w:ind w:firstLine="200"/>
        <w:pageBreakBefore w:val="0"/>
        <w:spacing w:line="360" w:lineRule="auto"/>
        <w:rPr>
          <w:rFonts w:ascii="宋体" w:hAnsi="宋体" w:eastAsia="宋体"/>
          <w:b/>
          <w:color w:val="000000"/>
          <w:szCs w:val="24"/>
          <w:highlight w:val="none"/>
        </w:rPr>
      </w:pPr>
      <w:r>
        <w:rPr>
          <w:rFonts w:ascii="宋体" w:hAnsi="宋体" w:eastAsia="宋体"/>
          <w:b/>
          <w:color w:val="000000"/>
          <w:szCs w:val="24"/>
          <w:highlight w:val="none"/>
        </w:rPr>
      </w:r>
      <w:r/>
    </w:p>
    <w:p>
      <w:pPr>
        <w:pStyle w:val="997"/>
        <w:ind w:firstLine="200"/>
        <w:pageBreakBefore w:val="0"/>
        <w:spacing w:line="360" w:lineRule="auto"/>
        <w:rPr>
          <w:rFonts w:ascii="宋体" w:hAnsi="宋体" w:eastAsia="宋体"/>
          <w:color w:val="000000"/>
          <w:szCs w:val="24"/>
          <w:highlight w:val="none"/>
        </w:rPr>
      </w:pPr>
      <w:r>
        <w:rPr>
          <w:rFonts w:ascii="宋体" w:hAnsi="宋体" w:eastAsia="宋体"/>
          <w:color w:val="000000"/>
          <w:szCs w:val="24"/>
          <w:highlight w:val="none"/>
        </w:rPr>
      </w:r>
      <w:r/>
    </w:p>
    <w:p>
      <w:pPr>
        <w:jc w:val="center"/>
        <w:pageBreakBefore w:val="0"/>
        <w:spacing w:line="360" w:lineRule="auto"/>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t xml:space="preserve">资格文件的声明函</w:t>
      </w:r>
      <w:r/>
    </w:p>
    <w:p>
      <w:pPr>
        <w:pStyle w:val="997"/>
        <w:ind w:firstLine="200"/>
        <w:pageBreakBefore w:val="0"/>
        <w:spacing w:line="360" w:lineRule="auto"/>
        <w:rPr>
          <w:rFonts w:ascii="宋体" w:hAnsi="宋体" w:eastAsia="宋体"/>
          <w:color w:val="000000"/>
          <w:szCs w:val="24"/>
          <w:highlight w:val="none"/>
        </w:rPr>
      </w:pPr>
      <w:r>
        <w:rPr>
          <w:rFonts w:ascii="宋体" w:hAnsi="宋体" w:eastAsia="宋体"/>
          <w:color w:val="000000"/>
          <w:szCs w:val="24"/>
          <w:highlight w:val="none"/>
        </w:rPr>
      </w:r>
      <w:r/>
    </w:p>
    <w:p>
      <w:pPr>
        <w:pStyle w:val="997"/>
        <w:ind w:firstLine="200"/>
        <w:pageBreakBefore w:val="0"/>
        <w:spacing w:line="360" w:lineRule="auto"/>
        <w:rPr>
          <w:rFonts w:ascii="宋体" w:hAnsi="宋体" w:eastAsia="宋体"/>
          <w:color w:val="000000"/>
          <w:szCs w:val="24"/>
          <w:highlight w:val="none"/>
        </w:rPr>
      </w:pPr>
      <w:r>
        <w:rPr>
          <w:rFonts w:ascii="宋体" w:hAnsi="宋体" w:eastAsia="宋体"/>
          <w:color w:val="000000"/>
          <w:szCs w:val="24"/>
          <w:highlight w:val="none"/>
        </w:rPr>
      </w:r>
      <w:r/>
    </w:p>
    <w:p>
      <w:pPr>
        <w:pStyle w:val="997"/>
        <w:ind w:firstLine="200"/>
        <w:pageBreakBefore w:val="0"/>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 </w:t>
      </w:r>
      <w:r>
        <w:rPr>
          <w:rFonts w:ascii="宋体" w:hAnsi="宋体" w:eastAsia="宋体"/>
          <w:color w:val="000000"/>
          <w:szCs w:val="24"/>
          <w:highlight w:val="none"/>
          <w:u w:val="single"/>
        </w:rPr>
        <w:t xml:space="preserve">                            </w:t>
      </w:r>
      <w:r>
        <w:rPr>
          <w:rFonts w:hint="eastAsia" w:ascii="宋体" w:hAnsi="宋体" w:eastAsia="宋体"/>
          <w:color w:val="000000"/>
          <w:szCs w:val="24"/>
          <w:highlight w:val="none"/>
        </w:rPr>
        <w:t xml:space="preserve">：</w:t>
      </w:r>
      <w:r/>
    </w:p>
    <w:p>
      <w:pPr>
        <w:pStyle w:val="997"/>
        <w:ind w:firstLine="200"/>
        <w:pageBreakBefore w:val="0"/>
        <w:spacing w:line="360" w:lineRule="auto"/>
        <w:rPr>
          <w:rFonts w:ascii="宋体" w:hAnsi="宋体" w:eastAsia="宋体"/>
          <w:color w:val="000000"/>
          <w:szCs w:val="24"/>
          <w:highlight w:val="none"/>
        </w:rPr>
      </w:pPr>
      <w:r>
        <w:rPr>
          <w:rFonts w:ascii="宋体" w:hAnsi="宋体" w:eastAsia="宋体"/>
          <w:color w:val="000000"/>
          <w:szCs w:val="24"/>
          <w:highlight w:val="none"/>
        </w:rPr>
      </w:r>
      <w:r/>
    </w:p>
    <w:p>
      <w:pPr>
        <w:pStyle w:val="997"/>
        <w:ind w:firstLine="200"/>
        <w:pageBreakBefore w:val="0"/>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本公司愿就由贵公司组织实施的编号为</w:t>
      </w:r>
      <w:r>
        <w:rPr>
          <w:rFonts w:ascii="宋体" w:hAnsi="宋体" w:eastAsia="宋体"/>
          <w:color w:val="000000"/>
          <w:szCs w:val="24"/>
          <w:highlight w:val="none"/>
          <w:u w:val="single"/>
        </w:rPr>
        <w:t xml:space="preserve"> </w:t>
      </w:r>
      <w:r>
        <w:rPr>
          <w:rFonts w:hint="eastAsia" w:ascii="宋体" w:hAnsi="宋体" w:eastAsia="宋体"/>
          <w:color w:val="000000"/>
          <w:szCs w:val="24"/>
          <w:highlight w:val="none"/>
          <w:u w:val="single"/>
        </w:rPr>
        <w:t xml:space="preserve">  </w:t>
      </w:r>
      <w:r>
        <w:rPr>
          <w:rFonts w:ascii="宋体" w:hAnsi="宋体" w:eastAsia="宋体"/>
          <w:color w:val="000000"/>
          <w:szCs w:val="24"/>
          <w:highlight w:val="none"/>
          <w:u w:val="single"/>
        </w:rPr>
        <w:t xml:space="preserve">  </w:t>
      </w:r>
      <w:r>
        <w:rPr>
          <w:rFonts w:hint="eastAsia" w:ascii="宋体" w:hAnsi="宋体" w:eastAsia="宋体"/>
          <w:color w:val="000000"/>
          <w:szCs w:val="24"/>
          <w:highlight w:val="none"/>
          <w:u w:val="single"/>
        </w:rPr>
        <w:t xml:space="preserve"> </w:t>
      </w:r>
      <w:r>
        <w:rPr>
          <w:rFonts w:ascii="宋体" w:hAnsi="宋体" w:eastAsia="宋体"/>
          <w:color w:val="000000"/>
          <w:szCs w:val="24"/>
          <w:highlight w:val="none"/>
          <w:u w:val="single"/>
        </w:rPr>
        <w:t xml:space="preserve"> </w:t>
      </w:r>
      <w:r>
        <w:rPr>
          <w:rFonts w:hint="eastAsia" w:ascii="宋体" w:hAnsi="宋体" w:eastAsia="宋体"/>
          <w:color w:val="000000"/>
          <w:szCs w:val="24"/>
          <w:highlight w:val="none"/>
          <w:u w:val="single"/>
        </w:rPr>
        <w:t xml:space="preserve">      </w:t>
      </w:r>
      <w:r>
        <w:rPr>
          <w:rFonts w:ascii="宋体" w:hAnsi="宋体" w:eastAsia="宋体"/>
          <w:color w:val="000000"/>
          <w:szCs w:val="24"/>
          <w:highlight w:val="none"/>
          <w:u w:val="single"/>
        </w:rPr>
        <w:t xml:space="preserve">    </w:t>
      </w:r>
      <w:r>
        <w:rPr>
          <w:rFonts w:hint="eastAsia" w:ascii="宋体" w:hAnsi="宋体" w:eastAsia="宋体"/>
          <w:color w:val="000000"/>
          <w:szCs w:val="24"/>
          <w:highlight w:val="none"/>
          <w:u w:val="single"/>
        </w:rPr>
        <w:t xml:space="preserve">  </w:t>
      </w:r>
      <w:r>
        <w:rPr>
          <w:rFonts w:ascii="宋体" w:hAnsi="宋体" w:eastAsia="宋体"/>
          <w:color w:val="000000"/>
          <w:szCs w:val="24"/>
          <w:highlight w:val="none"/>
          <w:u w:val="single"/>
        </w:rPr>
        <w:t xml:space="preserve"> </w:t>
      </w:r>
      <w:r>
        <w:rPr>
          <w:rFonts w:hint="eastAsia" w:ascii="宋体" w:hAnsi="宋体" w:eastAsia="宋体"/>
          <w:color w:val="000000"/>
          <w:szCs w:val="24"/>
          <w:highlight w:val="none"/>
        </w:rPr>
        <w:t xml:space="preserve">号的</w:t>
      </w:r>
      <w:r>
        <w:rPr>
          <w:rFonts w:hint="eastAsia" w:ascii="宋体" w:hAnsi="宋体" w:eastAsia="宋体"/>
          <w:color w:val="000000"/>
          <w:szCs w:val="24"/>
          <w:highlight w:val="none"/>
          <w:lang w:eastAsia="zh-CN"/>
        </w:rPr>
        <w:t xml:space="preserve">磋商</w:t>
      </w:r>
      <w:r>
        <w:rPr>
          <w:rFonts w:hint="eastAsia" w:ascii="宋体" w:hAnsi="宋体" w:eastAsia="宋体"/>
          <w:color w:val="000000"/>
          <w:szCs w:val="24"/>
          <w:highlight w:val="none"/>
        </w:rPr>
        <w:t xml:space="preserve">活动进行响应。本公司所提交的响应文件中所有关于响应文件、证明和陈述均是真实的、准确的、有效的。若与真实情况不符，本公司愿意承担由此而产生的一切后果。</w:t>
      </w:r>
      <w:r/>
    </w:p>
    <w:p>
      <w:pPr>
        <w:pStyle w:val="997"/>
        <w:ind w:firstLine="200"/>
        <w:pageBreakBefore w:val="0"/>
        <w:spacing w:line="360" w:lineRule="auto"/>
        <w:rPr>
          <w:rFonts w:ascii="宋体" w:hAnsi="宋体" w:eastAsia="宋体"/>
          <w:color w:val="000000"/>
          <w:szCs w:val="24"/>
          <w:highlight w:val="none"/>
        </w:rPr>
      </w:pPr>
      <w:r>
        <w:rPr>
          <w:rFonts w:ascii="宋体" w:hAnsi="宋体" w:eastAsia="宋体"/>
          <w:color w:val="000000"/>
          <w:szCs w:val="24"/>
          <w:highlight w:val="none"/>
        </w:rPr>
      </w:r>
      <w:r/>
    </w:p>
    <w:p>
      <w:pPr>
        <w:pStyle w:val="997"/>
        <w:ind w:firstLine="200"/>
        <w:pageBreakBefore w:val="0"/>
        <w:spacing w:line="360" w:lineRule="auto"/>
        <w:rPr>
          <w:rFonts w:ascii="宋体" w:hAnsi="宋体" w:eastAsia="宋体"/>
          <w:color w:val="000000"/>
          <w:szCs w:val="24"/>
          <w:highlight w:val="none"/>
        </w:rPr>
      </w:pPr>
      <w:r>
        <w:rPr>
          <w:rFonts w:ascii="宋体" w:hAnsi="宋体" w:eastAsia="宋体"/>
          <w:color w:val="000000"/>
          <w:szCs w:val="24"/>
          <w:highlight w:val="none"/>
        </w:rPr>
      </w:r>
      <w:r/>
    </w:p>
    <w:p>
      <w:pPr>
        <w:pStyle w:val="997"/>
        <w:ind w:firstLine="200"/>
        <w:pageBreakBefore w:val="0"/>
        <w:spacing w:line="360" w:lineRule="auto"/>
        <w:rPr>
          <w:rFonts w:ascii="宋体" w:hAnsi="宋体" w:eastAsia="宋体"/>
          <w:color w:val="000000"/>
          <w:szCs w:val="24"/>
          <w:highlight w:val="none"/>
        </w:rPr>
      </w:pPr>
      <w:r>
        <w:rPr>
          <w:rFonts w:ascii="宋体" w:hAnsi="宋体" w:eastAsia="宋体"/>
          <w:color w:val="000000"/>
          <w:szCs w:val="24"/>
          <w:highlight w:val="none"/>
        </w:rPr>
      </w:r>
      <w:r/>
    </w:p>
    <w:p>
      <w:pPr>
        <w:pStyle w:val="997"/>
        <w:ind w:firstLine="200"/>
        <w:pageBreakBefore w:val="0"/>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     法定代表人/负责人或代理人：（签字或盖章）：</w:t>
      </w:r>
      <w:r/>
    </w:p>
    <w:p>
      <w:pPr>
        <w:pStyle w:val="997"/>
        <w:ind w:firstLine="200"/>
        <w:pageBreakBefore w:val="0"/>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    响应单位（公章）：</w:t>
      </w:r>
      <w:r/>
    </w:p>
    <w:p>
      <w:pPr>
        <w:pStyle w:val="997"/>
        <w:ind w:firstLine="240"/>
        <w:pageBreakBefore w:val="0"/>
        <w:spacing w:line="360" w:lineRule="auto"/>
        <w:rPr>
          <w:rFonts w:ascii="宋体" w:hAnsi="宋体" w:eastAsia="宋体"/>
          <w:b/>
          <w:color w:val="000000"/>
          <w:szCs w:val="24"/>
          <w:highlight w:val="none"/>
        </w:rPr>
      </w:pPr>
      <w:r>
        <w:rPr>
          <w:rFonts w:hint="eastAsia" w:ascii="宋体" w:hAnsi="宋体" w:eastAsia="宋体"/>
          <w:color w:val="000000"/>
          <w:szCs w:val="24"/>
          <w:highlight w:val="none"/>
        </w:rPr>
        <w:t xml:space="preserve">     日期：</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年</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月</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日</w:t>
      </w:r>
      <w:r/>
    </w:p>
    <w:p>
      <w:pPr>
        <w:pStyle w:val="997"/>
        <w:ind w:firstLine="0"/>
        <w:pageBreakBefore w:val="0"/>
        <w:spacing w:line="360" w:lineRule="auto"/>
        <w:rPr>
          <w:rFonts w:ascii="宋体" w:hAnsi="宋体" w:eastAsia="宋体"/>
          <w:b/>
          <w:color w:val="000000"/>
          <w:szCs w:val="24"/>
          <w:highlight w:val="none"/>
        </w:rPr>
      </w:pPr>
      <w:r>
        <w:rPr>
          <w:rFonts w:ascii="宋体" w:hAnsi="宋体" w:eastAsia="宋体"/>
          <w:color w:val="000000"/>
          <w:szCs w:val="24"/>
          <w:highlight w:val="none"/>
        </w:rPr>
        <w:br w:type="page" w:clear="all"/>
      </w:r>
      <w:r>
        <w:rPr>
          <w:rFonts w:hint="eastAsia" w:ascii="宋体" w:hAnsi="宋体" w:eastAsia="宋体"/>
          <w:b/>
          <w:color w:val="000000"/>
          <w:szCs w:val="24"/>
          <w:highlight w:val="none"/>
        </w:rPr>
        <w:t xml:space="preserve">格式</w:t>
      </w:r>
      <w:r>
        <w:rPr>
          <w:rFonts w:hint="eastAsia" w:ascii="宋体" w:hAnsi="宋体" w:eastAsia="宋体"/>
          <w:b/>
          <w:color w:val="000000"/>
          <w:szCs w:val="24"/>
          <w:highlight w:val="none"/>
          <w:lang w:val="en-US" w:eastAsia="zh-CN"/>
        </w:rPr>
        <w:t xml:space="preserve">5</w:t>
      </w:r>
      <w:r>
        <w:rPr>
          <w:rFonts w:hint="eastAsia" w:ascii="宋体" w:hAnsi="宋体" w:eastAsia="宋体"/>
          <w:b/>
          <w:color w:val="000000"/>
          <w:szCs w:val="24"/>
          <w:highlight w:val="none"/>
        </w:rPr>
        <w:t xml:space="preserve">、</w:t>
      </w:r>
      <w:r/>
    </w:p>
    <w:p>
      <w:pPr>
        <w:pStyle w:val="997"/>
        <w:ind w:firstLine="200"/>
        <w:pageBreakBefore w:val="0"/>
        <w:spacing w:line="360" w:lineRule="auto"/>
        <w:rPr>
          <w:rFonts w:ascii="宋体" w:hAnsi="宋体" w:eastAsia="宋体"/>
          <w:color w:val="000000"/>
          <w:szCs w:val="24"/>
          <w:highlight w:val="none"/>
        </w:rPr>
      </w:pPr>
      <w:r>
        <w:rPr>
          <w:rFonts w:ascii="宋体" w:hAnsi="宋体" w:eastAsia="宋体"/>
          <w:color w:val="000000"/>
          <w:szCs w:val="24"/>
          <w:highlight w:val="none"/>
        </w:rPr>
      </w:r>
      <w:r/>
    </w:p>
    <w:p>
      <w:pPr>
        <w:jc w:val="center"/>
        <w:pageBreakBefore w:val="0"/>
        <w:spacing w:line="360" w:lineRule="auto"/>
        <w:rPr>
          <w:rFonts w:ascii="宋体" w:hAnsi="宋体" w:eastAsia="宋体"/>
          <w:color w:val="000000"/>
          <w:szCs w:val="24"/>
          <w:highlight w:val="none"/>
        </w:rPr>
      </w:pPr>
      <w:r>
        <w:rPr>
          <w:rFonts w:hint="eastAsia" w:ascii="宋体" w:hAnsi="宋体" w:eastAsia="宋体"/>
          <w:b/>
          <w:color w:val="000000"/>
          <w:sz w:val="30"/>
          <w:szCs w:val="30"/>
          <w:highlight w:val="none"/>
          <w:lang w:eastAsia="zh-CN"/>
        </w:rPr>
        <w:t xml:space="preserve">磋商</w:t>
      </w:r>
      <w:r>
        <w:rPr>
          <w:rFonts w:hint="eastAsia" w:ascii="宋体" w:hAnsi="宋体" w:eastAsia="宋体"/>
          <w:b/>
          <w:color w:val="000000"/>
          <w:sz w:val="30"/>
          <w:szCs w:val="30"/>
          <w:highlight w:val="none"/>
        </w:rPr>
        <w:t xml:space="preserve">响应单位情况表</w:t>
      </w:r>
      <w:r/>
    </w:p>
    <w:p>
      <w:pPr>
        <w:pStyle w:val="997"/>
        <w:ind w:firstLine="422"/>
        <w:jc w:val="both"/>
        <w:pageBreakBefore w:val="0"/>
        <w:spacing w:line="360" w:lineRule="auto"/>
        <w:rPr>
          <w:rFonts w:hint="eastAsia" w:ascii="宋体" w:hAnsi="宋体" w:eastAsia="宋体"/>
          <w:b/>
          <w:color w:val="000000"/>
          <w:szCs w:val="24"/>
          <w:highlight w:val="none"/>
          <w:lang w:eastAsia="zh-CN"/>
        </w:rPr>
      </w:pPr>
      <w:r>
        <w:rPr>
          <w:rFonts w:hint="eastAsia" w:ascii="宋体" w:hAnsi="宋体" w:eastAsia="宋体"/>
          <w:color w:val="000000"/>
          <w:szCs w:val="24"/>
          <w:highlight w:val="none"/>
        </w:rPr>
        <w:t xml:space="preserve">单位名称（盖章）</w:t>
      </w:r>
      <w:r>
        <w:rPr>
          <w:rFonts w:hint="eastAsia" w:ascii="宋体" w:hAnsi="宋体" w:eastAsia="宋体"/>
          <w:color w:val="000000"/>
          <w:szCs w:val="24"/>
          <w:highlight w:val="none"/>
          <w:lang w:eastAsia="zh-CN"/>
        </w:rPr>
        <w:t xml:space="preserve">：</w:t>
      </w:r>
      <w:r/>
    </w:p>
    <w:tbl>
      <w:tblPr>
        <w:tblStyle w:val="811"/>
        <w:tblW w:w="90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901"/>
        <w:gridCol w:w="1919"/>
        <w:gridCol w:w="1559"/>
        <w:gridCol w:w="2694"/>
      </w:tblGrid>
      <w:tr>
        <w:trPr>
          <w:cantSplit/>
          <w:jc w:val="center"/>
          <w:trHeight w:val="446"/>
        </w:trPr>
        <w:tc>
          <w:tcPr>
            <w:tcW w:w="2901" w:type="dxa"/>
            <w:vAlign w:val="center"/>
            <w:textDirection w:val="lrTb"/>
            <w:noWrap w:val="false"/>
          </w:tcPr>
          <w:p>
            <w:pPr>
              <w:pStyle w:val="997"/>
              <w:ind w:firstLine="200"/>
              <w:jc w:val="center"/>
              <w:pageBreakBefore w:val="0"/>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法定代表人</w:t>
            </w:r>
            <w:r/>
          </w:p>
        </w:tc>
        <w:tc>
          <w:tcPr>
            <w:tcW w:w="1919" w:type="dxa"/>
            <w:vAlign w:val="center"/>
            <w:textDirection w:val="lrTb"/>
            <w:noWrap w:val="false"/>
          </w:tcPr>
          <w:p>
            <w:pPr>
              <w:pStyle w:val="997"/>
              <w:ind w:firstLine="200"/>
              <w:jc w:val="center"/>
              <w:pageBreakBefore w:val="0"/>
              <w:spacing w:line="360" w:lineRule="auto"/>
              <w:rPr>
                <w:rFonts w:ascii="宋体" w:hAnsi="宋体" w:eastAsia="宋体"/>
                <w:color w:val="000000"/>
                <w:szCs w:val="24"/>
                <w:highlight w:val="none"/>
              </w:rPr>
            </w:pPr>
            <w:r>
              <w:rPr>
                <w:rFonts w:ascii="宋体" w:hAnsi="宋体" w:eastAsia="宋体"/>
                <w:color w:val="000000"/>
                <w:szCs w:val="24"/>
                <w:highlight w:val="none"/>
              </w:rPr>
            </w:r>
            <w:r/>
          </w:p>
        </w:tc>
        <w:tc>
          <w:tcPr>
            <w:tcW w:w="1559" w:type="dxa"/>
            <w:vAlign w:val="center"/>
            <w:textDirection w:val="lrTb"/>
            <w:noWrap w:val="false"/>
          </w:tcPr>
          <w:p>
            <w:pPr>
              <w:pStyle w:val="997"/>
              <w:ind w:left="0" w:firstLine="0"/>
              <w:jc w:val="center"/>
              <w:pageBreakBefore w:val="0"/>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成立日期</w:t>
            </w:r>
            <w:r/>
          </w:p>
        </w:tc>
        <w:tc>
          <w:tcPr>
            <w:tcW w:w="2694" w:type="dxa"/>
            <w:vAlign w:val="center"/>
            <w:textDirection w:val="lrTb"/>
            <w:noWrap w:val="false"/>
          </w:tcPr>
          <w:p>
            <w:pPr>
              <w:pStyle w:val="997"/>
              <w:ind w:firstLine="200"/>
              <w:jc w:val="center"/>
              <w:pageBreakBefore w:val="0"/>
              <w:spacing w:line="360" w:lineRule="auto"/>
              <w:rPr>
                <w:rFonts w:ascii="宋体" w:hAnsi="宋体" w:eastAsia="宋体"/>
                <w:color w:val="000000"/>
                <w:szCs w:val="24"/>
                <w:highlight w:val="none"/>
              </w:rPr>
            </w:pPr>
            <w:r>
              <w:rPr>
                <w:rFonts w:ascii="宋体" w:hAnsi="宋体" w:eastAsia="宋体"/>
                <w:color w:val="000000"/>
                <w:szCs w:val="24"/>
                <w:highlight w:val="none"/>
              </w:rPr>
            </w:r>
            <w:r/>
          </w:p>
        </w:tc>
      </w:tr>
      <w:tr>
        <w:trPr>
          <w:cantSplit/>
          <w:jc w:val="center"/>
          <w:trHeight w:val="410"/>
        </w:trPr>
        <w:tc>
          <w:tcPr>
            <w:tcW w:w="2901" w:type="dxa"/>
            <w:vAlign w:val="center"/>
            <w:textDirection w:val="lrTb"/>
            <w:noWrap w:val="false"/>
          </w:tcPr>
          <w:p>
            <w:pPr>
              <w:pStyle w:val="997"/>
              <w:ind w:firstLine="200"/>
              <w:jc w:val="center"/>
              <w:pageBreakBefore w:val="0"/>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注册地址</w:t>
            </w:r>
            <w:r/>
          </w:p>
        </w:tc>
        <w:tc>
          <w:tcPr>
            <w:tcW w:w="1919" w:type="dxa"/>
            <w:vAlign w:val="center"/>
            <w:textDirection w:val="lrTb"/>
            <w:noWrap w:val="false"/>
          </w:tcPr>
          <w:p>
            <w:pPr>
              <w:pStyle w:val="997"/>
              <w:ind w:firstLine="200"/>
              <w:jc w:val="center"/>
              <w:pageBreakBefore w:val="0"/>
              <w:spacing w:line="360" w:lineRule="auto"/>
              <w:rPr>
                <w:rFonts w:ascii="宋体" w:hAnsi="宋体" w:eastAsia="宋体"/>
                <w:color w:val="000000"/>
                <w:szCs w:val="24"/>
                <w:highlight w:val="none"/>
              </w:rPr>
            </w:pPr>
            <w:r>
              <w:rPr>
                <w:rFonts w:ascii="宋体" w:hAnsi="宋体" w:eastAsia="宋体"/>
                <w:color w:val="000000"/>
                <w:szCs w:val="24"/>
                <w:highlight w:val="none"/>
              </w:rPr>
            </w:r>
            <w:r/>
          </w:p>
        </w:tc>
        <w:tc>
          <w:tcPr>
            <w:tcW w:w="1559" w:type="dxa"/>
            <w:vAlign w:val="center"/>
            <w:textDirection w:val="lrTb"/>
            <w:noWrap w:val="false"/>
          </w:tcPr>
          <w:p>
            <w:pPr>
              <w:pStyle w:val="997"/>
              <w:ind w:left="0" w:firstLine="0"/>
              <w:jc w:val="center"/>
              <w:pageBreakBefore w:val="0"/>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注册资金</w:t>
            </w:r>
            <w:r/>
          </w:p>
        </w:tc>
        <w:tc>
          <w:tcPr>
            <w:tcW w:w="2694" w:type="dxa"/>
            <w:vAlign w:val="center"/>
            <w:textDirection w:val="lrTb"/>
            <w:noWrap w:val="false"/>
          </w:tcPr>
          <w:p>
            <w:pPr>
              <w:pStyle w:val="997"/>
              <w:ind w:firstLine="200"/>
              <w:jc w:val="center"/>
              <w:pageBreakBefore w:val="0"/>
              <w:spacing w:line="360" w:lineRule="auto"/>
              <w:rPr>
                <w:rFonts w:ascii="宋体" w:hAnsi="宋体" w:eastAsia="宋体"/>
                <w:color w:val="000000"/>
                <w:szCs w:val="24"/>
                <w:highlight w:val="none"/>
              </w:rPr>
            </w:pPr>
            <w:r>
              <w:rPr>
                <w:rFonts w:ascii="宋体" w:hAnsi="宋体" w:eastAsia="宋体"/>
                <w:color w:val="000000"/>
                <w:szCs w:val="24"/>
                <w:highlight w:val="none"/>
              </w:rPr>
            </w:r>
            <w:r/>
          </w:p>
        </w:tc>
      </w:tr>
      <w:tr>
        <w:trPr>
          <w:cantSplit/>
          <w:jc w:val="center"/>
          <w:trHeight w:val="402"/>
        </w:trPr>
        <w:tc>
          <w:tcPr>
            <w:tcW w:w="2901" w:type="dxa"/>
            <w:vAlign w:val="center"/>
            <w:textDirection w:val="lrTb"/>
            <w:noWrap w:val="false"/>
          </w:tcPr>
          <w:p>
            <w:pPr>
              <w:pStyle w:val="997"/>
              <w:ind w:firstLine="200"/>
              <w:jc w:val="center"/>
              <w:pageBreakBefore w:val="0"/>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经营范围</w:t>
            </w:r>
            <w:r/>
          </w:p>
        </w:tc>
        <w:tc>
          <w:tcPr>
            <w:gridSpan w:val="3"/>
            <w:tcW w:w="6172" w:type="dxa"/>
            <w:vAlign w:val="center"/>
            <w:textDirection w:val="lrTb"/>
            <w:noWrap w:val="false"/>
          </w:tcPr>
          <w:p>
            <w:pPr>
              <w:pStyle w:val="997"/>
              <w:ind w:firstLine="200"/>
              <w:jc w:val="center"/>
              <w:pageBreakBefore w:val="0"/>
              <w:spacing w:line="360" w:lineRule="auto"/>
              <w:rPr>
                <w:rFonts w:ascii="宋体" w:hAnsi="宋体" w:eastAsia="宋体"/>
                <w:color w:val="000000"/>
                <w:szCs w:val="24"/>
                <w:highlight w:val="none"/>
              </w:rPr>
            </w:pPr>
            <w:r>
              <w:rPr>
                <w:rFonts w:ascii="宋体" w:hAnsi="宋体" w:eastAsia="宋体"/>
                <w:color w:val="000000"/>
                <w:szCs w:val="24"/>
                <w:highlight w:val="none"/>
              </w:rPr>
            </w:r>
            <w:r/>
          </w:p>
        </w:tc>
      </w:tr>
      <w:tr>
        <w:trPr>
          <w:cantSplit/>
          <w:jc w:val="center"/>
          <w:trHeight w:val="422"/>
        </w:trPr>
        <w:tc>
          <w:tcPr>
            <w:tcW w:w="2901" w:type="dxa"/>
            <w:vAlign w:val="center"/>
            <w:textDirection w:val="lrTb"/>
            <w:noWrap w:val="false"/>
          </w:tcPr>
          <w:p>
            <w:pPr>
              <w:pStyle w:val="997"/>
              <w:ind w:firstLine="200"/>
              <w:jc w:val="center"/>
              <w:pageBreakBefore w:val="0"/>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企业资质等级</w:t>
            </w:r>
            <w:r/>
          </w:p>
        </w:tc>
        <w:tc>
          <w:tcPr>
            <w:tcW w:w="1919" w:type="dxa"/>
            <w:vAlign w:val="center"/>
            <w:textDirection w:val="lrTb"/>
            <w:noWrap w:val="false"/>
          </w:tcPr>
          <w:p>
            <w:pPr>
              <w:pStyle w:val="997"/>
              <w:ind w:firstLine="200"/>
              <w:jc w:val="center"/>
              <w:pageBreakBefore w:val="0"/>
              <w:spacing w:line="360" w:lineRule="auto"/>
              <w:rPr>
                <w:rFonts w:ascii="宋体" w:hAnsi="宋体" w:eastAsia="宋体"/>
                <w:color w:val="000000"/>
                <w:szCs w:val="24"/>
                <w:highlight w:val="none"/>
              </w:rPr>
            </w:pPr>
            <w:r>
              <w:rPr>
                <w:rFonts w:ascii="宋体" w:hAnsi="宋体" w:eastAsia="宋体"/>
                <w:color w:val="000000"/>
                <w:szCs w:val="24"/>
                <w:highlight w:val="none"/>
              </w:rPr>
            </w:r>
            <w:r/>
          </w:p>
        </w:tc>
        <w:tc>
          <w:tcPr>
            <w:tcW w:w="1559" w:type="dxa"/>
            <w:vAlign w:val="center"/>
            <w:textDirection w:val="lrTb"/>
            <w:noWrap w:val="false"/>
          </w:tcPr>
          <w:p>
            <w:pPr>
              <w:pStyle w:val="997"/>
              <w:ind w:left="0" w:firstLine="0"/>
              <w:jc w:val="center"/>
              <w:pageBreakBefore w:val="0"/>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员工总人数</w:t>
            </w:r>
            <w:r/>
          </w:p>
        </w:tc>
        <w:tc>
          <w:tcPr>
            <w:tcW w:w="2694" w:type="dxa"/>
            <w:vAlign w:val="center"/>
            <w:textDirection w:val="lrTb"/>
            <w:noWrap w:val="false"/>
          </w:tcPr>
          <w:p>
            <w:pPr>
              <w:pStyle w:val="997"/>
              <w:ind w:firstLine="200"/>
              <w:jc w:val="center"/>
              <w:pageBreakBefore w:val="0"/>
              <w:spacing w:line="360" w:lineRule="auto"/>
              <w:rPr>
                <w:rFonts w:ascii="宋体" w:hAnsi="宋体" w:eastAsia="宋体"/>
                <w:color w:val="000000"/>
                <w:szCs w:val="24"/>
                <w:highlight w:val="none"/>
              </w:rPr>
            </w:pPr>
            <w:r>
              <w:rPr>
                <w:rFonts w:ascii="宋体" w:hAnsi="宋体" w:eastAsia="宋体"/>
                <w:color w:val="000000"/>
                <w:szCs w:val="24"/>
                <w:highlight w:val="none"/>
              </w:rPr>
            </w:r>
            <w:r/>
          </w:p>
        </w:tc>
      </w:tr>
      <w:tr>
        <w:trPr>
          <w:cantSplit/>
          <w:jc w:val="center"/>
          <w:trHeight w:val="570"/>
        </w:trPr>
        <w:tc>
          <w:tcPr>
            <w:tcW w:w="2901" w:type="dxa"/>
            <w:vAlign w:val="center"/>
            <w:textDirection w:val="lrTb"/>
            <w:noWrap w:val="false"/>
          </w:tcPr>
          <w:p>
            <w:pPr>
              <w:pStyle w:val="997"/>
              <w:ind w:firstLine="200"/>
              <w:jc w:val="center"/>
              <w:pageBreakBefore w:val="0"/>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资产总计</w:t>
            </w:r>
            <w:r/>
          </w:p>
        </w:tc>
        <w:tc>
          <w:tcPr>
            <w:tcW w:w="1919" w:type="dxa"/>
            <w:vAlign w:val="center"/>
            <w:textDirection w:val="lrTb"/>
            <w:noWrap w:val="false"/>
          </w:tcPr>
          <w:p>
            <w:pPr>
              <w:pStyle w:val="997"/>
              <w:ind w:firstLine="200"/>
              <w:jc w:val="center"/>
              <w:pageBreakBefore w:val="0"/>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万元</w:t>
            </w:r>
            <w:r/>
          </w:p>
        </w:tc>
        <w:tc>
          <w:tcPr>
            <w:tcW w:w="1559" w:type="dxa"/>
            <w:vAlign w:val="center"/>
            <w:textDirection w:val="lrTb"/>
            <w:noWrap w:val="false"/>
          </w:tcPr>
          <w:p>
            <w:pPr>
              <w:pStyle w:val="997"/>
              <w:ind w:left="0" w:firstLine="0"/>
              <w:jc w:val="center"/>
              <w:pageBreakBefore w:val="0"/>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营业收入</w:t>
            </w:r>
            <w:r/>
          </w:p>
        </w:tc>
        <w:tc>
          <w:tcPr>
            <w:tcW w:w="2694" w:type="dxa"/>
            <w:vAlign w:val="center"/>
            <w:textDirection w:val="lrTb"/>
            <w:noWrap w:val="false"/>
          </w:tcPr>
          <w:p>
            <w:pPr>
              <w:pStyle w:val="997"/>
              <w:ind w:firstLine="0"/>
              <w:jc w:val="center"/>
              <w:pageBreakBefore w:val="0"/>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20</w:t>
            </w:r>
            <w:r>
              <w:rPr>
                <w:rFonts w:hint="eastAsia" w:ascii="宋体" w:hAnsi="宋体" w:eastAsia="宋体"/>
                <w:color w:val="000000"/>
                <w:szCs w:val="24"/>
                <w:highlight w:val="none"/>
                <w:lang w:val="en-US" w:eastAsia="zh-CN"/>
              </w:rPr>
              <w:t xml:space="preserve">25</w:t>
            </w:r>
            <w:r>
              <w:rPr>
                <w:rFonts w:hint="eastAsia" w:ascii="宋体" w:hAnsi="宋体" w:eastAsia="宋体"/>
                <w:color w:val="000000"/>
                <w:szCs w:val="24"/>
                <w:highlight w:val="none"/>
              </w:rPr>
              <w:t xml:space="preserve">年</w:t>
            </w:r>
            <w:r>
              <w:rPr>
                <w:rFonts w:ascii="宋体" w:hAnsi="宋体" w:eastAsia="宋体"/>
                <w:color w:val="000000"/>
                <w:szCs w:val="24"/>
                <w:highlight w:val="none"/>
              </w:rPr>
              <w:t xml:space="preserve">   </w:t>
            </w:r>
            <w:r>
              <w:rPr>
                <w:rFonts w:ascii="宋体" w:hAnsi="宋体" w:eastAsia="宋体"/>
                <w:color w:val="000000"/>
                <w:szCs w:val="24"/>
                <w:highlight w:val="none"/>
                <w:u w:val="single"/>
              </w:rPr>
              <w:t xml:space="preserve">       </w:t>
            </w:r>
            <w:r>
              <w:rPr>
                <w:rFonts w:hint="eastAsia" w:ascii="宋体" w:hAnsi="宋体" w:eastAsia="宋体"/>
                <w:color w:val="000000"/>
                <w:szCs w:val="24"/>
                <w:highlight w:val="none"/>
              </w:rPr>
              <w:t xml:space="preserve">万元</w:t>
            </w:r>
            <w:r/>
          </w:p>
        </w:tc>
      </w:tr>
      <w:tr>
        <w:trPr>
          <w:cantSplit/>
          <w:jc w:val="center"/>
        </w:trPr>
        <w:tc>
          <w:tcPr>
            <w:tcW w:w="2901" w:type="dxa"/>
            <w:vAlign w:val="center"/>
            <w:textDirection w:val="lrTb"/>
            <w:noWrap w:val="false"/>
          </w:tcPr>
          <w:p>
            <w:pPr>
              <w:pStyle w:val="997"/>
              <w:ind w:firstLine="200"/>
              <w:jc w:val="center"/>
              <w:pageBreakBefore w:val="0"/>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实现利润</w:t>
            </w:r>
            <w:r/>
          </w:p>
        </w:tc>
        <w:tc>
          <w:tcPr>
            <w:tcW w:w="1919" w:type="dxa"/>
            <w:vAlign w:val="center"/>
            <w:textDirection w:val="lrTb"/>
            <w:noWrap w:val="false"/>
          </w:tcPr>
          <w:p>
            <w:pPr>
              <w:pStyle w:val="997"/>
              <w:ind w:firstLine="0"/>
              <w:jc w:val="center"/>
              <w:pageBreakBefore w:val="0"/>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20</w:t>
            </w:r>
            <w:r>
              <w:rPr>
                <w:rFonts w:hint="eastAsia" w:ascii="宋体" w:hAnsi="宋体" w:eastAsia="宋体"/>
                <w:color w:val="000000"/>
                <w:szCs w:val="24"/>
                <w:highlight w:val="none"/>
                <w:lang w:val="en-US" w:eastAsia="zh-CN"/>
              </w:rPr>
              <w:t xml:space="preserve">25</w:t>
            </w:r>
            <w:r>
              <w:rPr>
                <w:rFonts w:hint="eastAsia" w:ascii="宋体" w:hAnsi="宋体" w:eastAsia="宋体"/>
                <w:color w:val="000000"/>
                <w:szCs w:val="24"/>
                <w:highlight w:val="none"/>
              </w:rPr>
              <w:t xml:space="preserve">年</w:t>
            </w:r>
            <w:r>
              <w:rPr>
                <w:rFonts w:hint="eastAsia" w:ascii="宋体" w:hAnsi="宋体" w:eastAsia="宋体"/>
                <w:color w:val="000000"/>
                <w:szCs w:val="24"/>
                <w:highlight w:val="none"/>
                <w:u w:val="single"/>
              </w:rPr>
              <w:t xml:space="preserve"> </w:t>
            </w:r>
            <w:r>
              <w:rPr>
                <w:rFonts w:ascii="宋体" w:hAnsi="宋体" w:eastAsia="宋体"/>
                <w:color w:val="000000"/>
                <w:szCs w:val="24"/>
                <w:highlight w:val="none"/>
                <w:u w:val="single"/>
              </w:rPr>
              <w:t xml:space="preserve"> </w:t>
            </w:r>
            <w:r>
              <w:rPr>
                <w:rFonts w:hint="eastAsia" w:ascii="宋体" w:hAnsi="宋体" w:eastAsia="宋体"/>
                <w:color w:val="000000"/>
                <w:szCs w:val="24"/>
                <w:highlight w:val="none"/>
                <w:u w:val="single"/>
              </w:rPr>
              <w:t xml:space="preserve"> 万</w:t>
            </w:r>
            <w:r>
              <w:rPr>
                <w:rFonts w:hint="eastAsia" w:ascii="宋体" w:hAnsi="宋体" w:eastAsia="宋体"/>
                <w:color w:val="000000"/>
                <w:szCs w:val="24"/>
                <w:highlight w:val="none"/>
              </w:rPr>
              <w:t xml:space="preserve">元</w:t>
            </w:r>
            <w:r/>
          </w:p>
        </w:tc>
        <w:tc>
          <w:tcPr>
            <w:tcW w:w="1559" w:type="dxa"/>
            <w:vAlign w:val="center"/>
            <w:textDirection w:val="lrTb"/>
            <w:noWrap w:val="false"/>
          </w:tcPr>
          <w:p>
            <w:pPr>
              <w:pStyle w:val="997"/>
              <w:ind w:left="0" w:firstLine="0"/>
              <w:jc w:val="center"/>
              <w:pageBreakBefore w:val="0"/>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营业面积（含厂房面积）</w:t>
            </w:r>
            <w:r/>
          </w:p>
        </w:tc>
        <w:tc>
          <w:tcPr>
            <w:tcW w:w="2694" w:type="dxa"/>
            <w:vAlign w:val="center"/>
            <w:textDirection w:val="lrTb"/>
            <w:noWrap w:val="false"/>
          </w:tcPr>
          <w:p>
            <w:pPr>
              <w:pStyle w:val="997"/>
              <w:ind w:firstLine="200"/>
              <w:jc w:val="center"/>
              <w:pageBreakBefore w:val="0"/>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平方米</w:t>
            </w:r>
            <w:r/>
          </w:p>
        </w:tc>
      </w:tr>
      <w:tr>
        <w:trPr>
          <w:cantSplit/>
          <w:jc w:val="center"/>
        </w:trPr>
        <w:tc>
          <w:tcPr>
            <w:tcW w:w="2901" w:type="dxa"/>
            <w:vAlign w:val="center"/>
            <w:textDirection w:val="lrTb"/>
            <w:noWrap w:val="false"/>
          </w:tcPr>
          <w:p>
            <w:pPr>
              <w:pStyle w:val="997"/>
              <w:ind w:firstLine="200"/>
              <w:jc w:val="center"/>
              <w:pageBreakBefore w:val="0"/>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单位简历及内设机构情况</w:t>
            </w:r>
            <w:r/>
          </w:p>
        </w:tc>
        <w:tc>
          <w:tcPr>
            <w:gridSpan w:val="3"/>
            <w:tcW w:w="6172" w:type="dxa"/>
            <w:vAlign w:val="center"/>
            <w:textDirection w:val="lrTb"/>
            <w:noWrap w:val="false"/>
          </w:tcPr>
          <w:p>
            <w:pPr>
              <w:pStyle w:val="997"/>
              <w:ind w:firstLine="200"/>
              <w:jc w:val="center"/>
              <w:pageBreakBefore w:val="0"/>
              <w:spacing w:line="360" w:lineRule="auto"/>
              <w:rPr>
                <w:rFonts w:ascii="宋体" w:hAnsi="宋体" w:eastAsia="宋体"/>
                <w:color w:val="000000"/>
                <w:szCs w:val="24"/>
                <w:highlight w:val="none"/>
              </w:rPr>
            </w:pPr>
            <w:r>
              <w:rPr>
                <w:rFonts w:ascii="宋体" w:hAnsi="宋体" w:eastAsia="宋体"/>
                <w:color w:val="000000"/>
                <w:szCs w:val="24"/>
                <w:highlight w:val="none"/>
              </w:rPr>
            </w:r>
            <w:r/>
          </w:p>
        </w:tc>
      </w:tr>
      <w:tr>
        <w:trPr>
          <w:cantSplit/>
          <w:jc w:val="center"/>
          <w:trHeight w:val="488"/>
        </w:trPr>
        <w:tc>
          <w:tcPr>
            <w:tcW w:w="2901" w:type="dxa"/>
            <w:vAlign w:val="center"/>
            <w:textDirection w:val="lrTb"/>
            <w:noWrap w:val="false"/>
          </w:tcPr>
          <w:p>
            <w:pPr>
              <w:pStyle w:val="997"/>
              <w:ind w:firstLine="200"/>
              <w:jc w:val="center"/>
              <w:pageBreakBefore w:val="0"/>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单位优势及特长</w:t>
            </w:r>
            <w:r/>
          </w:p>
        </w:tc>
        <w:tc>
          <w:tcPr>
            <w:gridSpan w:val="3"/>
            <w:tcW w:w="6172" w:type="dxa"/>
            <w:vAlign w:val="center"/>
            <w:textDirection w:val="lrTb"/>
            <w:noWrap w:val="false"/>
          </w:tcPr>
          <w:p>
            <w:pPr>
              <w:pStyle w:val="997"/>
              <w:ind w:firstLine="200"/>
              <w:jc w:val="center"/>
              <w:pageBreakBefore w:val="0"/>
              <w:spacing w:line="360" w:lineRule="auto"/>
              <w:rPr>
                <w:rFonts w:ascii="宋体" w:hAnsi="宋体" w:eastAsia="宋体"/>
                <w:color w:val="000000"/>
                <w:szCs w:val="24"/>
                <w:highlight w:val="none"/>
              </w:rPr>
            </w:pPr>
            <w:r>
              <w:rPr>
                <w:rFonts w:ascii="宋体" w:hAnsi="宋体" w:eastAsia="宋体"/>
                <w:color w:val="000000"/>
                <w:szCs w:val="24"/>
                <w:highlight w:val="none"/>
              </w:rPr>
            </w:r>
            <w:r/>
          </w:p>
        </w:tc>
      </w:tr>
      <w:tr>
        <w:trPr>
          <w:cantSplit/>
          <w:jc w:val="center"/>
          <w:trHeight w:val="1069"/>
        </w:trPr>
        <w:tc>
          <w:tcPr>
            <w:tcW w:w="2901" w:type="dxa"/>
            <w:vAlign w:val="center"/>
            <w:textDirection w:val="lrTb"/>
            <w:noWrap w:val="false"/>
          </w:tcPr>
          <w:p>
            <w:pPr>
              <w:pStyle w:val="997"/>
              <w:ind w:firstLine="200"/>
              <w:jc w:val="center"/>
              <w:pageBreakBefore w:val="0"/>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商业信誉和健全的财务会计制度介绍</w:t>
            </w:r>
            <w:r/>
          </w:p>
        </w:tc>
        <w:tc>
          <w:tcPr>
            <w:gridSpan w:val="3"/>
            <w:tcW w:w="6172" w:type="dxa"/>
            <w:vAlign w:val="center"/>
            <w:textDirection w:val="lrTb"/>
            <w:noWrap w:val="false"/>
          </w:tcPr>
          <w:p>
            <w:pPr>
              <w:pStyle w:val="997"/>
              <w:ind w:firstLine="200"/>
              <w:jc w:val="center"/>
              <w:pageBreakBefore w:val="0"/>
              <w:spacing w:line="360" w:lineRule="auto"/>
              <w:rPr>
                <w:rFonts w:ascii="宋体" w:hAnsi="宋体" w:eastAsia="宋体"/>
                <w:color w:val="000000"/>
                <w:szCs w:val="24"/>
                <w:highlight w:val="none"/>
              </w:rPr>
            </w:pPr>
            <w:r>
              <w:rPr>
                <w:rFonts w:ascii="宋体" w:hAnsi="宋体" w:eastAsia="宋体"/>
                <w:color w:val="000000"/>
                <w:szCs w:val="24"/>
                <w:highlight w:val="none"/>
              </w:rPr>
            </w:r>
            <w:r/>
          </w:p>
        </w:tc>
      </w:tr>
      <w:tr>
        <w:trPr>
          <w:cantSplit/>
          <w:jc w:val="center"/>
          <w:trHeight w:val="1023"/>
        </w:trPr>
        <w:tc>
          <w:tcPr>
            <w:tcW w:w="2901" w:type="dxa"/>
            <w:vAlign w:val="center"/>
            <w:textDirection w:val="lrTb"/>
            <w:noWrap w:val="false"/>
          </w:tcPr>
          <w:p>
            <w:pPr>
              <w:pStyle w:val="997"/>
              <w:ind w:firstLine="200"/>
              <w:jc w:val="center"/>
              <w:pageBreakBefore w:val="0"/>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履行合同所必需的设备和专业技术能力情况</w:t>
            </w:r>
            <w:r/>
          </w:p>
        </w:tc>
        <w:tc>
          <w:tcPr>
            <w:gridSpan w:val="3"/>
            <w:tcW w:w="6172" w:type="dxa"/>
            <w:vAlign w:val="center"/>
            <w:textDirection w:val="lrTb"/>
            <w:noWrap w:val="false"/>
          </w:tcPr>
          <w:p>
            <w:pPr>
              <w:pStyle w:val="997"/>
              <w:ind w:firstLine="200"/>
              <w:jc w:val="center"/>
              <w:pageBreakBefore w:val="0"/>
              <w:spacing w:line="360" w:lineRule="auto"/>
              <w:rPr>
                <w:rFonts w:ascii="宋体" w:hAnsi="宋体" w:eastAsia="宋体"/>
                <w:color w:val="000000"/>
                <w:szCs w:val="24"/>
                <w:highlight w:val="none"/>
              </w:rPr>
            </w:pPr>
            <w:r>
              <w:rPr>
                <w:rFonts w:ascii="宋体" w:hAnsi="宋体" w:eastAsia="宋体"/>
                <w:color w:val="000000"/>
                <w:szCs w:val="24"/>
                <w:highlight w:val="none"/>
              </w:rPr>
            </w:r>
            <w:r/>
          </w:p>
        </w:tc>
      </w:tr>
      <w:tr>
        <w:trPr>
          <w:cantSplit/>
          <w:jc w:val="center"/>
          <w:trHeight w:val="748"/>
        </w:trPr>
        <w:tc>
          <w:tcPr>
            <w:tcW w:w="2901" w:type="dxa"/>
            <w:vAlign w:val="center"/>
            <w:textDirection w:val="lrTb"/>
            <w:noWrap w:val="false"/>
          </w:tcPr>
          <w:p>
            <w:pPr>
              <w:pStyle w:val="997"/>
              <w:ind w:firstLine="200"/>
              <w:jc w:val="center"/>
              <w:pageBreakBefore w:val="0"/>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依法缴纳税收和社会保障资金情况</w:t>
            </w:r>
            <w:r/>
          </w:p>
        </w:tc>
        <w:tc>
          <w:tcPr>
            <w:gridSpan w:val="3"/>
            <w:tcW w:w="6172" w:type="dxa"/>
            <w:vAlign w:val="center"/>
            <w:textDirection w:val="lrTb"/>
            <w:noWrap w:val="false"/>
          </w:tcPr>
          <w:p>
            <w:pPr>
              <w:pStyle w:val="997"/>
              <w:ind w:firstLine="200"/>
              <w:jc w:val="center"/>
              <w:pageBreakBefore w:val="0"/>
              <w:spacing w:line="360" w:lineRule="auto"/>
              <w:rPr>
                <w:rFonts w:ascii="宋体" w:hAnsi="宋体" w:eastAsia="宋体"/>
                <w:color w:val="000000"/>
                <w:szCs w:val="24"/>
                <w:highlight w:val="none"/>
              </w:rPr>
            </w:pPr>
            <w:r>
              <w:rPr>
                <w:rFonts w:ascii="宋体" w:hAnsi="宋体" w:eastAsia="宋体"/>
                <w:color w:val="000000"/>
                <w:szCs w:val="24"/>
                <w:highlight w:val="none"/>
              </w:rPr>
            </w:r>
            <w:r/>
          </w:p>
        </w:tc>
      </w:tr>
      <w:tr>
        <w:trPr>
          <w:cantSplit/>
          <w:jc w:val="center"/>
          <w:trHeight w:val="1257"/>
        </w:trPr>
        <w:tc>
          <w:tcPr>
            <w:tcW w:w="2901" w:type="dxa"/>
            <w:vAlign w:val="center"/>
            <w:textDirection w:val="lrTb"/>
            <w:noWrap w:val="false"/>
          </w:tcPr>
          <w:p>
            <w:pPr>
              <w:pStyle w:val="997"/>
              <w:ind w:firstLine="200"/>
              <w:jc w:val="center"/>
              <w:pageBreakBefore w:val="0"/>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参加政府采购活动前三年内，在经营活动中</w:t>
            </w:r>
            <w:r>
              <w:rPr>
                <w:rFonts w:hint="eastAsia" w:ascii="宋体" w:hAnsi="宋体" w:eastAsia="宋体"/>
                <w:color w:val="000000"/>
                <w:szCs w:val="24"/>
                <w:highlight w:val="none"/>
              </w:rPr>
              <w:t xml:space="preserve">有无</w:t>
            </w:r>
            <w:r>
              <w:rPr>
                <w:rFonts w:ascii="宋体" w:hAnsi="宋体" w:eastAsia="宋体"/>
                <w:color w:val="000000"/>
                <w:szCs w:val="24"/>
                <w:highlight w:val="none"/>
              </w:rPr>
              <w:t xml:space="preserve">重大违法记录</w:t>
            </w:r>
            <w:r/>
          </w:p>
        </w:tc>
        <w:tc>
          <w:tcPr>
            <w:gridSpan w:val="3"/>
            <w:tcW w:w="6172" w:type="dxa"/>
            <w:vAlign w:val="center"/>
            <w:textDirection w:val="lrTb"/>
            <w:noWrap w:val="false"/>
          </w:tcPr>
          <w:p>
            <w:pPr>
              <w:pStyle w:val="997"/>
              <w:ind w:firstLine="200"/>
              <w:jc w:val="center"/>
              <w:pageBreakBefore w:val="0"/>
              <w:spacing w:line="360" w:lineRule="auto"/>
              <w:rPr>
                <w:rFonts w:ascii="宋体" w:hAnsi="宋体" w:eastAsia="宋体"/>
                <w:color w:val="000000"/>
                <w:szCs w:val="24"/>
                <w:highlight w:val="none"/>
              </w:rPr>
            </w:pPr>
            <w:r>
              <w:rPr>
                <w:rFonts w:ascii="宋体" w:hAnsi="宋体" w:eastAsia="宋体"/>
                <w:color w:val="000000"/>
                <w:szCs w:val="24"/>
                <w:highlight w:val="none"/>
              </w:rPr>
            </w:r>
            <w:r/>
          </w:p>
        </w:tc>
      </w:tr>
      <w:tr>
        <w:trPr>
          <w:cantSplit/>
          <w:jc w:val="center"/>
          <w:trHeight w:val="560"/>
        </w:trPr>
        <w:tc>
          <w:tcPr>
            <w:tcW w:w="2901" w:type="dxa"/>
            <w:vAlign w:val="center"/>
            <w:textDirection w:val="lrTb"/>
            <w:noWrap w:val="false"/>
          </w:tcPr>
          <w:p>
            <w:pPr>
              <w:pStyle w:val="997"/>
              <w:ind w:firstLine="200"/>
              <w:jc w:val="center"/>
              <w:pageBreakBefore w:val="0"/>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其他需要说明的情况</w:t>
            </w:r>
            <w:r/>
          </w:p>
        </w:tc>
        <w:tc>
          <w:tcPr>
            <w:gridSpan w:val="3"/>
            <w:tcW w:w="6172" w:type="dxa"/>
            <w:vAlign w:val="center"/>
            <w:textDirection w:val="lrTb"/>
            <w:noWrap w:val="false"/>
          </w:tcPr>
          <w:p>
            <w:pPr>
              <w:pStyle w:val="997"/>
              <w:ind w:firstLine="200"/>
              <w:jc w:val="center"/>
              <w:pageBreakBefore w:val="0"/>
              <w:spacing w:line="360" w:lineRule="auto"/>
              <w:rPr>
                <w:rFonts w:ascii="宋体" w:hAnsi="宋体" w:eastAsia="宋体"/>
                <w:color w:val="000000"/>
                <w:szCs w:val="24"/>
                <w:highlight w:val="none"/>
              </w:rPr>
            </w:pPr>
            <w:r>
              <w:rPr>
                <w:rFonts w:ascii="宋体" w:hAnsi="宋体" w:eastAsia="宋体"/>
                <w:color w:val="000000"/>
                <w:szCs w:val="24"/>
                <w:highlight w:val="none"/>
              </w:rPr>
            </w:r>
            <w:r/>
          </w:p>
        </w:tc>
      </w:tr>
    </w:tbl>
    <w:p>
      <w:pPr>
        <w:pStyle w:val="997"/>
        <w:ind w:left="0" w:firstLine="480"/>
        <w:spacing w:line="360" w:lineRule="auto"/>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法定代表人/负责人或代理人：（签字或盖章）：</w:t>
      </w:r>
      <w:r/>
    </w:p>
    <w:p>
      <w:pPr>
        <w:pStyle w:val="997"/>
        <w:ind w:left="0" w:firstLine="480"/>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响应单位（公章）：</w:t>
      </w:r>
      <w:r/>
    </w:p>
    <w:p>
      <w:pPr>
        <w:pStyle w:val="997"/>
        <w:ind w:left="0" w:firstLine="480"/>
        <w:spacing w:line="360" w:lineRule="auto"/>
        <w:rPr>
          <w:rFonts w:ascii="宋体" w:hAnsi="宋体" w:eastAsia="宋体" w:cs="Times New Roman"/>
          <w:b/>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日期：</w:t>
      </w:r>
      <w:r>
        <w:rPr>
          <w:rFonts w:ascii="宋体" w:hAnsi="宋体" w:eastAsia="宋体" w:cs="Times New Roman"/>
          <w:color w:val="000000"/>
          <w:sz w:val="24"/>
          <w:szCs w:val="24"/>
          <w:highlight w:val="non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年</w:t>
      </w:r>
      <w:r>
        <w:rPr>
          <w:rFonts w:ascii="宋体" w:hAnsi="宋体" w:eastAsia="宋体" w:cs="Times New Roman"/>
          <w:color w:val="000000"/>
          <w:sz w:val="24"/>
          <w:szCs w:val="24"/>
          <w:highlight w:val="non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月</w:t>
      </w:r>
      <w:r>
        <w:rPr>
          <w:rFonts w:ascii="宋体" w:hAnsi="宋体" w:eastAsia="宋体" w:cs="Times New Roman"/>
          <w:color w:val="000000"/>
          <w:sz w:val="24"/>
          <w:szCs w:val="24"/>
          <w:highlight w:val="non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日</w:t>
      </w:r>
      <w:r/>
    </w:p>
    <w:p>
      <w:pPr>
        <w:pStyle w:val="997"/>
        <w:ind w:firstLine="0"/>
        <w:jc w:val="both"/>
        <w:pageBreakBefore w:val="0"/>
        <w:spacing w:line="360" w:lineRule="auto"/>
        <w:rPr>
          <w:rFonts w:ascii="宋体" w:hAnsi="宋体" w:eastAsia="宋体"/>
          <w:color w:val="000000"/>
          <w:szCs w:val="24"/>
          <w:highlight w:val="none"/>
        </w:rPr>
      </w:pPr>
      <w:r>
        <w:rPr>
          <w:rFonts w:hint="eastAsia" w:ascii="宋体" w:hAnsi="宋体" w:eastAsia="宋体"/>
          <w:b/>
          <w:color w:val="000000"/>
          <w:szCs w:val="24"/>
          <w:highlight w:val="none"/>
        </w:rPr>
        <w:t xml:space="preserve">格式</w:t>
      </w:r>
      <w:r>
        <w:rPr>
          <w:rFonts w:hint="eastAsia" w:ascii="宋体" w:hAnsi="宋体" w:eastAsia="宋体"/>
          <w:b/>
          <w:color w:val="000000"/>
          <w:szCs w:val="24"/>
          <w:highlight w:val="none"/>
          <w:lang w:val="en-US" w:eastAsia="zh-CN"/>
        </w:rPr>
        <w:t xml:space="preserve">6</w:t>
      </w:r>
      <w:r>
        <w:rPr>
          <w:rFonts w:hint="eastAsia" w:ascii="宋体" w:hAnsi="宋体" w:eastAsia="宋体"/>
          <w:b/>
          <w:color w:val="000000"/>
          <w:szCs w:val="24"/>
          <w:highlight w:val="none"/>
        </w:rPr>
        <w:t xml:space="preserve">、</w:t>
      </w:r>
      <w:r/>
    </w:p>
    <w:p>
      <w:pPr>
        <w:pStyle w:val="997"/>
        <w:ind w:firstLine="200"/>
        <w:jc w:val="both"/>
        <w:pageBreakBefore w:val="0"/>
        <w:spacing w:line="360" w:lineRule="auto"/>
        <w:rPr>
          <w:rFonts w:ascii="宋体" w:hAnsi="宋体" w:eastAsia="宋体"/>
          <w:color w:val="000000"/>
          <w:szCs w:val="24"/>
          <w:highlight w:val="none"/>
        </w:rPr>
      </w:pPr>
      <w:r>
        <w:rPr>
          <w:rFonts w:ascii="宋体" w:hAnsi="宋体" w:eastAsia="宋体"/>
          <w:color w:val="000000"/>
          <w:szCs w:val="24"/>
          <w:highlight w:val="none"/>
        </w:rPr>
      </w:r>
      <w:r/>
    </w:p>
    <w:p>
      <w:pPr>
        <w:ind w:firstLine="420"/>
        <w:jc w:val="center"/>
        <w:spacing w:line="480" w:lineRule="auto"/>
        <w:widowControl w:val="off"/>
        <w:rPr>
          <w:rFonts w:ascii="宋体" w:hAnsi="宋体" w:eastAsia="宋体"/>
          <w:color w:val="000000"/>
          <w:szCs w:val="24"/>
          <w:highlight w:val="none"/>
        </w:rPr>
      </w:pPr>
      <w:r>
        <w:rPr>
          <w:rFonts w:hint="eastAsia" w:ascii="宋体" w:hAnsi="宋体" w:eastAsia="宋体" w:cs="Times New Roman"/>
          <w:color w:val="000000"/>
          <w:sz w:val="24"/>
          <w:szCs w:val="24"/>
          <w:highlight w:val="none"/>
          <w:lang w:val="en-US" w:eastAsia="zh-CN" w:bidi="ar-SA"/>
        </w:rPr>
        <w:t xml:space="preserve">法定代表人/负责人授权委托书</w:t>
      </w:r>
      <w:r/>
    </w:p>
    <w:p>
      <w:pPr>
        <w:pStyle w:val="997"/>
        <w:ind w:firstLine="200"/>
        <w:jc w:val="both"/>
        <w:pageBreakBefore w:val="0"/>
        <w:spacing w:line="360" w:lineRule="auto"/>
        <w:rPr>
          <w:rFonts w:ascii="宋体" w:hAnsi="宋体" w:eastAsia="宋体"/>
          <w:color w:val="000000"/>
          <w:szCs w:val="24"/>
          <w:highlight w:val="none"/>
        </w:rPr>
      </w:pPr>
      <w:r>
        <w:rPr>
          <w:rFonts w:ascii="宋体" w:hAnsi="宋体" w:eastAsia="宋体"/>
          <w:color w:val="000000"/>
          <w:szCs w:val="24"/>
          <w:highlight w:val="none"/>
        </w:rPr>
      </w:r>
      <w:r/>
    </w:p>
    <w:p>
      <w:pPr>
        <w:ind w:firstLine="480"/>
        <w:keepLines w:val="0"/>
        <w:keepNext w:val="0"/>
        <w:pageBreakBefore w:val="0"/>
        <w:spacing w:line="360" w:lineRule="auto"/>
        <w:widowControl w:val="off"/>
        <w:rPr>
          <w:rFonts w:ascii="宋体" w:hAnsi="宋体" w:eastAsia="宋体"/>
          <w:color w:val="000000"/>
          <w:sz w:val="24"/>
          <w:szCs w:val="24"/>
          <w:highlight w:val="none"/>
        </w:rPr>
        <w:outlineLvl w:val="9"/>
      </w:pPr>
      <w:r>
        <w:rPr>
          <w:rFonts w:hint="eastAsia" w:ascii="宋体" w:hAnsi="宋体" w:eastAsia="宋体"/>
          <w:color w:val="000000"/>
          <w:sz w:val="24"/>
          <w:szCs w:val="24"/>
          <w:highlight w:val="none"/>
        </w:rPr>
        <w:t xml:space="preserve">本授权委托书声明：</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我</w:t>
      </w:r>
      <w:r>
        <w:rPr>
          <w:rFonts w:ascii="宋体" w:hAnsi="宋体" w:eastAsia="宋体"/>
          <w:color w:val="000000"/>
          <w:sz w:val="24"/>
          <w:szCs w:val="24"/>
          <w:highlight w:val="none"/>
          <w:u w:val="single"/>
        </w:rPr>
        <w:t xml:space="preserve">     </w:t>
      </w:r>
      <w:r>
        <w:rPr>
          <w:rFonts w:hint="eastAsia" w:ascii="宋体" w:hAnsi="宋体" w:eastAsia="宋体"/>
          <w:b/>
          <w:bCs/>
          <w:color w:val="000000"/>
          <w:sz w:val="24"/>
          <w:szCs w:val="24"/>
          <w:highlight w:val="none"/>
          <w:u w:val="single"/>
        </w:rPr>
        <w:t xml:space="preserve">（姓名）</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系</w:t>
      </w:r>
      <w:r>
        <w:rPr>
          <w:rFonts w:ascii="宋体" w:hAnsi="宋体" w:eastAsia="宋体"/>
          <w:color w:val="000000"/>
          <w:sz w:val="24"/>
          <w:szCs w:val="24"/>
          <w:highlight w:val="none"/>
          <w:u w:val="single"/>
        </w:rPr>
        <w:t xml:space="preserve">     </w:t>
      </w:r>
      <w:r>
        <w:rPr>
          <w:rFonts w:hint="eastAsia" w:ascii="宋体" w:hAnsi="宋体" w:eastAsia="宋体"/>
          <w:b/>
          <w:color w:val="000000"/>
          <w:sz w:val="24"/>
          <w:szCs w:val="24"/>
          <w:highlight w:val="none"/>
          <w:u w:val="single"/>
        </w:rPr>
        <w:t xml:space="preserve">（</w:t>
      </w:r>
      <w:r>
        <w:rPr>
          <w:rFonts w:hint="eastAsia" w:ascii="宋体" w:hAnsi="宋体" w:eastAsia="宋体"/>
          <w:b/>
          <w:color w:val="000000"/>
          <w:sz w:val="24"/>
          <w:szCs w:val="24"/>
          <w:highlight w:val="none"/>
          <w:u w:val="single"/>
          <w:lang w:eastAsia="zh-CN"/>
        </w:rPr>
        <w:t xml:space="preserve">磋商</w:t>
      </w:r>
      <w:r>
        <w:rPr>
          <w:rFonts w:hint="eastAsia" w:ascii="宋体" w:hAnsi="宋体" w:eastAsia="宋体"/>
          <w:b/>
          <w:color w:val="000000"/>
          <w:sz w:val="24"/>
          <w:szCs w:val="24"/>
          <w:highlight w:val="none"/>
          <w:u w:val="single"/>
        </w:rPr>
        <w:t xml:space="preserve">响应单位名称）</w:t>
      </w:r>
      <w:r>
        <w:rPr>
          <w:rFonts w:hint="eastAsia" w:ascii="宋体" w:hAnsi="宋体" w:eastAsia="宋体"/>
          <w:color w:val="000000"/>
          <w:sz w:val="24"/>
          <w:szCs w:val="24"/>
          <w:highlight w:val="none"/>
        </w:rPr>
        <w:t xml:space="preserve">的法定代表人/负责人，现授权委托</w:t>
      </w:r>
      <w:r>
        <w:rPr>
          <w:rFonts w:ascii="宋体" w:hAnsi="宋体" w:eastAsia="宋体"/>
          <w:color w:val="000000"/>
          <w:sz w:val="24"/>
          <w:szCs w:val="24"/>
          <w:highlight w:val="none"/>
          <w:u w:val="single"/>
        </w:rPr>
        <w:t xml:space="preserve">    </w:t>
      </w:r>
      <w:r>
        <w:rPr>
          <w:rFonts w:hint="eastAsia" w:ascii="宋体" w:hAnsi="宋体" w:eastAsia="宋体"/>
          <w:b/>
          <w:bCs/>
          <w:color w:val="000000"/>
          <w:sz w:val="24"/>
          <w:szCs w:val="24"/>
          <w:highlight w:val="none"/>
          <w:u w:val="single"/>
        </w:rPr>
        <w:t xml:space="preserve">（姓名）</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u w:val="single"/>
        </w:rPr>
        <w:t xml:space="preserve">  </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为我公司授权代表（即代理人），以本公司的名义参加 </w:t>
      </w:r>
      <w:r>
        <w:rPr>
          <w:rFonts w:hint="eastAsia" w:ascii="宋体" w:hAnsi="宋体" w:eastAsia="宋体"/>
          <w:color w:val="000000"/>
          <w:sz w:val="24"/>
          <w:szCs w:val="24"/>
          <w:highlight w:val="none"/>
          <w:u w:val="single"/>
        </w:rPr>
        <w:t xml:space="preserve">      </w:t>
      </w:r>
      <w:r>
        <w:rPr>
          <w:rFonts w:hint="eastAsia" w:ascii="宋体" w:hAnsi="宋体" w:eastAsia="宋体"/>
          <w:b/>
          <w:color w:val="000000"/>
          <w:sz w:val="24"/>
          <w:szCs w:val="24"/>
          <w:highlight w:val="none"/>
          <w:u w:val="single"/>
        </w:rPr>
        <w:t xml:space="preserve">（采购代理机构）</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 组织实施的编号为</w:t>
      </w:r>
      <w:r>
        <w:rPr>
          <w:rFonts w:ascii="宋体" w:hAnsi="宋体" w:eastAsia="宋体"/>
          <w:color w:val="000000"/>
          <w:sz w:val="24"/>
          <w:szCs w:val="24"/>
          <w:highlight w:val="none"/>
          <w:u w:val="single"/>
        </w:rPr>
        <w:t xml:space="preserve">    </w:t>
      </w:r>
      <w:r>
        <w:rPr>
          <w:rFonts w:hint="eastAsia" w:ascii="宋体" w:hAnsi="宋体" w:eastAsia="宋体"/>
          <w:b/>
          <w:color w:val="000000"/>
          <w:sz w:val="24"/>
          <w:szCs w:val="24"/>
          <w:highlight w:val="none"/>
          <w:u w:val="single"/>
        </w:rPr>
        <w:t xml:space="preserve">（</w:t>
      </w:r>
      <w:r>
        <w:rPr>
          <w:rFonts w:hint="eastAsia" w:ascii="宋体" w:hAnsi="宋体" w:eastAsia="宋体"/>
          <w:b/>
          <w:color w:val="000000"/>
          <w:sz w:val="24"/>
          <w:szCs w:val="24"/>
          <w:highlight w:val="none"/>
          <w:u w:val="single"/>
          <w:lang w:eastAsia="zh-CN"/>
        </w:rPr>
        <w:t xml:space="preserve">磋商</w:t>
      </w:r>
      <w:r>
        <w:rPr>
          <w:rFonts w:hint="eastAsia" w:ascii="宋体" w:hAnsi="宋体" w:eastAsia="宋体"/>
          <w:b/>
          <w:color w:val="000000"/>
          <w:sz w:val="24"/>
          <w:szCs w:val="24"/>
          <w:highlight w:val="none"/>
          <w:u w:val="single"/>
        </w:rPr>
        <w:t xml:space="preserve">编号）</w:t>
      </w:r>
      <w:r>
        <w:rPr>
          <w:rFonts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号的</w:t>
      </w:r>
      <w:r>
        <w:rPr>
          <w:rFonts w:hint="eastAsia" w:ascii="宋体" w:hAnsi="宋体" w:eastAsia="宋体"/>
          <w:color w:val="000000"/>
          <w:sz w:val="24"/>
          <w:szCs w:val="24"/>
          <w:highlight w:val="none"/>
          <w:lang w:eastAsia="zh-CN"/>
        </w:rPr>
        <w:t xml:space="preserve">磋商</w:t>
      </w:r>
      <w:r>
        <w:rPr>
          <w:rFonts w:hint="eastAsia" w:ascii="宋体" w:hAnsi="宋体" w:eastAsia="宋体"/>
          <w:color w:val="000000"/>
          <w:sz w:val="24"/>
          <w:szCs w:val="24"/>
          <w:highlight w:val="none"/>
        </w:rPr>
        <w:t xml:space="preserve">活动。授权代表在</w:t>
      </w:r>
      <w:r>
        <w:rPr>
          <w:rFonts w:hint="eastAsia" w:ascii="宋体" w:hAnsi="宋体" w:eastAsia="宋体"/>
          <w:color w:val="000000"/>
          <w:sz w:val="24"/>
          <w:szCs w:val="24"/>
          <w:highlight w:val="none"/>
          <w:lang w:eastAsia="zh-CN"/>
        </w:rPr>
        <w:t xml:space="preserve">磋商</w:t>
      </w:r>
      <w:r>
        <w:rPr>
          <w:rFonts w:hint="eastAsia" w:ascii="宋体" w:hAnsi="宋体" w:eastAsia="宋体"/>
          <w:color w:val="000000"/>
          <w:sz w:val="24"/>
          <w:szCs w:val="24"/>
          <w:highlight w:val="none"/>
        </w:rPr>
        <w:t xml:space="preserve">活动过程中所签署的一切文件和处理与这有关的一切事务，我均予以承认。</w:t>
      </w:r>
      <w:r/>
    </w:p>
    <w:p>
      <w:pPr>
        <w:ind w:firstLine="480"/>
        <w:keepLines w:val="0"/>
        <w:keepNext w:val="0"/>
        <w:pageBreakBefore w:val="0"/>
        <w:spacing w:line="360" w:lineRule="auto"/>
        <w:widowControl w:val="off"/>
        <w:rPr>
          <w:rFonts w:ascii="宋体" w:hAnsi="宋体" w:eastAsia="宋体"/>
          <w:color w:val="000000"/>
          <w:sz w:val="24"/>
          <w:szCs w:val="24"/>
          <w:highlight w:val="none"/>
        </w:rPr>
        <w:outlineLvl w:val="9"/>
      </w:pPr>
      <w:r>
        <w:rPr>
          <w:rFonts w:hint="eastAsia" w:ascii="宋体" w:hAnsi="宋体" w:eastAsia="宋体"/>
          <w:color w:val="000000"/>
          <w:sz w:val="24"/>
          <w:szCs w:val="24"/>
          <w:highlight w:val="none"/>
        </w:rPr>
        <w:t xml:space="preserve">授权代表在授权委托书有效期内签署的所有文件不因授权委托的撤销而失效，除非有撤销授权委托的书面通知，本授权委托书自</w:t>
      </w:r>
      <w:r>
        <w:rPr>
          <w:rFonts w:hint="eastAsia" w:ascii="宋体" w:hAnsi="宋体" w:eastAsia="宋体"/>
          <w:color w:val="000000"/>
          <w:sz w:val="24"/>
          <w:szCs w:val="24"/>
          <w:highlight w:val="none"/>
          <w:lang w:eastAsia="zh-CN"/>
        </w:rPr>
        <w:t xml:space="preserve">磋商</w:t>
      </w:r>
      <w:r>
        <w:rPr>
          <w:rFonts w:hint="eastAsia" w:ascii="宋体" w:hAnsi="宋体" w:eastAsia="宋体"/>
          <w:color w:val="000000"/>
          <w:sz w:val="24"/>
          <w:szCs w:val="24"/>
          <w:highlight w:val="none"/>
        </w:rPr>
        <w:t xml:space="preserve">活动开始至合同履行完毕止。</w:t>
      </w:r>
      <w:r/>
    </w:p>
    <w:p>
      <w:pPr>
        <w:ind w:firstLine="480"/>
        <w:keepLines w:val="0"/>
        <w:keepNext w:val="0"/>
        <w:pageBreakBefore w:val="0"/>
        <w:spacing w:line="360" w:lineRule="auto"/>
        <w:widowControl w:val="off"/>
        <w:rPr>
          <w:rFonts w:ascii="宋体" w:hAnsi="宋体" w:eastAsia="宋体"/>
          <w:color w:val="000000"/>
          <w:sz w:val="24"/>
          <w:szCs w:val="24"/>
          <w:highlight w:val="none"/>
        </w:rPr>
        <w:outlineLvl w:val="9"/>
      </w:pPr>
      <w:r>
        <w:rPr>
          <w:rFonts w:hint="eastAsia" w:ascii="宋体" w:hAnsi="宋体" w:eastAsia="宋体"/>
          <w:color w:val="000000"/>
          <w:sz w:val="24"/>
          <w:szCs w:val="24"/>
          <w:highlight w:val="none"/>
        </w:rPr>
        <w:t xml:space="preserve">授权代表无转委托权。特此委托。</w:t>
      </w:r>
      <w:r/>
    </w:p>
    <w:p>
      <w:pPr>
        <w:ind w:firstLine="200"/>
        <w:pageBreakBefore w:val="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    </w:t>
      </w:r>
      <w:r/>
    </w:p>
    <w:p>
      <w:pPr>
        <w:ind w:firstLine="200"/>
        <w:pageBreakBefore w:val="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响应单位：（单位公章）</w:t>
      </w:r>
      <w:r/>
    </w:p>
    <w:p>
      <w:pPr>
        <w:ind w:firstLine="200"/>
        <w:pageBreakBefore w:val="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法定代表人/负责人或代理人：（签字或盖章）</w:t>
      </w:r>
      <w:r/>
    </w:p>
    <w:p>
      <w:pPr>
        <w:pStyle w:val="997"/>
        <w:ind w:firstLine="240"/>
        <w:pageBreakBefore w:val="0"/>
        <w:spacing w:line="360" w:lineRule="auto"/>
        <w:rPr>
          <w:rFonts w:ascii="宋体" w:hAnsi="宋体" w:eastAsia="宋体"/>
          <w:b/>
          <w:color w:val="000000"/>
          <w:szCs w:val="24"/>
          <w:highlight w:val="none"/>
        </w:rPr>
      </w:pPr>
      <w:r>
        <w:rPr>
          <w:rFonts w:hint="eastAsia" w:ascii="宋体" w:hAnsi="宋体" w:eastAsia="宋体"/>
          <w:color w:val="000000"/>
          <w:szCs w:val="24"/>
          <w:highlight w:val="none"/>
        </w:rPr>
        <w:t xml:space="preserve">日期：</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年</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月</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日</w:t>
      </w:r>
      <w:r/>
    </w:p>
    <w:p>
      <w:pPr>
        <w:ind w:firstLine="200"/>
        <w:pageBreakBefore w:val="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ind w:firstLine="200"/>
        <w:pageBreakBefore w:val="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ind w:firstLine="200"/>
        <w:pageBreakBefore w:val="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997"/>
        <w:ind w:firstLine="200"/>
        <w:pageBreakBefore w:val="0"/>
        <w:spacing w:line="360" w:lineRule="auto"/>
        <w:rPr>
          <w:rFonts w:ascii="宋体" w:hAnsi="宋体" w:eastAsia="宋体"/>
          <w:color w:val="000000"/>
          <w:szCs w:val="24"/>
          <w:highlight w:val="none"/>
        </w:rPr>
      </w:pPr>
      <w:r>
        <w:rPr>
          <w:rFonts w:ascii="宋体" w:hAnsi="宋体" w:eastAsia="宋体"/>
          <w:color w:val="000000"/>
          <w:szCs w:val="24"/>
          <w:highlight w:val="none"/>
        </w:rPr>
      </w:r>
      <w:r/>
    </w:p>
    <w:p>
      <w:pPr>
        <w:pStyle w:val="997"/>
        <w:ind w:firstLine="200"/>
        <w:pageBreakBefore w:val="0"/>
        <w:spacing w:line="360" w:lineRule="auto"/>
        <w:rPr>
          <w:rFonts w:ascii="宋体" w:hAnsi="宋体" w:eastAsia="宋体"/>
          <w:color w:val="000000"/>
          <w:szCs w:val="24"/>
          <w:highlight w:val="none"/>
        </w:rPr>
      </w:pPr>
      <w:r>
        <w:rPr>
          <w:rFonts w:ascii="宋体" w:hAnsi="宋体" w:eastAsia="宋体"/>
          <w:color w:val="000000"/>
          <w:szCs w:val="24"/>
          <w:highlight w:val="none"/>
        </w:rPr>
      </w:r>
      <w:r/>
    </w:p>
    <w:p>
      <w:pPr>
        <w:spacing w:line="560" w:lineRule="exact"/>
        <w:rPr>
          <w:rFonts w:hint="eastAsia" w:ascii="宋体" w:hAnsi="宋体" w:eastAsia="宋体" w:cs="Times New Roman"/>
          <w:b/>
          <w:color w:val="000000"/>
          <w:sz w:val="24"/>
          <w:szCs w:val="24"/>
          <w:highlight w:val="none"/>
          <w:lang w:val="en-US" w:eastAsia="zh-CN" w:bidi="ar-SA"/>
        </w:rPr>
      </w:pPr>
      <w:r>
        <w:rPr>
          <w:rFonts w:hint="eastAsia" w:ascii="宋体" w:hAnsi="宋体" w:eastAsia="宋体"/>
          <w:color w:val="000000"/>
          <w:sz w:val="24"/>
          <w:szCs w:val="24"/>
          <w:highlight w:val="none"/>
        </w:rPr>
        <w:br w:type="page" w:clear="all"/>
      </w:r>
      <w:r>
        <w:rPr>
          <w:rFonts w:hint="eastAsia" w:ascii="宋体" w:hAnsi="宋体" w:eastAsia="宋体" w:cs="Times New Roman"/>
          <w:b/>
          <w:color w:val="000000"/>
          <w:sz w:val="24"/>
          <w:szCs w:val="24"/>
          <w:highlight w:val="none"/>
          <w:lang w:val="en-US" w:eastAsia="zh-CN" w:bidi="ar-SA"/>
        </w:rPr>
        <w:t xml:space="preserve">格式7、</w:t>
      </w:r>
      <w:r/>
    </w:p>
    <w:p>
      <w:pPr>
        <w:jc w:val="center"/>
        <w:pageBreakBefore w:val="0"/>
        <w:spacing w:line="360" w:lineRule="auto"/>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t xml:space="preserve">工程项目施工管理承诺书</w:t>
      </w:r>
      <w:r/>
    </w:p>
    <w:p>
      <w:pPr>
        <w:pStyle w:val="1016"/>
        <w:ind w:firstLine="520"/>
        <w:rPr>
          <w:rFonts w:ascii="宋体" w:hAnsi="宋体" w:eastAsia="宋体"/>
          <w:color w:val="000000"/>
          <w:highlight w:val="none"/>
          <w:lang w:val="en-US"/>
        </w:rPr>
      </w:pPr>
      <w:r>
        <w:rPr>
          <w:rFonts w:ascii="宋体" w:hAnsi="宋体" w:eastAsia="宋体"/>
          <w:color w:val="000000"/>
          <w:highlight w:val="none"/>
          <w:lang w:val="en-US"/>
        </w:rPr>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我受本企业法定代表人</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的委托，全权全面全过程地负责</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工程项目的施工现场及有关该工程的一切事务。</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为了保证本工程优质高速、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1、认真履行项目经理岗位职责，对工程项目全过程及整个现场承担全面管理的责任和义务，并保证常驻现场；</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2、自觉接受并积极配合各职能部门对工程质量、安全及经营行为的考核；</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3、不将施工合同中的工程内容转包或违法分包给其它企业或个人；</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4、严格按照国家工程建设强制性标准施工；</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5、及时报告工程质量安全事故，不隐瞒、谎报或者破坏事故现场阻碍对事故的调查；</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6、遵守国家有关安全生产规定和安全生产技术规程，做到文明施工，杜绝施工扰民、聚众斗殴等违反社会治安事件；</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7、决不以任何理由拖欠民工工资，保证民工工资的按时足额发放；</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8、按要求参加建设管理部门的会议和各种业务学习培训；</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9、认真合理安置外来民工的生活起居，保证住宿、食堂等公共设施的卫生，搞好工地计划生育工作；</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10、执行国家、地方政府有关爱卫会和传染病防治各项规定，积极配合政府对突发性传染病的各项工作；</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11、遵纪守法，确保工地上不发生违法、违规行为。     </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ind w:firstLine="480"/>
        <w:jc w:val="righ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项目经理：（签字或盖章）</w:t>
      </w:r>
      <w:r/>
    </w:p>
    <w:p>
      <w:pPr>
        <w:ind w:firstLine="6960"/>
        <w:jc w:val="right"/>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响应</w:t>
      </w:r>
      <w:r>
        <w:rPr>
          <w:rFonts w:hint="eastAsia" w:ascii="宋体" w:hAnsi="宋体" w:eastAsia="宋体"/>
          <w:color w:val="000000"/>
          <w:sz w:val="24"/>
          <w:szCs w:val="24"/>
          <w:highlight w:val="none"/>
        </w:rPr>
        <w:t xml:space="preserve">单位</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（单位公章）</w:t>
      </w:r>
      <w:r/>
    </w:p>
    <w:p>
      <w:pPr>
        <w:pStyle w:val="997"/>
        <w:ind w:firstLine="240"/>
        <w:jc w:val="right"/>
        <w:pageBreakBefore w:val="0"/>
        <w:spacing w:line="360" w:lineRule="auto"/>
        <w:rPr>
          <w:rFonts w:ascii="宋体" w:hAnsi="宋体" w:eastAsia="宋体"/>
          <w:b/>
          <w:color w:val="000000"/>
          <w:szCs w:val="24"/>
          <w:highlight w:val="none"/>
        </w:rPr>
      </w:pPr>
      <w:r>
        <w:rPr>
          <w:rFonts w:hint="eastAsia" w:ascii="宋体" w:hAnsi="宋体" w:eastAsia="宋体"/>
          <w:color w:val="000000"/>
          <w:szCs w:val="24"/>
          <w:highlight w:val="none"/>
        </w:rPr>
        <w:t xml:space="preserve">日期：</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年</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月</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日</w:t>
      </w:r>
      <w:r/>
    </w:p>
    <w:p>
      <w:pP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997"/>
        <w:ind w:firstLine="0"/>
        <w:jc w:val="both"/>
        <w:pageBreakBefore w:val="0"/>
        <w:spacing w:line="360" w:lineRule="auto"/>
        <w:rPr>
          <w:rFonts w:hint="eastAsia" w:ascii="宋体" w:hAnsi="宋体" w:eastAsia="宋体"/>
          <w:b/>
          <w:color w:val="000000"/>
          <w:szCs w:val="24"/>
          <w:highlight w:val="none"/>
        </w:rPr>
      </w:pPr>
      <w:r>
        <w:rPr>
          <w:rFonts w:hint="eastAsia" w:ascii="宋体" w:hAnsi="宋体" w:eastAsia="宋体"/>
          <w:b/>
          <w:color w:val="000000"/>
          <w:szCs w:val="24"/>
          <w:highlight w:val="none"/>
        </w:rPr>
      </w:r>
      <w:r/>
    </w:p>
    <w:p>
      <w:pPr>
        <w:pStyle w:val="997"/>
        <w:ind w:firstLine="0"/>
        <w:jc w:val="both"/>
        <w:pageBreakBefore w:val="0"/>
        <w:spacing w:line="360" w:lineRule="auto"/>
        <w:rPr>
          <w:rFonts w:ascii="宋体" w:hAnsi="宋体" w:eastAsia="宋体"/>
          <w:color w:val="000000"/>
          <w:szCs w:val="24"/>
          <w:highlight w:val="none"/>
        </w:rPr>
      </w:pPr>
      <w:r>
        <w:rPr>
          <w:rFonts w:hint="eastAsia" w:ascii="宋体" w:hAnsi="宋体" w:eastAsia="宋体"/>
          <w:b/>
          <w:color w:val="000000"/>
          <w:szCs w:val="24"/>
          <w:highlight w:val="none"/>
        </w:rPr>
        <w:t xml:space="preserve">格式</w:t>
      </w:r>
      <w:r>
        <w:rPr>
          <w:rFonts w:hint="eastAsia" w:ascii="宋体" w:hAnsi="宋体" w:eastAsia="宋体"/>
          <w:b/>
          <w:color w:val="000000"/>
          <w:szCs w:val="24"/>
          <w:highlight w:val="none"/>
          <w:lang w:val="en-US" w:eastAsia="zh-CN"/>
        </w:rPr>
        <w:t xml:space="preserve">8、</w:t>
      </w:r>
      <w:r/>
    </w:p>
    <w:p>
      <w:pPr>
        <w:jc w:val="center"/>
        <w:pageBreakBefore w:val="0"/>
        <w:spacing w:line="360" w:lineRule="auto"/>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t xml:space="preserve">安全责任承诺书</w:t>
      </w:r>
      <w:r/>
    </w:p>
    <w:p>
      <w:pPr>
        <w:ind w:firstLine="480"/>
        <w:keepLines w:val="0"/>
        <w:keepNext w:val="0"/>
        <w:pageBreakBefore w:val="0"/>
        <w:spacing w:line="360" w:lineRule="auto"/>
        <w:widowControl w:val="off"/>
        <w:rPr>
          <w:rFonts w:hint="eastAsia" w:ascii="宋体" w:hAnsi="宋体" w:eastAsia="宋体"/>
          <w:color w:val="000000"/>
          <w:sz w:val="24"/>
          <w:szCs w:val="24"/>
          <w:highlight w:val="none"/>
        </w:rPr>
        <w:outlineLvl w:val="9"/>
      </w:pPr>
      <w:r>
        <w:rPr>
          <w:rFonts w:hint="eastAsia" w:ascii="宋体" w:hAnsi="宋体" w:eastAsia="宋体"/>
          <w:color w:val="000000"/>
          <w:sz w:val="24"/>
          <w:szCs w:val="24"/>
          <w:highlight w:val="none"/>
        </w:rPr>
        <w:t xml:space="preserve">如我方为</w:t>
      </w:r>
      <w:r>
        <w:rPr>
          <w:rFonts w:hint="eastAsia" w:ascii="宋体" w:hAnsi="宋体" w:eastAsia="宋体"/>
          <w:color w:val="000000"/>
          <w:sz w:val="24"/>
          <w:szCs w:val="24"/>
          <w:highlight w:val="none"/>
          <w:lang w:eastAsia="zh-CN"/>
        </w:rPr>
        <w:t xml:space="preserve">成交</w:t>
      </w:r>
      <w:r>
        <w:rPr>
          <w:rFonts w:hint="eastAsia" w:ascii="宋体" w:hAnsi="宋体" w:eastAsia="宋体"/>
          <w:color w:val="000000"/>
          <w:sz w:val="24"/>
          <w:szCs w:val="24"/>
          <w:highlight w:val="none"/>
        </w:rPr>
        <w:t xml:space="preserve">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200"/>
        <w:pageBreakBefore w:val="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响应单位：（单位公章）</w:t>
      </w:r>
      <w:r/>
    </w:p>
    <w:p>
      <w:pPr>
        <w:ind w:firstLine="200"/>
        <w:pageBreakBefore w:val="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法定代表人/负责人或代理人：（签字或盖章）</w:t>
      </w:r>
      <w:r/>
    </w:p>
    <w:p>
      <w:pPr>
        <w:pStyle w:val="997"/>
        <w:ind w:firstLine="240"/>
        <w:pageBreakBefore w:val="0"/>
        <w:spacing w:line="360" w:lineRule="auto"/>
        <w:rPr>
          <w:rFonts w:ascii="宋体" w:hAnsi="宋体" w:eastAsia="宋体"/>
          <w:b/>
          <w:color w:val="000000"/>
          <w:szCs w:val="24"/>
          <w:highlight w:val="none"/>
        </w:rPr>
      </w:pPr>
      <w:r>
        <w:rPr>
          <w:rFonts w:hint="eastAsia" w:ascii="宋体" w:hAnsi="宋体" w:eastAsia="宋体"/>
          <w:color w:val="000000"/>
          <w:szCs w:val="24"/>
          <w:highlight w:val="none"/>
        </w:rPr>
        <w:t xml:space="preserve">日期：</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年</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月</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日</w:t>
      </w:r>
      <w:r/>
    </w:p>
    <w:p>
      <w:pPr>
        <w:pStyle w:val="997"/>
        <w:ind w:firstLine="0"/>
        <w:jc w:val="both"/>
        <w:pageBreakBefore w:val="0"/>
        <w:spacing w:line="360" w:lineRule="auto"/>
        <w:rPr>
          <w:rFonts w:ascii="宋体" w:hAnsi="宋体" w:eastAsia="宋体"/>
          <w:color w:val="000000"/>
          <w:szCs w:val="24"/>
          <w:highlight w:val="none"/>
        </w:rPr>
      </w:pPr>
      <w:r>
        <w:rPr>
          <w:rFonts w:ascii="宋体" w:hAnsi="宋体" w:eastAsia="宋体"/>
          <w:color w:val="000000"/>
          <w:szCs w:val="24"/>
          <w:highlight w:val="none"/>
        </w:rPr>
        <w:br w:type="page" w:clear="all"/>
      </w:r>
      <w:r>
        <w:rPr>
          <w:rFonts w:hint="eastAsia" w:ascii="宋体" w:hAnsi="宋体" w:eastAsia="宋体"/>
          <w:b/>
          <w:color w:val="000000"/>
          <w:szCs w:val="24"/>
          <w:highlight w:val="none"/>
        </w:rPr>
        <w:t xml:space="preserve">格式</w:t>
      </w:r>
      <w:r>
        <w:rPr>
          <w:rFonts w:hint="eastAsia" w:ascii="宋体" w:hAnsi="宋体" w:eastAsia="宋体"/>
          <w:b/>
          <w:color w:val="000000"/>
          <w:szCs w:val="24"/>
          <w:highlight w:val="none"/>
          <w:lang w:val="en-US" w:eastAsia="zh-CN"/>
        </w:rPr>
        <w:t xml:space="preserve">9</w:t>
      </w:r>
      <w:r>
        <w:rPr>
          <w:rFonts w:hint="eastAsia" w:ascii="宋体" w:hAnsi="宋体" w:eastAsia="宋体"/>
          <w:b/>
          <w:color w:val="000000"/>
          <w:szCs w:val="24"/>
          <w:highlight w:val="none"/>
        </w:rPr>
        <w:t xml:space="preserve">、</w:t>
      </w:r>
      <w:r/>
    </w:p>
    <w:p>
      <w:pPr>
        <w:pStyle w:val="1010"/>
        <w:jc w:val="center"/>
        <w:spacing w:before="75" w:beforeAutospacing="0" w:after="75" w:afterAutospacing="0" w:line="435" w:lineRule="atLeast"/>
        <w:rPr>
          <w:rFonts w:ascii="宋体" w:hAnsi="宋体"/>
          <w:b/>
          <w:color w:val="000000"/>
          <w:sz w:val="26"/>
          <w:highlight w:val="none"/>
        </w:rPr>
      </w:pPr>
      <w:r>
        <w:rPr>
          <w:rFonts w:hint="eastAsia" w:ascii="宋体" w:hAnsi="宋体"/>
          <w:b/>
          <w:color w:val="000000"/>
          <w:sz w:val="26"/>
          <w:highlight w:val="none"/>
        </w:rPr>
        <w:t xml:space="preserve">无在建工程承诺</w:t>
      </w:r>
      <w:r/>
    </w:p>
    <w:p>
      <w:pPr>
        <w:jc w:val="left"/>
        <w:spacing w:before="75" w:after="75" w:line="435"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     (采购人或采购代理机构)     </w:t>
      </w:r>
      <w:r>
        <w:rPr>
          <w:rFonts w:hint="eastAsia" w:ascii="宋体" w:hAnsi="宋体" w:eastAsia="宋体" w:cs="宋体"/>
          <w:color w:val="000000"/>
          <w:sz w:val="24"/>
          <w:szCs w:val="24"/>
          <w:highlight w:val="none"/>
        </w:rPr>
        <w:t xml:space="preserve"> </w:t>
      </w:r>
      <w:r/>
    </w:p>
    <w:p>
      <w:pPr>
        <w:ind w:firstLine="480"/>
        <w:jc w:val="left"/>
        <w:spacing w:before="75" w:after="75" w:line="435"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本公司郑重承诺，本工程拟委派的项目经理</w:t>
      </w:r>
      <w:r>
        <w:rPr>
          <w:rFonts w:hint="eastAsia" w:ascii="宋体" w:hAnsi="宋体" w:eastAsia="宋体" w:cs="宋体"/>
          <w:color w:val="000000"/>
          <w:sz w:val="24"/>
          <w:szCs w:val="24"/>
          <w:highlight w:val="none"/>
          <w:u w:val="single"/>
        </w:rPr>
        <w:t xml:space="preserve">    （姓名）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（项目经理证号：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，身份证号：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）目前无在建工程。本公司特此承诺。</w:t>
      </w:r>
      <w:r/>
    </w:p>
    <w:p>
      <w:pPr>
        <w:ind w:firstLine="480"/>
        <w:jc w:val="left"/>
        <w:spacing w:before="75" w:after="75" w:line="435"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本公司对上述承诺的真实性负责。如有虚假，将依法承担相应责任。</w:t>
      </w:r>
      <w:r/>
    </w:p>
    <w:p>
      <w:pPr>
        <w:ind w:firstLine="480"/>
        <w:jc w:val="left"/>
        <w:spacing w:before="75" w:after="75" w:line="435"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before="75" w:after="75" w:line="435"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20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响应单位：（单位公章）</w:t>
      </w:r>
      <w:r/>
    </w:p>
    <w:p>
      <w:pPr>
        <w:pStyle w:val="997"/>
        <w:ind w:firstLine="24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rPr>
          <w:rFonts w:ascii="宋体" w:hAnsi="宋体" w:eastAsia="宋体"/>
          <w:color w:val="000000"/>
          <w:szCs w:val="24"/>
          <w:highlight w:val="none"/>
        </w:rPr>
      </w:pPr>
      <w:r>
        <w:rPr>
          <w:rFonts w:ascii="宋体" w:hAnsi="宋体" w:eastAsia="宋体"/>
          <w:color w:val="000000"/>
          <w:szCs w:val="24"/>
          <w:highlight w:val="none"/>
        </w:rPr>
      </w:r>
      <w:r/>
    </w:p>
    <w:p>
      <w:pPr>
        <w:pStyle w:val="997"/>
        <w:ind w:left="0" w:firstLine="0"/>
        <w:jc w:val="both"/>
        <w:pageBreakBefore w:val="0"/>
        <w:spacing w:line="360" w:lineRule="auto"/>
        <w:rPr>
          <w:rFonts w:hint="eastAsia" w:ascii="宋体" w:hAnsi="宋体" w:eastAsia="宋体"/>
          <w:b/>
          <w:color w:val="000000"/>
          <w:szCs w:val="24"/>
          <w:highlight w:val="none"/>
        </w:rPr>
      </w:pPr>
      <w:r>
        <w:rPr>
          <w:rFonts w:hint="eastAsia" w:ascii="宋体" w:hAnsi="宋体" w:eastAsia="宋体"/>
          <w:b/>
          <w:color w:val="000000"/>
          <w:szCs w:val="24"/>
          <w:highlight w:val="none"/>
        </w:rPr>
        <w:br w:type="page" w:clear="all"/>
      </w:r>
      <w:r>
        <w:rPr>
          <w:rFonts w:hint="eastAsia" w:ascii="宋体" w:hAnsi="宋体" w:eastAsia="宋体"/>
          <w:b/>
          <w:color w:val="000000"/>
          <w:szCs w:val="24"/>
          <w:highlight w:val="none"/>
        </w:rPr>
        <w:t xml:space="preserve">格式</w:t>
      </w:r>
      <w:r>
        <w:rPr>
          <w:rFonts w:hint="eastAsia" w:ascii="宋体" w:hAnsi="宋体" w:eastAsia="宋体"/>
          <w:b/>
          <w:color w:val="000000"/>
          <w:szCs w:val="24"/>
          <w:highlight w:val="none"/>
          <w:lang w:val="en-US" w:eastAsia="zh-CN"/>
        </w:rPr>
        <w:t xml:space="preserve">10</w:t>
      </w:r>
      <w:r>
        <w:rPr>
          <w:rFonts w:hint="eastAsia" w:ascii="宋体" w:hAnsi="宋体" w:eastAsia="宋体"/>
          <w:b/>
          <w:color w:val="000000"/>
          <w:szCs w:val="24"/>
          <w:highlight w:val="none"/>
        </w:rPr>
        <w:t xml:space="preserve">、</w:t>
      </w:r>
      <w:r/>
    </w:p>
    <w:p>
      <w:pPr>
        <w:jc w:val="center"/>
        <w:pageBreakBefore w:val="0"/>
        <w:spacing w:line="360" w:lineRule="auto"/>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t xml:space="preserve">类似项目一览表</w:t>
      </w:r>
      <w:r/>
    </w:p>
    <w:p>
      <w:pPr>
        <w:jc w:val="left"/>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响应单位名称：</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（盖章）</w:t>
      </w:r>
      <w:r/>
    </w:p>
    <w:tbl>
      <w:tblPr>
        <w:tblStyle w:val="811"/>
        <w:tblW w:w="9910"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63"/>
        <w:gridCol w:w="1721"/>
        <w:gridCol w:w="1721"/>
        <w:gridCol w:w="2048"/>
        <w:gridCol w:w="2219"/>
        <w:gridCol w:w="1138"/>
      </w:tblGrid>
      <w:tr>
        <w:trPr>
          <w:cantSplit/>
          <w:trHeight w:val="740"/>
        </w:trPr>
        <w:tc>
          <w:tcPr>
            <w:tcW w:w="1063"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p>
        </w:tc>
        <w:tc>
          <w:tcPr>
            <w:tcW w:w="1721"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项目名称</w:t>
            </w:r>
            <w:r/>
          </w:p>
        </w:tc>
        <w:tc>
          <w:tcPr>
            <w:tcW w:w="1721"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合同期</w:t>
            </w:r>
            <w:r/>
          </w:p>
        </w:tc>
        <w:tc>
          <w:tcPr>
            <w:tcW w:w="204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范围</w:t>
            </w:r>
            <w:r/>
          </w:p>
        </w:tc>
        <w:tc>
          <w:tcPr>
            <w:tcW w:w="2219"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合同金额（万元）</w:t>
            </w:r>
            <w:r/>
          </w:p>
        </w:tc>
        <w:tc>
          <w:tcPr>
            <w:tcW w:w="113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备注</w:t>
            </w:r>
            <w:r/>
          </w:p>
        </w:tc>
      </w:tr>
      <w:tr>
        <w:trPr>
          <w:cantSplit/>
          <w:trHeight w:val="510" w:hRule="exact"/>
        </w:trPr>
        <w:tc>
          <w:tcPr>
            <w:tcW w:w="1063"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p>
        </w:tc>
        <w:tc>
          <w:tcPr>
            <w:tcW w:w="1721"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21"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219"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10" w:hRule="exact"/>
        </w:trPr>
        <w:tc>
          <w:tcPr>
            <w:tcW w:w="1063"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p>
        </w:tc>
        <w:tc>
          <w:tcPr>
            <w:tcW w:w="1721"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21"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219"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10" w:hRule="exact"/>
        </w:trPr>
        <w:tc>
          <w:tcPr>
            <w:tcW w:w="1063"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p>
        </w:tc>
        <w:tc>
          <w:tcPr>
            <w:tcW w:w="1721"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21"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219"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10" w:hRule="exact"/>
        </w:trPr>
        <w:tc>
          <w:tcPr>
            <w:tcW w:w="1063"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p>
        </w:tc>
        <w:tc>
          <w:tcPr>
            <w:tcW w:w="1721"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21"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219"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10" w:hRule="exact"/>
        </w:trPr>
        <w:tc>
          <w:tcPr>
            <w:tcW w:w="1063"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p>
        </w:tc>
        <w:tc>
          <w:tcPr>
            <w:tcW w:w="1721"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21"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219"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10" w:hRule="exact"/>
        </w:trPr>
        <w:tc>
          <w:tcPr>
            <w:tcW w:w="1063" w:type="dxa"/>
            <w:vAlign w:val="center"/>
            <w:textDirection w:val="tbRlV"/>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p>
        </w:tc>
        <w:tc>
          <w:tcPr>
            <w:tcW w:w="1721"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21"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219"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10" w:hRule="exact"/>
        </w:trPr>
        <w:tc>
          <w:tcPr>
            <w:tcW w:w="1063"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21"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21"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219"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10" w:hRule="exact"/>
        </w:trPr>
        <w:tc>
          <w:tcPr>
            <w:tcW w:w="1063"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21"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21"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219"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10" w:hRule="exact"/>
        </w:trPr>
        <w:tc>
          <w:tcPr>
            <w:tcW w:w="1063"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21"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21"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219"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10" w:hRule="exact"/>
        </w:trPr>
        <w:tc>
          <w:tcPr>
            <w:tcW w:w="1063"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21"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721"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219"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bl>
    <w:p>
      <w:pPr>
        <w:jc w:val="left"/>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w:t>
      </w:r>
      <w:r>
        <w:rPr>
          <w:rFonts w:hint="eastAsia" w:ascii="宋体" w:hAnsi="宋体" w:eastAsia="宋体" w:cs="宋体"/>
          <w:bCs/>
          <w:color w:val="000000"/>
          <w:sz w:val="24"/>
          <w:szCs w:val="24"/>
          <w:highlight w:val="none"/>
          <w:lang w:eastAsia="zh-CN"/>
        </w:rPr>
        <w:t xml:space="preserve">磋商</w:t>
      </w:r>
      <w:r>
        <w:rPr>
          <w:rFonts w:hint="eastAsia" w:ascii="宋体" w:hAnsi="宋体" w:eastAsia="宋体" w:cs="宋体"/>
          <w:bCs/>
          <w:color w:val="000000"/>
          <w:sz w:val="24"/>
          <w:szCs w:val="24"/>
          <w:highlight w:val="none"/>
        </w:rPr>
        <w:t xml:space="preserve">响应单位应提供双方签订的合同复印件。</w:t>
      </w:r>
      <w:r/>
    </w:p>
    <w:p>
      <w:pPr>
        <w:pageBreakBefore w:val="0"/>
        <w:spacing w:line="360" w:lineRule="auto"/>
        <w:rPr>
          <w:rFonts w:hint="eastAsia" w:ascii="宋体" w:hAnsi="宋体" w:eastAsia="宋体"/>
          <w:b/>
          <w:color w:val="000000"/>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b/>
          <w:color w:val="000000"/>
          <w:szCs w:val="24"/>
          <w:highlight w:val="none"/>
        </w:rPr>
        <w:t xml:space="preserve">格式</w:t>
      </w:r>
      <w:r>
        <w:rPr>
          <w:rFonts w:hint="eastAsia" w:ascii="宋体" w:hAnsi="宋体" w:eastAsia="宋体"/>
          <w:b/>
          <w:color w:val="000000"/>
          <w:szCs w:val="24"/>
          <w:highlight w:val="none"/>
          <w:lang w:val="en-US" w:eastAsia="zh-CN"/>
        </w:rPr>
        <w:t xml:space="preserve">11</w:t>
      </w:r>
      <w:r>
        <w:rPr>
          <w:rFonts w:hint="eastAsia" w:ascii="宋体" w:hAnsi="宋体" w:eastAsia="宋体"/>
          <w:b/>
          <w:color w:val="000000"/>
          <w:szCs w:val="24"/>
          <w:highlight w:val="none"/>
        </w:rPr>
        <w:t xml:space="preserve">、</w:t>
      </w:r>
      <w:r/>
    </w:p>
    <w:p>
      <w:pPr>
        <w:jc w:val="center"/>
        <w:pageBreakBefore w:val="0"/>
        <w:spacing w:line="360" w:lineRule="auto"/>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t xml:space="preserve">本项目配备的工程技术人员情况表</w:t>
      </w:r>
      <w:r/>
    </w:p>
    <w:p>
      <w:pPr>
        <w:jc w:val="left"/>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响应单位名称：</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（盖章）</w:t>
      </w:r>
      <w:r/>
    </w:p>
    <w:tbl>
      <w:tblPr>
        <w:tblStyle w:val="811"/>
        <w:tblW w:w="9910"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63"/>
        <w:gridCol w:w="1995"/>
        <w:gridCol w:w="1447"/>
        <w:gridCol w:w="2048"/>
        <w:gridCol w:w="2219"/>
        <w:gridCol w:w="1138"/>
      </w:tblGrid>
      <w:tr>
        <w:trPr>
          <w:cantSplit/>
          <w:trHeight w:val="740"/>
        </w:trPr>
        <w:tc>
          <w:tcPr>
            <w:tcW w:w="1063"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p>
        </w:tc>
        <w:tc>
          <w:tcPr>
            <w:tcW w:w="1995"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岗位名称</w:t>
            </w:r>
            <w:r/>
          </w:p>
        </w:tc>
        <w:tc>
          <w:tcPr>
            <w:tcW w:w="1447"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姓名</w:t>
            </w:r>
            <w:r/>
          </w:p>
        </w:tc>
        <w:tc>
          <w:tcPr>
            <w:tcW w:w="204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证书号</w:t>
            </w:r>
            <w:r/>
          </w:p>
        </w:tc>
        <w:tc>
          <w:tcPr>
            <w:tcW w:w="2219"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身份证号</w:t>
            </w:r>
            <w:r/>
          </w:p>
        </w:tc>
        <w:tc>
          <w:tcPr>
            <w:tcW w:w="113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联系方式</w:t>
            </w:r>
            <w:r/>
          </w:p>
        </w:tc>
      </w:tr>
      <w:tr>
        <w:trPr>
          <w:cantSplit/>
          <w:trHeight w:val="510" w:hRule="exact"/>
        </w:trPr>
        <w:tc>
          <w:tcPr>
            <w:tcW w:w="1063"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995"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447"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219"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10" w:hRule="exact"/>
        </w:trPr>
        <w:tc>
          <w:tcPr>
            <w:tcW w:w="1063"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995"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447"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219"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10" w:hRule="exact"/>
        </w:trPr>
        <w:tc>
          <w:tcPr>
            <w:tcW w:w="1063"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995"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447"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219"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10" w:hRule="exact"/>
        </w:trPr>
        <w:tc>
          <w:tcPr>
            <w:tcW w:w="1063"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995"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447"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219"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10" w:hRule="exact"/>
        </w:trPr>
        <w:tc>
          <w:tcPr>
            <w:tcW w:w="1063"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995"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447"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219"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10" w:hRule="exact"/>
        </w:trPr>
        <w:tc>
          <w:tcPr>
            <w:tcW w:w="1063"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995"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tc>
        <w:tc>
          <w:tcPr>
            <w:tcW w:w="1447"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219"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10" w:hRule="exact"/>
        </w:trPr>
        <w:tc>
          <w:tcPr>
            <w:tcW w:w="1063"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995"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447"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219"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10" w:hRule="exact"/>
        </w:trPr>
        <w:tc>
          <w:tcPr>
            <w:tcW w:w="1063"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995"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447"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219"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10" w:hRule="exact"/>
        </w:trPr>
        <w:tc>
          <w:tcPr>
            <w:tcW w:w="1063"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995"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447"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219"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8" w:type="dxa"/>
            <w:vAlign w:val="center"/>
            <w:textDirection w:val="lrTb"/>
            <w:noWrap w:val="false"/>
          </w:tcPr>
          <w:p>
            <w:pPr>
              <w:jc w:val="center"/>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bl>
    <w:p>
      <w:pPr>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ageBreakBefore w:val="0"/>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ageBreakBefore w:val="0"/>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r>
      <w:r/>
    </w:p>
    <w:p>
      <w:pPr>
        <w:rPr>
          <w:rFonts w:ascii="宋体" w:hAnsi="宋体" w:eastAsia="宋体"/>
          <w:b/>
          <w:color w:val="000000"/>
          <w:sz w:val="24"/>
          <w:szCs w:val="24"/>
          <w:highlight w:val="none"/>
        </w:rPr>
      </w:pPr>
      <w:r>
        <w:rPr>
          <w:rFonts w:hint="eastAsia" w:ascii="宋体" w:hAnsi="宋体" w:eastAsia="宋体"/>
          <w:b/>
          <w:color w:val="000000"/>
          <w:sz w:val="24"/>
          <w:szCs w:val="24"/>
          <w:highlight w:val="none"/>
        </w:rPr>
        <w:br w:type="page" w:clear="all"/>
      </w:r>
      <w:r>
        <w:rPr>
          <w:rFonts w:hint="eastAsia" w:ascii="宋体" w:hAnsi="宋体" w:eastAsia="宋体"/>
          <w:b/>
          <w:color w:val="000000"/>
          <w:sz w:val="24"/>
          <w:szCs w:val="24"/>
          <w:highlight w:val="none"/>
        </w:rPr>
        <w:t xml:space="preserve">格式</w:t>
      </w:r>
      <w:r>
        <w:rPr>
          <w:rFonts w:hint="eastAsia" w:ascii="宋体" w:hAnsi="宋体" w:eastAsia="宋体"/>
          <w:b/>
          <w:color w:val="000000"/>
          <w:sz w:val="24"/>
          <w:szCs w:val="24"/>
          <w:highlight w:val="none"/>
          <w:lang w:val="en-US" w:eastAsia="zh-CN"/>
        </w:rPr>
        <w:t xml:space="preserve">12</w:t>
      </w:r>
      <w:r>
        <w:rPr>
          <w:rFonts w:hint="eastAsia" w:ascii="宋体" w:hAnsi="宋体" w:eastAsia="宋体"/>
          <w:b/>
          <w:color w:val="000000"/>
          <w:sz w:val="24"/>
          <w:szCs w:val="24"/>
          <w:highlight w:val="none"/>
          <w:lang w:eastAsia="zh-CN"/>
        </w:rPr>
        <w:t xml:space="preserve">、</w:t>
      </w:r>
      <w:r/>
    </w:p>
    <w:p>
      <w:pPr>
        <w:jc w:val="center"/>
        <w:pageBreakBefore w:val="0"/>
        <w:spacing w:line="360" w:lineRule="auto"/>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t xml:space="preserve">（1）服务要求偏离表</w:t>
      </w:r>
      <w:r/>
    </w:p>
    <w:p>
      <w:pPr>
        <w:jc w:val="center"/>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tbl>
      <w:tblPr>
        <w:tblStyle w:val="8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4"/>
        <w:gridCol w:w="1701"/>
        <w:gridCol w:w="1701"/>
        <w:gridCol w:w="1743"/>
        <w:gridCol w:w="1801"/>
        <w:gridCol w:w="1211"/>
      </w:tblGrid>
      <w:tr>
        <w:trPr>
          <w:jc w:val="center"/>
        </w:trPr>
        <w:tc>
          <w:tcPr>
            <w:tcW w:w="1284" w:type="dxa"/>
            <w:vAlign w:val="center"/>
            <w:textDirection w:val="lrTb"/>
            <w:noWrap w:val="false"/>
          </w:tcPr>
          <w:p>
            <w:pPr>
              <w:jc w:val="center"/>
              <w:spacing w:before="120" w:after="120"/>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序号</w:t>
            </w:r>
            <w:r/>
          </w:p>
        </w:tc>
        <w:tc>
          <w:tcPr>
            <w:tcW w:w="1701" w:type="dxa"/>
            <w:vAlign w:val="center"/>
            <w:textDirection w:val="lrTb"/>
            <w:noWrap w:val="false"/>
          </w:tcPr>
          <w:p>
            <w:pPr>
              <w:jc w:val="center"/>
              <w:spacing w:before="120" w:after="120"/>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采购内容</w:t>
            </w:r>
            <w:r/>
          </w:p>
        </w:tc>
        <w:tc>
          <w:tcPr>
            <w:tcW w:w="1701" w:type="dxa"/>
            <w:vAlign w:val="center"/>
            <w:textDirection w:val="lrTb"/>
            <w:noWrap w:val="false"/>
          </w:tcPr>
          <w:p>
            <w:pPr>
              <w:jc w:val="center"/>
              <w:spacing w:before="120" w:after="120"/>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采购要求</w:t>
            </w:r>
            <w:r/>
          </w:p>
        </w:tc>
        <w:tc>
          <w:tcPr>
            <w:tcW w:w="1743" w:type="dxa"/>
            <w:vAlign w:val="center"/>
            <w:textDirection w:val="lrTb"/>
            <w:noWrap w:val="false"/>
          </w:tcPr>
          <w:p>
            <w:pPr>
              <w:jc w:val="center"/>
              <w:spacing w:before="120" w:after="120"/>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响应要求</w:t>
            </w:r>
            <w:r/>
          </w:p>
        </w:tc>
        <w:tc>
          <w:tcPr>
            <w:tcW w:w="1801" w:type="dxa"/>
            <w:vAlign w:val="center"/>
            <w:textDirection w:val="lrTb"/>
            <w:noWrap w:val="false"/>
          </w:tcPr>
          <w:p>
            <w:pPr>
              <w:jc w:val="center"/>
              <w:spacing w:before="120" w:after="120"/>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偏离/响应</w:t>
            </w:r>
            <w:r/>
          </w:p>
        </w:tc>
        <w:tc>
          <w:tcPr>
            <w:tcW w:w="1211" w:type="dxa"/>
            <w:vAlign w:val="center"/>
            <w:textDirection w:val="lrTb"/>
            <w:noWrap w:val="false"/>
          </w:tcPr>
          <w:p>
            <w:pPr>
              <w:jc w:val="center"/>
              <w:spacing w:before="120" w:after="120"/>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说明</w:t>
            </w:r>
            <w:r/>
          </w:p>
        </w:tc>
      </w:tr>
      <w:tr>
        <w:trPr>
          <w:jc w:val="center"/>
        </w:trPr>
        <w:tc>
          <w:tcPr>
            <w:tcW w:w="1284" w:type="dxa"/>
            <w:vAlign w:val="center"/>
            <w:textDirection w:val="lrTb"/>
            <w:noWrap w:val="false"/>
          </w:tcPr>
          <w:p>
            <w:pPr>
              <w:spacing w:before="120" w:after="120"/>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701" w:type="dxa"/>
            <w:vAlign w:val="center"/>
            <w:textDirection w:val="lrTb"/>
            <w:noWrap w:val="false"/>
          </w:tcPr>
          <w:p>
            <w:pPr>
              <w:spacing w:before="120" w:after="120"/>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701" w:type="dxa"/>
            <w:vAlign w:val="center"/>
            <w:textDirection w:val="lrTb"/>
            <w:noWrap w:val="false"/>
          </w:tcPr>
          <w:p>
            <w:pPr>
              <w:spacing w:before="120" w:after="120"/>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743" w:type="dxa"/>
            <w:vAlign w:val="center"/>
            <w:textDirection w:val="lrTb"/>
            <w:noWrap w:val="false"/>
          </w:tcPr>
          <w:p>
            <w:pPr>
              <w:spacing w:before="120" w:after="120"/>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801" w:type="dxa"/>
            <w:vAlign w:val="center"/>
            <w:textDirection w:val="lrTb"/>
            <w:noWrap w:val="false"/>
          </w:tcPr>
          <w:p>
            <w:pPr>
              <w:spacing w:before="120" w:after="120"/>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211" w:type="dxa"/>
            <w:vAlign w:val="center"/>
            <w:textDirection w:val="lrTb"/>
            <w:noWrap w:val="false"/>
          </w:tcPr>
          <w:p>
            <w:pPr>
              <w:spacing w:before="120" w:after="120"/>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jc w:val="center"/>
        </w:trPr>
        <w:tc>
          <w:tcPr>
            <w:tcW w:w="1284" w:type="dxa"/>
            <w:vAlign w:val="center"/>
            <w:textDirection w:val="lrTb"/>
            <w:noWrap w:val="false"/>
          </w:tcPr>
          <w:p>
            <w:pPr>
              <w:spacing w:before="120" w:after="120"/>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701" w:type="dxa"/>
            <w:vAlign w:val="center"/>
            <w:textDirection w:val="lrTb"/>
            <w:noWrap w:val="false"/>
          </w:tcPr>
          <w:p>
            <w:pPr>
              <w:spacing w:before="120" w:after="120"/>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701" w:type="dxa"/>
            <w:vAlign w:val="center"/>
            <w:textDirection w:val="lrTb"/>
            <w:noWrap w:val="false"/>
          </w:tcPr>
          <w:p>
            <w:pPr>
              <w:spacing w:before="120" w:after="120"/>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743" w:type="dxa"/>
            <w:vAlign w:val="center"/>
            <w:textDirection w:val="lrTb"/>
            <w:noWrap w:val="false"/>
          </w:tcPr>
          <w:p>
            <w:pPr>
              <w:spacing w:before="120" w:after="120"/>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801" w:type="dxa"/>
            <w:vAlign w:val="center"/>
            <w:textDirection w:val="lrTb"/>
            <w:noWrap w:val="false"/>
          </w:tcPr>
          <w:p>
            <w:pPr>
              <w:spacing w:before="120" w:after="120"/>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211" w:type="dxa"/>
            <w:vAlign w:val="center"/>
            <w:textDirection w:val="lrTb"/>
            <w:noWrap w:val="false"/>
          </w:tcPr>
          <w:p>
            <w:pPr>
              <w:spacing w:before="120" w:after="120"/>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jc w:val="center"/>
        </w:trPr>
        <w:tc>
          <w:tcPr>
            <w:tcW w:w="1284" w:type="dxa"/>
            <w:vAlign w:val="center"/>
            <w:textDirection w:val="lrTb"/>
            <w:noWrap w:val="false"/>
          </w:tcPr>
          <w:p>
            <w:pPr>
              <w:spacing w:before="120" w:after="120"/>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701" w:type="dxa"/>
            <w:vAlign w:val="center"/>
            <w:textDirection w:val="lrTb"/>
            <w:noWrap w:val="false"/>
          </w:tcPr>
          <w:p>
            <w:pPr>
              <w:spacing w:before="120" w:after="120"/>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701" w:type="dxa"/>
            <w:vAlign w:val="center"/>
            <w:textDirection w:val="lrTb"/>
            <w:noWrap w:val="false"/>
          </w:tcPr>
          <w:p>
            <w:pPr>
              <w:spacing w:before="120" w:after="120"/>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743" w:type="dxa"/>
            <w:vAlign w:val="center"/>
            <w:textDirection w:val="lrTb"/>
            <w:noWrap w:val="false"/>
          </w:tcPr>
          <w:p>
            <w:pPr>
              <w:spacing w:before="120" w:after="120"/>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801" w:type="dxa"/>
            <w:vAlign w:val="center"/>
            <w:textDirection w:val="lrTb"/>
            <w:noWrap w:val="false"/>
          </w:tcPr>
          <w:p>
            <w:pPr>
              <w:spacing w:before="120" w:after="120"/>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211" w:type="dxa"/>
            <w:vAlign w:val="center"/>
            <w:textDirection w:val="lrTb"/>
            <w:noWrap w:val="false"/>
          </w:tcPr>
          <w:p>
            <w:pPr>
              <w:spacing w:before="120" w:after="120"/>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jc w:val="center"/>
        </w:trPr>
        <w:tc>
          <w:tcPr>
            <w:tcW w:w="1284" w:type="dxa"/>
            <w:vAlign w:val="center"/>
            <w:textDirection w:val="lrTb"/>
            <w:noWrap w:val="false"/>
          </w:tcPr>
          <w:p>
            <w:pPr>
              <w:spacing w:before="120" w:after="120"/>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701" w:type="dxa"/>
            <w:vAlign w:val="center"/>
            <w:textDirection w:val="lrTb"/>
            <w:noWrap w:val="false"/>
          </w:tcPr>
          <w:p>
            <w:pPr>
              <w:spacing w:before="120" w:after="120"/>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701" w:type="dxa"/>
            <w:vAlign w:val="center"/>
            <w:textDirection w:val="lrTb"/>
            <w:noWrap w:val="false"/>
          </w:tcPr>
          <w:p>
            <w:pPr>
              <w:spacing w:before="120" w:after="120"/>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743" w:type="dxa"/>
            <w:vAlign w:val="center"/>
            <w:textDirection w:val="lrTb"/>
            <w:noWrap w:val="false"/>
          </w:tcPr>
          <w:p>
            <w:pPr>
              <w:spacing w:before="120" w:after="120"/>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801" w:type="dxa"/>
            <w:vAlign w:val="center"/>
            <w:textDirection w:val="lrTb"/>
            <w:noWrap w:val="false"/>
          </w:tcPr>
          <w:p>
            <w:pPr>
              <w:spacing w:before="120" w:after="120"/>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211" w:type="dxa"/>
            <w:vAlign w:val="center"/>
            <w:textDirection w:val="lrTb"/>
            <w:noWrap w:val="false"/>
          </w:tcPr>
          <w:p>
            <w:pPr>
              <w:spacing w:before="120" w:after="120"/>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jc w:val="center"/>
        </w:trPr>
        <w:tc>
          <w:tcPr>
            <w:tcW w:w="1284" w:type="dxa"/>
            <w:vAlign w:val="center"/>
            <w:textDirection w:val="lrTb"/>
            <w:noWrap w:val="false"/>
          </w:tcPr>
          <w:p>
            <w:pPr>
              <w:spacing w:before="120" w:after="120"/>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701" w:type="dxa"/>
            <w:vAlign w:val="center"/>
            <w:textDirection w:val="lrTb"/>
            <w:noWrap w:val="false"/>
          </w:tcPr>
          <w:p>
            <w:pPr>
              <w:spacing w:before="120" w:after="120"/>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701" w:type="dxa"/>
            <w:vAlign w:val="center"/>
            <w:textDirection w:val="lrTb"/>
            <w:noWrap w:val="false"/>
          </w:tcPr>
          <w:p>
            <w:pPr>
              <w:spacing w:before="120" w:after="120"/>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743" w:type="dxa"/>
            <w:vAlign w:val="center"/>
            <w:textDirection w:val="lrTb"/>
            <w:noWrap w:val="false"/>
          </w:tcPr>
          <w:p>
            <w:pPr>
              <w:spacing w:before="120" w:after="120"/>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801" w:type="dxa"/>
            <w:vAlign w:val="center"/>
            <w:textDirection w:val="lrTb"/>
            <w:noWrap w:val="false"/>
          </w:tcPr>
          <w:p>
            <w:pPr>
              <w:spacing w:before="120" w:after="120"/>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211" w:type="dxa"/>
            <w:vAlign w:val="center"/>
            <w:textDirection w:val="lrTb"/>
            <w:noWrap w:val="false"/>
          </w:tcPr>
          <w:p>
            <w:pPr>
              <w:spacing w:before="120" w:after="120"/>
              <w:rPr>
                <w:rFonts w:ascii="宋体" w:hAnsi="宋体" w:eastAsia="宋体"/>
                <w:color w:val="000000"/>
                <w:sz w:val="24"/>
                <w:szCs w:val="24"/>
                <w:highlight w:val="none"/>
              </w:rPr>
            </w:pPr>
            <w:r>
              <w:rPr>
                <w:rFonts w:ascii="宋体" w:hAnsi="宋体" w:eastAsia="宋体"/>
                <w:color w:val="000000"/>
                <w:sz w:val="24"/>
                <w:szCs w:val="24"/>
                <w:highlight w:val="none"/>
              </w:rPr>
            </w:r>
            <w:r/>
          </w:p>
        </w:tc>
      </w:tr>
    </w:tbl>
    <w:p>
      <w:pPr>
        <w:ind w:firstLine="480"/>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注：1、供应商应对照采购文件中服务要求等，所投标的物与采购文件的规定有偏离的，应在此表中申明与技术要求条文的偏差和例外。</w:t>
      </w:r>
      <w:r/>
    </w:p>
    <w:p>
      <w:pPr>
        <w:ind w:firstLine="480"/>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p>
    <w:p>
      <w:pPr>
        <w:ind w:firstLine="200"/>
        <w:jc w:val="left"/>
        <w:spacing w:line="48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响应单位：（单位公章）</w:t>
      </w:r>
      <w:r/>
    </w:p>
    <w:p>
      <w:pPr>
        <w:ind w:firstLine="200"/>
        <w:jc w:val="left"/>
        <w:spacing w:line="48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法定代表人/负责人或代理人：（签字或盖章）</w:t>
      </w:r>
      <w:r/>
    </w:p>
    <w:p>
      <w:pPr>
        <w:ind w:firstLine="200"/>
        <w:jc w:val="left"/>
        <w:spacing w:line="480" w:lineRule="auto"/>
        <w:widowControl w:val="off"/>
        <w:rPr>
          <w:rFonts w:hint="eastAsia" w:ascii="宋体" w:hAnsi="宋体" w:eastAsia="宋体"/>
          <w:color w:val="000000"/>
          <w:sz w:val="24"/>
          <w:szCs w:val="24"/>
          <w:highlight w:val="none"/>
          <w:lang w:eastAsia="zh-CN"/>
        </w:rPr>
      </w:pPr>
      <w:r>
        <w:rPr>
          <w:rFonts w:hint="eastAsia" w:ascii="宋体" w:hAnsi="宋体" w:eastAsia="宋体" w:cs="Times New Roman"/>
          <w:color w:val="000000"/>
          <w:sz w:val="24"/>
          <w:szCs w:val="24"/>
          <w:highlight w:val="none"/>
          <w:lang w:val="en-US" w:eastAsia="zh-CN" w:bidi="ar-SA"/>
        </w:rPr>
        <w:t xml:space="preserve">日期：      年    月    日</w:t>
      </w:r>
      <w:r/>
    </w:p>
    <w:p>
      <w:pPr>
        <w:jc w:val="center"/>
        <w:pageBreakBefore w:val="0"/>
        <w:spacing w:line="360" w:lineRule="auto"/>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t xml:space="preserve">（2）商务条款偏离表</w:t>
      </w:r>
      <w:r/>
    </w:p>
    <w:tbl>
      <w:tblPr>
        <w:tblStyle w:val="811"/>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08"/>
        <w:gridCol w:w="2970"/>
        <w:gridCol w:w="1959"/>
        <w:gridCol w:w="1842"/>
        <w:gridCol w:w="1578"/>
      </w:tblGrid>
      <w:tr>
        <w:trPr>
          <w:cantSplit/>
          <w:jc w:val="center"/>
          <w:trHeight w:val="454"/>
          <w:tblHeader/>
        </w:trPr>
        <w:tc>
          <w:tcPr>
            <w:tcW w:w="708" w:type="dxa"/>
            <w:vAlign w:val="center"/>
            <w:textDirection w:val="lrTb"/>
            <w:noWrap w:val="false"/>
          </w:tcPr>
          <w:p>
            <w:pPr>
              <w:ind w:firstLine="0"/>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序号</w:t>
            </w:r>
            <w:r/>
          </w:p>
        </w:tc>
        <w:tc>
          <w:tcPr>
            <w:tcW w:w="2970" w:type="dxa"/>
            <w:vAlign w:val="center"/>
            <w:textDirection w:val="lrTb"/>
            <w:noWrap w:val="false"/>
          </w:tcPr>
          <w:p>
            <w:pPr>
              <w:ind w:firstLine="480"/>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采购要求</w:t>
            </w:r>
            <w:r/>
          </w:p>
        </w:tc>
        <w:tc>
          <w:tcPr>
            <w:tcW w:w="1959" w:type="dxa"/>
            <w:vAlign w:val="center"/>
            <w:textDirection w:val="lrTb"/>
            <w:noWrap w:val="false"/>
          </w:tcPr>
          <w:p>
            <w:pPr>
              <w:ind w:firstLine="480"/>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响应情况</w:t>
            </w:r>
            <w:r/>
          </w:p>
        </w:tc>
        <w:tc>
          <w:tcPr>
            <w:tcW w:w="1842" w:type="dxa"/>
            <w:vAlign w:val="center"/>
            <w:textDirection w:val="lrTb"/>
            <w:noWrap w:val="false"/>
          </w:tcPr>
          <w:p>
            <w:pPr>
              <w:ind w:firstLine="480"/>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偏离说明</w:t>
            </w:r>
            <w:r/>
          </w:p>
        </w:tc>
        <w:tc>
          <w:tcPr>
            <w:tcW w:w="1578" w:type="dxa"/>
            <w:vAlign w:val="center"/>
            <w:textDirection w:val="lrTb"/>
            <w:noWrap w:val="false"/>
          </w:tcPr>
          <w:p>
            <w:pPr>
              <w:ind w:firstLine="480"/>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备注</w:t>
            </w:r>
            <w:r/>
          </w:p>
        </w:tc>
      </w:tr>
      <w:tr>
        <w:trPr>
          <w:cantSplit/>
          <w:jc w:val="center"/>
          <w:trHeight w:val="454"/>
        </w:trPr>
        <w:tc>
          <w:tcPr>
            <w:tcW w:w="708" w:type="dxa"/>
            <w:vAlign w:val="center"/>
            <w:textDirection w:val="lrTb"/>
            <w:noWrap w:val="false"/>
          </w:tcPr>
          <w:p>
            <w:pPr>
              <w:ind w:firstLine="0"/>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2970" w:type="dxa"/>
            <w:vAlign w:val="center"/>
            <w:textDirection w:val="lrTb"/>
            <w:noWrap w:val="false"/>
          </w:tcPr>
          <w:p>
            <w:pPr>
              <w:ind w:firstLine="480"/>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1959" w:type="dxa"/>
            <w:vAlign w:val="center"/>
            <w:textDirection w:val="lrTb"/>
            <w:noWrap w:val="false"/>
          </w:tcPr>
          <w:p>
            <w:pPr>
              <w:ind w:firstLine="480"/>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1842" w:type="dxa"/>
            <w:vAlign w:val="center"/>
            <w:textDirection w:val="lrTb"/>
            <w:noWrap w:val="false"/>
          </w:tcPr>
          <w:p>
            <w:pPr>
              <w:ind w:firstLine="480"/>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1578" w:type="dxa"/>
            <w:vAlign w:val="center"/>
            <w:textDirection w:val="lrTb"/>
            <w:noWrap w:val="false"/>
          </w:tcPr>
          <w:p>
            <w:pPr>
              <w:ind w:firstLine="480"/>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r>
        <w:trPr>
          <w:cantSplit/>
          <w:jc w:val="center"/>
          <w:trHeight w:val="454"/>
        </w:trPr>
        <w:tc>
          <w:tcPr>
            <w:tcW w:w="708" w:type="dxa"/>
            <w:vAlign w:val="center"/>
            <w:textDirection w:val="lrTb"/>
            <w:noWrap w:val="false"/>
          </w:tcPr>
          <w:p>
            <w:pPr>
              <w:ind w:firstLine="0"/>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2970" w:type="dxa"/>
            <w:vAlign w:val="center"/>
            <w:textDirection w:val="lrTb"/>
            <w:noWrap w:val="false"/>
          </w:tcPr>
          <w:p>
            <w:pPr>
              <w:ind w:firstLine="480"/>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1959" w:type="dxa"/>
            <w:vAlign w:val="center"/>
            <w:textDirection w:val="lrTb"/>
            <w:noWrap w:val="false"/>
          </w:tcPr>
          <w:p>
            <w:pPr>
              <w:ind w:firstLine="480"/>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1842" w:type="dxa"/>
            <w:vAlign w:val="center"/>
            <w:textDirection w:val="lrTb"/>
            <w:noWrap w:val="false"/>
          </w:tcPr>
          <w:p>
            <w:pPr>
              <w:ind w:firstLine="480"/>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1578" w:type="dxa"/>
            <w:vAlign w:val="center"/>
            <w:textDirection w:val="lrTb"/>
            <w:noWrap w:val="false"/>
          </w:tcPr>
          <w:p>
            <w:pPr>
              <w:ind w:firstLine="480"/>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r>
      <w:tr>
        <w:trPr>
          <w:cantSplit/>
          <w:jc w:val="center"/>
          <w:trHeight w:val="454"/>
        </w:trPr>
        <w:tc>
          <w:tcPr>
            <w:tcW w:w="708" w:type="dxa"/>
            <w:vAlign w:val="center"/>
            <w:textDirection w:val="lrTb"/>
            <w:noWrap w:val="false"/>
          </w:tcPr>
          <w:p>
            <w:pPr>
              <w:ind w:firstLine="0"/>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tc>
        <w:tc>
          <w:tcPr>
            <w:tcW w:w="2970" w:type="dxa"/>
            <w:vAlign w:val="center"/>
            <w:textDirection w:val="lrTb"/>
            <w:noWrap w:val="false"/>
          </w:tcPr>
          <w:p>
            <w:pPr>
              <w:ind w:firstLine="480"/>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1959" w:type="dxa"/>
            <w:vAlign w:val="center"/>
            <w:textDirection w:val="lrTb"/>
            <w:noWrap w:val="false"/>
          </w:tcPr>
          <w:p>
            <w:pPr>
              <w:ind w:firstLine="480"/>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1842" w:type="dxa"/>
            <w:vAlign w:val="center"/>
            <w:textDirection w:val="lrTb"/>
            <w:noWrap w:val="false"/>
          </w:tcPr>
          <w:p>
            <w:pPr>
              <w:ind w:firstLine="480"/>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1578" w:type="dxa"/>
            <w:vAlign w:val="center"/>
            <w:textDirection w:val="lrTb"/>
            <w:noWrap w:val="false"/>
          </w:tcPr>
          <w:p>
            <w:pPr>
              <w:ind w:firstLine="480"/>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r>
        <w:trPr>
          <w:cantSplit/>
          <w:jc w:val="center"/>
          <w:trHeight w:val="454"/>
        </w:trPr>
        <w:tc>
          <w:tcPr>
            <w:tcW w:w="708" w:type="dxa"/>
            <w:vAlign w:val="center"/>
            <w:textDirection w:val="lrTb"/>
            <w:noWrap w:val="false"/>
          </w:tcPr>
          <w:p>
            <w:pPr>
              <w:ind w:firstLine="0"/>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2970" w:type="dxa"/>
            <w:vAlign w:val="center"/>
            <w:textDirection w:val="lrTb"/>
            <w:noWrap w:val="false"/>
          </w:tcPr>
          <w:p>
            <w:pPr>
              <w:ind w:firstLine="480"/>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1959" w:type="dxa"/>
            <w:vAlign w:val="center"/>
            <w:textDirection w:val="lrTb"/>
            <w:noWrap w:val="false"/>
          </w:tcPr>
          <w:p>
            <w:pPr>
              <w:ind w:firstLine="480"/>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1842" w:type="dxa"/>
            <w:vAlign w:val="center"/>
            <w:textDirection w:val="lrTb"/>
            <w:noWrap w:val="false"/>
          </w:tcPr>
          <w:p>
            <w:pPr>
              <w:ind w:firstLine="480"/>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c>
          <w:tcPr>
            <w:tcW w:w="1578" w:type="dxa"/>
            <w:vAlign w:val="center"/>
            <w:textDirection w:val="lrTb"/>
            <w:noWrap w:val="false"/>
          </w:tcPr>
          <w:p>
            <w:pPr>
              <w:ind w:firstLine="480"/>
              <w:jc w:val="both"/>
              <w:spacing w:line="360" w:lineRule="auto"/>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tc>
      </w:tr>
    </w:tbl>
    <w:p>
      <w:pPr>
        <w:ind w:firstLine="480"/>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响应单位：（单位公章）</w:t>
      </w:r>
      <w:r/>
    </w:p>
    <w:p>
      <w:pPr>
        <w:ind w:firstLine="480"/>
        <w:jc w:val="both"/>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法定代表人/负责人或代理人：（签字或盖章）</w:t>
      </w:r>
      <w:r/>
    </w:p>
    <w:p>
      <w:pPr>
        <w:ind w:firstLine="480"/>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日期：      年    月    日</w:t>
      </w:r>
      <w:r/>
    </w:p>
    <w:p>
      <w:pPr>
        <w:rPr>
          <w:rFonts w:hint="eastAsia" w:ascii="宋体" w:hAnsi="宋体" w:eastAsia="宋体"/>
          <w:b/>
          <w:color w:val="000000"/>
          <w:szCs w:val="24"/>
          <w:highlight w:val="none"/>
        </w:rPr>
      </w:pPr>
      <w:r>
        <w:rPr>
          <w:rFonts w:hint="eastAsia" w:ascii="宋体" w:hAnsi="宋体" w:eastAsia="宋体"/>
          <w:b/>
          <w:color w:val="000000"/>
          <w:szCs w:val="24"/>
          <w:highlight w:val="none"/>
        </w:rPr>
        <w:br w:type="page" w:clear="all"/>
      </w:r>
      <w:r>
        <w:rPr>
          <w:rFonts w:hint="eastAsia" w:ascii="宋体" w:hAnsi="宋体" w:eastAsia="宋体"/>
          <w:b/>
          <w:color w:val="000000"/>
          <w:sz w:val="24"/>
          <w:szCs w:val="24"/>
          <w:highlight w:val="none"/>
        </w:rPr>
        <w:t xml:space="preserve">格式</w:t>
      </w:r>
      <w:r>
        <w:rPr>
          <w:rFonts w:hint="eastAsia" w:ascii="宋体" w:hAnsi="宋体" w:eastAsia="宋体"/>
          <w:b/>
          <w:color w:val="000000"/>
          <w:sz w:val="24"/>
          <w:szCs w:val="24"/>
          <w:highlight w:val="none"/>
          <w:lang w:val="en-US" w:eastAsia="zh-CN"/>
        </w:rPr>
        <w:t xml:space="preserve">13</w:t>
      </w:r>
      <w:r>
        <w:rPr>
          <w:rFonts w:hint="eastAsia" w:ascii="宋体" w:hAnsi="宋体" w:eastAsia="宋体"/>
          <w:b/>
          <w:color w:val="000000"/>
          <w:sz w:val="24"/>
          <w:szCs w:val="24"/>
          <w:highlight w:val="none"/>
        </w:rPr>
        <w:t xml:space="preserve">、</w:t>
      </w:r>
      <w:r/>
    </w:p>
    <w:p>
      <w:pPr>
        <w:jc w:val="center"/>
        <w:pageBreakBefore w:val="0"/>
        <w:spacing w:line="360" w:lineRule="auto"/>
        <w:rPr>
          <w:rFonts w:hint="eastAsia" w:ascii="宋体" w:hAnsi="宋体" w:eastAsia="宋体"/>
          <w:b/>
          <w:color w:val="000000"/>
          <w:sz w:val="30"/>
          <w:szCs w:val="30"/>
          <w:highlight w:val="none"/>
          <w:lang w:val="zh-CN"/>
        </w:rPr>
      </w:pPr>
      <w:r>
        <w:rPr>
          <w:rFonts w:hint="eastAsia" w:ascii="宋体" w:hAnsi="宋体" w:eastAsia="宋体"/>
          <w:b/>
          <w:color w:val="000000"/>
          <w:sz w:val="30"/>
          <w:szCs w:val="30"/>
          <w:highlight w:val="none"/>
          <w:lang w:val="zh-CN"/>
        </w:rPr>
        <w:t xml:space="preserve">中小微企业声明函</w:t>
      </w:r>
      <w:r/>
    </w:p>
    <w:p>
      <w:pPr>
        <w:ind w:firstLine="480"/>
        <w:pageBreakBefore w:val="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pageBreakBefore w:val="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本公司（联合体）郑重声明，根据《政府采购促进中小企业发展管理办法》（财库﹝2020﹞46号）的规定，本公司（联合体）参加</w:t>
      </w:r>
      <w:r>
        <w:rPr>
          <w:rFonts w:ascii="宋体" w:hAnsi="宋体" w:eastAsia="宋体" w:cs="宋体"/>
          <w:color w:val="000000"/>
          <w:sz w:val="24"/>
          <w:szCs w:val="24"/>
          <w:highlight w:val="none"/>
          <w:u w:val="single"/>
        </w:rPr>
        <w:t xml:space="preserve">（单位名称）</w:t>
      </w:r>
      <w:r>
        <w:rPr>
          <w:rFonts w:ascii="宋体" w:hAnsi="宋体" w:eastAsia="宋体" w:cs="宋体"/>
          <w:color w:val="000000"/>
          <w:sz w:val="24"/>
          <w:szCs w:val="24"/>
          <w:highlight w:val="none"/>
        </w:rPr>
        <w:t xml:space="preserve">的</w:t>
      </w:r>
      <w:r>
        <w:rPr>
          <w:rFonts w:ascii="宋体" w:hAnsi="宋体" w:eastAsia="宋体" w:cs="宋体"/>
          <w:color w:val="000000"/>
          <w:sz w:val="24"/>
          <w:szCs w:val="24"/>
          <w:highlight w:val="none"/>
          <w:u w:val="single"/>
        </w:rPr>
        <w:t xml:space="preserve">（项目名称）</w:t>
      </w:r>
      <w:r>
        <w:rPr>
          <w:rFonts w:ascii="宋体" w:hAnsi="宋体" w:eastAsia="宋体" w:cs="宋体"/>
          <w:color w:val="000000"/>
          <w:sz w:val="24"/>
          <w:szCs w:val="24"/>
          <w:highlight w:val="none"/>
        </w:rPr>
        <w:t xml:space="preserve">采购活动，</w:t>
      </w:r>
      <w:r>
        <w:rPr>
          <w:rFonts w:hint="eastAsia" w:ascii="宋体" w:hAnsi="宋体" w:eastAsia="宋体" w:cs="宋体"/>
          <w:color w:val="000000"/>
          <w:sz w:val="24"/>
          <w:szCs w:val="24"/>
          <w:highlight w:val="none"/>
          <w:lang w:eastAsia="zh-CN"/>
        </w:rPr>
        <w:t xml:space="preserve">工程的施工单位</w:t>
      </w:r>
      <w:r>
        <w:rPr>
          <w:rFonts w:ascii="宋体" w:hAnsi="宋体" w:eastAsia="宋体" w:cs="宋体"/>
          <w:color w:val="000000"/>
          <w:sz w:val="24"/>
          <w:szCs w:val="24"/>
          <w:highlight w:val="none"/>
        </w:rPr>
        <w:t xml:space="preserve">全部</w:t>
      </w:r>
      <w:r>
        <w:rPr>
          <w:rFonts w:hint="eastAsia" w:ascii="宋体" w:hAnsi="宋体" w:eastAsia="宋体" w:cs="宋体"/>
          <w:color w:val="000000"/>
          <w:sz w:val="24"/>
          <w:szCs w:val="24"/>
          <w:highlight w:val="none"/>
          <w:lang w:eastAsia="zh-CN"/>
        </w:rPr>
        <w:t xml:space="preserve">为</w:t>
      </w:r>
      <w:r>
        <w:rPr>
          <w:rFonts w:ascii="宋体" w:hAnsi="宋体" w:eastAsia="宋体" w:cs="宋体"/>
          <w:color w:val="000000"/>
          <w:sz w:val="24"/>
          <w:szCs w:val="24"/>
          <w:highlight w:val="none"/>
        </w:rPr>
        <w:t xml:space="preserve">符合政策要求的中小企业。相关企业（含联合体中的中小企业、签订分包意向协议的中小企业）的具体情况如下：</w:t>
      </w:r>
      <w:r/>
    </w:p>
    <w:p>
      <w:pPr>
        <w:ind w:firstLine="48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 （标的名称）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（采购文件中明确的所属行业） </w:t>
      </w:r>
      <w:r>
        <w:rPr>
          <w:rFonts w:hint="eastAsia" w:ascii="宋体" w:hAnsi="宋体" w:eastAsia="宋体" w:cs="宋体"/>
          <w:color w:val="000000"/>
          <w:sz w:val="24"/>
          <w:szCs w:val="24"/>
          <w:highlight w:val="none"/>
        </w:rPr>
        <w:t xml:space="preserve">，承</w:t>
      </w:r>
      <w:r>
        <w:rPr>
          <w:rFonts w:hint="eastAsia" w:ascii="宋体" w:hAnsi="宋体" w:eastAsia="宋体" w:cs="宋体"/>
          <w:color w:val="000000"/>
          <w:sz w:val="24"/>
          <w:szCs w:val="24"/>
          <w:highlight w:val="none"/>
          <w:lang w:eastAsia="zh-CN"/>
        </w:rPr>
        <w:t xml:space="preserve">建</w:t>
      </w:r>
      <w:r>
        <w:rPr>
          <w:rFonts w:hint="eastAsia" w:ascii="宋体" w:hAnsi="宋体" w:eastAsia="宋体" w:cs="宋体"/>
          <w:color w:val="000000"/>
          <w:sz w:val="24"/>
          <w:szCs w:val="24"/>
          <w:highlight w:val="none"/>
        </w:rPr>
        <w:t xml:space="preserve">企业为</w:t>
      </w:r>
      <w:r>
        <w:rPr>
          <w:rFonts w:hint="eastAsia" w:ascii="宋体" w:hAnsi="宋体" w:eastAsia="宋体" w:cs="宋体"/>
          <w:color w:val="000000"/>
          <w:sz w:val="24"/>
          <w:szCs w:val="24"/>
          <w:highlight w:val="none"/>
          <w:u w:val="single"/>
        </w:rPr>
        <w:t xml:space="preserve"> （企业名称）  </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       （请填写：中型、小型、微型）</w:t>
      </w:r>
      <w:r>
        <w:rPr>
          <w:rFonts w:hint="eastAsia" w:ascii="宋体" w:hAnsi="宋体" w:eastAsia="宋体" w:cs="宋体"/>
          <w:color w:val="000000"/>
          <w:sz w:val="24"/>
          <w:szCs w:val="24"/>
          <w:highlight w:val="none"/>
        </w:rPr>
        <w:t xml:space="preserve">企业。</w:t>
      </w:r>
      <w:r/>
    </w:p>
    <w:p>
      <w:pPr>
        <w:ind w:firstLine="480"/>
        <w:pageBreakBefore w:val="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w:t>
      </w:r>
      <w:r/>
    </w:p>
    <w:p>
      <w:pPr>
        <w:ind w:firstLine="482"/>
        <w:pageBreakBefore w:val="0"/>
        <w:spacing w:line="36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
        <w:pageBreakBefore w:val="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pageBreakBefore w:val="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企业名称（盖章）：</w:t>
      </w:r>
      <w:r/>
    </w:p>
    <w:p>
      <w:pPr>
        <w:ind w:firstLine="480"/>
        <w:pageBreakBefore w:val="0"/>
        <w:spacing w:line="360" w:lineRule="auto"/>
        <w:rPr>
          <w:rFonts w:ascii="宋体" w:hAnsi="宋体" w:eastAsia="宋体"/>
          <w:color w:val="000000"/>
          <w:sz w:val="24"/>
          <w:szCs w:val="24"/>
          <w:highlight w:val="none"/>
        </w:rPr>
      </w:pPr>
      <w:r>
        <w:rPr>
          <w:rFonts w:ascii="宋体" w:hAnsi="宋体" w:eastAsia="宋体" w:cs="宋体"/>
          <w:color w:val="000000"/>
          <w:sz w:val="24"/>
          <w:szCs w:val="24"/>
          <w:highlight w:val="none"/>
        </w:rPr>
        <w:t xml:space="preserve">日 期：</w:t>
      </w:r>
      <w:r/>
    </w:p>
    <w:p>
      <w:pPr>
        <w:pageBreakBefore w:val="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ind w:firstLine="506"/>
        <w:spacing w:line="360" w:lineRule="auto"/>
        <w:rPr>
          <w:rFonts w:hint="eastAsia" w:ascii="宋体" w:hAnsi="宋体" w:eastAsia="宋体" w:cs="宋体"/>
          <w:b/>
          <w:bCs w:val="0"/>
          <w:color w:val="000000"/>
          <w:spacing w:val="6"/>
          <w:sz w:val="24"/>
          <w:szCs w:val="24"/>
          <w:highlight w:val="none"/>
          <w:lang w:val="en-US" w:eastAsia="zh-CN"/>
        </w:rPr>
      </w:pPr>
      <w:r>
        <w:rPr>
          <w:rFonts w:hint="eastAsia" w:ascii="宋体" w:hAnsi="宋体" w:eastAsia="宋体" w:cs="宋体"/>
          <w:b/>
          <w:bCs w:val="0"/>
          <w:color w:val="000000"/>
          <w:spacing w:val="6"/>
          <w:sz w:val="24"/>
          <w:szCs w:val="24"/>
          <w:highlight w:val="none"/>
          <w:lang w:val="en-US" w:eastAsia="zh-CN"/>
        </w:rPr>
        <w:t xml:space="preserve">备注： </w:t>
      </w:r>
      <w:r/>
    </w:p>
    <w:p>
      <w:pPr>
        <w:ind w:firstLine="504"/>
        <w:spacing w:line="360" w:lineRule="auto"/>
        <w:rPr>
          <w:rFonts w:hint="eastAsia" w:ascii="宋体" w:hAnsi="宋体" w:eastAsia="宋体" w:cs="宋体"/>
          <w:b w:val="0"/>
          <w:bCs/>
          <w:color w:val="000000"/>
          <w:spacing w:val="6"/>
          <w:sz w:val="24"/>
          <w:szCs w:val="24"/>
          <w:highlight w:val="none"/>
          <w:lang w:val="en-US" w:eastAsia="zh-CN"/>
        </w:rPr>
      </w:pPr>
      <w:r>
        <w:rPr>
          <w:rFonts w:hint="eastAsia" w:ascii="宋体" w:hAnsi="宋体" w:eastAsia="宋体" w:cs="宋体"/>
          <w:b w:val="0"/>
          <w:bCs/>
          <w:color w:val="000000"/>
          <w:spacing w:val="6"/>
          <w:sz w:val="24"/>
          <w:szCs w:val="24"/>
          <w:highlight w:val="none"/>
          <w:lang w:val="en-US" w:eastAsia="zh-CN"/>
        </w:rPr>
        <w:t xml:space="preserve">1、从业人员、营业收入、资产总额填报上一年度数据，无上一年度数据的新成立企业可不填报； </w:t>
      </w:r>
      <w:r/>
    </w:p>
    <w:p>
      <w:pPr>
        <w:ind w:firstLine="504"/>
        <w:spacing w:line="360" w:lineRule="auto"/>
        <w:rPr>
          <w:rFonts w:hint="eastAsia" w:ascii="宋体" w:hAnsi="宋体" w:eastAsia="宋体" w:cs="宋体"/>
          <w:b w:val="0"/>
          <w:bCs/>
          <w:color w:val="000000"/>
          <w:spacing w:val="6"/>
          <w:sz w:val="24"/>
          <w:szCs w:val="24"/>
          <w:highlight w:val="none"/>
          <w:lang w:val="en-US" w:eastAsia="zh-CN"/>
        </w:rPr>
      </w:pPr>
      <w:r>
        <w:rPr>
          <w:rFonts w:hint="eastAsia" w:ascii="宋体" w:hAnsi="宋体" w:eastAsia="宋体" w:cs="宋体"/>
          <w:b w:val="0"/>
          <w:bCs/>
          <w:color w:val="000000"/>
          <w:spacing w:val="6"/>
          <w:sz w:val="24"/>
          <w:szCs w:val="24"/>
          <w:highlight w:val="none"/>
          <w:lang w:val="en-US" w:eastAsia="zh-CN"/>
        </w:rPr>
        <w:t xml:space="preserve">2、若供应商提供的“中小企业声明函”内容不实的，属于提供虚假材料谋取中标、成交，依照《中华人民共和国政府采购法》等国家有关规定追究相应责任； </w:t>
      </w:r>
      <w:r/>
    </w:p>
    <w:p>
      <w:pPr>
        <w:ind w:firstLine="504"/>
        <w:spacing w:line="360" w:lineRule="auto"/>
        <w:rPr>
          <w:rFonts w:hint="eastAsia" w:ascii="宋体" w:hAnsi="宋体" w:eastAsia="宋体" w:cs="宋体"/>
          <w:b w:val="0"/>
          <w:bCs/>
          <w:color w:val="000000"/>
          <w:spacing w:val="6"/>
          <w:sz w:val="24"/>
          <w:szCs w:val="24"/>
          <w:highlight w:val="none"/>
          <w:lang w:val="en-US" w:eastAsia="zh-CN"/>
        </w:rPr>
      </w:pPr>
      <w:r>
        <w:rPr>
          <w:rFonts w:hint="eastAsia" w:ascii="宋体" w:hAnsi="宋体" w:eastAsia="宋体" w:cs="宋体"/>
          <w:b w:val="0"/>
          <w:bCs/>
          <w:color w:val="000000"/>
          <w:spacing w:val="6"/>
          <w:sz w:val="24"/>
          <w:szCs w:val="24"/>
          <w:highlight w:val="none"/>
          <w:lang w:val="en-US" w:eastAsia="zh-CN"/>
        </w:rPr>
        <w:t xml:space="preserve">3、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符合中小企业划分标准的个体工商户，在政府采购活动中视同中小企业。 </w:t>
      </w:r>
      <w:r/>
    </w:p>
    <w:p>
      <w:pPr>
        <w:ind w:firstLine="504"/>
        <w:spacing w:line="360" w:lineRule="auto"/>
        <w:rPr>
          <w:rFonts w:hint="eastAsia" w:ascii="宋体" w:hAnsi="宋体" w:eastAsia="宋体" w:cs="宋体"/>
          <w:b w:val="0"/>
          <w:bCs/>
          <w:color w:val="000000"/>
          <w:spacing w:val="6"/>
          <w:sz w:val="24"/>
          <w:szCs w:val="24"/>
          <w:highlight w:val="none"/>
          <w:lang w:val="en-US" w:eastAsia="zh-CN"/>
        </w:rPr>
      </w:pPr>
      <w:r>
        <w:rPr>
          <w:rFonts w:hint="eastAsia" w:ascii="宋体" w:hAnsi="宋体" w:eastAsia="宋体" w:cs="宋体"/>
          <w:b w:val="0"/>
          <w:bCs/>
          <w:color w:val="000000"/>
          <w:spacing w:val="6"/>
          <w:sz w:val="24"/>
          <w:szCs w:val="24"/>
          <w:highlight w:val="none"/>
          <w:lang w:val="en-US" w:eastAsia="zh-CN"/>
        </w:rPr>
        <w:t xml:space="preserve">4、依据《政府采购促进中小企业发展管理办法》规定，享受扶持政策获得政府采购合同的，小微企业不得将合同分包给大中型企业，中型企业不得将合同分包给大型企业。</w:t>
      </w:r>
      <w:r/>
    </w:p>
    <w:p>
      <w:pPr>
        <w:jc w:val="both"/>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附：中小企业划型标准规定</w:t>
      </w:r>
      <w:r/>
    </w:p>
    <w:p>
      <w:pPr>
        <w:ind w:firstLine="48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（一）农、林、牧、渔业。</w:t>
      </w:r>
      <w:r>
        <w:rPr>
          <w:rFonts w:hint="eastAsia" w:ascii="宋体" w:hAnsi="宋体" w:eastAsia="宋体" w:cs="宋体"/>
          <w:color w:val="000000"/>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（二）工业。</w:t>
      </w:r>
      <w:r>
        <w:rPr>
          <w:rFonts w:hint="eastAsia" w:ascii="宋体" w:hAnsi="宋体" w:eastAsia="宋体" w:cs="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（三）建筑业。</w:t>
      </w:r>
      <w:r>
        <w:rPr>
          <w:rFonts w:hint="eastAsia" w:ascii="宋体" w:hAnsi="宋体" w:eastAsia="宋体" w:cs="宋体"/>
          <w:color w:val="00000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（四）批发业。</w:t>
      </w:r>
      <w:r>
        <w:rPr>
          <w:rFonts w:hint="eastAsia" w:ascii="宋体" w:hAnsi="宋体" w:eastAsia="宋体" w:cs="宋体"/>
          <w:color w:val="000000"/>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（五）零售业。</w:t>
      </w:r>
      <w:r>
        <w:rPr>
          <w:rFonts w:hint="eastAsia" w:ascii="宋体" w:hAnsi="宋体" w:eastAsia="宋体" w:cs="宋体"/>
          <w:color w:val="000000"/>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（六）交通运输业。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（七）仓储业。</w:t>
      </w:r>
      <w:r>
        <w:rPr>
          <w:rFonts w:hint="eastAsia" w:ascii="宋体" w:hAnsi="宋体" w:eastAsia="宋体" w:cs="宋体"/>
          <w:color w:val="000000"/>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（八）邮政业。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（九）住宿业。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（十）餐饮业。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（十一）信息传输业。</w:t>
      </w:r>
      <w:r>
        <w:rPr>
          <w:rFonts w:hint="eastAsia" w:ascii="宋体" w:hAnsi="宋体" w:eastAsia="宋体" w:cs="宋体"/>
          <w:color w:val="000000"/>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（十二）软件和信息技术服务业。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（十三）房地产开发经营。</w:t>
      </w:r>
      <w:r>
        <w:rPr>
          <w:rFonts w:hint="eastAsia" w:ascii="宋体" w:hAnsi="宋体" w:eastAsia="宋体" w:cs="宋体"/>
          <w:color w:val="000000"/>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（十四）物业管理。</w:t>
      </w:r>
      <w:r>
        <w:rPr>
          <w:rFonts w:hint="eastAsia" w:ascii="宋体" w:hAnsi="宋体" w:eastAsia="宋体" w:cs="宋体"/>
          <w:color w:val="000000"/>
          <w:sz w:val="24"/>
          <w:szCs w:val="24"/>
          <w:highlight w:val="none"/>
        </w:rPr>
        <w:t xml:space="preserve">从业人员1000人以下或营业收入5000万元以下的为中小微型企业。其中，从业人员</w:t>
      </w:r>
      <w:r/>
    </w:p>
    <w:p>
      <w:pPr>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（十五）租赁和商务服务业。</w:t>
      </w:r>
      <w:r>
        <w:rPr>
          <w:rFonts w:hint="eastAsia" w:ascii="宋体" w:hAnsi="宋体" w:eastAsia="宋体" w:cs="宋体"/>
          <w:color w:val="000000"/>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（十六）其他未列明行业。</w:t>
      </w:r>
      <w:r>
        <w:rPr>
          <w:rFonts w:hint="eastAsia" w:ascii="宋体" w:hAnsi="宋体" w:eastAsia="宋体" w:cs="宋体"/>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p>
    <w:p>
      <w:pPr>
        <w:pStyle w:val="1016"/>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16"/>
        <w:rPr>
          <w:color w:val="000000"/>
          <w:highlight w:val="none"/>
        </w:rPr>
      </w:pPr>
      <w:r>
        <w:rPr>
          <w:color w:val="000000"/>
          <w:highlight w:val="none"/>
        </w:rPr>
      </w:r>
      <w:r/>
    </w:p>
    <w:p>
      <w:pPr>
        <w:jc w:val="both"/>
        <w:pageBreakBefore w:val="0"/>
        <w:spacing w:line="360" w:lineRule="auto"/>
        <w:rPr>
          <w:rFonts w:ascii="宋体" w:hAnsi="宋体" w:eastAsia="宋体"/>
          <w:b/>
          <w:color w:val="000000"/>
          <w:sz w:val="24"/>
          <w:szCs w:val="24"/>
          <w:highlight w:val="none"/>
        </w:rPr>
      </w:pPr>
      <w:r>
        <w:rPr>
          <w:rFonts w:ascii="宋体" w:hAnsi="宋体" w:eastAsia="宋体"/>
          <w:color w:val="000000"/>
          <w:sz w:val="24"/>
          <w:szCs w:val="24"/>
          <w:highlight w:val="none"/>
        </w:rPr>
        <w:br w:type="page" w:clear="all"/>
      </w:r>
      <w:r>
        <w:rPr>
          <w:rFonts w:hint="eastAsia" w:ascii="宋体" w:hAnsi="宋体" w:eastAsia="宋体"/>
          <w:b/>
          <w:color w:val="000000"/>
          <w:sz w:val="24"/>
          <w:szCs w:val="24"/>
          <w:highlight w:val="none"/>
        </w:rPr>
        <w:t xml:space="preserve">格式</w:t>
      </w:r>
      <w:r>
        <w:rPr>
          <w:rFonts w:hint="eastAsia" w:ascii="宋体" w:hAnsi="宋体" w:eastAsia="宋体"/>
          <w:b/>
          <w:color w:val="000000"/>
          <w:sz w:val="24"/>
          <w:szCs w:val="24"/>
          <w:highlight w:val="none"/>
          <w:lang w:val="en-US" w:eastAsia="zh-CN"/>
        </w:rPr>
        <w:t xml:space="preserve">14</w:t>
      </w:r>
      <w:r>
        <w:rPr>
          <w:rFonts w:hint="eastAsia" w:ascii="宋体" w:hAnsi="宋体" w:eastAsia="宋体"/>
          <w:b/>
          <w:color w:val="000000"/>
          <w:sz w:val="24"/>
          <w:szCs w:val="24"/>
          <w:highlight w:val="none"/>
        </w:rPr>
        <w:t xml:space="preserve">、</w:t>
      </w:r>
      <w:r/>
    </w:p>
    <w:p>
      <w:pPr>
        <w:jc w:val="center"/>
        <w:pageBreakBefore w:val="0"/>
        <w:spacing w:line="360" w:lineRule="auto"/>
        <w:rPr>
          <w:rFonts w:hint="eastAsia" w:ascii="宋体" w:hAnsi="宋体" w:eastAsia="宋体"/>
          <w:b/>
          <w:color w:val="000000"/>
          <w:sz w:val="30"/>
          <w:szCs w:val="30"/>
          <w:highlight w:val="none"/>
          <w:lang w:val="zh-CN"/>
        </w:rPr>
      </w:pPr>
      <w:r>
        <w:rPr>
          <w:rFonts w:hint="eastAsia" w:ascii="宋体" w:hAnsi="宋体" w:eastAsia="宋体"/>
          <w:b/>
          <w:color w:val="000000"/>
          <w:sz w:val="30"/>
          <w:szCs w:val="30"/>
          <w:highlight w:val="none"/>
          <w:lang w:val="zh-CN"/>
        </w:rPr>
        <w:t xml:space="preserve">残疾人福利性单位声明函</w:t>
      </w:r>
      <w:r/>
    </w:p>
    <w:p>
      <w:pPr>
        <w:pageBreakBefore w:val="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ind w:firstLine="480"/>
        <w:pageBreakBefore w:val="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pageBreakBefore w:val="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本单位对上述声明的真实性负责。如有虚假，将依法承担相应责任。</w:t>
      </w:r>
      <w:r/>
    </w:p>
    <w:p>
      <w:pPr>
        <w:ind w:firstLine="480"/>
        <w:pageBreakBefore w:val="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ind w:firstLine="480"/>
        <w:pageBreakBefore w:val="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ind w:right="1560" w:firstLine="480"/>
        <w:jc w:val="right"/>
        <w:pageBreakBefore w:val="0"/>
        <w:spacing w:line="360" w:lineRule="auto"/>
        <w:tabs>
          <w:tab w:val="left" w:pos="4860"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单位名称（盖章）：</w:t>
      </w:r>
      <w:r/>
    </w:p>
    <w:p>
      <w:pPr>
        <w:ind w:firstLine="480"/>
        <w:pageBreakBefore w:val="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日  期：</w:t>
      </w:r>
      <w:r/>
    </w:p>
    <w:p>
      <w:pPr>
        <w:pageBreakBefore w:val="0"/>
        <w:spacing w:line="360" w:lineRule="auto"/>
        <w:rPr>
          <w:rFonts w:hint="eastAsia" w:ascii="黑体" w:eastAsia="黑体"/>
          <w:b/>
          <w:bCs/>
          <w:color w:val="000000"/>
          <w:spacing w:val="-10"/>
          <w:sz w:val="30"/>
          <w:szCs w:val="30"/>
          <w:highlight w:val="none"/>
        </w:rPr>
      </w:pPr>
      <w:r>
        <w:rPr>
          <w:rFonts w:hint="eastAsia" w:ascii="宋体" w:hAnsi="宋体" w:eastAsia="宋体"/>
          <w:b/>
          <w:color w:val="000000"/>
          <w:sz w:val="24"/>
          <w:szCs w:val="24"/>
          <w:highlight w:val="none"/>
        </w:rPr>
        <w:br w:type="page" w:clear="all"/>
      </w:r>
      <w:r>
        <w:rPr>
          <w:rFonts w:hint="eastAsia" w:ascii="宋体" w:hAnsi="宋体" w:eastAsia="宋体" w:cs="Times New Roman"/>
          <w:b/>
          <w:bCs/>
          <w:color w:val="000000"/>
          <w:sz w:val="24"/>
          <w:szCs w:val="24"/>
          <w:highlight w:val="none"/>
          <w:lang w:eastAsia="zh-CN"/>
        </w:rPr>
        <w:t xml:space="preserve">格式</w:t>
      </w:r>
      <w:r>
        <w:rPr>
          <w:rFonts w:hint="eastAsia" w:ascii="宋体" w:hAnsi="宋体" w:eastAsia="宋体" w:cs="Times New Roman"/>
          <w:b/>
          <w:bCs/>
          <w:color w:val="000000"/>
          <w:sz w:val="24"/>
          <w:szCs w:val="24"/>
          <w:highlight w:val="none"/>
          <w:lang w:val="en-US" w:eastAsia="zh-CN"/>
        </w:rPr>
        <w:t xml:space="preserve">15、</w:t>
      </w:r>
      <w:r/>
    </w:p>
    <w:p>
      <w:pPr>
        <w:jc w:val="center"/>
        <w:pageBreakBefore w:val="0"/>
        <w:spacing w:line="360" w:lineRule="auto"/>
        <w:rPr>
          <w:rFonts w:hint="eastAsia" w:ascii="宋体" w:hAnsi="宋体" w:eastAsia="宋体"/>
          <w:b/>
          <w:color w:val="000000"/>
          <w:sz w:val="30"/>
          <w:szCs w:val="30"/>
          <w:highlight w:val="none"/>
          <w:lang w:val="zh-CN"/>
        </w:rPr>
      </w:pPr>
      <w:r>
        <w:rPr>
          <w:rFonts w:hint="eastAsia" w:ascii="宋体" w:hAnsi="宋体" w:eastAsia="宋体"/>
          <w:b/>
          <w:color w:val="000000"/>
          <w:sz w:val="30"/>
          <w:szCs w:val="30"/>
          <w:highlight w:val="none"/>
          <w:lang w:val="zh-CN"/>
        </w:rPr>
        <w:t xml:space="preserve">监狱企业声明函</w:t>
      </w:r>
      <w:r/>
    </w:p>
    <w:p>
      <w:pPr>
        <w:pStyle w:val="1010"/>
        <w:ind w:firstLine="480"/>
        <w:spacing w:before="75" w:beforeAutospacing="0" w:after="75" w:afterAutospacing="0" w:line="435" w:lineRule="atLeast"/>
        <w:rPr>
          <w:rFonts w:hint="eastAsia" w:cs="宋体"/>
          <w:color w:val="000000"/>
          <w:sz w:val="21"/>
          <w:szCs w:val="21"/>
          <w:highlight w:val="none"/>
        </w:rPr>
      </w:pPr>
      <w:r>
        <w:rPr>
          <w:rFonts w:hint="eastAsia" w:cs="宋体"/>
          <w:color w:val="000000"/>
          <w:sz w:val="21"/>
          <w:szCs w:val="21"/>
          <w:highlight w:val="none"/>
        </w:rPr>
      </w:r>
      <w:r/>
    </w:p>
    <w:p>
      <w:pPr>
        <w:ind w:firstLine="480"/>
        <w:keepLines w:val="0"/>
        <w:keepNext w:val="0"/>
        <w:pageBreakBefore w:val="0"/>
        <w:spacing w:line="360" w:lineRule="auto"/>
        <w:widowControl w:val="off"/>
        <w:rPr>
          <w:rFonts w:hint="eastAsia" w:ascii="宋体" w:hAnsi="宋体" w:eastAsia="宋体"/>
          <w:color w:val="000000"/>
          <w:sz w:val="24"/>
          <w:szCs w:val="24"/>
          <w:highlight w:val="none"/>
        </w:rPr>
        <w:outlineLvl w:val="9"/>
      </w:pPr>
      <w:r>
        <w:rPr>
          <w:rFonts w:hint="eastAsia" w:ascii="宋体" w:hAnsi="宋体" w:eastAsia="宋体"/>
          <w:color w:val="000000"/>
          <w:sz w:val="24"/>
          <w:szCs w:val="24"/>
          <w:highlight w:val="none"/>
        </w:rPr>
        <w:t xml:space="preserve">本企业</w:t>
      </w:r>
      <w:r>
        <w:rPr>
          <w:rFonts w:hint="eastAsia" w:ascii="宋体" w:hAnsi="宋体" w:eastAsia="宋体"/>
          <w:color w:val="000000"/>
          <w:sz w:val="24"/>
          <w:szCs w:val="24"/>
          <w:highlight w:val="none"/>
          <w:u w:val="single"/>
        </w:rPr>
        <w:t xml:space="preserve">（单位）</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rPr>
        <w:t xml:space="preserve">郑重声明下列事项（按照实际情况勾选或填空）：</w:t>
      </w:r>
      <w:r/>
    </w:p>
    <w:p>
      <w:pPr>
        <w:ind w:firstLine="480"/>
        <w:keepLines w:val="0"/>
        <w:keepNext w:val="0"/>
        <w:pageBreakBefore w:val="0"/>
        <w:spacing w:line="360" w:lineRule="auto"/>
        <w:widowControl w:val="off"/>
        <w:rPr>
          <w:rFonts w:hint="eastAsia" w:ascii="宋体" w:hAnsi="宋体" w:eastAsia="宋体"/>
          <w:color w:val="000000"/>
          <w:sz w:val="24"/>
          <w:szCs w:val="24"/>
          <w:highlight w:val="none"/>
        </w:rPr>
        <w:outlineLvl w:val="9"/>
      </w:pPr>
      <w:r>
        <w:rPr>
          <w:rFonts w:hint="eastAsia" w:ascii="宋体" w:hAnsi="宋体" w:eastAsia="宋体"/>
          <w:color w:val="000000"/>
          <w:sz w:val="24"/>
          <w:szCs w:val="24"/>
          <w:highlight w:val="none"/>
        </w:rPr>
        <w:t xml:space="preserve">本企业</w:t>
      </w:r>
      <w:r>
        <w:rPr>
          <w:rFonts w:hint="eastAsia" w:ascii="宋体" w:hAnsi="宋体" w:eastAsia="宋体"/>
          <w:color w:val="000000"/>
          <w:sz w:val="24"/>
          <w:szCs w:val="24"/>
          <w:highlight w:val="none"/>
          <w:u w:val="single"/>
        </w:rPr>
        <w:t xml:space="preserve">（单位）</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rPr>
        <w:t xml:space="preserve">为直接投标人提供本企业（单位）的货物。</w:t>
      </w:r>
      <w:r/>
    </w:p>
    <w:p>
      <w:pPr>
        <w:ind w:firstLine="480"/>
        <w:keepLines w:val="0"/>
        <w:keepNext w:val="0"/>
        <w:pageBreakBefore w:val="0"/>
        <w:spacing w:line="360" w:lineRule="auto"/>
        <w:widowControl w:val="off"/>
        <w:rPr>
          <w:rFonts w:hint="eastAsia" w:ascii="宋体" w:hAnsi="宋体" w:eastAsia="宋体"/>
          <w:color w:val="000000"/>
          <w:sz w:val="24"/>
          <w:szCs w:val="24"/>
          <w:highlight w:val="none"/>
        </w:rPr>
        <w:outlineLvl w:val="9"/>
      </w:pPr>
      <w:r>
        <w:rPr>
          <w:rFonts w:hint="eastAsia" w:ascii="宋体" w:hAnsi="宋体" w:eastAsia="宋体"/>
          <w:color w:val="000000"/>
          <w:sz w:val="24"/>
          <w:szCs w:val="24"/>
          <w:highlight w:val="none"/>
        </w:rPr>
        <w:t xml:space="preserve">（1）本企业</w:t>
      </w:r>
      <w:r>
        <w:rPr>
          <w:rFonts w:hint="eastAsia" w:ascii="宋体" w:hAnsi="宋体" w:eastAsia="宋体"/>
          <w:color w:val="000000"/>
          <w:sz w:val="24"/>
          <w:szCs w:val="24"/>
          <w:highlight w:val="none"/>
          <w:u w:val="single"/>
        </w:rPr>
        <w:t xml:space="preserve">（单位）</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rPr>
        <w:t xml:space="preserve">（请填写：是、不是）监狱企业。后附省级以上监狱管理局、戒毒管理局（含新疆生产建设兵团）出具的属于监狱企业的证明文件。</w:t>
      </w:r>
      <w:r/>
    </w:p>
    <w:p>
      <w:pPr>
        <w:ind w:firstLine="480"/>
        <w:keepLines w:val="0"/>
        <w:keepNext w:val="0"/>
        <w:pageBreakBefore w:val="0"/>
        <w:spacing w:line="360" w:lineRule="auto"/>
        <w:widowControl w:val="off"/>
        <w:rPr>
          <w:rFonts w:hint="eastAsia" w:ascii="宋体" w:hAnsi="宋体" w:eastAsia="宋体"/>
          <w:color w:val="000000"/>
          <w:sz w:val="24"/>
          <w:szCs w:val="24"/>
          <w:highlight w:val="none"/>
        </w:rPr>
        <w:outlineLvl w:val="9"/>
      </w:pPr>
      <w:r>
        <w:rPr>
          <w:rFonts w:hint="eastAsia" w:ascii="宋体" w:hAnsi="宋体" w:eastAsia="宋体"/>
          <w:color w:val="000000"/>
          <w:sz w:val="24"/>
          <w:szCs w:val="24"/>
          <w:highlight w:val="none"/>
        </w:rPr>
        <w:t xml:space="preserve">（2）本企业</w:t>
      </w:r>
      <w:r>
        <w:rPr>
          <w:rFonts w:hint="eastAsia" w:ascii="宋体" w:hAnsi="宋体" w:eastAsia="宋体"/>
          <w:color w:val="000000"/>
          <w:sz w:val="24"/>
          <w:szCs w:val="24"/>
          <w:highlight w:val="none"/>
          <w:u w:val="single"/>
        </w:rPr>
        <w:t xml:space="preserve">（单位）</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rPr>
        <w:t xml:space="preserve">（请填写：是、不是）为联合体一方，提供本企业（单位）的货物。本企业</w:t>
      </w:r>
      <w:r>
        <w:rPr>
          <w:rFonts w:hint="eastAsia" w:ascii="宋体" w:hAnsi="宋体" w:eastAsia="宋体"/>
          <w:color w:val="000000"/>
          <w:sz w:val="24"/>
          <w:szCs w:val="24"/>
          <w:highlight w:val="none"/>
          <w:u w:val="single"/>
        </w:rPr>
        <w:t xml:space="preserve">（单位）</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rPr>
        <w:t xml:space="preserve">提供协议合同金额占到共同投标协议合同总金额的比例为。</w:t>
      </w:r>
      <w:r/>
    </w:p>
    <w:p>
      <w:pPr>
        <w:ind w:firstLine="480"/>
        <w:keepLines w:val="0"/>
        <w:keepNext w:val="0"/>
        <w:pageBreakBefore w:val="0"/>
        <w:spacing w:line="360" w:lineRule="auto"/>
        <w:widowControl w:val="off"/>
        <w:rPr>
          <w:rFonts w:hint="eastAsia" w:ascii="宋体" w:hAnsi="宋体" w:eastAsia="宋体"/>
          <w:color w:val="000000"/>
          <w:sz w:val="24"/>
          <w:szCs w:val="24"/>
          <w:highlight w:val="none"/>
        </w:rPr>
        <w:outlineLvl w:val="9"/>
      </w:pPr>
      <w:r>
        <w:rPr>
          <w:rFonts w:hint="eastAsia" w:ascii="宋体" w:hAnsi="宋体" w:eastAsia="宋体"/>
          <w:color w:val="000000"/>
          <w:sz w:val="24"/>
          <w:szCs w:val="24"/>
          <w:highlight w:val="none"/>
        </w:rPr>
        <w:t xml:space="preserve">本企业</w:t>
      </w:r>
      <w:r>
        <w:rPr>
          <w:rFonts w:hint="eastAsia" w:ascii="宋体" w:hAnsi="宋体" w:eastAsia="宋体"/>
          <w:color w:val="000000"/>
          <w:sz w:val="24"/>
          <w:szCs w:val="24"/>
          <w:highlight w:val="none"/>
          <w:u w:val="single"/>
        </w:rPr>
        <w:t xml:space="preserve">（单位）</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rPr>
        <w:t xml:space="preserve">对上述声明的真实性负责。如有虚假，将依法承担相应责任。</w:t>
      </w:r>
      <w:r/>
    </w:p>
    <w:p>
      <w:pPr>
        <w:ind w:firstLine="480"/>
        <w:pageBreakBefore w:val="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ind w:firstLine="480"/>
        <w:pageBreakBefore w:val="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ind w:right="1560" w:firstLine="480"/>
        <w:jc w:val="right"/>
        <w:pageBreakBefore w:val="0"/>
        <w:spacing w:line="360" w:lineRule="auto"/>
        <w:tabs>
          <w:tab w:val="left" w:pos="4860"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单位名称（盖章）：</w:t>
      </w:r>
      <w:r/>
    </w:p>
    <w:p>
      <w:pPr>
        <w:ind w:firstLine="480"/>
        <w:pageBreakBefore w:val="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日  期：</w:t>
      </w:r>
      <w:r/>
    </w:p>
    <w:p>
      <w:pPr>
        <w:rPr>
          <w:rFonts w:ascii="宋体" w:hAnsi="宋体" w:eastAsia="宋体"/>
          <w:b/>
          <w:color w:val="000000"/>
          <w:sz w:val="24"/>
          <w:szCs w:val="24"/>
          <w:highlight w:val="none"/>
        </w:rPr>
      </w:pPr>
      <w:r>
        <w:rPr>
          <w:rFonts w:hint="eastAsia" w:ascii="宋体" w:hAnsi="宋体" w:eastAsia="宋体"/>
          <w:b/>
          <w:color w:val="000000"/>
          <w:sz w:val="24"/>
          <w:szCs w:val="24"/>
          <w:highlight w:val="none"/>
        </w:rPr>
        <w:br w:type="page" w:clear="all"/>
      </w:r>
      <w:r>
        <w:rPr>
          <w:rFonts w:hint="eastAsia" w:ascii="宋体" w:hAnsi="宋体" w:eastAsia="宋体"/>
          <w:b/>
          <w:color w:val="000000"/>
          <w:sz w:val="24"/>
          <w:szCs w:val="24"/>
          <w:highlight w:val="none"/>
        </w:rPr>
        <w:t xml:space="preserve">格式</w:t>
      </w:r>
      <w:r>
        <w:rPr>
          <w:rFonts w:hint="eastAsia" w:ascii="宋体" w:hAnsi="宋体" w:eastAsia="宋体"/>
          <w:b/>
          <w:color w:val="000000"/>
          <w:sz w:val="24"/>
          <w:szCs w:val="24"/>
          <w:highlight w:val="none"/>
          <w:lang w:val="en-US" w:eastAsia="zh-CN"/>
        </w:rPr>
        <w:t xml:space="preserve">16</w:t>
      </w:r>
      <w:r>
        <w:rPr>
          <w:rFonts w:hint="eastAsia" w:ascii="宋体" w:hAnsi="宋体" w:eastAsia="宋体"/>
          <w:b/>
          <w:color w:val="000000"/>
          <w:sz w:val="24"/>
          <w:szCs w:val="24"/>
          <w:highlight w:val="none"/>
        </w:rPr>
        <w:t xml:space="preserve">、</w:t>
      </w:r>
      <w:r/>
    </w:p>
    <w:p>
      <w:pPr>
        <w:ind w:firstLine="482"/>
        <w:jc w:val="center"/>
        <w:pageBreakBefore w:val="0"/>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响应保证承诺书</w:t>
      </w:r>
      <w:r/>
    </w:p>
    <w:p>
      <w:pPr>
        <w:pageBreakBefore w:val="0"/>
        <w:spacing w:line="360" w:lineRule="auto"/>
        <w:rPr>
          <w:rFonts w:ascii="宋体" w:hAnsi="宋体" w:eastAsia="宋体"/>
          <w:bCs/>
          <w:color w:val="000000"/>
          <w:sz w:val="24"/>
          <w:szCs w:val="24"/>
          <w:highlight w:val="none"/>
          <w:u w:val="single"/>
        </w:rPr>
      </w:pPr>
      <w:r>
        <w:rPr>
          <w:rFonts w:ascii="宋体" w:hAnsi="宋体" w:eastAsia="宋体"/>
          <w:bCs/>
          <w:color w:val="000000"/>
          <w:sz w:val="24"/>
          <w:szCs w:val="24"/>
          <w:highlight w:val="none"/>
        </w:rPr>
        <w:t xml:space="preserve">致：</w:t>
      </w:r>
      <w:r>
        <w:rPr>
          <w:rFonts w:ascii="宋体" w:hAnsi="宋体" w:eastAsia="宋体"/>
          <w:bCs/>
          <w:color w:val="000000"/>
          <w:sz w:val="24"/>
          <w:szCs w:val="24"/>
          <w:highlight w:val="none"/>
          <w:u w:val="single"/>
        </w:rPr>
        <w:t xml:space="preserve">（采购代理机构名称）</w:t>
      </w:r>
      <w:r/>
    </w:p>
    <w:p>
      <w:pPr>
        <w:ind w:firstLine="480"/>
        <w:pageBreakBefore w:val="0"/>
        <w:spacing w:line="360" w:lineRule="auto"/>
        <w:rPr>
          <w:rFonts w:ascii="宋体" w:hAnsi="宋体" w:eastAsia="宋体"/>
          <w:bCs/>
          <w:color w:val="000000"/>
          <w:sz w:val="24"/>
          <w:szCs w:val="24"/>
          <w:highlight w:val="none"/>
        </w:rPr>
      </w:pPr>
      <w:r>
        <w:rPr>
          <w:rFonts w:ascii="宋体" w:hAnsi="宋体" w:eastAsia="宋体"/>
          <w:bCs/>
          <w:color w:val="000000"/>
          <w:sz w:val="24"/>
          <w:szCs w:val="24"/>
          <w:highlight w:val="none"/>
        </w:rPr>
        <w:t xml:space="preserve">我</w:t>
      </w:r>
      <w:r>
        <w:rPr>
          <w:rFonts w:ascii="宋体" w:hAnsi="宋体" w:eastAsia="宋体"/>
          <w:bCs/>
          <w:color w:val="000000"/>
          <w:sz w:val="24"/>
          <w:szCs w:val="24"/>
          <w:highlight w:val="none"/>
          <w:u w:val="single"/>
        </w:rPr>
        <w:t xml:space="preserve">（单位</w:t>
      </w:r>
      <w:r>
        <w:rPr>
          <w:rFonts w:hint="eastAsia" w:ascii="宋体" w:hAnsi="宋体" w:eastAsia="宋体"/>
          <w:bCs/>
          <w:color w:val="000000"/>
          <w:sz w:val="24"/>
          <w:szCs w:val="24"/>
          <w:highlight w:val="none"/>
          <w:u w:val="single"/>
        </w:rPr>
        <w:t xml:space="preserve">名称</w:t>
      </w:r>
      <w:r>
        <w:rPr>
          <w:rFonts w:ascii="宋体" w:hAnsi="宋体" w:eastAsia="宋体"/>
          <w:bCs/>
          <w:color w:val="000000"/>
          <w:sz w:val="24"/>
          <w:szCs w:val="24"/>
          <w:highlight w:val="none"/>
          <w:u w:val="single"/>
        </w:rPr>
        <w:t xml:space="preserve">）</w:t>
      </w:r>
      <w:r>
        <w:rPr>
          <w:rFonts w:ascii="宋体" w:hAnsi="宋体" w:eastAsia="宋体"/>
          <w:bCs/>
          <w:color w:val="000000"/>
          <w:sz w:val="24"/>
          <w:szCs w:val="24"/>
          <w:highlight w:val="none"/>
        </w:rPr>
        <w:t xml:space="preserve">自愿参加（项目名称和采购编号）的响应,并做出如下承诺：</w:t>
      </w:r>
      <w:r/>
    </w:p>
    <w:p>
      <w:pPr>
        <w:ind w:firstLine="480"/>
        <w:pageBreakBefore w:val="0"/>
        <w:spacing w:line="360" w:lineRule="auto"/>
        <w:rPr>
          <w:rFonts w:ascii="宋体" w:hAnsi="宋体" w:eastAsia="宋体"/>
          <w:bCs/>
          <w:color w:val="000000"/>
          <w:sz w:val="24"/>
          <w:szCs w:val="24"/>
          <w:highlight w:val="none"/>
        </w:rPr>
      </w:pPr>
      <w:r>
        <w:rPr>
          <w:rFonts w:ascii="宋体" w:hAnsi="宋体" w:eastAsia="宋体"/>
          <w:bCs/>
          <w:color w:val="000000"/>
          <w:sz w:val="24"/>
          <w:szCs w:val="24"/>
          <w:highlight w:val="none"/>
        </w:rPr>
        <w:t xml:space="preserve">一、除不可抗力外，我单位如果发生以下行为，将在行为发生的10个工作日内，向</w:t>
      </w:r>
      <w:r>
        <w:rPr>
          <w:rFonts w:hint="eastAsia" w:ascii="宋体" w:hAnsi="宋体" w:eastAsia="宋体"/>
          <w:bCs/>
          <w:color w:val="000000"/>
          <w:sz w:val="24"/>
          <w:szCs w:val="24"/>
          <w:highlight w:val="none"/>
        </w:rPr>
        <w:t xml:space="preserve">采购代理机构</w:t>
      </w:r>
      <w:r>
        <w:rPr>
          <w:rFonts w:ascii="宋体" w:hAnsi="宋体" w:eastAsia="宋体"/>
          <w:bCs/>
          <w:color w:val="000000"/>
          <w:sz w:val="24"/>
          <w:szCs w:val="24"/>
          <w:highlight w:val="none"/>
        </w:rPr>
        <w:t xml:space="preserve">支付本采购文件公布的预算金额的2%作为违约赔偿金。</w:t>
      </w:r>
      <w:r/>
    </w:p>
    <w:p>
      <w:pPr>
        <w:ind w:firstLine="480"/>
        <w:pageBreakBefore w:val="0"/>
        <w:spacing w:line="360" w:lineRule="auto"/>
        <w:rPr>
          <w:rFonts w:ascii="宋体" w:hAnsi="宋体" w:eastAsia="宋体"/>
          <w:bCs/>
          <w:color w:val="000000"/>
          <w:sz w:val="24"/>
          <w:szCs w:val="24"/>
          <w:highlight w:val="none"/>
        </w:rPr>
      </w:pPr>
      <w:r>
        <w:rPr>
          <w:rFonts w:ascii="宋体" w:hAnsi="宋体" w:eastAsia="宋体"/>
          <w:bCs/>
          <w:color w:val="000000"/>
          <w:sz w:val="24"/>
          <w:szCs w:val="24"/>
          <w:highlight w:val="none"/>
        </w:rPr>
        <w:t xml:space="preserve">1.自响应截止时间至本项目发布成交公告为止，撤销响应；</w:t>
      </w:r>
      <w:r/>
    </w:p>
    <w:p>
      <w:pPr>
        <w:ind w:firstLine="480"/>
        <w:pageBreakBefore w:val="0"/>
        <w:spacing w:line="360" w:lineRule="auto"/>
        <w:rPr>
          <w:rFonts w:ascii="宋体" w:hAnsi="宋体" w:eastAsia="宋体"/>
          <w:bCs/>
          <w:color w:val="000000"/>
          <w:sz w:val="24"/>
          <w:szCs w:val="24"/>
          <w:highlight w:val="none"/>
        </w:rPr>
      </w:pPr>
      <w:r>
        <w:rPr>
          <w:rFonts w:ascii="宋体" w:hAnsi="宋体" w:eastAsia="宋体"/>
          <w:bCs/>
          <w:color w:val="000000"/>
          <w:sz w:val="24"/>
          <w:szCs w:val="24"/>
          <w:highlight w:val="none"/>
        </w:rPr>
        <w:t xml:space="preserve">2.成交后不依法与采购人签订合同；</w:t>
      </w:r>
      <w:r/>
    </w:p>
    <w:p>
      <w:pPr>
        <w:ind w:firstLine="480"/>
        <w:pageBreakBefore w:val="0"/>
        <w:spacing w:line="360" w:lineRule="auto"/>
        <w:rPr>
          <w:rFonts w:ascii="宋体" w:hAnsi="宋体" w:eastAsia="宋体"/>
          <w:bCs/>
          <w:color w:val="000000"/>
          <w:sz w:val="24"/>
          <w:szCs w:val="24"/>
          <w:highlight w:val="none"/>
        </w:rPr>
      </w:pPr>
      <w:r>
        <w:rPr>
          <w:rFonts w:ascii="宋体" w:hAnsi="宋体" w:eastAsia="宋体"/>
          <w:bCs/>
          <w:color w:val="000000"/>
          <w:sz w:val="24"/>
          <w:szCs w:val="24"/>
          <w:highlight w:val="none"/>
        </w:rPr>
        <w:t xml:space="preserve">3.成交后不按本采购文件规定向采购人提交</w:t>
      </w:r>
      <w:r>
        <w:rPr>
          <w:rFonts w:hint="eastAsia" w:ascii="宋体" w:hAnsi="宋体" w:eastAsia="宋体"/>
          <w:bCs/>
          <w:color w:val="000000"/>
          <w:sz w:val="24"/>
          <w:szCs w:val="24"/>
          <w:highlight w:val="none"/>
          <w:lang w:val="en-US" w:eastAsia="zh-CN"/>
        </w:rPr>
        <w:t xml:space="preserve">质量保证金</w:t>
      </w:r>
      <w:r>
        <w:rPr>
          <w:rFonts w:ascii="宋体" w:hAnsi="宋体" w:eastAsia="宋体"/>
          <w:bCs/>
          <w:color w:val="000000"/>
          <w:sz w:val="24"/>
          <w:szCs w:val="24"/>
          <w:highlight w:val="none"/>
        </w:rPr>
        <w:t xml:space="preserve">；</w:t>
      </w:r>
      <w:r/>
    </w:p>
    <w:p>
      <w:pPr>
        <w:ind w:firstLine="480"/>
        <w:pageBreakBefore w:val="0"/>
        <w:spacing w:line="360" w:lineRule="auto"/>
        <w:rPr>
          <w:rFonts w:ascii="宋体" w:hAnsi="宋体" w:eastAsia="宋体"/>
          <w:bCs/>
          <w:color w:val="000000"/>
          <w:sz w:val="24"/>
          <w:szCs w:val="24"/>
          <w:highlight w:val="none"/>
        </w:rPr>
      </w:pPr>
      <w:r>
        <w:rPr>
          <w:rFonts w:ascii="宋体" w:hAnsi="宋体" w:eastAsia="宋体"/>
          <w:bCs/>
          <w:color w:val="000000"/>
          <w:sz w:val="24"/>
          <w:szCs w:val="24"/>
          <w:highlight w:val="none"/>
        </w:rPr>
        <w:t xml:space="preserve">4.成交后不按本采购文件规定向贵方缴纳采购代理费。</w:t>
      </w:r>
      <w:r/>
    </w:p>
    <w:p>
      <w:pPr>
        <w:ind w:firstLine="480"/>
        <w:pageBreakBefore w:val="0"/>
        <w:spacing w:line="360" w:lineRule="auto"/>
        <w:rPr>
          <w:rFonts w:ascii="宋体" w:hAnsi="宋体" w:eastAsia="宋体"/>
          <w:bCs/>
          <w:color w:val="000000"/>
          <w:sz w:val="24"/>
          <w:szCs w:val="24"/>
          <w:highlight w:val="none"/>
        </w:rPr>
      </w:pPr>
      <w:r>
        <w:rPr>
          <w:rFonts w:ascii="宋体" w:hAnsi="宋体" w:eastAsia="宋体"/>
          <w:bCs/>
          <w:color w:val="000000"/>
          <w:sz w:val="24"/>
          <w:szCs w:val="24"/>
          <w:highlight w:val="none"/>
        </w:rPr>
        <w:t xml:space="preserve">二、我单位知晓上述行为的法律后果，承认本承诺书作为</w:t>
      </w:r>
      <w:r>
        <w:rPr>
          <w:rFonts w:hint="eastAsia" w:ascii="宋体" w:hAnsi="宋体" w:eastAsia="宋体"/>
          <w:bCs/>
          <w:color w:val="000000"/>
          <w:sz w:val="24"/>
          <w:szCs w:val="24"/>
          <w:highlight w:val="none"/>
        </w:rPr>
        <w:t xml:space="preserve">采购代理机构</w:t>
      </w:r>
      <w:r>
        <w:rPr>
          <w:rFonts w:ascii="宋体" w:hAnsi="宋体" w:eastAsia="宋体"/>
          <w:bCs/>
          <w:color w:val="000000"/>
          <w:sz w:val="24"/>
          <w:szCs w:val="24"/>
          <w:highlight w:val="none"/>
        </w:rPr>
        <w:t xml:space="preserve">要求我单位履行违约赔偿义务的依据作用。</w:t>
      </w:r>
      <w:r/>
    </w:p>
    <w:p>
      <w:pPr>
        <w:ind w:firstLine="480"/>
        <w:pageBreakBefore w:val="0"/>
        <w:spacing w:line="360" w:lineRule="auto"/>
        <w:rPr>
          <w:rFonts w:ascii="宋体" w:hAnsi="宋体" w:eastAsia="宋体"/>
          <w:bCs/>
          <w:color w:val="000000"/>
          <w:sz w:val="24"/>
          <w:szCs w:val="24"/>
          <w:highlight w:val="none"/>
        </w:rPr>
      </w:pPr>
      <w:r>
        <w:rPr>
          <w:rFonts w:ascii="宋体" w:hAnsi="宋体" w:eastAsia="宋体"/>
          <w:bCs/>
          <w:color w:val="000000"/>
          <w:sz w:val="24"/>
          <w:szCs w:val="24"/>
          <w:highlight w:val="none"/>
        </w:rPr>
      </w:r>
      <w:r/>
    </w:p>
    <w:p>
      <w:pPr>
        <w:ind w:firstLine="480"/>
        <w:pageBreakBefore w:val="0"/>
        <w:spacing w:line="360" w:lineRule="auto"/>
        <w:rPr>
          <w:rFonts w:ascii="宋体" w:hAnsi="宋体" w:eastAsia="宋体"/>
          <w:bCs/>
          <w:color w:val="000000"/>
          <w:sz w:val="24"/>
          <w:szCs w:val="24"/>
          <w:highlight w:val="none"/>
        </w:rPr>
      </w:pPr>
      <w:r>
        <w:rPr>
          <w:rFonts w:ascii="宋体" w:hAnsi="宋体" w:eastAsia="宋体"/>
          <w:bCs/>
          <w:color w:val="000000"/>
          <w:sz w:val="24"/>
          <w:szCs w:val="24"/>
          <w:highlight w:val="none"/>
        </w:rPr>
        <w:t xml:space="preserve">响应人：（盖公章）</w:t>
      </w:r>
      <w:r/>
    </w:p>
    <w:p>
      <w:pPr>
        <w:ind w:firstLine="480"/>
        <w:pageBreakBefore w:val="0"/>
        <w:spacing w:line="360" w:lineRule="auto"/>
        <w:rPr>
          <w:rFonts w:ascii="宋体" w:hAnsi="宋体" w:eastAsia="宋体"/>
          <w:bCs/>
          <w:color w:val="000000"/>
          <w:sz w:val="24"/>
          <w:szCs w:val="24"/>
          <w:highlight w:val="none"/>
        </w:rPr>
      </w:pPr>
      <w:r>
        <w:rPr>
          <w:rFonts w:ascii="宋体" w:hAnsi="宋体" w:eastAsia="宋体"/>
          <w:bCs/>
          <w:color w:val="000000"/>
          <w:sz w:val="24"/>
          <w:szCs w:val="24"/>
          <w:highlight w:val="none"/>
        </w:rPr>
        <w:t xml:space="preserve">地址：</w:t>
      </w:r>
      <w:r>
        <w:rPr>
          <w:rFonts w:hint="eastAsia" w:ascii="宋体" w:hAnsi="宋体" w:eastAsia="宋体"/>
          <w:bCs/>
          <w:color w:val="000000"/>
          <w:sz w:val="24"/>
          <w:szCs w:val="24"/>
          <w:highlight w:val="none"/>
          <w:lang w:val="en-US" w:eastAsia="zh-CN"/>
        </w:rPr>
        <w:t xml:space="preserve">                               </w:t>
      </w:r>
      <w:r>
        <w:rPr>
          <w:rFonts w:ascii="宋体" w:hAnsi="宋体" w:eastAsia="宋体"/>
          <w:bCs/>
          <w:color w:val="000000"/>
          <w:sz w:val="24"/>
          <w:szCs w:val="24"/>
          <w:highlight w:val="none"/>
        </w:rPr>
        <w:t xml:space="preserve">电话： </w:t>
      </w:r>
      <w:r>
        <w:rPr>
          <w:rFonts w:hint="eastAsia" w:ascii="宋体" w:hAnsi="宋体" w:eastAsia="宋体"/>
          <w:bCs/>
          <w:color w:val="000000"/>
          <w:sz w:val="24"/>
          <w:szCs w:val="24"/>
          <w:highlight w:val="none"/>
          <w:lang w:val="en-US" w:eastAsia="zh-CN"/>
        </w:rPr>
        <w:t xml:space="preserve">                     </w:t>
      </w:r>
      <w:r>
        <w:rPr>
          <w:rFonts w:ascii="宋体" w:hAnsi="宋体" w:eastAsia="宋体"/>
          <w:bCs/>
          <w:color w:val="000000"/>
          <w:sz w:val="24"/>
          <w:szCs w:val="24"/>
          <w:highlight w:val="none"/>
        </w:rPr>
        <w:t xml:space="preserve">传真：</w:t>
      </w:r>
      <w:r/>
    </w:p>
    <w:p>
      <w:pPr>
        <w:ind w:firstLine="480"/>
        <w:pageBreakBefore w:val="0"/>
        <w:spacing w:line="360" w:lineRule="auto"/>
        <w:rPr>
          <w:rFonts w:ascii="宋体" w:hAnsi="宋体" w:eastAsia="宋体"/>
          <w:bCs/>
          <w:color w:val="000000"/>
          <w:sz w:val="24"/>
          <w:szCs w:val="24"/>
          <w:highlight w:val="none"/>
        </w:rPr>
      </w:pPr>
      <w:r>
        <w:rPr>
          <w:rFonts w:ascii="宋体" w:hAnsi="宋体" w:eastAsia="宋体"/>
          <w:bCs/>
          <w:color w:val="000000"/>
          <w:sz w:val="24"/>
          <w:szCs w:val="24"/>
          <w:highlight w:val="none"/>
        </w:rPr>
        <w:t xml:space="preserve">电子邮件：</w:t>
      </w:r>
      <w:r/>
    </w:p>
    <w:p>
      <w:pPr>
        <w:ind w:firstLine="480"/>
        <w:pageBreakBefore w:val="0"/>
        <w:spacing w:line="360" w:lineRule="auto"/>
        <w:rPr>
          <w:rFonts w:ascii="宋体" w:hAnsi="宋体" w:eastAsia="宋体"/>
          <w:bCs/>
          <w:color w:val="000000"/>
          <w:sz w:val="24"/>
          <w:szCs w:val="24"/>
          <w:highlight w:val="none"/>
        </w:rPr>
      </w:pPr>
      <w:r>
        <w:rPr>
          <w:rFonts w:ascii="宋体" w:hAnsi="宋体" w:eastAsia="宋体"/>
          <w:bCs/>
          <w:color w:val="000000"/>
          <w:sz w:val="24"/>
          <w:szCs w:val="24"/>
          <w:highlight w:val="none"/>
        </w:rPr>
        <w:t xml:space="preserve">邮编：</w:t>
      </w:r>
      <w:r/>
    </w:p>
    <w:p>
      <w:pPr>
        <w:ind w:firstLine="480"/>
        <w:pageBreakBefore w:val="0"/>
        <w:spacing w:line="360" w:lineRule="auto"/>
        <w:rPr>
          <w:rFonts w:ascii="宋体" w:hAnsi="宋体" w:eastAsia="宋体"/>
          <w:bCs/>
          <w:color w:val="000000"/>
          <w:sz w:val="24"/>
          <w:szCs w:val="24"/>
          <w:highlight w:val="none"/>
        </w:rPr>
      </w:pPr>
      <w:r>
        <w:rPr>
          <w:rFonts w:ascii="宋体" w:hAnsi="宋体" w:eastAsia="宋体"/>
          <w:bCs/>
          <w:color w:val="000000"/>
          <w:sz w:val="24"/>
          <w:szCs w:val="24"/>
          <w:highlight w:val="none"/>
        </w:rPr>
        <w:t xml:space="preserve">法定代表人或委托代理人(签字或签章)：</w:t>
      </w:r>
      <w:r/>
    </w:p>
    <w:p>
      <w:pPr>
        <w:ind w:firstLine="480"/>
        <w:pageBreakBefore w:val="0"/>
        <w:spacing w:line="360" w:lineRule="auto"/>
        <w:rPr>
          <w:rFonts w:ascii="宋体" w:hAnsi="宋体" w:eastAsia="宋体"/>
          <w:b/>
          <w:color w:val="000000"/>
          <w:sz w:val="24"/>
          <w:szCs w:val="24"/>
          <w:highlight w:val="none"/>
        </w:rPr>
      </w:pPr>
      <w:r>
        <w:rPr>
          <w:rFonts w:ascii="宋体" w:hAnsi="宋体" w:eastAsia="宋体"/>
          <w:bCs/>
          <w:color w:val="000000"/>
          <w:sz w:val="24"/>
          <w:szCs w:val="24"/>
          <w:highlight w:val="none"/>
        </w:rPr>
        <w:t xml:space="preserve">日期：</w:t>
      </w:r>
      <w:r/>
    </w:p>
    <w:p>
      <w:pPr>
        <w:pStyle w:val="812"/>
        <w:ind w:left="0" w:firstLine="0"/>
        <w:pageBreakBefore w:val="0"/>
        <w:spacing w:line="360" w:lineRule="auto"/>
        <w:rPr>
          <w:rFonts w:hint="eastAsia"/>
          <w:color w:val="000000"/>
          <w:highlight w:val="none"/>
          <w:lang w:eastAsia="zh-CN"/>
        </w:rPr>
      </w:pPr>
      <w:r>
        <w:rPr>
          <w:rFonts w:hint="eastAsia"/>
          <w:color w:val="000000"/>
          <w:highlight w:val="none"/>
          <w:lang w:eastAsia="zh-CN"/>
        </w:rPr>
      </w:r>
      <w:r/>
    </w:p>
    <w:p>
      <w:pPr>
        <w:jc w:val="right"/>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（全文</w:t>
      </w:r>
      <w:r>
        <w:rPr>
          <w:rFonts w:hint="eastAsia" w:ascii="宋体" w:hAnsi="宋体" w:eastAsia="宋体" w:cs="宋体"/>
          <w:color w:val="000000"/>
          <w:sz w:val="24"/>
          <w:szCs w:val="24"/>
          <w:highlight w:val="none"/>
          <w:lang w:val="en-US" w:eastAsia="zh-CN"/>
        </w:rPr>
        <w:t xml:space="preserve">完）</w:t>
      </w:r>
      <w:r/>
    </w:p>
    <w:p>
      <w:pPr>
        <w:rPr>
          <w:color w:val="000000"/>
          <w:highlight w:val="none"/>
        </w:rPr>
      </w:pPr>
      <w:r>
        <w:rPr>
          <w:color w:val="000000"/>
          <w:highlight w:val="none"/>
        </w:rPr>
      </w:r>
      <w:r/>
    </w:p>
    <w:sectPr>
      <w:headerReference w:type="default" r:id="rId14"/>
      <w:footerReference w:type="default" r:id="rId19"/>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仿宋">
    <w:panose1 w:val="02010609060101010101"/>
  </w:font>
  <w:font w:name="Symbol">
    <w:panose1 w:val="05050102010706020507"/>
  </w:font>
  <w:font w:name="KaiTi">
    <w:panose1 w:val="02010609060101010101"/>
  </w:font>
  <w:font w:name="Wingdings">
    <w:panose1 w:val="05000000000000000000"/>
  </w:font>
  <w:font w:name="Courier New">
    <w:panose1 w:val="02070309020205020404"/>
  </w:font>
  <w:font w:name="仿宋_GB2312">
    <w:panose1 w:val="02010609060101010101"/>
  </w:font>
  <w:font w:name="Cambria">
    <w:panose1 w:val="02040503050406030204"/>
  </w:font>
  <w:font w:name="Calibri">
    <w:panose1 w:val="020F0502020204030204"/>
  </w:font>
  <w:font w:name="方正仿宋简体">
    <w:panose1 w:val="020B0503020202020204"/>
  </w:font>
  <w:font w:name="Arial">
    <w:panose1 w:val="020B0604020202020204"/>
  </w:font>
  <w:font w:name="创艺简仿宋">
    <w:panose1 w:val="020B0503020202020204"/>
  </w:font>
  <w:font w:name="楷体_GB2312">
    <w:panose1 w:val="02010609060101010101"/>
  </w:font>
  <w:font w:name="SimSun">
    <w:panose1 w:val="02010600030101010101"/>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spacing w:after="0"/>
      <w:pBdr>
        <w:top w:val="none" w:color="000000" w:sz="0" w:space="0"/>
        <w:left w:val="none" w:color="000000" w:sz="0" w:space="0"/>
        <w:bottom w:val="none" w:color="000000" w:sz="0" w:space="0"/>
        <w:right w:val="none" w:color="000000" w:sz="0" w:space="0"/>
        <w:between w:val="none" w:color="000000" w:sz="0" w:space="0"/>
      </w:pBdr>
      <w:framePr w:wrap="around" w:vAnchor="text" w:hAnchor="margin" w:xAlign="center" w:y="1"/>
    </w:pPr>
    <w:r>
      <w:rPr>
        <w:rStyle w:val="1013"/>
      </w:rPr>
      <w:fldChar w:fldCharType="begin"/>
    </w:r>
    <w:r>
      <w:rPr>
        <w:rStyle w:val="1013"/>
      </w:rPr>
      <w:instrText xml:space="preserve"> PAGE  </w:instrText>
    </w:r>
    <w:r>
      <w:rPr>
        <w:rStyle w:val="1013"/>
      </w:rPr>
      <w:fldChar w:fldCharType="separate"/>
    </w:r>
    <w:r>
      <w:rPr>
        <w:rStyle w:val="1013"/>
      </w:rPr>
      <w:t xml:space="preserve">- 1 -</w:t>
    </w:r>
    <w:r>
      <w:rPr>
        <w:rStyle w:val="1013"/>
      </w:rPr>
      <w:fldChar w:fldCharType="end"/>
    </w:r>
    <w:r/>
  </w:p>
  <w:p>
    <w:pPr>
      <w:pStyle w:val="100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rPr>
        <w:rFonts w:eastAsia="仿宋_GB2312"/>
        <w:sz w:val="24"/>
      </w:rPr>
    </w:pPr>
    <w:r>
      <w:rPr>
        <w:rFonts w:eastAsia="仿宋_GB2312"/>
        <w:sz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4"/>
                            <w:tabs>
                              <w:tab w:val="clear" w:pos="4153" w:leader="none"/>
                              <w:tab w:val="clear" w:pos="8306" w:leader="none"/>
                            </w:tabs>
                          </w:pPr>
                          <w:r>
                            <w:t xml:space="preserve">第 </w:t>
                          </w:r>
                          <w:r>
                            <w:fldChar w:fldCharType="begin"/>
                          </w:r>
                          <w:r>
                            <w:instrText xml:space="preserve"> PAGE  \* MERGEFORMAT </w:instrText>
                          </w:r>
                          <w:r>
                            <w:fldChar w:fldCharType="separate"/>
                          </w:r>
                          <w:r>
                            <w:t xml:space="preserve">- 1 -</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tabs>
                        <w:tab w:val="clear" w:pos="4153" w:leader="none"/>
                        <w:tab w:val="clear" w:pos="8306" w:leader="none"/>
                      </w:tabs>
                    </w:pPr>
                    <w:r>
                      <w:t xml:space="preserve">第 </w:t>
                    </w:r>
                    <w:r>
                      <w:fldChar w:fldCharType="begin"/>
                    </w:r>
                    <w:r>
                      <w:instrText xml:space="preserve"> PAGE  \* MERGEFORMAT </w:instrText>
                    </w:r>
                    <w:r>
                      <w:fldChar w:fldCharType="separate"/>
                    </w:r>
                    <w:r>
                      <w:t xml:space="preserve">- 1 -</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pBdr>
        <w:bottom w:val="single" w:color="000000" w:sz="4" w:space="1"/>
      </w:pBdr>
    </w:pPr>
    <w:r>
      <w:rPr>
        <w:rFonts w:hint="eastAsia" w:ascii="宋体" w:hAnsi="宋体" w:eastAsia="宋体"/>
        <w:szCs w:val="18"/>
        <w:lang w:eastAsia="zh-CN"/>
      </w:rPr>
      <w:t xml:space="preserve">江苏大成工程咨询有限公司</w:t>
    </w:r>
    <w:r>
      <w:rPr>
        <w:rFonts w:hint="eastAsia" w:ascii="宋体" w:hAnsi="宋体" w:eastAsia="宋体"/>
        <w:szCs w:val="18"/>
      </w:rPr>
      <w:t xml:space="preserve">       </w:t>
    </w:r>
    <w:r>
      <w:rPr>
        <w:rFonts w:hint="eastAsia" w:ascii="宋体" w:hAnsi="宋体" w:eastAsia="宋体"/>
        <w:szCs w:val="18"/>
        <w:lang w:val="en-US" w:eastAsia="zh-CN"/>
      </w:rPr>
      <w:t xml:space="preserve">        </w:t>
    </w:r>
    <w:r>
      <w:rPr>
        <w:rFonts w:hint="eastAsia" w:ascii="宋体" w:hAnsi="宋体" w:eastAsia="宋体"/>
        <w:szCs w:val="18"/>
      </w:rPr>
      <w:t xml:space="preserve">                     采购编号： </w:t>
    </w:r>
    <w:r>
      <w:rPr>
        <w:rFonts w:hint="eastAsia" w:ascii="宋体" w:hAnsi="宋体" w:eastAsia="宋体"/>
        <w:szCs w:val="18"/>
        <w:lang w:eastAsia="zh-CN"/>
      </w:rPr>
      <w:t xml:space="preserve">JSZC-320507-DCZX-C2026-0040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楷体_GB2312" w:cs="Times New Roman"/>
        <w:sz w:val="18"/>
        <w:lang w:val="en-US" w:eastAsia="zh-CN" w:bidi="ar-SA"/>
      </w:rPr>
      <w:pBdr>
        <w:bottom w:val="single" w:color="000000" w:sz="4" w:space="1"/>
      </w:pBdr>
    </w:pPr>
    <w:r>
      <w:rPr>
        <w:rFonts w:hint="eastAsia" w:ascii="宋体" w:hAnsi="宋体" w:eastAsia="宋体" w:cs="Times New Roman"/>
        <w:sz w:val="18"/>
        <w:szCs w:val="18"/>
        <w:lang w:val="en-US" w:eastAsia="zh-CN" w:bidi="ar-SA"/>
      </w:rPr>
      <w:t xml:space="preserve">江苏大成工程咨询有限公司                            采购编号： JSZC-320507-DCZX-C2026-0040</w:t>
    </w:r>
    <w:r/>
  </w:p>
  <w:p>
    <w:pPr>
      <w:pStyle w:val="100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楷体_GB2312" w:cs="Times New Roman"/>
        <w:sz w:val="18"/>
        <w:lang w:val="en-US" w:eastAsia="zh-CN" w:bidi="ar-SA"/>
      </w:rPr>
      <w:pBdr>
        <w:bottom w:val="single" w:color="000000" w:sz="4" w:space="1"/>
      </w:pBdr>
    </w:pPr>
    <w:r>
      <w:rPr>
        <w:rFonts w:hint="eastAsia" w:ascii="宋体" w:hAnsi="宋体" w:eastAsia="宋体" w:cs="Times New Roman"/>
        <w:sz w:val="18"/>
        <w:szCs w:val="18"/>
        <w:lang w:val="en-US" w:eastAsia="zh-CN" w:bidi="ar-SA"/>
      </w:rPr>
      <w:t xml:space="preserve">江苏大成工程咨询有限公司                         采购编号： JSZC-320507-DCZX-C2026-0040</w:t>
    </w:r>
    <w:r/>
  </w:p>
  <w:p>
    <w:pPr>
      <w:pStyle w:val="1005"/>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楷体_GB2312" w:cs="Times New Roman"/>
        <w:sz w:val="18"/>
        <w:lang w:val="en-US" w:eastAsia="zh-CN" w:bidi="ar-SA"/>
      </w:rPr>
      <w:pBdr>
        <w:bottom w:val="single" w:color="000000" w:sz="4" w:space="1"/>
      </w:pBdr>
    </w:pPr>
    <w:r>
      <w:rPr>
        <w:rFonts w:hint="eastAsia" w:ascii="宋体" w:hAnsi="宋体" w:eastAsia="宋体" w:cs="Times New Roman"/>
        <w:sz w:val="18"/>
        <w:szCs w:val="18"/>
        <w:lang w:val="en-US" w:eastAsia="zh-CN" w:bidi="ar-SA"/>
      </w:rPr>
      <w:t xml:space="preserve">江苏大成工程咨询有限公司                                      采购编号： JSZC-320507-DCZX-C2026-0040</w:t>
    </w:r>
    <w:r/>
  </w:p>
  <w:p>
    <w:pPr>
      <w:pStyle w:val="100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0" w:default="1">
    <w:name w:val="Normal"/>
    <w:next w:val="812"/>
    <w:link w:val="1030"/>
    <w:uiPriority w:val="0"/>
    <w:qFormat/>
    <w:pPr>
      <w:jc w:val="both"/>
      <w:widowControl w:val="off"/>
    </w:pPr>
    <w:rPr>
      <w:rFonts w:hint="default" w:ascii="Times New Roman" w:hAnsi="Times New Roman" w:eastAsia="楷体_GB2312" w:cs="Times New Roman"/>
      <w:sz w:val="26"/>
      <w:lang w:val="en-US" w:eastAsia="zh-CN" w:bidi="ar-SA"/>
    </w:rPr>
  </w:style>
  <w:style w:type="paragraph" w:styleId="801">
    <w:name w:val="Heading 1"/>
    <w:basedOn w:val="800"/>
    <w:next w:val="800"/>
    <w:link w:val="843"/>
    <w:uiPriority w:val="9"/>
    <w:qFormat/>
    <w:pPr>
      <w:keepLines/>
      <w:keepNext/>
      <w:spacing w:before="480" w:after="200"/>
      <w:outlineLvl w:val="0"/>
    </w:pPr>
    <w:rPr>
      <w:rFonts w:ascii="Arial" w:hAnsi="Arial" w:eastAsia="Arial" w:cs="Arial"/>
      <w:sz w:val="40"/>
      <w:szCs w:val="40"/>
    </w:rPr>
  </w:style>
  <w:style w:type="paragraph" w:styleId="802">
    <w:name w:val="Heading 2"/>
    <w:basedOn w:val="800"/>
    <w:next w:val="800"/>
    <w:link w:val="844"/>
    <w:uiPriority w:val="9"/>
    <w:unhideWhenUsed/>
    <w:qFormat/>
    <w:pPr>
      <w:keepLines/>
      <w:keepNext/>
      <w:spacing w:before="360" w:after="200"/>
      <w:outlineLvl w:val="1"/>
    </w:pPr>
    <w:rPr>
      <w:rFonts w:ascii="Arial" w:hAnsi="Arial" w:eastAsia="Arial" w:cs="Arial"/>
      <w:sz w:val="34"/>
    </w:rPr>
  </w:style>
  <w:style w:type="paragraph" w:styleId="803">
    <w:name w:val="Heading 3"/>
    <w:basedOn w:val="800"/>
    <w:next w:val="800"/>
    <w:link w:val="845"/>
    <w:uiPriority w:val="9"/>
    <w:unhideWhenUsed/>
    <w:qFormat/>
    <w:pPr>
      <w:keepLines/>
      <w:keepNext/>
      <w:spacing w:before="320" w:after="200"/>
      <w:outlineLvl w:val="2"/>
    </w:pPr>
    <w:rPr>
      <w:rFonts w:ascii="Arial" w:hAnsi="Arial" w:eastAsia="Arial" w:cs="Arial"/>
      <w:sz w:val="30"/>
      <w:szCs w:val="30"/>
    </w:rPr>
  </w:style>
  <w:style w:type="paragraph" w:styleId="804">
    <w:name w:val="Heading 4"/>
    <w:basedOn w:val="800"/>
    <w:next w:val="800"/>
    <w:link w:val="846"/>
    <w:uiPriority w:val="9"/>
    <w:unhideWhenUsed/>
    <w:qFormat/>
    <w:pPr>
      <w:keepLines/>
      <w:keepNext/>
      <w:spacing w:before="320" w:after="200"/>
      <w:outlineLvl w:val="3"/>
    </w:pPr>
    <w:rPr>
      <w:rFonts w:ascii="Arial" w:hAnsi="Arial" w:eastAsia="Arial" w:cs="Arial"/>
      <w:b/>
      <w:bCs/>
      <w:sz w:val="26"/>
      <w:szCs w:val="26"/>
    </w:rPr>
  </w:style>
  <w:style w:type="paragraph" w:styleId="805">
    <w:name w:val="Heading 5"/>
    <w:basedOn w:val="800"/>
    <w:next w:val="800"/>
    <w:link w:val="847"/>
    <w:uiPriority w:val="9"/>
    <w:unhideWhenUsed/>
    <w:qFormat/>
    <w:pPr>
      <w:keepLines/>
      <w:keepNext/>
      <w:spacing w:before="320" w:after="200"/>
      <w:outlineLvl w:val="4"/>
    </w:pPr>
    <w:rPr>
      <w:rFonts w:ascii="Arial" w:hAnsi="Arial" w:eastAsia="Arial" w:cs="Arial"/>
      <w:b/>
      <w:bCs/>
      <w:sz w:val="24"/>
      <w:szCs w:val="24"/>
    </w:rPr>
  </w:style>
  <w:style w:type="paragraph" w:styleId="806">
    <w:name w:val="Heading 6"/>
    <w:basedOn w:val="800"/>
    <w:next w:val="800"/>
    <w:link w:val="848"/>
    <w:uiPriority w:val="9"/>
    <w:unhideWhenUsed/>
    <w:qFormat/>
    <w:pPr>
      <w:keepLines/>
      <w:keepNext/>
      <w:spacing w:before="320" w:after="200"/>
      <w:outlineLvl w:val="5"/>
    </w:pPr>
    <w:rPr>
      <w:rFonts w:ascii="Arial" w:hAnsi="Arial" w:eastAsia="Arial" w:cs="Arial"/>
      <w:b/>
      <w:bCs/>
      <w:sz w:val="22"/>
      <w:szCs w:val="22"/>
    </w:rPr>
  </w:style>
  <w:style w:type="paragraph" w:styleId="807">
    <w:name w:val="Heading 7"/>
    <w:basedOn w:val="800"/>
    <w:next w:val="800"/>
    <w:link w:val="849"/>
    <w:uiPriority w:val="9"/>
    <w:unhideWhenUsed/>
    <w:qFormat/>
    <w:pPr>
      <w:keepLines/>
      <w:keepNext/>
      <w:spacing w:before="320" w:after="200"/>
      <w:outlineLvl w:val="6"/>
    </w:pPr>
    <w:rPr>
      <w:rFonts w:ascii="Arial" w:hAnsi="Arial" w:eastAsia="Arial" w:cs="Arial"/>
      <w:b/>
      <w:bCs/>
      <w:i/>
      <w:iCs/>
      <w:sz w:val="22"/>
      <w:szCs w:val="22"/>
    </w:rPr>
  </w:style>
  <w:style w:type="paragraph" w:styleId="808">
    <w:name w:val="Heading 8"/>
    <w:basedOn w:val="800"/>
    <w:next w:val="800"/>
    <w:link w:val="850"/>
    <w:uiPriority w:val="9"/>
    <w:unhideWhenUsed/>
    <w:qFormat/>
    <w:pPr>
      <w:keepLines/>
      <w:keepNext/>
      <w:spacing w:before="320" w:after="200"/>
      <w:outlineLvl w:val="7"/>
    </w:pPr>
    <w:rPr>
      <w:rFonts w:ascii="Arial" w:hAnsi="Arial" w:eastAsia="Arial" w:cs="Arial"/>
      <w:i/>
      <w:iCs/>
      <w:sz w:val="22"/>
      <w:szCs w:val="22"/>
    </w:rPr>
  </w:style>
  <w:style w:type="paragraph" w:styleId="809">
    <w:name w:val="Heading 9"/>
    <w:basedOn w:val="800"/>
    <w:next w:val="800"/>
    <w:link w:val="851"/>
    <w:uiPriority w:val="9"/>
    <w:unhideWhenUsed/>
    <w:qFormat/>
    <w:pPr>
      <w:keepLines/>
      <w:keepNext/>
      <w:spacing w:before="320" w:after="200"/>
      <w:outlineLvl w:val="8"/>
    </w:pPr>
    <w:rPr>
      <w:rFonts w:ascii="Arial" w:hAnsi="Arial" w:eastAsia="Arial" w:cs="Arial"/>
      <w:i/>
      <w:iCs/>
      <w:sz w:val="21"/>
      <w:szCs w:val="21"/>
    </w:rPr>
  </w:style>
  <w:style w:type="character" w:styleId="810" w:default="1">
    <w:name w:val="Default Paragraph Font"/>
    <w:uiPriority w:val="1"/>
    <w:semiHidden/>
    <w:unhideWhenUsed/>
    <w:qFormat/>
  </w:style>
  <w:style w:type="table" w:styleId="811" w:default="1">
    <w:name w:val="Normal Table"/>
    <w:uiPriority w:val="99"/>
    <w:semiHidden/>
    <w:unhideWhenUsed/>
    <w:qFormat/>
    <w:tblPr>
      <w:tblCellMar>
        <w:left w:w="108" w:type="dxa"/>
        <w:top w:w="0" w:type="dxa"/>
        <w:right w:w="108" w:type="dxa"/>
        <w:bottom w:w="0" w:type="dxa"/>
      </w:tblCellMar>
    </w:tblPr>
  </w:style>
  <w:style w:type="paragraph" w:styleId="812" w:customStyle="1">
    <w:name w:val="段"/>
    <w:next w:val="800"/>
    <w:uiPriority w:val="0"/>
    <w:qFormat/>
    <w:pPr>
      <w:ind w:firstLine="200"/>
      <w:jc w:val="both"/>
    </w:pPr>
    <w:rPr>
      <w:rFonts w:hint="default" w:ascii="宋体" w:hAnsi="Times New Roman" w:eastAsia="宋体" w:cs="Times New Roman"/>
      <w:sz w:val="21"/>
      <w:lang w:val="en-US" w:eastAsia="zh-CN" w:bidi="ar-SA"/>
    </w:rPr>
  </w:style>
  <w:style w:type="paragraph" w:styleId="813">
    <w:name w:val="toc 7"/>
    <w:basedOn w:val="800"/>
    <w:next w:val="800"/>
    <w:uiPriority w:val="39"/>
    <w:unhideWhenUsed/>
    <w:qFormat/>
    <w:pPr>
      <w:ind w:left="1701" w:right="0" w:firstLine="0"/>
      <w:spacing w:after="57"/>
    </w:pPr>
  </w:style>
  <w:style w:type="paragraph" w:styleId="814">
    <w:name w:val="Normal Indent"/>
    <w:basedOn w:val="800"/>
    <w:next w:val="800"/>
    <w:uiPriority w:val="0"/>
    <w:qFormat/>
    <w:pPr>
      <w:ind w:firstLine="420"/>
      <w:jc w:val="left"/>
      <w:widowControl/>
    </w:pPr>
    <w:rPr>
      <w:rFonts w:eastAsia="楷体_GB2312"/>
      <w:sz w:val="24"/>
      <w:szCs w:val="20"/>
    </w:rPr>
  </w:style>
  <w:style w:type="paragraph" w:styleId="815">
    <w:name w:val="Caption"/>
    <w:basedOn w:val="800"/>
    <w:next w:val="8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6">
    <w:name w:val="annotation text"/>
    <w:basedOn w:val="800"/>
    <w:uiPriority w:val="99"/>
    <w:semiHidden/>
    <w:unhideWhenUsed/>
    <w:qFormat/>
    <w:pPr>
      <w:jc w:val="left"/>
    </w:pPr>
  </w:style>
  <w:style w:type="paragraph" w:styleId="817">
    <w:name w:val="Body Text Indent"/>
    <w:basedOn w:val="800"/>
    <w:next w:val="818"/>
    <w:uiPriority w:val="0"/>
    <w:qFormat/>
    <w:pPr>
      <w:ind w:left="570"/>
      <w:spacing w:line="520" w:lineRule="exact"/>
    </w:pPr>
    <w:rPr>
      <w:rFonts w:ascii="方正仿宋简体" w:hAnsi="创艺简仿宋" w:eastAsia="方正仿宋简体"/>
      <w:sz w:val="24"/>
    </w:rPr>
  </w:style>
  <w:style w:type="paragraph" w:styleId="818">
    <w:name w:val="envelope return"/>
    <w:basedOn w:val="800"/>
    <w:uiPriority w:val="0"/>
    <w:qFormat/>
    <w:rPr>
      <w:rFonts w:ascii="Arial" w:hAnsi="Arial"/>
    </w:rPr>
  </w:style>
  <w:style w:type="paragraph" w:styleId="819">
    <w:name w:val="toc 5"/>
    <w:basedOn w:val="800"/>
    <w:next w:val="800"/>
    <w:uiPriority w:val="39"/>
    <w:unhideWhenUsed/>
    <w:qFormat/>
    <w:pPr>
      <w:ind w:left="1134" w:right="0" w:firstLine="0"/>
      <w:spacing w:after="57"/>
    </w:pPr>
  </w:style>
  <w:style w:type="paragraph" w:styleId="820">
    <w:name w:val="toc 3"/>
    <w:basedOn w:val="800"/>
    <w:next w:val="800"/>
    <w:uiPriority w:val="39"/>
    <w:unhideWhenUsed/>
    <w:qFormat/>
    <w:pPr>
      <w:ind w:left="567" w:right="0" w:firstLine="0"/>
      <w:spacing w:after="57"/>
    </w:pPr>
  </w:style>
  <w:style w:type="paragraph" w:styleId="821">
    <w:name w:val="toc 8"/>
    <w:basedOn w:val="800"/>
    <w:next w:val="800"/>
    <w:uiPriority w:val="39"/>
    <w:unhideWhenUsed/>
    <w:qFormat/>
    <w:pPr>
      <w:ind w:left="1984" w:right="0" w:firstLine="0"/>
      <w:spacing w:after="57"/>
    </w:pPr>
  </w:style>
  <w:style w:type="paragraph" w:styleId="822">
    <w:name w:val="Body Text Indent 2"/>
    <w:basedOn w:val="800"/>
    <w:uiPriority w:val="0"/>
    <w:qFormat/>
    <w:pPr>
      <w:ind w:left="420"/>
      <w:jc w:val="left"/>
      <w:spacing w:after="120" w:line="480" w:lineRule="auto"/>
      <w:widowControl/>
    </w:pPr>
    <w:rPr>
      <w:rFonts w:ascii="Calibri" w:hAnsi="Calibri"/>
      <w:sz w:val="24"/>
    </w:rPr>
  </w:style>
  <w:style w:type="paragraph" w:styleId="823">
    <w:name w:val="endnote text"/>
    <w:basedOn w:val="800"/>
    <w:link w:val="989"/>
    <w:uiPriority w:val="99"/>
    <w:semiHidden/>
    <w:unhideWhenUsed/>
    <w:qFormat/>
    <w:pPr>
      <w:spacing w:after="0" w:line="240" w:lineRule="auto"/>
    </w:pPr>
    <w:rPr>
      <w:sz w:val="20"/>
    </w:rPr>
  </w:style>
  <w:style w:type="paragraph" w:styleId="824">
    <w:name w:val="Footer"/>
    <w:basedOn w:val="800"/>
    <w:link w:val="862"/>
    <w:uiPriority w:val="99"/>
    <w:unhideWhenUsed/>
    <w:qFormat/>
    <w:pPr>
      <w:spacing w:after="0" w:line="240" w:lineRule="auto"/>
      <w:tabs>
        <w:tab w:val="center" w:pos="7143" w:leader="none"/>
        <w:tab w:val="right" w:pos="14287" w:leader="none"/>
      </w:tabs>
    </w:pPr>
  </w:style>
  <w:style w:type="paragraph" w:styleId="825">
    <w:name w:val="Header"/>
    <w:basedOn w:val="800"/>
    <w:link w:val="860"/>
    <w:uiPriority w:val="99"/>
    <w:unhideWhenUsed/>
    <w:qFormat/>
    <w:pPr>
      <w:spacing w:after="0" w:line="240" w:lineRule="auto"/>
      <w:tabs>
        <w:tab w:val="center" w:pos="7143" w:leader="none"/>
        <w:tab w:val="right" w:pos="14287" w:leader="none"/>
      </w:tabs>
    </w:pPr>
  </w:style>
  <w:style w:type="paragraph" w:styleId="826">
    <w:name w:val="toc 1"/>
    <w:basedOn w:val="800"/>
    <w:next w:val="800"/>
    <w:uiPriority w:val="39"/>
    <w:unhideWhenUsed/>
    <w:qFormat/>
    <w:pPr>
      <w:ind w:left="0" w:right="0" w:firstLine="0"/>
      <w:spacing w:after="57"/>
    </w:pPr>
  </w:style>
  <w:style w:type="paragraph" w:styleId="827">
    <w:name w:val="toc 4"/>
    <w:basedOn w:val="800"/>
    <w:next w:val="800"/>
    <w:uiPriority w:val="39"/>
    <w:unhideWhenUsed/>
    <w:qFormat/>
    <w:pPr>
      <w:ind w:left="850" w:right="0" w:firstLine="0"/>
      <w:spacing w:after="57"/>
    </w:pPr>
  </w:style>
  <w:style w:type="paragraph" w:styleId="828">
    <w:name w:val="Subtitle"/>
    <w:basedOn w:val="800"/>
    <w:next w:val="800"/>
    <w:link w:val="855"/>
    <w:uiPriority w:val="11"/>
    <w:qFormat/>
    <w:pPr>
      <w:spacing w:before="200" w:after="200"/>
    </w:pPr>
    <w:rPr>
      <w:sz w:val="24"/>
      <w:szCs w:val="24"/>
    </w:rPr>
  </w:style>
  <w:style w:type="paragraph" w:styleId="829">
    <w:name w:val="footnote text"/>
    <w:basedOn w:val="800"/>
    <w:link w:val="988"/>
    <w:uiPriority w:val="99"/>
    <w:semiHidden/>
    <w:unhideWhenUsed/>
    <w:qFormat/>
    <w:pPr>
      <w:spacing w:after="40" w:line="240" w:lineRule="auto"/>
    </w:pPr>
    <w:rPr>
      <w:sz w:val="18"/>
    </w:rPr>
  </w:style>
  <w:style w:type="paragraph" w:styleId="830">
    <w:name w:val="toc 6"/>
    <w:basedOn w:val="800"/>
    <w:next w:val="800"/>
    <w:uiPriority w:val="39"/>
    <w:unhideWhenUsed/>
    <w:qFormat/>
    <w:pPr>
      <w:ind w:left="1417" w:right="0" w:firstLine="0"/>
      <w:spacing w:after="57"/>
    </w:pPr>
  </w:style>
  <w:style w:type="paragraph" w:styleId="831">
    <w:name w:val="Body Text Indent 3"/>
    <w:basedOn w:val="800"/>
    <w:uiPriority w:val="0"/>
    <w:qFormat/>
    <w:pPr>
      <w:ind w:firstLine="480"/>
      <w:jc w:val="left"/>
      <w:spacing w:line="440" w:lineRule="atLeast"/>
    </w:pPr>
    <w:rPr>
      <w:sz w:val="24"/>
    </w:rPr>
  </w:style>
  <w:style w:type="paragraph" w:styleId="832">
    <w:name w:val="table of figures"/>
    <w:basedOn w:val="800"/>
    <w:next w:val="800"/>
    <w:uiPriority w:val="99"/>
    <w:unhideWhenUsed/>
    <w:qFormat/>
    <w:pPr>
      <w:spacing w:after="0" w:afterAutospacing="0"/>
    </w:pPr>
  </w:style>
  <w:style w:type="paragraph" w:styleId="833">
    <w:name w:val="toc 2"/>
    <w:basedOn w:val="800"/>
    <w:next w:val="800"/>
    <w:uiPriority w:val="39"/>
    <w:unhideWhenUsed/>
    <w:qFormat/>
    <w:pPr>
      <w:ind w:left="283" w:right="0" w:firstLine="0"/>
      <w:spacing w:after="57"/>
    </w:pPr>
  </w:style>
  <w:style w:type="paragraph" w:styleId="834">
    <w:name w:val="toc 9"/>
    <w:basedOn w:val="800"/>
    <w:next w:val="800"/>
    <w:uiPriority w:val="39"/>
    <w:unhideWhenUsed/>
    <w:qFormat/>
    <w:pPr>
      <w:ind w:left="2268" w:right="0" w:firstLine="0"/>
      <w:spacing w:after="57"/>
    </w:pPr>
  </w:style>
  <w:style w:type="paragraph" w:styleId="835">
    <w:name w:val="Title"/>
    <w:basedOn w:val="800"/>
    <w:next w:val="800"/>
    <w:link w:val="854"/>
    <w:uiPriority w:val="10"/>
    <w:qFormat/>
    <w:pPr>
      <w:contextualSpacing/>
      <w:spacing w:before="300" w:after="200"/>
    </w:pPr>
    <w:rPr>
      <w:sz w:val="48"/>
      <w:szCs w:val="48"/>
    </w:rPr>
  </w:style>
  <w:style w:type="paragraph" w:styleId="836">
    <w:name w:val="Body Text First Indent 2"/>
    <w:basedOn w:val="817"/>
    <w:uiPriority w:val="0"/>
    <w:qFormat/>
    <w:pPr>
      <w:ind w:left="420" w:firstLine="420"/>
      <w:spacing w:after="120" w:afterAutospacing="0"/>
    </w:pPr>
  </w:style>
  <w:style w:type="table" w:styleId="83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8">
    <w:name w:val="endnote reference"/>
    <w:uiPriority w:val="99"/>
    <w:semiHidden/>
    <w:unhideWhenUsed/>
    <w:qFormat/>
    <w:rPr>
      <w:vertAlign w:val="superscript"/>
    </w:rPr>
  </w:style>
  <w:style w:type="character" w:styleId="839">
    <w:name w:val="FollowedHyperlink"/>
    <w:basedOn w:val="810"/>
    <w:uiPriority w:val="99"/>
    <w:semiHidden/>
    <w:unhideWhenUsed/>
    <w:qFormat/>
    <w:rPr>
      <w:color w:val="800080"/>
      <w:u w:val="single"/>
    </w:rPr>
  </w:style>
  <w:style w:type="character" w:styleId="840">
    <w:name w:val="Hyperlink"/>
    <w:uiPriority w:val="99"/>
    <w:unhideWhenUsed/>
    <w:qFormat/>
    <w:rPr>
      <w:color w:val="0000ff" w:themeColor="hyperlink"/>
      <w:u w:val="single"/>
      <w14:textFill>
        <w14:solidFill>
          <w14:schemeClr w14:val="hlink"/>
        </w14:solidFill>
      </w14:textFill>
    </w:rPr>
  </w:style>
  <w:style w:type="character" w:styleId="841">
    <w:name w:val="footnote reference"/>
    <w:uiPriority w:val="99"/>
    <w:unhideWhenUsed/>
    <w:qFormat/>
    <w:rPr>
      <w:vertAlign w:val="superscript"/>
    </w:rPr>
  </w:style>
  <w:style w:type="paragraph" w:styleId="842" w:customStyle="1">
    <w:name w:val="正文文本1"/>
    <w:basedOn w:val="800"/>
    <w:next w:val="800"/>
    <w:link w:val="996"/>
    <w:uiPriority w:val="99"/>
    <w:unhideWhenUsed/>
    <w:qFormat/>
    <w:pPr>
      <w:spacing w:after="120"/>
    </w:pPr>
    <w:rPr>
      <w:rFonts w:ascii="Times New Roman" w:hAnsi="Times New Roman" w:eastAsia="宋体" w:cs="Times New Roman"/>
      <w:sz w:val="21"/>
      <w:szCs w:val="24"/>
    </w:rPr>
  </w:style>
  <w:style w:type="character" w:styleId="843" w:customStyle="1">
    <w:name w:val="Heading 1 Char"/>
    <w:link w:val="801"/>
    <w:uiPriority w:val="9"/>
    <w:qFormat/>
    <w:rPr>
      <w:rFonts w:ascii="Arial" w:hAnsi="Arial" w:eastAsia="Arial" w:cs="Arial"/>
      <w:sz w:val="40"/>
      <w:szCs w:val="40"/>
    </w:rPr>
  </w:style>
  <w:style w:type="character" w:styleId="844" w:customStyle="1">
    <w:name w:val="Heading 2 Char"/>
    <w:link w:val="802"/>
    <w:uiPriority w:val="9"/>
    <w:qFormat/>
    <w:rPr>
      <w:rFonts w:ascii="Arial" w:hAnsi="Arial" w:eastAsia="Arial" w:cs="Arial"/>
      <w:sz w:val="34"/>
    </w:rPr>
  </w:style>
  <w:style w:type="character" w:styleId="845" w:customStyle="1">
    <w:name w:val="Heading 3 Char"/>
    <w:link w:val="803"/>
    <w:uiPriority w:val="9"/>
    <w:qFormat/>
    <w:rPr>
      <w:rFonts w:ascii="Arial" w:hAnsi="Arial" w:eastAsia="Arial" w:cs="Arial"/>
      <w:sz w:val="30"/>
      <w:szCs w:val="30"/>
    </w:rPr>
  </w:style>
  <w:style w:type="character" w:styleId="846" w:customStyle="1">
    <w:name w:val="Heading 4 Char"/>
    <w:link w:val="804"/>
    <w:uiPriority w:val="9"/>
    <w:qFormat/>
    <w:rPr>
      <w:rFonts w:ascii="Arial" w:hAnsi="Arial" w:eastAsia="Arial" w:cs="Arial"/>
      <w:b/>
      <w:bCs/>
      <w:sz w:val="26"/>
      <w:szCs w:val="26"/>
    </w:rPr>
  </w:style>
  <w:style w:type="character" w:styleId="847" w:customStyle="1">
    <w:name w:val="Heading 5 Char"/>
    <w:link w:val="805"/>
    <w:uiPriority w:val="9"/>
    <w:qFormat/>
    <w:rPr>
      <w:rFonts w:ascii="Arial" w:hAnsi="Arial" w:eastAsia="Arial" w:cs="Arial"/>
      <w:b/>
      <w:bCs/>
      <w:sz w:val="24"/>
      <w:szCs w:val="24"/>
    </w:rPr>
  </w:style>
  <w:style w:type="character" w:styleId="848" w:customStyle="1">
    <w:name w:val="Heading 6 Char"/>
    <w:link w:val="806"/>
    <w:uiPriority w:val="9"/>
    <w:qFormat/>
    <w:rPr>
      <w:rFonts w:ascii="Arial" w:hAnsi="Arial" w:eastAsia="Arial" w:cs="Arial"/>
      <w:b/>
      <w:bCs/>
      <w:sz w:val="22"/>
      <w:szCs w:val="22"/>
    </w:rPr>
  </w:style>
  <w:style w:type="character" w:styleId="849" w:customStyle="1">
    <w:name w:val="Heading 7 Char"/>
    <w:link w:val="807"/>
    <w:uiPriority w:val="9"/>
    <w:qFormat/>
    <w:rPr>
      <w:rFonts w:ascii="Arial" w:hAnsi="Arial" w:eastAsia="Arial" w:cs="Arial"/>
      <w:b/>
      <w:bCs/>
      <w:i/>
      <w:iCs/>
      <w:sz w:val="22"/>
      <w:szCs w:val="22"/>
    </w:rPr>
  </w:style>
  <w:style w:type="character" w:styleId="850" w:customStyle="1">
    <w:name w:val="Heading 8 Char"/>
    <w:link w:val="808"/>
    <w:uiPriority w:val="9"/>
    <w:qFormat/>
    <w:rPr>
      <w:rFonts w:ascii="Arial" w:hAnsi="Arial" w:eastAsia="Arial" w:cs="Arial"/>
      <w:i/>
      <w:iCs/>
      <w:sz w:val="22"/>
      <w:szCs w:val="22"/>
    </w:rPr>
  </w:style>
  <w:style w:type="character" w:styleId="851" w:customStyle="1">
    <w:name w:val="Heading 9 Char"/>
    <w:link w:val="809"/>
    <w:uiPriority w:val="9"/>
    <w:qFormat/>
    <w:rPr>
      <w:rFonts w:ascii="Arial" w:hAnsi="Arial" w:eastAsia="Arial" w:cs="Arial"/>
      <w:i/>
      <w:iCs/>
      <w:sz w:val="21"/>
      <w:szCs w:val="21"/>
    </w:rPr>
  </w:style>
  <w:style w:type="paragraph" w:styleId="852">
    <w:name w:val="List Paragraph"/>
    <w:basedOn w:val="800"/>
    <w:uiPriority w:val="34"/>
    <w:qFormat/>
    <w:pPr>
      <w:contextualSpacing/>
      <w:ind w:left="720"/>
    </w:pPr>
  </w:style>
  <w:style w:type="paragraph" w:styleId="853">
    <w:name w:val="No Spacing"/>
    <w:uiPriority w:val="1"/>
    <w:qFormat/>
    <w:pPr>
      <w:spacing w:before="0" w:after="0" w:line="240" w:lineRule="auto"/>
    </w:pPr>
    <w:rPr>
      <w:rFonts w:hint="default" w:ascii="Times New Roman" w:hAnsi="Times New Roman" w:eastAsia="宋体" w:cs="Times New Roman"/>
    </w:rPr>
  </w:style>
  <w:style w:type="character" w:styleId="854" w:customStyle="1">
    <w:name w:val="Title Char"/>
    <w:link w:val="835"/>
    <w:uiPriority w:val="10"/>
    <w:qFormat/>
    <w:rPr>
      <w:sz w:val="48"/>
      <w:szCs w:val="48"/>
    </w:rPr>
  </w:style>
  <w:style w:type="character" w:styleId="855" w:customStyle="1">
    <w:name w:val="Subtitle Char"/>
    <w:link w:val="828"/>
    <w:uiPriority w:val="11"/>
    <w:qFormat/>
    <w:rPr>
      <w:sz w:val="24"/>
      <w:szCs w:val="24"/>
    </w:rPr>
  </w:style>
  <w:style w:type="paragraph" w:styleId="856">
    <w:name w:val="Quote"/>
    <w:basedOn w:val="800"/>
    <w:next w:val="800"/>
    <w:link w:val="857"/>
    <w:uiPriority w:val="29"/>
    <w:qFormat/>
    <w:pPr>
      <w:ind w:left="720" w:right="720"/>
    </w:pPr>
    <w:rPr>
      <w:i/>
    </w:rPr>
  </w:style>
  <w:style w:type="character" w:styleId="857" w:customStyle="1">
    <w:name w:val="Quote Char"/>
    <w:link w:val="856"/>
    <w:uiPriority w:val="29"/>
    <w:qFormat/>
    <w:rPr>
      <w:i/>
    </w:rPr>
  </w:style>
  <w:style w:type="paragraph" w:styleId="858">
    <w:name w:val="Intense Quote"/>
    <w:basedOn w:val="800"/>
    <w:next w:val="800"/>
    <w:link w:val="8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Intense Quote Char"/>
    <w:link w:val="858"/>
    <w:uiPriority w:val="30"/>
    <w:qFormat/>
    <w:rPr>
      <w:i/>
    </w:rPr>
  </w:style>
  <w:style w:type="character" w:styleId="860" w:customStyle="1">
    <w:name w:val="Header Char"/>
    <w:link w:val="825"/>
    <w:uiPriority w:val="99"/>
    <w:qFormat/>
  </w:style>
  <w:style w:type="character" w:styleId="861" w:customStyle="1">
    <w:name w:val="Footer Char"/>
    <w:link w:val="824"/>
    <w:uiPriority w:val="99"/>
    <w:qFormat/>
  </w:style>
  <w:style w:type="character" w:styleId="862" w:customStyle="1">
    <w:name w:val="Caption Char"/>
    <w:link w:val="824"/>
    <w:uiPriority w:val="99"/>
    <w:qFormat/>
  </w:style>
  <w:style w:type="table" w:styleId="86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8" w:customStyle="1">
    <w:name w:val="Footnote Text Char"/>
    <w:link w:val="829"/>
    <w:uiPriority w:val="99"/>
    <w:qFormat/>
    <w:rPr>
      <w:sz w:val="18"/>
    </w:rPr>
  </w:style>
  <w:style w:type="character" w:styleId="989" w:customStyle="1">
    <w:name w:val="Endnote Text Char"/>
    <w:link w:val="823"/>
    <w:uiPriority w:val="99"/>
    <w:qFormat/>
    <w:rPr>
      <w:sz w:val="20"/>
    </w:rPr>
  </w:style>
  <w:style w:type="paragraph" w:styleId="990" w:customStyle="1">
    <w:name w:val="标题 11"/>
    <w:basedOn w:val="800"/>
    <w:next w:val="800"/>
    <w:uiPriority w:val="0"/>
    <w:qFormat/>
    <w:pPr>
      <w:keepLines/>
      <w:keepNext/>
      <w:spacing w:before="340" w:after="330" w:line="576" w:lineRule="auto"/>
      <w:outlineLvl w:val="0"/>
    </w:pPr>
    <w:rPr>
      <w:b/>
      <w:bCs/>
      <w:sz w:val="44"/>
      <w:szCs w:val="44"/>
    </w:rPr>
  </w:style>
  <w:style w:type="paragraph" w:styleId="991" w:customStyle="1">
    <w:name w:val="标题 31"/>
    <w:basedOn w:val="800"/>
    <w:next w:val="800"/>
    <w:uiPriority w:val="0"/>
    <w:qFormat/>
    <w:pPr>
      <w:keepLines/>
      <w:keepNext/>
      <w:spacing w:before="260" w:after="260" w:line="413" w:lineRule="auto"/>
      <w:outlineLvl w:val="2"/>
    </w:pPr>
    <w:rPr>
      <w:b/>
      <w:bCs/>
      <w:sz w:val="32"/>
      <w:szCs w:val="32"/>
    </w:rPr>
  </w:style>
  <w:style w:type="paragraph" w:styleId="992" w:customStyle="1">
    <w:name w:val="标题 41"/>
    <w:basedOn w:val="800"/>
    <w:next w:val="800"/>
    <w:uiPriority w:val="0"/>
    <w:qFormat/>
    <w:pPr>
      <w:keepLines/>
      <w:keepNext/>
      <w:spacing w:before="280" w:after="290" w:line="372" w:lineRule="auto"/>
      <w:outlineLvl w:val="3"/>
    </w:pPr>
    <w:rPr>
      <w:rFonts w:ascii="Cambria" w:hAnsi="Cambria"/>
      <w:b/>
      <w:bCs/>
      <w:sz w:val="28"/>
      <w:szCs w:val="28"/>
    </w:rPr>
  </w:style>
  <w:style w:type="paragraph" w:styleId="993" w:customStyle="1">
    <w:name w:val="标题 51"/>
    <w:basedOn w:val="800"/>
    <w:next w:val="800"/>
    <w:uiPriority w:val="0"/>
    <w:qFormat/>
    <w:pPr>
      <w:keepLines/>
      <w:keepNext/>
      <w:spacing w:before="280" w:after="290" w:line="372" w:lineRule="auto"/>
      <w:outlineLvl w:val="4"/>
    </w:pPr>
    <w:rPr>
      <w:b/>
      <w:bCs/>
      <w:sz w:val="28"/>
      <w:szCs w:val="28"/>
    </w:rPr>
  </w:style>
  <w:style w:type="character" w:styleId="994" w:customStyle="1">
    <w:name w:val="默认段落字体1"/>
    <w:link w:val="800"/>
    <w:uiPriority w:val="1"/>
    <w:unhideWhenUsed/>
    <w:qFormat/>
  </w:style>
  <w:style w:type="table" w:styleId="995"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996" w:customStyle="1">
    <w:name w:val="正文文本 Char1"/>
    <w:link w:val="842"/>
    <w:uiPriority w:val="99"/>
    <w:qFormat/>
    <w:rPr>
      <w:rFonts w:ascii="Times New Roman" w:hAnsi="Times New Roman" w:eastAsia="宋体" w:cs="Times New Roman"/>
    </w:rPr>
  </w:style>
  <w:style w:type="paragraph" w:styleId="997" w:customStyle="1">
    <w:name w:val="正文缩进1"/>
    <w:basedOn w:val="800"/>
    <w:link w:val="998"/>
    <w:uiPriority w:val="99"/>
    <w:unhideWhenUsed/>
    <w:qFormat/>
    <w:pPr>
      <w:ind w:firstLine="420"/>
      <w:jc w:val="left"/>
    </w:pPr>
    <w:rPr>
      <w:sz w:val="24"/>
    </w:rPr>
  </w:style>
  <w:style w:type="character" w:styleId="998" w:customStyle="1">
    <w:name w:val="正文缩进 Char"/>
    <w:link w:val="997"/>
    <w:uiPriority w:val="0"/>
    <w:qFormat/>
    <w:rPr>
      <w:rFonts w:ascii="Calibri" w:hAnsi="Calibri" w:eastAsia="宋体" w:cs="Times New Roman"/>
      <w:sz w:val="24"/>
    </w:rPr>
  </w:style>
  <w:style w:type="paragraph" w:styleId="999" w:customStyle="1">
    <w:name w:val="批注文字1"/>
    <w:basedOn w:val="800"/>
    <w:uiPriority w:val="99"/>
    <w:unhideWhenUsed/>
    <w:qFormat/>
    <w:pPr>
      <w:jc w:val="left"/>
    </w:pPr>
  </w:style>
  <w:style w:type="paragraph" w:styleId="1000" w:customStyle="1">
    <w:name w:val="文本块1"/>
    <w:basedOn w:val="800"/>
    <w:uiPriority w:val="99"/>
    <w:unhideWhenUsed/>
    <w:qFormat/>
    <w:pPr>
      <w:ind w:left="630" w:right="-609" w:firstLine="420"/>
      <w:spacing w:line="360" w:lineRule="auto"/>
    </w:pPr>
    <w:rPr>
      <w:rFonts w:hint="eastAsia" w:ascii="仿宋_GB2312" w:hAnsi="Times New Roman" w:eastAsia="仿宋_GB2312" w:cs="Times New Roman"/>
      <w:sz w:val="21"/>
      <w:szCs w:val="20"/>
    </w:rPr>
  </w:style>
  <w:style w:type="paragraph" w:styleId="1001" w:customStyle="1">
    <w:name w:val="目录 51"/>
    <w:basedOn w:val="800"/>
    <w:next w:val="800"/>
    <w:uiPriority w:val="0"/>
    <w:qFormat/>
    <w:pPr>
      <w:ind w:left="1050"/>
      <w:tabs>
        <w:tab w:val="right" w:pos="8296" w:leader="dot"/>
      </w:tabs>
    </w:pPr>
  </w:style>
  <w:style w:type="paragraph" w:styleId="1002" w:customStyle="1">
    <w:name w:val="目录 31"/>
    <w:basedOn w:val="800"/>
    <w:next w:val="800"/>
    <w:uiPriority w:val="0"/>
    <w:qFormat/>
    <w:pPr>
      <w:ind w:left="840"/>
    </w:pPr>
  </w:style>
  <w:style w:type="paragraph" w:styleId="1003" w:customStyle="1">
    <w:name w:val="纯文本1"/>
    <w:basedOn w:val="800"/>
    <w:uiPriority w:val="99"/>
    <w:unhideWhenUsed/>
    <w:qFormat/>
    <w:rPr>
      <w:rFonts w:ascii="宋体" w:hAnsi="Courier New"/>
    </w:rPr>
  </w:style>
  <w:style w:type="paragraph" w:styleId="1004" w:customStyle="1">
    <w:name w:val="页脚1"/>
    <w:basedOn w:val="800"/>
    <w:uiPriority w:val="99"/>
    <w:unhideWhenUsed/>
    <w:qFormat/>
    <w:pPr>
      <w:jc w:val="left"/>
      <w:tabs>
        <w:tab w:val="center" w:pos="4153" w:leader="none"/>
        <w:tab w:val="right" w:pos="8306" w:leader="none"/>
      </w:tabs>
    </w:pPr>
    <w:rPr>
      <w:rFonts w:ascii="Calibri" w:hAnsi="Calibri" w:eastAsia="宋体" w:cs="Times New Roman"/>
      <w:sz w:val="18"/>
      <w:szCs w:val="18"/>
    </w:rPr>
  </w:style>
  <w:style w:type="paragraph" w:styleId="1005" w:customStyle="1">
    <w:name w:val="页眉1"/>
    <w:basedOn w:val="800"/>
    <w:uiPriority w:val="99"/>
    <w:unhideWhenUsed/>
    <w:qFormat/>
    <w:pPr>
      <w:jc w:val="center"/>
      <w:tabs>
        <w:tab w:val="center" w:pos="4153" w:leader="none"/>
        <w:tab w:val="right" w:pos="8306" w:leader="none"/>
      </w:tabs>
      <w:pBdr>
        <w:bottom w:val="none" w:color="000000" w:sz="0" w:space="1"/>
      </w:pBdr>
    </w:pPr>
    <w:rPr>
      <w:sz w:val="18"/>
    </w:rPr>
  </w:style>
  <w:style w:type="paragraph" w:styleId="1006" w:customStyle="1">
    <w:name w:val="目录 11"/>
    <w:basedOn w:val="800"/>
    <w:next w:val="800"/>
    <w:uiPriority w:val="39"/>
    <w:qFormat/>
    <w:pPr>
      <w:jc w:val="left"/>
    </w:pPr>
    <w:rPr>
      <w:rFonts w:ascii="Calibri" w:hAnsi="Calibri" w:eastAsia="宋体" w:cs="Times New Roman"/>
      <w:sz w:val="24"/>
      <w:szCs w:val="24"/>
    </w:rPr>
  </w:style>
  <w:style w:type="paragraph" w:styleId="1007" w:customStyle="1">
    <w:name w:val="目录 41"/>
    <w:basedOn w:val="800"/>
    <w:next w:val="800"/>
    <w:uiPriority w:val="0"/>
    <w:qFormat/>
    <w:pPr>
      <w:ind w:left="630"/>
      <w:tabs>
        <w:tab w:val="left" w:pos="1890" w:leader="none"/>
        <w:tab w:val="right" w:pos="8296" w:leader="dot"/>
      </w:tabs>
    </w:pPr>
  </w:style>
  <w:style w:type="paragraph" w:styleId="1008" w:customStyle="1">
    <w:name w:val="正文文本缩进 31"/>
    <w:basedOn w:val="800"/>
    <w:link w:val="1009"/>
    <w:uiPriority w:val="99"/>
    <w:unhideWhenUsed/>
    <w:qFormat/>
    <w:pPr>
      <w:ind w:firstLine="480"/>
      <w:jc w:val="left"/>
      <w:spacing w:line="440" w:lineRule="atLeast"/>
    </w:pPr>
    <w:rPr>
      <w:rFonts w:ascii="Times New Roman" w:hAnsi="Times New Roman" w:eastAsia="宋体" w:cs="Times New Roman"/>
      <w:sz w:val="24"/>
      <w:szCs w:val="24"/>
    </w:rPr>
  </w:style>
  <w:style w:type="character" w:styleId="1009" w:customStyle="1">
    <w:name w:val="正文文本缩进 3 Char1"/>
    <w:link w:val="1008"/>
    <w:uiPriority w:val="0"/>
    <w:qFormat/>
    <w:rPr>
      <w:rFonts w:ascii="Times New Roman" w:hAnsi="Times New Roman" w:eastAsia="宋体" w:cs="Times New Roman"/>
      <w:sz w:val="24"/>
    </w:rPr>
  </w:style>
  <w:style w:type="paragraph" w:styleId="1010" w:customStyle="1">
    <w:name w:val="普通(网站)1"/>
    <w:basedOn w:val="800"/>
    <w:uiPriority w:val="99"/>
    <w:qFormat/>
    <w:pPr>
      <w:jc w:val="left"/>
      <w:spacing w:before="100" w:beforeAutospacing="1" w:after="100" w:afterAutospacing="1"/>
      <w:widowControl/>
    </w:pPr>
    <w:rPr>
      <w:rFonts w:ascii="宋体" w:hAnsi="宋体" w:eastAsia="宋体" w:cs="宋体"/>
      <w:sz w:val="24"/>
      <w:szCs w:val="24"/>
    </w:rPr>
  </w:style>
  <w:style w:type="table" w:styleId="1011" w:customStyle="1">
    <w:name w:val="网格型1"/>
    <w:basedOn w:val="995"/>
    <w:uiPriority w:val="59"/>
    <w:qFormat/>
    <w:pPr>
      <w:jc w:val="both"/>
      <w:widowControl w:val="off"/>
    </w:pPr>
    <w:tblPr/>
  </w:style>
  <w:style w:type="character" w:styleId="1012" w:customStyle="1">
    <w:name w:val="要点1"/>
    <w:basedOn w:val="994"/>
    <w:link w:val="800"/>
    <w:uiPriority w:val="0"/>
    <w:qFormat/>
    <w:rPr>
      <w:rFonts w:ascii="Calibri" w:hAnsi="Calibri" w:eastAsia="宋体" w:cs="Times New Roman"/>
      <w:b/>
    </w:rPr>
  </w:style>
  <w:style w:type="character" w:styleId="1013" w:customStyle="1">
    <w:name w:val="页码1"/>
    <w:basedOn w:val="994"/>
    <w:link w:val="800"/>
    <w:uiPriority w:val="99"/>
    <w:unhideWhenUsed/>
    <w:qFormat/>
    <w:rPr>
      <w:rFonts w:ascii="Calibri" w:hAnsi="Calibri" w:eastAsia="宋体" w:cs="Times New Roman"/>
    </w:rPr>
  </w:style>
  <w:style w:type="character" w:styleId="1014" w:customStyle="1">
    <w:name w:val="超链接1"/>
    <w:link w:val="800"/>
    <w:uiPriority w:val="99"/>
    <w:unhideWhenUsed/>
    <w:qFormat/>
    <w:rPr>
      <w:rFonts w:ascii="Times New Roman" w:hAnsi="Times New Roman" w:eastAsia="宋体" w:cs="Times New Roman"/>
      <w:color w:val="0066cc"/>
      <w:sz w:val="21"/>
      <w:szCs w:val="21"/>
      <w:u w:val="none"/>
    </w:rPr>
  </w:style>
  <w:style w:type="paragraph" w:styleId="1015" w:customStyle="1">
    <w:name w:val="_Style 3"/>
    <w:next w:val="1008"/>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016"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17" w:customStyle="1">
    <w:name w:val="纯文本2"/>
    <w:basedOn w:val="800"/>
    <w:uiPriority w:val="0"/>
    <w:qFormat/>
    <w:rPr>
      <w:rFonts w:ascii="宋体" w:hAnsi="Courier New"/>
    </w:rPr>
  </w:style>
  <w:style w:type="paragraph" w:styleId="1018" w:customStyle="1">
    <w:name w:val="纯文本3"/>
    <w:basedOn w:val="800"/>
    <w:uiPriority w:val="0"/>
    <w:qFormat/>
    <w:rPr>
      <w:rFonts w:ascii="宋体" w:hAnsi="Courier New"/>
    </w:rPr>
  </w:style>
  <w:style w:type="paragraph" w:styleId="1019" w:customStyle="1">
    <w:name w:val="Blockquote"/>
    <w:basedOn w:val="800"/>
    <w:uiPriority w:val="0"/>
    <w:qFormat/>
    <w:pPr>
      <w:ind w:left="360" w:right="360"/>
      <w:jc w:val="left"/>
      <w:spacing w:before="100" w:after="100"/>
    </w:pPr>
    <w:rPr>
      <w:rFonts w:ascii="Calibri" w:hAnsi="Calibri" w:eastAsia="宋体" w:cs="Times New Roman"/>
      <w:sz w:val="24"/>
      <w:szCs w:val="20"/>
    </w:rPr>
  </w:style>
  <w:style w:type="character" w:styleId="1020" w:customStyle="1">
    <w:name w:val="正文文本 Char"/>
    <w:link w:val="800"/>
    <w:uiPriority w:val="99"/>
    <w:semiHidden/>
    <w:qFormat/>
    <w:rPr>
      <w:rFonts w:ascii="Calibri" w:hAnsi="Calibri" w:eastAsia="宋体" w:cs="Times New Roman"/>
      <w:szCs w:val="24"/>
    </w:rPr>
  </w:style>
  <w:style w:type="paragraph" w:styleId="1021" w:customStyle="1">
    <w:name w:val="纯文本4"/>
    <w:basedOn w:val="800"/>
    <w:uiPriority w:val="0"/>
    <w:qFormat/>
    <w:rPr>
      <w:rFonts w:ascii="宋体" w:hAnsi="Courier New" w:eastAsia="KaiTi_GB2312" w:cs="Times New Roman"/>
      <w:sz w:val="26"/>
      <w:szCs w:val="20"/>
    </w:rPr>
  </w:style>
  <w:style w:type="character" w:styleId="1022" w:customStyle="1">
    <w:name w:val="first-child"/>
    <w:basedOn w:val="994"/>
    <w:link w:val="800"/>
    <w:uiPriority w:val="0"/>
    <w:qFormat/>
    <w:rPr>
      <w:rFonts w:ascii="Times New Roman" w:hAnsi="Times New Roman" w:eastAsia="宋体" w:cs="Times New Roman"/>
    </w:rPr>
  </w:style>
  <w:style w:type="character" w:styleId="1023" w:customStyle="1">
    <w:name w:val="layui-this"/>
    <w:basedOn w:val="994"/>
    <w:link w:val="800"/>
    <w:uiPriority w:val="0"/>
    <w:qFormat/>
    <w:rPr>
      <w:rFonts w:ascii="Times New Roman" w:hAnsi="Times New Roman" w:eastAsia="宋体" w:cs="Times New Roman"/>
      <w:shd w:val="clear" w:color="auto" w:fill="ffffff"/>
    </w:rPr>
  </w:style>
  <w:style w:type="character" w:styleId="1024" w:customStyle="1">
    <w:name w:val="l-btn-left"/>
    <w:basedOn w:val="994"/>
    <w:link w:val="800"/>
    <w:uiPriority w:val="0"/>
    <w:qFormat/>
    <w:rPr>
      <w:rFonts w:ascii="Times New Roman" w:hAnsi="Times New Roman" w:eastAsia="宋体" w:cs="Times New Roman"/>
    </w:rPr>
  </w:style>
  <w:style w:type="character" w:styleId="1025" w:customStyle="1">
    <w:name w:val="l-btn-text33"/>
    <w:basedOn w:val="994"/>
    <w:link w:val="800"/>
    <w:uiPriority w:val="0"/>
    <w:qFormat/>
    <w:rPr>
      <w:rFonts w:ascii="Times New Roman" w:hAnsi="Times New Roman" w:eastAsia="宋体" w:cs="Times New Roman"/>
    </w:rPr>
  </w:style>
  <w:style w:type="character" w:styleId="1026" w:customStyle="1">
    <w:name w:val="l-btn-text35"/>
    <w:basedOn w:val="994"/>
    <w:link w:val="800"/>
    <w:uiPriority w:val="0"/>
    <w:qFormat/>
    <w:rPr>
      <w:rFonts w:ascii="Times New Roman" w:hAnsi="Times New Roman" w:eastAsia="宋体" w:cs="Times New Roman"/>
    </w:rPr>
  </w:style>
  <w:style w:type="character" w:styleId="1027" w:customStyle="1">
    <w:name w:val="正文文本缩进 3 Char"/>
    <w:link w:val="800"/>
    <w:uiPriority w:val="99"/>
    <w:semiHidden/>
    <w:qFormat/>
    <w:rPr>
      <w:rFonts w:ascii="Times New Roman" w:hAnsi="Times New Roman" w:eastAsia="宋体" w:cs="Times New Roman"/>
      <w:sz w:val="16"/>
      <w:szCs w:val="16"/>
    </w:rPr>
  </w:style>
  <w:style w:type="character" w:styleId="1028" w:customStyle="1">
    <w:name w:val="l-btn-text36"/>
    <w:basedOn w:val="994"/>
    <w:link w:val="800"/>
    <w:uiPriority w:val="0"/>
    <w:qFormat/>
    <w:rPr>
      <w:rFonts w:ascii="Times New Roman" w:hAnsi="Times New Roman" w:eastAsia="宋体" w:cs="Times New Roman"/>
    </w:rPr>
  </w:style>
  <w:style w:type="character" w:styleId="1029" w:customStyle="1">
    <w:name w:val="l-btn-text"/>
    <w:basedOn w:val="994"/>
    <w:link w:val="800"/>
    <w:uiPriority w:val="0"/>
    <w:qFormat/>
    <w:rPr>
      <w:rFonts w:ascii="Times New Roman" w:hAnsi="Times New Roman" w:eastAsia="宋体" w:cs="Times New Roman"/>
    </w:rPr>
  </w:style>
  <w:style w:type="character" w:styleId="1030" w:customStyle="1">
    <w:name w:val="样式 宋体"/>
    <w:basedOn w:val="994"/>
    <w:link w:val="800"/>
    <w:uiPriority w:val="0"/>
    <w:qFormat/>
    <w:rPr>
      <w:rFonts w:ascii="宋体" w:hAnsi="宋体" w:eastAsia="宋体" w:cs="Times New Roman"/>
      <w:sz w:val="24"/>
    </w:rPr>
  </w:style>
  <w:style w:type="paragraph" w:styleId="1031" w:customStyle="1">
    <w:name w:val="TOC Heading"/>
    <w:basedOn w:val="990"/>
    <w:next w:val="800"/>
    <w:uiPriority w:val="0"/>
    <w:qFormat/>
    <w:pPr>
      <w:outlineLvl w:val="9"/>
    </w:pPr>
  </w:style>
  <w:style w:type="paragraph" w:styleId="1032"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33" w:customStyle="1">
    <w:name w:val="NormalCharacter1"/>
    <w:uiPriority w:val="0"/>
    <w:qFormat/>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苏州伟亚</dc:creator>
  <cp:lastModifiedBy>张占柏</cp:lastModifiedBy>
  <cp:revision>10</cp:revision>
  <dcterms:created xsi:type="dcterms:W3CDTF">2022-12-01T05:35:00Z</dcterms:created>
  <dcterms:modified xsi:type="dcterms:W3CDTF">2026-09-11T06:21:36Z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EAAC8A0A925744E498BC696B06483775_13</vt:lpwstr>
  </property>
  <property fmtid="{D5CDD505-2E9C-101B-9397-08002B2CF9AE}" pid="4" name="KSOTemplateDocerSaveRecord">
    <vt:lpwstr>eyJoZGlkIjoiMWQyMmEyODMzOGRiYWIxYzJmNjMxNmEzZDRkM2Y3NTQiLCJ1c2VySWQiOiI2Njg5NzI1ODEifQ==</vt:lpwstr>
  </property>
</Properties>
</file>