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48"/>
          <w:szCs w:val="48"/>
          <w:highlight w:val="none"/>
          <w:lang w:val="en-US" w:eastAsia="zh-CN"/>
        </w:rPr>
      </w:pPr>
      <w:r>
        <w:rPr>
          <w:rFonts w:hint="eastAsia" w:ascii="Arial" w:hAnsi="Arial" w:eastAsia="黑体"/>
          <w:b/>
          <w:bCs/>
          <w:color w:val="000000"/>
          <w:sz w:val="48"/>
          <w:szCs w:val="48"/>
          <w:highlight w:val="none"/>
          <w:lang w:val="en-US" w:eastAsia="zh-CN"/>
        </w:rPr>
      </w:r>
      <w:r/>
    </w:p>
    <w:p>
      <w:pPr>
        <w:jc w:val="center"/>
        <w:spacing w:before="120" w:after="120" w:line="360" w:lineRule="auto"/>
        <w:rPr>
          <w:rFonts w:hint="eastAsia" w:ascii="Arial" w:hAnsi="Arial" w:eastAsia="黑体"/>
          <w:b w:val="0"/>
          <w:bCs w:val="0"/>
          <w:color w:val="000000"/>
          <w:sz w:val="84"/>
          <w:szCs w:val="24"/>
          <w:highlight w:val="none"/>
        </w:rPr>
      </w:pPr>
      <w:r>
        <w:rPr>
          <w:rFonts w:hint="eastAsia" w:ascii="Arial" w:hAnsi="Arial" w:eastAsia="黑体"/>
          <w:b w:val="0"/>
          <w:bCs w:val="0"/>
          <w:color w:val="000000"/>
          <w:sz w:val="84"/>
          <w:szCs w:val="24"/>
          <w:highlight w:val="none"/>
        </w:rPr>
        <w:t xml:space="preserve">招　标　文　件</w:t>
      </w:r>
      <w:r/>
    </w:p>
    <w:p>
      <w:pPr>
        <w:ind w:firstLine="640"/>
        <w:jc w:val="left"/>
        <w:spacing w:before="120" w:after="120" w:line="360" w:lineRule="auto"/>
        <w:rPr>
          <w:rFonts w:hint="eastAsia" w:ascii="Arial" w:hAnsi="Arial" w:eastAsia="宋体" w:cs="Times New Roman"/>
          <w:b/>
          <w:bCs/>
          <w:color w:val="000000"/>
          <w:sz w:val="32"/>
          <w:szCs w:val="24"/>
          <w:highlight w:val="none"/>
        </w:rPr>
      </w:pPr>
      <w:r>
        <w:rPr>
          <w:rFonts w:hint="eastAsia" w:ascii="Arial" w:hAnsi="Arial"/>
          <w:b/>
          <w:bCs/>
          <w:color w:val="000000"/>
          <w:sz w:val="32"/>
          <w:szCs w:val="24"/>
          <w:highlight w:val="none"/>
        </w:rPr>
        <w:t xml:space="preserve">项目名称：</w:t>
      </w:r>
      <w:r>
        <w:rPr>
          <w:rFonts w:ascii="Arial" w:hAnsi="宋体"/>
          <w:color w:val="000000"/>
          <w:sz w:val="24"/>
          <w:szCs w:val="24"/>
          <w:highlight w:val="none"/>
        </w:rPr>
        <w:t xml:space="preserve">_</w:t>
      </w:r>
      <w:r>
        <w:rPr>
          <w:rFonts w:hint="eastAsia" w:ascii="Arial" w:hAnsi="Arial" w:eastAsia="宋体" w:cs="Times New Roman"/>
          <w:b/>
          <w:bCs/>
          <w:color w:val="000000"/>
          <w:sz w:val="32"/>
          <w:szCs w:val="24"/>
          <w:highlight w:val="none"/>
        </w:rPr>
        <w:t xml:space="preserve">江苏省人民医院操作系统采购项目_</w:t>
      </w:r>
      <w:r/>
    </w:p>
    <w:p>
      <w:pPr>
        <w:ind w:firstLine="640"/>
        <w:spacing w:before="120" w:after="120" w:line="360" w:lineRule="auto"/>
        <w:rPr>
          <w:rFonts w:ascii="Arial" w:hAnsi="Arial" w:eastAsia="宋体"/>
          <w:b/>
          <w:bCs/>
          <w:color w:val="000000"/>
          <w:sz w:val="32"/>
          <w:szCs w:val="24"/>
          <w:highlight w:val="none"/>
          <w:lang w:val="en-US" w:eastAsia="zh-CN"/>
        </w:rPr>
      </w:pPr>
      <w:r>
        <w:rPr>
          <w:rFonts w:hint="eastAsia" w:ascii="Arial" w:hAnsi="Arial"/>
          <w:b/>
          <w:bCs/>
          <w:color w:val="000000"/>
          <w:sz w:val="32"/>
          <w:szCs w:val="24"/>
          <w:highlight w:val="none"/>
          <w:lang w:eastAsia="zh-CN"/>
        </w:rPr>
        <w:t xml:space="preserve">采购编号</w:t>
      </w:r>
      <w:r>
        <w:rPr>
          <w:rFonts w:hint="eastAsia" w:ascii="Arial" w:hAnsi="Arial"/>
          <w:b/>
          <w:bCs/>
          <w:color w:val="000000"/>
          <w:sz w:val="32"/>
          <w:szCs w:val="24"/>
          <w:highlight w:val="none"/>
        </w:rPr>
        <w:t xml:space="preserve">：JSZC-320000-SCZX-G2026-0345</w:t>
      </w:r>
      <w:r/>
    </w:p>
    <w:p>
      <w:pPr>
        <w:ind w:left="2800" w:hanging="2800"/>
        <w:rPr>
          <w:rFonts w:ascii="Times New Roman" w:hAnsi="Times New Roman"/>
          <w:b/>
          <w:color w:val="000000"/>
          <w:sz w:val="28"/>
          <w:szCs w:val="28"/>
          <w:highlight w:val="none"/>
        </w:rPr>
      </w:pPr>
      <w:r>
        <w:rPr>
          <w:rFonts w:hint="eastAsia" w:ascii="Times New Roman" w:hAnsi="Times New Roman"/>
          <w:color w:val="000000"/>
          <w:sz w:val="28"/>
          <w:szCs w:val="28"/>
          <w:highlight w:val="none"/>
        </w:rPr>
        <w:t xml:space="preserve">       </w:t>
      </w:r>
      <w:r>
        <w:rPr>
          <w:rFonts w:hint="eastAsia" w:ascii="Times New Roman" w:hAnsi="Times New Roman"/>
          <w:b/>
          <w:color w:val="000000"/>
          <w:sz w:val="28"/>
          <w:szCs w:val="28"/>
          <w:highlight w:val="none"/>
        </w:rPr>
        <w:t xml:space="preserve"> </w:t>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center"/>
        <w:spacing w:before="120" w:after="120" w:line="360" w:lineRule="auto"/>
        <w:rPr>
          <w:rFonts w:hint="eastAsia" w:ascii="Arial" w:hAnsi="Arial"/>
          <w:b/>
          <w:bCs/>
          <w:color w:val="000000"/>
          <w:sz w:val="32"/>
          <w:szCs w:val="24"/>
          <w:highlight w:val="none"/>
        </w:rPr>
      </w:pPr>
      <w:r>
        <w:rPr>
          <w:rFonts w:hint="eastAsia" w:ascii="Arial" w:hAnsi="Arial"/>
          <w:b/>
          <w:bCs/>
          <w:color w:val="000000"/>
          <w:sz w:val="32"/>
          <w:szCs w:val="24"/>
          <w:highlight w:val="none"/>
        </w:rPr>
        <w:t xml:space="preserve">江苏省政府采购中心</w:t>
      </w:r>
      <w:r/>
    </w:p>
    <w:p>
      <w:pPr>
        <w:jc w:val="center"/>
        <w:spacing w:before="120" w:after="120" w:line="360" w:lineRule="auto"/>
        <w:rPr>
          <w:rFonts w:hint="eastAsia" w:ascii="Arial" w:hAnsi="Arial"/>
          <w:b/>
          <w:bCs/>
          <w:color w:val="000000"/>
          <w:sz w:val="32"/>
          <w:szCs w:val="24"/>
          <w:highlight w:val="none"/>
        </w:rPr>
      </w:pPr>
      <w:r>
        <w:rPr>
          <w:rFonts w:ascii="Arial" w:hAnsi="Arial"/>
          <w:b/>
          <w:bCs/>
          <w:color w:val="000000"/>
          <w:sz w:val="32"/>
          <w:szCs w:val="24"/>
          <w:highlight w:val="none"/>
        </w:rPr>
        <w:t xml:space="preserve">_</w:t>
      </w:r>
      <w:r>
        <w:rPr>
          <w:rFonts w:hint="eastAsia" w:ascii="Arial" w:hAnsi="Arial"/>
          <w:b/>
          <w:bCs/>
          <w:color w:val="000000"/>
          <w:sz w:val="32"/>
          <w:szCs w:val="24"/>
          <w:highlight w:val="none"/>
          <w:lang w:val="en-US" w:eastAsia="zh-CN"/>
        </w:rPr>
        <w:t xml:space="preserve">2026</w:t>
      </w:r>
      <w:r>
        <w:rPr>
          <w:rFonts w:ascii="Arial" w:hAnsi="Arial"/>
          <w:b/>
          <w:bCs/>
          <w:color w:val="000000"/>
          <w:sz w:val="32"/>
          <w:szCs w:val="24"/>
          <w:highlight w:val="none"/>
        </w:rPr>
        <w:t xml:space="preserve">_</w:t>
      </w:r>
      <w:r>
        <w:rPr>
          <w:rFonts w:hint="eastAsia" w:ascii="Arial" w:hAnsi="Arial"/>
          <w:b/>
          <w:bCs/>
          <w:color w:val="000000"/>
          <w:sz w:val="32"/>
          <w:szCs w:val="24"/>
          <w:highlight w:val="none"/>
        </w:rPr>
        <w:t xml:space="preserve">年</w:t>
      </w:r>
      <w:r>
        <w:rPr>
          <w:rFonts w:ascii="Arial" w:hAnsi="Arial"/>
          <w:b/>
          <w:bCs/>
          <w:color w:val="000000"/>
          <w:sz w:val="32"/>
          <w:szCs w:val="24"/>
          <w:highlight w:val="none"/>
        </w:rPr>
        <w:t xml:space="preserve">_8_</w:t>
      </w:r>
      <w:r>
        <w:rPr>
          <w:rFonts w:hint="eastAsia" w:ascii="Arial" w:hAnsi="Arial"/>
          <w:b/>
          <w:bCs/>
          <w:color w:val="000000"/>
          <w:sz w:val="32"/>
          <w:szCs w:val="24"/>
          <w:highlight w:val="none"/>
        </w:rPr>
        <w:t xml:space="preserve">月</w:t>
      </w:r>
      <w:r/>
    </w:p>
    <w:p>
      <w:pPr>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p>
    <w:p>
      <w:pPr>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jc w:val="center"/>
        <w:spacing w:line="480" w:lineRule="auto"/>
        <w:rPr>
          <w:rFonts w:hint="eastAsia" w:ascii="黑体" w:hAnsi="Arial" w:eastAsia="黑体"/>
          <w:b/>
          <w:color w:val="000000"/>
          <w:sz w:val="44"/>
          <w:szCs w:val="21"/>
          <w:highlight w:val="none"/>
        </w:rPr>
        <w:outlineLvl w:val="0"/>
      </w:pPr>
      <w:r>
        <w:rPr>
          <w:rFonts w:ascii="Times New Roman" w:hAnsi="Times New Roman"/>
          <w:color w:val="000000"/>
          <w:szCs w:val="21"/>
          <w:highlight w:val="none"/>
        </w:rPr>
        <w:br w:type="page" w:clear="all"/>
      </w:r>
      <w:bookmarkStart w:id="0" w:name="_Toc120614210"/>
      <w:r/>
      <w:bookmarkStart w:id="1" w:name="_Toc513029200"/>
      <w:r/>
      <w:bookmarkStart w:id="2" w:name="_Toc523127445"/>
      <w:r/>
      <w:bookmarkStart w:id="3" w:name="_Toc479757206"/>
      <w:r/>
      <w:bookmarkStart w:id="4" w:name="_Toc16938516"/>
      <w:r/>
      <w:bookmarkStart w:id="5" w:name="_Toc20823272"/>
      <w:r>
        <w:rPr>
          <w:rFonts w:hint="eastAsia" w:ascii="黑体" w:hAnsi="Arial" w:eastAsia="黑体"/>
          <w:b/>
          <w:color w:val="000000"/>
          <w:sz w:val="44"/>
          <w:szCs w:val="21"/>
          <w:highlight w:val="none"/>
        </w:rPr>
        <w:t xml:space="preserve">总  目  录</w:t>
      </w:r>
      <w:r/>
    </w:p>
    <w:p>
      <w:pPr>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numPr>
          <w:ilvl w:val="0"/>
          <w:numId w:val="4"/>
        </w:numPr>
        <w:spacing w:line="480" w:lineRule="auto"/>
        <w:rPr>
          <w:rFonts w:hint="eastAsia" w:ascii="黑体" w:hAnsi="Showcard Gothic" w:eastAsia="黑体"/>
          <w:color w:val="000000"/>
          <w:sz w:val="32"/>
          <w:szCs w:val="21"/>
          <w:highlight w:val="none"/>
        </w:rPr>
        <w:outlineLvl w:val="0"/>
      </w:pPr>
      <w:r>
        <w:rPr>
          <w:rFonts w:hint="eastAsia" w:ascii="黑体" w:hAnsi="宋体" w:eastAsia="黑体"/>
          <w:color w:val="000000"/>
          <w:sz w:val="36"/>
          <w:szCs w:val="21"/>
          <w:highlight w:val="none"/>
        </w:rPr>
        <w:t xml:space="preserve">投标邀请</w:t>
      </w:r>
      <w:r>
        <w:rPr>
          <w:rFonts w:hint="eastAsia" w:ascii="黑体" w:hAnsi="Showcard Gothic" w:eastAsia="黑体"/>
          <w:color w:val="000000"/>
          <w:sz w:val="36"/>
          <w:szCs w:val="21"/>
          <w:highlight w:val="none"/>
        </w:rPr>
        <w:t xml:space="preserve">…………………………………</w:t>
      </w:r>
      <w:r>
        <w:rPr>
          <w:rFonts w:hint="eastAsia" w:ascii="黑体" w:hAnsi="Showcard Gothic" w:eastAsia="黑体"/>
          <w:color w:val="000000"/>
          <w:sz w:val="36"/>
          <w:szCs w:val="21"/>
          <w:highlight w:val="none"/>
          <w:lang w:val="en-US" w:eastAsia="zh-CN"/>
        </w:rPr>
        <w:t xml:space="preserve">1</w:t>
      </w:r>
      <w:r/>
    </w:p>
    <w:p>
      <w:pPr>
        <w:numPr>
          <w:ilvl w:val="0"/>
          <w:numId w:val="4"/>
        </w:numPr>
        <w:spacing w:line="480" w:lineRule="auto"/>
        <w:rPr>
          <w:rFonts w:hint="eastAsia" w:ascii="黑体" w:hAnsi="Showcard Gothic" w:eastAsia="黑体"/>
          <w:color w:val="000000"/>
          <w:sz w:val="36"/>
          <w:szCs w:val="21"/>
          <w:highlight w:val="none"/>
        </w:rPr>
        <w:outlineLvl w:val="0"/>
      </w:pPr>
      <w:r>
        <w:rPr>
          <w:rFonts w:hint="eastAsia" w:ascii="黑体" w:hAnsi="宋体" w:eastAsia="黑体"/>
          <w:bCs/>
          <w:color w:val="000000"/>
          <w:sz w:val="36"/>
          <w:szCs w:val="36"/>
          <w:highlight w:val="none"/>
        </w:rPr>
        <w:t xml:space="preserve">投标人须知</w:t>
      </w:r>
      <w:r>
        <w:rPr>
          <w:rFonts w:hint="eastAsia" w:ascii="黑体" w:hAnsi="Showcard Gothic" w:eastAsia="黑体"/>
          <w:color w:val="000000"/>
          <w:sz w:val="36"/>
          <w:szCs w:val="36"/>
          <w:highlight w:val="none"/>
        </w:rPr>
        <w:t xml:space="preserve">…</w:t>
      </w:r>
      <w:r>
        <w:rPr>
          <w:rFonts w:hint="eastAsia" w:ascii="黑体" w:hAnsi="Showcard Gothic" w:eastAsia="黑体"/>
          <w:color w:val="000000"/>
          <w:sz w:val="36"/>
          <w:szCs w:val="21"/>
          <w:highlight w:val="none"/>
        </w:rPr>
        <w:t xml:space="preserve">……………………………</w:t>
      </w:r>
      <w:r>
        <w:rPr>
          <w:rFonts w:hint="eastAsia" w:ascii="黑体" w:hAnsi="Showcard Gothic" w:eastAsia="黑体"/>
          <w:color w:val="000000"/>
          <w:sz w:val="36"/>
          <w:szCs w:val="21"/>
          <w:highlight w:val="none"/>
          <w:lang w:val="en-US" w:eastAsia="zh-CN"/>
        </w:rPr>
        <w:t xml:space="preserve">4</w:t>
      </w:r>
      <w:r>
        <w:rPr>
          <w:rFonts w:hint="eastAsia" w:ascii="黑体" w:hAnsi="Showcard Gothic" w:eastAsia="黑体"/>
          <w:color w:val="000000"/>
          <w:sz w:val="36"/>
          <w:szCs w:val="21"/>
          <w:highlight w:val="none"/>
        </w:rPr>
        <w:t xml:space="preserve">  </w:t>
      </w:r>
      <w:r/>
    </w:p>
    <w:p>
      <w:pPr>
        <w:numPr>
          <w:ilvl w:val="0"/>
          <w:numId w:val="4"/>
        </w:numPr>
        <w:spacing w:line="480" w:lineRule="auto"/>
        <w:rPr>
          <w:rFonts w:hint="eastAsia" w:ascii="黑体" w:hAnsi="Showcard Gothic" w:eastAsia="黑体"/>
          <w:color w:val="000000"/>
          <w:sz w:val="36"/>
          <w:szCs w:val="21"/>
          <w:highlight w:val="none"/>
        </w:rPr>
        <w:outlineLvl w:val="0"/>
      </w:pPr>
      <w:r>
        <w:rPr>
          <w:rFonts w:hint="eastAsia" w:ascii="黑体" w:hAnsi="宋体" w:eastAsia="黑体"/>
          <w:color w:val="000000"/>
          <w:sz w:val="36"/>
          <w:szCs w:val="21"/>
          <w:highlight w:val="none"/>
        </w:rPr>
        <w:t xml:space="preserve">合同文本</w:t>
      </w:r>
      <w:r>
        <w:rPr>
          <w:rFonts w:hint="eastAsia" w:ascii="黑体" w:hAnsi="Showcard Gothic" w:eastAsia="黑体"/>
          <w:color w:val="000000"/>
          <w:sz w:val="36"/>
          <w:szCs w:val="21"/>
          <w:highlight w:val="none"/>
        </w:rPr>
        <w:t xml:space="preserve">…………………………………</w:t>
      </w:r>
      <w:r>
        <w:rPr>
          <w:rFonts w:hint="eastAsia" w:ascii="黑体" w:hAnsi="Showcard Gothic" w:eastAsia="黑体"/>
          <w:color w:val="000000"/>
          <w:sz w:val="36"/>
          <w:szCs w:val="21"/>
          <w:highlight w:val="none"/>
          <w:lang w:val="en-US" w:eastAsia="zh-CN"/>
        </w:rPr>
        <w:t xml:space="preserve">16</w:t>
      </w:r>
      <w:r/>
    </w:p>
    <w:p>
      <w:pPr>
        <w:numPr>
          <w:ilvl w:val="0"/>
          <w:numId w:val="4"/>
        </w:numPr>
        <w:spacing w:line="480" w:lineRule="auto"/>
        <w:rPr>
          <w:rFonts w:hint="eastAsia" w:ascii="黑体" w:hAnsi="Showcard Gothic" w:eastAsia="黑体"/>
          <w:color w:val="000000"/>
          <w:sz w:val="36"/>
          <w:szCs w:val="21"/>
          <w:highlight w:val="none"/>
        </w:rPr>
        <w:outlineLvl w:val="0"/>
      </w:pPr>
      <w:r>
        <w:rPr>
          <w:rFonts w:hint="eastAsia" w:ascii="黑体" w:hAnsi="宋体" w:eastAsia="黑体"/>
          <w:color w:val="000000"/>
          <w:sz w:val="36"/>
          <w:szCs w:val="21"/>
          <w:highlight w:val="none"/>
        </w:rPr>
        <w:t xml:space="preserve">采购需求</w:t>
      </w:r>
      <w:r>
        <w:rPr>
          <w:rFonts w:hint="eastAsia" w:ascii="黑体" w:hAnsi="Showcard Gothic" w:eastAsia="黑体"/>
          <w:color w:val="000000"/>
          <w:sz w:val="36"/>
          <w:szCs w:val="21"/>
          <w:highlight w:val="none"/>
        </w:rPr>
        <w:t xml:space="preserve">…………………………………</w:t>
      </w:r>
      <w:r>
        <w:rPr>
          <w:rFonts w:hint="eastAsia" w:ascii="黑体" w:hAnsi="Showcard Gothic" w:eastAsia="黑体"/>
          <w:color w:val="000000"/>
          <w:sz w:val="36"/>
          <w:szCs w:val="21"/>
          <w:highlight w:val="none"/>
          <w:lang w:val="en-US" w:eastAsia="zh-CN"/>
        </w:rPr>
        <w:t xml:space="preserve">30</w:t>
      </w:r>
      <w:r/>
    </w:p>
    <w:p>
      <w:pPr>
        <w:numPr>
          <w:ilvl w:val="0"/>
          <w:numId w:val="4"/>
        </w:numPr>
        <w:spacing w:line="480" w:lineRule="auto"/>
        <w:rPr>
          <w:rFonts w:hint="eastAsia" w:ascii="黑体" w:hAnsi="Showcard Gothic" w:eastAsia="黑体"/>
          <w:color w:val="000000"/>
          <w:sz w:val="36"/>
          <w:szCs w:val="21"/>
          <w:highlight w:val="none"/>
        </w:rPr>
        <w:outlineLvl w:val="0"/>
      </w:pPr>
      <w:r>
        <w:rPr>
          <w:rFonts w:hint="eastAsia" w:ascii="黑体" w:hAnsi="宋体" w:eastAsia="黑体"/>
          <w:bCs/>
          <w:color w:val="000000"/>
          <w:sz w:val="36"/>
          <w:szCs w:val="36"/>
          <w:highlight w:val="none"/>
        </w:rPr>
        <w:t xml:space="preserve">评标方法与评标标准</w:t>
      </w:r>
      <w:r>
        <w:rPr>
          <w:rFonts w:hint="eastAsia" w:ascii="黑体" w:hAnsi="Showcard Gothic" w:eastAsia="黑体"/>
          <w:color w:val="000000"/>
          <w:sz w:val="36"/>
          <w:szCs w:val="21"/>
          <w:highlight w:val="none"/>
        </w:rPr>
        <w:t xml:space="preserve">……………………</w:t>
      </w:r>
      <w:r>
        <w:rPr>
          <w:rFonts w:hint="eastAsia" w:ascii="黑体" w:hAnsi="Showcard Gothic" w:eastAsia="黑体"/>
          <w:color w:val="000000"/>
          <w:sz w:val="36"/>
          <w:szCs w:val="21"/>
          <w:highlight w:val="none"/>
          <w:lang w:val="en-US" w:eastAsia="zh-CN"/>
        </w:rPr>
        <w:t xml:space="preserve">34</w:t>
      </w:r>
      <w:r/>
    </w:p>
    <w:p>
      <w:pPr>
        <w:numPr>
          <w:ilvl w:val="0"/>
          <w:numId w:val="4"/>
        </w:numPr>
        <w:spacing w:line="480" w:lineRule="auto"/>
        <w:rPr>
          <w:rFonts w:hint="eastAsia" w:ascii="黑体" w:hAnsi="Showcard Gothic" w:eastAsia="黑体"/>
          <w:color w:val="000000"/>
          <w:sz w:val="36"/>
          <w:szCs w:val="21"/>
          <w:highlight w:val="none"/>
        </w:rPr>
        <w:outlineLvl w:val="0"/>
      </w:pPr>
      <w:r>
        <w:rPr>
          <w:rFonts w:hint="eastAsia" w:ascii="黑体" w:hAnsi="宋体" w:eastAsia="黑体"/>
          <w:color w:val="000000"/>
          <w:sz w:val="36"/>
          <w:szCs w:val="21"/>
          <w:highlight w:val="none"/>
        </w:rPr>
        <w:t xml:space="preserve">投标文件格式</w:t>
      </w:r>
      <w:r>
        <w:rPr>
          <w:rFonts w:hint="eastAsia" w:ascii="黑体" w:hAnsi="Showcard Gothic" w:eastAsia="黑体"/>
          <w:color w:val="000000"/>
          <w:sz w:val="36"/>
          <w:szCs w:val="21"/>
          <w:highlight w:val="none"/>
        </w:rPr>
        <w:t xml:space="preserve">……………………………</w:t>
      </w:r>
      <w:r>
        <w:rPr>
          <w:rFonts w:hint="eastAsia" w:ascii="黑体" w:hAnsi="Showcard Gothic" w:eastAsia="黑体"/>
          <w:color w:val="000000"/>
          <w:sz w:val="36"/>
          <w:szCs w:val="21"/>
          <w:highlight w:val="none"/>
          <w:lang w:val="en-US" w:eastAsia="zh-CN"/>
        </w:rPr>
        <w:t xml:space="preserve">38</w:t>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sectPr>
          <w:footnotePr/>
          <w:endnotePr/>
          <w:type w:val="nextPage"/>
          <w:pgSz w:w="11906" w:h="16838" w:orient="portrait"/>
          <w:pgMar w:top="1440" w:right="1797" w:bottom="1440" w:left="1797" w:header="851" w:footer="992" w:gutter="0"/>
          <w:pgNumType w:start="1"/>
          <w:cols w:num="1" w:sep="0" w:space="1701" w:equalWidth="1"/>
          <w:docGrid w:linePitch="360"/>
        </w:sectPr>
      </w:pPr>
      <w:r>
        <w:rPr>
          <w:rFonts w:hint="eastAsia" w:ascii="Times New Roman" w:hAnsi="Times New Roman"/>
          <w:color w:val="000000"/>
          <w:szCs w:val="21"/>
          <w:highlight w:val="none"/>
        </w:rPr>
      </w:r>
      <w:bookmarkEnd w:id="0"/>
      <w:r/>
      <w:r/>
    </w:p>
    <w:p>
      <w:pPr>
        <w:pStyle w:val="980"/>
        <w:rPr>
          <w:rFonts w:hint="eastAsia"/>
          <w:color w:val="000000"/>
          <w:highlight w:val="none"/>
        </w:rPr>
      </w:pPr>
      <w:r>
        <w:rPr>
          <w:rFonts w:hint="eastAsia"/>
          <w:color w:val="000000"/>
          <w:highlight w:val="none"/>
        </w:rPr>
      </w:r>
      <w:r/>
    </w:p>
    <w:p>
      <w:pPr>
        <w:pStyle w:val="950"/>
        <w:rPr>
          <w:rFonts w:hint="eastAsia" w:ascii="黑体" w:eastAsia="黑体"/>
          <w:bCs/>
          <w:color w:val="000000"/>
          <w:sz w:val="44"/>
          <w:szCs w:val="44"/>
          <w:highlight w:val="none"/>
        </w:rPr>
      </w:pPr>
      <w:r>
        <w:rPr>
          <w:rFonts w:hint="eastAsia" w:ascii="黑体" w:eastAsia="黑体"/>
          <w:color w:val="000000"/>
          <w:sz w:val="44"/>
          <w:szCs w:val="44"/>
          <w:highlight w:val="none"/>
        </w:rPr>
        <w:t xml:space="preserve">第一章  投标邀请</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受〔江苏省人民医院〕的委托，江苏省政府采购中心就〔江苏省人民医院操作系统采购项目〕(〔JSZC-320000-SCZX-G2026-0345〕)项目进行公开招标采购，欢迎符合条件的供应商投标。</w:t>
      </w:r>
      <w:r/>
    </w:p>
    <w:p>
      <w:pPr>
        <w:ind w:firstLine="480"/>
        <w:spacing w:line="400" w:lineRule="exact"/>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项目概况</w:t>
      </w:r>
      <w:r/>
    </w:p>
    <w:p>
      <w:pPr>
        <w:ind w:firstLine="480"/>
        <w:spacing w:line="400" w:lineRule="exact"/>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u w:val="single"/>
        </w:rPr>
        <w:t xml:space="preserve"> 江苏省人民医院操作系统采购项目</w:t>
      </w:r>
      <w:r>
        <w:rPr>
          <w:rFonts w:hint="eastAsia" w:ascii="宋体" w:hAnsi="宋体"/>
          <w:color w:val="000000"/>
          <w:sz w:val="24"/>
          <w:szCs w:val="24"/>
          <w:highlight w:val="none"/>
        </w:rPr>
        <w:t xml:space="preserve">招标项目的潜在投标人可在</w:t>
      </w:r>
      <w:r>
        <w:rPr>
          <w:rFonts w:hint="eastAsia" w:ascii="宋体" w:hAnsi="宋体"/>
          <w:color w:val="000000"/>
          <w:sz w:val="24"/>
          <w:szCs w:val="24"/>
          <w:highlight w:val="none"/>
          <w:u w:val="single"/>
        </w:rPr>
        <w:t xml:space="preserve">“江苏政府采购网”自行免费下载</w:t>
      </w:r>
      <w:r>
        <w:rPr>
          <w:rFonts w:hint="eastAsia" w:ascii="宋体" w:hAnsi="宋体"/>
          <w:color w:val="000000"/>
          <w:sz w:val="24"/>
          <w:szCs w:val="24"/>
          <w:highlight w:val="none"/>
        </w:rPr>
        <w:t xml:space="preserve">招标文件，并于</w:t>
      </w:r>
      <w:r>
        <w:rPr>
          <w:rFonts w:ascii="宋体" w:hAnsi="宋体"/>
          <w:color w:val="000000"/>
          <w:sz w:val="24"/>
          <w:szCs w:val="24"/>
          <w:highlight w:val="none"/>
          <w:u w:val="single"/>
        </w:rPr>
        <w:t xml:space="preserve">2026</w:t>
      </w:r>
      <w:r>
        <w:rPr>
          <w:rFonts w:hint="eastAsia" w:ascii="宋体" w:hAnsi="宋体"/>
          <w:bCs/>
          <w:color w:val="000000"/>
          <w:sz w:val="24"/>
          <w:szCs w:val="24"/>
          <w:highlight w:val="none"/>
          <w:u w:val="single"/>
        </w:rPr>
        <w:t xml:space="preserve">年8</w:t>
      </w:r>
      <w:r>
        <w:rPr>
          <w:rFonts w:hint="eastAsia" w:ascii="宋体" w:hAnsi="宋体"/>
          <w:bCs/>
          <w:color w:val="000000"/>
          <w:sz w:val="24"/>
          <w:szCs w:val="24"/>
          <w:highlight w:val="none"/>
          <w:u w:val="single"/>
        </w:rPr>
        <w:t xml:space="preserve">月27</w:t>
      </w:r>
      <w:r>
        <w:rPr>
          <w:rFonts w:hint="eastAsia" w:ascii="宋体" w:hAnsi="宋体"/>
          <w:bCs/>
          <w:color w:val="000000"/>
          <w:sz w:val="24"/>
          <w:szCs w:val="24"/>
          <w:highlight w:val="none"/>
          <w:u w:val="single"/>
        </w:rPr>
        <w:t xml:space="preserve">日9点30分（</w:t>
      </w:r>
      <w:r>
        <w:rPr>
          <w:rFonts w:hint="eastAsia" w:ascii="宋体" w:hAnsi="宋体"/>
          <w:bCs/>
          <w:color w:val="000000"/>
          <w:sz w:val="24"/>
          <w:szCs w:val="24"/>
          <w:highlight w:val="none"/>
        </w:rPr>
        <w:t xml:space="preserve">北京时间）前递交投标</w:t>
      </w:r>
      <w:r>
        <w:rPr>
          <w:rFonts w:ascii="宋体" w:hAnsi="宋体"/>
          <w:bCs/>
          <w:color w:val="000000"/>
          <w:sz w:val="24"/>
          <w:szCs w:val="24"/>
          <w:highlight w:val="none"/>
        </w:rPr>
        <w:t xml:space="preserve">文件</w:t>
      </w:r>
      <w:r>
        <w:rPr>
          <w:rFonts w:hint="eastAsia" w:ascii="宋体" w:hAnsi="宋体"/>
          <w:color w:val="000000"/>
          <w:sz w:val="24"/>
          <w:szCs w:val="24"/>
          <w:highlight w:val="none"/>
        </w:rPr>
        <w:t xml:space="preserve">。</w:t>
      </w:r>
      <w:r/>
    </w:p>
    <w:p>
      <w:pPr>
        <w:pStyle w:val="952"/>
        <w:ind w:firstLine="496"/>
        <w:spacing w:before="145" w:after="145" w:line="400" w:lineRule="exact"/>
        <w:rPr>
          <w:color w:val="000000"/>
          <w:highlight w:val="none"/>
        </w:rPr>
      </w:pPr>
      <w:r/>
      <w:bookmarkStart w:id="6" w:name="_Toc28359079"/>
      <w:r/>
      <w:bookmarkStart w:id="7" w:name="_Toc38985263"/>
      <w:r/>
      <w:bookmarkStart w:id="8" w:name="_Toc35393621"/>
      <w:r/>
      <w:bookmarkStart w:id="9" w:name="_Toc28359002"/>
      <w:r/>
      <w:bookmarkStart w:id="10" w:name="_Toc35393790"/>
      <w:r/>
      <w:bookmarkStart w:id="11" w:name="_Hlk24379207"/>
      <w:r>
        <w:rPr>
          <w:rFonts w:hint="eastAsia"/>
          <w:color w:val="000000"/>
          <w:highlight w:val="none"/>
        </w:rPr>
        <w:t xml:space="preserve">一、项目基本情况</w:t>
      </w:r>
      <w:bookmarkEnd w:id="6"/>
      <w:r/>
      <w:bookmarkEnd w:id="7"/>
      <w:r/>
      <w:bookmarkEnd w:id="8"/>
      <w:r/>
      <w:bookmarkEnd w:id="9"/>
      <w:r/>
      <w:bookmarkEnd w:id="10"/>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1.项目编号：JSZC-320000-SCZX-G2026-0345</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2.项目名称：江苏省人民医院操作系统采购项目</w:t>
      </w:r>
      <w:bookmarkEnd w:id="11"/>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3.预算金额</w:t>
      </w:r>
      <w:r/>
    </w:p>
    <w:tbl>
      <w:tblPr>
        <w:tblStyle w:val="772"/>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jc w:val="center"/>
              <w:spacing w:line="400" w:lineRule="exact"/>
              <w:widowControl w:val="off"/>
              <w:rPr>
                <w:rFonts w:hint="eastAsia" w:ascii="宋体" w:hAnsi="宋体" w:eastAsia="宋体"/>
                <w:color w:val="000000"/>
                <w:sz w:val="21"/>
                <w:szCs w:val="22"/>
                <w:highlight w:val="none"/>
                <w:lang w:val="en-US" w:eastAsia="zh-CN" w:bidi="ar-SA"/>
              </w:rPr>
            </w:pPr>
            <w:r>
              <w:rPr>
                <w:rFonts w:hint="eastAsia" w:ascii="宋体" w:hAnsi="宋体" w:eastAsia="宋体"/>
                <w:color w:val="000000"/>
                <w:sz w:val="21"/>
                <w:szCs w:val="22"/>
                <w:highlight w:val="none"/>
                <w:lang w:val="en-US" w:eastAsia="zh-CN" w:bidi="ar-SA"/>
              </w:rPr>
              <w:t xml:space="preserve">采购包号</w:t>
            </w:r>
            <w:r/>
          </w:p>
        </w:tc>
        <w:tc>
          <w:tcPr>
            <w:tcW w:w="2800" w:type="dxa"/>
            <w:vAlign w:val="top"/>
            <w:textDirection w:val="lrTb"/>
            <w:noWrap w:val="false"/>
          </w:tcPr>
          <w:p>
            <w:pPr>
              <w:jc w:val="center"/>
              <w:spacing w:line="400" w:lineRule="exact"/>
              <w:widowControl w:val="off"/>
              <w:rPr>
                <w:rFonts w:hint="eastAsia" w:ascii="宋体" w:hAnsi="宋体" w:eastAsia="宋体"/>
                <w:color w:val="000000"/>
                <w:sz w:val="21"/>
                <w:szCs w:val="22"/>
                <w:highlight w:val="none"/>
                <w:lang w:val="en-US" w:eastAsia="zh-CN" w:bidi="ar-SA"/>
              </w:rPr>
            </w:pPr>
            <w:r>
              <w:rPr>
                <w:rFonts w:hint="eastAsia" w:ascii="宋体" w:hAnsi="宋体" w:eastAsia="宋体"/>
                <w:color w:val="000000"/>
                <w:sz w:val="21"/>
                <w:szCs w:val="22"/>
                <w:highlight w:val="none"/>
                <w:lang w:val="en-US" w:eastAsia="zh-CN" w:bidi="ar-SA"/>
              </w:rPr>
              <w:t xml:space="preserve">预算</w:t>
            </w:r>
            <w:r>
              <w:rPr>
                <w:rFonts w:ascii="宋体" w:hAnsi="宋体" w:eastAsia="宋体"/>
                <w:color w:val="000000"/>
                <w:sz w:val="21"/>
                <w:szCs w:val="22"/>
                <w:highlight w:val="none"/>
                <w:lang w:val="en-US" w:eastAsia="zh-CN" w:bidi="ar-SA"/>
              </w:rPr>
              <w:t xml:space="preserve">金额</w:t>
            </w:r>
            <w:r>
              <w:rPr>
                <w:rFonts w:hint="eastAsia" w:ascii="宋体" w:hAnsi="宋体" w:eastAsia="宋体"/>
                <w:color w:val="000000"/>
                <w:sz w:val="21"/>
                <w:szCs w:val="22"/>
                <w:highlight w:val="none"/>
                <w:lang w:val="en-US" w:eastAsia="zh-CN" w:bidi="ar-SA"/>
              </w:rPr>
              <w:t xml:space="preserve">（人民币</w:t>
            </w:r>
            <w:r>
              <w:rPr>
                <w:rFonts w:ascii="宋体" w:hAnsi="宋体" w:eastAsia="宋体"/>
                <w:color w:val="000000"/>
                <w:sz w:val="21"/>
                <w:szCs w:val="22"/>
                <w:highlight w:val="none"/>
                <w:lang w:val="en-US" w:eastAsia="zh-CN" w:bidi="ar-SA"/>
              </w:rPr>
              <w:t xml:space="preserve">：万元</w:t>
            </w:r>
            <w:r>
              <w:rPr>
                <w:rFonts w:hint="eastAsia" w:ascii="宋体" w:hAnsi="宋体" w:eastAsia="宋体"/>
                <w:color w:val="000000"/>
                <w:sz w:val="21"/>
                <w:szCs w:val="22"/>
                <w:highlight w:val="none"/>
                <w:lang w:val="en-US" w:eastAsia="zh-CN" w:bidi="ar-SA"/>
              </w:rPr>
              <w:t xml:space="preserve">）</w:t>
            </w:r>
            <w:r/>
          </w:p>
        </w:tc>
      </w:tr>
      <w:tr>
        <w:trPr/>
        <w:tc>
          <w:tcPr>
            <w:tcW w:w="1148" w:type="dxa"/>
            <w:vAlign w:val="top"/>
            <w:textDirection w:val="lrTb"/>
            <w:noWrap w:val="false"/>
          </w:tcPr>
          <w:p>
            <w:pPr>
              <w:jc w:val="center"/>
              <w:spacing w:line="400" w:lineRule="exact"/>
              <w:widowControl w:val="off"/>
              <w:rPr>
                <w:rFonts w:ascii="宋体" w:hAnsi="宋体" w:eastAsia="宋体"/>
                <w:color w:val="000000"/>
                <w:sz w:val="21"/>
                <w:szCs w:val="22"/>
                <w:highlight w:val="none"/>
                <w:lang w:val="en-US" w:eastAsia="zh-CN" w:bidi="ar-SA"/>
              </w:rPr>
            </w:pPr>
            <w:r>
              <w:rPr>
                <w:rFonts w:hint="eastAsia" w:ascii="宋体" w:hAnsi="宋体" w:eastAsia="宋体"/>
                <w:color w:val="000000"/>
                <w:sz w:val="21"/>
                <w:szCs w:val="22"/>
                <w:highlight w:val="none"/>
                <w:lang w:val="en-US" w:eastAsia="zh-CN" w:bidi="ar-SA"/>
              </w:rPr>
              <w:t xml:space="preserve">1</w:t>
            </w:r>
            <w:r/>
          </w:p>
        </w:tc>
        <w:tc>
          <w:tcPr>
            <w:tcW w:w="2800" w:type="dxa"/>
            <w:vAlign w:val="top"/>
            <w:textDirection w:val="lrTb"/>
            <w:noWrap w:val="false"/>
          </w:tcPr>
          <w:p>
            <w:pPr>
              <w:jc w:val="center"/>
              <w:spacing w:line="400" w:lineRule="exact"/>
              <w:widowControl w:val="off"/>
              <w:rPr>
                <w:rFonts w:ascii="宋体" w:hAnsi="宋体" w:eastAsia="宋体"/>
                <w:color w:val="000000"/>
                <w:sz w:val="21"/>
                <w:szCs w:val="22"/>
                <w:highlight w:val="none"/>
                <w:lang w:val="en-US" w:eastAsia="zh-CN" w:bidi="ar-SA"/>
              </w:rPr>
            </w:pPr>
            <w:r/>
            <w:bookmarkStart w:id="12" w:name="OLE_LINK1"/>
            <w:r>
              <w:rPr>
                <w:rFonts w:hint="eastAsia" w:ascii="宋体" w:hAnsi="宋体" w:eastAsia="宋体"/>
                <w:color w:val="000000"/>
                <w:sz w:val="21"/>
                <w:szCs w:val="22"/>
                <w:highlight w:val="none"/>
                <w:lang w:val="en-US" w:eastAsia="zh-CN" w:bidi="ar-SA"/>
              </w:rPr>
              <w:t xml:space="preserve">38.25</w:t>
            </w:r>
            <w:bookmarkEnd w:id="12"/>
            <w:r/>
            <w:r/>
          </w:p>
        </w:tc>
      </w:tr>
    </w:tbl>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4.最高</w:t>
      </w:r>
      <w:r>
        <w:rPr>
          <w:rFonts w:ascii="宋体" w:hAnsi="宋体"/>
          <w:color w:val="000000"/>
          <w:sz w:val="24"/>
          <w:szCs w:val="24"/>
          <w:highlight w:val="none"/>
        </w:rPr>
        <w:t xml:space="preserve">限价</w:t>
      </w:r>
      <w:r/>
    </w:p>
    <w:tbl>
      <w:tblPr>
        <w:tblStyle w:val="772"/>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gridCol w:w="3135"/>
      </w:tblGrid>
      <w:tr>
        <w:trPr/>
        <w:tc>
          <w:tcPr>
            <w:tcW w:w="1148" w:type="dxa"/>
            <w:vAlign w:val="top"/>
            <w:textDirection w:val="lrTb"/>
            <w:noWrap w:val="false"/>
          </w:tcPr>
          <w:p>
            <w:pPr>
              <w:jc w:val="center"/>
              <w:spacing w:line="400" w:lineRule="exact"/>
              <w:widowControl w:val="off"/>
              <w:rPr>
                <w:rFonts w:hint="eastAsia" w:ascii="宋体" w:hAnsi="宋体" w:eastAsia="宋体"/>
                <w:color w:val="000000"/>
                <w:sz w:val="21"/>
                <w:szCs w:val="22"/>
                <w:highlight w:val="none"/>
                <w:lang w:val="en-US" w:eastAsia="zh-CN" w:bidi="ar-SA"/>
              </w:rPr>
            </w:pPr>
            <w:r>
              <w:rPr>
                <w:rFonts w:hint="eastAsia" w:ascii="宋体" w:hAnsi="宋体" w:eastAsia="宋体"/>
                <w:color w:val="000000"/>
                <w:sz w:val="21"/>
                <w:szCs w:val="22"/>
                <w:highlight w:val="none"/>
                <w:lang w:val="en-US" w:eastAsia="zh-CN" w:bidi="ar-SA"/>
              </w:rPr>
              <w:t xml:space="preserve">采购包号</w:t>
            </w:r>
            <w:r/>
          </w:p>
        </w:tc>
        <w:tc>
          <w:tcPr>
            <w:tcW w:w="2800" w:type="dxa"/>
            <w:vAlign w:val="top"/>
            <w:textDirection w:val="lrTb"/>
            <w:noWrap w:val="false"/>
          </w:tcPr>
          <w:p>
            <w:pPr>
              <w:jc w:val="center"/>
              <w:spacing w:line="400" w:lineRule="exact"/>
              <w:widowControl w:val="off"/>
              <w:rPr>
                <w:rFonts w:hint="eastAsia" w:ascii="宋体" w:hAnsi="宋体" w:eastAsia="宋体"/>
                <w:color w:val="000000"/>
                <w:sz w:val="21"/>
                <w:szCs w:val="22"/>
                <w:highlight w:val="none"/>
                <w:lang w:val="en-US" w:eastAsia="zh-CN" w:bidi="ar-SA"/>
              </w:rPr>
            </w:pPr>
            <w:r>
              <w:rPr>
                <w:rFonts w:hint="eastAsia" w:ascii="宋体" w:hAnsi="宋体" w:eastAsia="宋体"/>
                <w:color w:val="000000"/>
                <w:sz w:val="21"/>
                <w:szCs w:val="22"/>
                <w:highlight w:val="none"/>
                <w:lang w:val="en-US" w:eastAsia="zh-CN" w:bidi="ar-SA"/>
              </w:rPr>
              <w:t xml:space="preserve">是否</w:t>
            </w:r>
            <w:r>
              <w:rPr>
                <w:rFonts w:ascii="宋体" w:hAnsi="宋体" w:eastAsia="宋体"/>
                <w:color w:val="000000"/>
                <w:sz w:val="21"/>
                <w:szCs w:val="22"/>
                <w:highlight w:val="none"/>
                <w:lang w:val="en-US" w:eastAsia="zh-CN" w:bidi="ar-SA"/>
              </w:rPr>
              <w:t xml:space="preserve">设定最高</w:t>
            </w:r>
            <w:r>
              <w:rPr>
                <w:rFonts w:hint="eastAsia" w:ascii="宋体" w:hAnsi="宋体" w:eastAsia="宋体"/>
                <w:color w:val="000000"/>
                <w:sz w:val="21"/>
                <w:szCs w:val="22"/>
                <w:highlight w:val="none"/>
                <w:lang w:val="en-US" w:eastAsia="zh-CN" w:bidi="ar-SA"/>
              </w:rPr>
              <w:t xml:space="preserve">限价</w:t>
            </w:r>
            <w:r>
              <w:rPr>
                <w:rFonts w:ascii="宋体" w:hAnsi="宋体" w:eastAsia="宋体"/>
                <w:color w:val="000000"/>
                <w:sz w:val="21"/>
                <w:szCs w:val="22"/>
                <w:highlight w:val="none"/>
                <w:lang w:val="en-US" w:eastAsia="zh-CN" w:bidi="ar-SA"/>
              </w:rPr>
              <w:t xml:space="preserve">（</w:t>
            </w:r>
            <w:r>
              <w:rPr>
                <w:rFonts w:hint="eastAsia" w:ascii="宋体" w:hAnsi="宋体" w:eastAsia="宋体"/>
                <w:color w:val="000000"/>
                <w:sz w:val="21"/>
                <w:szCs w:val="22"/>
                <w:highlight w:val="none"/>
                <w:lang w:val="en-US" w:eastAsia="zh-CN" w:bidi="ar-SA"/>
              </w:rPr>
              <w:t xml:space="preserve">是/否</w:t>
            </w:r>
            <w:r>
              <w:rPr>
                <w:rFonts w:ascii="宋体" w:hAnsi="宋体" w:eastAsia="宋体"/>
                <w:color w:val="000000"/>
                <w:sz w:val="21"/>
                <w:szCs w:val="22"/>
                <w:highlight w:val="none"/>
                <w:lang w:val="en-US" w:eastAsia="zh-CN" w:bidi="ar-SA"/>
              </w:rPr>
              <w:t xml:space="preserve">）</w:t>
            </w:r>
            <w:r/>
          </w:p>
        </w:tc>
        <w:tc>
          <w:tcPr>
            <w:tcW w:w="3135" w:type="dxa"/>
            <w:vAlign w:val="top"/>
            <w:textDirection w:val="lrTb"/>
            <w:noWrap w:val="false"/>
          </w:tcPr>
          <w:p>
            <w:pPr>
              <w:jc w:val="center"/>
              <w:spacing w:line="400" w:lineRule="exact"/>
              <w:widowControl w:val="off"/>
              <w:rPr>
                <w:rFonts w:hint="eastAsia" w:ascii="宋体" w:hAnsi="宋体" w:eastAsia="宋体"/>
                <w:color w:val="000000"/>
                <w:sz w:val="21"/>
                <w:szCs w:val="22"/>
                <w:highlight w:val="none"/>
                <w:lang w:val="en-US" w:eastAsia="zh-CN" w:bidi="ar-SA"/>
              </w:rPr>
            </w:pPr>
            <w:r>
              <w:rPr>
                <w:rFonts w:hint="eastAsia" w:ascii="宋体" w:hAnsi="宋体" w:eastAsia="宋体"/>
                <w:color w:val="000000"/>
                <w:sz w:val="21"/>
                <w:szCs w:val="22"/>
                <w:highlight w:val="none"/>
                <w:lang w:val="en-US" w:eastAsia="zh-CN" w:bidi="ar-SA"/>
              </w:rPr>
              <w:t xml:space="preserve">最高</w:t>
            </w:r>
            <w:r>
              <w:rPr>
                <w:rFonts w:ascii="宋体" w:hAnsi="宋体" w:eastAsia="宋体"/>
                <w:color w:val="000000"/>
                <w:sz w:val="21"/>
                <w:szCs w:val="22"/>
                <w:highlight w:val="none"/>
                <w:lang w:val="en-US" w:eastAsia="zh-CN" w:bidi="ar-SA"/>
              </w:rPr>
              <w:t xml:space="preserve">限价</w:t>
            </w:r>
            <w:r>
              <w:rPr>
                <w:rFonts w:hint="eastAsia" w:ascii="宋体" w:hAnsi="宋体" w:eastAsia="宋体"/>
                <w:color w:val="000000"/>
                <w:sz w:val="21"/>
                <w:szCs w:val="22"/>
                <w:highlight w:val="none"/>
                <w:lang w:val="en-US" w:eastAsia="zh-CN" w:bidi="ar-SA"/>
              </w:rPr>
              <w:t xml:space="preserve">（人民币</w:t>
            </w:r>
            <w:r>
              <w:rPr>
                <w:rFonts w:ascii="宋体" w:hAnsi="宋体" w:eastAsia="宋体"/>
                <w:color w:val="000000"/>
                <w:sz w:val="21"/>
                <w:szCs w:val="22"/>
                <w:highlight w:val="none"/>
                <w:lang w:val="en-US" w:eastAsia="zh-CN" w:bidi="ar-SA"/>
              </w:rPr>
              <w:t xml:space="preserve">：万元</w:t>
            </w:r>
            <w:r>
              <w:rPr>
                <w:rFonts w:hint="eastAsia" w:ascii="宋体" w:hAnsi="宋体" w:eastAsia="宋体"/>
                <w:color w:val="000000"/>
                <w:sz w:val="21"/>
                <w:szCs w:val="22"/>
                <w:highlight w:val="none"/>
                <w:lang w:val="en-US" w:eastAsia="zh-CN" w:bidi="ar-SA"/>
              </w:rPr>
              <w:t xml:space="preserve">）</w:t>
            </w:r>
            <w:r/>
          </w:p>
        </w:tc>
      </w:tr>
      <w:tr>
        <w:trPr/>
        <w:tc>
          <w:tcPr>
            <w:tcW w:w="1148" w:type="dxa"/>
            <w:vAlign w:val="top"/>
            <w:textDirection w:val="lrTb"/>
            <w:noWrap w:val="false"/>
          </w:tcPr>
          <w:p>
            <w:pPr>
              <w:jc w:val="center"/>
              <w:spacing w:line="400" w:lineRule="exact"/>
              <w:widowControl w:val="off"/>
              <w:rPr>
                <w:rFonts w:ascii="宋体" w:hAnsi="宋体" w:eastAsia="宋体"/>
                <w:color w:val="000000"/>
                <w:sz w:val="21"/>
                <w:szCs w:val="22"/>
                <w:highlight w:val="none"/>
                <w:lang w:val="en-US" w:eastAsia="zh-CN" w:bidi="ar-SA"/>
              </w:rPr>
            </w:pPr>
            <w:r>
              <w:rPr>
                <w:rFonts w:hint="eastAsia" w:ascii="宋体" w:hAnsi="宋体" w:eastAsia="宋体"/>
                <w:color w:val="000000"/>
                <w:sz w:val="21"/>
                <w:szCs w:val="22"/>
                <w:highlight w:val="none"/>
                <w:lang w:val="en-US" w:eastAsia="zh-CN" w:bidi="ar-SA"/>
              </w:rPr>
              <w:t xml:space="preserve">1</w:t>
            </w:r>
            <w:r/>
          </w:p>
        </w:tc>
        <w:tc>
          <w:tcPr>
            <w:tcW w:w="2800" w:type="dxa"/>
            <w:vAlign w:val="top"/>
            <w:textDirection w:val="lrTb"/>
            <w:noWrap w:val="false"/>
          </w:tcPr>
          <w:p>
            <w:pPr>
              <w:jc w:val="center"/>
              <w:spacing w:line="400" w:lineRule="exact"/>
              <w:widowControl w:val="off"/>
              <w:rPr>
                <w:rFonts w:ascii="宋体" w:hAnsi="宋体" w:eastAsia="宋体"/>
                <w:color w:val="000000"/>
                <w:sz w:val="21"/>
                <w:szCs w:val="22"/>
                <w:highlight w:val="none"/>
                <w:lang w:val="en-US" w:eastAsia="zh-CN" w:bidi="ar-SA"/>
              </w:rPr>
            </w:pPr>
            <w:r>
              <w:rPr>
                <w:rFonts w:hint="eastAsia" w:ascii="宋体" w:hAnsi="宋体" w:eastAsia="宋体"/>
                <w:color w:val="000000"/>
                <w:sz w:val="21"/>
                <w:szCs w:val="22"/>
                <w:highlight w:val="none"/>
                <w:lang w:val="en-US" w:eastAsia="zh-CN" w:bidi="ar-SA"/>
              </w:rPr>
              <w:t xml:space="preserve">是</w:t>
            </w:r>
            <w:r/>
          </w:p>
        </w:tc>
        <w:tc>
          <w:tcPr>
            <w:tcW w:w="3135" w:type="dxa"/>
            <w:vAlign w:val="top"/>
            <w:textDirection w:val="lrTb"/>
            <w:noWrap w:val="false"/>
          </w:tcPr>
          <w:p>
            <w:pPr>
              <w:jc w:val="center"/>
              <w:spacing w:line="400" w:lineRule="exact"/>
              <w:widowControl w:val="off"/>
              <w:rPr>
                <w:rFonts w:ascii="宋体" w:hAnsi="宋体" w:eastAsia="宋体"/>
                <w:color w:val="000000"/>
                <w:sz w:val="21"/>
                <w:szCs w:val="22"/>
                <w:highlight w:val="none"/>
                <w:lang w:val="en-US" w:eastAsia="zh-CN" w:bidi="ar-SA"/>
              </w:rPr>
            </w:pPr>
            <w:r>
              <w:rPr>
                <w:rFonts w:hint="eastAsia" w:ascii="宋体" w:hAnsi="宋体" w:eastAsia="宋体"/>
                <w:color w:val="000000"/>
                <w:sz w:val="21"/>
                <w:szCs w:val="22"/>
                <w:highlight w:val="none"/>
                <w:lang w:val="en-US" w:eastAsia="zh-CN" w:bidi="ar-SA"/>
              </w:rPr>
              <w:t xml:space="preserve">38.25</w:t>
            </w:r>
            <w:r/>
          </w:p>
        </w:tc>
      </w:tr>
    </w:tbl>
    <w:p>
      <w:pPr>
        <w:ind w:firstLine="480"/>
        <w:spacing w:line="40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5.采购需求（简介）：</w:t>
      </w:r>
      <w:r>
        <w:rPr>
          <w:rFonts w:hint="eastAsia" w:ascii="宋体" w:hAnsi="宋体"/>
          <w:color w:val="000000"/>
          <w:sz w:val="24"/>
          <w:szCs w:val="24"/>
          <w:highlight w:val="none"/>
          <w:lang w:val="en-US" w:eastAsia="zh-CN"/>
        </w:rPr>
        <w:t xml:space="preserve">本项目主要是</w:t>
      </w:r>
      <w:r>
        <w:rPr>
          <w:rFonts w:hint="eastAsia" w:ascii="宋体" w:hAnsi="宋体"/>
          <w:color w:val="000000"/>
          <w:sz w:val="24"/>
          <w:szCs w:val="24"/>
          <w:highlight w:val="none"/>
        </w:rPr>
        <w:t xml:space="preserve">江苏省人民医院操作系统采购</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 </w:t>
      </w:r>
      <w:r>
        <w:rPr>
          <w:rFonts w:hint="eastAsia" w:ascii="宋体" w:hAnsi="宋体" w:cs="宋体"/>
          <w:color w:val="000000"/>
          <w:sz w:val="24"/>
          <w:szCs w:val="24"/>
          <w:highlight w:val="none"/>
        </w:rPr>
        <w:t xml:space="preserve">（详细内容见本招标文件第四章） </w:t>
      </w:r>
      <w:r/>
    </w:p>
    <w:p>
      <w:pPr>
        <w:ind w:firstLine="480"/>
        <w:spacing w:line="40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6.合同履行期限：项目按照“整体规划、分步推进”的原则开展，合同签订后中标方按照招标文件要求的实施步骤完成项目开发实施，实施工作须在合同签订之日起1个月内完成，符合各项验收指标，具备验收条件。</w:t>
      </w:r>
      <w:r/>
    </w:p>
    <w:p>
      <w:pPr>
        <w:pStyle w:val="952"/>
        <w:ind w:firstLine="496"/>
        <w:spacing w:before="145" w:after="145" w:line="400" w:lineRule="exact"/>
        <w:rPr>
          <w:color w:val="000000"/>
          <w:highlight w:val="none"/>
        </w:rPr>
      </w:pPr>
      <w:r/>
      <w:bookmarkStart w:id="13" w:name="_Toc35393622"/>
      <w:r/>
      <w:bookmarkStart w:id="14" w:name="_Toc28359003"/>
      <w:r/>
      <w:bookmarkStart w:id="15" w:name="_Toc38985264"/>
      <w:r/>
      <w:bookmarkStart w:id="16" w:name="_Toc28359080"/>
      <w:r/>
      <w:bookmarkStart w:id="17" w:name="_Toc35393791"/>
      <w:r>
        <w:rPr>
          <w:rFonts w:hint="eastAsia"/>
          <w:color w:val="000000"/>
          <w:highlight w:val="none"/>
        </w:rPr>
        <w:t xml:space="preserve">二、申请人的资格要求：</w:t>
      </w:r>
      <w:bookmarkEnd w:id="13"/>
      <w:r/>
      <w:bookmarkEnd w:id="14"/>
      <w:r/>
      <w:bookmarkEnd w:id="15"/>
      <w:r/>
      <w:bookmarkEnd w:id="16"/>
      <w:r/>
      <w:bookmarkEnd w:id="17"/>
      <w:r/>
      <w:r/>
    </w:p>
    <w:p>
      <w:pPr>
        <w:ind w:firstLine="480"/>
        <w:spacing w:line="400" w:lineRule="exact"/>
        <w:rPr>
          <w:rFonts w:hint="eastAsia" w:ascii="宋体" w:hAnsi="宋体"/>
          <w:color w:val="000000"/>
          <w:sz w:val="24"/>
          <w:szCs w:val="24"/>
          <w:highlight w:val="none"/>
        </w:rPr>
      </w:pPr>
      <w:r/>
      <w:bookmarkStart w:id="18" w:name="_Toc28359004"/>
      <w:r/>
      <w:bookmarkStart w:id="19" w:name="_Toc38985265"/>
      <w:r/>
      <w:bookmarkStart w:id="20" w:name="_Toc35393792"/>
      <w:r/>
      <w:bookmarkStart w:id="21" w:name="_Toc35393623"/>
      <w:r/>
      <w:bookmarkStart w:id="22" w:name="_Toc28359081"/>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1.满足《中华人民共和国政府采购法》第二十二条规定，并提供下列材料：</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1.1 法人或者其他组织的营业执照等证明文件，自然人的身份证明；</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1.2</w:t>
      </w:r>
      <w:r>
        <w:rPr>
          <w:rFonts w:hint="eastAsia" w:ascii="宋体" w:hAnsi="宋体"/>
          <w:color w:val="000000"/>
          <w:sz w:val="24"/>
          <w:szCs w:val="24"/>
          <w:highlight w:val="none"/>
          <w:lang w:val="en-US" w:eastAsia="zh-CN"/>
        </w:rPr>
        <w:t xml:space="preserve"> 上一</w:t>
      </w:r>
      <w:r>
        <w:rPr>
          <w:rFonts w:hint="eastAsia" w:ascii="宋体" w:hAnsi="宋体"/>
          <w:color w:val="000000"/>
          <w:sz w:val="24"/>
          <w:szCs w:val="24"/>
          <w:highlight w:val="none"/>
        </w:rPr>
        <w:t xml:space="preserve">年度的财务状况报告（成立不满一年无需提供）；</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1.4具备履行合同所必需的设备和专业技术能力的书面声明；</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1.5参加政府采购活动前3年内在经营活动中没有重大违法记录的书面声明。</w:t>
      </w:r>
      <w:r/>
    </w:p>
    <w:p>
      <w:pPr>
        <w:ind w:firstLine="480"/>
        <w:spacing w:line="400" w:lineRule="exact"/>
        <w:rPr>
          <w:rFonts w:hint="eastAsia" w:ascii="华文新魏" w:hAnsi="宋体" w:eastAsia="华文新魏"/>
          <w:color w:val="000000"/>
          <w:sz w:val="24"/>
          <w:szCs w:val="24"/>
          <w:highlight w:val="none"/>
        </w:rPr>
      </w:pPr>
      <w:r>
        <w:rPr>
          <w:rFonts w:hint="eastAsia" w:ascii="宋体" w:hAnsi="宋体"/>
          <w:color w:val="000000"/>
          <w:sz w:val="24"/>
          <w:szCs w:val="24"/>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3.落实政府采购政策需满足的资格要求：无</w:t>
      </w:r>
      <w:r>
        <w:rPr>
          <w:rFonts w:hint="eastAsia" w:ascii="宋体" w:hAnsi="宋体"/>
          <w:color w:val="000000"/>
          <w:sz w:val="24"/>
          <w:szCs w:val="24"/>
          <w:highlight w:val="none"/>
          <w:lang w:eastAsia="zh-CN"/>
        </w:rPr>
        <w:t xml:space="preserve">。</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4.联合</w:t>
      </w:r>
      <w:r>
        <w:rPr>
          <w:rFonts w:ascii="宋体" w:hAnsi="宋体"/>
          <w:color w:val="000000"/>
          <w:sz w:val="24"/>
          <w:szCs w:val="24"/>
          <w:highlight w:val="none"/>
        </w:rPr>
        <w:t xml:space="preserve">体投标</w:t>
      </w:r>
      <w:r/>
    </w:p>
    <w:tbl>
      <w:tblPr>
        <w:tblStyle w:val="772"/>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3191"/>
      </w:tblGrid>
      <w:tr>
        <w:trPr/>
        <w:tc>
          <w:tcPr>
            <w:tcW w:w="1148" w:type="dxa"/>
            <w:vAlign w:val="top"/>
            <w:textDirection w:val="lrTb"/>
            <w:noWrap w:val="false"/>
          </w:tcPr>
          <w:p>
            <w:pPr>
              <w:jc w:val="center"/>
              <w:spacing w:line="400" w:lineRule="exact"/>
              <w:widowControl w:val="off"/>
              <w:rPr>
                <w:rFonts w:hint="eastAsia" w:ascii="宋体" w:hAnsi="宋体" w:eastAsia="宋体"/>
                <w:color w:val="000000"/>
                <w:sz w:val="21"/>
                <w:szCs w:val="22"/>
                <w:highlight w:val="none"/>
                <w:lang w:val="en-US" w:eastAsia="zh-CN" w:bidi="ar-SA"/>
              </w:rPr>
            </w:pPr>
            <w:r>
              <w:rPr>
                <w:rFonts w:hint="eastAsia" w:ascii="宋体" w:hAnsi="宋体" w:eastAsia="宋体"/>
                <w:color w:val="000000"/>
                <w:sz w:val="21"/>
                <w:szCs w:val="22"/>
                <w:highlight w:val="none"/>
                <w:lang w:val="en-US" w:eastAsia="zh-CN" w:bidi="ar-SA"/>
              </w:rPr>
              <w:t xml:space="preserve">采购包号</w:t>
            </w:r>
            <w:r/>
          </w:p>
        </w:tc>
        <w:tc>
          <w:tcPr>
            <w:tcW w:w="2968" w:type="dxa"/>
            <w:vAlign w:val="top"/>
            <w:textDirection w:val="lrTb"/>
            <w:noWrap w:val="false"/>
          </w:tcPr>
          <w:p>
            <w:pPr>
              <w:jc w:val="center"/>
              <w:spacing w:line="400" w:lineRule="exact"/>
              <w:widowControl w:val="off"/>
              <w:rPr>
                <w:rFonts w:hint="eastAsia" w:ascii="宋体" w:hAnsi="宋体" w:eastAsia="宋体"/>
                <w:color w:val="000000"/>
                <w:sz w:val="21"/>
                <w:szCs w:val="22"/>
                <w:highlight w:val="none"/>
                <w:lang w:val="en-US" w:eastAsia="zh-CN" w:bidi="ar-SA"/>
              </w:rPr>
            </w:pPr>
            <w:r>
              <w:rPr>
                <w:rFonts w:hint="eastAsia" w:ascii="宋体" w:hAnsi="宋体" w:eastAsia="宋体"/>
                <w:color w:val="000000"/>
                <w:sz w:val="21"/>
                <w:szCs w:val="22"/>
                <w:highlight w:val="none"/>
                <w:lang w:val="en-US" w:eastAsia="zh-CN" w:bidi="ar-SA"/>
              </w:rPr>
              <w:t xml:space="preserve">是否接受联合体</w:t>
            </w:r>
            <w:r>
              <w:rPr>
                <w:rFonts w:ascii="宋体" w:hAnsi="宋体" w:eastAsia="宋体"/>
                <w:color w:val="000000"/>
                <w:sz w:val="21"/>
                <w:szCs w:val="22"/>
                <w:highlight w:val="none"/>
                <w:lang w:val="en-US" w:eastAsia="zh-CN" w:bidi="ar-SA"/>
              </w:rPr>
              <w:t xml:space="preserve">投标（</w:t>
            </w:r>
            <w:r>
              <w:rPr>
                <w:rFonts w:hint="eastAsia" w:ascii="宋体" w:hAnsi="宋体" w:eastAsia="宋体"/>
                <w:color w:val="000000"/>
                <w:sz w:val="21"/>
                <w:szCs w:val="22"/>
                <w:highlight w:val="none"/>
                <w:lang w:val="en-US" w:eastAsia="zh-CN" w:bidi="ar-SA"/>
              </w:rPr>
              <w:t xml:space="preserve">是/否</w:t>
            </w:r>
            <w:r>
              <w:rPr>
                <w:rFonts w:ascii="宋体" w:hAnsi="宋体" w:eastAsia="宋体"/>
                <w:color w:val="000000"/>
                <w:sz w:val="21"/>
                <w:szCs w:val="22"/>
                <w:highlight w:val="none"/>
                <w:lang w:val="en-US" w:eastAsia="zh-CN" w:bidi="ar-SA"/>
              </w:rPr>
              <w:t xml:space="preserve">）</w:t>
            </w:r>
            <w:r/>
          </w:p>
        </w:tc>
        <w:tc>
          <w:tcPr>
            <w:tcW w:w="3191" w:type="dxa"/>
            <w:vAlign w:val="top"/>
            <w:textDirection w:val="lrTb"/>
            <w:noWrap w:val="false"/>
          </w:tcPr>
          <w:p>
            <w:pPr>
              <w:jc w:val="center"/>
              <w:spacing w:line="400" w:lineRule="exact"/>
              <w:widowControl w:val="off"/>
              <w:rPr>
                <w:rFonts w:hint="eastAsia" w:ascii="宋体" w:hAnsi="宋体" w:eastAsia="宋体"/>
                <w:color w:val="000000"/>
                <w:sz w:val="21"/>
                <w:szCs w:val="22"/>
                <w:highlight w:val="none"/>
                <w:lang w:val="en-US" w:eastAsia="zh-CN" w:bidi="ar-SA"/>
              </w:rPr>
            </w:pPr>
            <w:r>
              <w:rPr>
                <w:rFonts w:hint="eastAsia" w:ascii="宋体" w:hAnsi="宋体" w:eastAsia="宋体"/>
                <w:color w:val="000000"/>
                <w:sz w:val="21"/>
                <w:szCs w:val="22"/>
                <w:highlight w:val="none"/>
                <w:lang w:val="en-US" w:eastAsia="zh-CN" w:bidi="ar-SA"/>
              </w:rPr>
              <w:t xml:space="preserve">该</w:t>
            </w:r>
            <w:r>
              <w:rPr>
                <w:rFonts w:ascii="宋体" w:hAnsi="宋体" w:eastAsia="宋体"/>
                <w:color w:val="000000"/>
                <w:sz w:val="21"/>
                <w:szCs w:val="22"/>
                <w:highlight w:val="none"/>
                <w:lang w:val="en-US" w:eastAsia="zh-CN" w:bidi="ar-SA"/>
              </w:rPr>
              <w:t xml:space="preserve">采购包</w:t>
            </w:r>
            <w:r>
              <w:rPr>
                <w:rFonts w:hint="eastAsia" w:ascii="宋体" w:hAnsi="宋体" w:eastAsia="宋体"/>
                <w:color w:val="000000"/>
                <w:sz w:val="21"/>
                <w:szCs w:val="22"/>
                <w:highlight w:val="none"/>
                <w:lang w:val="en-US" w:eastAsia="zh-CN" w:bidi="ar-SA"/>
              </w:rPr>
              <w:t xml:space="preserve">中</w:t>
            </w:r>
            <w:r>
              <w:rPr>
                <w:rFonts w:ascii="宋体" w:hAnsi="宋体" w:eastAsia="宋体"/>
                <w:color w:val="000000"/>
                <w:sz w:val="21"/>
                <w:szCs w:val="22"/>
                <w:highlight w:val="none"/>
                <w:lang w:val="en-US" w:eastAsia="zh-CN" w:bidi="ar-SA"/>
              </w:rPr>
              <w:t xml:space="preserve">联合体成员数量</w:t>
            </w:r>
            <w:r>
              <w:rPr>
                <w:rFonts w:hint="eastAsia" w:ascii="宋体" w:hAnsi="宋体" w:eastAsia="宋体"/>
                <w:color w:val="000000"/>
                <w:sz w:val="21"/>
                <w:szCs w:val="22"/>
                <w:highlight w:val="none"/>
                <w:lang w:val="en-US" w:eastAsia="zh-CN" w:bidi="ar-SA"/>
              </w:rPr>
              <w:t xml:space="preserve">上限</w:t>
            </w:r>
            <w:r/>
          </w:p>
        </w:tc>
      </w:tr>
      <w:tr>
        <w:trPr/>
        <w:tc>
          <w:tcPr>
            <w:tcW w:w="1148" w:type="dxa"/>
            <w:vAlign w:val="top"/>
            <w:textDirection w:val="lrTb"/>
            <w:noWrap w:val="false"/>
          </w:tcPr>
          <w:p>
            <w:pPr>
              <w:jc w:val="center"/>
              <w:spacing w:line="400" w:lineRule="exact"/>
              <w:widowControl w:val="off"/>
              <w:rPr>
                <w:rFonts w:ascii="宋体" w:hAnsi="宋体" w:eastAsia="宋体"/>
                <w:color w:val="000000"/>
                <w:sz w:val="21"/>
                <w:szCs w:val="22"/>
                <w:highlight w:val="none"/>
                <w:lang w:val="en-US" w:eastAsia="zh-CN" w:bidi="ar-SA"/>
              </w:rPr>
            </w:pPr>
            <w:r>
              <w:rPr>
                <w:rFonts w:hint="eastAsia" w:ascii="宋体" w:hAnsi="宋体" w:eastAsia="宋体"/>
                <w:color w:val="000000"/>
                <w:sz w:val="21"/>
                <w:szCs w:val="22"/>
                <w:highlight w:val="none"/>
                <w:lang w:val="en-US" w:eastAsia="zh-CN" w:bidi="ar-SA"/>
              </w:rPr>
              <w:t xml:space="preserve">1</w:t>
            </w:r>
            <w:r/>
          </w:p>
        </w:tc>
        <w:tc>
          <w:tcPr>
            <w:tcW w:w="2968" w:type="dxa"/>
            <w:vAlign w:val="top"/>
            <w:textDirection w:val="lrTb"/>
            <w:noWrap w:val="false"/>
          </w:tcPr>
          <w:p>
            <w:pPr>
              <w:jc w:val="center"/>
              <w:spacing w:line="400" w:lineRule="exact"/>
              <w:widowControl w:val="off"/>
              <w:rPr>
                <w:rFonts w:ascii="宋体" w:hAnsi="宋体" w:eastAsia="宋体"/>
                <w:color w:val="000000"/>
                <w:sz w:val="21"/>
                <w:szCs w:val="22"/>
                <w:highlight w:val="none"/>
                <w:lang w:val="en-US" w:eastAsia="zh-CN" w:bidi="ar-SA"/>
              </w:rPr>
            </w:pPr>
            <w:r>
              <w:rPr>
                <w:rFonts w:hint="eastAsia" w:ascii="宋体" w:hAnsi="宋体" w:eastAsia="宋体"/>
                <w:color w:val="000000"/>
                <w:sz w:val="21"/>
                <w:szCs w:val="22"/>
                <w:highlight w:val="none"/>
                <w:lang w:val="en-US" w:eastAsia="zh-CN" w:bidi="ar-SA"/>
              </w:rPr>
              <w:t xml:space="preserve">否</w:t>
            </w:r>
            <w:r/>
          </w:p>
        </w:tc>
        <w:tc>
          <w:tcPr>
            <w:tcW w:w="3191" w:type="dxa"/>
            <w:vAlign w:val="top"/>
            <w:textDirection w:val="lrTb"/>
            <w:noWrap w:val="false"/>
          </w:tcPr>
          <w:p>
            <w:pPr>
              <w:jc w:val="center"/>
              <w:spacing w:line="400" w:lineRule="exact"/>
              <w:widowControl w:val="off"/>
              <w:rPr>
                <w:rFonts w:ascii="宋体" w:hAnsi="宋体" w:eastAsia="宋体"/>
                <w:color w:val="000000"/>
                <w:sz w:val="21"/>
                <w:szCs w:val="22"/>
                <w:highlight w:val="none"/>
                <w:lang w:val="en-US" w:eastAsia="zh-CN" w:bidi="ar-SA"/>
              </w:rPr>
            </w:pPr>
            <w:r>
              <w:rPr>
                <w:rFonts w:hint="eastAsia" w:ascii="宋体" w:hAnsi="宋体" w:eastAsia="宋体"/>
                <w:color w:val="000000"/>
                <w:sz w:val="21"/>
                <w:szCs w:val="22"/>
                <w:highlight w:val="none"/>
                <w:lang w:val="en-US" w:eastAsia="zh-CN" w:bidi="ar-SA"/>
              </w:rPr>
              <w:t xml:space="preserve">/</w:t>
            </w:r>
            <w:r/>
          </w:p>
        </w:tc>
      </w:tr>
    </w:tbl>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（二）本项目的特定资格要求</w:t>
      </w:r>
      <w:r/>
    </w:p>
    <w:tbl>
      <w:tblPr>
        <w:tblStyle w:val="772"/>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6145"/>
      </w:tblGrid>
      <w:tr>
        <w:trPr/>
        <w:tc>
          <w:tcPr>
            <w:tcW w:w="1148" w:type="dxa"/>
            <w:vAlign w:val="top"/>
            <w:textDirection w:val="lrTb"/>
            <w:noWrap w:val="false"/>
          </w:tcPr>
          <w:p>
            <w:pPr>
              <w:jc w:val="center"/>
              <w:spacing w:line="400" w:lineRule="exact"/>
              <w:widowControl w:val="off"/>
              <w:rPr>
                <w:rFonts w:hint="eastAsia" w:ascii="宋体" w:hAnsi="宋体" w:eastAsia="宋体"/>
                <w:color w:val="000000"/>
                <w:sz w:val="21"/>
                <w:szCs w:val="22"/>
                <w:highlight w:val="none"/>
                <w:lang w:val="en-US" w:eastAsia="zh-CN" w:bidi="ar-SA"/>
              </w:rPr>
            </w:pPr>
            <w:r>
              <w:rPr>
                <w:rFonts w:hint="eastAsia" w:ascii="宋体" w:hAnsi="宋体" w:eastAsia="宋体"/>
                <w:color w:val="000000"/>
                <w:sz w:val="21"/>
                <w:szCs w:val="22"/>
                <w:highlight w:val="none"/>
                <w:lang w:val="en-US" w:eastAsia="zh-CN" w:bidi="ar-SA"/>
              </w:rPr>
              <w:t xml:space="preserve">采购包号</w:t>
            </w:r>
            <w:r/>
          </w:p>
        </w:tc>
        <w:tc>
          <w:tcPr>
            <w:tcW w:w="6145" w:type="dxa"/>
            <w:vAlign w:val="top"/>
            <w:textDirection w:val="lrTb"/>
            <w:noWrap w:val="false"/>
          </w:tcPr>
          <w:p>
            <w:pPr>
              <w:jc w:val="center"/>
              <w:spacing w:line="400" w:lineRule="exact"/>
              <w:widowControl w:val="off"/>
              <w:rPr>
                <w:rFonts w:hint="eastAsia" w:ascii="宋体" w:hAnsi="宋体" w:eastAsia="宋体"/>
                <w:color w:val="000000"/>
                <w:sz w:val="21"/>
                <w:szCs w:val="22"/>
                <w:highlight w:val="none"/>
                <w:lang w:val="en-US" w:eastAsia="zh-CN" w:bidi="ar-SA"/>
              </w:rPr>
            </w:pPr>
            <w:r>
              <w:rPr>
                <w:rFonts w:hint="eastAsia" w:ascii="宋体" w:hAnsi="宋体" w:eastAsia="宋体"/>
                <w:color w:val="000000"/>
                <w:sz w:val="21"/>
                <w:szCs w:val="22"/>
                <w:highlight w:val="none"/>
                <w:lang w:val="en-US" w:eastAsia="zh-CN" w:bidi="ar-SA"/>
              </w:rPr>
              <w:t xml:space="preserve">特定</w:t>
            </w:r>
            <w:r>
              <w:rPr>
                <w:rFonts w:ascii="宋体" w:hAnsi="宋体" w:eastAsia="宋体"/>
                <w:color w:val="000000"/>
                <w:sz w:val="21"/>
                <w:szCs w:val="22"/>
                <w:highlight w:val="none"/>
                <w:lang w:val="en-US" w:eastAsia="zh-CN" w:bidi="ar-SA"/>
              </w:rPr>
              <w:t xml:space="preserve">资格要求</w:t>
            </w:r>
            <w:r/>
          </w:p>
        </w:tc>
      </w:tr>
      <w:tr>
        <w:trPr/>
        <w:tc>
          <w:tcPr>
            <w:tcW w:w="1148" w:type="dxa"/>
            <w:vAlign w:val="top"/>
            <w:textDirection w:val="lrTb"/>
            <w:noWrap w:val="false"/>
          </w:tcPr>
          <w:p>
            <w:pPr>
              <w:jc w:val="center"/>
              <w:spacing w:line="400" w:lineRule="exact"/>
              <w:widowControl w:val="off"/>
              <w:rPr>
                <w:rFonts w:ascii="宋体" w:hAnsi="宋体" w:eastAsia="宋体"/>
                <w:color w:val="000000"/>
                <w:sz w:val="21"/>
                <w:szCs w:val="22"/>
                <w:highlight w:val="none"/>
                <w:lang w:val="en-US" w:eastAsia="zh-CN" w:bidi="ar-SA"/>
              </w:rPr>
            </w:pPr>
            <w:r>
              <w:rPr>
                <w:rFonts w:hint="eastAsia" w:ascii="宋体" w:hAnsi="宋体" w:eastAsia="宋体"/>
                <w:color w:val="000000"/>
                <w:sz w:val="21"/>
                <w:szCs w:val="22"/>
                <w:highlight w:val="none"/>
                <w:lang w:val="en-US" w:eastAsia="zh-CN" w:bidi="ar-SA"/>
              </w:rPr>
              <w:t xml:space="preserve">1</w:t>
            </w:r>
            <w:r/>
          </w:p>
        </w:tc>
        <w:tc>
          <w:tcPr>
            <w:tcW w:w="6145" w:type="dxa"/>
            <w:vAlign w:val="top"/>
            <w:textDirection w:val="lrTb"/>
            <w:noWrap w:val="false"/>
          </w:tcPr>
          <w:p>
            <w:pPr>
              <w:jc w:val="center"/>
              <w:spacing w:line="400" w:lineRule="exact"/>
              <w:widowControl w:val="off"/>
              <w:rPr>
                <w:rFonts w:ascii="宋体" w:hAnsi="宋体" w:eastAsia="宋体"/>
                <w:color w:val="000000"/>
                <w:sz w:val="21"/>
                <w:szCs w:val="22"/>
                <w:highlight w:val="none"/>
                <w:lang w:val="en-US" w:eastAsia="zh-CN" w:bidi="ar-SA"/>
              </w:rPr>
            </w:pPr>
            <w:r>
              <w:rPr>
                <w:rFonts w:hint="eastAsia" w:ascii="宋体" w:hAnsi="宋体" w:eastAsia="宋体"/>
                <w:color w:val="000000"/>
                <w:sz w:val="21"/>
                <w:szCs w:val="22"/>
                <w:highlight w:val="none"/>
                <w:lang w:val="en-US" w:eastAsia="zh-CN" w:bidi="ar-SA"/>
              </w:rPr>
              <w:t xml:space="preserve">/</w:t>
            </w:r>
            <w:r/>
          </w:p>
        </w:tc>
      </w:tr>
    </w:tbl>
    <w:p>
      <w:pPr>
        <w:ind w:firstLine="496"/>
        <w:keepLines/>
        <w:keepNext/>
        <w:spacing w:before="145" w:after="145" w:line="360" w:lineRule="auto"/>
        <w:rPr>
          <w:b/>
          <w:bCs/>
          <w:color w:val="000000"/>
          <w:sz w:val="32"/>
          <w:szCs w:val="32"/>
          <w:highlight w:val="none"/>
        </w:rPr>
        <w:outlineLvl w:val="2"/>
      </w:pPr>
      <w:r>
        <w:rPr>
          <w:rFonts w:hint="eastAsia"/>
          <w:b/>
          <w:bCs/>
          <w:color w:val="000000"/>
          <w:sz w:val="32"/>
          <w:szCs w:val="32"/>
          <w:highlight w:val="none"/>
        </w:rPr>
        <w:t xml:space="preserve">三、获取招标文件</w:t>
      </w:r>
      <w:r/>
    </w:p>
    <w:p>
      <w:pPr>
        <w:ind w:firstLine="54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1.时间：自招标文件公告发布之日起5个工作日。</w:t>
      </w:r>
      <w:r/>
    </w:p>
    <w:p>
      <w:pPr>
        <w:ind w:firstLine="540"/>
        <w:spacing w:line="360" w:lineRule="auto"/>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2.方式：在“江苏政府采购网”自行免费下载招标文件。</w:t>
      </w:r>
      <w:bookmarkEnd w:id="18"/>
      <w:r/>
      <w:bookmarkEnd w:id="19"/>
      <w:r/>
      <w:bookmarkEnd w:id="20"/>
      <w:r/>
      <w:bookmarkEnd w:id="21"/>
      <w:r/>
      <w:bookmarkEnd w:id="22"/>
      <w:r/>
      <w:r/>
    </w:p>
    <w:p>
      <w:pPr>
        <w:pStyle w:val="952"/>
        <w:ind w:firstLine="496"/>
        <w:spacing w:before="145" w:after="145" w:line="400" w:lineRule="exact"/>
        <w:rPr>
          <w:color w:val="000000"/>
          <w:highlight w:val="none"/>
        </w:rPr>
      </w:pPr>
      <w:r/>
      <w:bookmarkStart w:id="23" w:name="_Toc28359005"/>
      <w:r/>
      <w:bookmarkStart w:id="24" w:name="_Toc28359082"/>
      <w:r/>
      <w:bookmarkStart w:id="25" w:name="_Toc38985266"/>
      <w:r/>
      <w:bookmarkStart w:id="26" w:name="_Toc35393624"/>
      <w:r/>
      <w:bookmarkStart w:id="27" w:name="_Toc35393793"/>
      <w:r>
        <w:rPr>
          <w:rFonts w:hint="eastAsia"/>
          <w:color w:val="000000"/>
          <w:highlight w:val="none"/>
        </w:rPr>
        <w:t xml:space="preserve">四、提交投标文件</w:t>
      </w:r>
      <w:bookmarkEnd w:id="23"/>
      <w:r/>
      <w:bookmarkEnd w:id="24"/>
      <w:r>
        <w:rPr>
          <w:rFonts w:hint="eastAsia"/>
          <w:color w:val="000000"/>
          <w:highlight w:val="none"/>
        </w:rPr>
        <w:t xml:space="preserve">截止时间、开标时间和地点</w:t>
      </w:r>
      <w:bookmarkEnd w:id="25"/>
      <w:r/>
      <w:bookmarkEnd w:id="26"/>
      <w:r/>
      <w:bookmarkEnd w:id="27"/>
      <w:r/>
      <w:r/>
    </w:p>
    <w:p>
      <w:pPr>
        <w:ind w:firstLine="480"/>
        <w:spacing w:line="400" w:lineRule="exact"/>
        <w:rPr>
          <w:rFonts w:ascii="宋体" w:hAnsi="宋体"/>
          <w:bCs/>
          <w:color w:val="000000"/>
          <w:sz w:val="24"/>
          <w:szCs w:val="24"/>
          <w:highlight w:val="none"/>
          <w:u w:val="single"/>
        </w:rPr>
      </w:pPr>
      <w:r>
        <w:rPr>
          <w:rFonts w:hint="eastAsia" w:ascii="宋体" w:hAnsi="宋体"/>
          <w:bCs/>
          <w:color w:val="000000"/>
          <w:sz w:val="24"/>
          <w:szCs w:val="24"/>
          <w:highlight w:val="none"/>
          <w:u w:val="single"/>
        </w:rPr>
        <w:t xml:space="preserve">1.2026年</w:t>
      </w:r>
      <w:r>
        <w:rPr>
          <w:rFonts w:hint="eastAsia" w:ascii="宋体" w:hAnsi="宋体"/>
          <w:bCs/>
          <w:color w:val="000000"/>
          <w:sz w:val="24"/>
          <w:szCs w:val="24"/>
          <w:highlight w:val="none"/>
          <w:u w:val="single"/>
          <w:lang w:val="en-US" w:eastAsia="zh-CN"/>
        </w:rPr>
        <w:t xml:space="preserve">8</w:t>
      </w:r>
      <w:r>
        <w:rPr>
          <w:rFonts w:hint="eastAsia" w:ascii="宋体" w:hAnsi="宋体"/>
          <w:bCs/>
          <w:color w:val="000000"/>
          <w:sz w:val="24"/>
          <w:szCs w:val="24"/>
          <w:highlight w:val="none"/>
          <w:u w:val="single"/>
        </w:rPr>
        <w:t xml:space="preserve">月27</w:t>
      </w:r>
      <w:r>
        <w:rPr>
          <w:rFonts w:hint="eastAsia" w:ascii="宋体" w:hAnsi="宋体"/>
          <w:bCs/>
          <w:color w:val="000000"/>
          <w:sz w:val="24"/>
          <w:szCs w:val="24"/>
          <w:highlight w:val="none"/>
          <w:u w:val="single"/>
        </w:rPr>
        <w:t xml:space="preserve">日9点30分</w:t>
      </w:r>
      <w:r>
        <w:rPr>
          <w:rFonts w:hint="eastAsia" w:ascii="宋体" w:hAnsi="宋体"/>
          <w:bCs/>
          <w:color w:val="000000"/>
          <w:sz w:val="24"/>
          <w:szCs w:val="24"/>
          <w:highlight w:val="none"/>
        </w:rPr>
        <w:t xml:space="preserve">（北京时间）</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2.地点：“苏采云”政府采购交易系统。</w:t>
      </w:r>
      <w:r/>
    </w:p>
    <w:p>
      <w:pPr>
        <w:ind w:firstLine="496"/>
        <w:keepLines/>
        <w:keepNext/>
        <w:spacing w:before="145" w:after="145" w:line="360" w:lineRule="auto"/>
        <w:rPr>
          <w:b/>
          <w:bCs/>
          <w:color w:val="000000"/>
          <w:sz w:val="32"/>
          <w:szCs w:val="32"/>
          <w:highlight w:val="none"/>
        </w:rPr>
        <w:outlineLvl w:val="2"/>
      </w:pPr>
      <w:r/>
      <w:bookmarkStart w:id="28" w:name="_Toc28359007"/>
      <w:r/>
      <w:bookmarkStart w:id="29" w:name="_Toc28359084"/>
      <w:r/>
      <w:bookmarkStart w:id="30" w:name="_Toc35393794"/>
      <w:r/>
      <w:bookmarkStart w:id="31" w:name="_Toc35393625"/>
      <w:r/>
      <w:bookmarkStart w:id="32" w:name="_Toc38985267"/>
      <w:r>
        <w:rPr>
          <w:rFonts w:hint="eastAsia"/>
          <w:b/>
          <w:bCs/>
          <w:color w:val="000000"/>
          <w:sz w:val="32"/>
          <w:szCs w:val="32"/>
          <w:highlight w:val="none"/>
        </w:rPr>
        <w:t xml:space="preserve">五、公告期限</w:t>
      </w:r>
      <w:bookmarkEnd w:id="28"/>
      <w:r/>
      <w:bookmarkEnd w:id="29"/>
      <w:r/>
      <w:bookmarkEnd w:id="30"/>
      <w:r/>
      <w:bookmarkEnd w:id="31"/>
      <w:r/>
      <w:bookmarkEnd w:id="32"/>
      <w:r/>
      <w:r/>
    </w:p>
    <w:p>
      <w:p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招标公告及招标文件公告期限为自本公告发布之日起5个工作日。</w:t>
      </w:r>
      <w:r/>
    </w:p>
    <w:p>
      <w:pPr>
        <w:pStyle w:val="952"/>
        <w:ind w:firstLine="496"/>
        <w:spacing w:before="145" w:after="145" w:line="400" w:lineRule="exact"/>
        <w:rPr>
          <w:color w:val="000000"/>
          <w:highlight w:val="none"/>
        </w:rPr>
      </w:pPr>
      <w:r/>
      <w:bookmarkStart w:id="33" w:name="_Toc38985268"/>
      <w:r/>
      <w:bookmarkStart w:id="34" w:name="_Toc35393626"/>
      <w:r/>
      <w:bookmarkStart w:id="35" w:name="_Toc35393795"/>
      <w:r>
        <w:rPr>
          <w:rFonts w:hint="eastAsia"/>
          <w:color w:val="000000"/>
          <w:highlight w:val="none"/>
        </w:rPr>
        <w:t xml:space="preserve">六、其他补充事宜</w:t>
      </w:r>
      <w:bookmarkEnd w:id="33"/>
      <w:r/>
      <w:bookmarkEnd w:id="34"/>
      <w:r/>
      <w:bookmarkEnd w:id="35"/>
      <w:r/>
      <w:r/>
    </w:p>
    <w:p>
      <w:pPr>
        <w:ind w:firstLine="480"/>
        <w:spacing w:line="40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无</w:t>
      </w:r>
      <w:r>
        <w:rPr>
          <w:rFonts w:hint="eastAsia" w:ascii="宋体" w:hAnsi="宋体" w:cs="宋体"/>
          <w:color w:val="000000"/>
          <w:sz w:val="24"/>
          <w:szCs w:val="24"/>
          <w:highlight w:val="none"/>
          <w:lang w:eastAsia="zh-CN"/>
        </w:rPr>
        <w:t xml:space="preserve">。</w:t>
      </w:r>
      <w:r/>
    </w:p>
    <w:p>
      <w:pPr>
        <w:pStyle w:val="952"/>
        <w:ind w:firstLine="496"/>
        <w:spacing w:before="145" w:after="145" w:line="400" w:lineRule="exact"/>
        <w:rPr>
          <w:color w:val="000000"/>
          <w:highlight w:val="none"/>
        </w:rPr>
      </w:pPr>
      <w:r/>
      <w:bookmarkStart w:id="36" w:name="_Toc28359008"/>
      <w:r/>
      <w:bookmarkStart w:id="37" w:name="_Toc28359085"/>
      <w:r/>
      <w:bookmarkStart w:id="38" w:name="_Toc35393796"/>
      <w:r/>
      <w:bookmarkStart w:id="39" w:name="_Toc35393627"/>
      <w:r/>
      <w:bookmarkStart w:id="40" w:name="_Toc38985269"/>
      <w:r>
        <w:rPr>
          <w:rFonts w:hint="eastAsia"/>
          <w:color w:val="000000"/>
          <w:highlight w:val="none"/>
        </w:rPr>
        <w:t xml:space="preserve">七、本次招标联系方式</w:t>
      </w:r>
      <w:bookmarkEnd w:id="36"/>
      <w:r/>
      <w:bookmarkEnd w:id="37"/>
      <w:r/>
      <w:bookmarkEnd w:id="38"/>
      <w:r/>
      <w:bookmarkEnd w:id="39"/>
      <w:r/>
      <w:bookmarkEnd w:id="40"/>
      <w:r/>
      <w:r/>
    </w:p>
    <w:p>
      <w:pPr>
        <w:ind w:left="1079" w:hanging="300"/>
        <w:jc w:val="left"/>
        <w:spacing w:line="400" w:lineRule="exact"/>
        <w:rPr>
          <w:rFonts w:hint="eastAsia" w:ascii="宋体" w:hAnsi="宋体" w:eastAsia="宋体" w:cs="宋体"/>
          <w:color w:val="000000"/>
          <w:sz w:val="24"/>
          <w:szCs w:val="24"/>
          <w:highlight w:val="none"/>
        </w:rPr>
      </w:pPr>
      <w:r/>
      <w:bookmarkStart w:id="41" w:name="_Toc28359009"/>
      <w:r/>
      <w:bookmarkStart w:id="42" w:name="_Toc28359086"/>
      <w:r>
        <w:rPr>
          <w:rFonts w:hint="eastAsia" w:ascii="宋体" w:hAnsi="宋体" w:eastAsia="宋体" w:cs="宋体"/>
          <w:color w:val="000000"/>
          <w:sz w:val="24"/>
          <w:szCs w:val="24"/>
          <w:highlight w:val="none"/>
        </w:rPr>
        <w:t xml:space="preserve">1.采购人信息</w:t>
      </w:r>
      <w:r/>
    </w:p>
    <w:p>
      <w:pPr>
        <w:ind w:left="1079" w:hanging="300"/>
        <w:jc w:val="left"/>
        <w:spacing w:line="40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名 称：江苏省人民医院</w:t>
      </w:r>
      <w:r/>
    </w:p>
    <w:p>
      <w:pPr>
        <w:ind w:left="1079" w:hanging="300"/>
        <w:jc w:val="left"/>
        <w:spacing w:line="40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地 址：南京市鼓楼区广州路300号</w:t>
      </w:r>
      <w:r/>
    </w:p>
    <w:p>
      <w:pPr>
        <w:ind w:left="1079" w:hanging="300"/>
        <w:jc w:val="left"/>
        <w:spacing w:line="40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联系人：周老师</w:t>
      </w:r>
      <w:r/>
    </w:p>
    <w:p>
      <w:pPr>
        <w:ind w:left="1079" w:hanging="300"/>
        <w:jc w:val="left"/>
        <w:spacing w:line="40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联系方式：025-68306652</w:t>
      </w:r>
      <w:r/>
    </w:p>
    <w:p>
      <w:pPr>
        <w:ind w:left="1079" w:hanging="300"/>
        <w:jc w:val="left"/>
        <w:spacing w:line="400" w:lineRule="exact"/>
        <w:rPr>
          <w:rFonts w:ascii="宋体" w:hAnsi="宋体"/>
          <w:color w:val="000000"/>
          <w:sz w:val="24"/>
          <w:szCs w:val="24"/>
          <w:highlight w:val="none"/>
        </w:rPr>
      </w:pPr>
      <w:r>
        <w:rPr>
          <w:rFonts w:hint="eastAsia" w:ascii="宋体" w:hAnsi="宋体" w:cs="宋体"/>
          <w:color w:val="000000"/>
          <w:sz w:val="24"/>
          <w:szCs w:val="24"/>
          <w:highlight w:val="none"/>
        </w:rPr>
        <w:t xml:space="preserve">2.江苏省政府采购中心信息</w:t>
      </w:r>
      <w:bookmarkEnd w:id="41"/>
      <w:r/>
      <w:bookmarkEnd w:id="42"/>
      <w:r/>
      <w:r/>
    </w:p>
    <w:p>
      <w:pPr>
        <w:ind w:firstLine="7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地　址：</w:t>
      </w:r>
      <w:r>
        <w:rPr>
          <w:rFonts w:hint="eastAsia" w:ascii="宋体" w:hAnsi="宋体"/>
          <w:color w:val="000000"/>
          <w:sz w:val="24"/>
          <w:szCs w:val="24"/>
          <w:highlight w:val="none"/>
          <w:u w:val="single"/>
        </w:rPr>
        <w:t xml:space="preserve">　南京市建邺区汉中门145号省政务服务中心二期3楼南区　</w:t>
      </w:r>
      <w:r/>
    </w:p>
    <w:p>
      <w:pPr>
        <w:ind w:firstLine="7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联系人：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lang w:val="en-US" w:eastAsia="zh-CN"/>
        </w:rPr>
        <w:t xml:space="preserve">厉彬彬、唐文</w:t>
      </w:r>
      <w:r>
        <w:rPr>
          <w:rFonts w:hint="eastAsia" w:ascii="宋体" w:hAnsi="宋体"/>
          <w:color w:val="000000"/>
          <w:sz w:val="24"/>
          <w:szCs w:val="24"/>
          <w:highlight w:val="none"/>
          <w:u w:val="single"/>
        </w:rPr>
        <w:t xml:space="preserve">           </w:t>
      </w:r>
      <w:r/>
    </w:p>
    <w:p>
      <w:pPr>
        <w:ind w:firstLine="7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联系方式：</w:t>
      </w:r>
      <w:bookmarkStart w:id="43" w:name="_Toc28359010"/>
      <w:r/>
      <w:bookmarkStart w:id="44" w:name="_Toc28359087"/>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lang w:val="en-US" w:eastAsia="zh-CN"/>
        </w:rPr>
        <w:t xml:space="preserve">025-83668517/83668519</w:t>
      </w:r>
      <w:r>
        <w:rPr>
          <w:rFonts w:hint="eastAsia" w:ascii="宋体" w:hAnsi="宋体"/>
          <w:color w:val="000000"/>
          <w:sz w:val="24"/>
          <w:szCs w:val="24"/>
          <w:highlight w:val="none"/>
          <w:u w:val="single"/>
        </w:rPr>
        <w:t xml:space="preserve">　</w:t>
      </w:r>
      <w:bookmarkEnd w:id="43"/>
      <w:r/>
      <w:bookmarkEnd w:id="44"/>
      <w:r/>
      <w:r/>
    </w:p>
    <w:p>
      <w:pPr>
        <w:ind w:left="0" w:right="0" w:firstLine="496"/>
        <w:jc w:val="both"/>
        <w:spacing w:before="156" w:after="156"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八、其他</w:t>
      </w:r>
      <w:r/>
    </w:p>
    <w:p>
      <w:pPr>
        <w:ind w:left="0" w:right="839"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具体办理指南和操作手册见链接：http://www.ccgp-jiangsu.gov.cn/jiangsu/zlxz/ee/ee3a4bc5a3454aa2b0d9312230633ce9.html。</w:t>
      </w:r>
      <w:r/>
    </w:p>
    <w:p>
      <w:pPr>
        <w:ind w:left="0" w:right="839"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p>
    <w:p>
      <w:pPr>
        <w:ind w:left="0" w:right="839"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2.有关本次招标的事项若存在变动或修改，敬请及时关注江苏省政府采购中心在“江苏政府采购网”发布的更正公告。   </w:t>
      </w:r>
      <w:r/>
    </w:p>
    <w:p>
      <w:pPr>
        <w:ind w:left="0" w:right="0" w:firstLine="0"/>
        <w:jc w:val="both"/>
        <w:spacing w:before="0" w:after="0"/>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3.本次招标不收取投标保证金。</w:t>
      </w:r>
      <w:r/>
    </w:p>
    <w:p>
      <w:pPr>
        <w:jc w:val="center"/>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ascii="宋体" w:hAnsi="宋体"/>
          <w:color w:val="000000"/>
          <w:sz w:val="24"/>
          <w:szCs w:val="24"/>
          <w:highlight w:val="none"/>
        </w:rPr>
        <w:br w:type="page" w:clear="all"/>
      </w:r>
      <w:bookmarkStart w:id="45" w:name="_Toc120614211"/>
      <w:r>
        <w:rPr>
          <w:rFonts w:hint="eastAsia" w:ascii="方正黑体_GBK" w:hAnsi="方正黑体_GBK" w:eastAsia="方正黑体_GBK" w:cs="方正黑体_GBK"/>
          <w:color w:val="000000"/>
          <w:sz w:val="28"/>
          <w:szCs w:val="28"/>
        </w:rPr>
        <w:t xml:space="preserve">第二章  </w:t>
      </w:r>
      <w:bookmarkEnd w:id="45"/>
      <w:r/>
      <w:bookmarkStart w:id="46" w:name="_Toc20823274"/>
      <w:r/>
      <w:bookmarkStart w:id="47" w:name="_Toc120614213"/>
      <w:r/>
      <w:bookmarkStart w:id="48" w:name="_Toc16938518"/>
      <w:r/>
      <w:bookmarkStart w:id="49" w:name="_Toc513029202"/>
      <w:r>
        <w:rPr>
          <w:rFonts w:hint="eastAsia" w:ascii="方正黑体_GBK" w:hAnsi="方正黑体_GBK" w:eastAsia="方正黑体_GBK" w:cs="方正黑体_GBK"/>
          <w:color w:val="000000"/>
          <w:sz w:val="28"/>
          <w:szCs w:val="28"/>
        </w:rPr>
        <w:t xml:space="preserve">投标人须知</w:t>
      </w:r>
      <w:bookmarkEnd w:id="46"/>
      <w:r/>
      <w:bookmarkEnd w:id="47"/>
      <w:r/>
      <w:bookmarkEnd w:id="48"/>
      <w:r/>
      <w:bookmarkEnd w:id="49"/>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50" w:name="_Toc16938519"/>
      <w:r/>
      <w:bookmarkStart w:id="51" w:name="_Toc20823275"/>
      <w:r/>
      <w:bookmarkStart w:id="52" w:name="_Toc120614214"/>
      <w:r/>
      <w:bookmarkStart w:id="53" w:name="_Toc513029203"/>
      <w:r>
        <w:rPr>
          <w:rFonts w:hint="eastAsia" w:ascii="方正黑体_GBK" w:hAnsi="方正黑体_GBK" w:eastAsia="方正黑体_GBK" w:cs="方正黑体_GBK"/>
          <w:color w:val="000000"/>
          <w:sz w:val="28"/>
          <w:szCs w:val="28"/>
        </w:rPr>
        <w:t xml:space="preserve">一、总则</w:t>
      </w:r>
      <w:bookmarkEnd w:id="50"/>
      <w:r/>
      <w:bookmarkEnd w:id="51"/>
      <w:r/>
      <w:bookmarkEnd w:id="52"/>
      <w:r/>
      <w:bookmarkEnd w:id="53"/>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54" w:name="_Hlt16619475"/>
      <w:r/>
      <w:bookmarkEnd w:id="54"/>
      <w:r/>
      <w:bookmarkStart w:id="55" w:name="_Toc458694821"/>
      <w:r/>
      <w:bookmarkStart w:id="56" w:name="_Toc20823276"/>
      <w:r/>
      <w:bookmarkStart w:id="57" w:name="_Toc16938520"/>
      <w:r/>
      <w:bookmarkStart w:id="58" w:name="_Toc513029204"/>
      <w:r>
        <w:rPr>
          <w:rFonts w:hint="eastAsia" w:ascii="方正仿宋_GBK" w:hAnsi="方正仿宋_GBK" w:eastAsia="方正仿宋_GBK" w:cs="方正仿宋_GBK"/>
          <w:bCs/>
          <w:sz w:val="28"/>
          <w:szCs w:val="28"/>
        </w:rPr>
        <w:t xml:space="preserve">1</w:t>
      </w:r>
      <w:bookmarkEnd w:id="55"/>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招标方式</w:t>
      </w:r>
      <w:bookmarkEnd w:id="56"/>
      <w:r/>
      <w:bookmarkEnd w:id="57"/>
      <w:r/>
      <w:bookmarkEnd w:id="58"/>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本次招标采取公开招标方式，本招标文件仅适用于招标公告中所述项目。</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59" w:name="_Toc16938521"/>
      <w:r/>
      <w:bookmarkStart w:id="60" w:name="_Toc20823277"/>
      <w:r/>
      <w:bookmarkStart w:id="61" w:name="_Toc513029205"/>
      <w:r>
        <w:rPr>
          <w:rFonts w:hint="eastAsia" w:ascii="方正仿宋_GBK" w:hAnsi="方正仿宋_GBK" w:eastAsia="方正仿宋_GBK" w:cs="方正仿宋_GBK"/>
          <w:bCs/>
          <w:sz w:val="28"/>
          <w:szCs w:val="28"/>
        </w:rPr>
        <w:t xml:space="preserve">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合格的投标人</w:t>
      </w:r>
      <w:bookmarkEnd w:id="59"/>
      <w:r/>
      <w:bookmarkEnd w:id="60"/>
      <w:r/>
      <w:bookmarkEnd w:id="61"/>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2.1满足招标公告中供应商的资格要求的规定。</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满足本文件实质性要求的规定。</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eastAsia="zh-CN"/>
        </w:rPr>
      </w:pPr>
      <w:r/>
      <w:bookmarkStart w:id="62" w:name="_Toc20823278"/>
      <w:r/>
      <w:bookmarkStart w:id="63" w:name="_Toc16938522"/>
      <w:r/>
      <w:bookmarkStart w:id="64" w:name="_Toc513029206"/>
      <w:r>
        <w:rPr>
          <w:rFonts w:hint="eastAsia" w:ascii="方正仿宋_GBK" w:hAnsi="方正仿宋_GBK" w:eastAsia="方正仿宋_GBK" w:cs="方正仿宋_GBK"/>
          <w:bCs/>
          <w:sz w:val="28"/>
          <w:szCs w:val="28"/>
        </w:rPr>
        <w:t xml:space="preserve">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适用法律</w:t>
      </w:r>
      <w:bookmarkEnd w:id="62"/>
      <w:r/>
      <w:bookmarkEnd w:id="63"/>
      <w:r/>
      <w:bookmarkEnd w:id="64"/>
      <w:r>
        <w:rPr>
          <w:rFonts w:hint="eastAsia" w:ascii="方正仿宋_GBK" w:hAnsi="方正仿宋_GBK" w:eastAsia="方正仿宋_GBK" w:cs="方正仿宋_GBK"/>
          <w:bCs/>
          <w:sz w:val="28"/>
          <w:szCs w:val="28"/>
          <w:lang w:eastAsia="zh-CN"/>
        </w:rPr>
        <w:t xml:space="preserve">和标准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 本次招标及由此产生的合同受中华人民共和国有关的法律法规制约和保护。</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3.2 在本项目政府采购活动过程中，如果所执行的标准有更新的，按照最新标准执行。</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65" w:name="_Toc513029207"/>
      <w:r/>
      <w:bookmarkStart w:id="66" w:name="_Toc16938523"/>
      <w:r/>
      <w:bookmarkStart w:id="67" w:name="_Toc462564067"/>
      <w:r/>
      <w:bookmarkStart w:id="68" w:name="_Toc20823279"/>
      <w:r>
        <w:rPr>
          <w:rFonts w:hint="eastAsia" w:ascii="方正仿宋_GBK" w:hAnsi="方正仿宋_GBK" w:eastAsia="方正仿宋_GBK" w:cs="方正仿宋_GBK"/>
          <w:bCs/>
          <w:sz w:val="28"/>
          <w:szCs w:val="28"/>
        </w:rPr>
        <w:t xml:space="preserve">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投标费用</w:t>
      </w:r>
      <w:bookmarkEnd w:id="65"/>
      <w:r/>
      <w:bookmarkEnd w:id="66"/>
      <w:r/>
      <w:bookmarkEnd w:id="67"/>
      <w:r/>
      <w:bookmarkEnd w:id="68"/>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 投标人应自行承担所有与参加投标有关的费用，无论投标过程中的做法和结果如何，江苏省政府采购中心（以下简称采购中心）在任何情况下均无义务和责任承担这些费用。</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4.2本次招标采购中心和采购人不收取标书工本费与中标服务费。</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招标文件的约束力</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5.1 投标人一旦参加本项目采购活动，即被认为接受了本招标文件的规定和约束。</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69" w:name="_Toc120614215"/>
      <w:r/>
      <w:bookmarkStart w:id="70" w:name="_Toc20823281"/>
      <w:r/>
      <w:bookmarkStart w:id="71" w:name="_Toc513029209"/>
      <w:r/>
      <w:bookmarkStart w:id="72" w:name="_Toc16938525"/>
      <w:r>
        <w:rPr>
          <w:rFonts w:hint="eastAsia" w:ascii="方正黑体_GBK" w:hAnsi="方正黑体_GBK" w:eastAsia="方正黑体_GBK" w:cs="方正黑体_GBK"/>
          <w:color w:val="000000"/>
          <w:sz w:val="28"/>
          <w:szCs w:val="28"/>
        </w:rPr>
        <w:t xml:space="preserve">二、招标文件</w:t>
      </w:r>
      <w:bookmarkEnd w:id="69"/>
      <w:r/>
      <w:bookmarkEnd w:id="70"/>
      <w:r/>
      <w:bookmarkEnd w:id="71"/>
      <w:r/>
      <w:bookmarkEnd w:id="72"/>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73" w:name="_Toc513029210"/>
      <w:r/>
      <w:bookmarkStart w:id="74" w:name="_Toc16938526"/>
      <w:r/>
      <w:bookmarkStart w:id="75" w:name="_Toc20823282"/>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招标文件构成</w:t>
      </w:r>
      <w:bookmarkEnd w:id="73"/>
      <w:r/>
      <w:bookmarkEnd w:id="74"/>
      <w:r/>
      <w:bookmarkEnd w:id="75"/>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 招标文件由以下部分组成：</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（1）投标邀请</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（2）投标人须知</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（5）评标方法与评标标准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（6）投标文件格式</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请仔细检查招标文件是否齐全，如有缺漏请立即与采购中心联系解决。</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76" w:name="_Toc20823284"/>
      <w:r/>
      <w:bookmarkStart w:id="77" w:name="_Toc462564071"/>
      <w:r/>
      <w:bookmarkStart w:id="78" w:name="_Toc16938528"/>
      <w:r/>
      <w:bookmarkStart w:id="79" w:name="_Toc513029212"/>
      <w:r>
        <w:rPr>
          <w:rFonts w:hint="eastAsia" w:ascii="方正仿宋_GBK" w:hAnsi="方正仿宋_GBK" w:eastAsia="方正仿宋_GBK" w:cs="方正仿宋_GBK"/>
          <w:bCs/>
          <w:sz w:val="28"/>
          <w:szCs w:val="28"/>
        </w:rPr>
        <w:t xml:space="preserve">7</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招标文件的修改</w:t>
      </w:r>
      <w:bookmarkEnd w:id="76"/>
      <w:r/>
      <w:bookmarkEnd w:id="77"/>
      <w:r/>
      <w:bookmarkEnd w:id="78"/>
      <w:r/>
      <w:bookmarkEnd w:id="79"/>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 在投标截止时间前，采购中心可以对招标文件进行修改。</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 采购中心有权按照法定的要求推迟投标截止日期和开标日期。</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7.3 招标文件的修改将在江苏政府采购网公布，补充文件将作为招标文件的组成部分，并对投标人具有约束力。</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80" w:name="_Toc20823285"/>
      <w:r/>
      <w:bookmarkStart w:id="81" w:name="_Toc16938529"/>
      <w:r/>
      <w:bookmarkStart w:id="82" w:name="_Toc120614216"/>
      <w:r/>
      <w:bookmarkStart w:id="83" w:name="_Toc462564072"/>
      <w:r/>
      <w:bookmarkStart w:id="84" w:name="_Toc513029213"/>
      <w:r>
        <w:rPr>
          <w:rFonts w:hint="eastAsia" w:ascii="方正黑体_GBK" w:hAnsi="方正黑体_GBK" w:eastAsia="方正黑体_GBK" w:cs="方正黑体_GBK"/>
          <w:color w:val="000000"/>
          <w:sz w:val="28"/>
          <w:szCs w:val="28"/>
        </w:rPr>
        <w:t xml:space="preserve">三、投标文件的编制</w:t>
      </w:r>
      <w:bookmarkEnd w:id="80"/>
      <w:r/>
      <w:bookmarkEnd w:id="81"/>
      <w:r/>
      <w:bookmarkEnd w:id="82"/>
      <w:r/>
      <w:bookmarkEnd w:id="83"/>
      <w:r/>
      <w:bookmarkEnd w:id="84"/>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85" w:name="_Toc513029214"/>
      <w:r/>
      <w:bookmarkStart w:id="86" w:name="_Toc16938530"/>
      <w:r/>
      <w:bookmarkStart w:id="87" w:name="_Toc462564073"/>
      <w:r/>
      <w:bookmarkStart w:id="88" w:name="_Toc20823286"/>
      <w:r>
        <w:rPr>
          <w:rFonts w:hint="eastAsia" w:ascii="方正仿宋_GBK" w:hAnsi="方正仿宋_GBK" w:eastAsia="方正仿宋_GBK" w:cs="方正仿宋_GBK"/>
          <w:bCs/>
          <w:sz w:val="28"/>
          <w:szCs w:val="28"/>
        </w:rPr>
        <w:t xml:space="preserve">8</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投标文件的语言及度量衡单位</w:t>
      </w:r>
      <w:bookmarkEnd w:id="85"/>
      <w:r/>
      <w:bookmarkEnd w:id="86"/>
      <w:r/>
      <w:bookmarkEnd w:id="87"/>
      <w:r/>
      <w:bookmarkEnd w:id="88"/>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 投标人提交的投标文件以及投标人与采购中心就有关投标的所有来往通知、函件和文件均应使用简体中文。</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8.2 除技术性能另有规定外，投标文件所使用的度量衡单位，均须采用国家法定计量单位。</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89" w:name="_Toc20823287"/>
      <w:r/>
      <w:bookmarkStart w:id="90" w:name="_Toc462564074"/>
      <w:r/>
      <w:bookmarkStart w:id="91" w:name="_Toc16938531"/>
      <w:r/>
      <w:bookmarkStart w:id="92" w:name="_Toc513029215"/>
      <w:r>
        <w:rPr>
          <w:rFonts w:hint="eastAsia" w:ascii="方正仿宋_GBK" w:hAnsi="方正仿宋_GBK" w:eastAsia="方正仿宋_GBK" w:cs="方正仿宋_GBK"/>
          <w:bCs/>
          <w:sz w:val="28"/>
          <w:szCs w:val="28"/>
        </w:rPr>
        <w:t xml:space="preserve">9</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投标文件构成</w:t>
      </w:r>
      <w:bookmarkEnd w:id="89"/>
      <w:r/>
      <w:bookmarkEnd w:id="90"/>
      <w:r/>
      <w:bookmarkEnd w:id="91"/>
      <w:r/>
      <w:bookmarkEnd w:id="92"/>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9.1 投标人编写的投标文件应包括资格证明文件、实质性要求响应及偏离表、投标分项报价表、技术要求响应及偏离表、商务要求响应及偏离表、其他证明文件、投标函、开标一览表等部分。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9.2 如标书制作工具中格式和内容与“江苏政府采购网”发布的招标文件不一致，请以“江苏政府采购网”发布的招标文件为准。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93" w:name="_Hlt26670360"/>
      <w:r/>
      <w:bookmarkEnd w:id="93"/>
      <w:r/>
      <w:bookmarkStart w:id="94" w:name="_Hlt26668975"/>
      <w:r/>
      <w:bookmarkEnd w:id="94"/>
      <w:r/>
      <w:bookmarkStart w:id="95" w:name="_Hlt26954838"/>
      <w:r/>
      <w:bookmarkEnd w:id="95"/>
      <w:r/>
      <w:bookmarkStart w:id="96" w:name="_Toc49090509"/>
      <w:r/>
      <w:bookmarkStart w:id="97" w:name="_Toc513029219"/>
      <w:r/>
      <w:bookmarkStart w:id="98" w:name="_Toc14577357"/>
      <w:r/>
      <w:bookmarkStart w:id="99" w:name="_Toc49090507"/>
      <w:r/>
      <w:bookmarkStart w:id="100" w:name="_Toc14577354"/>
      <w:r/>
      <w:bookmarkStart w:id="101" w:name="_Toc513029216"/>
      <w:r/>
      <w:bookmarkStart w:id="102" w:name="_Toc14577355"/>
      <w:r/>
      <w:bookmarkStart w:id="103" w:name="_Toc49090508"/>
      <w:r>
        <w:rPr>
          <w:rFonts w:hint="eastAsia" w:ascii="方正仿宋_GBK" w:hAnsi="方正仿宋_GBK" w:eastAsia="方正仿宋_GBK" w:cs="方正仿宋_GBK"/>
          <w:bCs/>
          <w:sz w:val="28"/>
          <w:szCs w:val="28"/>
        </w:rPr>
        <w:t xml:space="preserve">10</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证明投标人及投标标的符合招标文件规定的文件</w:t>
      </w:r>
      <w:bookmarkEnd w:id="96"/>
      <w:r/>
      <w:bookmarkEnd w:id="97"/>
      <w:r/>
      <w:bookmarkEnd w:id="98"/>
      <w:r/>
      <w:bookmarkEnd w:id="99"/>
      <w:r/>
      <w:bookmarkEnd w:id="100"/>
      <w:r/>
      <w:bookmarkEnd w:id="101"/>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10.1 投标人应按照招标文件要求提交证明文件，证明其及投标标的符合招标文件规定。</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10.2招标文件对证明文件无明确形式要求的，证明文件可以以文字资料、图纸和数据等形式提交。</w:t>
      </w:r>
      <w:bookmarkEnd w:id="102"/>
      <w:r/>
      <w:bookmarkEnd w:id="103"/>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投标分项报价表</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 投</w:t>
      </w:r>
      <w:bookmarkStart w:id="104" w:name="_Hlt26954840"/>
      <w:r/>
      <w:bookmarkEnd w:id="104"/>
      <w:r>
        <w:rPr>
          <w:rFonts w:hint="eastAsia" w:ascii="方正仿宋_GBK" w:hAnsi="方正仿宋_GBK" w:eastAsia="方正仿宋_GBK" w:cs="方正仿宋_GBK"/>
          <w:bCs/>
          <w:sz w:val="28"/>
          <w:szCs w:val="28"/>
        </w:rPr>
        <w:t xml:space="preserve">标人按照招标文件规定格式填报投标分项报价表</w:t>
      </w:r>
      <w:bookmarkStart w:id="105" w:name="_Hlt26670399"/>
      <w:r/>
      <w:bookmarkEnd w:id="105"/>
      <w:r>
        <w:rPr>
          <w:rFonts w:hint="eastAsia" w:ascii="方正仿宋_GBK" w:hAnsi="方正仿宋_GBK" w:eastAsia="方正仿宋_GBK" w:cs="方正仿宋_GBK"/>
          <w:bCs/>
          <w:sz w:val="28"/>
          <w:szCs w:val="28"/>
        </w:rPr>
        <w:t xml:space="preserve">。</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11.2投标货币。投标文件中的单价和总价无特殊规定的采用人民币报价，以元为单位标注。招标文件中另有规定的按规定执行。</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06" w:name="_Hlt26670482"/>
      <w:r/>
      <w:bookmarkEnd w:id="106"/>
      <w:r/>
      <w:bookmarkStart w:id="107" w:name="_Hlt26670486"/>
      <w:r/>
      <w:bookmarkEnd w:id="107"/>
      <w:r/>
      <w:bookmarkStart w:id="108" w:name="_Hlt26954846"/>
      <w:r/>
      <w:bookmarkEnd w:id="108"/>
      <w:r/>
      <w:bookmarkStart w:id="109" w:name="_Hlt26954731"/>
      <w:r/>
      <w:bookmarkEnd w:id="109"/>
      <w:r/>
      <w:bookmarkStart w:id="110" w:name="_Hlt26954848"/>
      <w:r/>
      <w:bookmarkEnd w:id="110"/>
      <w:r>
        <w:rPr>
          <w:rFonts w:hint="eastAsia" w:ascii="方正仿宋_GBK" w:hAnsi="方正仿宋_GBK" w:eastAsia="方正仿宋_GBK" w:cs="方正仿宋_GBK"/>
          <w:bCs/>
          <w:sz w:val="28"/>
          <w:szCs w:val="28"/>
        </w:rPr>
        <w:t xml:space="preserve">12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技术要求响应及偏离表、商务要求响应及偏离表</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12.1 投标人需对招标文件中的技术要求与商务要求逐项作出响应或偏离，并说明原因。</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12.2 投标人需按照招标文件要求，在投标文件中提供与技术要求和商务要求相关的证明材料。</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服务承诺、培训计划、人员安排及其他</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13.1 投标人需根据招标文件要求提供有关售后服务的管理制度，售后服务机构的分布情况，售后服务人员的数量、素质、技术水平及售后服务的反应能力等。</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13.2 投标人需根据招标文件要求提供培训计划。</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13.3 投标人需根据招标文件要求提供</w:t>
      </w:r>
      <w:r>
        <w:rPr>
          <w:rFonts w:hint="eastAsia" w:ascii="方正仿宋_GBK" w:hAnsi="方正仿宋_GBK" w:eastAsia="方正仿宋_GBK" w:cs="方正仿宋_GBK"/>
          <w:bCs/>
          <w:sz w:val="28"/>
          <w:szCs w:val="28"/>
          <w:lang w:val="zh-CN"/>
        </w:rPr>
        <w:t xml:space="preserve">所投标的的主要组成部分、功能设计、实现思路及关键技术等。</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11" w:name="_Toc14577359"/>
      <w:r/>
      <w:bookmarkStart w:id="112" w:name="_Toc49090510"/>
      <w:r>
        <w:rPr>
          <w:rFonts w:hint="eastAsia" w:ascii="方正仿宋_GBK" w:hAnsi="方正仿宋_GBK" w:eastAsia="方正仿宋_GBK" w:cs="方正仿宋_GBK"/>
          <w:bCs/>
          <w:sz w:val="28"/>
          <w:szCs w:val="28"/>
        </w:rPr>
        <w:t xml:space="preserve">14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投标函和开标一览表</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14.1 投标人应按照招标文件中提供的格式完整、正确填写投标函、开标一览表。</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14.2 对于采用货币报价的项目，开标一览表中的投标总报价应与投标分项报价表中的投标总报价一致，如不一致，不作为无效投标处理，但评标时按开标一览表中价格为准。</w:t>
      </w:r>
      <w:bookmarkEnd w:id="111"/>
      <w:r/>
      <w:bookmarkEnd w:id="112"/>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13" w:name="_Toc49090511"/>
      <w:r/>
      <w:bookmarkStart w:id="114" w:name="_Toc14577360"/>
      <w:r>
        <w:rPr>
          <w:rFonts w:hint="eastAsia" w:ascii="方正仿宋_GBK" w:hAnsi="方正仿宋_GBK" w:eastAsia="方正仿宋_GBK" w:cs="方正仿宋_GBK"/>
          <w:bCs/>
          <w:sz w:val="28"/>
          <w:szCs w:val="28"/>
        </w:rPr>
        <w:t xml:space="preserve">15</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投标有效期</w:t>
      </w:r>
      <w:bookmarkEnd w:id="113"/>
      <w:r/>
      <w:bookmarkEnd w:id="114"/>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15.1投标有效期为采购中心规定的开标之日后六十（60）天。投标有效期比规定短的将被视为未实质性响应招标文件而予以拒绝。</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投标有效期的延长</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15" w:name="_Hlt26954739"/>
      <w:r/>
      <w:bookmarkEnd w:id="115"/>
      <w:r/>
      <w:bookmarkStart w:id="116" w:name="_Hlt26954852"/>
      <w:r/>
      <w:bookmarkEnd w:id="116"/>
      <w:r/>
      <w:bookmarkStart w:id="117" w:name="_Toc120614217"/>
      <w:r/>
      <w:bookmarkStart w:id="118" w:name="_Toc513029224"/>
      <w:r/>
      <w:bookmarkStart w:id="119" w:name="_Toc16938540"/>
      <w:r/>
      <w:bookmarkStart w:id="120" w:name="_Toc20823296"/>
      <w:r>
        <w:rPr>
          <w:rFonts w:hint="eastAsia" w:ascii="方正黑体_GBK" w:hAnsi="方正黑体_GBK" w:eastAsia="方正黑体_GBK" w:cs="方正黑体_GBK"/>
          <w:color w:val="000000"/>
          <w:sz w:val="28"/>
          <w:szCs w:val="28"/>
        </w:rPr>
        <w:t xml:space="preserve">四、投标文件的递交</w:t>
      </w:r>
      <w:bookmarkEnd w:id="117"/>
      <w:r/>
      <w:bookmarkEnd w:id="118"/>
      <w:r/>
      <w:bookmarkEnd w:id="119"/>
      <w:r/>
      <w:bookmarkEnd w:id="120"/>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21" w:name="_Toc20823297"/>
      <w:r/>
      <w:bookmarkStart w:id="122" w:name="_Toc16938541"/>
      <w:r/>
      <w:bookmarkStart w:id="123" w:name="_Toc462564084"/>
      <w:r/>
      <w:bookmarkStart w:id="124" w:name="_Toc513029225"/>
      <w:r>
        <w:rPr>
          <w:rFonts w:hint="eastAsia" w:ascii="方正仿宋_GBK" w:hAnsi="方正仿宋_GBK" w:eastAsia="方正仿宋_GBK" w:cs="方正仿宋_GBK"/>
          <w:bCs/>
          <w:sz w:val="28"/>
          <w:szCs w:val="28"/>
        </w:rPr>
        <w:t xml:space="preserve">17</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电子投标文件</w:t>
      </w:r>
      <w:bookmarkEnd w:id="121"/>
      <w:r/>
      <w:bookmarkEnd w:id="122"/>
      <w:r/>
      <w:bookmarkEnd w:id="123"/>
      <w:r/>
      <w:bookmarkEnd w:id="124"/>
      <w:r>
        <w:rPr>
          <w:rFonts w:hint="eastAsia" w:ascii="方正仿宋_GBK" w:hAnsi="方正仿宋_GBK" w:eastAsia="方正仿宋_GBK" w:cs="方正仿宋_GBK"/>
          <w:bCs/>
          <w:sz w:val="28"/>
          <w:szCs w:val="28"/>
        </w:rPr>
        <w:t xml:space="preserve">的递交</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17.1投标人应当按照《操作手册》规定，在投标截止时间前制作并上传电子投标文件。</w:t>
      </w:r>
      <w:bookmarkStart w:id="125" w:name="_Toc16938542"/>
      <w:r/>
      <w:bookmarkStart w:id="126" w:name="_Toc513029226"/>
      <w:r/>
      <w:bookmarkStart w:id="127" w:name="_Toc20823298"/>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投标截止日期</w:t>
      </w:r>
      <w:bookmarkEnd w:id="125"/>
      <w:r/>
      <w:bookmarkEnd w:id="126"/>
      <w:r/>
      <w:bookmarkEnd w:id="127"/>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18.1 投标人上传电子投标文件的时间不得迟于招标公告中规定的投标截止时间。</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投标人应充分考虑到网络环境、网络带宽等风险因素，如因投标人自身原因造成的电子投标文件上传不成功的按照本招标文件第二章第26.1.2条规定做无效投标处理。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18.2 采购中心可以按照规定，通过修改招标文件酌情延长投标截止日期，在此情况下，投标人的所有权利和义务以及投标人受制的截止日期均应以延长后新的截止日期为准。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28" w:name="_Toc513029227"/>
      <w:r/>
      <w:bookmarkStart w:id="129" w:name="_Toc20823299"/>
      <w:r/>
      <w:bookmarkStart w:id="130" w:name="_Toc16938543"/>
      <w:r>
        <w:rPr>
          <w:rFonts w:hint="eastAsia" w:ascii="方正仿宋_GBK" w:hAnsi="方正仿宋_GBK" w:eastAsia="方正仿宋_GBK" w:cs="方正仿宋_GBK"/>
          <w:bCs/>
          <w:sz w:val="28"/>
          <w:szCs w:val="28"/>
        </w:rPr>
        <w:t xml:space="preserve">19</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投标文件</w:t>
      </w:r>
      <w:bookmarkEnd w:id="128"/>
      <w:r/>
      <w:bookmarkEnd w:id="129"/>
      <w:r/>
      <w:bookmarkEnd w:id="130"/>
      <w:r>
        <w:rPr>
          <w:rFonts w:hint="eastAsia" w:ascii="方正仿宋_GBK" w:hAnsi="方正仿宋_GBK" w:eastAsia="方正仿宋_GBK" w:cs="方正仿宋_GBK"/>
          <w:bCs/>
          <w:sz w:val="28"/>
          <w:szCs w:val="28"/>
        </w:rPr>
        <w:t xml:space="preserve">的拒收</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19.1 采购中心拒绝接收在其规定的投标截止时间后上传的任何投标文件。</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31" w:name="_Toc20823300"/>
      <w:r/>
      <w:bookmarkStart w:id="132" w:name="_Toc16938544"/>
      <w:r/>
      <w:bookmarkStart w:id="133" w:name="_Toc513029228"/>
      <w:r>
        <w:rPr>
          <w:rFonts w:hint="eastAsia" w:ascii="方正仿宋_GBK" w:hAnsi="方正仿宋_GBK" w:eastAsia="方正仿宋_GBK" w:cs="方正仿宋_GBK"/>
          <w:bCs/>
          <w:sz w:val="28"/>
          <w:szCs w:val="28"/>
        </w:rPr>
        <w:t xml:space="preserve">20</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投标文件的撤回和修改</w:t>
      </w:r>
      <w:bookmarkEnd w:id="131"/>
      <w:r/>
      <w:bookmarkEnd w:id="132"/>
      <w:r/>
      <w:bookmarkEnd w:id="133"/>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 投标文件的撤回</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20.1.1 电子投标文件的撤回</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投标人可在投标截止时间前，撤回其电子投标文件，具体操作方法见《操作手册》。</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20.1.2 投标人撤回电子投标文件，则认为其不再参与本项目投标活动。</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 投标文件的修改</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20.2.1投标人可在投标截止时间前，对其电子投标文件进行修改，具体操作方法见《操作手册》。</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20.2.2 在投标截止时间之后，投标人不得对其电子投标文件作任何修改。</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20.3 在投标截止时间至招标文件中规定的投标有效期满之间的这段时间内，投标人不得撤回其投标。</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34" w:name="_Toc20823301"/>
      <w:r/>
      <w:bookmarkStart w:id="135" w:name="_Toc120614218"/>
      <w:r/>
      <w:bookmarkStart w:id="136" w:name="_Toc513029229"/>
      <w:r/>
      <w:bookmarkStart w:id="137" w:name="_Toc16938545"/>
      <w:r>
        <w:rPr>
          <w:rFonts w:hint="eastAsia" w:ascii="方正黑体_GBK" w:hAnsi="方正黑体_GBK" w:eastAsia="方正黑体_GBK" w:cs="方正黑体_GBK"/>
          <w:color w:val="000000"/>
          <w:sz w:val="28"/>
          <w:szCs w:val="28"/>
        </w:rPr>
        <w:t xml:space="preserve">五、开标与评标</w:t>
      </w:r>
      <w:bookmarkEnd w:id="134"/>
      <w:r/>
      <w:bookmarkEnd w:id="135"/>
      <w:r/>
      <w:bookmarkEnd w:id="136"/>
      <w:r/>
      <w:bookmarkEnd w:id="137"/>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38" w:name="_Toc20823302"/>
      <w:r/>
      <w:bookmarkStart w:id="139" w:name="_Toc16938546"/>
      <w:r/>
      <w:bookmarkStart w:id="140" w:name="_Toc513029230"/>
      <w:r>
        <w:rPr>
          <w:rFonts w:hint="eastAsia" w:ascii="方正仿宋_GBK" w:hAnsi="方正仿宋_GBK" w:eastAsia="方正仿宋_GBK" w:cs="方正仿宋_GBK"/>
          <w:bCs/>
          <w:sz w:val="28"/>
          <w:szCs w:val="28"/>
        </w:rPr>
        <w:t xml:space="preserve">21</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开标</w:t>
      </w:r>
      <w:bookmarkEnd w:id="138"/>
      <w:r/>
      <w:bookmarkEnd w:id="139"/>
      <w:r/>
      <w:bookmarkEnd w:id="140"/>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21.1 采购中心将在招标公告中规定的时间和地点组织公开开标。投标人应当按照《操作手册》规定，参加开标活动和在苏采云系统规定的时间内对投标文件进行解密。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21.2开标仪式由采购中心组织。苏采云系统将自动对项目进行开标，并宣布各投标人名称和投标价格。</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21.3投标人在开标过程中涉及到的投标文件解密、开标结果确认等工作，应按照《操作手册》规定执行。</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21.4投标人如果对开标过程和开标记录有疑义，应当根据《操作手册》规定提出，如苏采云系统中《开标记录表》宣布后5分钟内未提出的，视同认可开标结果。</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41" w:name="_Toc20823303"/>
      <w:r/>
      <w:bookmarkStart w:id="142" w:name="_Toc513029231"/>
      <w:r/>
      <w:bookmarkStart w:id="143" w:name="_Toc16938547"/>
      <w:r>
        <w:rPr>
          <w:rFonts w:hint="eastAsia" w:ascii="方正仿宋_GBK" w:hAnsi="方正仿宋_GBK" w:eastAsia="方正仿宋_GBK" w:cs="方正仿宋_GBK"/>
          <w:bCs/>
          <w:sz w:val="28"/>
          <w:szCs w:val="28"/>
        </w:rPr>
        <w:t xml:space="preserve">22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评标委员会</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22.1 开标后，采购中心将立即组织评标委员会进行评标。</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22.2 </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由采购人代表和有关技术、经济等方面的专家组成，且人员构成符合政府采购有关规定。</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22.3</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独立工作，负责评审所有投标文件并确定中标侯选人。</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评标过程的保密与公正</w:t>
      </w:r>
      <w:bookmarkEnd w:id="141"/>
      <w:r/>
      <w:bookmarkEnd w:id="142"/>
      <w:r/>
      <w:bookmarkEnd w:id="143"/>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23.1凡是与审查、澄清、评价和比较投标的有关资料以及授标建议等，采购人、评委、采购中心均不得向投标人或与评标无关的其他人员透露。</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23.2在评标过程中，投标人不得以任何行为影响评标过程，否则其投标文件将被作为无效投标文件。</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23.3 采购中心和评标委员会不向未中标的投标人解释未中标原因，也不公布评标过程中的相关细节。</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23.4 采用综合评分法的项目，未中标的投标人可于中标结果公告期限届满之日起通过苏采云系统查看自己的评审得分及排序情况。</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44" w:name="_Toc20823304"/>
      <w:r/>
      <w:bookmarkStart w:id="145" w:name="_Toc16938548"/>
      <w:r/>
      <w:bookmarkStart w:id="146" w:name="_Toc513029232"/>
      <w:r>
        <w:rPr>
          <w:rFonts w:hint="eastAsia" w:ascii="方正仿宋_GBK" w:hAnsi="方正仿宋_GBK" w:eastAsia="方正仿宋_GBK" w:cs="方正仿宋_GBK"/>
          <w:bCs/>
          <w:sz w:val="28"/>
          <w:szCs w:val="28"/>
        </w:rPr>
        <w:t xml:space="preserve">24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投标文件的澄清</w:t>
      </w:r>
      <w:bookmarkEnd w:id="144"/>
      <w:r/>
      <w:bookmarkEnd w:id="145"/>
      <w:r/>
      <w:bookmarkEnd w:id="146"/>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47" w:name="_Toc513029233"/>
      <w:r/>
      <w:bookmarkStart w:id="148" w:name="_Toc16938549"/>
      <w:r/>
      <w:bookmarkStart w:id="149" w:name="_Toc20823305"/>
      <w:r>
        <w:rPr>
          <w:rFonts w:hint="eastAsia" w:ascii="方正仿宋_GBK" w:hAnsi="方正仿宋_GBK" w:eastAsia="方正仿宋_GBK" w:cs="方正仿宋_GBK"/>
          <w:bCs/>
          <w:sz w:val="28"/>
          <w:szCs w:val="28"/>
        </w:rPr>
        <w:t xml:space="preserve">24.1评标期间，</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对投标文件中含义不明确、同类问题表述不一致或者有明显文字和计算错误的内容 ，有权要求投标人作出必要的澄清、说明或者补正。</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投标人的澄清、说明或者补正不得超出投标文件的范围或者改变投标文件的实质性内容。</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评标委员会并非对每个投标人都做澄清要求。</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24.2需要供应商进行澄清、说明和补正的，</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24.3 接到</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澄清、说明和补正要求的投标人如未按规定做出澄清、说明和补正，其风险由投标人自行承担。</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对投标文件的初审</w:t>
      </w:r>
      <w:bookmarkEnd w:id="147"/>
      <w:r/>
      <w:bookmarkEnd w:id="148"/>
      <w:r/>
      <w:bookmarkEnd w:id="149"/>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25.1投标文件初审分为资格审查和符合性审查。</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25.1.1 资格审查：依据法律法规和招标文件的规定，由采购人对投标文件中的资格证明文件进行审查。资格审查的结论，采购人以书面形式向</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进行反馈。</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采购人在进行资格性审查的同时，将在“信用中国”网站（</w:t>
      </w:r>
      <w:r>
        <w:rPr>
          <w:rFonts w:hint="eastAsia" w:ascii="Times New Roman" w:hAnsi="Times New Roman" w:eastAsia="方正仿宋_GBK" w:cs="Times New Roman"/>
          <w:color w:val="auto"/>
          <w:sz w:val="28"/>
          <w:szCs w:val="28"/>
          <w:lang w:eastAsia="zh-CN"/>
        </w:rPr>
        <w:t xml:space="preserve">www.creditchina.gov.cn</w:t>
      </w:r>
      <w:r>
        <w:rPr>
          <w:rFonts w:hint="eastAsia" w:ascii="方正仿宋_GBK" w:hAnsi="方正仿宋_GBK" w:eastAsia="方正仿宋_GBK" w:cs="方正仿宋_GBK"/>
          <w:bCs/>
          <w:sz w:val="28"/>
          <w:szCs w:val="28"/>
        </w:rPr>
        <w:t xml:space="preserve">）查询投标人的信用记录，以确定投标人是否具备投标资格,查询结果留存并归档。</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25.1.2 符合性审查：依据招标文件的规定，由</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从投标文件的有效性、完整性和对招标文件的响应程度进行审查，以确定是否对招标文件的实质性要求作出响应。</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25.1.3 未通过资格审查或符合性审查的投标人，采购中心将在苏采云系统中告知未通过资格审查或符合性审查的原因，评审结束后，采购中心将不再告知未通过资格审查或符合性审查的原因。</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25.2在详细评标之前，</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将首先审查每份投标文件是否实质性响应了招标文件的要求。实质性响应的投标应该是与招标文件要求的全部条款、条件和规格相符，没有重大偏离或保留的投标。</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以少数服从多数的原则作出结论。评委决定投标文件的响应性只根据投标文件本身的内容，而不寻求外部的证据。</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25.3如果投标文件实质上没有响应招标文件的要求，</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将予以拒绝，投标人不得通过修改或撤销不</w:t>
      </w:r>
      <w:r>
        <w:rPr>
          <w:rFonts w:hint="eastAsia" w:ascii="方正仿宋_GBK" w:hAnsi="方正仿宋_GBK" w:eastAsia="方正仿宋_GBK" w:cs="方正仿宋_GBK"/>
          <w:bCs/>
          <w:sz w:val="28"/>
          <w:szCs w:val="28"/>
          <w:lang w:eastAsia="zh-CN"/>
        </w:rPr>
        <w:t xml:space="preserve">符合</w:t>
      </w:r>
      <w:r>
        <w:rPr>
          <w:rFonts w:hint="eastAsia" w:ascii="方正仿宋_GBK" w:hAnsi="方正仿宋_GBK" w:eastAsia="方正仿宋_GBK" w:cs="方正仿宋_GBK"/>
          <w:bCs/>
          <w:sz w:val="28"/>
          <w:szCs w:val="28"/>
        </w:rPr>
        <w:t xml:space="preserve">要求的偏离或保留而使其投标成为实质性响应的投标。</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25.4</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将对确定为实质性响应的投标进行进一步审核，看其是否有计算上或累加上的算术错误，修正错误的原则如下：</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（1）投标文件中开标一览表内容与投标文件中相应内容不一致的，以开标一览表为准。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（2）大写金额和小写金额不一致的，以大写金额为准。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（3）单价金额小数点或者百分比有明显错位的，以开标一览表的总价为准，并修改单价。</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（4）总价金额与按单价汇总金额不一致的，以单价金额计算结果为准。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同时出现两种以上错误的，按照前款规定的顺序修正。</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25.5</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将按上述修正错误的方法调整投标文件中的投标报价，并通过苏采云系统告知投标人，调整后的价格应对投标人具有约束力。如果投标人不接受修正后的价格，则其投标将被拒绝。</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50" w:name="_Toc16938550"/>
      <w:r/>
      <w:bookmarkStart w:id="151" w:name="_Toc20823306"/>
      <w:r/>
      <w:bookmarkStart w:id="152" w:name="_Toc513029234"/>
      <w:r>
        <w:rPr>
          <w:rFonts w:hint="eastAsia" w:ascii="方正仿宋_GBK" w:hAnsi="方正仿宋_GBK" w:eastAsia="方正仿宋_GBK" w:cs="方正仿宋_GBK"/>
          <w:bCs/>
          <w:sz w:val="28"/>
          <w:szCs w:val="28"/>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w:t>
      </w:r>
      <w:r>
        <w:rPr>
          <w:rFonts w:hint="eastAsia" w:ascii="方正仿宋_GBK" w:hAnsi="方正仿宋_GBK" w:eastAsia="方正仿宋_GBK" w:cs="方正仿宋_GBK"/>
          <w:bCs/>
          <w:sz w:val="28"/>
          <w:szCs w:val="28"/>
          <w:lang w:eastAsia="zh-CN"/>
        </w:rPr>
        <w:t xml:space="preserve">采取</w:t>
      </w:r>
      <w:r>
        <w:rPr>
          <w:rFonts w:hint="eastAsia" w:ascii="方正仿宋_GBK" w:hAnsi="方正仿宋_GBK" w:eastAsia="方正仿宋_GBK" w:cs="方正仿宋_GBK"/>
          <w:bCs/>
          <w:sz w:val="28"/>
          <w:szCs w:val="28"/>
        </w:rPr>
        <w:t xml:space="preserve">随机抽取的方式）确定一个参加评标的投标人，其他投标无效。</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非单一产品采购项目，招标文件中将载明其中的核心产品。多家投标人提供的核心产品品牌相同的，按前两款规定处理。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25.7投标人在开、评标全过程中应保持通讯畅通，及时登录苏采云系统查阅、答复相关信息，并安排专人与采购中心及评标委员会联系。</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25.8 异常低价投标审查</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25.8.1 评标过程中出现下列情形之一的，评标委员会应当启动异常低价投标审查程序：</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（1）投标报价低于全部通过符合性审查供应商投标报价平均值50%的，即投标报价&lt;全部通过符合性审查供应商投标报价平均值×50%；</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（2）投标报价低于通过符合性审查的次低报价供应商投标报价50%的，即投标报价&lt;通过符合性审查的次低报价供应商投标报价×50%；</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eastAsia="zh-CN"/>
        </w:rPr>
      </w:pPr>
      <w:r>
        <w:rPr>
          <w:rFonts w:hint="eastAsia" w:ascii="方正仿宋_GBK" w:hAnsi="方正仿宋_GBK" w:eastAsia="方正仿宋_GBK" w:cs="方正仿宋_GBK"/>
          <w:bCs/>
          <w:sz w:val="28"/>
          <w:szCs w:val="28"/>
          <w:lang w:eastAsia="zh-CN"/>
        </w:rPr>
        <w:t xml:space="preserve">（</w:t>
      </w:r>
      <w:r>
        <w:rPr>
          <w:rFonts w:hint="eastAsia" w:ascii="方正仿宋_GBK" w:hAnsi="方正仿宋_GBK" w:eastAsia="方正仿宋_GBK" w:cs="方正仿宋_GBK"/>
          <w:bCs/>
          <w:sz w:val="28"/>
          <w:szCs w:val="28"/>
          <w:lang w:val="en-US" w:eastAsia="zh-CN"/>
        </w:rPr>
        <w:t xml:space="preserve">3</w:t>
      </w:r>
      <w:r>
        <w:rPr>
          <w:rFonts w:hint="eastAsia" w:ascii="方正仿宋_GBK" w:hAnsi="方正仿宋_GBK" w:eastAsia="方正仿宋_GBK" w:cs="方正仿宋_GBK"/>
          <w:bCs/>
          <w:sz w:val="28"/>
          <w:szCs w:val="28"/>
          <w:lang w:eastAsia="zh-CN"/>
        </w:rPr>
        <w:t xml:space="preserve">）投标报价低于采购项目最高限价45%的，即投标报价&lt;采购项目最高限价×45%；</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lang w:val="en-US" w:eastAsia="zh-CN"/>
        </w:rPr>
        <w:t xml:space="preserve">4</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lang w:eastAsia="zh-CN"/>
        </w:rPr>
        <w:t xml:space="preserve">评标</w:t>
      </w:r>
      <w:r>
        <w:rPr>
          <w:rFonts w:hint="eastAsia" w:ascii="方正仿宋_GBK" w:hAnsi="方正仿宋_GBK" w:eastAsia="方正仿宋_GBK" w:cs="方正仿宋_GBK"/>
          <w:bCs/>
          <w:sz w:val="28"/>
          <w:szCs w:val="28"/>
        </w:rPr>
        <w:t xml:space="preserve">委员会基于专业判断，认为供应商报价过低，有可能影响产品质量或者不能诚信履约的其他情形。</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rPr>
        <w:t xml:space="preserve">25.8.2 </w:t>
      </w:r>
      <w:r>
        <w:rPr>
          <w:rFonts w:hint="eastAsia" w:ascii="方正仿宋_GBK" w:hAnsi="方正仿宋_GBK" w:eastAsia="方正仿宋_GBK" w:cs="方正仿宋_GBK"/>
          <w:bCs/>
          <w:sz w:val="28"/>
          <w:szCs w:val="28"/>
          <w:lang w:val="en-US" w:eastAsia="zh-CN"/>
        </w:rPr>
        <w:t xml:space="preserve">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560"/>
        <w:keepLines/>
        <w:keepNext/>
        <w:pageBreakBefore w:val="0"/>
        <w:spacing w:line="400" w:lineRule="exact"/>
        <w:widowControl w:val="off"/>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2</w:t>
      </w:r>
      <w:bookmarkEnd w:id="150"/>
      <w:r/>
      <w:bookmarkEnd w:id="151"/>
      <w:r/>
      <w:bookmarkEnd w:id="152"/>
      <w:r>
        <w:rPr>
          <w:rFonts w:hint="eastAsia" w:ascii="方正仿宋_GBK" w:hAnsi="方正仿宋_GBK" w:eastAsia="方正仿宋_GBK" w:cs="方正仿宋_GBK"/>
          <w:sz w:val="28"/>
          <w:szCs w:val="28"/>
          <w:lang w:val="en-US" w:eastAsia="zh-CN"/>
        </w:rPr>
        <w:t xml:space="preserve">6.</w:t>
      </w:r>
      <w:r>
        <w:rPr>
          <w:rFonts w:hint="eastAsia" w:ascii="方正仿宋_GBK" w:hAnsi="方正仿宋_GBK" w:eastAsia="方正仿宋_GBK" w:cs="方正仿宋_GBK"/>
          <w:sz w:val="28"/>
          <w:szCs w:val="28"/>
        </w:rPr>
        <w:t xml:space="preserve">无效投标条款和废标条款</w:t>
      </w:r>
      <w:bookmarkStart w:id="153" w:name="_Toc16938551"/>
      <w:r/>
      <w:bookmarkStart w:id="154" w:name="_Toc20823307"/>
      <w:r/>
      <w:bookmarkStart w:id="155" w:name="_Toc513029235"/>
      <w:r/>
      <w:r/>
    </w:p>
    <w:p>
      <w:pPr>
        <w:ind w:firstLine="560"/>
        <w:keepLines/>
        <w:keepNext/>
        <w:pageBreakBefore w:val="0"/>
        <w:spacing w:line="400" w:lineRule="exact"/>
        <w:widowControl w:val="off"/>
        <w:rPr>
          <w:rFonts w:hint="eastAsia" w:ascii="方正仿宋_GBK" w:hAnsi="方正仿宋_GBK" w:eastAsia="方正仿宋_GBK" w:cs="方正仿宋_GBK"/>
          <w:bCs/>
          <w:sz w:val="28"/>
          <w:szCs w:val="28"/>
        </w:rPr>
        <w:outlineLvl w:val="3"/>
      </w:pPr>
      <w:r>
        <w:rPr>
          <w:rFonts w:hint="eastAsia" w:ascii="方正仿宋_GBK" w:hAnsi="方正仿宋_GBK" w:eastAsia="方正仿宋_GBK" w:cs="方正仿宋_GBK"/>
          <w:bCs/>
          <w:sz w:val="28"/>
          <w:szCs w:val="28"/>
        </w:rPr>
        <w:t xml:space="preserve">26.1无效投标条款</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26.1.1 投标人在</w:t>
      </w:r>
      <w:r>
        <w:rPr>
          <w:rFonts w:hint="eastAsia" w:ascii="方正仿宋_GBK" w:hAnsi="方正仿宋_GBK" w:eastAsia="方正仿宋_GBK" w:cs="方正仿宋_GBK"/>
          <w:sz w:val="28"/>
          <w:szCs w:val="28"/>
        </w:rPr>
        <w:t xml:space="preserve">苏采云系统</w:t>
      </w:r>
      <w:r>
        <w:rPr>
          <w:rFonts w:hint="eastAsia" w:ascii="方正仿宋_GBK" w:hAnsi="方正仿宋_GBK" w:eastAsia="方正仿宋_GBK" w:cs="方正仿宋_GBK"/>
          <w:bCs/>
          <w:sz w:val="28"/>
          <w:szCs w:val="28"/>
        </w:rPr>
        <w:t xml:space="preserve">规定的时间内未成功解密电子投标文件的。</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sz w:val="28"/>
          <w:szCs w:val="28"/>
        </w:rPr>
        <w:t xml:space="preserve">26.1.2 投标人未按照招标文件</w:t>
      </w:r>
      <w:r>
        <w:rPr>
          <w:rFonts w:hint="eastAsia" w:ascii="方正仿宋_GBK" w:hAnsi="方正仿宋_GBK" w:eastAsia="方正仿宋_GBK" w:cs="方正仿宋_GBK"/>
          <w:bCs/>
          <w:color w:val="000000"/>
          <w:sz w:val="28"/>
          <w:szCs w:val="28"/>
        </w:rPr>
        <w:t xml:space="preserve">要求上传电子投标文件的。</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.1.3 投标人</w:t>
      </w:r>
      <w:r>
        <w:rPr>
          <w:rFonts w:hint="eastAsia" w:ascii="方正仿宋_GBK" w:hAnsi="方正仿宋_GBK" w:eastAsia="方正仿宋_GBK" w:cs="方正仿宋_GBK"/>
          <w:bCs/>
          <w:sz w:val="28"/>
          <w:szCs w:val="28"/>
        </w:rPr>
        <w:t xml:space="preserve">同一采购包提</w:t>
      </w:r>
      <w:r>
        <w:rPr>
          <w:rFonts w:hint="eastAsia" w:ascii="方正仿宋_GBK" w:hAnsi="方正仿宋_GBK" w:eastAsia="方正仿宋_GBK" w:cs="方正仿宋_GBK"/>
          <w:bCs/>
          <w:color w:val="000000"/>
          <w:sz w:val="28"/>
          <w:szCs w:val="28"/>
        </w:rPr>
        <w:t xml:space="preserve">交两个（含两个）以上不同的投标报价的。</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.1.4投标人不具备招标文件中规定资格要求的。</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.1.5投标人的报价超过了采购预算或最高限价的。</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.1.6未通过符合性审查的。</w:t>
      </w:r>
      <w:r/>
    </w:p>
    <w:p>
      <w:pPr>
        <w:ind w:firstLine="560"/>
        <w:pageBreakBefore w:val="0"/>
        <w:spacing w:line="400" w:lineRule="exact"/>
        <w:widowControl w:val="off"/>
        <w:rPr>
          <w:rFonts w:hint="eastAsia" w:ascii="方正仿宋_GBK" w:hAnsi="方正仿宋_GBK" w:eastAsia="方正仿宋_GBK" w:cs="方正仿宋_GBK"/>
          <w:bCs/>
          <w:i/>
          <w:color w:val="000000"/>
          <w:sz w:val="28"/>
          <w:szCs w:val="28"/>
          <w:u w:val="single"/>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.1.7不符合招标文件中规定的实质性要求的</w:t>
      </w:r>
      <w:r>
        <w:rPr>
          <w:rFonts w:hint="eastAsia" w:ascii="方正仿宋_GBK" w:hAnsi="方正仿宋_GBK" w:eastAsia="方正仿宋_GBK" w:cs="方正仿宋_GBK"/>
          <w:b/>
          <w:bCs/>
          <w:sz w:val="28"/>
          <w:szCs w:val="28"/>
        </w:rPr>
        <w:t xml:space="preserve">（本招标文件中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w:t>
      </w:r>
      <w:r>
        <w:rPr>
          <w:rFonts w:hint="eastAsia" w:ascii="方正仿宋_GBK" w:hAnsi="方正仿宋_GBK" w:eastAsia="方正仿宋_GBK" w:cs="方正仿宋_GBK"/>
          <w:b/>
          <w:bCs/>
          <w:sz w:val="28"/>
          <w:szCs w:val="28"/>
          <w:lang w:val="en-US" w:eastAsia="zh-CN"/>
        </w:rPr>
        <w:t xml:space="preserve">*</w:t>
      </w:r>
      <w:r>
        <w:rPr>
          <w:rFonts w:hint="eastAsia" w:ascii="方正仿宋_GBK" w:hAnsi="方正仿宋_GBK" w:eastAsia="方正仿宋_GBK" w:cs="方正仿宋_GBK"/>
          <w:b/>
          <w:bCs/>
          <w:sz w:val="28"/>
          <w:szCs w:val="28"/>
        </w:rPr>
        <w:t xml:space="preserve">号条款为实质性要求）</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.1.8 投标人被 “信用中国”网站（</w:t>
      </w:r>
      <w:r>
        <w:rPr>
          <w:rFonts w:hint="eastAsia" w:ascii="Times New Roman" w:hAnsi="Times New Roman" w:eastAsia="方正仿宋_GBK" w:cs="Times New Roman"/>
          <w:color w:val="auto"/>
          <w:sz w:val="28"/>
          <w:szCs w:val="28"/>
          <w:lang w:eastAsia="zh-CN"/>
        </w:rPr>
        <w:t xml:space="preserve">www.creditchina.gov.cn</w:t>
      </w:r>
      <w:r>
        <w:rPr>
          <w:rFonts w:hint="eastAsia" w:ascii="方正仿宋_GBK" w:hAnsi="方正仿宋_GBK" w:eastAsia="方正仿宋_GBK" w:cs="方正仿宋_GBK"/>
          <w:bCs/>
          <w:color w:val="000000"/>
          <w:sz w:val="28"/>
          <w:szCs w:val="28"/>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.1.9 投标文件含有采购人不能接受的附加条件的。</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26.1.10 评标委员会按照本招标文件规定对投标人进行异常低价投标审查后，认为投标人不能证明其报价合理性的。</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.1.12 投标文件未按照招标文件要求加盖CA电子公章的。</w:t>
      </w:r>
      <w:r/>
    </w:p>
    <w:p>
      <w:pPr>
        <w:ind w:firstLine="56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26.1.13 投标人所投标产品不符合招标文件中所列国家强制性标准的。</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.1.1</w:t>
      </w:r>
      <w:r>
        <w:rPr>
          <w:rFonts w:hint="eastAsia" w:ascii="方正仿宋_GBK" w:hAnsi="方正仿宋_GBK" w:eastAsia="方正仿宋_GBK" w:cs="方正仿宋_GBK"/>
          <w:bCs/>
          <w:color w:val="000000"/>
          <w:sz w:val="28"/>
          <w:szCs w:val="28"/>
          <w:lang w:val="en-US" w:eastAsia="zh-CN"/>
        </w:rPr>
        <w:t xml:space="preserve">4</w:t>
      </w:r>
      <w:r>
        <w:rPr>
          <w:rFonts w:hint="eastAsia" w:ascii="方正仿宋_GBK" w:hAnsi="方正仿宋_GBK" w:eastAsia="方正仿宋_GBK" w:cs="方正仿宋_GBK"/>
          <w:bCs/>
          <w:color w:val="000000"/>
          <w:sz w:val="28"/>
          <w:szCs w:val="28"/>
        </w:rPr>
        <w:t xml:space="preserve">其他法律、法规及本招标文件规定的属无效投标的情形。</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.2废标条款</w:t>
      </w:r>
      <w:r>
        <w:rPr>
          <w:rFonts w:hint="eastAsia" w:ascii="方正仿宋_GBK" w:hAnsi="方正仿宋_GBK" w:eastAsia="方正仿宋_GBK" w:cs="方正仿宋_GBK"/>
          <w:bCs/>
          <w:color w:val="000000"/>
          <w:sz w:val="28"/>
          <w:szCs w:val="28"/>
          <w:lang w:val="en-US" w:eastAsia="zh-CN"/>
        </w:rPr>
        <w:t xml:space="preserve"> </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.2.1符合专业条件的供应商或者对招标文件作实质响应的供应商不足三家的。</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26.2.2出现影响采购公正的违法、违规行为的。</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.2.3因重大变故，采购任务取消的。</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26.2.4评标委员会认定招标文件存在歧义、重大缺陷导致评审工作无法进行。</w:t>
      </w:r>
      <w:r/>
    </w:p>
    <w:p>
      <w:pPr>
        <w:ind w:firstLine="560"/>
        <w:pageBreakBefore w:val="0"/>
        <w:spacing w:line="40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color w:val="000000"/>
          <w:sz w:val="28"/>
          <w:szCs w:val="28"/>
        </w:rPr>
        <w:t xml:space="preserve">26.2</w:t>
      </w:r>
      <w:r>
        <w:rPr>
          <w:rFonts w:hint="eastAsia" w:ascii="方正仿宋_GBK" w:hAnsi="方正仿宋_GBK" w:eastAsia="方正仿宋_GBK" w:cs="方正仿宋_GBK"/>
          <w:bCs/>
          <w:sz w:val="28"/>
          <w:szCs w:val="28"/>
        </w:rPr>
        <w:t xml:space="preserve">.5 因</w:t>
      </w:r>
      <w:r>
        <w:rPr>
          <w:rFonts w:hint="eastAsia" w:ascii="方正仿宋_GBK" w:hAnsi="方正仿宋_GBK" w:eastAsia="方正仿宋_GBK" w:cs="方正仿宋_GBK"/>
          <w:sz w:val="28"/>
          <w:szCs w:val="28"/>
        </w:rPr>
        <w:t xml:space="preserve">苏采云</w:t>
      </w:r>
      <w:r>
        <w:rPr>
          <w:rFonts w:hint="eastAsia" w:ascii="方正仿宋_GBK" w:hAnsi="方正仿宋_GBK" w:eastAsia="方正仿宋_GBK" w:cs="方正仿宋_GBK"/>
          <w:bCs/>
          <w:sz w:val="28"/>
          <w:szCs w:val="28"/>
        </w:rPr>
        <w:t xml:space="preserve">系统故障原因造成开标不成功的。</w:t>
      </w:r>
      <w:r>
        <w:rPr>
          <w:rFonts w:hint="eastAsia" w:ascii="方正仿宋_GBK" w:hAnsi="方正仿宋_GBK" w:eastAsia="方正仿宋_GBK" w:cs="方正仿宋_GBK"/>
          <w:bCs/>
          <w:sz w:val="28"/>
          <w:szCs w:val="28"/>
          <w:lang w:val="en-US" w:eastAsia="zh-CN"/>
        </w:rPr>
        <w:t xml:space="preserve">  </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sz w:val="28"/>
          <w:szCs w:val="28"/>
        </w:rPr>
        <w:t xml:space="preserve">26.3 投标截止时间结束后</w:t>
      </w:r>
      <w:r>
        <w:rPr>
          <w:rFonts w:hint="eastAsia" w:ascii="方正仿宋_GBK" w:hAnsi="方正仿宋_GBK" w:eastAsia="方正仿宋_GBK" w:cs="方正仿宋_GBK"/>
          <w:bCs/>
          <w:color w:val="000000"/>
          <w:sz w:val="28"/>
          <w:szCs w:val="28"/>
        </w:rPr>
        <w:t xml:space="preserve">参加投标的供应商不足三家的处理：</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26.3.1如出现投标截止时间结束后参加投标的供应商或者在评标期间对招标文件做出实质响应的供应商不足三家情况，按政府采购相关规定执行。</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56" w:name="_Toc120614219"/>
      <w:r>
        <w:rPr>
          <w:rFonts w:hint="eastAsia" w:ascii="方正黑体_GBK" w:hAnsi="方正黑体_GBK" w:eastAsia="方正黑体_GBK" w:cs="方正黑体_GBK"/>
          <w:color w:val="000000"/>
          <w:sz w:val="28"/>
          <w:szCs w:val="28"/>
        </w:rPr>
        <w:t xml:space="preserve">六、</w:t>
      </w:r>
      <w:bookmarkEnd w:id="153"/>
      <w:r/>
      <w:bookmarkEnd w:id="154"/>
      <w:r/>
      <w:bookmarkEnd w:id="155"/>
      <w:r>
        <w:rPr>
          <w:rFonts w:hint="eastAsia" w:ascii="方正黑体_GBK" w:hAnsi="方正黑体_GBK" w:eastAsia="方正黑体_GBK" w:cs="方正黑体_GBK"/>
          <w:color w:val="000000"/>
          <w:sz w:val="28"/>
          <w:szCs w:val="28"/>
        </w:rPr>
        <w:t xml:space="preserve">定标</w:t>
      </w:r>
      <w:bookmarkEnd w:id="156"/>
      <w:r/>
      <w:r/>
    </w:p>
    <w:p>
      <w:pPr>
        <w:ind w:firstLine="560"/>
        <w:keepLines/>
        <w:keepNext/>
        <w:pageBreakBefore w:val="0"/>
        <w:spacing w:line="400" w:lineRule="exact"/>
        <w:widowControl w:val="off"/>
        <w:rPr>
          <w:rFonts w:hint="eastAsia" w:ascii="方正仿宋_GBK" w:hAnsi="方正仿宋_GBK" w:eastAsia="方正仿宋_GBK" w:cs="方正仿宋_GBK"/>
          <w:bCs/>
          <w:color w:val="000000"/>
          <w:sz w:val="28"/>
          <w:szCs w:val="28"/>
        </w:rPr>
        <w:outlineLvl w:val="3"/>
      </w:pPr>
      <w:r/>
      <w:bookmarkStart w:id="157" w:name="_Toc513029238"/>
      <w:r/>
      <w:bookmarkStart w:id="158" w:name="_Toc16938554"/>
      <w:r/>
      <w:bookmarkStart w:id="159" w:name="_Toc20823310"/>
      <w:r>
        <w:rPr>
          <w:rFonts w:hint="eastAsia" w:ascii="方正仿宋_GBK" w:hAnsi="方正仿宋_GBK" w:eastAsia="方正仿宋_GBK" w:cs="方正仿宋_GBK"/>
          <w:bCs/>
          <w:color w:val="000000"/>
          <w:sz w:val="28"/>
          <w:szCs w:val="28"/>
        </w:rPr>
        <w:t xml:space="preserve">27</w:t>
      </w:r>
      <w:bookmarkEnd w:id="157"/>
      <w:r>
        <w:rPr>
          <w:rFonts w:hint="eastAsia" w:ascii="方正仿宋_GBK" w:hAnsi="方正仿宋_GBK" w:eastAsia="方正仿宋_GBK" w:cs="方正仿宋_GBK"/>
          <w:bCs/>
          <w:color w:val="000000"/>
          <w:sz w:val="28"/>
          <w:szCs w:val="28"/>
          <w:lang w:val="en-US" w:eastAsia="zh-CN"/>
        </w:rPr>
        <w:t xml:space="preserve">.</w:t>
      </w:r>
      <w:r>
        <w:rPr>
          <w:rFonts w:hint="eastAsia" w:ascii="方正仿宋_GBK" w:hAnsi="方正仿宋_GBK" w:eastAsia="方正仿宋_GBK" w:cs="方正仿宋_GBK"/>
          <w:bCs/>
          <w:color w:val="000000"/>
          <w:sz w:val="28"/>
          <w:szCs w:val="28"/>
        </w:rPr>
        <w:t xml:space="preserve">确定</w:t>
      </w:r>
      <w:bookmarkEnd w:id="158"/>
      <w:r/>
      <w:bookmarkEnd w:id="159"/>
      <w:r>
        <w:rPr>
          <w:rFonts w:hint="eastAsia" w:ascii="方正仿宋_GBK" w:hAnsi="方正仿宋_GBK" w:eastAsia="方正仿宋_GBK" w:cs="方正仿宋_GBK"/>
          <w:bCs/>
          <w:color w:val="000000"/>
          <w:sz w:val="28"/>
          <w:szCs w:val="28"/>
        </w:rPr>
        <w:t xml:space="preserve">中标单位</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27.1中标候选人的选取原则和数量见招标文件第五章规定。 </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27.2 采购人应根据</w:t>
      </w:r>
      <w:r>
        <w:rPr>
          <w:rFonts w:hint="eastAsia" w:ascii="方正仿宋_GBK" w:hAnsi="方正仿宋_GBK" w:eastAsia="方正仿宋_GBK" w:cs="方正仿宋_GBK"/>
          <w:bCs/>
          <w:color w:val="000000"/>
          <w:sz w:val="28"/>
          <w:szCs w:val="28"/>
          <w:lang w:eastAsia="zh-CN"/>
        </w:rPr>
        <w:t xml:space="preserve">评标委员会</w:t>
      </w:r>
      <w:r>
        <w:rPr>
          <w:rFonts w:hint="eastAsia" w:ascii="方正仿宋_GBK" w:hAnsi="方正仿宋_GBK" w:eastAsia="方正仿宋_GBK" w:cs="方正仿宋_GBK"/>
          <w:bCs/>
          <w:color w:val="000000"/>
          <w:sz w:val="28"/>
          <w:szCs w:val="28"/>
        </w:rPr>
        <w:t xml:space="preserve">推荐的中标候选人确定中标供应商。</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bCs/>
          <w:color w:val="000000"/>
          <w:sz w:val="28"/>
          <w:szCs w:val="28"/>
        </w:rPr>
        <w:t xml:space="preserve">27.3 </w:t>
      </w:r>
      <w:r>
        <w:rPr>
          <w:rFonts w:hint="eastAsia" w:ascii="方正仿宋_GBK" w:hAnsi="方正仿宋_GBK" w:eastAsia="方正仿宋_GBK" w:cs="方正仿宋_GBK"/>
          <w:color w:val="000000"/>
          <w:sz w:val="28"/>
          <w:szCs w:val="28"/>
        </w:rPr>
        <w:t xml:space="preserve">采购中心将在“江苏政府采购网”发布中标公告，公告期限为1个工作日。</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 若有充分证据证明，中标供应商出现下列情况之一的，一经查实，将被取消中标资格：</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27.4.1提供虚假材料谋取中标的。</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27.4.2向采购人、采购中心行贿或者提供其他不正当利益的。</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27.4.3属于本文件规定的无效条件，但在评标过程中又未被</w:t>
      </w:r>
      <w:r>
        <w:rPr>
          <w:rFonts w:hint="eastAsia" w:ascii="方正仿宋_GBK" w:hAnsi="方正仿宋_GBK" w:eastAsia="方正仿宋_GBK" w:cs="方正仿宋_GBK"/>
          <w:color w:val="000000"/>
          <w:sz w:val="28"/>
          <w:szCs w:val="28"/>
          <w:lang w:eastAsia="zh-CN"/>
        </w:rPr>
        <w:t xml:space="preserve">评标委员会</w:t>
      </w:r>
      <w:r>
        <w:rPr>
          <w:rFonts w:hint="eastAsia" w:ascii="方正仿宋_GBK" w:hAnsi="方正仿宋_GBK" w:eastAsia="方正仿宋_GBK" w:cs="方正仿宋_GBK"/>
          <w:color w:val="000000"/>
          <w:sz w:val="28"/>
          <w:szCs w:val="28"/>
        </w:rPr>
        <w:t xml:space="preserve">发现的。</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27.4.4与采购人或者其他供应商恶意串通的。</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27.4.5采取不正当手段诋毁、排挤其他供应商的。</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bookmarkStart w:id="160" w:name="_Toc200451960"/>
      <w:r>
        <w:rPr>
          <w:rFonts w:hint="eastAsia" w:ascii="方正仿宋_GBK" w:hAnsi="方正仿宋_GBK" w:eastAsia="方正仿宋_GBK" w:cs="方正仿宋_GBK"/>
          <w:color w:val="000000"/>
          <w:sz w:val="28"/>
          <w:szCs w:val="28"/>
        </w:rPr>
        <w:t xml:space="preserve">27.5 </w:t>
      </w:r>
      <w:r>
        <w:rPr>
          <w:rFonts w:hint="eastAsia" w:ascii="方正仿宋_GBK" w:hAnsi="方正仿宋_GBK" w:eastAsia="方正仿宋_GBK" w:cs="方正仿宋_GBK"/>
          <w:color w:val="000000"/>
          <w:sz w:val="28"/>
          <w:szCs w:val="28"/>
        </w:rPr>
        <w:t xml:space="preserve">有下列情形之一的，视为投标人串通投标，投标无效：</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27.5.1不同投标人的投标文件由同一单位或者个人编制。</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27.5.2不同投标人委托同一单位或者个人办理投标事宜。</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27.5.3 不同投标人的投标文件载明的项目管理成员或者联系人员为同一人。</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27.5.4不同投标人的投标文件异常一致或者投标报价呈规律性差异。</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质疑处理</w:t>
      </w:r>
      <w:bookmarkEnd w:id="160"/>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28.1 提出质疑的供应商应当是参与所质疑项目采购活动的供应商。潜在供应商依法获取其可质疑的采购文件的，可以对采购文件提出质疑。</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28.2.1对可以质疑的采购文件提出质疑的，为收到采购文件之日或者采购文件公告期限届满之日；</w:t>
      </w:r>
      <w:r>
        <w:rPr>
          <w:rFonts w:hint="eastAsia" w:ascii="方正仿宋_GBK" w:hAnsi="方正仿宋_GBK" w:eastAsia="方正仿宋_GBK" w:cs="方正仿宋_GBK"/>
          <w:color w:val="000000"/>
          <w:sz w:val="28"/>
          <w:szCs w:val="28"/>
        </w:rPr>
        <w:br/>
      </w:r>
      <w:r>
        <w:rPr>
          <w:rFonts w:hint="eastAsia" w:ascii="方正仿宋_GBK" w:hAnsi="方正仿宋_GBK" w:eastAsia="方正仿宋_GBK" w:cs="方正仿宋_GBK"/>
          <w:color w:val="000000"/>
          <w:sz w:val="28"/>
          <w:szCs w:val="28"/>
        </w:rPr>
        <w:t xml:space="preserve">　　28.2.2对采购过程提出质疑的，为各采购程序环节结束之日；</w:t>
      </w:r>
      <w:r>
        <w:rPr>
          <w:rFonts w:hint="eastAsia" w:ascii="方正仿宋_GBK" w:hAnsi="方正仿宋_GBK" w:eastAsia="方正仿宋_GBK" w:cs="方正仿宋_GBK"/>
          <w:color w:val="000000"/>
          <w:sz w:val="28"/>
          <w:szCs w:val="28"/>
        </w:rPr>
        <w:br/>
      </w:r>
      <w:r>
        <w:rPr>
          <w:rFonts w:hint="eastAsia" w:ascii="方正仿宋_GBK" w:hAnsi="方正仿宋_GBK" w:eastAsia="方正仿宋_GBK" w:cs="方正仿宋_GBK"/>
          <w:color w:val="000000"/>
          <w:sz w:val="28"/>
          <w:szCs w:val="28"/>
        </w:rPr>
        <w:t xml:space="preserve">　　28.2.3对中标或者成交结果提出质疑的，为中标或者成交结果公告期限届满之日。</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采购人及采购中心只接收以纸质原件形式送达的质疑,建议供应商尽量通过邮寄方式提交质疑（采购人和采购中心不接受无快递运单号的快递）。</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采购中心质疑接收部门为质疑处理科（快递运单上的收件人填写“质疑处理科”即可），联系地址：南京市汉中门大街145号省政务中心二期3楼南区3029室，联系电话：025-83668531。</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采购人质疑接收人及联系方式见招标文件第一章。</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 以下情形的质疑不予受理</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28.5.1 内容不符合《政府采购质疑和投诉办法》第十二条规定的质疑。</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28.5.2 超出政府采购法定期限的质疑。</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28.5.3 以传真、电子邮件等方式递交的非原件形式的质疑。</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28.5.4 未参加投标活动的供应商或在投标活动中自身权益未受到损害的供应商所提出的质疑。</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28.5.5供应商组成联合体参加投标，联合体中任何一方或多方未按要求签字、盖章、加盖公章的质疑。</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29</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中标通知书</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29.l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29.2中标通知书将是合同的一个组成部分。对采购人和中标供应商均具有法律效力。中标通知书发出后，采购人改变中标结果的，或者中标供应商放弃中标项目的，应当依法承担法律责任。</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61" w:name="_Toc120614220"/>
      <w:r/>
      <w:bookmarkStart w:id="162" w:name="_Toc513029236"/>
      <w:r/>
      <w:bookmarkStart w:id="163" w:name="_Toc20823308"/>
      <w:r/>
      <w:bookmarkStart w:id="164" w:name="_Toc16938552"/>
      <w:r>
        <w:rPr>
          <w:rFonts w:hint="eastAsia" w:ascii="方正黑体_GBK" w:hAnsi="方正黑体_GBK" w:eastAsia="方正黑体_GBK" w:cs="方正黑体_GBK"/>
          <w:color w:val="000000"/>
          <w:sz w:val="28"/>
          <w:szCs w:val="28"/>
        </w:rPr>
        <w:t xml:space="preserve">七、授予合同</w:t>
      </w:r>
      <w:bookmarkEnd w:id="161"/>
      <w:r/>
      <w:bookmarkEnd w:id="162"/>
      <w:r/>
      <w:bookmarkEnd w:id="163"/>
      <w:r/>
      <w:bookmarkEnd w:id="164"/>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bookmarkStart w:id="165" w:name="_Toc20823309"/>
      <w:r/>
      <w:bookmarkStart w:id="166" w:name="_Toc16938553"/>
      <w:r/>
      <w:bookmarkStart w:id="167" w:name="_Toc513029237"/>
      <w:r>
        <w:rPr>
          <w:rFonts w:hint="eastAsia" w:ascii="方正仿宋_GBK" w:hAnsi="方正仿宋_GBK" w:eastAsia="方正仿宋_GBK" w:cs="方正仿宋_GBK"/>
          <w:color w:val="000000"/>
          <w:sz w:val="28"/>
          <w:szCs w:val="28"/>
        </w:rPr>
        <w:t xml:space="preserve">30</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签订合同</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30.l中标供应商应当在中标通知书发出之日起三十日内，按照招标文件确定的事项与采购人签订政府采购合同。</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30.2 招标文件、中标供应商的投标文件及招标过程中有关澄清、承诺文件均应作为合同附件。</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31</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货物（包含与货物相关的服务）的追加</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165"/>
      <w:r/>
      <w:bookmarkEnd w:id="166"/>
      <w:r/>
      <w:bookmarkEnd w:id="167"/>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32</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政府采购履约资金扶持政策</w:t>
      </w:r>
      <w:r/>
    </w:p>
    <w:p>
      <w:pPr>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中标供应商可凭政府采购合同办理融资贷款，详情请见江苏政府采购网“政采贷”专栏。</w:t>
      </w:r>
      <w:r/>
    </w:p>
    <w:p>
      <w:pPr>
        <w:ind w:firstLine="555"/>
        <w:spacing w:line="400" w:lineRule="exact"/>
        <w:rPr>
          <w:rFonts w:hint="eastAsia" w:ascii="宋体" w:hAnsi="宋体"/>
          <w:bCs/>
          <w:color w:val="auto"/>
          <w:sz w:val="24"/>
          <w:szCs w:val="24"/>
          <w:highlight w:val="none"/>
        </w:rPr>
      </w:pPr>
      <w:r>
        <w:rPr>
          <w:rFonts w:hint="eastAsia" w:ascii="宋体" w:hAnsi="宋体"/>
          <w:bCs/>
          <w:color w:val="auto"/>
          <w:sz w:val="24"/>
          <w:szCs w:val="24"/>
          <w:highlight w:val="none"/>
        </w:rPr>
      </w:r>
      <w:bookmarkEnd w:id="1"/>
      <w:r/>
      <w:bookmarkEnd w:id="2"/>
      <w:r/>
      <w:bookmarkEnd w:id="3"/>
      <w:r/>
      <w:bookmarkEnd w:id="4"/>
      <w:r/>
      <w:bookmarkEnd w:id="5"/>
      <w:r/>
      <w:r/>
    </w:p>
    <w:p>
      <w:pPr>
        <w:ind w:firstLine="555"/>
        <w:spacing w:line="40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ind w:firstLine="555"/>
        <w:spacing w:line="400" w:lineRule="exact"/>
        <w:rPr>
          <w:rFonts w:hint="eastAsia" w:ascii="宋体" w:hAnsi="宋体"/>
          <w:bCs/>
          <w:color w:val="000000"/>
          <w:sz w:val="24"/>
          <w:szCs w:val="24"/>
          <w:highlight w:val="none"/>
        </w:rPr>
      </w:pPr>
      <w:r/>
      <w:bookmarkStart w:id="168" w:name="_Toc479757207"/>
      <w:r/>
      <w:bookmarkStart w:id="169" w:name="_Toc513029242"/>
      <w:r/>
      <w:bookmarkStart w:id="170" w:name="_Toc120614221"/>
      <w:r/>
      <w:bookmarkStart w:id="171" w:name="_Toc16938558"/>
      <w:r/>
      <w:bookmarkStart w:id="172" w:name="_Toc20823314"/>
      <w:r/>
      <w:r/>
    </w:p>
    <w:p>
      <w:pPr>
        <w:ind w:firstLine="420"/>
        <w:spacing w:line="400" w:lineRule="exact"/>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ind w:firstLine="2640"/>
        <w:jc w:val="left"/>
        <w:keepLines w:val="0"/>
        <w:keepNext w:val="0"/>
        <w:pageBreakBefore w:val="0"/>
        <w:widowControl w:val="off"/>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highlight w:val="none"/>
        </w:rPr>
      </w:r>
      <w:r/>
    </w:p>
    <w:p>
      <w:pPr>
        <w:ind w:firstLine="2640"/>
        <w:jc w:val="left"/>
        <w:keepLines w:val="0"/>
        <w:keepNext w:val="0"/>
        <w:pageBreakBefore w:val="0"/>
        <w:widowControl w:val="off"/>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highlight w:val="none"/>
        </w:rPr>
      </w:r>
      <w:r/>
    </w:p>
    <w:p>
      <w:pPr>
        <w:ind w:firstLine="2640"/>
        <w:jc w:val="left"/>
        <w:keepLines w:val="0"/>
        <w:keepNext w:val="0"/>
        <w:pageBreakBefore w:val="0"/>
        <w:widowControl w:val="off"/>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highlight w:val="none"/>
        </w:rPr>
      </w:r>
      <w:r/>
    </w:p>
    <w:p>
      <w:pPr>
        <w:ind w:firstLine="2640"/>
        <w:jc w:val="left"/>
        <w:keepLines w:val="0"/>
        <w:keepNext w:val="0"/>
        <w:pageBreakBefore w:val="0"/>
        <w:widowControl w:val="off"/>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highlight w:val="none"/>
        </w:rPr>
      </w:r>
      <w:r/>
    </w:p>
    <w:p>
      <w:pPr>
        <w:ind w:firstLine="2640"/>
        <w:jc w:val="left"/>
        <w:keepNext/>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highlight w:val="none"/>
        </w:rPr>
        <w:br w:type="page" w:clear="all"/>
      </w:r>
      <w:r>
        <w:rPr>
          <w:rFonts w:hint="eastAsia" w:ascii="黑体" w:hAnsi="Times New Roman" w:eastAsia="黑体"/>
          <w:bCs/>
          <w:color w:val="000000"/>
          <w:sz w:val="44"/>
          <w:szCs w:val="28"/>
          <w:highlight w:val="none"/>
        </w:rPr>
        <w:t xml:space="preserve">第三章  合同</w:t>
      </w:r>
      <w:bookmarkEnd w:id="168"/>
      <w:r/>
      <w:bookmarkEnd w:id="169"/>
      <w:r/>
      <w:bookmarkEnd w:id="170"/>
      <w:r/>
      <w:bookmarkEnd w:id="171"/>
      <w:r/>
      <w:bookmarkEnd w:id="172"/>
      <w:r>
        <w:rPr>
          <w:rFonts w:hint="eastAsia" w:ascii="黑体" w:hAnsi="Times New Roman" w:eastAsia="黑体"/>
          <w:bCs/>
          <w:color w:val="000000"/>
          <w:sz w:val="44"/>
          <w:szCs w:val="28"/>
          <w:highlight w:val="none"/>
        </w:rPr>
        <w:t xml:space="preserve">文本</w:t>
      </w:r>
      <w:r/>
    </w:p>
    <w:p>
      <w:pPr>
        <w:spacing w:line="400" w:lineRule="exact"/>
        <w:rPr>
          <w:rFonts w:ascii="宋体" w:hAnsi="宋体"/>
          <w:bCs/>
          <w:color w:val="000000"/>
          <w:sz w:val="24"/>
          <w:szCs w:val="24"/>
          <w:highlight w:val="none"/>
        </w:rPr>
      </w:pPr>
      <w:r/>
      <w:bookmarkStart w:id="173" w:name="_Toc513029243"/>
      <w:r/>
      <w:bookmarkStart w:id="174" w:name="_Toc20823315"/>
      <w:r/>
      <w:bookmarkStart w:id="175" w:name="_Toc16938559"/>
      <w:r/>
      <w:bookmarkStart w:id="176" w:name="_Toc3995"/>
      <w:r/>
      <w:bookmarkStart w:id="177" w:name="_Toc120614244"/>
      <w:r/>
      <w:bookmarkStart w:id="178" w:name="_Toc20823346"/>
      <w:r/>
      <w:bookmarkStart w:id="179" w:name="_Hlt16619350"/>
      <w:r/>
      <w:bookmarkStart w:id="180" w:name="_Toc16938590"/>
      <w:r/>
      <w:bookmarkStart w:id="181" w:name="_Toc462564139"/>
      <w:r/>
      <w:bookmarkStart w:id="182" w:name="_Toc479757211"/>
      <w:r/>
      <w:bookmarkEnd w:id="173"/>
      <w:r/>
      <w:bookmarkEnd w:id="174"/>
      <w:r/>
      <w:bookmarkEnd w:id="175"/>
      <w:r/>
      <w:bookmarkEnd w:id="176"/>
      <w:r/>
      <w:r/>
    </w:p>
    <w:p>
      <w:pPr>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980"/>
        <w:jc w:val="center"/>
        <w:rPr>
          <w:rFonts w:ascii="宋体" w:hAnsi="宋体" w:eastAsia="宋体" w:cs="宋体"/>
          <w:b/>
          <w:bCs/>
          <w:color w:val="000000"/>
          <w:spacing w:val="-20"/>
          <w:sz w:val="32"/>
          <w:szCs w:val="32"/>
          <w:highlight w:val="none"/>
        </w:rPr>
      </w:pPr>
      <w:r>
        <w:rPr>
          <w:rFonts w:ascii="宋体" w:hAnsi="宋体" w:eastAsia="宋体" w:cs="宋体"/>
          <w:b/>
          <w:bCs/>
          <w:color w:val="000000"/>
          <w:spacing w:val="-20"/>
          <w:sz w:val="32"/>
          <w:szCs w:val="32"/>
          <w:highlight w:val="none"/>
        </w:rPr>
      </w:r>
      <w:r/>
    </w:p>
    <w:p>
      <w:pPr>
        <w:pStyle w:val="980"/>
        <w:jc w:val="center"/>
        <w:rPr>
          <w:rFonts w:ascii="宋体" w:hAnsi="宋体" w:eastAsia="宋体" w:cs="宋体"/>
          <w:b/>
          <w:bCs/>
          <w:color w:val="000000"/>
          <w:spacing w:val="-20"/>
          <w:sz w:val="32"/>
          <w:szCs w:val="32"/>
          <w:highlight w:val="none"/>
        </w:rPr>
      </w:pPr>
      <w:r>
        <w:rPr>
          <w:rFonts w:ascii="宋体" w:hAnsi="宋体" w:eastAsia="宋体" w:cs="宋体"/>
          <w:b/>
          <w:bCs/>
          <w:color w:val="000000"/>
          <w:spacing w:val="-20"/>
          <w:sz w:val="32"/>
          <w:szCs w:val="32"/>
          <w:highlight w:val="none"/>
        </w:rPr>
      </w:r>
      <w:r/>
    </w:p>
    <w:p>
      <w:pPr>
        <w:pStyle w:val="980"/>
        <w:jc w:val="center"/>
        <w:rPr>
          <w:rFonts w:ascii="宋体" w:hAnsi="宋体" w:eastAsia="宋体" w:cs="宋体"/>
          <w:b/>
          <w:bCs/>
          <w:color w:val="000000"/>
          <w:spacing w:val="-20"/>
          <w:sz w:val="32"/>
          <w:szCs w:val="32"/>
          <w:highlight w:val="none"/>
        </w:rPr>
      </w:pPr>
      <w:r>
        <w:rPr>
          <w:rFonts w:hint="eastAsia" w:ascii="宋体" w:hAnsi="宋体" w:eastAsia="宋体" w:cs="宋体"/>
          <w:b/>
          <w:bCs/>
          <w:color w:val="000000"/>
          <w:spacing w:val="-20"/>
          <w:sz w:val="32"/>
          <w:szCs w:val="32"/>
          <w:highlight w:val="none"/>
        </w:rPr>
        <w:t xml:space="preserve">财政部 政府采购货物买卖合同（试行）</w:t>
      </w:r>
      <w:r/>
    </w:p>
    <w:p>
      <w:pPr>
        <w:pStyle w:val="980"/>
        <w:jc w:val="center"/>
        <w:rPr>
          <w:rFonts w:ascii="宋体" w:hAnsi="宋体" w:eastAsia="宋体" w:cs="宋体"/>
          <w:b/>
          <w:bCs/>
          <w:color w:val="000000"/>
          <w:spacing w:val="-20"/>
          <w:sz w:val="32"/>
          <w:szCs w:val="32"/>
          <w:highlight w:val="none"/>
        </w:rPr>
      </w:pPr>
      <w:r>
        <w:rPr>
          <w:rFonts w:hint="eastAsia" w:ascii="宋体" w:hAnsi="宋体" w:eastAsia="宋体" w:cs="宋体"/>
          <w:b/>
          <w:bCs/>
          <w:color w:val="000000"/>
          <w:spacing w:val="-20"/>
          <w:sz w:val="32"/>
          <w:szCs w:val="32"/>
          <w:highlight w:val="none"/>
        </w:rPr>
        <w:t xml:space="preserve">范    本</w:t>
      </w:r>
      <w:r/>
    </w:p>
    <w:p>
      <w:pPr>
        <w:rPr>
          <w:rFonts w:ascii="宋体" w:hAnsi="宋体" w:cs="宋体"/>
          <w:b/>
          <w:bCs/>
          <w:color w:val="000000"/>
          <w:spacing w:val="-20"/>
          <w:sz w:val="40"/>
          <w:szCs w:val="40"/>
          <w:highlight w:val="none"/>
        </w:rPr>
      </w:pPr>
      <w:r>
        <w:rPr>
          <w:rFonts w:ascii="宋体" w:hAnsi="宋体" w:cs="宋体"/>
          <w:b/>
          <w:bCs/>
          <w:color w:val="000000"/>
          <w:spacing w:val="-20"/>
          <w:sz w:val="40"/>
          <w:szCs w:val="40"/>
          <w:highlight w:val="none"/>
        </w:rPr>
      </w:r>
      <w:r/>
    </w:p>
    <w:p>
      <w:pPr>
        <w:rPr>
          <w:rFonts w:ascii="宋体" w:hAnsi="宋体" w:cs="宋体"/>
          <w:b/>
          <w:bCs/>
          <w:color w:val="000000"/>
          <w:spacing w:val="-20"/>
          <w:sz w:val="40"/>
          <w:szCs w:val="40"/>
          <w:highlight w:val="none"/>
        </w:rPr>
      </w:pPr>
      <w:r>
        <w:rPr>
          <w:rFonts w:ascii="宋体" w:hAnsi="宋体" w:cs="宋体"/>
          <w:b/>
          <w:bCs/>
          <w:color w:val="000000"/>
          <w:spacing w:val="-20"/>
          <w:sz w:val="40"/>
          <w:szCs w:val="40"/>
          <w:highlight w:val="none"/>
        </w:rPr>
      </w:r>
      <w:r/>
    </w:p>
    <w:p>
      <w:pPr>
        <w:rPr>
          <w:rFonts w:ascii="宋体" w:hAnsi="宋体" w:cs="宋体"/>
          <w:b/>
          <w:bCs/>
          <w:color w:val="000000"/>
          <w:spacing w:val="-20"/>
          <w:sz w:val="40"/>
          <w:szCs w:val="40"/>
          <w:highlight w:val="none"/>
        </w:rPr>
      </w:pPr>
      <w:r>
        <w:rPr>
          <w:rFonts w:ascii="宋体" w:hAnsi="宋体" w:cs="宋体"/>
          <w:b/>
          <w:bCs/>
          <w:color w:val="000000"/>
          <w:spacing w:val="-20"/>
          <w:sz w:val="40"/>
          <w:szCs w:val="40"/>
          <w:highlight w:val="none"/>
        </w:rPr>
      </w:r>
      <w:r/>
    </w:p>
    <w:p>
      <w:pPr>
        <w:ind w:left="420"/>
        <w:spacing w:line="360" w:lineRule="auto"/>
        <w:rPr>
          <w:color w:val="000000"/>
          <w:sz w:val="28"/>
          <w:szCs w:val="28"/>
          <w:highlight w:val="none"/>
        </w:rPr>
      </w:pPr>
      <w:r>
        <w:rPr>
          <w:rFonts w:hint="eastAsia" w:ascii="宋体" w:hAnsi="宋体" w:cs="宋体"/>
          <w:color w:val="000000"/>
          <w:sz w:val="28"/>
          <w:szCs w:val="28"/>
          <w:highlight w:val="none"/>
        </w:rPr>
        <w:t xml:space="preserve">项目名称：</w:t>
      </w:r>
      <w:r>
        <w:rPr>
          <w:rFonts w:hint="eastAsia"/>
          <w:color w:val="000000"/>
          <w:sz w:val="28"/>
          <w:szCs w:val="28"/>
          <w:highlight w:val="none"/>
          <w:u w:val="single"/>
        </w:rPr>
        <w:t xml:space="preserve">                             </w:t>
      </w:r>
      <w:r/>
    </w:p>
    <w:p>
      <w:pPr>
        <w:ind w:left="420"/>
        <w:spacing w:line="360" w:lineRule="auto"/>
        <w:rPr>
          <w:color w:val="000000"/>
          <w:sz w:val="28"/>
          <w:szCs w:val="28"/>
          <w:highlight w:val="none"/>
          <w:u w:val="single"/>
        </w:rPr>
      </w:pPr>
      <w:r>
        <w:rPr>
          <w:rFonts w:hint="eastAsia"/>
          <w:color w:val="000000"/>
          <w:sz w:val="28"/>
          <w:szCs w:val="28"/>
          <w:highlight w:val="none"/>
        </w:rPr>
        <w:t xml:space="preserve">合同编号：</w:t>
      </w:r>
      <w:r>
        <w:rPr>
          <w:rFonts w:hint="eastAsia"/>
          <w:color w:val="000000"/>
          <w:sz w:val="28"/>
          <w:szCs w:val="28"/>
          <w:highlight w:val="none"/>
          <w:u w:val="single"/>
        </w:rPr>
        <w:t xml:space="preserve">                             </w:t>
      </w:r>
      <w:r/>
    </w:p>
    <w:p>
      <w:pPr>
        <w:ind w:left="420"/>
        <w:spacing w:line="360" w:lineRule="auto"/>
        <w:rPr>
          <w:color w:val="000000"/>
          <w:sz w:val="28"/>
          <w:szCs w:val="28"/>
          <w:highlight w:val="none"/>
        </w:rPr>
      </w:pPr>
      <w:r>
        <w:rPr>
          <w:rFonts w:hint="eastAsia"/>
          <w:color w:val="000000"/>
          <w:sz w:val="28"/>
          <w:szCs w:val="28"/>
          <w:highlight w:val="none"/>
        </w:rPr>
        <w:t xml:space="preserve">甲    方：</w:t>
      </w:r>
      <w:r>
        <w:rPr>
          <w:rFonts w:hint="eastAsia"/>
          <w:color w:val="000000"/>
          <w:sz w:val="28"/>
          <w:szCs w:val="28"/>
          <w:highlight w:val="none"/>
          <w:u w:val="single"/>
        </w:rPr>
        <w:t xml:space="preserve">                             </w:t>
      </w:r>
      <w:r/>
    </w:p>
    <w:p>
      <w:pPr>
        <w:ind w:left="420"/>
        <w:spacing w:line="360" w:lineRule="auto"/>
        <w:rPr>
          <w:color w:val="000000"/>
          <w:sz w:val="28"/>
          <w:szCs w:val="28"/>
          <w:highlight w:val="none"/>
          <w:u w:val="single"/>
        </w:rPr>
      </w:pPr>
      <w:r>
        <w:rPr>
          <w:rFonts w:hint="eastAsia"/>
          <w:color w:val="000000"/>
          <w:sz w:val="28"/>
          <w:szCs w:val="28"/>
          <w:highlight w:val="none"/>
        </w:rPr>
        <w:t xml:space="preserve">乙    方：</w:t>
      </w:r>
      <w:r>
        <w:rPr>
          <w:rFonts w:hint="eastAsia"/>
          <w:color w:val="000000"/>
          <w:sz w:val="28"/>
          <w:szCs w:val="28"/>
          <w:highlight w:val="none"/>
          <w:u w:val="single"/>
        </w:rPr>
        <w:t xml:space="preserve">                             </w:t>
      </w:r>
      <w:r/>
    </w:p>
    <w:p>
      <w:pPr>
        <w:ind w:left="420"/>
        <w:spacing w:line="360" w:lineRule="auto"/>
        <w:rPr>
          <w:color w:val="000000"/>
          <w:sz w:val="28"/>
          <w:szCs w:val="28"/>
          <w:highlight w:val="none"/>
        </w:rPr>
      </w:pPr>
      <w:r>
        <w:rPr>
          <w:rFonts w:hint="eastAsia"/>
          <w:color w:val="000000"/>
          <w:sz w:val="28"/>
          <w:szCs w:val="28"/>
          <w:highlight w:val="none"/>
        </w:rPr>
        <w:t xml:space="preserve">签订时间：</w:t>
      </w:r>
      <w:r>
        <w:rPr>
          <w:rFonts w:hint="eastAsia"/>
          <w:color w:val="000000"/>
          <w:sz w:val="28"/>
          <w:szCs w:val="28"/>
          <w:highlight w:val="none"/>
          <w:u w:val="single"/>
        </w:rPr>
        <w:t xml:space="preserve">      </w:t>
      </w:r>
      <w:r>
        <w:rPr>
          <w:color w:val="000000"/>
          <w:sz w:val="28"/>
          <w:szCs w:val="28"/>
          <w:highlight w:val="none"/>
          <w:u w:val="single"/>
        </w:rPr>
        <w:t xml:space="preserve">           </w:t>
      </w:r>
      <w:r>
        <w:rPr>
          <w:rFonts w:hint="eastAsia"/>
          <w:color w:val="000000"/>
          <w:sz w:val="28"/>
          <w:szCs w:val="28"/>
          <w:highlight w:val="none"/>
          <w:u w:val="single"/>
        </w:rPr>
        <w:t xml:space="preserve">            </w:t>
      </w:r>
      <w:r/>
    </w:p>
    <w:p>
      <w:pPr>
        <w:rPr>
          <w:color w:val="000000"/>
          <w:highlight w:val="none"/>
        </w:rPr>
      </w:pPr>
      <w:r>
        <w:rPr>
          <w:color w:val="000000"/>
          <w:highlight w:val="none"/>
        </w:rPr>
      </w:r>
      <w:r/>
    </w:p>
    <w:p>
      <w:pPr>
        <w:rPr>
          <w:rFonts w:eastAsia="黑体"/>
          <w:color w:val="000000"/>
          <w:sz w:val="44"/>
          <w:szCs w:val="44"/>
          <w:highlight w:val="none"/>
        </w:rPr>
      </w:pPr>
      <w:r>
        <w:rPr>
          <w:rFonts w:eastAsia="黑体"/>
          <w:color w:val="000000"/>
          <w:sz w:val="44"/>
          <w:szCs w:val="44"/>
          <w:highlight w:val="none"/>
        </w:rPr>
      </w:r>
      <w:r/>
    </w:p>
    <w:p>
      <w:pPr>
        <w:rPr>
          <w:rFonts w:eastAsia="黑体"/>
          <w:color w:val="000000"/>
          <w:sz w:val="44"/>
          <w:szCs w:val="44"/>
          <w:highlight w:val="none"/>
        </w:rPr>
      </w:pPr>
      <w:r>
        <w:rPr>
          <w:rFonts w:eastAsia="黑体"/>
          <w:color w:val="000000"/>
          <w:sz w:val="44"/>
          <w:szCs w:val="44"/>
          <w:highlight w:val="none"/>
        </w:rPr>
      </w:r>
      <w:r/>
    </w:p>
    <w:p>
      <w:pPr>
        <w:rPr>
          <w:rFonts w:eastAsia="黑体"/>
          <w:color w:val="000000"/>
          <w:sz w:val="44"/>
          <w:szCs w:val="44"/>
          <w:highlight w:val="none"/>
        </w:rPr>
      </w:pPr>
      <w:r>
        <w:rPr>
          <w:rFonts w:eastAsia="黑体"/>
          <w:color w:val="000000"/>
          <w:sz w:val="44"/>
          <w:szCs w:val="44"/>
          <w:highlight w:val="none"/>
        </w:rPr>
      </w:r>
      <w:r/>
    </w:p>
    <w:p>
      <w:pPr>
        <w:rPr>
          <w:rFonts w:eastAsia="黑体"/>
          <w:color w:val="000000"/>
          <w:sz w:val="44"/>
          <w:szCs w:val="44"/>
          <w:highlight w:val="none"/>
        </w:rPr>
      </w:pPr>
      <w:r>
        <w:rPr>
          <w:rFonts w:eastAsia="黑体"/>
          <w:color w:val="000000"/>
          <w:sz w:val="44"/>
          <w:szCs w:val="44"/>
          <w:highlight w:val="none"/>
        </w:rPr>
      </w:r>
      <w:r/>
    </w:p>
    <w:p>
      <w:pPr>
        <w:rPr>
          <w:rFonts w:eastAsia="黑体"/>
          <w:color w:val="000000"/>
          <w:sz w:val="44"/>
          <w:szCs w:val="44"/>
          <w:highlight w:val="none"/>
        </w:rPr>
      </w:pPr>
      <w:r>
        <w:rPr>
          <w:rFonts w:eastAsia="黑体"/>
          <w:color w:val="000000"/>
          <w:sz w:val="44"/>
          <w:szCs w:val="44"/>
          <w:highlight w:val="none"/>
        </w:rPr>
      </w:r>
      <w:r/>
    </w:p>
    <w:p>
      <w:pPr>
        <w:jc w:val="center"/>
        <w:rPr>
          <w:rFonts w:ascii="宋体" w:hAnsi="宋体"/>
          <w:color w:val="000000"/>
          <w:sz w:val="32"/>
          <w:szCs w:val="32"/>
          <w:highlight w:val="none"/>
        </w:rPr>
      </w:pPr>
      <w:r>
        <w:rPr>
          <w:rFonts w:hint="eastAsia" w:ascii="宋体" w:hAnsi="宋体"/>
          <w:color w:val="000000"/>
          <w:sz w:val="32"/>
          <w:szCs w:val="32"/>
          <w:highlight w:val="none"/>
        </w:rPr>
        <w:t xml:space="preserve">使 用 说 明</w:t>
      </w:r>
      <w:r/>
    </w:p>
    <w:p>
      <w:pPr>
        <w:ind w:firstLine="640"/>
        <w:rPr>
          <w:rFonts w:ascii="仿宋_GB2312" w:hAnsi="仿宋_GB2312" w:eastAsia="仿宋_GB2312" w:cs="仿宋_GB2312"/>
          <w:color w:val="000000"/>
          <w:sz w:val="32"/>
          <w:szCs w:val="32"/>
          <w:highlight w:val="none"/>
        </w:rPr>
      </w:pPr>
      <w:r>
        <w:rPr>
          <w:rFonts w:ascii="仿宋_GB2312" w:hAnsi="仿宋_GB2312" w:eastAsia="仿宋_GB2312" w:cs="仿宋_GB2312"/>
          <w:color w:val="000000"/>
          <w:sz w:val="32"/>
          <w:szCs w:val="32"/>
          <w:highlight w:val="none"/>
        </w:rPr>
      </w:r>
      <w:r/>
    </w:p>
    <w:p>
      <w:pPr>
        <w:ind w:firstLine="560"/>
        <w:rPr>
          <w:rFonts w:ascii="宋体" w:hAnsi="宋体" w:cs="仿宋_GB2312"/>
          <w:color w:val="000000"/>
          <w:sz w:val="28"/>
          <w:szCs w:val="28"/>
          <w:highlight w:val="none"/>
        </w:rPr>
      </w:pPr>
      <w:r>
        <w:rPr>
          <w:rFonts w:hint="eastAsia" w:ascii="宋体" w:hAnsi="宋体" w:cs="仿宋_GB2312"/>
          <w:color w:val="000000"/>
          <w:sz w:val="28"/>
          <w:szCs w:val="28"/>
          <w:highlight w:val="none"/>
        </w:rPr>
        <w:t xml:space="preserve">1.本合同标准文本适用于购买现成货物的采购项目，不包括需要供应商定制开发、创新研发的货物采购项目。</w:t>
      </w:r>
      <w:r/>
    </w:p>
    <w:p>
      <w:pPr>
        <w:rPr>
          <w:rFonts w:ascii="宋体" w:hAnsi="宋体"/>
          <w:color w:val="000000"/>
          <w:sz w:val="28"/>
          <w:szCs w:val="28"/>
          <w:highlight w:val="none"/>
        </w:rPr>
      </w:pPr>
      <w:r>
        <w:rPr>
          <w:rFonts w:hint="eastAsia" w:ascii="宋体" w:hAnsi="宋体"/>
          <w:color w:val="000000"/>
          <w:sz w:val="28"/>
          <w:szCs w:val="28"/>
          <w:highlight w:val="none"/>
        </w:rPr>
        <w:t xml:space="preserve">   </w:t>
      </w:r>
      <w:r>
        <w:rPr>
          <w:rFonts w:ascii="宋体" w:hAnsi="宋体"/>
          <w:color w:val="000000"/>
          <w:sz w:val="28"/>
          <w:szCs w:val="28"/>
          <w:highlight w:val="none"/>
        </w:rPr>
        <w:t xml:space="preserve"> </w:t>
      </w:r>
      <w:r>
        <w:rPr>
          <w:rFonts w:hint="eastAsia" w:ascii="宋体" w:hAnsi="宋体" w:cs="仿宋_GB2312"/>
          <w:color w:val="000000"/>
          <w:sz w:val="28"/>
          <w:szCs w:val="28"/>
          <w:highlight w:val="none"/>
        </w:rPr>
        <w:t xml:space="preserve">2.本合同标准文本为政府采购货物买卖合同编制提供参考，可以结合采购项目具体情况，对文本作必要的调整修订后使用。</w:t>
      </w:r>
      <w:r/>
    </w:p>
    <w:p>
      <w:pPr>
        <w:ind w:firstLine="560"/>
        <w:rPr>
          <w:rFonts w:ascii="宋体" w:hAnsi="宋体" w:cs="仿宋_GB2312"/>
          <w:color w:val="000000"/>
          <w:sz w:val="28"/>
          <w:szCs w:val="28"/>
          <w:highlight w:val="none"/>
        </w:rPr>
      </w:pPr>
      <w:r>
        <w:rPr>
          <w:rFonts w:hint="eastAsia" w:ascii="宋体" w:hAnsi="宋体" w:cs="仿宋_GB2312"/>
          <w:color w:val="000000"/>
          <w:sz w:val="28"/>
          <w:szCs w:val="28"/>
          <w:highlight w:val="none"/>
        </w:rPr>
        <w:t xml:space="preserve">3.本合同标准文本各条款中，如涉及填写多家供应商、制造商，多种采购标的、分包主要内容等信息的，可根据采购项目具体情况添加信息项。</w:t>
      </w:r>
      <w:r/>
    </w:p>
    <w:p>
      <w:pPr>
        <w:ind w:firstLine="880"/>
        <w:rPr>
          <w:rFonts w:eastAsia="黑体"/>
          <w:color w:val="000000"/>
          <w:sz w:val="44"/>
          <w:szCs w:val="44"/>
          <w:highlight w:val="none"/>
        </w:rPr>
        <w:sectPr>
          <w:footerReference w:type="default" r:id="rId10"/>
          <w:footnotePr/>
          <w:endnotePr/>
          <w:type w:val="nextPage"/>
          <w:pgSz w:w="11906" w:h="16838" w:orient="portrait"/>
          <w:pgMar w:top="1440" w:right="1797" w:bottom="1440" w:left="1797" w:header="851" w:footer="992" w:gutter="0"/>
          <w:pgNumType w:start="1"/>
          <w:cols w:num="1" w:sep="0" w:space="1701" w:equalWidth="1"/>
          <w:docGrid w:linePitch="360"/>
        </w:sectPr>
      </w:pPr>
      <w:r>
        <w:rPr>
          <w:rFonts w:eastAsia="黑体"/>
          <w:color w:val="000000"/>
          <w:sz w:val="44"/>
          <w:szCs w:val="44"/>
          <w:highlight w:val="none"/>
        </w:rPr>
      </w:r>
      <w:r/>
    </w:p>
    <w:p>
      <w:pPr>
        <w:pStyle w:val="951"/>
        <w:spacing w:line="400" w:lineRule="exact"/>
        <w:rPr>
          <w:rFonts w:ascii="黑体" w:hAnsi="华文中宋" w:eastAsia="黑体"/>
          <w:b w:val="0"/>
          <w:bCs w:val="0"/>
          <w:color w:val="000000"/>
          <w:sz w:val="28"/>
          <w:szCs w:val="28"/>
          <w:highlight w:val="none"/>
        </w:rPr>
      </w:pPr>
      <w:r>
        <w:rPr>
          <w:rFonts w:hint="eastAsia" w:ascii="黑体" w:hAnsi="黑体" w:eastAsia="黑体"/>
          <w:b w:val="0"/>
          <w:bCs w:val="0"/>
          <w:color w:val="000000"/>
          <w:sz w:val="28"/>
          <w:szCs w:val="28"/>
          <w:highlight w:val="none"/>
        </w:rPr>
        <w:t xml:space="preserve">第一节 </w:t>
      </w:r>
      <w:r>
        <w:rPr>
          <w:rFonts w:hint="eastAsia" w:ascii="黑体" w:hAnsi="华文中宋" w:eastAsia="黑体"/>
          <w:b w:val="0"/>
          <w:bCs w:val="0"/>
          <w:color w:val="000000"/>
          <w:sz w:val="28"/>
          <w:szCs w:val="28"/>
          <w:highlight w:val="none"/>
        </w:rPr>
        <w:t xml:space="preserve">政府采购合同协议书</w:t>
      </w:r>
      <w:r/>
    </w:p>
    <w:p>
      <w:pPr>
        <w:pStyle w:val="951"/>
        <w:spacing w:line="400" w:lineRule="exact"/>
        <w:rPr>
          <w:rFonts w:ascii="黑体" w:hAnsi="华文中宋" w:eastAsia="黑体"/>
          <w:b w:val="0"/>
          <w:bCs w:val="0"/>
          <w:color w:val="000000"/>
          <w:sz w:val="28"/>
          <w:szCs w:val="28"/>
          <w:highlight w:val="none"/>
        </w:rPr>
      </w:pPr>
      <w:r>
        <w:rPr>
          <w:rFonts w:ascii="黑体" w:hAnsi="华文中宋" w:eastAsia="黑体"/>
          <w:b w:val="0"/>
          <w:bCs w:val="0"/>
          <w:color w:val="000000"/>
          <w:sz w:val="28"/>
          <w:szCs w:val="28"/>
          <w:highlight w:val="none"/>
        </w:rPr>
      </w:r>
      <w:r/>
    </w:p>
    <w:p>
      <w:pPr>
        <w:spacing w:line="400" w:lineRule="exact"/>
        <w:rPr>
          <w:rFonts w:ascii="宋体" w:hAnsi="宋体"/>
          <w:color w:val="000000"/>
          <w:szCs w:val="21"/>
          <w:highlight w:val="none"/>
        </w:rPr>
      </w:pPr>
      <w:r>
        <w:rPr>
          <w:rFonts w:hint="eastAsia" w:ascii="宋体" w:hAnsi="宋体"/>
          <w:color w:val="000000"/>
          <w:szCs w:val="21"/>
          <w:highlight w:val="none"/>
        </w:rPr>
        <w:t xml:space="preserve">甲方（全称）：</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（采购人、受采购人委托签订合同的单位或采购文件约定的合同甲方）</w:t>
      </w:r>
      <w:r/>
    </w:p>
    <w:p>
      <w:pPr>
        <w:spacing w:line="400" w:lineRule="exact"/>
        <w:rPr>
          <w:rFonts w:ascii="宋体" w:hAnsi="宋体"/>
          <w:color w:val="000000"/>
          <w:szCs w:val="21"/>
          <w:highlight w:val="none"/>
        </w:rPr>
      </w:pPr>
      <w:r>
        <w:rPr>
          <w:rFonts w:hint="eastAsia" w:ascii="宋体" w:hAnsi="宋体"/>
          <w:color w:val="000000"/>
          <w:szCs w:val="21"/>
          <w:highlight w:val="none"/>
        </w:rPr>
        <w:t xml:space="preserve">乙方1（全称）：</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（供应商）</w:t>
      </w:r>
      <w:r/>
    </w:p>
    <w:p>
      <w:pPr>
        <w:spacing w:line="400" w:lineRule="exact"/>
        <w:rPr>
          <w:rFonts w:ascii="宋体" w:hAnsi="宋体"/>
          <w:color w:val="000000"/>
          <w:szCs w:val="21"/>
          <w:highlight w:val="none"/>
        </w:rPr>
      </w:pPr>
      <w:r>
        <w:rPr>
          <w:rFonts w:hint="eastAsia" w:ascii="宋体" w:hAnsi="宋体"/>
          <w:color w:val="000000"/>
          <w:szCs w:val="21"/>
          <w:highlight w:val="none"/>
        </w:rPr>
        <w:t xml:space="preserve">乙方2（全称）：</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（联合体成员供应商或其他合同主体）（如有）</w:t>
      </w:r>
      <w:r/>
    </w:p>
    <w:p>
      <w:pPr>
        <w:spacing w:line="400" w:lineRule="exact"/>
        <w:rPr>
          <w:rFonts w:ascii="宋体" w:hAnsi="宋体"/>
          <w:color w:val="000000"/>
          <w:szCs w:val="21"/>
          <w:highlight w:val="none"/>
        </w:rPr>
      </w:pPr>
      <w:r>
        <w:rPr>
          <w:rFonts w:hint="eastAsia"/>
          <w:color w:val="000000"/>
          <w:highlight w:val="none"/>
        </w:rPr>
        <w:t xml:space="preserve">乙方</w:t>
      </w:r>
      <w:r>
        <w:rPr>
          <w:rFonts w:hint="eastAsia" w:ascii="宋体" w:hAnsi="宋体"/>
          <w:color w:val="000000"/>
          <w:szCs w:val="21"/>
          <w:highlight w:val="none"/>
        </w:rPr>
        <w:t xml:space="preserve">3</w:t>
      </w:r>
      <w:r>
        <w:rPr>
          <w:rFonts w:hint="eastAsia"/>
          <w:color w:val="000000"/>
          <w:highlight w:val="none"/>
        </w:rPr>
        <w:t xml:space="preserve">（全称）</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（联合体成员供应商或其他合同主体）（如有）</w:t>
      </w:r>
      <w:r/>
    </w:p>
    <w:p>
      <w:pPr>
        <w:spacing w:line="400" w:lineRule="exact"/>
        <w:rPr>
          <w:color w:val="000000"/>
          <w:highlight w:val="none"/>
        </w:rPr>
      </w:pPr>
      <w:r>
        <w:rPr>
          <w:color w:val="000000"/>
          <w:highlight w:val="none"/>
        </w:rPr>
      </w:r>
      <w:r/>
    </w:p>
    <w:p>
      <w:pPr>
        <w:pStyle w:val="982"/>
        <w:ind w:left="0" w:firstLine="420"/>
        <w:spacing w:after="0" w:line="400" w:lineRule="exact"/>
        <w:rPr>
          <w:rFonts w:ascii="宋体" w:hAnsi="宋体"/>
          <w:color w:val="000000"/>
          <w:szCs w:val="21"/>
          <w:highlight w:val="none"/>
        </w:rPr>
      </w:pPr>
      <w:r>
        <w:rPr>
          <w:rFonts w:hint="eastAsia" w:ascii="宋体" w:hAnsi="宋体"/>
          <w:color w:val="000000"/>
          <w:szCs w:val="21"/>
          <w:highlight w:val="none"/>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numPr>
          <w:ilvl w:val="0"/>
          <w:numId w:val="5"/>
        </w:numPr>
        <w:ind w:firstLine="420"/>
        <w:spacing w:line="400" w:lineRule="exact"/>
        <w:rPr>
          <w:rFonts w:ascii="宋体" w:hAnsi="宋体"/>
          <w:b/>
          <w:color w:val="000000"/>
          <w:szCs w:val="21"/>
          <w:highlight w:val="none"/>
        </w:rPr>
      </w:pPr>
      <w:r>
        <w:rPr>
          <w:rFonts w:hint="eastAsia" w:ascii="宋体" w:hAnsi="宋体"/>
          <w:b/>
          <w:color w:val="000000"/>
          <w:szCs w:val="21"/>
          <w:highlight w:val="none"/>
        </w:rPr>
        <w:t xml:space="preserve">项目信息</w:t>
      </w:r>
      <w:r/>
    </w:p>
    <w:p>
      <w:pPr>
        <w:pStyle w:val="982"/>
        <w:numPr>
          <w:ilvl w:val="0"/>
          <w:numId w:val="6"/>
        </w:numPr>
        <w:ind w:left="0" w:firstLine="420"/>
        <w:spacing w:after="0" w:line="400" w:lineRule="exact"/>
        <w:rPr>
          <w:rFonts w:ascii="宋体" w:hAnsi="宋体"/>
          <w:color w:val="000000"/>
          <w:szCs w:val="21"/>
          <w:highlight w:val="none"/>
          <w:u w:val="single"/>
        </w:rPr>
      </w:pPr>
      <w:r>
        <w:rPr>
          <w:rFonts w:hint="eastAsia" w:ascii="宋体" w:hAnsi="宋体"/>
          <w:color w:val="000000"/>
          <w:szCs w:val="21"/>
          <w:highlight w:val="none"/>
        </w:rPr>
        <w:t xml:space="preserve">采购项目名称：</w:t>
      </w:r>
      <w:r>
        <w:rPr>
          <w:rFonts w:ascii="宋体" w:hAnsi="宋体"/>
          <w:color w:val="000000"/>
          <w:szCs w:val="21"/>
          <w:highlight w:val="none"/>
          <w:u w:val="single"/>
        </w:rPr>
        <w:t xml:space="preserve">                                          </w:t>
      </w:r>
      <w:r/>
    </w:p>
    <w:p>
      <w:pPr>
        <w:pStyle w:val="982"/>
        <w:ind w:left="0"/>
        <w:spacing w:after="0" w:line="400" w:lineRule="exact"/>
        <w:tabs>
          <w:tab w:val="left" w:pos="999" w:leader="none"/>
        </w:tabs>
        <w:rPr>
          <w:rFonts w:ascii="宋体" w:hAnsi="宋体"/>
          <w:color w:val="000000"/>
          <w:szCs w:val="21"/>
          <w:highlight w:val="none"/>
        </w:rPr>
      </w:pPr>
      <w:r>
        <w:rPr>
          <w:rFonts w:hint="eastAsia" w:ascii="宋体" w:hAnsi="宋体"/>
          <w:color w:val="000000"/>
          <w:szCs w:val="21"/>
          <w:highlight w:val="none"/>
        </w:rPr>
        <w:t xml:space="preserve">         采购</w:t>
      </w:r>
      <w:r>
        <w:rPr>
          <w:rFonts w:hint="eastAsia" w:ascii="宋体" w:hAnsi="宋体"/>
          <w:color w:val="000000"/>
          <w:szCs w:val="21"/>
          <w:highlight w:val="none"/>
          <w:lang w:eastAsia="zh-CN"/>
        </w:rPr>
        <w:t xml:space="preserve">采购编号</w:t>
      </w:r>
      <w:r>
        <w:rPr>
          <w:rFonts w:hint="eastAsia" w:ascii="宋体" w:hAnsi="宋体"/>
          <w:color w:val="000000"/>
          <w:szCs w:val="21"/>
          <w:highlight w:val="none"/>
        </w:rPr>
        <w:t xml:space="preserve">：</w:t>
      </w:r>
      <w:r>
        <w:rPr>
          <w:rFonts w:ascii="宋体" w:hAnsi="宋体"/>
          <w:color w:val="000000"/>
          <w:szCs w:val="21"/>
          <w:highlight w:val="none"/>
          <w:u w:val="single"/>
        </w:rPr>
        <w:t xml:space="preserve">                                          </w:t>
      </w:r>
      <w:r/>
    </w:p>
    <w:p>
      <w:pPr>
        <w:pStyle w:val="982"/>
        <w:ind w:left="0" w:firstLine="420"/>
        <w:spacing w:after="0" w:line="400" w:lineRule="exact"/>
        <w:rPr>
          <w:rFonts w:ascii="宋体" w:hAnsi="宋体"/>
          <w:color w:val="000000"/>
          <w:szCs w:val="21"/>
          <w:highlight w:val="none"/>
        </w:rPr>
      </w:pPr>
      <w:r>
        <w:rPr>
          <w:rFonts w:hint="eastAsia" w:ascii="宋体" w:hAnsi="宋体"/>
          <w:color w:val="000000"/>
          <w:szCs w:val="21"/>
          <w:highlight w:val="none"/>
        </w:rPr>
        <w:t xml:space="preserve">（2）采购计划编号：</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ascii="宋体" w:hAnsi="宋体"/>
          <w:color w:val="000000"/>
          <w:szCs w:val="21"/>
          <w:highlight w:val="none"/>
        </w:rPr>
        <w:t xml:space="preserve"> </w:t>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（3）项目内容：</w:t>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     采购标的及数量（台/套</w:t>
      </w:r>
      <w:r>
        <w:rPr>
          <w:rFonts w:ascii="宋体" w:hAnsi="宋体"/>
          <w:color w:val="000000"/>
          <w:szCs w:val="21"/>
          <w:highlight w:val="none"/>
          <w:lang w:val="en"/>
        </w:rPr>
        <w:t xml:space="preserve">/</w:t>
      </w:r>
      <w:r>
        <w:rPr>
          <w:rFonts w:hint="eastAsia" w:ascii="宋体" w:hAnsi="宋体"/>
          <w:color w:val="000000"/>
          <w:szCs w:val="21"/>
          <w:highlight w:val="none"/>
          <w:lang w:val="en"/>
        </w:rPr>
        <w:t xml:space="preserve">个</w:t>
      </w:r>
      <w:r>
        <w:rPr>
          <w:rFonts w:ascii="宋体" w:hAnsi="宋体"/>
          <w:color w:val="000000"/>
          <w:szCs w:val="21"/>
          <w:highlight w:val="none"/>
          <w:lang w:val="en"/>
        </w:rPr>
        <w:t xml:space="preserve">/</w:t>
      </w:r>
      <w:r>
        <w:rPr>
          <w:rFonts w:hint="eastAsia" w:ascii="宋体" w:hAnsi="宋体"/>
          <w:color w:val="000000"/>
          <w:szCs w:val="21"/>
          <w:highlight w:val="none"/>
          <w:lang w:val="en"/>
        </w:rPr>
        <w:t xml:space="preserve">架</w:t>
      </w:r>
      <w:r>
        <w:rPr>
          <w:rFonts w:ascii="宋体" w:hAnsi="宋体"/>
          <w:color w:val="000000"/>
          <w:szCs w:val="21"/>
          <w:highlight w:val="none"/>
          <w:lang w:val="en"/>
        </w:rPr>
        <w:t xml:space="preserve">/</w:t>
      </w:r>
      <w:r>
        <w:rPr>
          <w:rFonts w:hint="eastAsia" w:ascii="宋体" w:hAnsi="宋体"/>
          <w:color w:val="000000"/>
          <w:szCs w:val="21"/>
          <w:highlight w:val="none"/>
          <w:lang w:val="en"/>
        </w:rPr>
        <w:t xml:space="preserve">组等</w:t>
      </w:r>
      <w:r>
        <w:rPr>
          <w:rFonts w:hint="eastAsia" w:ascii="宋体" w:hAnsi="宋体"/>
          <w:color w:val="000000"/>
          <w:szCs w:val="21"/>
          <w:highlight w:val="none"/>
        </w:rPr>
        <w:t xml:space="preserve">）：</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w:t>
      </w:r>
      <w:r/>
    </w:p>
    <w:p>
      <w:pPr>
        <w:ind w:firstLine="420"/>
        <w:spacing w:line="400" w:lineRule="exact"/>
        <w:rPr>
          <w:rFonts w:ascii="宋体" w:hAnsi="宋体" w:cs="宋体"/>
          <w:color w:val="000000"/>
          <w:szCs w:val="21"/>
          <w:highlight w:val="none"/>
          <w:lang w:val="en"/>
        </w:rPr>
      </w:pPr>
      <w:r>
        <w:rPr>
          <w:rFonts w:hint="eastAsia" w:ascii="宋体" w:hAnsi="宋体"/>
          <w:color w:val="000000"/>
          <w:szCs w:val="21"/>
          <w:highlight w:val="none"/>
        </w:rPr>
        <w:t xml:space="preserve">     </w:t>
      </w:r>
      <w:r>
        <w:rPr>
          <w:rFonts w:hint="eastAsia" w:ascii="宋体" w:hAnsi="宋体" w:cs="宋体"/>
          <w:color w:val="000000"/>
          <w:szCs w:val="21"/>
          <w:highlight w:val="none"/>
        </w:rPr>
        <w:t xml:space="preserve">品牌：</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lang w:val="en"/>
        </w:rPr>
        <w:t xml:space="preserve">   </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lang w:val="en"/>
        </w:rPr>
        <w:t xml:space="preserve"> </w:t>
      </w:r>
      <w:r>
        <w:rPr>
          <w:rFonts w:hint="eastAsia" w:ascii="宋体" w:hAnsi="宋体" w:cs="宋体"/>
          <w:color w:val="000000"/>
          <w:szCs w:val="21"/>
          <w:highlight w:val="none"/>
          <w:u w:val="single"/>
        </w:rPr>
        <w:t xml:space="preserve"> </w:t>
      </w:r>
      <w:r>
        <w:rPr>
          <w:rFonts w:ascii="宋体" w:hAnsi="宋体" w:cs="宋体"/>
          <w:color w:val="000000"/>
          <w:szCs w:val="21"/>
          <w:highlight w:val="none"/>
          <w:lang w:val="en"/>
        </w:rPr>
        <w:t xml:space="preserve">     </w:t>
      </w:r>
      <w:r>
        <w:rPr>
          <w:rFonts w:hint="eastAsia" w:ascii="宋体" w:hAnsi="宋体" w:cs="宋体"/>
          <w:color w:val="000000"/>
          <w:szCs w:val="21"/>
          <w:highlight w:val="none"/>
        </w:rPr>
        <w:t xml:space="preserve">规格型号：</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lang w:val="en"/>
        </w:rPr>
        <w:t xml:space="preserve">  </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lang w:val="en"/>
        </w:rPr>
        <w:t xml:space="preserve">   </w:t>
      </w:r>
      <w:r/>
    </w:p>
    <w:p>
      <w:pPr>
        <w:ind w:firstLine="945"/>
        <w:spacing w:line="400" w:lineRule="exact"/>
        <w:rPr>
          <w:rFonts w:ascii="宋体" w:hAnsi="宋体"/>
          <w:color w:val="000000"/>
          <w:szCs w:val="21"/>
          <w:highlight w:val="none"/>
          <w:u w:val="single"/>
        </w:rPr>
      </w:pPr>
      <w:r>
        <w:rPr>
          <w:rFonts w:hint="eastAsia" w:ascii="宋体" w:hAnsi="宋体"/>
          <w:color w:val="000000"/>
          <w:szCs w:val="21"/>
          <w:highlight w:val="none"/>
        </w:rPr>
        <w:t xml:space="preserve">采购标的的技术要求、商务要求具体见附件。</w:t>
      </w:r>
      <w:r/>
    </w:p>
    <w:p>
      <w:pPr>
        <w:ind w:firstLine="945"/>
        <w:spacing w:line="400" w:lineRule="exact"/>
        <w:rPr>
          <w:rFonts w:ascii="宋体" w:hAnsi="宋体" w:cs="宋体"/>
          <w:color w:val="000000"/>
          <w:szCs w:val="21"/>
          <w:highlight w:val="none"/>
        </w:rPr>
      </w:pPr>
      <w:r>
        <w:rPr>
          <w:rFonts w:hint="eastAsia" w:ascii="汉仪书宋二S" w:hAnsi="汉仪书宋二S" w:eastAsia="汉仪书宋二S" w:cs="汉仪书宋二S"/>
          <w:color w:val="000000"/>
          <w:szCs w:val="21"/>
          <w:highlight w:val="none"/>
        </w:rPr>
        <w:t xml:space="preserve">①</w:t>
      </w:r>
      <w:r>
        <w:rPr>
          <w:rFonts w:hint="eastAsia" w:ascii="宋体" w:hAnsi="宋体" w:cs="宋体"/>
          <w:color w:val="000000"/>
          <w:szCs w:val="21"/>
          <w:highlight w:val="none"/>
        </w:rPr>
        <w:t xml:space="preserve">涉及信息类产品，请填写该产品关键部件的品牌、型号：</w:t>
      </w:r>
      <w:r/>
    </w:p>
    <w:p>
      <w:pPr>
        <w:ind w:firstLine="420"/>
        <w:spacing w:line="400" w:lineRule="exact"/>
        <w:rPr>
          <w:rFonts w:ascii="宋体" w:hAnsi="宋体" w:cs="宋体"/>
          <w:color w:val="000000"/>
          <w:szCs w:val="21"/>
          <w:highlight w:val="none"/>
          <w:u w:val="single"/>
        </w:rPr>
      </w:pPr>
      <w:r>
        <w:rPr>
          <w:rFonts w:hint="eastAsia" w:ascii="宋体" w:hAnsi="宋体" w:cs="宋体"/>
          <w:color w:val="000000"/>
          <w:szCs w:val="21"/>
          <w:highlight w:val="none"/>
        </w:rPr>
        <w:t xml:space="preserve">     标的名称：</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lang w:val="en"/>
        </w:rPr>
        <w:t xml:space="preserve">               </w:t>
      </w:r>
      <w:r>
        <w:rPr>
          <w:rFonts w:hint="eastAsia" w:ascii="宋体" w:hAnsi="宋体" w:cs="宋体"/>
          <w:color w:val="000000"/>
          <w:szCs w:val="21"/>
          <w:highlight w:val="none"/>
          <w:u w:val="single"/>
        </w:rPr>
        <w:t xml:space="preserve">    </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     关键部件：</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品牌：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型号：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p>
    <w:p>
      <w:pPr>
        <w:pStyle w:val="1062"/>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     关键部件：</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品牌：</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型号：</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w:t>
      </w:r>
      <w:r/>
    </w:p>
    <w:p>
      <w:pPr>
        <w:pStyle w:val="1062"/>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     关键部件：</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品牌：</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型号：</w:t>
      </w:r>
      <w:r>
        <w:rPr>
          <w:rFonts w:hint="eastAsia" w:ascii="宋体" w:hAnsi="宋体" w:eastAsia="宋体" w:cs="宋体"/>
          <w:color w:val="000000"/>
          <w:sz w:val="21"/>
          <w:highlight w:val="none"/>
          <w:u w:val="single"/>
        </w:rPr>
        <w:t xml:space="preserve">       </w:t>
      </w:r>
      <w:r/>
    </w:p>
    <w:p>
      <w:pPr>
        <w:pStyle w:val="1062"/>
        <w:ind w:firstLine="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1062"/>
        <w:ind w:firstLine="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         </w:t>
      </w:r>
      <w:r>
        <w:rPr>
          <w:rFonts w:hint="eastAsia" w:ascii="汉仪书宋二S" w:hAnsi="汉仪书宋二S" w:eastAsia="汉仪书宋二S" w:cs="汉仪书宋二S"/>
          <w:color w:val="000000"/>
          <w:sz w:val="21"/>
          <w:highlight w:val="none"/>
        </w:rPr>
        <w:t xml:space="preserve">②</w:t>
      </w:r>
      <w:r>
        <w:rPr>
          <w:rFonts w:hint="eastAsia" w:ascii="宋体" w:hAnsi="宋体" w:eastAsia="宋体" w:cs="宋体"/>
          <w:color w:val="000000"/>
          <w:sz w:val="21"/>
          <w:highlight w:val="none"/>
        </w:rPr>
        <w:t xml:space="preserve">涉及车辆采购，请填写是否属于新能源汽车：</w:t>
      </w:r>
      <w:r/>
    </w:p>
    <w:p>
      <w:pPr>
        <w:pStyle w:val="1062"/>
        <w:ind w:firstLine="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是，《政府采购品目分类目录》底级品目名称：</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数量：</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金额：</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w:t>
      </w:r>
      <w:r/>
    </w:p>
    <w:p>
      <w:pPr>
        <w:pStyle w:val="1062"/>
        <w:ind w:firstLine="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否</w:t>
      </w:r>
      <w:r/>
    </w:p>
    <w:p>
      <w:pPr>
        <w:pStyle w:val="1062"/>
        <w:ind w:firstLine="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    （</w:t>
      </w:r>
      <w:r>
        <w:rPr>
          <w:rFonts w:ascii="宋体" w:hAnsi="宋体" w:eastAsia="宋体" w:cs="宋体"/>
          <w:color w:val="000000"/>
          <w:sz w:val="21"/>
          <w:highlight w:val="none"/>
          <w:lang w:val="en"/>
        </w:rPr>
        <w:t xml:space="preserve">4</w:t>
      </w:r>
      <w:r>
        <w:rPr>
          <w:rFonts w:hint="eastAsia" w:ascii="宋体" w:hAnsi="宋体" w:eastAsia="宋体" w:cs="宋体"/>
          <w:color w:val="000000"/>
          <w:sz w:val="21"/>
          <w:highlight w:val="none"/>
        </w:rPr>
        <w:t xml:space="preserve">）政府采购组织形式：</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政府集中采购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部门集中采购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分散采购</w:t>
      </w:r>
      <w:r/>
    </w:p>
    <w:p>
      <w:pPr>
        <w:pStyle w:val="1062"/>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w:t>
      </w:r>
      <w:r>
        <w:rPr>
          <w:rFonts w:ascii="宋体" w:hAnsi="宋体" w:eastAsia="宋体" w:cs="宋体"/>
          <w:color w:val="000000"/>
          <w:sz w:val="21"/>
          <w:highlight w:val="none"/>
          <w:lang w:val="en"/>
        </w:rPr>
        <w:t xml:space="preserve">5</w:t>
      </w:r>
      <w:r>
        <w:rPr>
          <w:rFonts w:hint="eastAsia" w:ascii="宋体" w:hAnsi="宋体" w:eastAsia="宋体" w:cs="宋体"/>
          <w:color w:val="000000"/>
          <w:sz w:val="21"/>
          <w:highlight w:val="none"/>
        </w:rPr>
        <w:t xml:space="preserve">）政府采购方式：</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公开招标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邀请招标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竞争性谈判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竞争性磋商</w:t>
      </w:r>
      <w:r/>
    </w:p>
    <w:p>
      <w:pPr>
        <w:pStyle w:val="1062"/>
        <w:ind w:firstLine="420"/>
        <w:rPr>
          <w:rFonts w:ascii="宋体" w:hAnsi="宋体" w:eastAsia="宋体" w:cs="宋体"/>
          <w:color w:val="000000"/>
          <w:sz w:val="21"/>
          <w:highlight w:val="none"/>
          <w:u w:val="single"/>
        </w:rPr>
      </w:pPr>
      <w:r>
        <w:rPr>
          <w:rFonts w:hint="eastAsia" w:ascii="宋体" w:hAnsi="宋体" w:cs="宋体"/>
          <w:color w:val="000000"/>
          <w:highlight w:val="none"/>
        </w:rPr>
        <w:t xml:space="preserve">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询价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单一来源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框架协议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其他：</w:t>
      </w:r>
      <w:r>
        <w:rPr>
          <w:rFonts w:hint="eastAsia" w:ascii="宋体" w:hAnsi="宋体" w:eastAsia="宋体" w:cs="宋体"/>
          <w:color w:val="000000"/>
          <w:sz w:val="21"/>
          <w:highlight w:val="none"/>
          <w:u w:val="single"/>
        </w:rPr>
        <w:t xml:space="preserve">          </w:t>
      </w:r>
      <w:r/>
    </w:p>
    <w:p>
      <w:pPr>
        <w:pStyle w:val="1062"/>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（注：在框架协议采购的第二阶段，可选择使用该合同文本）</w:t>
      </w:r>
      <w:r/>
    </w:p>
    <w:p>
      <w:pPr>
        <w:pStyle w:val="1062"/>
        <w:ind w:firstLine="220"/>
        <w:rPr>
          <w:rFonts w:ascii="宋体" w:hAnsi="宋体" w:eastAsia="宋体" w:cs="Times New Roman"/>
          <w:color w:val="000000"/>
          <w:sz w:val="21"/>
          <w:highlight w:val="none"/>
        </w:rPr>
      </w:pPr>
      <w:r>
        <w:rPr>
          <w:rFonts w:hint="eastAsia" w:ascii="宋体" w:hAnsi="宋体"/>
          <w:color w:val="000000"/>
          <w:highlight w:val="none"/>
        </w:rPr>
        <w:t xml:space="preserve"> （</w:t>
      </w:r>
      <w:r>
        <w:rPr>
          <w:rFonts w:ascii="宋体" w:hAnsi="宋体"/>
          <w:color w:val="000000"/>
          <w:highlight w:val="none"/>
          <w:lang w:val="en"/>
        </w:rPr>
        <w:t xml:space="preserve">6</w:t>
      </w:r>
      <w:r>
        <w:rPr>
          <w:rFonts w:hint="eastAsia" w:ascii="宋体" w:hAnsi="宋体"/>
          <w:color w:val="000000"/>
          <w:highlight w:val="none"/>
        </w:rPr>
        <w:t xml:space="preserve">）</w:t>
      </w:r>
      <w:r>
        <w:rPr>
          <w:rFonts w:hint="eastAsia" w:ascii="宋体" w:hAnsi="宋体" w:eastAsia="宋体" w:cs="Times New Roman"/>
          <w:color w:val="000000"/>
          <w:sz w:val="21"/>
          <w:highlight w:val="none"/>
        </w:rPr>
        <w:t xml:space="preserve">中标（成交）采购标的制造商是否为中小企业：</w:t>
      </w:r>
      <w:r>
        <w:rPr>
          <w:rFonts w:ascii="Wingdings" w:hAnsi="Wingdings" w:eastAsia="Wingdings" w:cs="Wingdings"/>
          <w:color w:val="000000"/>
          <w:sz w:val="21"/>
          <w:highlight w:val="none"/>
        </w:rPr>
        <w:t xml:space="preserve">¨</w:t>
      </w:r>
      <w:r>
        <w:rPr>
          <w:rFonts w:hint="eastAsia" w:ascii="宋体" w:hAnsi="宋体" w:eastAsia="宋体" w:cs="Times New Roman"/>
          <w:color w:val="000000"/>
          <w:sz w:val="21"/>
          <w:highlight w:val="none"/>
        </w:rPr>
        <w:t xml:space="preserve">是      </w:t>
      </w:r>
      <w:r>
        <w:rPr>
          <w:rFonts w:ascii="Wingdings" w:hAnsi="Wingdings" w:eastAsia="Wingdings" w:cs="Wingdings"/>
          <w:color w:val="000000"/>
          <w:sz w:val="21"/>
          <w:highlight w:val="none"/>
        </w:rPr>
        <w:t xml:space="preserve">¨</w:t>
      </w:r>
      <w:r>
        <w:rPr>
          <w:rFonts w:hint="eastAsia" w:ascii="宋体" w:hAnsi="宋体" w:eastAsia="宋体" w:cs="Times New Roman"/>
          <w:color w:val="000000"/>
          <w:sz w:val="21"/>
          <w:highlight w:val="none"/>
        </w:rPr>
        <w:t xml:space="preserve">否</w:t>
      </w:r>
      <w:r/>
    </w:p>
    <w:p>
      <w:pPr>
        <w:spacing w:line="400" w:lineRule="exact"/>
        <w:rPr>
          <w:rFonts w:ascii="宋体" w:hAnsi="宋体"/>
          <w:iCs/>
          <w:color w:val="000000"/>
          <w:szCs w:val="21"/>
          <w:highlight w:val="none"/>
        </w:rPr>
      </w:pPr>
      <w:r>
        <w:rPr>
          <w:rFonts w:hint="eastAsia" w:ascii="宋体" w:hAnsi="宋体"/>
          <w:color w:val="000000"/>
          <w:szCs w:val="21"/>
          <w:highlight w:val="none"/>
        </w:rPr>
        <w:t xml:space="preserve">        本合同是否为专门面向中小企业的采购合同（中小企业预留合同）：</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否</w:t>
      </w:r>
      <w:r/>
    </w:p>
    <w:p>
      <w:pPr>
        <w:spacing w:line="400" w:lineRule="exact"/>
        <w:rPr>
          <w:rFonts w:ascii="宋体" w:hAnsi="宋体"/>
          <w:iCs/>
          <w:color w:val="000000"/>
          <w:szCs w:val="21"/>
          <w:highlight w:val="none"/>
        </w:rPr>
      </w:pPr>
      <w:r>
        <w:rPr>
          <w:rFonts w:hint="eastAsia"/>
          <w:color w:val="000000"/>
          <w:highlight w:val="none"/>
        </w:rPr>
        <w:t xml:space="preserve">        若本项目不专门面向中小企业采购，是否给予小微企业评审优惠：</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否</w:t>
      </w:r>
      <w:r/>
    </w:p>
    <w:p>
      <w:pPr>
        <w:spacing w:line="400" w:lineRule="exact"/>
        <w:rPr>
          <w:rFonts w:ascii="宋体" w:hAnsi="宋体"/>
          <w:iCs/>
          <w:color w:val="000000"/>
          <w:szCs w:val="21"/>
          <w:highlight w:val="none"/>
        </w:rPr>
      </w:pPr>
      <w:r>
        <w:rPr>
          <w:rFonts w:hint="eastAsia"/>
          <w:color w:val="000000"/>
          <w:highlight w:val="none"/>
        </w:rPr>
        <w:t xml:space="preserve">        中标（成交）采购标的制造商是否为残疾人福利性单位：</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否</w:t>
      </w:r>
      <w:r/>
    </w:p>
    <w:p>
      <w:pPr>
        <w:spacing w:line="400" w:lineRule="exact"/>
        <w:rPr>
          <w:color w:val="000000"/>
          <w:highlight w:val="none"/>
        </w:rPr>
      </w:pPr>
      <w:r>
        <w:rPr>
          <w:rFonts w:hint="eastAsia"/>
          <w:color w:val="000000"/>
          <w:highlight w:val="none"/>
        </w:rPr>
        <w:t xml:space="preserve">        中标（成交）采购标的制造商是否为监狱企业：</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否</w:t>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lang w:val="en"/>
        </w:rPr>
        <w:t xml:space="preserve">7</w:t>
      </w:r>
      <w:r>
        <w:rPr>
          <w:rFonts w:hint="eastAsia" w:ascii="宋体" w:hAnsi="宋体"/>
          <w:color w:val="000000"/>
          <w:szCs w:val="21"/>
          <w:highlight w:val="none"/>
        </w:rPr>
        <w:t xml:space="preserve">）合同是否分包：</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否</w:t>
      </w:r>
      <w:r/>
    </w:p>
    <w:p>
      <w:pPr>
        <w:ind w:firstLine="840"/>
        <w:spacing w:line="400" w:lineRule="exact"/>
        <w:rPr>
          <w:rFonts w:ascii="宋体" w:hAnsi="宋体"/>
          <w:color w:val="000000"/>
          <w:szCs w:val="21"/>
          <w:highlight w:val="none"/>
          <w:u w:val="single"/>
        </w:rPr>
      </w:pPr>
      <w:r>
        <w:rPr>
          <w:rFonts w:hint="eastAsia" w:ascii="宋体" w:hAnsi="宋体"/>
          <w:color w:val="000000"/>
          <w:szCs w:val="21"/>
          <w:highlight w:val="none"/>
        </w:rPr>
        <w:t xml:space="preserve"> 分包主要内容：</w:t>
      </w:r>
      <w:r>
        <w:rPr>
          <w:rFonts w:hint="eastAsia" w:ascii="宋体" w:hAnsi="宋体"/>
          <w:color w:val="000000"/>
          <w:szCs w:val="21"/>
          <w:highlight w:val="none"/>
          <w:u w:val="single"/>
        </w:rPr>
        <w:t xml:space="preserve">                                            </w:t>
      </w:r>
      <w:r/>
    </w:p>
    <w:p>
      <w:pPr>
        <w:ind w:firstLine="840"/>
        <w:spacing w:line="400" w:lineRule="exact"/>
        <w:rPr>
          <w:rFonts w:ascii="宋体" w:hAnsi="宋体"/>
          <w:color w:val="000000"/>
          <w:szCs w:val="21"/>
          <w:highlight w:val="none"/>
        </w:rPr>
      </w:pPr>
      <w:r>
        <w:rPr>
          <w:rFonts w:hint="eastAsia" w:ascii="宋体" w:hAnsi="宋体"/>
          <w:color w:val="000000"/>
          <w:szCs w:val="21"/>
          <w:highlight w:val="none"/>
        </w:rPr>
        <w:t xml:space="preserve"> 分包供应商/制造商名称（如供应商和制造商不同，请分别填写）：</w:t>
      </w:r>
      <w:r/>
    </w:p>
    <w:p>
      <w:pPr>
        <w:ind w:firstLine="840"/>
        <w:spacing w:line="400" w:lineRule="exact"/>
        <w:rPr>
          <w:rFonts w:ascii="宋体" w:hAnsi="宋体"/>
          <w:color w:val="000000"/>
          <w:szCs w:val="21"/>
          <w:highlight w:val="none"/>
          <w:u w:val="single"/>
        </w:rPr>
      </w:pPr>
      <w:r>
        <w:rPr>
          <w:rFonts w:hint="eastAsia" w:ascii="宋体" w:hAnsi="宋体"/>
          <w:color w:val="000000"/>
          <w:szCs w:val="21"/>
          <w:highlight w:val="none"/>
        </w:rPr>
        <w:t xml:space="preserve"> </w:t>
      </w:r>
      <w:r>
        <w:rPr>
          <w:rFonts w:hint="eastAsia" w:ascii="宋体" w:hAnsi="宋体"/>
          <w:color w:val="000000"/>
          <w:szCs w:val="21"/>
          <w:highlight w:val="none"/>
          <w:u w:val="single"/>
        </w:rPr>
        <w:t xml:space="preserve">                                                          </w:t>
      </w:r>
      <w:r/>
    </w:p>
    <w:p>
      <w:pPr>
        <w:ind w:firstLine="840"/>
        <w:spacing w:line="400" w:lineRule="exact"/>
        <w:rPr>
          <w:rFonts w:ascii="宋体" w:hAnsi="宋体"/>
          <w:color w:val="000000"/>
          <w:szCs w:val="21"/>
          <w:highlight w:val="none"/>
        </w:rPr>
      </w:pPr>
      <w:r>
        <w:rPr>
          <w:rFonts w:hint="eastAsia" w:ascii="宋体" w:hAnsi="宋体"/>
          <w:color w:val="000000"/>
          <w:szCs w:val="21"/>
          <w:highlight w:val="none"/>
        </w:rPr>
        <w:t xml:space="preserve"> 分包供应商/制造商类型（如果供应商和制造商不同，只填写制造商类型）：</w:t>
      </w:r>
      <w:r/>
    </w:p>
    <w:p>
      <w:pPr>
        <w:ind w:firstLine="840"/>
        <w:spacing w:line="400" w:lineRule="exact"/>
        <w:rPr>
          <w:rFonts w:ascii="宋体" w:hAnsi="宋体"/>
          <w:iCs/>
          <w:color w:val="000000"/>
          <w:szCs w:val="21"/>
          <w:highlight w:val="none"/>
        </w:rPr>
      </w:pPr>
      <w:r>
        <w:rPr>
          <w:rFonts w:hint="eastAsia" w:ascii="宋体" w:hAnsi="宋体"/>
          <w:iCs/>
          <w:color w:val="000000"/>
          <w:szCs w:val="21"/>
          <w:highlight w:val="none"/>
        </w:rPr>
        <w:t xml:space="preserve">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大型企业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中型企业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小微型企业  </w:t>
      </w:r>
      <w:r/>
    </w:p>
    <w:p>
      <w:pPr>
        <w:ind w:firstLine="840"/>
        <w:spacing w:line="400" w:lineRule="exact"/>
        <w:rPr>
          <w:rFonts w:eastAsia="华文楷体"/>
          <w:color w:val="000000"/>
          <w:highlight w:val="none"/>
        </w:rPr>
      </w:pPr>
      <w:r>
        <w:rPr>
          <w:rFonts w:hint="eastAsia" w:ascii="宋体" w:hAnsi="宋体"/>
          <w:iCs/>
          <w:color w:val="000000"/>
          <w:szCs w:val="21"/>
          <w:highlight w:val="none"/>
        </w:rPr>
        <w:t xml:space="preserve">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残疾人福利性单位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监狱企业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其他</w:t>
      </w:r>
      <w:r/>
    </w:p>
    <w:p>
      <w:pPr>
        <w:spacing w:line="400" w:lineRule="exact"/>
        <w:rPr>
          <w:rFonts w:ascii="宋体" w:hAnsi="宋体" w:cs="宋体"/>
          <w:iCs/>
          <w:color w:val="000000"/>
          <w:szCs w:val="21"/>
          <w:highlight w:val="none"/>
        </w:rPr>
      </w:pPr>
      <w:r>
        <w:rPr>
          <w:rFonts w:hint="eastAsia" w:ascii="宋体" w:hAnsi="宋体"/>
          <w:color w:val="000000"/>
          <w:szCs w:val="21"/>
          <w:highlight w:val="non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lang w:val="en"/>
        </w:rPr>
        <w:t xml:space="preserve">8</w:t>
      </w:r>
      <w:r>
        <w:rPr>
          <w:rFonts w:hint="eastAsia" w:ascii="宋体" w:hAnsi="宋体" w:cs="宋体"/>
          <w:color w:val="000000"/>
          <w:szCs w:val="21"/>
          <w:highlight w:val="none"/>
        </w:rPr>
        <w:t xml:space="preserve">）中标（成交）供应商是否为外商投资企业：</w:t>
      </w:r>
      <w:r>
        <w:rPr>
          <w:rFonts w:ascii="Wingdings" w:hAnsi="Wingdings" w:eastAsia="Wingdings" w:cs="Wingdings"/>
          <w:iCs/>
          <w:color w:val="000000"/>
          <w:szCs w:val="21"/>
          <w:highlight w:val="none"/>
        </w:rPr>
        <w:t xml:space="preserve">¨</w:t>
      </w:r>
      <w:r>
        <w:rPr>
          <w:rFonts w:hint="eastAsia" w:ascii="宋体" w:hAnsi="宋体" w:cs="宋体"/>
          <w:i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宋体" w:hAnsi="宋体" w:cs="宋体"/>
          <w:iCs/>
          <w:color w:val="000000"/>
          <w:szCs w:val="21"/>
          <w:highlight w:val="none"/>
        </w:rPr>
        <w:t xml:space="preserve">否</w:t>
      </w:r>
      <w:r/>
    </w:p>
    <w:p>
      <w:pPr>
        <w:pStyle w:val="1062"/>
        <w:ind w:firstLine="420"/>
        <w:tabs>
          <w:tab w:val="left" w:pos="1340" w:leader="none"/>
        </w:tabs>
        <w:rPr>
          <w:rFonts w:ascii="宋体" w:hAnsi="宋体" w:eastAsia="宋体" w:cs="宋体"/>
          <w:color w:val="000000"/>
          <w:sz w:val="21"/>
          <w:highlight w:val="none"/>
          <w:u w:val="single"/>
        </w:rPr>
      </w:pPr>
      <w:r>
        <w:rPr>
          <w:rFonts w:hint="eastAsia" w:ascii="宋体" w:hAnsi="宋体" w:eastAsia="宋体" w:cs="宋体"/>
          <w:color w:val="000000"/>
          <w:sz w:val="21"/>
          <w:highlight w:val="none"/>
        </w:rPr>
        <w:t xml:space="preserve">     外商投资企业类型：</w:t>
      </w:r>
      <w:r>
        <w:rPr>
          <w:rFonts w:ascii="Wingdings" w:hAnsi="Wingdings" w:eastAsia="Wingdings" w:cs="Wingdings"/>
          <w:iCs/>
          <w:color w:val="000000"/>
          <w:sz w:val="21"/>
          <w:highlight w:val="none"/>
        </w:rPr>
        <w:t xml:space="preserve">¨</w:t>
      </w:r>
      <w:r>
        <w:rPr>
          <w:rFonts w:hint="eastAsia" w:ascii="宋体" w:hAnsi="宋体" w:eastAsia="宋体" w:cs="宋体"/>
          <w:color w:val="000000"/>
          <w:sz w:val="21"/>
          <w:highlight w:val="none"/>
        </w:rPr>
        <w:t xml:space="preserve">全部由外国投资者投资  </w:t>
      </w:r>
      <w:r>
        <w:rPr>
          <w:rFonts w:ascii="Wingdings" w:hAnsi="Wingdings" w:eastAsia="Wingdings" w:cs="Wingdings"/>
          <w:iCs/>
          <w:color w:val="000000"/>
          <w:sz w:val="21"/>
          <w:highlight w:val="none"/>
        </w:rPr>
        <w:t xml:space="preserve">¨</w:t>
      </w:r>
      <w:r>
        <w:rPr>
          <w:rFonts w:hint="eastAsia" w:ascii="宋体" w:hAnsi="宋体" w:eastAsia="宋体" w:cs="宋体"/>
          <w:iCs/>
          <w:color w:val="000000"/>
          <w:sz w:val="21"/>
          <w:highlight w:val="none"/>
        </w:rPr>
        <w:t xml:space="preserve">部分由外国投资者投资</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lang w:val="en"/>
        </w:rPr>
        <w:t xml:space="preserve">9</w:t>
      </w:r>
      <w:r>
        <w:rPr>
          <w:rFonts w:hint="eastAsia" w:ascii="宋体" w:hAnsi="宋体" w:cs="宋体"/>
          <w:color w:val="000000"/>
          <w:szCs w:val="21"/>
          <w:highlight w:val="none"/>
        </w:rPr>
        <w:t xml:space="preserve">）是否涉及进口产品：</w:t>
      </w:r>
      <w:r/>
    </w:p>
    <w:p>
      <w:pPr>
        <w:ind w:firstLine="840"/>
        <w:spacing w:line="400" w:lineRule="exact"/>
        <w:rPr>
          <w:rFonts w:ascii="宋体" w:hAnsi="宋体" w:cs="宋体"/>
          <w:color w:val="000000"/>
          <w:szCs w:val="21"/>
          <w:highlight w:val="none"/>
          <w:u w:val="single"/>
        </w:rPr>
      </w:pPr>
      <w:r>
        <w:rPr>
          <w:rFonts w:hint="eastAsia" w:ascii="宋体" w:hAnsi="宋体" w:cs="宋体"/>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宋体" w:hAnsi="宋体" w:cs="宋体"/>
          <w:color w:val="000000"/>
          <w:szCs w:val="21"/>
          <w:highlight w:val="none"/>
        </w:rPr>
        <w:t xml:space="preserve">是，《政府采购品目分类目录》底级品目名称：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金额：</w:t>
      </w:r>
      <w:r>
        <w:rPr>
          <w:rFonts w:hint="eastAsia" w:ascii="宋体" w:hAnsi="宋体" w:cs="宋体"/>
          <w:color w:val="000000"/>
          <w:szCs w:val="21"/>
          <w:highlight w:val="none"/>
          <w:u w:val="single"/>
        </w:rPr>
        <w:t xml:space="preserve">        </w:t>
      </w:r>
      <w:r/>
    </w:p>
    <w:p>
      <w:pPr>
        <w:ind w:firstLine="840"/>
        <w:spacing w:line="400" w:lineRule="exact"/>
        <w:rPr>
          <w:rFonts w:ascii="宋体" w:hAnsi="宋体"/>
          <w:color w:val="000000"/>
          <w:szCs w:val="21"/>
          <w:highlight w:val="none"/>
        </w:rPr>
      </w:pPr>
      <w:r>
        <w:rPr>
          <w:rFonts w:hint="eastAsia" w:ascii="宋体" w:hAnsi="宋体" w:cs="宋体"/>
          <w:color w:val="000000"/>
          <w:szCs w:val="21"/>
          <w:highlight w:val="none"/>
        </w:rPr>
        <w:t xml:space="preserve"> 国别：</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品牌：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规格型号：</w:t>
      </w:r>
      <w:r>
        <w:rPr>
          <w:rFonts w:hint="eastAsia" w:ascii="宋体" w:hAnsi="宋体" w:cs="宋体"/>
          <w:color w:val="000000"/>
          <w:szCs w:val="21"/>
          <w:highlight w:val="none"/>
          <w:u w:val="single"/>
        </w:rPr>
        <w:t xml:space="preserve">        </w:t>
      </w:r>
      <w:r>
        <w:rPr>
          <w:rFonts w:hint="eastAsia" w:ascii="宋体" w:hAnsi="宋体"/>
          <w:color w:val="000000"/>
          <w:szCs w:val="21"/>
          <w:highlight w:val="none"/>
        </w:rPr>
        <w:t xml:space="preserve">      </w:t>
      </w:r>
      <w:r/>
    </w:p>
    <w:p>
      <w:pPr>
        <w:ind w:firstLine="840"/>
        <w:spacing w:line="400" w:lineRule="exact"/>
        <w:rPr>
          <w:rFonts w:ascii="宋体" w:hAnsi="宋体"/>
          <w:color w:val="000000"/>
          <w:szCs w:val="21"/>
          <w:highlight w:val="none"/>
        </w:rPr>
      </w:pPr>
      <w:r>
        <w:rPr>
          <w:rFonts w:hint="eastAsia" w:ascii="宋体" w:hAnsi="宋体"/>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否</w:t>
      </w:r>
      <w:r/>
    </w:p>
    <w:p>
      <w:pPr>
        <w:spacing w:line="400" w:lineRule="exact"/>
        <w:tabs>
          <w:tab w:val="left" w:pos="740" w:leader="none"/>
        </w:tabs>
        <w:rPr>
          <w:rFonts w:ascii="宋体" w:hAnsi="宋体"/>
          <w:color w:val="000000"/>
          <w:szCs w:val="21"/>
          <w:highlight w:val="none"/>
        </w:rPr>
      </w:pPr>
      <w:r>
        <w:rPr>
          <w:rFonts w:hint="eastAsia" w:ascii="宋体" w:hAnsi="宋体"/>
          <w:color w:val="000000"/>
          <w:szCs w:val="21"/>
          <w:highlight w:val="none"/>
        </w:rPr>
        <w:t xml:space="preserve">    （1</w:t>
      </w:r>
      <w:r>
        <w:rPr>
          <w:rFonts w:ascii="宋体" w:hAnsi="宋体"/>
          <w:color w:val="000000"/>
          <w:szCs w:val="21"/>
          <w:highlight w:val="none"/>
          <w:lang w:val="en"/>
        </w:rPr>
        <w:t xml:space="preserve">0</w:t>
      </w:r>
      <w:r>
        <w:rPr>
          <w:rFonts w:hint="eastAsia" w:ascii="宋体" w:hAnsi="宋体"/>
          <w:color w:val="000000"/>
          <w:szCs w:val="21"/>
          <w:highlight w:val="none"/>
        </w:rPr>
        <w:t xml:space="preserve">）是否涉及节能产品：</w:t>
      </w:r>
      <w:r/>
    </w:p>
    <w:p>
      <w:pPr>
        <w:spacing w:line="400" w:lineRule="exact"/>
        <w:tabs>
          <w:tab w:val="left" w:pos="740" w:leader="none"/>
        </w:tabs>
        <w:rPr>
          <w:rFonts w:ascii="宋体" w:hAnsi="宋体"/>
          <w:iCs/>
          <w:color w:val="000000"/>
          <w:szCs w:val="21"/>
          <w:highlight w:val="none"/>
        </w:rPr>
      </w:pPr>
      <w:r>
        <w:rPr>
          <w:rFonts w:hint="eastAsia" w:ascii="宋体" w:hAnsi="宋体"/>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是，《节能产品政府采购品目清单》的底级品目名称：</w:t>
      </w:r>
      <w:r>
        <w:rPr>
          <w:rFonts w:hint="eastAsia" w:ascii="宋体" w:hAnsi="宋体"/>
          <w:color w:val="000000"/>
          <w:szCs w:val="21"/>
          <w:highlight w:val="none"/>
          <w:u w:val="single"/>
        </w:rPr>
        <w:t xml:space="preserve">         </w:t>
      </w:r>
      <w:r>
        <w:rPr>
          <w:rFonts w:hint="eastAsia" w:ascii="宋体" w:hAnsi="宋体"/>
          <w:iCs/>
          <w:color w:val="000000"/>
          <w:szCs w:val="21"/>
          <w:highlight w:val="none"/>
        </w:rPr>
        <w:t xml:space="preserve">     </w:t>
      </w:r>
      <w:r/>
    </w:p>
    <w:p>
      <w:pPr>
        <w:spacing w:line="400" w:lineRule="exact"/>
        <w:tabs>
          <w:tab w:val="left" w:pos="740" w:leader="none"/>
        </w:tabs>
        <w:rPr>
          <w:rFonts w:ascii="宋体" w:hAnsi="宋体"/>
          <w:iCs/>
          <w:color w:val="000000"/>
          <w:szCs w:val="21"/>
          <w:highlight w:val="none"/>
        </w:rPr>
      </w:pPr>
      <w:r>
        <w:rPr>
          <w:rFonts w:hint="eastAsia" w:ascii="宋体" w:hAnsi="宋体"/>
          <w:iCs/>
          <w:color w:val="000000"/>
          <w:szCs w:val="21"/>
          <w:highlight w:val="none"/>
        </w:rPr>
        <w:t xml:space="preserve">        </w:t>
      </w:r>
      <w:r>
        <w:rPr>
          <w:rFonts w:ascii="宋体" w:hAnsi="宋体"/>
          <w:iCs/>
          <w:color w:val="000000"/>
          <w:szCs w:val="21"/>
          <w:highlight w:val="none"/>
        </w:rPr>
        <w:t xml:space="preserve">       </w:t>
      </w:r>
      <w:r>
        <w:rPr>
          <w:rFonts w:hint="eastAsia" w:ascii="宋体" w:hAnsi="宋体"/>
          <w:iCs/>
          <w:color w:val="000000"/>
          <w:szCs w:val="21"/>
          <w:highlight w:val="none"/>
        </w:rPr>
        <w:t xml:space="preserve">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强制采购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优先采购    </w:t>
      </w:r>
      <w:r/>
    </w:p>
    <w:p>
      <w:pPr>
        <w:spacing w:line="400" w:lineRule="exact"/>
        <w:tabs>
          <w:tab w:val="left" w:pos="740" w:leader="none"/>
        </w:tabs>
        <w:rPr>
          <w:rFonts w:ascii="宋体" w:hAnsi="宋体"/>
          <w:color w:val="000000"/>
          <w:szCs w:val="21"/>
          <w:highlight w:val="none"/>
        </w:rPr>
      </w:pPr>
      <w:r>
        <w:rPr>
          <w:rFonts w:hint="eastAsia" w:ascii="宋体" w:hAnsi="宋体"/>
          <w:iCs/>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否</w:t>
      </w:r>
      <w:r/>
    </w:p>
    <w:p>
      <w:pPr>
        <w:spacing w:line="400" w:lineRule="exact"/>
        <w:tabs>
          <w:tab w:val="left" w:pos="740" w:leader="none"/>
        </w:tabs>
        <w:rPr>
          <w:rFonts w:ascii="宋体" w:hAnsi="宋体"/>
          <w:color w:val="000000"/>
          <w:szCs w:val="21"/>
          <w:highlight w:val="none"/>
        </w:rPr>
      </w:pPr>
      <w:r>
        <w:rPr>
          <w:rFonts w:hint="eastAsia" w:ascii="宋体" w:hAnsi="宋体"/>
          <w:color w:val="000000"/>
          <w:szCs w:val="21"/>
          <w:highlight w:val="none"/>
        </w:rPr>
        <w:t xml:space="preserve">          是否涉及环境标志产品：</w:t>
      </w:r>
      <w:r/>
    </w:p>
    <w:p>
      <w:pPr>
        <w:spacing w:line="400" w:lineRule="exact"/>
        <w:tabs>
          <w:tab w:val="left" w:pos="740" w:leader="none"/>
        </w:tabs>
        <w:rPr>
          <w:rFonts w:ascii="宋体" w:hAnsi="宋体"/>
          <w:color w:val="000000"/>
          <w:szCs w:val="21"/>
          <w:highlight w:val="none"/>
        </w:rPr>
      </w:pPr>
      <w:r>
        <w:rPr>
          <w:rFonts w:hint="eastAsia" w:ascii="宋体" w:hAnsi="宋体"/>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是，《环境标志产品政府采购品目清单》的底级品目名称：</w:t>
      </w:r>
      <w:r>
        <w:rPr>
          <w:rFonts w:hint="eastAsia" w:ascii="宋体" w:hAnsi="宋体"/>
          <w:color w:val="000000"/>
          <w:szCs w:val="21"/>
          <w:highlight w:val="none"/>
          <w:u w:val="single"/>
        </w:rPr>
        <w:t xml:space="preserve">         </w:t>
      </w:r>
      <w:r>
        <w:rPr>
          <w:rFonts w:hint="eastAsia" w:ascii="宋体" w:hAnsi="宋体"/>
          <w:iCs/>
          <w:color w:val="000000"/>
          <w:szCs w:val="21"/>
          <w:highlight w:val="none"/>
        </w:rPr>
        <w:t xml:space="preserve"> </w:t>
      </w:r>
      <w:r/>
    </w:p>
    <w:p>
      <w:pPr>
        <w:spacing w:line="400" w:lineRule="exact"/>
        <w:tabs>
          <w:tab w:val="left" w:pos="740" w:leader="none"/>
        </w:tabs>
        <w:rPr>
          <w:rFonts w:ascii="宋体" w:hAnsi="宋体"/>
          <w:iCs/>
          <w:color w:val="000000"/>
          <w:szCs w:val="21"/>
          <w:highlight w:val="none"/>
        </w:rPr>
      </w:pPr>
      <w:r>
        <w:rPr>
          <w:rFonts w:hint="eastAsia" w:ascii="宋体" w:hAnsi="宋体"/>
          <w:iCs/>
          <w:color w:val="000000"/>
          <w:szCs w:val="21"/>
          <w:highlight w:val="none"/>
        </w:rPr>
        <w:t xml:space="preserve">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强制采购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优先采购    </w:t>
      </w:r>
      <w:r/>
    </w:p>
    <w:p>
      <w:pPr>
        <w:spacing w:line="400" w:lineRule="exact"/>
        <w:tabs>
          <w:tab w:val="left" w:pos="740" w:leader="none"/>
        </w:tabs>
        <w:rPr>
          <w:rFonts w:ascii="宋体" w:hAnsi="宋体"/>
          <w:color w:val="000000"/>
          <w:szCs w:val="21"/>
          <w:highlight w:val="none"/>
        </w:rPr>
      </w:pPr>
      <w:r>
        <w:rPr>
          <w:rFonts w:hint="eastAsia" w:ascii="宋体" w:hAnsi="宋体"/>
          <w:iCs/>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否</w:t>
      </w:r>
      <w:r/>
    </w:p>
    <w:p>
      <w:pPr>
        <w:pStyle w:val="1062"/>
        <w:ind w:firstLine="0"/>
        <w:rPr>
          <w:rFonts w:ascii="宋体" w:hAnsi="宋体" w:eastAsia="宋体" w:cs="Times New Roman"/>
          <w:color w:val="000000"/>
          <w:sz w:val="21"/>
          <w:highlight w:val="none"/>
        </w:rPr>
      </w:pPr>
      <w:r>
        <w:rPr>
          <w:rFonts w:hint="eastAsia" w:ascii="宋体" w:hAnsi="宋体"/>
          <w:color w:val="000000"/>
          <w:sz w:val="21"/>
          <w:highlight w:val="none"/>
        </w:rPr>
        <w:t xml:space="preserve">          </w:t>
      </w:r>
      <w:r>
        <w:rPr>
          <w:rFonts w:hint="eastAsia" w:ascii="宋体" w:hAnsi="宋体" w:eastAsia="宋体" w:cs="Times New Roman"/>
          <w:color w:val="000000"/>
          <w:sz w:val="21"/>
          <w:highlight w:val="none"/>
        </w:rPr>
        <w:t xml:space="preserve">是否涉及绿色产品： </w:t>
      </w:r>
      <w:r/>
    </w:p>
    <w:p>
      <w:pPr>
        <w:pStyle w:val="1062"/>
        <w:ind w:firstLine="420"/>
        <w:rPr>
          <w:rFonts w:ascii="宋体" w:hAnsi="宋体" w:eastAsia="宋体"/>
          <w:color w:val="000000"/>
          <w:highlight w:val="none"/>
          <w:u w:val="single"/>
        </w:rPr>
      </w:pPr>
      <w:r>
        <w:rPr>
          <w:rFonts w:hint="eastAsia" w:ascii="宋体" w:hAnsi="宋体" w:eastAsia="宋体" w:cs="Times New Roman"/>
          <w:color w:val="000000"/>
          <w:sz w:val="21"/>
          <w:highlight w:val="none"/>
        </w:rPr>
        <w:t xml:space="preserve">     </w:t>
      </w:r>
      <w:r>
        <w:rPr>
          <w:rFonts w:ascii="Wingdings" w:hAnsi="Wingdings" w:eastAsia="Wingdings" w:cs="Wingdings"/>
          <w:color w:val="000000"/>
          <w:sz w:val="21"/>
          <w:highlight w:val="none"/>
        </w:rPr>
        <w:t xml:space="preserve">¨</w:t>
      </w:r>
      <w:r>
        <w:rPr>
          <w:rFonts w:hint="eastAsia" w:ascii="宋体" w:hAnsi="宋体" w:eastAsia="宋体" w:cs="Times New Roman"/>
          <w:color w:val="000000"/>
          <w:sz w:val="21"/>
          <w:highlight w:val="none"/>
        </w:rPr>
        <w:t xml:space="preserve">是，绿色产品政府采购相关政策确定的底级品目名称：</w:t>
      </w:r>
      <w:r>
        <w:rPr>
          <w:rFonts w:hint="eastAsia" w:ascii="宋体" w:hAnsi="宋体" w:eastAsia="宋体"/>
          <w:color w:val="000000"/>
          <w:highlight w:val="none"/>
          <w:u w:val="single"/>
        </w:rPr>
        <w:t xml:space="preserve">         </w:t>
      </w:r>
      <w:r/>
    </w:p>
    <w:p>
      <w:pPr>
        <w:spacing w:line="400" w:lineRule="exact"/>
        <w:tabs>
          <w:tab w:val="left" w:pos="740" w:leader="none"/>
        </w:tabs>
        <w:rPr>
          <w:rFonts w:ascii="宋体" w:hAnsi="宋体"/>
          <w:iCs/>
          <w:color w:val="000000"/>
          <w:szCs w:val="21"/>
          <w:highlight w:val="none"/>
        </w:rPr>
      </w:pPr>
      <w:r>
        <w:rPr>
          <w:rFonts w:hint="eastAsia" w:ascii="宋体" w:hAnsi="宋体"/>
          <w:iCs/>
          <w:color w:val="000000"/>
          <w:szCs w:val="21"/>
          <w:highlight w:val="none"/>
        </w:rPr>
        <w:t xml:space="preserve">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强制采购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优先采购    </w:t>
      </w:r>
      <w:r/>
    </w:p>
    <w:p>
      <w:pPr>
        <w:pStyle w:val="1062"/>
        <w:ind w:firstLine="420"/>
        <w:rPr>
          <w:rFonts w:ascii="宋体" w:hAnsi="宋体"/>
          <w:color w:val="000000"/>
          <w:sz w:val="21"/>
          <w:highlight w:val="none"/>
        </w:rPr>
      </w:pPr>
      <w:r>
        <w:rPr>
          <w:rFonts w:hint="eastAsia" w:ascii="宋体" w:hAnsi="宋体" w:eastAsia="宋体" w:cs="Times New Roman"/>
          <w:color w:val="000000"/>
          <w:sz w:val="21"/>
          <w:highlight w:val="none"/>
        </w:rPr>
        <w:t xml:space="preserve">     </w:t>
      </w:r>
      <w:r>
        <w:rPr>
          <w:rFonts w:ascii="Wingdings" w:hAnsi="Wingdings" w:eastAsia="Wingdings" w:cs="Wingdings"/>
          <w:color w:val="000000"/>
          <w:sz w:val="21"/>
          <w:highlight w:val="none"/>
        </w:rPr>
        <w:t xml:space="preserve">¨</w:t>
      </w:r>
      <w:r>
        <w:rPr>
          <w:rFonts w:hint="eastAsia" w:ascii="宋体" w:hAnsi="宋体" w:eastAsia="宋体" w:cs="Times New Roman"/>
          <w:color w:val="000000"/>
          <w:sz w:val="21"/>
          <w:highlight w:val="none"/>
        </w:rPr>
        <w:t xml:space="preserve">否</w:t>
      </w:r>
      <w:r/>
    </w:p>
    <w:p>
      <w:pPr>
        <w:spacing w:line="400" w:lineRule="exact"/>
        <w:rPr>
          <w:rFonts w:ascii="宋体" w:hAnsi="宋体"/>
          <w:color w:val="000000"/>
          <w:szCs w:val="21"/>
          <w:highlight w:val="none"/>
        </w:rPr>
      </w:pPr>
      <w:r>
        <w:rPr>
          <w:rFonts w:hint="eastAsia" w:ascii="宋体" w:hAnsi="宋体"/>
          <w:color w:val="000000"/>
          <w:szCs w:val="21"/>
          <w:highlight w:val="none"/>
        </w:rPr>
        <w:t xml:space="preserve">    （1</w:t>
      </w:r>
      <w:r>
        <w:rPr>
          <w:rFonts w:ascii="宋体" w:hAnsi="宋体"/>
          <w:color w:val="000000"/>
          <w:szCs w:val="21"/>
          <w:highlight w:val="none"/>
          <w:lang w:val="en"/>
        </w:rPr>
        <w:t xml:space="preserve">1</w:t>
      </w:r>
      <w:r>
        <w:rPr>
          <w:rFonts w:hint="eastAsia" w:ascii="宋体" w:hAnsi="宋体"/>
          <w:color w:val="000000"/>
          <w:szCs w:val="21"/>
          <w:highlight w:val="none"/>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ascii="宋体" w:hAnsi="宋体"/>
          <w:color w:val="000000"/>
          <w:szCs w:val="21"/>
          <w:highlight w:val="none"/>
        </w:rPr>
      </w:pP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是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否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不涉及</w:t>
      </w:r>
      <w:r/>
    </w:p>
    <w:p>
      <w:pPr>
        <w:numPr>
          <w:ilvl w:val="0"/>
          <w:numId w:val="5"/>
        </w:numPr>
        <w:ind w:firstLine="420"/>
        <w:spacing w:line="400" w:lineRule="exact"/>
        <w:rPr>
          <w:rFonts w:ascii="宋体" w:hAnsi="宋体"/>
          <w:b/>
          <w:color w:val="000000"/>
          <w:szCs w:val="21"/>
          <w:highlight w:val="none"/>
        </w:rPr>
      </w:pPr>
      <w:r>
        <w:rPr>
          <w:rFonts w:hint="eastAsia" w:ascii="宋体" w:hAnsi="宋体"/>
          <w:b/>
          <w:color w:val="000000"/>
          <w:szCs w:val="21"/>
          <w:highlight w:val="none"/>
        </w:rPr>
        <w:t xml:space="preserve">合同金额</w:t>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（1）合同金额小写：</w:t>
      </w:r>
      <w:r>
        <w:rPr>
          <w:rFonts w:hint="eastAsia" w:ascii="宋体" w:hAnsi="宋体"/>
          <w:color w:val="000000"/>
          <w:szCs w:val="21"/>
          <w:highlight w:val="none"/>
          <w:u w:val="single"/>
        </w:rPr>
        <w:t xml:space="preserve">                           </w:t>
      </w:r>
      <w:r/>
    </w:p>
    <w:p>
      <w:pPr>
        <w:spacing w:line="400" w:lineRule="exact"/>
        <w:rPr>
          <w:rFonts w:ascii="宋体" w:hAnsi="宋体"/>
          <w:color w:val="000000"/>
          <w:szCs w:val="21"/>
          <w:highlight w:val="none"/>
          <w:u w:val="single"/>
        </w:rPr>
      </w:pPr>
      <w:r>
        <w:rPr>
          <w:rFonts w:hint="eastAsia" w:ascii="宋体" w:hAnsi="宋体"/>
          <w:color w:val="000000"/>
          <w:szCs w:val="21"/>
          <w:highlight w:val="none"/>
        </w:rPr>
        <w:t xml:space="preserve">                 大写：</w:t>
      </w:r>
      <w:r>
        <w:rPr>
          <w:rFonts w:hint="eastAsia" w:ascii="宋体" w:hAnsi="宋体"/>
          <w:color w:val="000000"/>
          <w:szCs w:val="21"/>
          <w:highlight w:val="none"/>
          <w:u w:val="single"/>
        </w:rPr>
        <w:t xml:space="preserve">                           </w:t>
      </w:r>
      <w:r/>
    </w:p>
    <w:p>
      <w:pPr>
        <w:spacing w:line="400" w:lineRule="exact"/>
        <w:rPr>
          <w:rFonts w:ascii="宋体" w:hAnsi="宋体"/>
          <w:color w:val="000000"/>
          <w:szCs w:val="21"/>
          <w:highlight w:val="none"/>
        </w:rPr>
      </w:pPr>
      <w:r>
        <w:rPr>
          <w:rFonts w:hint="eastAsia" w:ascii="宋体" w:hAnsi="宋体"/>
          <w:color w:val="000000"/>
          <w:szCs w:val="21"/>
          <w:highlight w:val="none"/>
        </w:rPr>
        <w:t xml:space="preserve">         分包金额（如有）小写：</w:t>
      </w:r>
      <w:r>
        <w:rPr>
          <w:rFonts w:hint="eastAsia" w:ascii="宋体" w:hAnsi="宋体"/>
          <w:color w:val="000000"/>
          <w:szCs w:val="21"/>
          <w:highlight w:val="none"/>
          <w:u w:val="single"/>
        </w:rPr>
        <w:t xml:space="preserve">                   </w:t>
      </w:r>
      <w:r/>
    </w:p>
    <w:p>
      <w:pPr>
        <w:spacing w:line="400" w:lineRule="exact"/>
        <w:rPr>
          <w:rFonts w:ascii="宋体" w:hAnsi="宋体"/>
          <w:color w:val="000000"/>
          <w:szCs w:val="21"/>
          <w:highlight w:val="none"/>
          <w:u w:val="single"/>
        </w:rPr>
      </w:pPr>
      <w:r>
        <w:rPr>
          <w:rFonts w:hint="eastAsia" w:ascii="宋体" w:hAnsi="宋体"/>
          <w:color w:val="000000"/>
          <w:szCs w:val="21"/>
          <w:highlight w:val="none"/>
        </w:rPr>
        <w:t xml:space="preserve">                     </w:t>
      </w:r>
      <w:r>
        <w:rPr>
          <w:rFonts w:ascii="宋体" w:hAnsi="宋体"/>
          <w:color w:val="000000"/>
          <w:szCs w:val="21"/>
          <w:highlight w:val="none"/>
        </w:rPr>
        <w:t xml:space="preserve">    </w:t>
      </w:r>
      <w:r>
        <w:rPr>
          <w:rFonts w:hint="eastAsia" w:ascii="宋体" w:hAnsi="宋体"/>
          <w:color w:val="000000"/>
          <w:szCs w:val="21"/>
          <w:highlight w:val="none"/>
        </w:rPr>
        <w:t xml:space="preserve">大写：</w:t>
      </w:r>
      <w:r>
        <w:rPr>
          <w:rFonts w:hint="eastAsia" w:ascii="宋体" w:hAnsi="宋体"/>
          <w:color w:val="000000"/>
          <w:szCs w:val="21"/>
          <w:highlight w:val="none"/>
          <w:u w:val="single"/>
        </w:rPr>
        <w:t xml:space="preserve">                   </w:t>
      </w:r>
      <w:r/>
    </w:p>
    <w:p>
      <w:pPr>
        <w:spacing w:line="400" w:lineRule="exact"/>
        <w:rPr>
          <w:rFonts w:ascii="宋体" w:hAnsi="宋体"/>
          <w:color w:val="000000"/>
          <w:szCs w:val="21"/>
          <w:highlight w:val="none"/>
        </w:rPr>
      </w:pPr>
      <w:r>
        <w:rPr>
          <w:rFonts w:hint="eastAsia" w:ascii="宋体" w:hAnsi="宋体"/>
          <w:color w:val="000000"/>
          <w:szCs w:val="21"/>
          <w:highlight w:val="none"/>
        </w:rPr>
        <w:t xml:space="preserve">    （注：固定单价合同应填写单价和最高限价）</w:t>
      </w:r>
      <w:r/>
    </w:p>
    <w:p>
      <w:pPr>
        <w:spacing w:line="400" w:lineRule="exact"/>
        <w:rPr>
          <w:rFonts w:ascii="宋体" w:hAnsi="宋体"/>
          <w:color w:val="000000"/>
          <w:szCs w:val="21"/>
          <w:highlight w:val="none"/>
        </w:rPr>
      </w:pPr>
      <w:r>
        <w:rPr>
          <w:rFonts w:hint="eastAsia" w:ascii="宋体" w:hAnsi="宋体"/>
          <w:color w:val="000000"/>
          <w:szCs w:val="21"/>
          <w:highlight w:val="none"/>
        </w:rPr>
        <w:t xml:space="preserve">    （2）合同定价方式（采用组合定价方式的，可以勾选多项）：</w:t>
      </w:r>
      <w:r/>
    </w:p>
    <w:p>
      <w:pPr>
        <w:ind w:firstLine="420"/>
        <w:spacing w:line="400" w:lineRule="exact"/>
        <w:rPr>
          <w:rFonts w:ascii="宋体" w:hAnsi="宋体"/>
          <w:color w:val="000000"/>
          <w:szCs w:val="21"/>
          <w:highlight w:val="none"/>
        </w:rPr>
      </w:pPr>
      <w:r>
        <w:rPr>
          <w:rFonts w:hint="eastAsia" w:ascii="宋体" w:hAnsi="宋体"/>
          <w:iCs/>
          <w:color w:val="000000"/>
          <w:szCs w:val="21"/>
          <w:highlight w:val="none"/>
        </w:rPr>
        <w:t xml:space="preserve">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固定总价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固定单价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固定费率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成本补偿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绩效激励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其他</w:t>
      </w:r>
      <w:r>
        <w:rPr>
          <w:rFonts w:hint="eastAsia" w:ascii="宋体" w:hAnsi="宋体"/>
          <w:color w:val="000000"/>
          <w:szCs w:val="21"/>
          <w:highlight w:val="none"/>
          <w:u w:val="single"/>
        </w:rPr>
        <w:t xml:space="preserve">       </w:t>
      </w:r>
      <w:r/>
    </w:p>
    <w:p>
      <w:pPr>
        <w:pStyle w:val="1030"/>
        <w:ind w:left="0" w:firstLine="420"/>
        <w:spacing w:line="400" w:lineRule="exact"/>
        <w:rPr>
          <w:color w:val="000000"/>
          <w:sz w:val="21"/>
          <w:szCs w:val="21"/>
          <w:highlight w:val="none"/>
          <w:lang w:eastAsia="zh-CN"/>
        </w:rPr>
      </w:pPr>
      <w:r>
        <w:rPr>
          <w:rFonts w:hint="eastAsia" w:ascii="宋体" w:hAnsi="宋体"/>
          <w:color w:val="000000"/>
          <w:sz w:val="21"/>
          <w:szCs w:val="21"/>
          <w:highlight w:val="none"/>
          <w:lang w:eastAsia="zh-CN"/>
        </w:rPr>
        <w:t xml:space="preserve">（3）付款方式（按项目实际勾选填写）：</w:t>
      </w:r>
      <w:r/>
    </w:p>
    <w:p>
      <w:pPr>
        <w:ind w:firstLine="630"/>
        <w:spacing w:line="400" w:lineRule="exact"/>
        <w:rPr>
          <w:rFonts w:ascii="宋体" w:hAnsi="宋体"/>
          <w:color w:val="000000"/>
          <w:szCs w:val="21"/>
          <w:highlight w:val="none"/>
          <w:u w:val="single"/>
        </w:rPr>
      </w:pPr>
      <w:r>
        <w:rPr>
          <w:rFonts w:ascii="Wingdings" w:hAnsi="Wingdings" w:eastAsia="Wingdings" w:cs="Wingdings"/>
          <w:color w:val="000000"/>
          <w:szCs w:val="21"/>
          <w:highlight w:val="none"/>
        </w:rPr>
        <w:t xml:space="preserve">þ</w:t>
      </w:r>
      <w:r>
        <w:rPr>
          <w:rFonts w:hint="eastAsia" w:ascii="宋体" w:hAnsi="宋体"/>
          <w:color w:val="000000"/>
          <w:szCs w:val="21"/>
          <w:highlight w:val="none"/>
        </w:rPr>
        <w:t xml:space="preserve">全额付款：</w:t>
      </w:r>
      <w:r>
        <w:rPr>
          <w:rFonts w:hint="eastAsia" w:ascii="宋体" w:hAnsi="宋体"/>
          <w:color w:val="000000"/>
          <w:szCs w:val="21"/>
          <w:highlight w:val="none"/>
          <w:u w:val="single"/>
        </w:rPr>
        <w:t xml:space="preserve">  </w:t>
      </w:r>
      <w:r>
        <w:rPr>
          <w:rFonts w:hint="eastAsia" w:ascii="宋体" w:hAnsi="宋体" w:eastAsia="宋体" w:cs="Times New Roman"/>
          <w:color w:val="000000"/>
          <w:sz w:val="21"/>
          <w:szCs w:val="21"/>
          <w:highlight w:val="none"/>
          <w:u w:val="single"/>
          <w:lang w:val="en-US" w:eastAsia="zh-CN" w:bidi="en-US"/>
        </w:rPr>
        <w:t xml:space="preserve"> 项目实施完成且通过最终验收，稳定运行30个工作日后收到发票10个工作日内支付合同总金额的100%</w:t>
      </w:r>
      <w:r>
        <w:rPr>
          <w:rFonts w:hint="eastAsia" w:ascii="宋体" w:hAnsi="宋体" w:cs="Times New Roman"/>
          <w:color w:val="000000"/>
          <w:sz w:val="21"/>
          <w:szCs w:val="21"/>
          <w:highlight w:val="none"/>
          <w:u w:val="single"/>
          <w:lang w:val="en-US" w:eastAsia="zh-CN" w:bidi="en-US"/>
        </w:rPr>
        <w:t xml:space="preserve">。</w:t>
      </w:r>
      <w:r>
        <w:rPr>
          <w:rFonts w:hint="eastAsia" w:ascii="宋体" w:hAnsi="宋体"/>
          <w:color w:val="000000"/>
          <w:szCs w:val="21"/>
          <w:highlight w:val="none"/>
          <w:u w:val="single"/>
        </w:rPr>
        <w:t xml:space="preserve">     </w:t>
      </w:r>
      <w:r/>
    </w:p>
    <w:p>
      <w:pPr>
        <w:ind w:firstLine="630"/>
        <w:spacing w:line="400" w:lineRule="exact"/>
        <w:rPr>
          <w:strike/>
          <w:color w:val="000000"/>
          <w:highlight w:val="none"/>
        </w:rPr>
      </w:pP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分</w:t>
      </w:r>
      <w:r>
        <w:rPr>
          <w:rFonts w:hint="eastAsia" w:ascii="宋体" w:hAnsi="宋体" w:eastAsia="宋体" w:cs="Times New Roman"/>
          <w:color w:val="000000"/>
          <w:sz w:val="21"/>
          <w:szCs w:val="21"/>
          <w:highlight w:val="none"/>
          <w:lang w:val="en-US" w:eastAsia="zh-CN" w:bidi="en-US"/>
        </w:rPr>
        <w:t xml:space="preserve">期付款： </w:t>
      </w:r>
      <w:r/>
    </w:p>
    <w:p>
      <w:pPr>
        <w:ind w:firstLine="630"/>
        <w:spacing w:line="400" w:lineRule="exact"/>
        <w:rPr>
          <w:rFonts w:ascii="宋体" w:hAnsi="宋体"/>
          <w:color w:val="000000"/>
          <w:szCs w:val="21"/>
          <w:highlight w:val="none"/>
          <w:u w:val="single"/>
        </w:rPr>
      </w:pP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成本补偿：</w:t>
      </w:r>
      <w:r>
        <w:rPr>
          <w:rFonts w:hint="eastAsia" w:ascii="宋体" w:hAnsi="宋体"/>
          <w:color w:val="000000"/>
          <w:szCs w:val="21"/>
          <w:highlight w:val="none"/>
          <w:u w:val="single"/>
        </w:rPr>
        <w:t xml:space="preserve">      （应明确按照成本补偿方式的支付方式和支付条件）   </w:t>
      </w:r>
      <w:r/>
    </w:p>
    <w:p>
      <w:pPr>
        <w:ind w:firstLine="630"/>
        <w:spacing w:line="400" w:lineRule="exact"/>
        <w:rPr>
          <w:rFonts w:ascii="宋体" w:hAnsi="宋体"/>
          <w:color w:val="000000"/>
          <w:szCs w:val="21"/>
          <w:highlight w:val="none"/>
          <w:u w:val="single"/>
        </w:rPr>
      </w:pP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绩效激励：</w:t>
      </w:r>
      <w:r>
        <w:rPr>
          <w:rFonts w:hint="eastAsia" w:ascii="宋体" w:hAnsi="宋体"/>
          <w:color w:val="000000"/>
          <w:szCs w:val="21"/>
          <w:highlight w:val="none"/>
          <w:u w:val="single"/>
        </w:rPr>
        <w:t xml:space="preserve">      （应明确按照绩效激励方式的支付方式和支付条件）   </w:t>
      </w:r>
      <w:r/>
    </w:p>
    <w:p>
      <w:pPr>
        <w:numPr>
          <w:ilvl w:val="0"/>
          <w:numId w:val="5"/>
        </w:numPr>
        <w:ind w:firstLine="420"/>
        <w:spacing w:line="400" w:lineRule="exact"/>
        <w:rPr>
          <w:rFonts w:ascii="宋体" w:hAnsi="宋体"/>
          <w:b/>
          <w:color w:val="000000"/>
          <w:szCs w:val="21"/>
          <w:highlight w:val="none"/>
          <w:u w:val="single"/>
        </w:rPr>
      </w:pPr>
      <w:r>
        <w:rPr>
          <w:rFonts w:hint="eastAsia" w:ascii="宋体" w:hAnsi="宋体"/>
          <w:b/>
          <w:color w:val="000000"/>
          <w:szCs w:val="21"/>
          <w:highlight w:val="none"/>
        </w:rPr>
        <w:t xml:space="preserve">合同履行</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（1）起始日期：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日，完成日期：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w:t>
      </w:r>
      <w:r/>
    </w:p>
    <w:p>
      <w:pPr>
        <w:ind w:firstLine="420"/>
        <w:spacing w:line="400" w:lineRule="exact"/>
        <w:rPr>
          <w:rFonts w:ascii="宋体" w:hAnsi="宋体" w:cs="宋体"/>
          <w:color w:val="000000"/>
          <w:szCs w:val="21"/>
          <w:highlight w:val="none"/>
          <w:u w:val="single"/>
        </w:rPr>
      </w:pPr>
      <w:r>
        <w:rPr>
          <w:rFonts w:hint="eastAsia" w:ascii="宋体" w:hAnsi="宋体" w:cs="宋体"/>
          <w:color w:val="000000"/>
          <w:szCs w:val="21"/>
          <w:highlight w:val="none"/>
        </w:rPr>
        <w:t xml:space="preserve">（2）履约地点</w:t>
      </w:r>
      <w:r>
        <w:rPr>
          <w:rFonts w:hint="eastAsia" w:ascii="宋体" w:hAnsi="宋体" w:cs="宋体"/>
          <w:bCs/>
          <w:color w:val="000000"/>
          <w:szCs w:val="21"/>
          <w:highlight w:val="none"/>
        </w:rPr>
        <w:t xml:space="preserve">：</w:t>
      </w:r>
      <w:r>
        <w:rPr>
          <w:rFonts w:hint="eastAsia" w:ascii="宋体" w:hAnsi="宋体" w:cs="宋体"/>
          <w:color w:val="000000"/>
          <w:szCs w:val="21"/>
          <w:highlight w:val="none"/>
          <w:u w:val="single"/>
        </w:rPr>
        <w:t xml:space="preserve">                             </w:t>
      </w:r>
      <w:r/>
    </w:p>
    <w:p>
      <w:pPr>
        <w:ind w:firstLine="420"/>
        <w:spacing w:line="400" w:lineRule="exact"/>
        <w:rPr>
          <w:rFonts w:ascii="宋体" w:hAnsi="宋体" w:cs="宋体"/>
          <w:color w:val="000000"/>
          <w:szCs w:val="21"/>
          <w:highlight w:val="none"/>
        </w:rPr>
      </w:pPr>
      <w:r>
        <w:rPr>
          <w:rFonts w:hint="eastAsia" w:ascii="宋体" w:hAnsi="宋体" w:cs="宋体"/>
          <w:bCs/>
          <w:color w:val="000000"/>
          <w:szCs w:val="21"/>
          <w:highlight w:val="none"/>
        </w:rPr>
        <w:t xml:space="preserve">（3）履约担保：</w:t>
      </w:r>
      <w:r>
        <w:rPr>
          <w:rFonts w:hint="eastAsia" w:ascii="宋体" w:hAnsi="宋体" w:cs="宋体"/>
          <w:color w:val="000000"/>
          <w:highlight w:val="none"/>
        </w:rPr>
        <w:t xml:space="preserve">是否收取履约保证金：</w:t>
      </w:r>
      <w:r>
        <w:rPr>
          <w:rFonts w:ascii="Wingdings" w:hAnsi="Wingdings" w:eastAsia="Wingdings" w:cs="Wingdings"/>
          <w:color w:val="000000"/>
          <w:szCs w:val="21"/>
          <w:highlight w:val="none"/>
        </w:rPr>
        <w:t xml:space="preserve">¨</w:t>
      </w:r>
      <w:r>
        <w:rPr>
          <w:rFonts w:hint="eastAsia" w:ascii="宋体" w:hAnsi="宋体" w:cs="宋体"/>
          <w:color w:val="000000"/>
          <w:szCs w:val="21"/>
          <w:highlight w:val="none"/>
        </w:rPr>
        <w:t xml:space="preserve">是    </w:t>
      </w:r>
      <w:r>
        <w:rPr>
          <w:rFonts w:ascii="Wingdings" w:hAnsi="Wingdings" w:eastAsia="Wingdings" w:cs="Wingdings"/>
          <w:color w:val="000000"/>
          <w:szCs w:val="21"/>
          <w:highlight w:val="none"/>
        </w:rPr>
        <w:t xml:space="preserve">þ</w:t>
      </w:r>
      <w:r>
        <w:rPr>
          <w:rFonts w:hint="eastAsia" w:ascii="宋体" w:hAnsi="宋体" w:cs="宋体"/>
          <w:color w:val="000000"/>
          <w:szCs w:val="21"/>
          <w:highlight w:val="none"/>
        </w:rPr>
        <w:t xml:space="preserve">否</w:t>
      </w:r>
      <w:r/>
    </w:p>
    <w:p>
      <w:pPr>
        <w:pStyle w:val="1062"/>
        <w:rPr>
          <w:rFonts w:ascii="宋体" w:hAnsi="宋体" w:eastAsia="宋体" w:cs="宋体"/>
          <w:color w:val="000000"/>
          <w:sz w:val="21"/>
          <w:highlight w:val="none"/>
        </w:rPr>
      </w:pPr>
      <w:r>
        <w:rPr>
          <w:rFonts w:hint="eastAsia" w:ascii="宋体" w:hAnsi="宋体" w:cs="宋体"/>
          <w:bCs/>
          <w:color w:val="000000"/>
          <w:highlight w:val="none"/>
        </w:rPr>
        <w:t xml:space="preserve"> </w:t>
      </w:r>
      <w:r>
        <w:rPr>
          <w:rFonts w:hint="eastAsia" w:ascii="宋体" w:hAnsi="宋体" w:eastAsia="宋体" w:cs="宋体"/>
          <w:color w:val="000000"/>
          <w:sz w:val="21"/>
          <w:highlight w:val="none"/>
        </w:rPr>
        <w:t xml:space="preserve">收取履约保证金形式：</w:t>
      </w:r>
      <w:r>
        <w:rPr>
          <w:rFonts w:hint="eastAsia" w:ascii="宋体" w:hAnsi="宋体" w:eastAsia="宋体" w:cs="宋体"/>
          <w:bCs/>
          <w:color w:val="000000"/>
          <w:sz w:val="21"/>
          <w:highlight w:val="none"/>
          <w:u w:val="single"/>
        </w:rPr>
        <w:t xml:space="preserve">                            </w:t>
      </w:r>
      <w:r/>
    </w:p>
    <w:p>
      <w:pPr>
        <w:pStyle w:val="1062"/>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 收取履约保证金金额：</w:t>
      </w:r>
      <w:r>
        <w:rPr>
          <w:rFonts w:hint="eastAsia" w:ascii="宋体" w:hAnsi="宋体" w:eastAsia="宋体" w:cs="宋体"/>
          <w:bCs/>
          <w:color w:val="000000"/>
          <w:sz w:val="21"/>
          <w:highlight w:val="none"/>
          <w:u w:val="single"/>
        </w:rPr>
        <w:t xml:space="preserve">                            </w:t>
      </w:r>
      <w:r/>
    </w:p>
    <w:p>
      <w:pPr>
        <w:ind w:firstLine="420"/>
        <w:spacing w:line="400" w:lineRule="exact"/>
        <w:rPr>
          <w:rFonts w:ascii="宋体" w:hAnsi="宋体" w:cs="宋体"/>
          <w:color w:val="000000"/>
          <w:highlight w:val="none"/>
        </w:rPr>
      </w:pPr>
      <w:r>
        <w:rPr>
          <w:rFonts w:hint="eastAsia" w:ascii="宋体" w:hAnsi="宋体" w:cs="宋体"/>
          <w:bCs/>
          <w:color w:val="000000"/>
          <w:szCs w:val="21"/>
          <w:highlight w:val="none"/>
        </w:rPr>
        <w:t xml:space="preserve"> 履约担保期限：</w:t>
      </w:r>
      <w:r>
        <w:rPr>
          <w:rFonts w:hint="eastAsia" w:ascii="宋体" w:hAnsi="宋体" w:cs="宋体"/>
          <w:bCs/>
          <w:color w:val="000000"/>
          <w:szCs w:val="21"/>
          <w:highlight w:val="none"/>
          <w:u w:val="single"/>
        </w:rPr>
        <w:t xml:space="preserve">                                  </w:t>
      </w:r>
      <w:r/>
    </w:p>
    <w:p>
      <w:pPr>
        <w:ind w:firstLine="420"/>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（4）分期履行要求：</w:t>
      </w:r>
      <w:r>
        <w:rPr>
          <w:rFonts w:hint="eastAsia" w:ascii="宋体" w:hAnsi="宋体" w:cs="宋体"/>
          <w:bCs/>
          <w:color w:val="000000"/>
          <w:szCs w:val="21"/>
          <w:highlight w:val="none"/>
          <w:u w:val="single"/>
        </w:rPr>
        <w:t xml:space="preserve">                                                        </w:t>
      </w:r>
      <w:r/>
    </w:p>
    <w:p>
      <w:pPr>
        <w:ind w:firstLine="420"/>
        <w:spacing w:line="400" w:lineRule="exact"/>
        <w:rPr>
          <w:rFonts w:ascii="宋体" w:hAnsi="宋体" w:cs="宋体"/>
          <w:color w:val="000000"/>
          <w:szCs w:val="21"/>
          <w:highlight w:val="none"/>
          <w:u w:val="single"/>
        </w:rPr>
      </w:pPr>
      <w:r>
        <w:rPr>
          <w:rFonts w:hint="eastAsia" w:ascii="宋体" w:hAnsi="宋体" w:cs="宋体"/>
          <w:bCs/>
          <w:color w:val="000000"/>
          <w:szCs w:val="21"/>
          <w:highlight w:val="none"/>
        </w:rPr>
        <w:t xml:space="preserve">（5）风险处置措施和替代方案：</w:t>
      </w:r>
      <w:r>
        <w:rPr>
          <w:rFonts w:hint="eastAsia" w:ascii="宋体" w:hAnsi="宋体" w:cs="宋体"/>
          <w:color w:val="000000"/>
          <w:szCs w:val="21"/>
          <w:highlight w:val="none"/>
          <w:u w:val="single"/>
        </w:rPr>
        <w:t xml:space="preserve">                                                </w:t>
      </w:r>
      <w:r/>
    </w:p>
    <w:p>
      <w:pPr>
        <w:numPr>
          <w:ilvl w:val="0"/>
          <w:numId w:val="5"/>
        </w:numPr>
        <w:ind w:firstLine="420"/>
        <w:spacing w:line="400" w:lineRule="exact"/>
        <w:rPr>
          <w:rFonts w:ascii="宋体" w:hAnsi="宋体"/>
          <w:b/>
          <w:color w:val="000000"/>
          <w:szCs w:val="21"/>
          <w:highlight w:val="none"/>
        </w:rPr>
      </w:pPr>
      <w:r>
        <w:rPr>
          <w:rFonts w:hint="eastAsia" w:ascii="宋体" w:hAnsi="宋体"/>
          <w:b/>
          <w:color w:val="000000"/>
          <w:szCs w:val="21"/>
          <w:highlight w:val="none"/>
        </w:rPr>
        <w:t xml:space="preserve">合同验收</w:t>
      </w:r>
      <w:r/>
    </w:p>
    <w:p>
      <w:pPr>
        <w:numPr>
          <w:ilvl w:val="0"/>
          <w:numId w:val="7"/>
        </w:numPr>
        <w:ind w:firstLine="420"/>
        <w:spacing w:line="400" w:lineRule="exact"/>
        <w:rPr>
          <w:rFonts w:ascii="宋体" w:hAnsi="宋体"/>
          <w:bCs/>
          <w:color w:val="000000"/>
          <w:szCs w:val="21"/>
          <w:highlight w:val="none"/>
        </w:rPr>
      </w:pPr>
      <w:r>
        <w:rPr>
          <w:rFonts w:hint="eastAsia" w:ascii="宋体" w:hAnsi="宋体"/>
          <w:bCs/>
          <w:color w:val="000000"/>
          <w:szCs w:val="21"/>
          <w:highlight w:val="none"/>
        </w:rPr>
        <w:t xml:space="preserve">验收组织方式：</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自行组织 </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委托第三方组织</w:t>
      </w:r>
      <w:r/>
    </w:p>
    <w:p>
      <w:pPr>
        <w:spacing w:line="400" w:lineRule="exact"/>
        <w:rPr>
          <w:rFonts w:ascii="宋体" w:hAnsi="宋体"/>
          <w:bCs/>
          <w:color w:val="000000"/>
          <w:szCs w:val="21"/>
          <w:highlight w:val="none"/>
        </w:rPr>
      </w:pPr>
      <w:r>
        <w:rPr>
          <w:rFonts w:hint="eastAsia" w:ascii="宋体" w:hAnsi="宋体"/>
          <w:bCs/>
          <w:color w:val="000000"/>
          <w:szCs w:val="21"/>
          <w:highlight w:val="none"/>
        </w:rPr>
        <w:t xml:space="preserve">     验收主体：</w:t>
      </w:r>
      <w:r>
        <w:rPr>
          <w:rFonts w:hint="eastAsia" w:ascii="宋体" w:hAnsi="宋体"/>
          <w:bCs/>
          <w:color w:val="000000"/>
          <w:szCs w:val="21"/>
          <w:highlight w:val="none"/>
          <w:u w:val="single"/>
        </w:rPr>
        <w:t xml:space="preserve">                  </w:t>
      </w:r>
      <w:r/>
    </w:p>
    <w:p>
      <w:pPr>
        <w:spacing w:line="400" w:lineRule="exact"/>
        <w:rPr>
          <w:rFonts w:ascii="宋体" w:hAnsi="宋体"/>
          <w:bCs/>
          <w:color w:val="000000"/>
          <w:szCs w:val="21"/>
          <w:highlight w:val="none"/>
        </w:rPr>
      </w:pPr>
      <w:r>
        <w:rPr>
          <w:rFonts w:hint="eastAsia" w:ascii="宋体" w:hAnsi="宋体"/>
          <w:bCs/>
          <w:color w:val="000000"/>
          <w:szCs w:val="21"/>
          <w:highlight w:val="none"/>
        </w:rPr>
        <w:t xml:space="preserve">     是否邀请本项目的其他供应商参加验收：</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是  </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否</w:t>
      </w:r>
      <w:r/>
    </w:p>
    <w:p>
      <w:pPr>
        <w:ind w:firstLine="525"/>
        <w:spacing w:line="400" w:lineRule="exact"/>
        <w:rPr>
          <w:rFonts w:ascii="宋体" w:hAnsi="宋体"/>
          <w:bCs/>
          <w:color w:val="000000"/>
          <w:szCs w:val="21"/>
          <w:highlight w:val="none"/>
        </w:rPr>
      </w:pPr>
      <w:r>
        <w:rPr>
          <w:rFonts w:hint="eastAsia" w:ascii="宋体" w:hAnsi="宋体"/>
          <w:bCs/>
          <w:color w:val="000000"/>
          <w:szCs w:val="21"/>
          <w:highlight w:val="none"/>
        </w:rPr>
        <w:t xml:space="preserve">是否邀请专家参加验收：</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是  </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否</w:t>
      </w:r>
      <w:r/>
    </w:p>
    <w:p>
      <w:pPr>
        <w:ind w:firstLine="525"/>
        <w:spacing w:line="400" w:lineRule="exact"/>
        <w:rPr>
          <w:rFonts w:ascii="宋体" w:hAnsi="宋体"/>
          <w:bCs/>
          <w:color w:val="000000"/>
          <w:szCs w:val="21"/>
          <w:highlight w:val="none"/>
        </w:rPr>
      </w:pPr>
      <w:r>
        <w:rPr>
          <w:rFonts w:hint="eastAsia" w:ascii="宋体" w:hAnsi="宋体"/>
          <w:bCs/>
          <w:color w:val="000000"/>
          <w:szCs w:val="21"/>
          <w:highlight w:val="none"/>
        </w:rPr>
        <w:t xml:space="preserve">是否邀请服务对象参加验收：</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是  </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否</w:t>
      </w:r>
      <w:r/>
    </w:p>
    <w:p>
      <w:pPr>
        <w:ind w:firstLine="525"/>
        <w:spacing w:line="400" w:lineRule="exact"/>
        <w:rPr>
          <w:rFonts w:ascii="宋体" w:hAnsi="宋体"/>
          <w:bCs/>
          <w:color w:val="000000"/>
          <w:szCs w:val="21"/>
          <w:highlight w:val="none"/>
        </w:rPr>
      </w:pPr>
      <w:r>
        <w:rPr>
          <w:rFonts w:hint="eastAsia" w:ascii="宋体" w:hAnsi="宋体"/>
          <w:bCs/>
          <w:color w:val="000000"/>
          <w:szCs w:val="21"/>
          <w:highlight w:val="none"/>
        </w:rPr>
        <w:t xml:space="preserve">是否邀请第三方检测机构参加验收：</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是  </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否</w:t>
      </w:r>
      <w:r/>
    </w:p>
    <w:p>
      <w:pPr>
        <w:ind w:firstLine="525"/>
        <w:spacing w:line="400" w:lineRule="exact"/>
        <w:rPr>
          <w:rFonts w:ascii="宋体" w:hAnsi="宋体"/>
          <w:bCs/>
          <w:color w:val="000000"/>
          <w:szCs w:val="21"/>
          <w:highlight w:val="none"/>
        </w:rPr>
      </w:pPr>
      <w:r>
        <w:rPr>
          <w:rFonts w:hint="eastAsia" w:ascii="宋体" w:hAnsi="宋体"/>
          <w:bCs/>
          <w:color w:val="000000"/>
          <w:szCs w:val="21"/>
          <w:highlight w:val="none"/>
        </w:rPr>
        <w:t xml:space="preserve">是否进行抽查检测：</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是，抽查比例：</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否</w:t>
      </w:r>
      <w:r/>
    </w:p>
    <w:p>
      <w:pPr>
        <w:ind w:firstLine="525"/>
        <w:spacing w:line="400" w:lineRule="exact"/>
        <w:rPr>
          <w:rFonts w:ascii="宋体" w:hAnsi="宋体"/>
          <w:bCs/>
          <w:color w:val="000000"/>
          <w:szCs w:val="21"/>
          <w:highlight w:val="none"/>
          <w:u w:val="single"/>
        </w:rPr>
      </w:pPr>
      <w:r>
        <w:rPr>
          <w:rFonts w:hint="eastAsia" w:ascii="宋体" w:hAnsi="宋体"/>
          <w:bCs/>
          <w:color w:val="000000"/>
          <w:szCs w:val="21"/>
          <w:highlight w:val="none"/>
        </w:rPr>
        <w:t xml:space="preserve">是否存在破坏性检测：</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是，</w:t>
      </w:r>
      <w:r>
        <w:rPr>
          <w:rFonts w:hint="eastAsia" w:ascii="宋体" w:hAnsi="宋体"/>
          <w:bCs/>
          <w:color w:val="000000"/>
          <w:szCs w:val="21"/>
          <w:highlight w:val="none"/>
          <w:u w:val="single"/>
        </w:rPr>
        <w:t xml:space="preserve">（应明确对被破坏的检测产品的处理方式）</w:t>
      </w:r>
      <w:r/>
    </w:p>
    <w:p>
      <w:pPr>
        <w:ind w:firstLine="525"/>
        <w:spacing w:line="400" w:lineRule="exact"/>
        <w:rPr>
          <w:rFonts w:ascii="宋体" w:hAnsi="宋体"/>
          <w:bCs/>
          <w:color w:val="000000"/>
          <w:szCs w:val="21"/>
          <w:highlight w:val="none"/>
        </w:rPr>
      </w:pP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否</w:t>
      </w:r>
      <w:r/>
    </w:p>
    <w:p>
      <w:pPr>
        <w:ind w:firstLine="525"/>
        <w:spacing w:line="400" w:lineRule="exact"/>
        <w:rPr>
          <w:rFonts w:ascii="宋体" w:hAnsi="宋体"/>
          <w:bCs/>
          <w:color w:val="000000"/>
          <w:szCs w:val="21"/>
          <w:highlight w:val="none"/>
          <w:u w:val="single"/>
        </w:rPr>
      </w:pPr>
      <w:r>
        <w:rPr>
          <w:rFonts w:hint="eastAsia" w:ascii="宋体" w:hAnsi="宋体"/>
          <w:bCs/>
          <w:color w:val="000000"/>
          <w:szCs w:val="21"/>
          <w:highlight w:val="none"/>
        </w:rPr>
        <w:t xml:space="preserve">验收组织的其他事项：</w:t>
      </w:r>
      <w:r>
        <w:rPr>
          <w:rFonts w:hint="eastAsia" w:ascii="宋体" w:hAnsi="宋体"/>
          <w:bCs/>
          <w:color w:val="000000"/>
          <w:szCs w:val="21"/>
          <w:highlight w:val="none"/>
          <w:u w:val="single"/>
        </w:rPr>
        <w:t xml:space="preserve">                </w:t>
      </w:r>
      <w:r/>
    </w:p>
    <w:p>
      <w:pPr>
        <w:ind w:firstLine="420"/>
        <w:spacing w:line="400" w:lineRule="exact"/>
        <w:rPr>
          <w:rFonts w:ascii="宋体" w:hAnsi="宋体"/>
          <w:bCs/>
          <w:color w:val="000000"/>
          <w:szCs w:val="21"/>
          <w:highlight w:val="none"/>
          <w:u w:val="single"/>
        </w:rPr>
      </w:pPr>
      <w:r>
        <w:rPr>
          <w:rFonts w:hint="eastAsia" w:ascii="宋体" w:hAnsi="宋体"/>
          <w:bCs/>
          <w:color w:val="000000"/>
          <w:szCs w:val="21"/>
          <w:highlight w:val="none"/>
        </w:rPr>
        <w:t xml:space="preserve">（2）履约验收时间：</w:t>
      </w:r>
      <w:r>
        <w:rPr>
          <w:rFonts w:hint="eastAsia" w:ascii="宋体" w:hAnsi="宋体"/>
          <w:bCs/>
          <w:color w:val="000000"/>
          <w:szCs w:val="21"/>
          <w:highlight w:val="none"/>
          <w:u w:val="single"/>
        </w:rPr>
        <w:t xml:space="preserve">（计划于何时验收/供应商提出验收申请之日起   日内组织验收） </w:t>
      </w:r>
      <w:r/>
    </w:p>
    <w:p>
      <w:pPr>
        <w:ind w:firstLine="420"/>
        <w:spacing w:line="400" w:lineRule="exact"/>
        <w:rPr>
          <w:rFonts w:ascii="宋体" w:hAnsi="宋体"/>
          <w:bCs/>
          <w:color w:val="000000"/>
          <w:szCs w:val="21"/>
          <w:highlight w:val="none"/>
        </w:rPr>
      </w:pPr>
      <w:r>
        <w:rPr>
          <w:rFonts w:hint="eastAsia" w:ascii="宋体" w:hAnsi="宋体"/>
          <w:bCs/>
          <w:color w:val="000000"/>
          <w:szCs w:val="21"/>
          <w:highlight w:val="none"/>
        </w:rPr>
        <w:t xml:space="preserve">（3）履约验收方式：</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一次性验收         </w:t>
      </w:r>
      <w:r/>
    </w:p>
    <w:p>
      <w:pPr>
        <w:spacing w:line="400" w:lineRule="exact"/>
        <w:rPr>
          <w:rFonts w:ascii="宋体" w:hAnsi="宋体"/>
          <w:bCs/>
          <w:color w:val="000000"/>
          <w:szCs w:val="21"/>
          <w:highlight w:val="none"/>
        </w:rPr>
      </w:pPr>
      <w:r>
        <w:rPr>
          <w:rFonts w:hint="eastAsia" w:ascii="宋体" w:hAnsi="宋体"/>
          <w:bCs/>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分期/分项验收：</w:t>
      </w:r>
      <w:r>
        <w:rPr>
          <w:rFonts w:hint="eastAsia" w:ascii="宋体" w:hAnsi="宋体"/>
          <w:bCs/>
          <w:color w:val="000000"/>
          <w:szCs w:val="21"/>
          <w:highlight w:val="none"/>
          <w:u w:val="single"/>
        </w:rPr>
        <w:t xml:space="preserve"> （应明确分期</w:t>
      </w:r>
      <w:r>
        <w:rPr>
          <w:rFonts w:ascii="宋体" w:hAnsi="宋体"/>
          <w:bCs/>
          <w:color w:val="000000"/>
          <w:szCs w:val="21"/>
          <w:highlight w:val="none"/>
          <w:u w:val="single"/>
          <w:lang w:val="en"/>
        </w:rPr>
        <w:t xml:space="preserve">/</w:t>
      </w:r>
      <w:r>
        <w:rPr>
          <w:rFonts w:hint="eastAsia" w:ascii="宋体" w:hAnsi="宋体"/>
          <w:bCs/>
          <w:color w:val="000000"/>
          <w:szCs w:val="21"/>
          <w:highlight w:val="none"/>
          <w:u w:val="single"/>
          <w:lang w:val="en"/>
        </w:rPr>
        <w:t xml:space="preserve">分项验收的工作安排</w:t>
      </w:r>
      <w:r>
        <w:rPr>
          <w:rFonts w:hint="eastAsia" w:ascii="宋体" w:hAnsi="宋体"/>
          <w:bCs/>
          <w:color w:val="000000"/>
          <w:szCs w:val="21"/>
          <w:highlight w:val="none"/>
          <w:u w:val="single"/>
        </w:rPr>
        <w:t xml:space="preserve">）  </w:t>
      </w:r>
      <w:r/>
    </w:p>
    <w:p>
      <w:pPr>
        <w:ind w:firstLine="420"/>
        <w:spacing w:line="400" w:lineRule="exact"/>
        <w:rPr>
          <w:rFonts w:ascii="宋体" w:hAnsi="宋体"/>
          <w:bCs/>
          <w:color w:val="000000"/>
          <w:szCs w:val="21"/>
          <w:highlight w:val="none"/>
        </w:rPr>
      </w:pPr>
      <w:r>
        <w:rPr>
          <w:rFonts w:hint="eastAsia" w:ascii="宋体" w:hAnsi="宋体"/>
          <w:bCs/>
          <w:color w:val="000000"/>
          <w:szCs w:val="21"/>
          <w:highlight w:val="none"/>
        </w:rPr>
        <w:t xml:space="preserve">（4）履约验收程序：</w:t>
      </w:r>
      <w:r>
        <w:rPr>
          <w:rFonts w:hint="eastAsia" w:ascii="宋体" w:hAnsi="宋体"/>
          <w:bCs/>
          <w:color w:val="000000"/>
          <w:szCs w:val="21"/>
          <w:highlight w:val="none"/>
          <w:u w:val="single"/>
        </w:rPr>
        <w:t xml:space="preserve">                                         </w:t>
      </w:r>
      <w:r/>
    </w:p>
    <w:p>
      <w:pPr>
        <w:ind w:firstLine="420"/>
        <w:spacing w:line="400" w:lineRule="exact"/>
        <w:rPr>
          <w:rFonts w:ascii="宋体" w:hAnsi="宋体"/>
          <w:bCs/>
          <w:color w:val="000000"/>
          <w:szCs w:val="21"/>
          <w:highlight w:val="none"/>
          <w:u w:val="single"/>
        </w:rPr>
      </w:pPr>
      <w:r>
        <w:rPr>
          <w:rFonts w:hint="eastAsia" w:ascii="宋体" w:hAnsi="宋体"/>
          <w:bCs/>
          <w:color w:val="000000"/>
          <w:szCs w:val="21"/>
          <w:highlight w:val="none"/>
        </w:rPr>
        <w:t xml:space="preserve">（5）履约验收的内容：</w:t>
      </w:r>
      <w:r>
        <w:rPr>
          <w:rFonts w:hint="eastAsia" w:ascii="宋体" w:hAnsi="宋体"/>
          <w:bCs/>
          <w:color w:val="000000"/>
          <w:szCs w:val="21"/>
          <w:highlight w:val="none"/>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bCs/>
          <w:color w:val="000000"/>
          <w:szCs w:val="21"/>
          <w:highlight w:val="none"/>
          <w:u w:val="single"/>
        </w:rPr>
      </w:pPr>
      <w:r>
        <w:rPr>
          <w:rFonts w:hint="eastAsia" w:ascii="宋体" w:hAnsi="宋体"/>
          <w:bCs/>
          <w:color w:val="000000"/>
          <w:szCs w:val="21"/>
          <w:highlight w:val="none"/>
        </w:rPr>
        <w:t xml:space="preserve">（6）履约验收标准：</w:t>
      </w:r>
      <w:r>
        <w:rPr>
          <w:rFonts w:hint="eastAsia" w:ascii="宋体" w:hAnsi="宋体"/>
          <w:bCs/>
          <w:color w:val="000000"/>
          <w:szCs w:val="21"/>
          <w:highlight w:val="none"/>
          <w:u w:val="single"/>
        </w:rPr>
        <w:t xml:space="preserve">                                         </w:t>
      </w:r>
      <w:r/>
    </w:p>
    <w:p>
      <w:pPr>
        <w:pStyle w:val="1062"/>
        <w:ind w:firstLine="420"/>
        <w:rPr>
          <w:rFonts w:ascii="宋体" w:hAnsi="宋体" w:eastAsia="宋体" w:cs="宋体"/>
          <w:color w:val="000000"/>
          <w:sz w:val="21"/>
          <w:highlight w:val="none"/>
        </w:rPr>
      </w:pPr>
      <w:r>
        <w:rPr>
          <w:rFonts w:hint="eastAsia" w:ascii="宋体" w:hAnsi="宋体" w:eastAsia="宋体" w:cs="宋体"/>
          <w:bCs/>
          <w:color w:val="000000"/>
          <w:sz w:val="21"/>
          <w:highlight w:val="none"/>
        </w:rPr>
        <w:t xml:space="preserve">（7）是否以采购活动中供应商提供的样品作为参考：</w:t>
      </w:r>
      <w:r>
        <w:rPr>
          <w:rFonts w:ascii="Wingdings" w:hAnsi="Wingdings" w:eastAsia="Wingdings" w:cs="Wingdings"/>
          <w:color w:val="000000"/>
          <w:sz w:val="21"/>
          <w:highlight w:val="none"/>
        </w:rPr>
        <w:t xml:space="preserve">¨</w:t>
      </w:r>
      <w:r>
        <w:rPr>
          <w:rFonts w:hint="eastAsia" w:ascii="宋体" w:hAnsi="宋体" w:eastAsia="宋体" w:cs="宋体"/>
          <w:bCs/>
          <w:color w:val="000000"/>
          <w:sz w:val="21"/>
          <w:highlight w:val="none"/>
        </w:rPr>
        <w:t xml:space="preserve">是  </w:t>
      </w:r>
      <w:r>
        <w:rPr>
          <w:rFonts w:ascii="Wingdings" w:hAnsi="Wingdings" w:eastAsia="Wingdings" w:cs="Wingdings"/>
          <w:color w:val="000000"/>
          <w:sz w:val="21"/>
          <w:highlight w:val="none"/>
        </w:rPr>
        <w:t xml:space="preserve">¨</w:t>
      </w:r>
      <w:r>
        <w:rPr>
          <w:rFonts w:hint="eastAsia" w:ascii="宋体" w:hAnsi="宋体" w:eastAsia="宋体" w:cs="宋体"/>
          <w:bCs/>
          <w:color w:val="000000"/>
          <w:sz w:val="21"/>
          <w:highlight w:val="none"/>
        </w:rPr>
        <w:t xml:space="preserve">否</w:t>
      </w:r>
      <w:r/>
    </w:p>
    <w:p>
      <w:pPr>
        <w:ind w:firstLine="420"/>
        <w:spacing w:line="400" w:lineRule="exact"/>
        <w:rPr>
          <w:rFonts w:ascii="宋体" w:hAnsi="宋体" w:cs="宋体"/>
          <w:bCs/>
          <w:color w:val="000000"/>
          <w:szCs w:val="21"/>
          <w:highlight w:val="none"/>
          <w:u w:val="single"/>
        </w:rPr>
      </w:pPr>
      <w:r>
        <w:rPr>
          <w:rFonts w:hint="eastAsia" w:ascii="宋体" w:hAnsi="宋体" w:cs="宋体"/>
          <w:bCs/>
          <w:color w:val="000000"/>
          <w:szCs w:val="21"/>
          <w:highlight w:val="none"/>
        </w:rPr>
        <w:t xml:space="preserve">（8）履约验收其他事项：</w:t>
      </w:r>
      <w:r>
        <w:rPr>
          <w:rFonts w:hint="eastAsia" w:ascii="宋体" w:hAnsi="宋体" w:cs="宋体"/>
          <w:bCs/>
          <w:color w:val="000000"/>
          <w:szCs w:val="21"/>
          <w:highlight w:val="none"/>
          <w:u w:val="single"/>
        </w:rPr>
        <w:t xml:space="preserve">      （产权过户登记等）          </w:t>
      </w:r>
      <w:r/>
    </w:p>
    <w:p>
      <w:pPr>
        <w:numPr>
          <w:ilvl w:val="0"/>
          <w:numId w:val="5"/>
        </w:numPr>
        <w:ind w:firstLine="420"/>
        <w:spacing w:line="400" w:lineRule="exact"/>
        <w:rPr>
          <w:rFonts w:ascii="宋体" w:hAnsi="宋体"/>
          <w:b/>
          <w:color w:val="000000"/>
          <w:szCs w:val="21"/>
          <w:highlight w:val="none"/>
        </w:rPr>
      </w:pPr>
      <w:r>
        <w:rPr>
          <w:rFonts w:hint="eastAsia" w:ascii="宋体" w:hAnsi="宋体"/>
          <w:b/>
          <w:color w:val="000000"/>
          <w:szCs w:val="21"/>
          <w:highlight w:val="none"/>
        </w:rPr>
        <w:t xml:space="preserve">组成合同的文件</w:t>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本协议书与下列文件一起构成合同文件，如下述文件之间有任何抵触、矛盾或歧义，应按以下顺序解释：</w:t>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（1）政府采购合同协议书及其变更、补充协议</w:t>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（2）政府采购合同专用条款</w:t>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（3）政府采购合同通用条款</w:t>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（4）中标（成交）通知书</w:t>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（5）投标（响应）文件</w:t>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（6）采购文件</w:t>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（7）有关技术文件，图纸</w:t>
      </w:r>
      <w:r/>
    </w:p>
    <w:p>
      <w:pPr>
        <w:pStyle w:val="1062"/>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（8）国家法律、行政法规和规章制度规定或合同约定的作为合同组成部分的其他文件</w:t>
      </w:r>
      <w:r/>
    </w:p>
    <w:p>
      <w:pPr>
        <w:numPr>
          <w:ilvl w:val="0"/>
          <w:numId w:val="5"/>
        </w:numPr>
        <w:ind w:firstLine="420"/>
        <w:spacing w:line="400" w:lineRule="exact"/>
        <w:rPr>
          <w:rFonts w:ascii="宋体" w:hAnsi="宋体"/>
          <w:b/>
          <w:color w:val="000000"/>
          <w:szCs w:val="21"/>
          <w:highlight w:val="none"/>
        </w:rPr>
      </w:pPr>
      <w:r>
        <w:rPr>
          <w:rFonts w:hint="eastAsia" w:ascii="宋体" w:hAnsi="宋体"/>
          <w:b/>
          <w:color w:val="000000"/>
          <w:szCs w:val="21"/>
          <w:highlight w:val="none"/>
        </w:rPr>
        <w:t xml:space="preserve">合同生效</w:t>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本合同自</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生效。</w:t>
      </w:r>
      <w:r/>
    </w:p>
    <w:p>
      <w:pPr>
        <w:numPr>
          <w:ilvl w:val="0"/>
          <w:numId w:val="5"/>
        </w:numPr>
        <w:ind w:firstLine="420"/>
        <w:spacing w:line="400" w:lineRule="exact"/>
        <w:rPr>
          <w:rFonts w:ascii="宋体" w:hAnsi="宋体"/>
          <w:b/>
          <w:color w:val="000000"/>
          <w:szCs w:val="21"/>
          <w:highlight w:val="none"/>
        </w:rPr>
      </w:pPr>
      <w:r>
        <w:rPr>
          <w:rFonts w:hint="eastAsia" w:ascii="宋体" w:hAnsi="宋体"/>
          <w:b/>
          <w:color w:val="000000"/>
          <w:szCs w:val="21"/>
          <w:highlight w:val="none"/>
        </w:rPr>
        <w:t xml:space="preserve">合同份数</w:t>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本合同一式</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份，甲方执</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份，乙方执</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份，均具有同等法律效力。</w:t>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合同订立时间：</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年</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月</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日</w:t>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合同订立地点：</w:t>
      </w:r>
      <w:r>
        <w:rPr>
          <w:rFonts w:hint="eastAsia" w:ascii="宋体" w:hAnsi="宋体"/>
          <w:color w:val="000000"/>
          <w:szCs w:val="21"/>
          <w:highlight w:val="none"/>
          <w:u w:val="single"/>
        </w:rPr>
        <w:t xml:space="preserve">                           </w:t>
      </w:r>
      <w:r/>
    </w:p>
    <w:p>
      <w:pPr>
        <w:ind w:firstLine="420"/>
        <w:spacing w:line="400" w:lineRule="exact"/>
        <w:rPr>
          <w:rFonts w:ascii="宋体" w:hAnsi="宋体"/>
          <w:b/>
          <w:bCs/>
          <w:color w:val="000000"/>
          <w:szCs w:val="21"/>
          <w:highlight w:val="none"/>
        </w:rPr>
      </w:pPr>
      <w:r>
        <w:rPr>
          <w:rFonts w:hint="eastAsia" w:ascii="宋体" w:hAnsi="宋体"/>
          <w:color w:val="000000"/>
          <w:szCs w:val="21"/>
          <w:highlight w:val="none"/>
        </w:rPr>
        <w:t xml:space="preserve">附件：具体标的及其技术要求和商务要求、联合协议、分包意向协议等</w:t>
      </w:r>
      <w:r>
        <w:rPr>
          <w:color w:val="000000"/>
          <w:highlight w:val="none"/>
          <w:lang w:val="en"/>
        </w:rPr>
        <w:t xml:space="preserve">   </w:t>
      </w:r>
      <w:r/>
    </w:p>
    <w:p>
      <w:pPr>
        <w:pStyle w:val="1030"/>
        <w:rPr>
          <w:color w:val="000000"/>
          <w:highlight w:val="none"/>
          <w:lang w:eastAsia="zh-CN"/>
        </w:rPr>
      </w:pPr>
      <w:r>
        <w:rPr>
          <w:color w:val="000000"/>
          <w:highlight w:val="none"/>
          <w:lang w:eastAsia="zh-CN"/>
        </w:rPr>
      </w:r>
      <w:r/>
    </w:p>
    <w:tbl>
      <w:tblPr>
        <w:tblStyle w:val="772"/>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850"/>
        <w:gridCol w:w="2340"/>
        <w:gridCol w:w="1935"/>
        <w:gridCol w:w="2056"/>
      </w:tblGrid>
      <w:tr>
        <w:trPr>
          <w:trHeight w:val="490"/>
        </w:trPr>
        <w:tc>
          <w:tcPr>
            <w:gridSpan w:val="2"/>
            <w:tcW w:w="4305" w:type="dxa"/>
            <w:vAlign w:val="center"/>
            <w:textDirection w:val="lrTb"/>
            <w:noWrap w:val="false"/>
          </w:tcPr>
          <w:p>
            <w:pPr>
              <w:jc w:val="center"/>
              <w:spacing w:line="300" w:lineRule="exact"/>
              <w:widowControl w:val="off"/>
              <w:rPr>
                <w:rFonts w:eastAsia="宋体"/>
                <w:color w:val="000000"/>
                <w:sz w:val="21"/>
                <w:szCs w:val="22"/>
                <w:highlight w:val="none"/>
                <w:lang w:val="en-US" w:eastAsia="zh-CN" w:bidi="ar-SA"/>
              </w:rPr>
            </w:pPr>
            <w:r>
              <w:rPr>
                <w:rFonts w:eastAsia="宋体"/>
                <w:color w:val="000000"/>
                <w:sz w:val="21"/>
                <w:szCs w:val="21"/>
                <w:highlight w:val="none"/>
                <w:lang w:val="en-US" w:eastAsia="zh-CN" w:bidi="ar-SA"/>
              </w:rPr>
              <w:t xml:space="preserve">甲方</w:t>
            </w:r>
            <w:r>
              <w:rPr>
                <w:rFonts w:hint="eastAsia" w:eastAsia="宋体"/>
                <w:color w:val="000000"/>
                <w:sz w:val="21"/>
                <w:szCs w:val="21"/>
                <w:highlight w:val="none"/>
                <w:lang w:val="en-US" w:eastAsia="zh-CN" w:bidi="ar-SA"/>
              </w:rPr>
              <w:t xml:space="preserve">（采购人</w:t>
            </w:r>
            <w:r>
              <w:rPr>
                <w:rFonts w:hint="eastAsia" w:ascii="宋体" w:hAnsi="宋体" w:eastAsia="宋体"/>
                <w:color w:val="000000"/>
                <w:sz w:val="21"/>
                <w:szCs w:val="21"/>
                <w:highlight w:val="none"/>
                <w:lang w:val="en-US" w:eastAsia="zh-CN" w:bidi="ar-SA"/>
              </w:rPr>
              <w:t xml:space="preserve">、受采购人委托签订合同的单位或</w:t>
            </w:r>
            <w:r>
              <w:rPr>
                <w:rFonts w:hint="eastAsia" w:eastAsia="宋体"/>
                <w:color w:val="000000"/>
                <w:sz w:val="21"/>
                <w:szCs w:val="21"/>
                <w:highlight w:val="none"/>
                <w:lang w:val="en-US" w:eastAsia="zh-CN" w:bidi="ar-SA"/>
              </w:rPr>
              <w:t xml:space="preserve">采购文件约定的合同甲方）</w:t>
            </w:r>
            <w:r/>
          </w:p>
        </w:tc>
        <w:tc>
          <w:tcPr>
            <w:gridSpan w:val="2"/>
            <w:tcW w:w="4098" w:type="dxa"/>
            <w:vAlign w:val="center"/>
            <w:textDirection w:val="lrTb"/>
            <w:noWrap w:val="false"/>
          </w:tcPr>
          <w:p>
            <w:pPr>
              <w:jc w:val="center"/>
              <w:spacing w:line="300" w:lineRule="exact"/>
              <w:widowControl w:val="off"/>
              <w:rPr>
                <w:rFonts w:eastAsia="宋体"/>
                <w:color w:val="000000"/>
                <w:sz w:val="21"/>
                <w:szCs w:val="22"/>
                <w:highlight w:val="none"/>
                <w:lang w:val="en-US" w:eastAsia="zh-CN" w:bidi="ar-SA"/>
              </w:rPr>
            </w:pPr>
            <w:r>
              <w:rPr>
                <w:rFonts w:eastAsia="宋体"/>
                <w:color w:val="000000"/>
                <w:sz w:val="21"/>
                <w:szCs w:val="21"/>
                <w:highlight w:val="none"/>
                <w:lang w:val="en-US" w:eastAsia="zh-CN" w:bidi="ar-SA"/>
              </w:rPr>
              <w:t xml:space="preserve">乙方</w:t>
            </w:r>
            <w:r>
              <w:rPr>
                <w:rFonts w:hint="eastAsia" w:eastAsia="宋体"/>
                <w:color w:val="000000"/>
                <w:sz w:val="21"/>
                <w:szCs w:val="21"/>
                <w:highlight w:val="none"/>
                <w:lang w:val="en-US" w:eastAsia="zh-CN" w:bidi="ar-SA"/>
              </w:rPr>
              <w:t xml:space="preserve">（供应商）</w:t>
            </w:r>
            <w:r/>
          </w:p>
        </w:tc>
      </w:tr>
      <w:tr>
        <w:trPr>
          <w:trHeight w:val="917"/>
        </w:trPr>
        <w:tc>
          <w:tcPr>
            <w:tcW w:w="1892" w:type="dxa"/>
            <w:vAlign w:val="center"/>
            <w:textDirection w:val="lrTb"/>
            <w:noWrap w:val="false"/>
          </w:tcPr>
          <w:p>
            <w:pPr>
              <w:jc w:val="center"/>
              <w:spacing w:line="300" w:lineRule="exact"/>
              <w:widowControl w:val="off"/>
              <w:rPr>
                <w:rFonts w:eastAsia="宋体"/>
                <w:color w:val="000000"/>
                <w:sz w:val="21"/>
                <w:szCs w:val="21"/>
                <w:highlight w:val="none"/>
                <w:lang w:val="en-US" w:eastAsia="zh-CN" w:bidi="ar-SA"/>
              </w:rPr>
            </w:pPr>
            <w:r>
              <w:rPr>
                <w:rFonts w:eastAsia="宋体"/>
                <w:color w:val="000000"/>
                <w:sz w:val="21"/>
                <w:szCs w:val="21"/>
                <w:highlight w:val="none"/>
                <w:lang w:val="en-US" w:eastAsia="zh-CN" w:bidi="ar-SA"/>
              </w:rPr>
              <w:t xml:space="preserve">单位名称</w:t>
            </w:r>
            <w:r>
              <w:rPr>
                <w:rFonts w:hint="eastAsia" w:eastAsia="宋体"/>
                <w:color w:val="000000"/>
                <w:sz w:val="21"/>
                <w:szCs w:val="21"/>
                <w:highlight w:val="none"/>
                <w:lang w:val="en-US" w:eastAsia="zh-CN" w:bidi="ar-SA"/>
              </w:rPr>
              <w:t xml:space="preserve">（公章或合同章）</w:t>
            </w:r>
            <w:r/>
          </w:p>
        </w:tc>
        <w:tc>
          <w:tcPr>
            <w:tcW w:w="2413" w:type="dxa"/>
            <w:vAlign w:val="center"/>
            <w:textDirection w:val="lrTb"/>
            <w:noWrap w:val="false"/>
          </w:tcPr>
          <w:p>
            <w:pPr>
              <w:jc w:val="center"/>
              <w:spacing w:line="300" w:lineRule="exact"/>
              <w:widowControl w:val="off"/>
              <w:rPr>
                <w:rFonts w:eastAsia="宋体"/>
                <w:color w:val="000000"/>
                <w:sz w:val="21"/>
                <w:szCs w:val="21"/>
                <w:highlight w:val="none"/>
                <w:lang w:val="en-US" w:eastAsia="zh-CN" w:bidi="ar-SA"/>
              </w:rPr>
            </w:pPr>
            <w:r>
              <w:rPr>
                <w:rFonts w:eastAsia="宋体"/>
                <w:color w:val="000000"/>
                <w:sz w:val="21"/>
                <w:szCs w:val="21"/>
                <w:highlight w:val="none"/>
                <w:lang w:val="en-US" w:eastAsia="zh-CN" w:bidi="ar-SA"/>
              </w:rPr>
            </w:r>
            <w:r/>
          </w:p>
        </w:tc>
        <w:tc>
          <w:tcPr>
            <w:tcW w:w="1980" w:type="dxa"/>
            <w:vAlign w:val="center"/>
            <w:textDirection w:val="lrTb"/>
            <w:noWrap w:val="false"/>
          </w:tcPr>
          <w:p>
            <w:pPr>
              <w:jc w:val="center"/>
              <w:spacing w:line="300" w:lineRule="exact"/>
              <w:widowControl w:val="off"/>
              <w:rPr>
                <w:rFonts w:eastAsia="宋体"/>
                <w:color w:val="000000"/>
                <w:sz w:val="21"/>
                <w:szCs w:val="21"/>
                <w:highlight w:val="none"/>
                <w:lang w:val="en-US" w:eastAsia="zh-CN" w:bidi="ar-SA"/>
              </w:rPr>
            </w:pPr>
            <w:r>
              <w:rPr>
                <w:rFonts w:eastAsia="宋体"/>
                <w:color w:val="000000"/>
                <w:sz w:val="21"/>
                <w:szCs w:val="21"/>
                <w:highlight w:val="none"/>
                <w:lang w:val="en-US" w:eastAsia="zh-CN" w:bidi="ar-SA"/>
              </w:rPr>
              <w:t xml:space="preserve">单位名称</w:t>
            </w:r>
            <w:r>
              <w:rPr>
                <w:rFonts w:hint="eastAsia" w:eastAsia="宋体"/>
                <w:color w:val="000000"/>
                <w:sz w:val="21"/>
                <w:szCs w:val="21"/>
                <w:highlight w:val="none"/>
                <w:lang w:val="en-US" w:eastAsia="zh-CN" w:bidi="ar-SA"/>
              </w:rPr>
              <w:t xml:space="preserve">（公章或合同章）</w:t>
            </w:r>
            <w:r/>
          </w:p>
        </w:tc>
        <w:tc>
          <w:tcPr>
            <w:tcW w:w="2118" w:type="dxa"/>
            <w:vAlign w:val="center"/>
            <w:textDirection w:val="lrTb"/>
            <w:noWrap w:val="false"/>
          </w:tcPr>
          <w:p>
            <w:pPr>
              <w:jc w:val="center"/>
              <w:spacing w:line="300" w:lineRule="exact"/>
              <w:widowControl w:val="off"/>
              <w:rPr>
                <w:rFonts w:eastAsia="宋体"/>
                <w:color w:val="000000"/>
                <w:spacing w:val="20"/>
                <w:sz w:val="21"/>
                <w:szCs w:val="21"/>
                <w:highlight w:val="none"/>
                <w:lang w:val="en-US" w:eastAsia="zh-CN" w:bidi="ar-SA"/>
              </w:rPr>
            </w:pPr>
            <w:r>
              <w:rPr>
                <w:rFonts w:eastAsia="宋体"/>
                <w:color w:val="000000"/>
                <w:spacing w:val="20"/>
                <w:sz w:val="21"/>
                <w:szCs w:val="21"/>
                <w:highlight w:val="none"/>
                <w:lang w:val="en-US" w:eastAsia="zh-CN" w:bidi="ar-SA"/>
              </w:rPr>
            </w:r>
            <w:r/>
          </w:p>
        </w:tc>
      </w:tr>
      <w:tr>
        <w:trPr>
          <w:cantSplit/>
          <w:trHeight w:val="1171"/>
        </w:trPr>
        <w:tc>
          <w:tcPr>
            <w:tcW w:w="1892" w:type="dxa"/>
            <w:vAlign w:val="center"/>
            <w:vMerge w:val="restart"/>
            <w:textDirection w:val="lrTb"/>
            <w:noWrap w:val="false"/>
          </w:tcPr>
          <w:p>
            <w:pPr>
              <w:jc w:val="center"/>
              <w:spacing w:line="300" w:lineRule="exact"/>
              <w:widowControl w:val="off"/>
              <w:rPr>
                <w:rFonts w:eastAsia="宋体"/>
                <w:color w:val="000000"/>
                <w:sz w:val="21"/>
                <w:szCs w:val="21"/>
                <w:highlight w:val="none"/>
                <w:lang w:val="en-US" w:eastAsia="zh-CN" w:bidi="ar-SA"/>
              </w:rPr>
            </w:pPr>
            <w:r>
              <w:rPr>
                <w:rFonts w:eastAsia="宋体"/>
                <w:color w:val="000000"/>
                <w:sz w:val="21"/>
                <w:szCs w:val="21"/>
                <w:highlight w:val="none"/>
                <w:lang w:val="en-US" w:eastAsia="zh-CN" w:bidi="ar-SA"/>
              </w:rPr>
              <w:t xml:space="preserve">法定代表人</w:t>
            </w:r>
            <w:r/>
          </w:p>
          <w:p>
            <w:pPr>
              <w:ind w:firstLine="100"/>
              <w:jc w:val="center"/>
              <w:spacing w:line="300" w:lineRule="exact"/>
              <w:widowControl w:val="off"/>
              <w:rPr>
                <w:rFonts w:eastAsia="宋体"/>
                <w:color w:val="000000"/>
                <w:sz w:val="21"/>
                <w:szCs w:val="21"/>
                <w:highlight w:val="none"/>
                <w:lang w:val="en-US" w:eastAsia="zh-CN" w:bidi="ar-SA"/>
              </w:rPr>
            </w:pPr>
            <w:r>
              <w:rPr>
                <w:rFonts w:hint="eastAsia" w:eastAsia="宋体"/>
                <w:color w:val="000000"/>
                <w:sz w:val="21"/>
                <w:szCs w:val="21"/>
                <w:highlight w:val="none"/>
                <w:lang w:val="en-US" w:eastAsia="zh-CN" w:bidi="ar-SA"/>
              </w:rPr>
              <w:t xml:space="preserve">或其</w:t>
            </w:r>
            <w:r>
              <w:rPr>
                <w:rFonts w:eastAsia="宋体"/>
                <w:color w:val="000000"/>
                <w:sz w:val="21"/>
                <w:szCs w:val="21"/>
                <w:highlight w:val="none"/>
                <w:lang w:val="en-US" w:eastAsia="zh-CN" w:bidi="ar-SA"/>
              </w:rPr>
              <w:t xml:space="preserve">委托代理人</w:t>
            </w:r>
            <w:r>
              <w:rPr>
                <w:rFonts w:hint="eastAsia" w:eastAsia="宋体"/>
                <w:color w:val="000000"/>
                <w:sz w:val="21"/>
                <w:szCs w:val="21"/>
                <w:highlight w:val="none"/>
                <w:lang w:val="en-US" w:eastAsia="zh-CN" w:bidi="ar-SA"/>
              </w:rPr>
              <w:t xml:space="preserve">（签章）</w:t>
            </w:r>
            <w:r/>
          </w:p>
        </w:tc>
        <w:tc>
          <w:tcPr>
            <w:tcW w:w="2413" w:type="dxa"/>
            <w:vAlign w:val="center"/>
            <w:vMerge w:val="restart"/>
            <w:textDirection w:val="lrTb"/>
            <w:noWrap w:val="false"/>
          </w:tcPr>
          <w:p>
            <w:pPr>
              <w:jc w:val="center"/>
              <w:spacing w:line="300" w:lineRule="exact"/>
              <w:widowControl w:val="off"/>
              <w:rPr>
                <w:rFonts w:eastAsia="宋体"/>
                <w:color w:val="000000"/>
                <w:sz w:val="21"/>
                <w:szCs w:val="21"/>
                <w:highlight w:val="none"/>
                <w:lang w:val="en-US" w:eastAsia="zh-CN" w:bidi="ar-SA"/>
              </w:rPr>
            </w:pPr>
            <w:r>
              <w:rPr>
                <w:rFonts w:eastAsia="宋体"/>
                <w:color w:val="000000"/>
                <w:sz w:val="21"/>
                <w:szCs w:val="21"/>
                <w:highlight w:val="none"/>
                <w:lang w:val="en-US" w:eastAsia="zh-CN" w:bidi="ar-SA"/>
              </w:rPr>
            </w:r>
            <w:r/>
          </w:p>
        </w:tc>
        <w:tc>
          <w:tcPr>
            <w:tcW w:w="1980" w:type="dxa"/>
            <w:vAlign w:val="center"/>
            <w:textDirection w:val="lrTb"/>
            <w:noWrap w:val="false"/>
          </w:tcPr>
          <w:p>
            <w:pPr>
              <w:jc w:val="center"/>
              <w:spacing w:line="300" w:lineRule="exact"/>
              <w:widowControl w:val="off"/>
              <w:rPr>
                <w:rFonts w:eastAsia="宋体"/>
                <w:color w:val="000000"/>
                <w:sz w:val="21"/>
                <w:szCs w:val="21"/>
                <w:highlight w:val="none"/>
                <w:lang w:val="en-US" w:eastAsia="zh-CN" w:bidi="ar-SA"/>
              </w:rPr>
            </w:pPr>
            <w:r>
              <w:rPr>
                <w:rFonts w:eastAsia="宋体"/>
                <w:color w:val="000000"/>
                <w:sz w:val="21"/>
                <w:szCs w:val="21"/>
                <w:highlight w:val="none"/>
                <w:lang w:val="en-US" w:eastAsia="zh-CN" w:bidi="ar-SA"/>
              </w:rPr>
              <w:t xml:space="preserve">法定代表人</w:t>
            </w:r>
            <w:r/>
          </w:p>
          <w:p>
            <w:pPr>
              <w:jc w:val="center"/>
              <w:spacing w:line="300" w:lineRule="exact"/>
              <w:widowControl w:val="off"/>
              <w:rPr>
                <w:rFonts w:eastAsia="宋体"/>
                <w:color w:val="000000"/>
                <w:sz w:val="21"/>
                <w:szCs w:val="21"/>
                <w:highlight w:val="none"/>
                <w:lang w:val="en-US" w:eastAsia="zh-CN" w:bidi="ar-SA"/>
              </w:rPr>
            </w:pPr>
            <w:r>
              <w:rPr>
                <w:rFonts w:hint="eastAsia" w:eastAsia="宋体"/>
                <w:color w:val="000000"/>
                <w:sz w:val="21"/>
                <w:szCs w:val="21"/>
                <w:highlight w:val="none"/>
                <w:lang w:val="en-US" w:eastAsia="zh-CN" w:bidi="ar-SA"/>
              </w:rPr>
              <w:t xml:space="preserve">或其</w:t>
            </w:r>
            <w:r>
              <w:rPr>
                <w:rFonts w:eastAsia="宋体"/>
                <w:color w:val="000000"/>
                <w:sz w:val="21"/>
                <w:szCs w:val="21"/>
                <w:highlight w:val="none"/>
                <w:lang w:val="en-US" w:eastAsia="zh-CN" w:bidi="ar-SA"/>
              </w:rPr>
              <w:t xml:space="preserve">委托代理人</w:t>
            </w:r>
            <w:r>
              <w:rPr>
                <w:rFonts w:hint="eastAsia" w:eastAsia="宋体"/>
                <w:color w:val="000000"/>
                <w:sz w:val="21"/>
                <w:szCs w:val="21"/>
                <w:highlight w:val="none"/>
                <w:lang w:val="en-US" w:eastAsia="zh-CN" w:bidi="ar-SA"/>
              </w:rPr>
              <w:t xml:space="preserve">（签章）</w:t>
            </w:r>
            <w:r/>
          </w:p>
        </w:tc>
        <w:tc>
          <w:tcPr>
            <w:tcW w:w="2118" w:type="dxa"/>
            <w:vAlign w:val="center"/>
            <w:textDirection w:val="lrTb"/>
            <w:noWrap w:val="false"/>
          </w:tcPr>
          <w:p>
            <w:pPr>
              <w:jc w:val="center"/>
              <w:spacing w:line="300" w:lineRule="exact"/>
              <w:widowControl w:val="off"/>
              <w:rPr>
                <w:rFonts w:eastAsia="宋体"/>
                <w:color w:val="000000"/>
                <w:sz w:val="21"/>
                <w:szCs w:val="21"/>
                <w:highlight w:val="none"/>
                <w:lang w:val="en-US" w:eastAsia="zh-CN" w:bidi="ar-SA"/>
              </w:rPr>
            </w:pPr>
            <w:r>
              <w:rPr>
                <w:rFonts w:eastAsia="宋体"/>
                <w:color w:val="000000"/>
                <w:sz w:val="21"/>
                <w:szCs w:val="21"/>
                <w:highlight w:val="none"/>
                <w:lang w:val="en-US" w:eastAsia="zh-CN" w:bidi="ar-SA"/>
              </w:rPr>
            </w:r>
            <w:r/>
          </w:p>
        </w:tc>
      </w:tr>
      <w:tr>
        <w:trPr>
          <w:cantSplit/>
          <w:trHeight w:val="483"/>
        </w:trPr>
        <w:tc>
          <w:tcPr>
            <w:tcW w:w="1892" w:type="dxa"/>
            <w:vAlign w:val="center"/>
            <w:vMerge w:val="continue"/>
            <w:textDirection w:val="lrTb"/>
            <w:noWrap w:val="false"/>
          </w:tcPr>
          <w:p>
            <w:pPr>
              <w:jc w:val="center"/>
              <w:spacing w:line="300" w:lineRule="exact"/>
              <w:widowControl w:val="off"/>
              <w:rPr>
                <w:rFonts w:eastAsia="宋体"/>
                <w:color w:val="000000"/>
                <w:sz w:val="21"/>
                <w:szCs w:val="21"/>
                <w:highlight w:val="none"/>
                <w:lang w:val="en-US" w:eastAsia="zh-CN" w:bidi="ar-SA"/>
              </w:rPr>
            </w:pPr>
            <w:r>
              <w:rPr>
                <w:rFonts w:eastAsia="宋体"/>
                <w:color w:val="000000"/>
                <w:sz w:val="21"/>
                <w:szCs w:val="21"/>
                <w:highlight w:val="none"/>
                <w:lang w:val="en-US" w:eastAsia="zh-CN" w:bidi="ar-SA"/>
              </w:rPr>
            </w:r>
            <w:r/>
          </w:p>
        </w:tc>
        <w:tc>
          <w:tcPr>
            <w:tcW w:w="2413" w:type="dxa"/>
            <w:vAlign w:val="center"/>
            <w:vMerge w:val="continue"/>
            <w:textDirection w:val="lrTb"/>
            <w:noWrap w:val="false"/>
          </w:tcPr>
          <w:p>
            <w:pPr>
              <w:jc w:val="center"/>
              <w:spacing w:line="300" w:lineRule="exact"/>
              <w:widowControl w:val="off"/>
              <w:rPr>
                <w:rFonts w:eastAsia="宋体"/>
                <w:color w:val="000000"/>
                <w:sz w:val="21"/>
                <w:szCs w:val="21"/>
                <w:highlight w:val="none"/>
                <w:lang w:val="en-US" w:eastAsia="zh-CN" w:bidi="ar-SA"/>
              </w:rPr>
            </w:pPr>
            <w:r>
              <w:rPr>
                <w:rFonts w:eastAsia="宋体"/>
                <w:color w:val="000000"/>
                <w:sz w:val="21"/>
                <w:szCs w:val="21"/>
                <w:highlight w:val="none"/>
                <w:lang w:val="en-US" w:eastAsia="zh-CN" w:bidi="ar-SA"/>
              </w:rPr>
            </w:r>
            <w:r/>
          </w:p>
        </w:tc>
        <w:tc>
          <w:tcPr>
            <w:tcW w:w="1980" w:type="dxa"/>
            <w:vAlign w:val="center"/>
            <w:textDirection w:val="lrTb"/>
            <w:noWrap w:val="false"/>
          </w:tcPr>
          <w:p>
            <w:pPr>
              <w:jc w:val="center"/>
              <w:spacing w:line="300" w:lineRule="exact"/>
              <w:widowControl w:val="off"/>
              <w:rPr>
                <w:rFonts w:eastAsia="宋体"/>
                <w:color w:val="000000"/>
                <w:sz w:val="21"/>
                <w:szCs w:val="21"/>
                <w:highlight w:val="none"/>
                <w:lang w:val="en-US" w:eastAsia="zh-CN" w:bidi="ar-SA"/>
              </w:rPr>
            </w:pPr>
            <w:r>
              <w:rPr>
                <w:rFonts w:hint="eastAsia" w:eastAsia="宋体"/>
                <w:color w:val="000000"/>
                <w:sz w:val="21"/>
                <w:szCs w:val="21"/>
                <w:highlight w:val="none"/>
                <w:lang w:val="en-US" w:eastAsia="zh-CN" w:bidi="ar-SA"/>
              </w:rPr>
              <w:t xml:space="preserve">拥有者性别</w:t>
            </w:r>
            <w:r/>
          </w:p>
        </w:tc>
        <w:tc>
          <w:tcPr>
            <w:tcW w:w="2118" w:type="dxa"/>
            <w:vAlign w:val="center"/>
            <w:textDirection w:val="lrTb"/>
            <w:noWrap w:val="false"/>
          </w:tcPr>
          <w:p>
            <w:pPr>
              <w:jc w:val="center"/>
              <w:spacing w:line="300" w:lineRule="exact"/>
              <w:widowControl w:val="off"/>
              <w:rPr>
                <w:rFonts w:eastAsia="宋体"/>
                <w:color w:val="000000"/>
                <w:spacing w:val="20"/>
                <w:sz w:val="21"/>
                <w:szCs w:val="21"/>
                <w:highlight w:val="none"/>
                <w:lang w:val="en-US" w:eastAsia="zh-CN" w:bidi="ar-SA"/>
              </w:rPr>
            </w:pPr>
            <w:r>
              <w:rPr>
                <w:rFonts w:eastAsia="宋体"/>
                <w:color w:val="000000"/>
                <w:spacing w:val="20"/>
                <w:sz w:val="21"/>
                <w:szCs w:val="21"/>
                <w:highlight w:val="none"/>
                <w:lang w:val="en-US" w:eastAsia="zh-CN" w:bidi="ar-SA"/>
              </w:rPr>
            </w:r>
            <w:r/>
          </w:p>
        </w:tc>
      </w:tr>
      <w:tr>
        <w:trPr>
          <w:trHeight w:val="483"/>
        </w:trPr>
        <w:tc>
          <w:tcPr>
            <w:tcW w:w="1892" w:type="dxa"/>
            <w:vAlign w:val="center"/>
            <w:textDirection w:val="lrTb"/>
            <w:noWrap w:val="false"/>
          </w:tcPr>
          <w:p>
            <w:pPr>
              <w:jc w:val="center"/>
              <w:spacing w:line="300" w:lineRule="exact"/>
              <w:widowControl w:val="off"/>
              <w:rPr>
                <w:rFonts w:eastAsia="宋体"/>
                <w:color w:val="000000"/>
                <w:sz w:val="21"/>
                <w:szCs w:val="21"/>
                <w:highlight w:val="none"/>
                <w:lang w:val="en-US" w:eastAsia="zh-CN" w:bidi="ar-SA"/>
              </w:rPr>
            </w:pPr>
            <w:r>
              <w:rPr>
                <w:rFonts w:hint="eastAsia" w:eastAsia="宋体"/>
                <w:color w:val="000000"/>
                <w:sz w:val="21"/>
                <w:szCs w:val="21"/>
                <w:highlight w:val="none"/>
                <w:lang w:val="en-US" w:eastAsia="zh-CN" w:bidi="ar-SA"/>
              </w:rPr>
              <w:t xml:space="preserve">住  所</w:t>
            </w:r>
            <w:r/>
          </w:p>
        </w:tc>
        <w:tc>
          <w:tcPr>
            <w:tcW w:w="2413" w:type="dxa"/>
            <w:vAlign w:val="center"/>
            <w:textDirection w:val="lrTb"/>
            <w:noWrap w:val="false"/>
          </w:tcPr>
          <w:p>
            <w:pPr>
              <w:jc w:val="center"/>
              <w:spacing w:line="300" w:lineRule="exact"/>
              <w:widowControl w:val="off"/>
              <w:rPr>
                <w:rFonts w:eastAsia="宋体"/>
                <w:color w:val="000000"/>
                <w:sz w:val="21"/>
                <w:szCs w:val="21"/>
                <w:highlight w:val="none"/>
                <w:lang w:val="en-US" w:eastAsia="zh-CN" w:bidi="ar-SA"/>
              </w:rPr>
            </w:pPr>
            <w:r>
              <w:rPr>
                <w:rFonts w:eastAsia="宋体"/>
                <w:color w:val="000000"/>
                <w:sz w:val="21"/>
                <w:szCs w:val="21"/>
                <w:highlight w:val="none"/>
                <w:lang w:val="en-US" w:eastAsia="zh-CN" w:bidi="ar-SA"/>
              </w:rPr>
            </w:r>
            <w:r/>
          </w:p>
        </w:tc>
        <w:tc>
          <w:tcPr>
            <w:tcW w:w="1980" w:type="dxa"/>
            <w:vAlign w:val="center"/>
            <w:textDirection w:val="lrTb"/>
            <w:noWrap w:val="false"/>
          </w:tcPr>
          <w:p>
            <w:pPr>
              <w:jc w:val="center"/>
              <w:spacing w:line="300" w:lineRule="exact"/>
              <w:widowControl w:val="off"/>
              <w:rPr>
                <w:rFonts w:eastAsia="宋体"/>
                <w:color w:val="000000"/>
                <w:sz w:val="21"/>
                <w:szCs w:val="21"/>
                <w:highlight w:val="none"/>
                <w:lang w:val="en-US" w:eastAsia="zh-CN" w:bidi="ar-SA"/>
              </w:rPr>
            </w:pPr>
            <w:r>
              <w:rPr>
                <w:rFonts w:hint="eastAsia" w:eastAsia="宋体"/>
                <w:color w:val="000000"/>
                <w:sz w:val="21"/>
                <w:szCs w:val="21"/>
                <w:highlight w:val="none"/>
                <w:lang w:val="en-US" w:eastAsia="zh-CN" w:bidi="ar-SA"/>
              </w:rPr>
              <w:t xml:space="preserve">住  所</w:t>
            </w:r>
            <w:r/>
          </w:p>
        </w:tc>
        <w:tc>
          <w:tcPr>
            <w:tcW w:w="2118" w:type="dxa"/>
            <w:vAlign w:val="center"/>
            <w:textDirection w:val="lrTb"/>
            <w:noWrap w:val="false"/>
          </w:tcPr>
          <w:p>
            <w:pPr>
              <w:jc w:val="center"/>
              <w:spacing w:line="300" w:lineRule="exact"/>
              <w:widowControl w:val="off"/>
              <w:rPr>
                <w:rFonts w:eastAsia="宋体"/>
                <w:color w:val="000000"/>
                <w:spacing w:val="20"/>
                <w:sz w:val="21"/>
                <w:szCs w:val="21"/>
                <w:highlight w:val="none"/>
                <w:lang w:val="en-US" w:eastAsia="zh-CN" w:bidi="ar-SA"/>
              </w:rPr>
            </w:pPr>
            <w:r>
              <w:rPr>
                <w:rFonts w:eastAsia="宋体"/>
                <w:color w:val="000000"/>
                <w:spacing w:val="20"/>
                <w:sz w:val="21"/>
                <w:szCs w:val="21"/>
                <w:highlight w:val="none"/>
                <w:lang w:val="en-US" w:eastAsia="zh-CN" w:bidi="ar-SA"/>
              </w:rPr>
            </w:r>
            <w:r/>
          </w:p>
        </w:tc>
      </w:tr>
      <w:tr>
        <w:trPr>
          <w:trHeight w:val="483"/>
        </w:trPr>
        <w:tc>
          <w:tcPr>
            <w:tcW w:w="1892" w:type="dxa"/>
            <w:vAlign w:val="center"/>
            <w:textDirection w:val="lrTb"/>
            <w:noWrap w:val="false"/>
          </w:tcPr>
          <w:p>
            <w:pPr>
              <w:jc w:val="center"/>
              <w:spacing w:line="300" w:lineRule="exact"/>
              <w:widowControl w:val="off"/>
              <w:rPr>
                <w:rFonts w:eastAsia="宋体"/>
                <w:color w:val="000000"/>
                <w:sz w:val="21"/>
                <w:szCs w:val="21"/>
                <w:highlight w:val="none"/>
                <w:lang w:val="en-US" w:eastAsia="zh-CN" w:bidi="ar-SA"/>
              </w:rPr>
            </w:pPr>
            <w:r>
              <w:rPr>
                <w:rFonts w:eastAsia="宋体"/>
                <w:color w:val="000000"/>
                <w:sz w:val="21"/>
                <w:szCs w:val="21"/>
                <w:highlight w:val="none"/>
                <w:lang w:val="en-US" w:eastAsia="zh-CN" w:bidi="ar-SA"/>
              </w:rPr>
              <w:t xml:space="preserve">联 系 人</w:t>
            </w:r>
            <w:r/>
          </w:p>
        </w:tc>
        <w:tc>
          <w:tcPr>
            <w:tcW w:w="2413" w:type="dxa"/>
            <w:vAlign w:val="center"/>
            <w:textDirection w:val="lrTb"/>
            <w:noWrap w:val="false"/>
          </w:tcPr>
          <w:p>
            <w:pPr>
              <w:jc w:val="center"/>
              <w:spacing w:line="300" w:lineRule="exact"/>
              <w:widowControl w:val="off"/>
              <w:rPr>
                <w:rFonts w:eastAsia="宋体"/>
                <w:color w:val="000000"/>
                <w:sz w:val="21"/>
                <w:szCs w:val="21"/>
                <w:highlight w:val="none"/>
                <w:lang w:val="en-US" w:eastAsia="zh-CN" w:bidi="ar-SA"/>
              </w:rPr>
            </w:pPr>
            <w:r>
              <w:rPr>
                <w:rFonts w:eastAsia="宋体"/>
                <w:color w:val="000000"/>
                <w:sz w:val="21"/>
                <w:szCs w:val="21"/>
                <w:highlight w:val="none"/>
                <w:lang w:val="en-US" w:eastAsia="zh-CN" w:bidi="ar-SA"/>
              </w:rPr>
            </w:r>
            <w:r/>
          </w:p>
        </w:tc>
        <w:tc>
          <w:tcPr>
            <w:tcW w:w="1980" w:type="dxa"/>
            <w:vAlign w:val="center"/>
            <w:textDirection w:val="lrTb"/>
            <w:noWrap w:val="false"/>
          </w:tcPr>
          <w:p>
            <w:pPr>
              <w:jc w:val="center"/>
              <w:spacing w:line="300" w:lineRule="exact"/>
              <w:widowControl w:val="off"/>
              <w:rPr>
                <w:rFonts w:eastAsia="宋体"/>
                <w:color w:val="000000"/>
                <w:sz w:val="21"/>
                <w:szCs w:val="21"/>
                <w:highlight w:val="none"/>
                <w:lang w:val="en-US" w:eastAsia="zh-CN" w:bidi="ar-SA"/>
              </w:rPr>
            </w:pPr>
            <w:r>
              <w:rPr>
                <w:rFonts w:eastAsia="宋体"/>
                <w:color w:val="000000"/>
                <w:sz w:val="21"/>
                <w:szCs w:val="21"/>
                <w:highlight w:val="none"/>
                <w:lang w:val="en-US" w:eastAsia="zh-CN" w:bidi="ar-SA"/>
              </w:rPr>
              <w:t xml:space="preserve">联 系 人</w:t>
            </w:r>
            <w:r/>
          </w:p>
        </w:tc>
        <w:tc>
          <w:tcPr>
            <w:tcW w:w="2118" w:type="dxa"/>
            <w:vAlign w:val="center"/>
            <w:textDirection w:val="lrTb"/>
            <w:noWrap w:val="false"/>
          </w:tcPr>
          <w:p>
            <w:pPr>
              <w:jc w:val="center"/>
              <w:spacing w:line="300" w:lineRule="exact"/>
              <w:widowControl w:val="off"/>
              <w:rPr>
                <w:rFonts w:eastAsia="宋体"/>
                <w:color w:val="000000"/>
                <w:spacing w:val="20"/>
                <w:sz w:val="21"/>
                <w:szCs w:val="21"/>
                <w:highlight w:val="none"/>
                <w:lang w:val="en-US" w:eastAsia="zh-CN" w:bidi="ar-SA"/>
              </w:rPr>
            </w:pPr>
            <w:r>
              <w:rPr>
                <w:rFonts w:eastAsia="宋体"/>
                <w:color w:val="000000"/>
                <w:spacing w:val="20"/>
                <w:sz w:val="21"/>
                <w:szCs w:val="21"/>
                <w:highlight w:val="none"/>
                <w:lang w:val="en-US" w:eastAsia="zh-CN" w:bidi="ar-SA"/>
              </w:rPr>
            </w:r>
            <w:r/>
          </w:p>
        </w:tc>
      </w:tr>
      <w:tr>
        <w:trPr>
          <w:trHeight w:val="483"/>
        </w:trPr>
        <w:tc>
          <w:tcPr>
            <w:tcW w:w="1892" w:type="dxa"/>
            <w:vAlign w:val="center"/>
            <w:textDirection w:val="lrTb"/>
            <w:noWrap w:val="false"/>
          </w:tcPr>
          <w:p>
            <w:pPr>
              <w:jc w:val="center"/>
              <w:spacing w:line="300" w:lineRule="exact"/>
              <w:widowControl w:val="off"/>
              <w:rPr>
                <w:rFonts w:eastAsia="宋体"/>
                <w:color w:val="000000"/>
                <w:sz w:val="21"/>
                <w:szCs w:val="21"/>
                <w:highlight w:val="none"/>
                <w:lang w:val="en-US" w:eastAsia="zh-CN" w:bidi="ar-SA"/>
              </w:rPr>
            </w:pPr>
            <w:r>
              <w:rPr>
                <w:rFonts w:eastAsia="宋体"/>
                <w:color w:val="000000"/>
                <w:sz w:val="21"/>
                <w:szCs w:val="21"/>
                <w:highlight w:val="none"/>
                <w:lang w:val="en-US" w:eastAsia="zh-CN" w:bidi="ar-SA"/>
              </w:rPr>
              <w:t xml:space="preserve">联系电话</w:t>
            </w:r>
            <w:r/>
          </w:p>
        </w:tc>
        <w:tc>
          <w:tcPr>
            <w:tcW w:w="2413" w:type="dxa"/>
            <w:vAlign w:val="center"/>
            <w:textDirection w:val="lrTb"/>
            <w:noWrap w:val="false"/>
          </w:tcPr>
          <w:p>
            <w:pPr>
              <w:jc w:val="center"/>
              <w:spacing w:line="300" w:lineRule="exact"/>
              <w:widowControl w:val="off"/>
              <w:rPr>
                <w:rFonts w:eastAsia="宋体"/>
                <w:color w:val="000000"/>
                <w:sz w:val="21"/>
                <w:szCs w:val="21"/>
                <w:highlight w:val="none"/>
                <w:lang w:val="en-US" w:eastAsia="zh-CN" w:bidi="ar-SA"/>
              </w:rPr>
            </w:pPr>
            <w:r>
              <w:rPr>
                <w:rFonts w:eastAsia="宋体"/>
                <w:color w:val="000000"/>
                <w:sz w:val="21"/>
                <w:szCs w:val="21"/>
                <w:highlight w:val="none"/>
                <w:lang w:val="en-US" w:eastAsia="zh-CN" w:bidi="ar-SA"/>
              </w:rPr>
            </w:r>
            <w:r/>
          </w:p>
        </w:tc>
        <w:tc>
          <w:tcPr>
            <w:tcW w:w="1980" w:type="dxa"/>
            <w:vAlign w:val="center"/>
            <w:textDirection w:val="lrTb"/>
            <w:noWrap w:val="false"/>
          </w:tcPr>
          <w:p>
            <w:pPr>
              <w:jc w:val="center"/>
              <w:spacing w:line="300" w:lineRule="exact"/>
              <w:widowControl w:val="off"/>
              <w:rPr>
                <w:rFonts w:eastAsia="宋体"/>
                <w:color w:val="000000"/>
                <w:sz w:val="21"/>
                <w:szCs w:val="21"/>
                <w:highlight w:val="none"/>
                <w:lang w:val="en-US" w:eastAsia="zh-CN" w:bidi="ar-SA"/>
              </w:rPr>
            </w:pPr>
            <w:r>
              <w:rPr>
                <w:rFonts w:eastAsia="宋体"/>
                <w:color w:val="000000"/>
                <w:sz w:val="21"/>
                <w:szCs w:val="21"/>
                <w:highlight w:val="none"/>
                <w:lang w:val="en-US" w:eastAsia="zh-CN" w:bidi="ar-SA"/>
              </w:rPr>
              <w:t xml:space="preserve">联系电话</w:t>
            </w:r>
            <w:r/>
          </w:p>
        </w:tc>
        <w:tc>
          <w:tcPr>
            <w:tcW w:w="2118" w:type="dxa"/>
            <w:vAlign w:val="center"/>
            <w:textDirection w:val="lrTb"/>
            <w:noWrap w:val="false"/>
          </w:tcPr>
          <w:p>
            <w:pPr>
              <w:jc w:val="center"/>
              <w:spacing w:line="300" w:lineRule="exact"/>
              <w:widowControl w:val="off"/>
              <w:rPr>
                <w:rFonts w:eastAsia="宋体"/>
                <w:color w:val="000000"/>
                <w:spacing w:val="20"/>
                <w:sz w:val="21"/>
                <w:szCs w:val="21"/>
                <w:highlight w:val="none"/>
                <w:lang w:val="en-US" w:eastAsia="zh-CN" w:bidi="ar-SA"/>
              </w:rPr>
            </w:pPr>
            <w:r>
              <w:rPr>
                <w:rFonts w:eastAsia="宋体"/>
                <w:color w:val="000000"/>
                <w:spacing w:val="20"/>
                <w:sz w:val="21"/>
                <w:szCs w:val="21"/>
                <w:highlight w:val="none"/>
                <w:lang w:val="en-US" w:eastAsia="zh-CN" w:bidi="ar-SA"/>
              </w:rPr>
            </w:r>
            <w:r/>
          </w:p>
        </w:tc>
      </w:tr>
      <w:tr>
        <w:trPr>
          <w:trHeight w:val="483"/>
        </w:trPr>
        <w:tc>
          <w:tcPr>
            <w:tcW w:w="1892" w:type="dxa"/>
            <w:vAlign w:val="center"/>
            <w:textDirection w:val="lrTb"/>
            <w:noWrap w:val="false"/>
          </w:tcPr>
          <w:p>
            <w:pPr>
              <w:jc w:val="center"/>
              <w:spacing w:line="300" w:lineRule="exact"/>
              <w:widowControl w:val="off"/>
              <w:rPr>
                <w:rFonts w:eastAsia="宋体"/>
                <w:color w:val="000000"/>
                <w:sz w:val="21"/>
                <w:szCs w:val="21"/>
                <w:highlight w:val="none"/>
                <w:lang w:val="en-US" w:eastAsia="zh-CN" w:bidi="ar-SA"/>
              </w:rPr>
            </w:pPr>
            <w:r>
              <w:rPr>
                <w:rFonts w:hint="eastAsia" w:eastAsia="宋体"/>
                <w:color w:val="000000"/>
                <w:sz w:val="21"/>
                <w:szCs w:val="21"/>
                <w:highlight w:val="none"/>
                <w:lang w:val="en-US" w:eastAsia="zh-CN" w:bidi="ar-SA"/>
              </w:rPr>
              <w:t xml:space="preserve">通信地址</w:t>
            </w:r>
            <w:r/>
          </w:p>
        </w:tc>
        <w:tc>
          <w:tcPr>
            <w:tcW w:w="2413" w:type="dxa"/>
            <w:vAlign w:val="center"/>
            <w:textDirection w:val="lrTb"/>
            <w:noWrap w:val="false"/>
          </w:tcPr>
          <w:p>
            <w:pPr>
              <w:jc w:val="center"/>
              <w:spacing w:line="300" w:lineRule="exact"/>
              <w:widowControl w:val="off"/>
              <w:rPr>
                <w:rFonts w:eastAsia="宋体"/>
                <w:color w:val="000000"/>
                <w:sz w:val="21"/>
                <w:szCs w:val="21"/>
                <w:highlight w:val="none"/>
                <w:lang w:val="en-US" w:eastAsia="zh-CN" w:bidi="ar-SA"/>
              </w:rPr>
            </w:pPr>
            <w:r>
              <w:rPr>
                <w:rFonts w:eastAsia="宋体"/>
                <w:color w:val="000000"/>
                <w:sz w:val="21"/>
                <w:szCs w:val="21"/>
                <w:highlight w:val="none"/>
                <w:lang w:val="en-US" w:eastAsia="zh-CN" w:bidi="ar-SA"/>
              </w:rPr>
            </w:r>
            <w:r/>
          </w:p>
        </w:tc>
        <w:tc>
          <w:tcPr>
            <w:tcW w:w="1980" w:type="dxa"/>
            <w:vAlign w:val="center"/>
            <w:textDirection w:val="lrTb"/>
            <w:noWrap w:val="false"/>
          </w:tcPr>
          <w:p>
            <w:pPr>
              <w:jc w:val="center"/>
              <w:spacing w:line="300" w:lineRule="exact"/>
              <w:widowControl w:val="off"/>
              <w:rPr>
                <w:rFonts w:eastAsia="宋体"/>
                <w:color w:val="000000"/>
                <w:sz w:val="21"/>
                <w:szCs w:val="21"/>
                <w:highlight w:val="none"/>
                <w:lang w:val="en-US" w:eastAsia="zh-CN" w:bidi="ar-SA"/>
              </w:rPr>
            </w:pPr>
            <w:r>
              <w:rPr>
                <w:rFonts w:hint="eastAsia" w:eastAsia="宋体"/>
                <w:color w:val="000000"/>
                <w:sz w:val="21"/>
                <w:szCs w:val="21"/>
                <w:highlight w:val="none"/>
                <w:lang w:val="en-US" w:eastAsia="zh-CN" w:bidi="ar-SA"/>
              </w:rPr>
              <w:t xml:space="preserve">通信地址</w:t>
            </w:r>
            <w:r/>
          </w:p>
        </w:tc>
        <w:tc>
          <w:tcPr>
            <w:tcW w:w="2118" w:type="dxa"/>
            <w:vAlign w:val="center"/>
            <w:textDirection w:val="lrTb"/>
            <w:noWrap w:val="false"/>
          </w:tcPr>
          <w:p>
            <w:pPr>
              <w:jc w:val="center"/>
              <w:spacing w:line="300" w:lineRule="exact"/>
              <w:widowControl w:val="off"/>
              <w:rPr>
                <w:rFonts w:eastAsia="宋体"/>
                <w:color w:val="000000"/>
                <w:spacing w:val="20"/>
                <w:sz w:val="21"/>
                <w:szCs w:val="21"/>
                <w:highlight w:val="none"/>
                <w:lang w:val="en-US" w:eastAsia="zh-CN" w:bidi="ar-SA"/>
              </w:rPr>
            </w:pPr>
            <w:r>
              <w:rPr>
                <w:rFonts w:eastAsia="宋体"/>
                <w:color w:val="000000"/>
                <w:spacing w:val="20"/>
                <w:sz w:val="21"/>
                <w:szCs w:val="21"/>
                <w:highlight w:val="none"/>
                <w:lang w:val="en-US" w:eastAsia="zh-CN" w:bidi="ar-SA"/>
              </w:rPr>
            </w:r>
            <w:r/>
          </w:p>
        </w:tc>
      </w:tr>
      <w:tr>
        <w:trPr>
          <w:trHeight w:val="483"/>
        </w:trPr>
        <w:tc>
          <w:tcPr>
            <w:tcW w:w="1892" w:type="dxa"/>
            <w:vAlign w:val="center"/>
            <w:textDirection w:val="lrTb"/>
            <w:noWrap w:val="false"/>
          </w:tcPr>
          <w:p>
            <w:pPr>
              <w:jc w:val="center"/>
              <w:spacing w:line="300" w:lineRule="exact"/>
              <w:widowControl w:val="off"/>
              <w:rPr>
                <w:rFonts w:eastAsia="宋体"/>
                <w:color w:val="000000"/>
                <w:sz w:val="21"/>
                <w:szCs w:val="21"/>
                <w:highlight w:val="none"/>
                <w:lang w:val="en-US" w:eastAsia="zh-CN" w:bidi="ar-SA"/>
              </w:rPr>
            </w:pPr>
            <w:r>
              <w:rPr>
                <w:rFonts w:eastAsia="宋体"/>
                <w:color w:val="000000"/>
                <w:sz w:val="21"/>
                <w:szCs w:val="21"/>
                <w:highlight w:val="none"/>
                <w:lang w:val="en-US" w:eastAsia="zh-CN" w:bidi="ar-SA"/>
              </w:rPr>
              <w:t xml:space="preserve">邮政编码</w:t>
            </w:r>
            <w:r/>
          </w:p>
        </w:tc>
        <w:tc>
          <w:tcPr>
            <w:tcW w:w="2413" w:type="dxa"/>
            <w:vAlign w:val="center"/>
            <w:textDirection w:val="lrTb"/>
            <w:noWrap w:val="false"/>
          </w:tcPr>
          <w:p>
            <w:pPr>
              <w:jc w:val="center"/>
              <w:spacing w:line="300" w:lineRule="exact"/>
              <w:widowControl w:val="off"/>
              <w:rPr>
                <w:rFonts w:eastAsia="宋体"/>
                <w:color w:val="000000"/>
                <w:sz w:val="21"/>
                <w:szCs w:val="21"/>
                <w:highlight w:val="none"/>
                <w:lang w:val="en-US" w:eastAsia="zh-CN" w:bidi="ar-SA"/>
              </w:rPr>
            </w:pPr>
            <w:r>
              <w:rPr>
                <w:rFonts w:eastAsia="宋体"/>
                <w:color w:val="000000"/>
                <w:sz w:val="21"/>
                <w:szCs w:val="21"/>
                <w:highlight w:val="none"/>
                <w:lang w:val="en-US" w:eastAsia="zh-CN" w:bidi="ar-SA"/>
              </w:rPr>
            </w:r>
            <w:r/>
          </w:p>
        </w:tc>
        <w:tc>
          <w:tcPr>
            <w:tcW w:w="1980" w:type="dxa"/>
            <w:vAlign w:val="center"/>
            <w:textDirection w:val="lrTb"/>
            <w:noWrap w:val="false"/>
          </w:tcPr>
          <w:p>
            <w:pPr>
              <w:jc w:val="center"/>
              <w:spacing w:line="300" w:lineRule="exact"/>
              <w:widowControl w:val="off"/>
              <w:rPr>
                <w:rFonts w:eastAsia="宋体"/>
                <w:color w:val="000000"/>
                <w:sz w:val="21"/>
                <w:szCs w:val="21"/>
                <w:highlight w:val="none"/>
                <w:lang w:val="en-US" w:eastAsia="zh-CN" w:bidi="ar-SA"/>
              </w:rPr>
            </w:pPr>
            <w:r>
              <w:rPr>
                <w:rFonts w:eastAsia="宋体"/>
                <w:color w:val="000000"/>
                <w:sz w:val="21"/>
                <w:szCs w:val="21"/>
                <w:highlight w:val="none"/>
                <w:lang w:val="en-US" w:eastAsia="zh-CN" w:bidi="ar-SA"/>
              </w:rPr>
              <w:t xml:space="preserve">邮政编码</w:t>
            </w:r>
            <w:r/>
          </w:p>
        </w:tc>
        <w:tc>
          <w:tcPr>
            <w:tcW w:w="2118" w:type="dxa"/>
            <w:vAlign w:val="center"/>
            <w:textDirection w:val="lrTb"/>
            <w:noWrap w:val="false"/>
          </w:tcPr>
          <w:p>
            <w:pPr>
              <w:jc w:val="center"/>
              <w:spacing w:line="300" w:lineRule="exact"/>
              <w:widowControl w:val="off"/>
              <w:rPr>
                <w:rFonts w:eastAsia="宋体"/>
                <w:color w:val="000000"/>
                <w:spacing w:val="20"/>
                <w:sz w:val="21"/>
                <w:szCs w:val="21"/>
                <w:highlight w:val="none"/>
                <w:lang w:val="en-US" w:eastAsia="zh-CN" w:bidi="ar-SA"/>
              </w:rPr>
            </w:pPr>
            <w:r>
              <w:rPr>
                <w:rFonts w:eastAsia="宋体"/>
                <w:color w:val="000000"/>
                <w:spacing w:val="20"/>
                <w:sz w:val="21"/>
                <w:szCs w:val="21"/>
                <w:highlight w:val="none"/>
                <w:lang w:val="en-US" w:eastAsia="zh-CN" w:bidi="ar-SA"/>
              </w:rPr>
            </w:r>
            <w:r/>
          </w:p>
        </w:tc>
      </w:tr>
      <w:tr>
        <w:trPr>
          <w:trHeight w:val="483"/>
        </w:trPr>
        <w:tc>
          <w:tcPr>
            <w:tcW w:w="1892" w:type="dxa"/>
            <w:vAlign w:val="center"/>
            <w:textDirection w:val="lrTb"/>
            <w:noWrap w:val="false"/>
          </w:tcPr>
          <w:p>
            <w:pPr>
              <w:jc w:val="center"/>
              <w:spacing w:line="300" w:lineRule="exact"/>
              <w:widowControl w:val="off"/>
              <w:rPr>
                <w:rFonts w:eastAsia="宋体"/>
                <w:color w:val="000000"/>
                <w:sz w:val="21"/>
                <w:szCs w:val="21"/>
                <w:highlight w:val="none"/>
                <w:lang w:val="en-US" w:eastAsia="zh-CN" w:bidi="ar-SA"/>
              </w:rPr>
            </w:pPr>
            <w:r>
              <w:rPr>
                <w:rFonts w:hint="eastAsia" w:eastAsia="宋体"/>
                <w:color w:val="000000"/>
                <w:sz w:val="21"/>
                <w:szCs w:val="21"/>
                <w:highlight w:val="none"/>
                <w:lang w:val="en-US" w:eastAsia="zh-CN" w:bidi="ar-SA"/>
              </w:rPr>
              <w:t xml:space="preserve">电子邮箱</w:t>
            </w:r>
            <w:r/>
          </w:p>
        </w:tc>
        <w:tc>
          <w:tcPr>
            <w:tcW w:w="2413" w:type="dxa"/>
            <w:vAlign w:val="center"/>
            <w:textDirection w:val="lrTb"/>
            <w:noWrap w:val="false"/>
          </w:tcPr>
          <w:p>
            <w:pPr>
              <w:jc w:val="center"/>
              <w:spacing w:line="300" w:lineRule="exact"/>
              <w:widowControl w:val="off"/>
              <w:rPr>
                <w:rFonts w:eastAsia="宋体"/>
                <w:color w:val="000000"/>
                <w:sz w:val="21"/>
                <w:szCs w:val="21"/>
                <w:highlight w:val="none"/>
                <w:lang w:val="en-US" w:eastAsia="zh-CN" w:bidi="ar-SA"/>
              </w:rPr>
            </w:pPr>
            <w:r>
              <w:rPr>
                <w:rFonts w:eastAsia="宋体"/>
                <w:color w:val="000000"/>
                <w:sz w:val="21"/>
                <w:szCs w:val="21"/>
                <w:highlight w:val="none"/>
                <w:lang w:val="en-US" w:eastAsia="zh-CN" w:bidi="ar-SA"/>
              </w:rPr>
            </w:r>
            <w:r/>
          </w:p>
        </w:tc>
        <w:tc>
          <w:tcPr>
            <w:tcW w:w="1980" w:type="dxa"/>
            <w:vAlign w:val="center"/>
            <w:textDirection w:val="lrTb"/>
            <w:noWrap w:val="false"/>
          </w:tcPr>
          <w:p>
            <w:pPr>
              <w:jc w:val="center"/>
              <w:spacing w:line="300" w:lineRule="exact"/>
              <w:widowControl w:val="off"/>
              <w:rPr>
                <w:rFonts w:eastAsia="宋体"/>
                <w:color w:val="000000"/>
                <w:sz w:val="21"/>
                <w:szCs w:val="21"/>
                <w:highlight w:val="none"/>
                <w:lang w:val="en-US" w:eastAsia="zh-CN" w:bidi="ar-SA"/>
              </w:rPr>
            </w:pPr>
            <w:r>
              <w:rPr>
                <w:rFonts w:hint="eastAsia" w:eastAsia="宋体"/>
                <w:color w:val="000000"/>
                <w:sz w:val="21"/>
                <w:szCs w:val="21"/>
                <w:highlight w:val="none"/>
                <w:lang w:val="en-US" w:eastAsia="zh-CN" w:bidi="ar-SA"/>
              </w:rPr>
              <w:t xml:space="preserve">电子邮箱</w:t>
            </w:r>
            <w:r/>
          </w:p>
        </w:tc>
        <w:tc>
          <w:tcPr>
            <w:tcW w:w="2118" w:type="dxa"/>
            <w:vAlign w:val="center"/>
            <w:textDirection w:val="lrTb"/>
            <w:noWrap w:val="false"/>
          </w:tcPr>
          <w:p>
            <w:pPr>
              <w:jc w:val="center"/>
              <w:spacing w:line="300" w:lineRule="exact"/>
              <w:widowControl w:val="off"/>
              <w:rPr>
                <w:rFonts w:eastAsia="宋体"/>
                <w:color w:val="000000"/>
                <w:spacing w:val="20"/>
                <w:sz w:val="21"/>
                <w:szCs w:val="21"/>
                <w:highlight w:val="none"/>
                <w:lang w:val="en-US" w:eastAsia="zh-CN" w:bidi="ar-SA"/>
              </w:rPr>
            </w:pPr>
            <w:r>
              <w:rPr>
                <w:rFonts w:eastAsia="宋体"/>
                <w:color w:val="000000"/>
                <w:spacing w:val="20"/>
                <w:sz w:val="21"/>
                <w:szCs w:val="21"/>
                <w:highlight w:val="none"/>
                <w:lang w:val="en-US" w:eastAsia="zh-CN" w:bidi="ar-SA"/>
              </w:rPr>
            </w:r>
            <w:r/>
          </w:p>
        </w:tc>
      </w:tr>
      <w:tr>
        <w:trPr>
          <w:trHeight w:val="483"/>
        </w:trPr>
        <w:tc>
          <w:tcPr>
            <w:tcW w:w="1892" w:type="dxa"/>
            <w:vAlign w:val="center"/>
            <w:textDirection w:val="lrTb"/>
            <w:noWrap w:val="false"/>
          </w:tcPr>
          <w:p>
            <w:pPr>
              <w:jc w:val="center"/>
              <w:spacing w:line="300" w:lineRule="exact"/>
              <w:widowControl w:val="off"/>
              <w:rPr>
                <w:rFonts w:eastAsia="宋体"/>
                <w:color w:val="000000"/>
                <w:sz w:val="21"/>
                <w:szCs w:val="21"/>
                <w:highlight w:val="none"/>
                <w:lang w:val="en-US" w:eastAsia="zh-CN" w:bidi="ar-SA"/>
              </w:rPr>
            </w:pPr>
            <w:r>
              <w:rPr>
                <w:rFonts w:hint="eastAsia" w:eastAsia="宋体"/>
                <w:color w:val="000000"/>
                <w:sz w:val="21"/>
                <w:szCs w:val="21"/>
                <w:highlight w:val="none"/>
                <w:lang w:val="en-US" w:eastAsia="zh-CN" w:bidi="ar-SA"/>
              </w:rPr>
              <w:t xml:space="preserve">统一社会信用代码</w:t>
            </w:r>
            <w:r/>
          </w:p>
        </w:tc>
        <w:tc>
          <w:tcPr>
            <w:tcW w:w="2413" w:type="dxa"/>
            <w:vAlign w:val="center"/>
            <w:textDirection w:val="lrTb"/>
            <w:noWrap w:val="false"/>
          </w:tcPr>
          <w:p>
            <w:pPr>
              <w:jc w:val="center"/>
              <w:spacing w:line="300" w:lineRule="exact"/>
              <w:widowControl w:val="off"/>
              <w:rPr>
                <w:rFonts w:eastAsia="宋体"/>
                <w:color w:val="000000"/>
                <w:sz w:val="21"/>
                <w:szCs w:val="21"/>
                <w:highlight w:val="none"/>
                <w:lang w:val="en-US" w:eastAsia="zh-CN" w:bidi="ar-SA"/>
              </w:rPr>
            </w:pPr>
            <w:r>
              <w:rPr>
                <w:rFonts w:eastAsia="宋体"/>
                <w:color w:val="000000"/>
                <w:sz w:val="21"/>
                <w:szCs w:val="21"/>
                <w:highlight w:val="none"/>
                <w:lang w:val="en-US" w:eastAsia="zh-CN" w:bidi="ar-SA"/>
              </w:rPr>
            </w:r>
            <w:r/>
          </w:p>
        </w:tc>
        <w:tc>
          <w:tcPr>
            <w:tcW w:w="1980" w:type="dxa"/>
            <w:vAlign w:val="center"/>
            <w:textDirection w:val="lrTb"/>
            <w:noWrap w:val="false"/>
          </w:tcPr>
          <w:p>
            <w:pPr>
              <w:jc w:val="center"/>
              <w:spacing w:line="300" w:lineRule="exact"/>
              <w:widowControl w:val="off"/>
              <w:rPr>
                <w:rFonts w:eastAsia="宋体"/>
                <w:color w:val="000000"/>
                <w:sz w:val="21"/>
                <w:szCs w:val="21"/>
                <w:highlight w:val="none"/>
                <w:lang w:val="en-US" w:eastAsia="zh-CN" w:bidi="ar-SA"/>
              </w:rPr>
            </w:pPr>
            <w:r>
              <w:rPr>
                <w:rFonts w:hint="eastAsia" w:eastAsia="宋体"/>
                <w:color w:val="000000"/>
                <w:sz w:val="21"/>
                <w:szCs w:val="21"/>
                <w:highlight w:val="none"/>
                <w:lang w:val="en-US" w:eastAsia="zh-CN" w:bidi="ar-SA"/>
              </w:rPr>
              <w:t xml:space="preserve">统一社会信用代码</w:t>
            </w:r>
            <w:r/>
          </w:p>
        </w:tc>
        <w:tc>
          <w:tcPr>
            <w:tcW w:w="2118" w:type="dxa"/>
            <w:vAlign w:val="center"/>
            <w:textDirection w:val="lrTb"/>
            <w:noWrap w:val="false"/>
          </w:tcPr>
          <w:p>
            <w:pPr>
              <w:jc w:val="center"/>
              <w:spacing w:line="300" w:lineRule="exact"/>
              <w:widowControl w:val="off"/>
              <w:rPr>
                <w:rFonts w:eastAsia="宋体"/>
                <w:color w:val="000000"/>
                <w:spacing w:val="20"/>
                <w:sz w:val="21"/>
                <w:szCs w:val="21"/>
                <w:highlight w:val="none"/>
                <w:lang w:val="en-US" w:eastAsia="zh-CN" w:bidi="ar-SA"/>
              </w:rPr>
            </w:pPr>
            <w:r>
              <w:rPr>
                <w:rFonts w:eastAsia="宋体"/>
                <w:color w:val="000000"/>
                <w:spacing w:val="20"/>
                <w:sz w:val="21"/>
                <w:szCs w:val="21"/>
                <w:highlight w:val="none"/>
                <w:lang w:val="en-US" w:eastAsia="zh-CN" w:bidi="ar-SA"/>
              </w:rPr>
            </w:r>
            <w:r/>
          </w:p>
        </w:tc>
      </w:tr>
      <w:tr>
        <w:trPr>
          <w:trHeight w:val="483"/>
        </w:trPr>
        <w:tc>
          <w:tcPr>
            <w:tcW w:w="1892" w:type="dxa"/>
            <w:vAlign w:val="center"/>
            <w:textDirection w:val="lrTb"/>
            <w:noWrap w:val="false"/>
          </w:tcPr>
          <w:p>
            <w:pPr>
              <w:jc w:val="center"/>
              <w:spacing w:line="300" w:lineRule="exact"/>
              <w:widowControl w:val="off"/>
              <w:rPr>
                <w:rFonts w:eastAsia="宋体"/>
                <w:color w:val="000000"/>
                <w:sz w:val="21"/>
                <w:szCs w:val="21"/>
                <w:highlight w:val="none"/>
                <w:lang w:val="en-US" w:eastAsia="zh-CN" w:bidi="ar-SA"/>
              </w:rPr>
            </w:pPr>
            <w:r>
              <w:rPr>
                <w:rFonts w:eastAsia="宋体"/>
                <w:color w:val="000000"/>
                <w:sz w:val="21"/>
                <w:szCs w:val="21"/>
                <w:highlight w:val="none"/>
                <w:lang w:val="en-US" w:eastAsia="zh-CN" w:bidi="ar-SA"/>
              </w:rPr>
            </w:r>
            <w:r/>
          </w:p>
        </w:tc>
        <w:tc>
          <w:tcPr>
            <w:tcW w:w="2413" w:type="dxa"/>
            <w:vAlign w:val="center"/>
            <w:textDirection w:val="lrTb"/>
            <w:noWrap w:val="false"/>
          </w:tcPr>
          <w:p>
            <w:pPr>
              <w:jc w:val="center"/>
              <w:spacing w:line="300" w:lineRule="exact"/>
              <w:widowControl w:val="off"/>
              <w:rPr>
                <w:rFonts w:eastAsia="宋体"/>
                <w:color w:val="000000"/>
                <w:sz w:val="21"/>
                <w:szCs w:val="21"/>
                <w:highlight w:val="none"/>
                <w:lang w:val="en-US" w:eastAsia="zh-CN" w:bidi="ar-SA"/>
              </w:rPr>
            </w:pPr>
            <w:r>
              <w:rPr>
                <w:rFonts w:eastAsia="宋体"/>
                <w:color w:val="000000"/>
                <w:sz w:val="21"/>
                <w:szCs w:val="21"/>
                <w:highlight w:val="none"/>
                <w:lang w:val="en-US" w:eastAsia="zh-CN" w:bidi="ar-SA"/>
              </w:rPr>
            </w:r>
            <w:r/>
          </w:p>
        </w:tc>
        <w:tc>
          <w:tcPr>
            <w:tcW w:w="1980" w:type="dxa"/>
            <w:vAlign w:val="center"/>
            <w:textDirection w:val="lrTb"/>
            <w:noWrap w:val="false"/>
          </w:tcPr>
          <w:p>
            <w:pPr>
              <w:jc w:val="center"/>
              <w:spacing w:line="300" w:lineRule="exact"/>
              <w:widowControl w:val="off"/>
              <w:rPr>
                <w:rFonts w:eastAsia="宋体"/>
                <w:color w:val="000000"/>
                <w:sz w:val="21"/>
                <w:szCs w:val="21"/>
                <w:highlight w:val="none"/>
                <w:lang w:val="en-US" w:eastAsia="zh-CN" w:bidi="ar-SA"/>
              </w:rPr>
            </w:pPr>
            <w:r>
              <w:rPr>
                <w:rFonts w:eastAsia="宋体"/>
                <w:color w:val="000000"/>
                <w:sz w:val="21"/>
                <w:szCs w:val="21"/>
                <w:highlight w:val="none"/>
                <w:lang w:val="en-US" w:eastAsia="zh-CN" w:bidi="ar-SA"/>
              </w:rPr>
              <w:t xml:space="preserve">开户名称</w:t>
            </w:r>
            <w:r/>
          </w:p>
        </w:tc>
        <w:tc>
          <w:tcPr>
            <w:tcW w:w="2118" w:type="dxa"/>
            <w:vAlign w:val="center"/>
            <w:textDirection w:val="lrTb"/>
            <w:noWrap w:val="false"/>
          </w:tcPr>
          <w:p>
            <w:pPr>
              <w:jc w:val="center"/>
              <w:spacing w:line="300" w:lineRule="exact"/>
              <w:widowControl w:val="off"/>
              <w:rPr>
                <w:rFonts w:eastAsia="宋体"/>
                <w:color w:val="000000"/>
                <w:spacing w:val="20"/>
                <w:sz w:val="21"/>
                <w:szCs w:val="21"/>
                <w:highlight w:val="none"/>
                <w:lang w:val="en-US" w:eastAsia="zh-CN" w:bidi="ar-SA"/>
              </w:rPr>
            </w:pPr>
            <w:r>
              <w:rPr>
                <w:rFonts w:eastAsia="宋体"/>
                <w:color w:val="000000"/>
                <w:spacing w:val="20"/>
                <w:sz w:val="21"/>
                <w:szCs w:val="21"/>
                <w:highlight w:val="none"/>
                <w:lang w:val="en-US" w:eastAsia="zh-CN" w:bidi="ar-SA"/>
              </w:rPr>
            </w:r>
            <w:r/>
          </w:p>
        </w:tc>
      </w:tr>
      <w:tr>
        <w:trPr>
          <w:trHeight w:val="483"/>
        </w:trPr>
        <w:tc>
          <w:tcPr>
            <w:tcW w:w="1892" w:type="dxa"/>
            <w:vAlign w:val="center"/>
            <w:textDirection w:val="lrTb"/>
            <w:noWrap w:val="false"/>
          </w:tcPr>
          <w:p>
            <w:pPr>
              <w:jc w:val="center"/>
              <w:spacing w:line="300" w:lineRule="exact"/>
              <w:widowControl w:val="off"/>
              <w:rPr>
                <w:rFonts w:eastAsia="宋体"/>
                <w:color w:val="000000"/>
                <w:sz w:val="21"/>
                <w:szCs w:val="21"/>
                <w:highlight w:val="none"/>
                <w:lang w:val="en-US" w:eastAsia="zh-CN" w:bidi="ar-SA"/>
              </w:rPr>
            </w:pPr>
            <w:r>
              <w:rPr>
                <w:rFonts w:eastAsia="宋体"/>
                <w:color w:val="000000"/>
                <w:sz w:val="21"/>
                <w:szCs w:val="21"/>
                <w:highlight w:val="none"/>
                <w:lang w:val="en-US" w:eastAsia="zh-CN" w:bidi="ar-SA"/>
              </w:rPr>
            </w:r>
            <w:r/>
          </w:p>
        </w:tc>
        <w:tc>
          <w:tcPr>
            <w:tcW w:w="2413" w:type="dxa"/>
            <w:vAlign w:val="center"/>
            <w:textDirection w:val="lrTb"/>
            <w:noWrap w:val="false"/>
          </w:tcPr>
          <w:p>
            <w:pPr>
              <w:jc w:val="center"/>
              <w:spacing w:line="300" w:lineRule="exact"/>
              <w:widowControl w:val="off"/>
              <w:rPr>
                <w:rFonts w:eastAsia="宋体"/>
                <w:color w:val="000000"/>
                <w:sz w:val="21"/>
                <w:szCs w:val="21"/>
                <w:highlight w:val="none"/>
                <w:lang w:val="en-US" w:eastAsia="zh-CN" w:bidi="ar-SA"/>
              </w:rPr>
            </w:pPr>
            <w:r>
              <w:rPr>
                <w:rFonts w:eastAsia="宋体"/>
                <w:color w:val="000000"/>
                <w:sz w:val="21"/>
                <w:szCs w:val="21"/>
                <w:highlight w:val="none"/>
                <w:lang w:val="en-US" w:eastAsia="zh-CN" w:bidi="ar-SA"/>
              </w:rPr>
            </w:r>
            <w:r/>
          </w:p>
        </w:tc>
        <w:tc>
          <w:tcPr>
            <w:tcW w:w="1980" w:type="dxa"/>
            <w:vAlign w:val="center"/>
            <w:textDirection w:val="lrTb"/>
            <w:noWrap w:val="false"/>
          </w:tcPr>
          <w:p>
            <w:pPr>
              <w:jc w:val="center"/>
              <w:spacing w:line="300" w:lineRule="exact"/>
              <w:widowControl w:val="off"/>
              <w:rPr>
                <w:rFonts w:eastAsia="宋体"/>
                <w:color w:val="000000"/>
                <w:sz w:val="21"/>
                <w:szCs w:val="21"/>
                <w:highlight w:val="none"/>
                <w:lang w:val="en-US" w:eastAsia="zh-CN" w:bidi="ar-SA"/>
              </w:rPr>
            </w:pPr>
            <w:r>
              <w:rPr>
                <w:rFonts w:eastAsia="宋体"/>
                <w:color w:val="000000"/>
                <w:sz w:val="21"/>
                <w:szCs w:val="21"/>
                <w:highlight w:val="none"/>
                <w:lang w:val="en-US" w:eastAsia="zh-CN" w:bidi="ar-SA"/>
              </w:rPr>
              <w:t xml:space="preserve">开户银行</w:t>
            </w:r>
            <w:r/>
          </w:p>
        </w:tc>
        <w:tc>
          <w:tcPr>
            <w:tcW w:w="2118" w:type="dxa"/>
            <w:vAlign w:val="center"/>
            <w:textDirection w:val="lrTb"/>
            <w:noWrap w:val="false"/>
          </w:tcPr>
          <w:p>
            <w:pPr>
              <w:jc w:val="center"/>
              <w:spacing w:line="300" w:lineRule="exact"/>
              <w:widowControl w:val="off"/>
              <w:rPr>
                <w:rFonts w:eastAsia="宋体"/>
                <w:color w:val="000000"/>
                <w:spacing w:val="20"/>
                <w:sz w:val="21"/>
                <w:szCs w:val="21"/>
                <w:highlight w:val="none"/>
                <w:lang w:val="en-US" w:eastAsia="zh-CN" w:bidi="ar-SA"/>
              </w:rPr>
            </w:pPr>
            <w:r>
              <w:rPr>
                <w:rFonts w:eastAsia="宋体"/>
                <w:color w:val="000000"/>
                <w:spacing w:val="20"/>
                <w:sz w:val="21"/>
                <w:szCs w:val="21"/>
                <w:highlight w:val="none"/>
                <w:lang w:val="en-US" w:eastAsia="zh-CN" w:bidi="ar-SA"/>
              </w:rPr>
            </w:r>
            <w:r/>
          </w:p>
        </w:tc>
      </w:tr>
      <w:tr>
        <w:trPr>
          <w:trHeight w:val="483"/>
        </w:trPr>
        <w:tc>
          <w:tcPr>
            <w:tcW w:w="1892" w:type="dxa"/>
            <w:vAlign w:val="center"/>
            <w:textDirection w:val="lrTb"/>
            <w:noWrap w:val="false"/>
          </w:tcPr>
          <w:p>
            <w:pPr>
              <w:jc w:val="center"/>
              <w:spacing w:line="300" w:lineRule="exact"/>
              <w:widowControl w:val="off"/>
              <w:rPr>
                <w:rFonts w:eastAsia="宋体"/>
                <w:color w:val="000000"/>
                <w:sz w:val="21"/>
                <w:szCs w:val="21"/>
                <w:highlight w:val="none"/>
                <w:lang w:val="en-US" w:eastAsia="zh-CN" w:bidi="ar-SA"/>
              </w:rPr>
            </w:pPr>
            <w:r>
              <w:rPr>
                <w:rFonts w:eastAsia="宋体"/>
                <w:color w:val="000000"/>
                <w:sz w:val="21"/>
                <w:szCs w:val="21"/>
                <w:highlight w:val="none"/>
                <w:lang w:val="en-US" w:eastAsia="zh-CN" w:bidi="ar-SA"/>
              </w:rPr>
            </w:r>
            <w:r/>
          </w:p>
        </w:tc>
        <w:tc>
          <w:tcPr>
            <w:tcW w:w="2413" w:type="dxa"/>
            <w:vAlign w:val="center"/>
            <w:textDirection w:val="lrTb"/>
            <w:noWrap w:val="false"/>
          </w:tcPr>
          <w:p>
            <w:pPr>
              <w:jc w:val="center"/>
              <w:spacing w:line="300" w:lineRule="exact"/>
              <w:widowControl w:val="off"/>
              <w:rPr>
                <w:rFonts w:eastAsia="宋体"/>
                <w:color w:val="000000"/>
                <w:sz w:val="21"/>
                <w:szCs w:val="21"/>
                <w:highlight w:val="none"/>
                <w:lang w:val="en-US" w:eastAsia="zh-CN" w:bidi="ar-SA"/>
              </w:rPr>
            </w:pPr>
            <w:r>
              <w:rPr>
                <w:rFonts w:eastAsia="宋体"/>
                <w:color w:val="000000"/>
                <w:sz w:val="21"/>
                <w:szCs w:val="21"/>
                <w:highlight w:val="none"/>
                <w:lang w:val="en-US" w:eastAsia="zh-CN" w:bidi="ar-SA"/>
              </w:rPr>
            </w:r>
            <w:r/>
          </w:p>
        </w:tc>
        <w:tc>
          <w:tcPr>
            <w:tcW w:w="1980" w:type="dxa"/>
            <w:vAlign w:val="center"/>
            <w:textDirection w:val="lrTb"/>
            <w:noWrap w:val="false"/>
          </w:tcPr>
          <w:p>
            <w:pPr>
              <w:jc w:val="center"/>
              <w:spacing w:line="300" w:lineRule="exact"/>
              <w:widowControl w:val="off"/>
              <w:rPr>
                <w:rFonts w:eastAsia="宋体"/>
                <w:color w:val="000000"/>
                <w:sz w:val="21"/>
                <w:szCs w:val="21"/>
                <w:highlight w:val="none"/>
                <w:lang w:val="en-US" w:eastAsia="zh-CN" w:bidi="ar-SA"/>
              </w:rPr>
            </w:pPr>
            <w:r>
              <w:rPr>
                <w:rFonts w:eastAsia="宋体"/>
                <w:color w:val="000000"/>
                <w:sz w:val="21"/>
                <w:szCs w:val="21"/>
                <w:highlight w:val="none"/>
                <w:lang w:val="en-US" w:eastAsia="zh-CN" w:bidi="ar-SA"/>
              </w:rPr>
              <w:t xml:space="preserve">银行账号</w:t>
            </w:r>
            <w:r/>
          </w:p>
        </w:tc>
        <w:tc>
          <w:tcPr>
            <w:tcW w:w="2118" w:type="dxa"/>
            <w:vAlign w:val="center"/>
            <w:textDirection w:val="lrTb"/>
            <w:noWrap w:val="false"/>
          </w:tcPr>
          <w:p>
            <w:pPr>
              <w:jc w:val="center"/>
              <w:spacing w:line="300" w:lineRule="exact"/>
              <w:widowControl w:val="off"/>
              <w:rPr>
                <w:rFonts w:eastAsia="宋体"/>
                <w:color w:val="000000"/>
                <w:spacing w:val="20"/>
                <w:sz w:val="21"/>
                <w:szCs w:val="21"/>
                <w:highlight w:val="none"/>
                <w:lang w:val="en-US" w:eastAsia="zh-CN" w:bidi="ar-SA"/>
              </w:rPr>
            </w:pPr>
            <w:r>
              <w:rPr>
                <w:rFonts w:eastAsia="宋体"/>
                <w:color w:val="000000"/>
                <w:spacing w:val="20"/>
                <w:sz w:val="21"/>
                <w:szCs w:val="21"/>
                <w:highlight w:val="none"/>
                <w:lang w:val="en-US" w:eastAsia="zh-CN" w:bidi="ar-SA"/>
              </w:rPr>
            </w:r>
            <w:r/>
          </w:p>
        </w:tc>
      </w:tr>
      <w:tr>
        <w:trPr>
          <w:trHeight w:val="586"/>
        </w:trPr>
        <w:tc>
          <w:tcPr>
            <w:gridSpan w:val="4"/>
            <w:tcW w:w="8403" w:type="dxa"/>
            <w:vAlign w:val="center"/>
            <w:textDirection w:val="lrTb"/>
            <w:noWrap w:val="false"/>
          </w:tcPr>
          <w:p>
            <w:pPr>
              <w:pStyle w:val="982"/>
              <w:ind w:left="0"/>
              <w:jc w:val="left"/>
              <w:spacing w:before="156" w:after="0" w:line="360" w:lineRule="auto"/>
              <w:widowControl w:val="off"/>
              <w:rPr>
                <w:rFonts w:eastAsia="宋体"/>
                <w:color w:val="000000"/>
                <w:spacing w:val="2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注：涉及联合体或其他合同主体的信息应按上表格式加列。</w:t>
            </w:r>
            <w:r/>
          </w:p>
        </w:tc>
      </w:tr>
    </w:tbl>
    <w:p>
      <w:pPr>
        <w:pStyle w:val="951"/>
        <w:spacing w:before="156"/>
        <w:rPr>
          <w:rFonts w:ascii="黑体" w:hAnsi="黑体" w:eastAsia="黑体"/>
          <w:color w:val="000000"/>
          <w:sz w:val="28"/>
          <w:szCs w:val="28"/>
          <w:highlight w:val="none"/>
        </w:rPr>
      </w:pPr>
      <w:r>
        <w:rPr>
          <w:rFonts w:ascii="宋体" w:hAnsi="宋体"/>
          <w:color w:val="000000"/>
          <w:sz w:val="21"/>
          <w:szCs w:val="21"/>
          <w:highlight w:val="none"/>
          <w:u w:val="single"/>
        </w:rPr>
        <w:br w:type="page" w:clear="all"/>
      </w:r>
      <w:r>
        <w:rPr>
          <w:rFonts w:hint="eastAsia" w:ascii="黑体" w:hAnsi="黑体" w:eastAsia="黑体"/>
          <w:b w:val="0"/>
          <w:bCs w:val="0"/>
          <w:color w:val="000000"/>
          <w:sz w:val="28"/>
          <w:szCs w:val="28"/>
          <w:highlight w:val="none"/>
        </w:rPr>
        <w:t xml:space="preserve">第二节 政府采购合同通用条款</w:t>
      </w:r>
      <w:r/>
    </w:p>
    <w:p>
      <w:pPr>
        <w:jc w:val="left"/>
        <w:spacing w:line="400" w:lineRule="exact"/>
        <w:tabs>
          <w:tab w:val="left" w:pos="8820" w:leader="none"/>
          <w:tab w:val="left" w:pos="9345" w:leader="none"/>
          <w:tab w:val="left" w:pos="9765" w:leader="none"/>
        </w:tabs>
        <w:rPr>
          <w:rFonts w:ascii="宋体" w:hAnsi="宋体"/>
          <w:b/>
          <w:bCs/>
          <w:color w:val="000000"/>
          <w:sz w:val="24"/>
          <w:highlight w:val="none"/>
        </w:rPr>
      </w:pPr>
      <w:r>
        <w:rPr>
          <w:rFonts w:hint="eastAsia" w:ascii="宋体" w:hAnsi="宋体"/>
          <w:b/>
          <w:color w:val="000000"/>
          <w:sz w:val="24"/>
          <w:highlight w:val="none"/>
        </w:rPr>
        <w:t xml:space="preserve">1. </w:t>
      </w:r>
      <w:r>
        <w:rPr>
          <w:rFonts w:hint="eastAsia" w:ascii="宋体" w:hAnsi="宋体"/>
          <w:b/>
          <w:bCs/>
          <w:color w:val="000000"/>
          <w:sz w:val="24"/>
          <w:highlight w:val="none"/>
        </w:rPr>
        <w:t xml:space="preserve">定义</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1.1合同当事人</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（3）其他合同主体是指除采购人和供应商以外，</w:t>
      </w:r>
      <w:r>
        <w:rPr>
          <w:rFonts w:hint="eastAsia" w:ascii="宋体" w:hAnsi="宋体" w:cs="宋体"/>
          <w:bCs/>
          <w:color w:val="000000"/>
          <w:szCs w:val="21"/>
          <w:highlight w:val="none"/>
        </w:rPr>
        <w:t xml:space="preserve">依法参与合同缔结或履行，享有权利、承担义务的合同当事人</w:t>
      </w:r>
      <w:r>
        <w:rPr>
          <w:rFonts w:hint="eastAsia" w:ascii="宋体" w:hAnsi="宋体"/>
          <w:color w:val="000000"/>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1.2本合同下列术语应解释为：</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（1）“合同”系指</w:t>
      </w:r>
      <w:r>
        <w:rPr>
          <w:rFonts w:hint="eastAsia" w:ascii="宋体" w:hAnsi="宋体" w:cs="宋体"/>
          <w:bCs/>
          <w:color w:val="000000"/>
          <w:szCs w:val="21"/>
          <w:highlight w:val="none"/>
        </w:rPr>
        <w:t xml:space="preserve">合同当事人意思表示达成一致的任何协议，包括签署的</w:t>
      </w:r>
      <w:r>
        <w:rPr>
          <w:rFonts w:hint="eastAsia" w:ascii="宋体" w:hAnsi="宋体"/>
          <w:color w:val="000000"/>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highlight w:val="none"/>
        </w:rPr>
        <w:t xml:space="preserve">国家法律、行政法规和规章制度规定或合同约定的作为合同组成部分的其他文件</w:t>
      </w:r>
      <w:r>
        <w:rPr>
          <w:rFonts w:hint="eastAsia" w:ascii="宋体" w:hAnsi="宋体"/>
          <w:color w:val="000000"/>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（3）“货物”系指乙方根据本合同规定须向甲方提供的各种形态和种类的物品，包括原材料、设备、产品（包括软件）及相关的备品备件、工具、手册及</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技术资料和材料等。</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（4）“相关服务”系指根据合同规定，乙方应提供的与货物有关的技术、管理和</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（7）其他术语解释，见【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p>
    <w:p>
      <w:pPr>
        <w:numPr>
          <w:ilvl w:val="0"/>
          <w:numId w:val="0"/>
        </w:numPr>
        <w:jc w:val="left"/>
        <w:spacing w:line="400" w:lineRule="exact"/>
        <w:rPr>
          <w:rFonts w:ascii="宋体" w:hAnsi="宋体"/>
          <w:b/>
          <w:bCs/>
          <w:color w:val="000000"/>
          <w:sz w:val="24"/>
          <w:highlight w:val="none"/>
        </w:rPr>
      </w:pPr>
      <w:r>
        <w:rPr>
          <w:rFonts w:ascii="宋体" w:hAnsi="宋体"/>
          <w:b/>
          <w:bCs/>
          <w:color w:val="000000"/>
          <w:sz w:val="24"/>
          <w:szCs w:val="22"/>
          <w:highlight w:val="none"/>
          <w:lang w:val="en-US" w:eastAsia="zh-CN" w:bidi="ar-SA"/>
        </w:rPr>
        <w:t xml:space="preserve">2.</w:t>
      </w:r>
      <w:r>
        <w:rPr>
          <w:rFonts w:hint="eastAsia" w:ascii="宋体" w:hAnsi="宋体"/>
          <w:b/>
          <w:color w:val="000000"/>
          <w:sz w:val="24"/>
          <w:highlight w:val="none"/>
        </w:rPr>
        <w:t xml:space="preserve">合同标的及金额</w:t>
      </w:r>
      <w:r/>
    </w:p>
    <w:p>
      <w:pPr>
        <w:ind w:firstLine="420"/>
        <w:jc w:val="left"/>
        <w:spacing w:line="400" w:lineRule="exact"/>
        <w:rPr>
          <w:rFonts w:ascii="宋体" w:hAnsi="宋体"/>
          <w:b/>
          <w:bCs/>
          <w:i/>
          <w:iCs/>
          <w:color w:val="000000"/>
          <w:szCs w:val="21"/>
          <w:highlight w:val="none"/>
        </w:rPr>
      </w:pPr>
      <w:r>
        <w:rPr>
          <w:rFonts w:hint="eastAsia" w:ascii="宋体" w:hAnsi="宋体"/>
          <w:color w:val="000000"/>
          <w:szCs w:val="21"/>
          <w:highlight w:val="none"/>
        </w:rPr>
        <w:t xml:space="preserve">2.1 合同标的及金额应与中标（成交）结果一致。乙方为履行本合同而发生的所有费用均应包含在合同价款中，甲方不再另行支付</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任何费用。</w:t>
      </w:r>
      <w:r/>
    </w:p>
    <w:p>
      <w:pPr>
        <w:jc w:val="left"/>
        <w:spacing w:line="400" w:lineRule="exact"/>
        <w:rPr>
          <w:rFonts w:ascii="宋体" w:hAnsi="宋体"/>
          <w:b/>
          <w:color w:val="000000"/>
          <w:sz w:val="24"/>
          <w:highlight w:val="none"/>
        </w:rPr>
      </w:pPr>
      <w:r>
        <w:rPr>
          <w:rFonts w:hint="eastAsia" w:ascii="宋体" w:hAnsi="宋体"/>
          <w:b/>
          <w:color w:val="000000"/>
          <w:sz w:val="24"/>
          <w:highlight w:val="none"/>
        </w:rPr>
        <w:t xml:space="preserve">3. 履行合同的时间、地点和方式</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3.1 </w:t>
      </w:r>
      <w:r>
        <w:rPr>
          <w:rFonts w:hint="eastAsia" w:ascii="宋体" w:hAnsi="宋体" w:cs="宋体"/>
          <w:color w:val="000000"/>
          <w:szCs w:val="21"/>
          <w:highlight w:val="none"/>
        </w:rPr>
        <w:t xml:space="preserve">乙方应当在约定的时间、地点，按照约定方式履行合同。</w:t>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4. 甲方的权利和义务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4.1</w:t>
      </w:r>
      <w:r>
        <w:rPr>
          <w:rFonts w:ascii="宋体" w:hAnsi="宋体"/>
          <w:color w:val="000000"/>
          <w:szCs w:val="21"/>
          <w:highlight w:val="none"/>
        </w:rPr>
        <w:t xml:space="preserve"> 签署合同后，甲方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rPr>
          <w:rFonts w:hint="eastAsia" w:ascii="宋体" w:hAnsi="宋体"/>
          <w:color w:val="000000"/>
          <w:szCs w:val="21"/>
          <w:highlight w:val="none"/>
        </w:rPr>
        <w:t xml:space="preserve">甲方有权对乙方的履约行为进行检查，并</w:t>
      </w:r>
      <w:r>
        <w:rPr>
          <w:rFonts w:ascii="宋体" w:hAnsi="宋体"/>
          <w:color w:val="000000"/>
          <w:szCs w:val="21"/>
          <w:highlight w:val="none"/>
        </w:rPr>
        <w:t xml:space="preserve">及时确认乙方提交的事项</w:t>
      </w:r>
      <w:r>
        <w:rPr>
          <w:rFonts w:hint="eastAsia" w:ascii="宋体" w:hAnsi="宋体"/>
          <w:color w:val="000000"/>
          <w:szCs w:val="21"/>
          <w:highlight w:val="none"/>
        </w:rPr>
        <w:t xml:space="preserve">。甲方应当</w:t>
      </w:r>
      <w:r>
        <w:rPr>
          <w:rFonts w:ascii="宋体" w:hAnsi="宋体"/>
          <w:color w:val="000000"/>
          <w:szCs w:val="21"/>
          <w:highlight w:val="none"/>
        </w:rPr>
        <w:t xml:space="preserve">配合乙方完成</w:t>
      </w:r>
      <w:r>
        <w:rPr>
          <w:rFonts w:hint="eastAsia" w:ascii="宋体" w:hAnsi="宋体"/>
          <w:color w:val="000000"/>
          <w:szCs w:val="21"/>
          <w:highlight w:val="none"/>
        </w:rPr>
        <w:t xml:space="preserve">相关项目</w:t>
      </w:r>
      <w:r>
        <w:rPr>
          <w:rFonts w:ascii="宋体" w:hAnsi="宋体"/>
          <w:color w:val="000000"/>
          <w:szCs w:val="21"/>
          <w:highlight w:val="none"/>
        </w:rPr>
        <w:t xml:space="preserve">实施工作。</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4.2 </w:t>
      </w:r>
      <w:r>
        <w:rPr>
          <w:rFonts w:ascii="宋体" w:hAnsi="宋体"/>
          <w:color w:val="000000"/>
          <w:szCs w:val="21"/>
          <w:highlight w:val="none"/>
        </w:rPr>
        <w:t xml:space="preserve">甲方有权要求乙方按时提交各阶段有关</w:t>
      </w:r>
      <w:r>
        <w:rPr>
          <w:rFonts w:hint="eastAsia" w:ascii="宋体" w:hAnsi="宋体"/>
          <w:color w:val="000000"/>
          <w:szCs w:val="21"/>
          <w:highlight w:val="none"/>
        </w:rPr>
        <w:t xml:space="preserve">安排计划</w:t>
      </w:r>
      <w:r>
        <w:rPr>
          <w:rFonts w:ascii="宋体" w:hAnsi="宋体"/>
          <w:color w:val="000000"/>
          <w:szCs w:val="21"/>
          <w:highlight w:val="none"/>
        </w:rPr>
        <w:t xml:space="preserve">，并有权</w:t>
      </w:r>
      <w:r>
        <w:rPr>
          <w:rFonts w:hint="eastAsia" w:ascii="宋体" w:hAnsi="宋体"/>
          <w:color w:val="000000"/>
          <w:szCs w:val="21"/>
          <w:highlight w:val="none"/>
        </w:rPr>
        <w:t xml:space="preserve">定期核对乙方提供货物数量、规格、质量等内容。甲方</w:t>
      </w:r>
      <w:r>
        <w:rPr>
          <w:rFonts w:ascii="宋体" w:hAnsi="宋体"/>
          <w:color w:val="000000"/>
          <w:szCs w:val="21"/>
          <w:highlight w:val="none"/>
        </w:rPr>
        <w:t xml:space="preserve">有权督促乙方工作并要求乙方</w:t>
      </w:r>
      <w:r>
        <w:rPr>
          <w:rFonts w:hint="eastAsia" w:ascii="宋体" w:hAnsi="宋体"/>
          <w:color w:val="000000"/>
          <w:szCs w:val="21"/>
          <w:highlight w:val="none"/>
        </w:rPr>
        <w:t xml:space="preserve">更</w:t>
      </w:r>
      <w:r>
        <w:rPr>
          <w:rFonts w:ascii="宋体" w:hAnsi="宋体"/>
          <w:color w:val="000000"/>
          <w:szCs w:val="21"/>
          <w:highlight w:val="none"/>
        </w:rPr>
        <w:t xml:space="preserve">换不符合要求的</w:t>
      </w:r>
      <w:r>
        <w:rPr>
          <w:rFonts w:hint="eastAsia" w:ascii="宋体" w:hAnsi="宋体"/>
          <w:color w:val="000000"/>
          <w:szCs w:val="21"/>
          <w:highlight w:val="none"/>
        </w:rPr>
        <w:t xml:space="preserve">货物</w:t>
      </w:r>
      <w:r>
        <w:rPr>
          <w:rFonts w:ascii="宋体" w:hAnsi="宋体"/>
          <w:color w:val="000000"/>
          <w:szCs w:val="21"/>
          <w:highlight w:val="none"/>
        </w:rPr>
        <w:t xml:space="preserve">。</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t xml:space="preserve">3</w:t>
      </w:r>
      <w:r>
        <w:rPr>
          <w:rFonts w:hint="eastAsia" w:ascii="宋体" w:hAnsi="宋体"/>
          <w:color w:val="000000"/>
          <w:szCs w:val="21"/>
          <w:highlight w:val="none"/>
        </w:rPr>
        <w:t xml:space="preserve"> </w:t>
      </w:r>
      <w:r>
        <w:rPr>
          <w:rFonts w:ascii="宋体" w:hAnsi="宋体"/>
          <w:color w:val="000000"/>
          <w:szCs w:val="21"/>
          <w:highlight w:val="none"/>
        </w:rPr>
        <w:t xml:space="preserve">甲方</w:t>
      </w:r>
      <w:r>
        <w:rPr>
          <w:rFonts w:hint="eastAsia" w:ascii="宋体" w:hAnsi="宋体"/>
          <w:color w:val="000000"/>
          <w:szCs w:val="21"/>
          <w:highlight w:val="none"/>
        </w:rPr>
        <w:t xml:space="preserve">有权要求乙方对缺陷部分予以修复，并按合同约定享有货物保修及其他合同约定的权利。</w:t>
      </w:r>
      <w:r/>
    </w:p>
    <w:p>
      <w:pPr>
        <w:ind w:firstLine="420"/>
        <w:spacing w:line="400" w:lineRule="exact"/>
        <w:rPr>
          <w:rFonts w:eastAsia="华文楷体"/>
          <w:color w:val="000000"/>
          <w:highlight w:val="none"/>
        </w:rPr>
      </w:pPr>
      <w:r>
        <w:rPr>
          <w:rFonts w:ascii="宋体" w:hAnsi="宋体"/>
          <w:color w:val="000000"/>
          <w:szCs w:val="21"/>
          <w:highlight w:val="none"/>
        </w:rPr>
        <w:t xml:space="preserve">4.4 甲方应当按照合同约定及时对交付的货物进行验收</w:t>
      </w:r>
      <w:r>
        <w:rPr>
          <w:rFonts w:hint="eastAsia" w:ascii="宋体" w:hAnsi="宋体"/>
          <w:color w:val="000000"/>
          <w:szCs w:val="21"/>
          <w:highlight w:val="none"/>
        </w:rPr>
        <w:t xml:space="preserve">，</w:t>
      </w:r>
      <w:r>
        <w:rPr>
          <w:rFonts w:hint="eastAsia" w:ascii="宋体" w:hAnsi="宋体" w:cs="宋体"/>
          <w:color w:val="000000"/>
          <w:szCs w:val="21"/>
          <w:highlight w:val="none"/>
        </w:rPr>
        <w:t xml:space="preserve">未</w:t>
      </w:r>
      <w:r>
        <w:rPr>
          <w:rFonts w:hint="eastAsia" w:ascii="宋体" w:hAnsi="宋体"/>
          <w:color w:val="000000"/>
          <w:szCs w:val="21"/>
          <w:highlight w:val="none"/>
        </w:rPr>
        <w:t xml:space="preserve">在</w:t>
      </w:r>
      <w:r>
        <w:rPr>
          <w:rFonts w:hint="eastAsia" w:ascii="宋体" w:hAnsi="宋体" w:cs="宋体"/>
          <w:b/>
          <w:bCs/>
          <w:color w:val="000000"/>
          <w:szCs w:val="21"/>
          <w:highlight w:val="none"/>
        </w:rPr>
        <w:t xml:space="preserve">【政府采购合同专用条款】</w:t>
      </w:r>
      <w:r>
        <w:rPr>
          <w:rFonts w:hint="eastAsia" w:ascii="宋体" w:hAnsi="宋体" w:cs="宋体"/>
          <w:color w:val="000000"/>
          <w:szCs w:val="21"/>
          <w:highlight w:val="none"/>
        </w:rPr>
        <w:t xml:space="preserve">约定的期限内对乙方履约提出任何异议或者向乙方作出任何说明的，</w:t>
      </w:r>
      <w:r>
        <w:rPr>
          <w:rFonts w:hint="eastAsia" w:ascii="宋体" w:hAnsi="宋体"/>
          <w:color w:val="000000"/>
          <w:szCs w:val="21"/>
          <w:highlight w:val="none"/>
        </w:rPr>
        <w:t xml:space="preserve">视为验收通过。</w:t>
      </w:r>
      <w:r/>
    </w:p>
    <w:p>
      <w:pPr>
        <w:ind w:firstLine="420"/>
        <w:jc w:val="left"/>
        <w:spacing w:line="400" w:lineRule="exact"/>
        <w:rPr>
          <w:rFonts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t xml:space="preserve">.</w:t>
      </w:r>
      <w:r>
        <w:rPr>
          <w:rFonts w:ascii="宋体" w:hAnsi="宋体"/>
          <w:color w:val="000000"/>
          <w:szCs w:val="21"/>
          <w:highlight w:val="none"/>
        </w:rPr>
        <w:t xml:space="preserve">5 </w:t>
      </w:r>
      <w:r>
        <w:rPr>
          <w:rFonts w:hint="eastAsia" w:ascii="宋体" w:hAnsi="宋体"/>
          <w:color w:val="000000"/>
          <w:szCs w:val="21"/>
          <w:highlight w:val="none"/>
        </w:rPr>
        <w:t xml:space="preserve">甲方应当根据合同约定及时向乙方支付合同价款</w:t>
      </w:r>
      <w:r>
        <w:rPr>
          <w:rFonts w:ascii="宋体" w:hAnsi="宋体"/>
          <w:color w:val="000000"/>
          <w:szCs w:val="21"/>
          <w:highlight w:val="none"/>
        </w:rPr>
        <w:t xml:space="preserve">，不得以内部人员变更、履行内部付款流程等为由，拒绝或迟延支付。</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4.6</w:t>
      </w:r>
      <w:r>
        <w:rPr>
          <w:rFonts w:ascii="宋体" w:hAnsi="宋体"/>
          <w:color w:val="000000"/>
          <w:szCs w:val="21"/>
          <w:highlight w:val="none"/>
        </w:rPr>
        <w:t xml:space="preserve"> </w:t>
      </w:r>
      <w:r>
        <w:rPr>
          <w:rFonts w:hint="eastAsia" w:ascii="宋体" w:hAnsi="宋体"/>
          <w:color w:val="000000"/>
          <w:szCs w:val="21"/>
          <w:highlight w:val="none"/>
        </w:rPr>
        <w:t xml:space="preserve">国家法律法规规定及</w:t>
      </w:r>
      <w:r>
        <w:rPr>
          <w:rFonts w:hint="eastAsia" w:ascii="宋体" w:hAnsi="宋体" w:cs="宋体"/>
          <w:b/>
          <w:bCs/>
          <w:color w:val="000000"/>
          <w:szCs w:val="21"/>
          <w:highlight w:val="none"/>
        </w:rPr>
        <w:t xml:space="preserve">【政府采购合同专用条款】</w:t>
      </w:r>
      <w:r>
        <w:rPr>
          <w:rFonts w:hint="eastAsia" w:ascii="宋体" w:hAnsi="宋体"/>
          <w:color w:val="000000"/>
          <w:szCs w:val="21"/>
          <w:highlight w:val="none"/>
        </w:rPr>
        <w:t xml:space="preserve">约定应由甲方承担的其他义务和责任。</w:t>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5. 乙方的权利和义务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5.1 </w:t>
      </w:r>
      <w:r>
        <w:rPr>
          <w:rFonts w:ascii="宋体" w:hAnsi="宋体"/>
          <w:color w:val="000000"/>
          <w:szCs w:val="21"/>
          <w:highlight w:val="none"/>
        </w:rPr>
        <w:t xml:space="preserve">签署合同后，乙方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2 乙方应按照合同要求</w:t>
      </w:r>
      <w:r>
        <w:rPr>
          <w:rFonts w:hint="eastAsia" w:ascii="宋体" w:hAnsi="宋体"/>
          <w:color w:val="000000"/>
          <w:szCs w:val="21"/>
          <w:highlight w:val="none"/>
        </w:rPr>
        <w:t xml:space="preserve">履约</w:t>
      </w:r>
      <w:r>
        <w:rPr>
          <w:rFonts w:ascii="宋体" w:hAnsi="宋体"/>
          <w:color w:val="000000"/>
          <w:szCs w:val="21"/>
          <w:highlight w:val="none"/>
        </w:rPr>
        <w:t xml:space="preserve">，充分合理安排，确保</w:t>
      </w:r>
      <w:r>
        <w:rPr>
          <w:rFonts w:hint="eastAsia" w:ascii="宋体" w:hAnsi="宋体"/>
          <w:color w:val="000000"/>
          <w:szCs w:val="21"/>
          <w:highlight w:val="none"/>
        </w:rPr>
        <w:t xml:space="preserve">提供的货物及相关服务符合合同有关</w:t>
      </w:r>
      <w:r>
        <w:rPr>
          <w:rFonts w:ascii="宋体" w:hAnsi="宋体"/>
          <w:color w:val="000000"/>
          <w:szCs w:val="21"/>
          <w:highlight w:val="none"/>
        </w:rPr>
        <w:t xml:space="preserve">要求</w:t>
      </w:r>
      <w:r>
        <w:rPr>
          <w:rFonts w:hint="eastAsia" w:ascii="宋体" w:hAnsi="宋体"/>
          <w:color w:val="000000"/>
          <w:szCs w:val="21"/>
          <w:highlight w:val="none"/>
        </w:rPr>
        <w:t xml:space="preserve">。接受项目行业管理部门及政府有关部门的指导，配合甲方的履约检查及验收，并</w:t>
      </w:r>
      <w:r>
        <w:rPr>
          <w:rFonts w:ascii="宋体" w:hAnsi="宋体"/>
          <w:color w:val="000000"/>
          <w:szCs w:val="21"/>
          <w:highlight w:val="none"/>
        </w:rPr>
        <w:t xml:space="preserve">负责项目实施过程中的所有协调工作。</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3</w:t>
      </w:r>
      <w:r>
        <w:rPr>
          <w:rFonts w:hint="eastAsia" w:ascii="宋体" w:hAnsi="宋体"/>
          <w:color w:val="000000"/>
          <w:szCs w:val="21"/>
          <w:highlight w:val="none"/>
        </w:rPr>
        <w:t xml:space="preserve">乙方有权根据合同约定向甲方收取合同价款。</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4</w:t>
      </w:r>
      <w:r>
        <w:rPr>
          <w:rFonts w:hint="eastAsia" w:ascii="宋体" w:hAnsi="宋体"/>
          <w:color w:val="000000"/>
          <w:szCs w:val="21"/>
          <w:highlight w:val="none"/>
        </w:rPr>
        <w:t xml:space="preserve">国家法律法规规定及</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约定应由乙方承担的其他义务和责任。</w:t>
      </w:r>
      <w:r/>
    </w:p>
    <w:p>
      <w:pPr>
        <w:numPr>
          <w:ilvl w:val="0"/>
          <w:numId w:val="8"/>
        </w:num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合同履行</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6.1 甲乙双方应当按照</w:t>
      </w:r>
      <w:r>
        <w:rPr>
          <w:rFonts w:hint="eastAsia" w:ascii="宋体" w:hAnsi="宋体" w:cs="宋体"/>
          <w:b/>
          <w:bCs/>
          <w:color w:val="000000"/>
          <w:szCs w:val="21"/>
          <w:highlight w:val="none"/>
        </w:rPr>
        <w:t xml:space="preserve">【政府采购合同专用条款】</w:t>
      </w:r>
      <w:r>
        <w:rPr>
          <w:rFonts w:hint="eastAsia" w:ascii="宋体" w:hAnsi="宋体"/>
          <w:color w:val="000000"/>
          <w:szCs w:val="21"/>
          <w:highlight w:val="none"/>
        </w:rPr>
        <w:t xml:space="preserve">约定顺序履行合同义务；如果没有先后顺序的，应当同时履行。</w:t>
      </w:r>
      <w:r/>
    </w:p>
    <w:p>
      <w:pPr>
        <w:ind w:firstLine="420"/>
        <w:jc w:val="left"/>
        <w:spacing w:line="400" w:lineRule="exact"/>
        <w:rPr>
          <w:color w:val="000000"/>
          <w:highlight w:val="none"/>
        </w:rPr>
      </w:pPr>
      <w:r>
        <w:rPr>
          <w:rFonts w:hint="eastAsia" w:ascii="宋体" w:hAnsi="宋体"/>
          <w:color w:val="000000"/>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7. 货物包装、运输、保险和交付要求</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7.1 本合同</w:t>
      </w:r>
      <w:r>
        <w:rPr>
          <w:rFonts w:hint="eastAsia" w:ascii="宋体" w:hAnsi="宋体"/>
          <w:bCs/>
          <w:color w:val="000000"/>
          <w:szCs w:val="21"/>
          <w:highlight w:val="none"/>
        </w:rPr>
        <w:t xml:space="preserve">涉及商品包装、快递包装的，</w:t>
      </w:r>
      <w:r>
        <w:rPr>
          <w:rFonts w:hint="eastAsia" w:ascii="宋体" w:hAnsi="宋体"/>
          <w:color w:val="000000"/>
          <w:szCs w:val="21"/>
          <w:highlight w:val="none"/>
        </w:rPr>
        <w:t xml:space="preserve">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包装应适应远距离运输、防潮、防震、防锈和防野蛮装卸等要求，确保货物安全无损地运抵</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约定的</w:t>
      </w:r>
      <w:r>
        <w:rPr>
          <w:rFonts w:hint="eastAsia" w:ascii="宋体" w:hAnsi="宋体"/>
          <w:color w:val="000000"/>
          <w:szCs w:val="21"/>
          <w:highlight w:val="none"/>
        </w:rPr>
        <w:t xml:space="preserve">指定现场。</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7.2 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7.3 货物保险要求按</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规定执行</w:t>
      </w:r>
      <w:r>
        <w:rPr>
          <w:rFonts w:hint="eastAsia" w:ascii="宋体" w:hAnsi="宋体"/>
          <w:color w:val="000000"/>
          <w:szCs w:val="21"/>
          <w:highlight w:val="none"/>
        </w:rPr>
        <w:t xml:space="preserve">。</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7.5 </w:t>
      </w:r>
      <w:r>
        <w:rPr>
          <w:rFonts w:hint="eastAsia" w:ascii="宋体" w:hAnsi="宋体" w:cs="宋体"/>
          <w:color w:val="000000"/>
          <w:szCs w:val="21"/>
          <w:highlight w:val="none"/>
        </w:rPr>
        <w:t xml:space="preserve">乙方在运输到达之前应提前通知甲方，并提示货物运输装卸的注意事项，甲方配合乙方做好货物的接收工作。</w:t>
      </w:r>
      <w:r/>
    </w:p>
    <w:p>
      <w:pPr>
        <w:pStyle w:val="1062"/>
        <w:ind w:firstLine="420"/>
        <w:rPr>
          <w:color w:val="000000"/>
          <w:sz w:val="21"/>
          <w:highlight w:val="none"/>
        </w:rPr>
      </w:pPr>
      <w:r>
        <w:rPr>
          <w:rFonts w:hint="eastAsia" w:ascii="宋体" w:hAnsi="宋体" w:eastAsia="宋体" w:cs="Times New Roman"/>
          <w:color w:val="000000"/>
          <w:sz w:val="21"/>
          <w:highlight w:val="none"/>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color w:val="000000"/>
          <w:sz w:val="24"/>
          <w:highlight w:val="none"/>
        </w:rPr>
      </w:pPr>
      <w:r>
        <w:rPr>
          <w:rFonts w:hint="eastAsia" w:ascii="宋体" w:hAnsi="宋体"/>
          <w:b/>
          <w:color w:val="000000"/>
          <w:sz w:val="24"/>
          <w:highlight w:val="none"/>
        </w:rPr>
        <w:t xml:space="preserve">8. 质量标准和保证</w:t>
      </w:r>
      <w:r/>
    </w:p>
    <w:p>
      <w:pPr>
        <w:pStyle w:val="987"/>
        <w:ind w:firstLine="420"/>
        <w:jc w:val="left"/>
        <w:spacing w:line="400" w:lineRule="exact"/>
        <w:rPr>
          <w:rFonts w:hAnsi="宋体"/>
          <w:b/>
          <w:color w:val="000000"/>
          <w:highlight w:val="none"/>
        </w:rPr>
      </w:pPr>
      <w:r>
        <w:rPr>
          <w:rFonts w:hint="eastAsia" w:hAnsi="宋体"/>
          <w:color w:val="000000"/>
          <w:highlight w:val="none"/>
        </w:rPr>
        <w:t xml:space="preserve">8.1 质量标准</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（1）本合同下提供的货物应符合合同</w:t>
      </w:r>
      <w:r>
        <w:rPr>
          <w:rFonts w:hint="eastAsia" w:ascii="宋体" w:hAnsi="宋体" w:cs="宋体"/>
          <w:color w:val="000000"/>
          <w:szCs w:val="21"/>
          <w:highlight w:val="none"/>
        </w:rPr>
        <w:t xml:space="preserve">约定的品牌、规格型号、技术性能、配置、质量、数量等要求。</w:t>
      </w:r>
      <w:r>
        <w:rPr>
          <w:rFonts w:hint="eastAsia" w:ascii="宋体" w:hAnsi="宋体"/>
          <w:color w:val="000000"/>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987"/>
        <w:ind w:firstLine="420"/>
        <w:jc w:val="left"/>
        <w:spacing w:line="400" w:lineRule="exact"/>
        <w:rPr>
          <w:rFonts w:hAnsi="宋体"/>
          <w:color w:val="000000"/>
          <w:highlight w:val="none"/>
        </w:rPr>
      </w:pPr>
      <w:r>
        <w:rPr>
          <w:rFonts w:hint="eastAsia" w:hAnsi="宋体"/>
          <w:color w:val="000000"/>
          <w:highlight w:val="none"/>
        </w:rPr>
        <w:t xml:space="preserve">（2）采用中华人民共和国法定计量单位。</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（3）乙方所提供的货物应符合国家有关安全、环保、卫生的规定。</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8.2 保证</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color w:val="000000"/>
          <w:szCs w:val="21"/>
          <w:highlight w:val="none"/>
        </w:rPr>
        <w:t xml:space="preserve">在其使用寿命期内具备合同约定的性能</w:t>
      </w:r>
      <w:r>
        <w:rPr>
          <w:rFonts w:hint="eastAsia" w:ascii="宋体" w:hAnsi="宋体"/>
          <w:color w:val="000000"/>
          <w:szCs w:val="21"/>
          <w:highlight w:val="none"/>
        </w:rPr>
        <w:t xml:space="preserve">。存在质量保证期的，货物最终交付验收合格后在</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规定或乙方书面承诺（两者以较长的为准）的质量保证期内，本保证保持有效。</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（2）在质量保证期内所发现的缺陷，甲方应尽快以书面形式通知乙方。</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（3）乙方收到通知后，应在</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规定的响应时间内以合理的速度免费维修或更换有缺陷的货物或部件。</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rPr>
          <w:color w:val="000000"/>
          <w:highlight w:val="none"/>
        </w:rPr>
      </w:pPr>
      <w:r>
        <w:rPr>
          <w:rFonts w:hint="eastAsia" w:ascii="宋体" w:hAnsi="宋体"/>
          <w:color w:val="000000"/>
          <w:szCs w:val="21"/>
          <w:highlight w:val="none"/>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9. 权利瑕疵担保</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9.1 乙方保证对其出售的货物享有合法的权利。</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9.2 </w:t>
      </w:r>
      <w:r>
        <w:rPr>
          <w:rFonts w:hint="eastAsia" w:ascii="宋体" w:hAnsi="宋体" w:cs="宋体"/>
          <w:color w:val="000000"/>
          <w:szCs w:val="15"/>
          <w:highlight w:val="none"/>
        </w:rPr>
        <w:t xml:space="preserve">乙方保证在交付的货物上不存在抵押权等担保物权。</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9.3 如甲方使用上述货物构成对第三人侵权的，则由乙方承担全部责任。</w:t>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10. 知识产权保护</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10.1 乙方对其所销售的货物应当享有知识产权或经权利人合法授权，保证没有侵犯任何第三人的知识产权等权利。</w:t>
      </w:r>
      <w:r>
        <w:rPr>
          <w:rFonts w:hint="eastAsia" w:ascii="宋体" w:hAnsi="宋体" w:cs="宋体"/>
          <w:color w:val="000000"/>
          <w:szCs w:val="15"/>
          <w:highlight w:val="none"/>
        </w:rPr>
        <w:t xml:space="preserve">因违反前述约定对第三人构成侵权的，应当由乙方向第三人承担法律责任；甲方依法向第三人赔偿后，有权向乙方追偿。甲方有其他损失的，乙方应当赔偿</w:t>
      </w:r>
      <w:r>
        <w:rPr>
          <w:rFonts w:hint="eastAsia" w:ascii="宋体" w:hAnsi="宋体"/>
          <w:color w:val="000000"/>
          <w:szCs w:val="21"/>
          <w:highlight w:val="none"/>
        </w:rPr>
        <w:t xml:space="preserve">。</w:t>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11. 保密义务</w:t>
      </w:r>
      <w:r/>
    </w:p>
    <w:p>
      <w:pPr>
        <w:ind w:firstLine="420"/>
        <w:jc w:val="left"/>
        <w:spacing w:line="400" w:lineRule="exact"/>
        <w:rPr>
          <w:rFonts w:ascii="宋体" w:hAnsi="宋体" w:cs="宋体"/>
          <w:color w:val="000000"/>
          <w:szCs w:val="15"/>
          <w:highlight w:val="none"/>
        </w:rPr>
      </w:pPr>
      <w:r>
        <w:rPr>
          <w:rFonts w:hint="eastAsia" w:ascii="宋体" w:hAnsi="宋体" w:cs="宋体"/>
          <w:color w:val="000000"/>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000000"/>
          <w:szCs w:val="15"/>
          <w:highlight w:val="none"/>
        </w:rPr>
        <w:t xml:space="preserve">【政府采购合同专用条款】</w:t>
      </w:r>
      <w:r>
        <w:rPr>
          <w:rFonts w:hint="eastAsia" w:ascii="宋体" w:hAnsi="宋体" w:cs="宋体"/>
          <w:color w:val="000000"/>
          <w:szCs w:val="15"/>
          <w:highlight w:val="none"/>
        </w:rPr>
        <w:t xml:space="preserve">中约定。</w:t>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12. 合同价款支付</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12.1 合同价款支付按照国库集中支付制度及财政管理相关规定执行。</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】中约定。</w:t>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13. 履约保证金</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13.1 </w:t>
      </w:r>
      <w:r>
        <w:rPr>
          <w:rFonts w:hint="eastAsia" w:ascii="宋体" w:hAnsi="宋体" w:cs="宋体"/>
          <w:color w:val="000000"/>
          <w:szCs w:val="15"/>
          <w:highlight w:val="none"/>
        </w:rPr>
        <w:t xml:space="preserve">乙方应当以支票、汇票、本票或者金融机构、担保机构出具的保函等非现金形式提交。</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13.2 如果乙方出现</w:t>
      </w:r>
      <w:r>
        <w:rPr>
          <w:rFonts w:hint="eastAsia" w:ascii="宋体" w:hAnsi="宋体" w:cs="宋体"/>
          <w:b/>
          <w:bCs/>
          <w:color w:val="000000"/>
          <w:szCs w:val="15"/>
          <w:highlight w:val="none"/>
        </w:rPr>
        <w:t xml:space="preserve">【政府采购合同专用条款】</w:t>
      </w:r>
      <w:r>
        <w:rPr>
          <w:rFonts w:hint="eastAsia" w:ascii="宋体" w:hAnsi="宋体" w:cs="宋体"/>
          <w:color w:val="000000"/>
          <w:szCs w:val="15"/>
          <w:highlight w:val="none"/>
        </w:rPr>
        <w:t xml:space="preserve">约定情形的</w:t>
      </w:r>
      <w:r>
        <w:rPr>
          <w:rFonts w:hint="eastAsia" w:ascii="宋体" w:hAnsi="宋体"/>
          <w:color w:val="000000"/>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color w:val="000000"/>
          <w:highlight w:val="none"/>
        </w:rPr>
      </w:pPr>
      <w:r>
        <w:rPr>
          <w:rFonts w:hint="eastAsia" w:ascii="宋体" w:hAnsi="宋体"/>
          <w:color w:val="000000"/>
          <w:szCs w:val="21"/>
          <w:highlight w:val="none"/>
        </w:rPr>
        <w:t xml:space="preserve">13.3 甲方在项目通过验收后按照</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规定的时间内将履约保证金退还乙方；逾期退还的，乙方可要求甲方支付违约金，违约金按照</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规定支付。</w:t>
      </w:r>
      <w:r/>
    </w:p>
    <w:p>
      <w:pPr>
        <w:jc w:val="left"/>
        <w:spacing w:line="400" w:lineRule="exact"/>
        <w:rPr>
          <w:rFonts w:ascii="宋体" w:hAnsi="宋体"/>
          <w:b/>
          <w:color w:val="000000"/>
          <w:sz w:val="24"/>
          <w:highlight w:val="none"/>
        </w:rPr>
      </w:pPr>
      <w:r>
        <w:rPr>
          <w:rFonts w:hint="eastAsia" w:ascii="宋体" w:hAnsi="宋体"/>
          <w:b/>
          <w:bCs/>
          <w:color w:val="000000"/>
          <w:sz w:val="24"/>
          <w:highlight w:val="none"/>
        </w:rPr>
        <w:t xml:space="preserve">14. </w:t>
      </w:r>
      <w:r>
        <w:rPr>
          <w:rFonts w:hint="eastAsia"/>
          <w:b/>
          <w:color w:val="000000"/>
          <w:sz w:val="24"/>
          <w:highlight w:val="none"/>
        </w:rPr>
        <w:t xml:space="preserve">售后</w:t>
      </w:r>
      <w:r>
        <w:rPr>
          <w:rFonts w:hint="eastAsia" w:ascii="宋体" w:hAnsi="宋体"/>
          <w:b/>
          <w:color w:val="000000"/>
          <w:sz w:val="24"/>
          <w:highlight w:val="none"/>
        </w:rPr>
        <w:t xml:space="preserve">服务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14.1 除项目不涉及或采购活动中明确约定无须承担外，乙方还应提供下列服务：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（1）货物的现场移动、安装、调试、启动监督及技术支持；</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（2）提供货物组装和维修所需的专用工具和辅助材料；</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（3）在</w:t>
      </w:r>
      <w:r>
        <w:rPr>
          <w:rFonts w:hint="eastAsia" w:ascii="宋体" w:hAnsi="宋体" w:cs="宋体"/>
          <w:b/>
          <w:bCs/>
          <w:color w:val="000000"/>
          <w:szCs w:val="15"/>
          <w:highlight w:val="none"/>
        </w:rPr>
        <w:t xml:space="preserve">【政府采购合同专用条款】</w:t>
      </w:r>
      <w:r>
        <w:rPr>
          <w:rFonts w:hint="eastAsia" w:ascii="宋体" w:hAnsi="宋体"/>
          <w:color w:val="000000"/>
          <w:szCs w:val="21"/>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（4）在制造商所在地或指定现场就货物的安装、启动、运营、维护、废弃处置等对甲方操作人员进行培训</w:t>
      </w:r>
      <w:r>
        <w:rPr>
          <w:rFonts w:hint="eastAsia" w:ascii="宋体" w:hAnsi="宋体" w:cs="宋体"/>
          <w:color w:val="000000"/>
          <w:szCs w:val="15"/>
          <w:highlight w:val="none"/>
        </w:rPr>
        <w:t xml:space="preserve">；</w:t>
      </w:r>
      <w:r/>
    </w:p>
    <w:p>
      <w:pPr>
        <w:pStyle w:val="1062"/>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（5）依照法律、行政法规的规定或者按照</w:t>
      </w:r>
      <w:r>
        <w:rPr>
          <w:rFonts w:hint="eastAsia" w:ascii="宋体" w:hAnsi="宋体" w:eastAsia="宋体" w:cs="宋体"/>
          <w:b/>
          <w:bCs/>
          <w:color w:val="000000"/>
          <w:sz w:val="21"/>
          <w:highlight w:val="none"/>
        </w:rPr>
        <w:t xml:space="preserve">【政府采购合同专用条款】</w:t>
      </w:r>
      <w:r>
        <w:rPr>
          <w:rFonts w:hint="eastAsia" w:ascii="宋体" w:hAnsi="宋体" w:eastAsia="宋体" w:cs="宋体"/>
          <w:color w:val="000000"/>
          <w:sz w:val="21"/>
          <w:highlight w:val="none"/>
        </w:rPr>
        <w:t xml:space="preserve">约定，货物在有效使用年限届满后应予回收的，乙方负有自行或者委托第三人对货物予以回收的义务；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（6）</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规定由乙方提供的其他服务。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14.2 乙方提供的售后服务的费用已包含在合同价款中，甲方不再另行支付。</w:t>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15. 违约责任</w:t>
      </w:r>
      <w:r/>
    </w:p>
    <w:p>
      <w:pPr>
        <w:ind w:firstLine="420"/>
        <w:jc w:val="left"/>
        <w:spacing w:line="400" w:lineRule="exact"/>
        <w:rPr>
          <w:rFonts w:ascii="宋体" w:hAnsi="宋体"/>
          <w:bCs/>
          <w:color w:val="000000"/>
          <w:szCs w:val="21"/>
          <w:highlight w:val="none"/>
        </w:rPr>
      </w:pPr>
      <w:r>
        <w:rPr>
          <w:rFonts w:hint="eastAsia" w:ascii="宋体" w:hAnsi="宋体"/>
          <w:bCs/>
          <w:color w:val="000000"/>
          <w:szCs w:val="21"/>
          <w:highlight w:val="none"/>
        </w:rPr>
        <w:t xml:space="preserve">15.1质量瑕疵的违约责任</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乙方提供的产品不符合合同约定的质量标准或存在产品质量缺陷，甲方有权要求乙方根据</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要求</w:t>
      </w:r>
      <w:r>
        <w:rPr>
          <w:rFonts w:hint="eastAsia" w:ascii="宋体" w:hAnsi="宋体"/>
          <w:color w:val="000000"/>
          <w:szCs w:val="21"/>
          <w:highlight w:val="none"/>
        </w:rPr>
        <w:t xml:space="preserve">及时修理、重作、更换，并承担由此给甲方造成的损失。</w:t>
      </w:r>
      <w:r/>
    </w:p>
    <w:p>
      <w:pPr>
        <w:ind w:firstLine="420"/>
        <w:jc w:val="left"/>
        <w:spacing w:line="400" w:lineRule="exact"/>
        <w:rPr>
          <w:rFonts w:ascii="宋体" w:hAnsi="宋体"/>
          <w:bCs/>
          <w:color w:val="000000"/>
          <w:szCs w:val="21"/>
          <w:highlight w:val="none"/>
        </w:rPr>
      </w:pPr>
      <w:r>
        <w:rPr>
          <w:rFonts w:hint="eastAsia" w:ascii="宋体" w:hAnsi="宋体"/>
          <w:bCs/>
          <w:color w:val="000000"/>
          <w:szCs w:val="21"/>
          <w:highlight w:val="none"/>
        </w:rPr>
        <w:t xml:space="preserve">15.2 迟延交货的违约责任</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15.3 迟延支付的违约责任</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甲方存在迟延支付乙方合同款项的，应当承担</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规定的逾期付款利息。</w:t>
      </w:r>
      <w:r/>
    </w:p>
    <w:p>
      <w:pPr>
        <w:ind w:firstLine="420"/>
        <w:jc w:val="left"/>
        <w:spacing w:line="400" w:lineRule="exact"/>
        <w:rPr>
          <w:rFonts w:ascii="宋体" w:hAnsi="宋体"/>
          <w:color w:val="000000"/>
          <w:szCs w:val="21"/>
          <w:highlight w:val="none"/>
        </w:rPr>
      </w:pPr>
      <w:r>
        <w:rPr>
          <w:rFonts w:hint="eastAsia" w:ascii="宋体" w:hAnsi="宋体"/>
          <w:bCs/>
          <w:color w:val="000000"/>
          <w:szCs w:val="21"/>
          <w:highlight w:val="none"/>
        </w:rPr>
        <w:t xml:space="preserve">15.4其他违约责任根据项目实际需要按</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规定执行。</w:t>
      </w:r>
      <w:r/>
    </w:p>
    <w:p>
      <w:pPr>
        <w:numPr>
          <w:ilvl w:val="0"/>
          <w:numId w:val="9"/>
        </w:numPr>
        <w:jc w:val="left"/>
        <w:spacing w:line="400" w:lineRule="exact"/>
        <w:rPr>
          <w:rFonts w:ascii="宋体" w:hAnsi="宋体"/>
          <w:b/>
          <w:color w:val="000000"/>
          <w:sz w:val="24"/>
          <w:highlight w:val="none"/>
        </w:rPr>
      </w:pPr>
      <w:r>
        <w:rPr>
          <w:rFonts w:hint="eastAsia" w:ascii="宋体" w:hAnsi="宋体"/>
          <w:b/>
          <w:color w:val="000000"/>
          <w:sz w:val="24"/>
          <w:highlight w:val="none"/>
        </w:rPr>
        <w:t xml:space="preserve">合同变更、中止与终止</w:t>
      </w:r>
      <w:r/>
    </w:p>
    <w:p>
      <w:pPr>
        <w:jc w:val="left"/>
        <w:spacing w:line="400" w:lineRule="exact"/>
        <w:rPr>
          <w:rFonts w:ascii="宋体" w:hAnsi="宋体"/>
          <w:color w:val="000000"/>
          <w:szCs w:val="21"/>
          <w:highlight w:val="none"/>
        </w:rPr>
      </w:pPr>
      <w:r>
        <w:rPr>
          <w:rFonts w:hint="eastAsia" w:ascii="宋体" w:hAnsi="宋体"/>
          <w:color w:val="000000"/>
          <w:szCs w:val="21"/>
          <w:highlight w:val="none"/>
        </w:rPr>
        <w:t xml:space="preserve">    16.1合同的变更</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16.2合同的中止</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62"/>
        <w:ind w:firstLine="420"/>
        <w:jc w:val="both"/>
        <w:rPr>
          <w:color w:val="000000"/>
          <w:sz w:val="21"/>
          <w:highlight w:val="none"/>
        </w:rPr>
      </w:pPr>
      <w:r>
        <w:rPr>
          <w:rFonts w:hint="eastAsia" w:ascii="宋体" w:hAnsi="宋体" w:eastAsia="宋体" w:cs="宋体"/>
          <w:color w:val="000000"/>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color w:val="000000"/>
          <w:highlight w:val="none"/>
        </w:rPr>
      </w:pPr>
      <w:r>
        <w:rPr>
          <w:rFonts w:hint="eastAsia" w:ascii="宋体" w:hAnsi="宋体"/>
          <w:color w:val="000000"/>
          <w:szCs w:val="21"/>
          <w:highlight w:val="none"/>
        </w:rPr>
        <w:t xml:space="preserve">（4）甲方不得以行政区划调整、政府换届、机构或者职能调整以及相关责任人更替为由中止合同。</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16.3合同的终止</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（1）合同因有效期限届满而终止；</w:t>
      </w:r>
      <w:r/>
    </w:p>
    <w:p>
      <w:pPr>
        <w:ind w:firstLine="420"/>
        <w:spacing w:line="400" w:lineRule="exact"/>
        <w:rPr>
          <w:rFonts w:ascii="宋体" w:hAnsi="宋体" w:cs="宋体"/>
          <w:color w:val="000000"/>
          <w:szCs w:val="21"/>
          <w:highlight w:val="none"/>
        </w:rPr>
      </w:pPr>
      <w:r>
        <w:rPr>
          <w:rFonts w:hint="eastAsia" w:ascii="宋体" w:hAnsi="宋体"/>
          <w:color w:val="000000"/>
          <w:szCs w:val="21"/>
          <w:highlight w:val="none"/>
        </w:rPr>
        <w:t xml:space="preserve">（2）乙方未按合同约定履行，构成根本性违约的，甲方有权终止合同，</w:t>
      </w:r>
      <w:r>
        <w:rPr>
          <w:rFonts w:hint="eastAsia" w:ascii="宋体" w:hAnsi="宋体" w:cs="宋体"/>
          <w:color w:val="000000"/>
          <w:szCs w:val="21"/>
          <w:highlight w:val="none"/>
        </w:rPr>
        <w:t xml:space="preserve">并追究乙方的违约责任</w:t>
      </w:r>
      <w:r>
        <w:rPr>
          <w:rFonts w:hint="eastAsia" w:ascii="宋体" w:hAnsi="宋体"/>
          <w:color w:val="000000"/>
          <w:szCs w:val="21"/>
          <w:highlight w:val="none"/>
        </w:rPr>
        <w:t xml:space="preserve">。</w:t>
      </w:r>
      <w:r/>
    </w:p>
    <w:p>
      <w:pPr>
        <w:pStyle w:val="1062"/>
        <w:rPr>
          <w:rFonts w:ascii="宋体" w:hAnsi="宋体"/>
          <w:color w:val="000000"/>
          <w:highlight w:val="none"/>
        </w:rPr>
      </w:pPr>
      <w:r>
        <w:rPr>
          <w:rFonts w:hint="eastAsia" w:ascii="宋体" w:hAnsi="宋体"/>
          <w:color w:val="000000"/>
          <w:highlight w:val="none"/>
        </w:rPr>
        <w:t xml:space="preserve">16.4 </w:t>
      </w:r>
      <w:r>
        <w:rPr>
          <w:rFonts w:hint="eastAsia" w:ascii="宋体" w:hAnsi="宋体" w:eastAsia="宋体" w:cs="Times New Roman"/>
          <w:color w:val="000000"/>
          <w:sz w:val="21"/>
          <w:highlight w:val="none"/>
        </w:rPr>
        <w:t xml:space="preserve">涉及国家利益、社会公共利益的情形</w:t>
      </w:r>
      <w:r/>
    </w:p>
    <w:p>
      <w:pPr>
        <w:pStyle w:val="1062"/>
        <w:ind w:firstLine="420"/>
        <w:jc w:val="both"/>
        <w:rPr>
          <w:color w:val="000000"/>
          <w:sz w:val="21"/>
          <w:highlight w:val="none"/>
        </w:rPr>
      </w:pPr>
      <w:r>
        <w:rPr>
          <w:rFonts w:hint="eastAsia" w:ascii="宋体" w:hAnsi="宋体" w:eastAsia="宋体" w:cs="宋体"/>
          <w:color w:val="000000"/>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17. 合同分包</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18. 不可抗力</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18.1 不可抗力是指合同双方不能预见、不能避免且不能克服的客观情况。</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19. 解决争议的方法</w:t>
      </w:r>
      <w:r/>
    </w:p>
    <w:p>
      <w:pPr>
        <w:pStyle w:val="1062"/>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62"/>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19.2 选择仲裁的，应在</w:t>
      </w:r>
      <w:r>
        <w:rPr>
          <w:rFonts w:hint="eastAsia" w:ascii="宋体" w:hAnsi="宋体" w:eastAsia="宋体" w:cs="宋体"/>
          <w:b/>
          <w:bCs/>
          <w:color w:val="000000"/>
          <w:sz w:val="21"/>
          <w:highlight w:val="none"/>
        </w:rPr>
        <w:t xml:space="preserve">【政府采购合同专用条款】</w:t>
      </w:r>
      <w:r>
        <w:rPr>
          <w:rFonts w:hint="eastAsia" w:ascii="宋体" w:hAnsi="宋体" w:eastAsia="宋体" w:cs="宋体"/>
          <w:color w:val="000000"/>
          <w:sz w:val="21"/>
          <w:highlight w:val="none"/>
        </w:rPr>
        <w:t xml:space="preserve">中明确仲裁机构及仲裁地；通过诉讼方式解决的，可以在</w:t>
      </w:r>
      <w:r>
        <w:rPr>
          <w:rFonts w:hint="eastAsia" w:ascii="宋体" w:hAnsi="宋体" w:eastAsia="宋体" w:cs="宋体"/>
          <w:b/>
          <w:bCs/>
          <w:color w:val="000000"/>
          <w:sz w:val="21"/>
          <w:highlight w:val="none"/>
        </w:rPr>
        <w:t xml:space="preserve">【政府采购合同专用条款】</w:t>
      </w:r>
      <w:r>
        <w:rPr>
          <w:rFonts w:hint="eastAsia" w:ascii="宋体" w:hAnsi="宋体" w:eastAsia="宋体" w:cs="宋体"/>
          <w:color w:val="000000"/>
          <w:sz w:val="21"/>
          <w:highlight w:val="none"/>
        </w:rPr>
        <w:t xml:space="preserve">中进一步约定选择与争议有实际联系的地点的人民法院管辖，但管辖法院的约定不得违反级别管辖和专属管辖的规定。</w:t>
      </w:r>
      <w:r/>
    </w:p>
    <w:p>
      <w:pPr>
        <w:pStyle w:val="1062"/>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19.3 如甲乙双方有争议的事项不影响合同其他部分的履行，在争议解决期间，合同其他部分应当继续履行。</w:t>
      </w:r>
      <w:r/>
    </w:p>
    <w:p>
      <w:pPr>
        <w:jc w:val="left"/>
        <w:spacing w:line="400" w:lineRule="exact"/>
        <w:rPr>
          <w:rFonts w:ascii="宋体" w:hAnsi="宋体"/>
          <w:color w:val="000000"/>
          <w:sz w:val="24"/>
          <w:highlight w:val="none"/>
        </w:rPr>
      </w:pPr>
      <w:r>
        <w:rPr>
          <w:rFonts w:hint="eastAsia" w:ascii="宋体" w:hAnsi="宋体"/>
          <w:b/>
          <w:color w:val="000000"/>
          <w:sz w:val="24"/>
          <w:highlight w:val="none"/>
        </w:rPr>
        <w:t xml:space="preserve">20. 政府采购政策</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20.1 </w:t>
      </w:r>
      <w:r>
        <w:rPr>
          <w:rFonts w:hint="eastAsia" w:ascii="宋体" w:hAnsi="宋体" w:cs="宋体"/>
          <w:color w:val="000000"/>
          <w:highlight w:val="none"/>
          <w:lang w:val="en-GB"/>
        </w:rPr>
        <w:t xml:space="preserve">本合同应当按照规定执行政府采购政策。</w:t>
      </w:r>
      <w:r/>
    </w:p>
    <w:p>
      <w:pPr>
        <w:ind w:firstLine="420"/>
        <w:jc w:val="left"/>
        <w:spacing w:line="400" w:lineRule="exact"/>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0.2 本合同依法执行政府采购政策的方式和内容，属于合同履约验收的范围。</w:t>
      </w:r>
      <w:r>
        <w:rPr>
          <w:rFonts w:hint="eastAsia" w:ascii="宋体" w:hAnsi="宋体" w:cs="宋体"/>
          <w:color w:val="000000"/>
          <w:highlight w:val="none"/>
        </w:rPr>
        <w:t xml:space="preserve">甲乙双方</w:t>
      </w:r>
      <w:r>
        <w:rPr>
          <w:rFonts w:hint="eastAsia" w:ascii="宋体" w:hAnsi="宋体" w:cs="宋体"/>
          <w:color w:val="000000"/>
          <w:highlight w:val="none"/>
          <w:lang w:val="en-GB"/>
        </w:rPr>
        <w:t xml:space="preserve">未按规定要求执行政府采购政策造成损失的</w:t>
      </w:r>
      <w:r>
        <w:rPr>
          <w:rFonts w:hint="eastAsia" w:ascii="宋体" w:hAnsi="宋体"/>
          <w:color w:val="000000"/>
          <w:szCs w:val="21"/>
          <w:highlight w:val="none"/>
        </w:rPr>
        <w:t xml:space="preserve">，有过错的一方应当承担赔偿责任，双方都有过错的，各自承担相应的责任。</w:t>
      </w:r>
      <w:r/>
    </w:p>
    <w:p>
      <w:pPr>
        <w:ind w:firstLine="420"/>
        <w:jc w:val="left"/>
        <w:spacing w:line="400" w:lineRule="exact"/>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color w:val="000000"/>
          <w:sz w:val="24"/>
          <w:highlight w:val="none"/>
        </w:rPr>
      </w:pPr>
      <w:r>
        <w:rPr>
          <w:rFonts w:hint="eastAsia" w:ascii="宋体" w:hAnsi="宋体"/>
          <w:b/>
          <w:color w:val="000000"/>
          <w:sz w:val="24"/>
          <w:highlight w:val="none"/>
        </w:rPr>
        <w:t xml:space="preserve">21. 法律适用</w:t>
      </w:r>
      <w:r/>
    </w:p>
    <w:p>
      <w:pPr>
        <w:pStyle w:val="1062"/>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21.1 本合同的订立、生效、解释、履行及与本合同有关的争议解决，均适用法律、行政法规。</w:t>
      </w:r>
      <w:r/>
    </w:p>
    <w:p>
      <w:pPr>
        <w:pStyle w:val="1062"/>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color w:val="000000"/>
          <w:sz w:val="24"/>
          <w:highlight w:val="none"/>
        </w:rPr>
      </w:pPr>
      <w:r>
        <w:rPr>
          <w:rFonts w:hint="eastAsia" w:ascii="宋体" w:hAnsi="宋体"/>
          <w:b/>
          <w:color w:val="000000"/>
          <w:sz w:val="24"/>
          <w:highlight w:val="none"/>
        </w:rPr>
        <w:t xml:space="preserve">22. 通知</w:t>
      </w:r>
      <w:r/>
    </w:p>
    <w:p>
      <w:pPr>
        <w:pStyle w:val="1062"/>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22.1 本合同任何一方向对方发出的通知、信件、数据电文等，应当发送至本合同第一部分《政府采购合同协议书》所约定的通讯地址、联系人、联系电话或电子邮箱。</w:t>
      </w:r>
      <w:r/>
    </w:p>
    <w:p>
      <w:pPr>
        <w:pStyle w:val="1062"/>
        <w:ind w:firstLine="0"/>
        <w:jc w:val="both"/>
        <w:rPr>
          <w:color w:val="000000"/>
          <w:sz w:val="21"/>
          <w:highlight w:val="none"/>
        </w:rPr>
      </w:pPr>
      <w:r>
        <w:rPr>
          <w:rFonts w:hint="eastAsia" w:ascii="宋体" w:hAnsi="宋体" w:eastAsia="宋体" w:cs="宋体"/>
          <w:color w:val="000000"/>
          <w:sz w:val="21"/>
          <w:highlight w:val="none"/>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22.4通知以送达之日或通知书中规定的生效之日起生效，两者中以较迟之日为准。</w:t>
      </w:r>
      <w:r/>
    </w:p>
    <w:p>
      <w:pPr>
        <w:numPr>
          <w:ilvl w:val="0"/>
          <w:numId w:val="10"/>
        </w:num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合同未尽事项</w:t>
      </w:r>
      <w:r/>
    </w:p>
    <w:p>
      <w:pPr>
        <w:ind w:firstLine="420"/>
        <w:jc w:val="left"/>
        <w:spacing w:line="400" w:lineRule="exact"/>
        <w:rPr>
          <w:rFonts w:ascii="宋体" w:hAnsi="宋体"/>
          <w:bCs/>
          <w:color w:val="000000"/>
          <w:szCs w:val="21"/>
          <w:highlight w:val="none"/>
        </w:rPr>
      </w:pPr>
      <w:r>
        <w:rPr>
          <w:rFonts w:hint="eastAsia" w:ascii="宋体" w:hAnsi="宋体"/>
          <w:bCs/>
          <w:color w:val="000000"/>
          <w:szCs w:val="21"/>
          <w:highlight w:val="none"/>
        </w:rPr>
        <w:t xml:space="preserve">23.1合同未尽事项见</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w:t>
      </w:r>
      <w:r/>
    </w:p>
    <w:p>
      <w:pPr>
        <w:jc w:val="left"/>
        <w:spacing w:line="400" w:lineRule="exact"/>
        <w:rPr>
          <w:rFonts w:ascii="黑体" w:hAnsi="华文中宋" w:eastAsia="黑体"/>
          <w:color w:val="000000"/>
          <w:sz w:val="28"/>
          <w:szCs w:val="28"/>
          <w:highlight w:val="none"/>
        </w:rPr>
      </w:pPr>
      <w:r>
        <w:rPr>
          <w:rFonts w:hint="eastAsia" w:ascii="宋体" w:hAnsi="宋体"/>
          <w:bCs/>
          <w:color w:val="000000"/>
          <w:szCs w:val="21"/>
          <w:highlight w:val="none"/>
        </w:rPr>
        <w:t xml:space="preserve">    23.2 合同附件与合同正文具有同等的法律效力。</w:t>
      </w:r>
      <w:r/>
    </w:p>
    <w:p>
      <w:pPr>
        <w:jc w:val="center"/>
        <w:rPr>
          <w:rFonts w:ascii="黑体" w:hAnsi="华文中宋" w:eastAsia="黑体"/>
          <w:b/>
          <w:bCs/>
          <w:color w:val="000000"/>
          <w:sz w:val="28"/>
          <w:szCs w:val="28"/>
          <w:highlight w:val="none"/>
        </w:rPr>
      </w:pPr>
      <w:r>
        <w:rPr>
          <w:rFonts w:hint="eastAsia" w:ascii="黑体" w:hAnsi="华文中宋" w:eastAsia="黑体"/>
          <w:color w:val="000000"/>
          <w:sz w:val="28"/>
          <w:szCs w:val="28"/>
          <w:highlight w:val="none"/>
        </w:rPr>
        <w:br w:type="page" w:clear="all"/>
      </w:r>
      <w:r>
        <w:rPr>
          <w:rFonts w:hint="eastAsia" w:ascii="黑体" w:hAnsi="华文中宋" w:eastAsia="黑体"/>
          <w:b/>
          <w:bCs/>
          <w:color w:val="000000"/>
          <w:sz w:val="28"/>
          <w:szCs w:val="28"/>
          <w:highlight w:val="none"/>
        </w:rPr>
        <w:t xml:space="preserve">第三节 政府采购合同专用条款</w:t>
      </w:r>
      <w:r/>
    </w:p>
    <w:tbl>
      <w:tblPr>
        <w:tblStyle w:val="772"/>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第二节</w:t>
            </w:r>
            <w:r/>
          </w:p>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第1.2（6）项</w:t>
            </w:r>
            <w:r/>
          </w:p>
        </w:tc>
        <w:tc>
          <w:tcPr>
            <w:tcW w:w="1742" w:type="dxa"/>
            <w:vAlign w:val="center"/>
            <w:textDirection w:val="lrTb"/>
            <w:noWrap w:val="false"/>
          </w:tcPr>
          <w:p>
            <w:pPr>
              <w:jc w:val="left"/>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联合体具体要求</w:t>
            </w:r>
            <w:r/>
          </w:p>
        </w:tc>
        <w:tc>
          <w:tcPr>
            <w:tcW w:w="5170" w:type="dxa"/>
            <w:vAlign w:val="center"/>
            <w:textDirection w:val="lrTb"/>
            <w:noWrap w:val="false"/>
          </w:tcPr>
          <w:p>
            <w:pPr>
              <w:jc w:val="left"/>
              <w:widowControl w:val="off"/>
              <w:rPr>
                <w:rFonts w:ascii="宋体" w:hAnsi="宋体" w:eastAsia="宋体"/>
                <w:color w:val="000000"/>
                <w:sz w:val="21"/>
                <w:szCs w:val="21"/>
                <w:highlight w:val="none"/>
                <w:lang w:val="en-US" w:eastAsia="zh-CN" w:bidi="ar-SA"/>
              </w:rPr>
            </w:pPr>
            <w:r>
              <w:rPr>
                <w:rFonts w:ascii="宋体" w:hAnsi="宋体" w:eastAsia="宋体"/>
                <w:color w:val="000000"/>
                <w:sz w:val="21"/>
                <w:szCs w:val="21"/>
                <w:highlight w:val="none"/>
                <w:lang w:val="en-US" w:eastAsia="zh-CN" w:bidi="ar-SA"/>
              </w:rPr>
            </w:r>
            <w:r/>
          </w:p>
        </w:tc>
      </w:tr>
      <w:tr>
        <w:trPr>
          <w:trHeight w:val="604"/>
        </w:trPr>
        <w:tc>
          <w:tcPr>
            <w:tcW w:w="1607" w:type="dxa"/>
            <w:vAlign w:val="center"/>
            <w:textDirection w:val="lrTb"/>
            <w:noWrap w:val="false"/>
          </w:tcPr>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第二节</w:t>
            </w:r>
            <w:r/>
          </w:p>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第1.2（7）项</w:t>
            </w:r>
            <w:r/>
          </w:p>
        </w:tc>
        <w:tc>
          <w:tcPr>
            <w:tcW w:w="1742" w:type="dxa"/>
            <w:vAlign w:val="center"/>
            <w:textDirection w:val="lrTb"/>
            <w:noWrap w:val="false"/>
          </w:tcPr>
          <w:p>
            <w:pPr>
              <w:jc w:val="left"/>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其他术语解释</w:t>
            </w:r>
            <w:r/>
          </w:p>
        </w:tc>
        <w:tc>
          <w:tcPr>
            <w:tcW w:w="5170" w:type="dxa"/>
            <w:vAlign w:val="center"/>
            <w:textDirection w:val="lrTb"/>
            <w:noWrap w:val="false"/>
          </w:tcPr>
          <w:p>
            <w:pPr>
              <w:jc w:val="left"/>
              <w:widowControl w:val="off"/>
              <w:rPr>
                <w:rFonts w:ascii="宋体" w:hAnsi="宋体" w:eastAsia="宋体"/>
                <w:color w:val="000000"/>
                <w:sz w:val="21"/>
                <w:szCs w:val="21"/>
                <w:highlight w:val="none"/>
                <w:lang w:val="en-US" w:eastAsia="zh-CN" w:bidi="ar-SA"/>
              </w:rPr>
            </w:pPr>
            <w:r>
              <w:rPr>
                <w:rFonts w:ascii="宋体" w:hAnsi="宋体" w:eastAsia="宋体"/>
                <w:color w:val="000000"/>
                <w:sz w:val="21"/>
                <w:szCs w:val="21"/>
                <w:highlight w:val="none"/>
                <w:lang w:val="en-US" w:eastAsia="zh-CN" w:bidi="ar-SA"/>
              </w:rPr>
            </w:r>
            <w:r/>
          </w:p>
        </w:tc>
      </w:tr>
      <w:tr>
        <w:trPr>
          <w:trHeight w:val="736"/>
        </w:trPr>
        <w:tc>
          <w:tcPr>
            <w:tcW w:w="1607" w:type="dxa"/>
            <w:vAlign w:val="center"/>
            <w:textDirection w:val="lrTb"/>
            <w:noWrap w:val="false"/>
          </w:tcPr>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第二节</w:t>
            </w:r>
            <w:r/>
          </w:p>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第4.4款</w:t>
            </w:r>
            <w:r/>
          </w:p>
        </w:tc>
        <w:tc>
          <w:tcPr>
            <w:tcW w:w="1742" w:type="dxa"/>
            <w:vAlign w:val="center"/>
            <w:textDirection w:val="lrTb"/>
            <w:noWrap w:val="false"/>
          </w:tcPr>
          <w:p>
            <w:pPr>
              <w:jc w:val="left"/>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履约验收中甲方提出异议或作出说明的期限</w:t>
            </w:r>
            <w:r/>
          </w:p>
        </w:tc>
        <w:tc>
          <w:tcPr>
            <w:tcW w:w="5170" w:type="dxa"/>
            <w:vAlign w:val="center"/>
            <w:textDirection w:val="lrTb"/>
            <w:noWrap w:val="false"/>
          </w:tcPr>
          <w:p>
            <w:pPr>
              <w:jc w:val="left"/>
              <w:widowControl w:val="off"/>
              <w:rPr>
                <w:rFonts w:ascii="宋体" w:hAnsi="宋体" w:eastAsia="宋体"/>
                <w:color w:val="000000"/>
                <w:sz w:val="21"/>
                <w:szCs w:val="21"/>
                <w:highlight w:val="none"/>
                <w:lang w:val="en-US" w:eastAsia="zh-CN" w:bidi="ar-SA"/>
              </w:rPr>
            </w:pPr>
            <w:r>
              <w:rPr>
                <w:rFonts w:ascii="宋体" w:hAnsi="宋体" w:eastAsia="宋体"/>
                <w:color w:val="000000"/>
                <w:sz w:val="21"/>
                <w:szCs w:val="21"/>
                <w:highlight w:val="none"/>
                <w:lang w:val="en-US" w:eastAsia="zh-CN" w:bidi="ar-SA"/>
              </w:rPr>
            </w:r>
            <w:r/>
          </w:p>
        </w:tc>
      </w:tr>
      <w:tr>
        <w:trPr>
          <w:trHeight w:val="736"/>
        </w:trPr>
        <w:tc>
          <w:tcPr>
            <w:tcW w:w="1607" w:type="dxa"/>
            <w:vAlign w:val="center"/>
            <w:textDirection w:val="lrTb"/>
            <w:noWrap w:val="false"/>
          </w:tcPr>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第二节</w:t>
            </w:r>
            <w:r/>
          </w:p>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第4.6款</w:t>
            </w:r>
            <w:r/>
          </w:p>
        </w:tc>
        <w:tc>
          <w:tcPr>
            <w:tcW w:w="1742" w:type="dxa"/>
            <w:vAlign w:val="center"/>
            <w:textDirection w:val="lrTb"/>
            <w:noWrap w:val="false"/>
          </w:tcPr>
          <w:p>
            <w:pPr>
              <w:jc w:val="left"/>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约定甲方承担的其他义务和责任</w:t>
            </w:r>
            <w:r/>
          </w:p>
        </w:tc>
        <w:tc>
          <w:tcPr>
            <w:tcW w:w="5170" w:type="dxa"/>
            <w:vAlign w:val="center"/>
            <w:textDirection w:val="lrTb"/>
            <w:noWrap w:val="false"/>
          </w:tcPr>
          <w:p>
            <w:pPr>
              <w:jc w:val="left"/>
              <w:widowControl w:val="off"/>
              <w:rPr>
                <w:rFonts w:ascii="宋体" w:hAnsi="宋体" w:eastAsia="宋体"/>
                <w:color w:val="000000"/>
                <w:sz w:val="21"/>
                <w:szCs w:val="21"/>
                <w:highlight w:val="none"/>
                <w:lang w:val="en-US" w:eastAsia="zh-CN" w:bidi="ar-SA"/>
              </w:rPr>
            </w:pPr>
            <w:r>
              <w:rPr>
                <w:rFonts w:ascii="宋体" w:hAnsi="宋体" w:eastAsia="宋体"/>
                <w:color w:val="000000"/>
                <w:sz w:val="21"/>
                <w:szCs w:val="21"/>
                <w:highlight w:val="none"/>
                <w:lang w:val="en-US" w:eastAsia="zh-CN" w:bidi="ar-SA"/>
              </w:rPr>
            </w:r>
            <w:r/>
          </w:p>
        </w:tc>
      </w:tr>
      <w:tr>
        <w:trPr>
          <w:trHeight w:val="736"/>
        </w:trPr>
        <w:tc>
          <w:tcPr>
            <w:tcW w:w="1607" w:type="dxa"/>
            <w:vAlign w:val="center"/>
            <w:textDirection w:val="lrTb"/>
            <w:noWrap w:val="false"/>
          </w:tcPr>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第二节</w:t>
            </w:r>
            <w:r/>
          </w:p>
          <w:p>
            <w:pPr>
              <w:jc w:val="center"/>
              <w:widowControl w:val="off"/>
              <w:rPr>
                <w:rFonts w:eastAsia="宋体"/>
                <w:color w:val="000000"/>
                <w:sz w:val="21"/>
                <w:szCs w:val="22"/>
                <w:highlight w:val="none"/>
                <w:lang w:val="en-US" w:eastAsia="zh-CN" w:bidi="ar-SA"/>
              </w:rPr>
            </w:pPr>
            <w:r>
              <w:rPr>
                <w:rFonts w:hint="eastAsia" w:ascii="宋体" w:hAnsi="宋体" w:eastAsia="宋体"/>
                <w:color w:val="000000"/>
                <w:sz w:val="21"/>
                <w:szCs w:val="21"/>
                <w:highlight w:val="none"/>
                <w:lang w:val="en-US" w:eastAsia="zh-CN" w:bidi="ar-SA"/>
              </w:rPr>
              <w:t xml:space="preserve">第5.4款</w:t>
            </w:r>
            <w:r/>
          </w:p>
        </w:tc>
        <w:tc>
          <w:tcPr>
            <w:tcW w:w="1742" w:type="dxa"/>
            <w:vAlign w:val="center"/>
            <w:textDirection w:val="lrTb"/>
            <w:noWrap w:val="false"/>
          </w:tcPr>
          <w:p>
            <w:pPr>
              <w:jc w:val="left"/>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约定乙方承担的其他义务和责任</w:t>
            </w:r>
            <w:r/>
          </w:p>
        </w:tc>
        <w:tc>
          <w:tcPr>
            <w:tcW w:w="5170" w:type="dxa"/>
            <w:vAlign w:val="center"/>
            <w:textDirection w:val="lrTb"/>
            <w:noWrap w:val="false"/>
          </w:tcPr>
          <w:p>
            <w:pPr>
              <w:jc w:val="left"/>
              <w:widowControl w:val="off"/>
              <w:rPr>
                <w:rFonts w:ascii="宋体" w:hAnsi="宋体" w:eastAsia="宋体"/>
                <w:color w:val="000000"/>
                <w:sz w:val="21"/>
                <w:szCs w:val="21"/>
                <w:highlight w:val="none"/>
                <w:lang w:val="en-US" w:eastAsia="zh-CN" w:bidi="ar-SA"/>
              </w:rPr>
            </w:pPr>
            <w:r>
              <w:rPr>
                <w:rFonts w:ascii="宋体" w:hAnsi="宋体" w:eastAsia="宋体"/>
                <w:color w:val="000000"/>
                <w:sz w:val="21"/>
                <w:szCs w:val="21"/>
                <w:highlight w:val="none"/>
                <w:lang w:val="en-US" w:eastAsia="zh-CN" w:bidi="ar-SA"/>
              </w:rPr>
            </w:r>
            <w:r/>
          </w:p>
        </w:tc>
      </w:tr>
      <w:tr>
        <w:trPr>
          <w:trHeight w:val="736"/>
        </w:trPr>
        <w:tc>
          <w:tcPr>
            <w:tcW w:w="1607" w:type="dxa"/>
            <w:vAlign w:val="center"/>
            <w:textDirection w:val="lrTb"/>
            <w:noWrap w:val="false"/>
          </w:tcPr>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第二节</w:t>
            </w:r>
            <w:r/>
          </w:p>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第6.1款</w:t>
            </w:r>
            <w:r/>
          </w:p>
        </w:tc>
        <w:tc>
          <w:tcPr>
            <w:tcW w:w="1742" w:type="dxa"/>
            <w:vAlign w:val="center"/>
            <w:textDirection w:val="lrTb"/>
            <w:noWrap w:val="false"/>
          </w:tcPr>
          <w:p>
            <w:pPr>
              <w:jc w:val="left"/>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履行合同义务的顺序</w:t>
            </w:r>
            <w:r/>
          </w:p>
        </w:tc>
        <w:tc>
          <w:tcPr>
            <w:tcW w:w="5170" w:type="dxa"/>
            <w:vAlign w:val="center"/>
            <w:textDirection w:val="lrTb"/>
            <w:noWrap w:val="false"/>
          </w:tcPr>
          <w:p>
            <w:pPr>
              <w:jc w:val="left"/>
              <w:widowControl w:val="off"/>
              <w:rPr>
                <w:rFonts w:ascii="宋体" w:hAnsi="宋体" w:eastAsia="宋体"/>
                <w:color w:val="000000"/>
                <w:sz w:val="21"/>
                <w:szCs w:val="21"/>
                <w:highlight w:val="none"/>
                <w:lang w:val="en-US" w:eastAsia="zh-CN" w:bidi="ar-SA"/>
              </w:rPr>
            </w:pPr>
            <w:r>
              <w:rPr>
                <w:rFonts w:ascii="宋体" w:hAnsi="宋体" w:eastAsia="宋体"/>
                <w:color w:val="000000"/>
                <w:sz w:val="21"/>
                <w:szCs w:val="21"/>
                <w:highlight w:val="none"/>
                <w:lang w:val="en-US" w:eastAsia="zh-CN" w:bidi="ar-SA"/>
              </w:rPr>
            </w:r>
            <w:r/>
          </w:p>
        </w:tc>
      </w:tr>
      <w:tr>
        <w:trPr>
          <w:cantSplit/>
          <w:trHeight w:val="667"/>
        </w:trPr>
        <w:tc>
          <w:tcPr>
            <w:tcW w:w="1607" w:type="dxa"/>
            <w:vAlign w:val="center"/>
            <w:vMerge w:val="restart"/>
            <w:textDirection w:val="lrTb"/>
            <w:noWrap w:val="false"/>
          </w:tcPr>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第二节</w:t>
            </w:r>
            <w:r/>
          </w:p>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第7.1款</w:t>
            </w:r>
            <w:r/>
          </w:p>
        </w:tc>
        <w:tc>
          <w:tcPr>
            <w:tcW w:w="1742" w:type="dxa"/>
            <w:vAlign w:val="center"/>
            <w:textDirection w:val="lrTb"/>
            <w:noWrap w:val="false"/>
          </w:tcPr>
          <w:p>
            <w:pPr>
              <w:jc w:val="left"/>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包装特殊要求</w:t>
            </w:r>
            <w:r/>
          </w:p>
        </w:tc>
        <w:tc>
          <w:tcPr>
            <w:tcW w:w="5170" w:type="dxa"/>
            <w:vAlign w:val="center"/>
            <w:textDirection w:val="lrTb"/>
            <w:noWrap w:val="false"/>
          </w:tcPr>
          <w:p>
            <w:pPr>
              <w:jc w:val="both"/>
              <w:widowControl w:val="off"/>
              <w:rPr>
                <w:rFonts w:eastAsia="宋体"/>
                <w:color w:val="000000"/>
                <w:sz w:val="21"/>
                <w:szCs w:val="22"/>
                <w:highlight w:val="none"/>
                <w:lang w:val="en-US" w:eastAsia="zh-CN" w:bidi="ar-SA"/>
              </w:rPr>
            </w:pPr>
            <w:r>
              <w:rPr>
                <w:rFonts w:eastAsia="宋体"/>
                <w:color w:val="000000"/>
                <w:sz w:val="21"/>
                <w:szCs w:val="22"/>
                <w:highlight w:val="none"/>
                <w:lang w:val="en-US" w:eastAsia="zh-CN" w:bidi="ar-SA"/>
              </w:rPr>
            </w:r>
            <w:r/>
          </w:p>
        </w:tc>
      </w:tr>
      <w:tr>
        <w:trPr>
          <w:cantSplit/>
          <w:trHeight w:val="667"/>
        </w:trPr>
        <w:tc>
          <w:tcPr>
            <w:tcW w:w="1607" w:type="dxa"/>
            <w:vAlign w:val="center"/>
            <w:vMerge w:val="continue"/>
            <w:textDirection w:val="lrTb"/>
            <w:noWrap w:val="false"/>
          </w:tcPr>
          <w:p>
            <w:pPr>
              <w:jc w:val="center"/>
              <w:widowControl w:val="off"/>
              <w:rPr>
                <w:rFonts w:ascii="宋体" w:hAnsi="宋体" w:eastAsia="宋体"/>
                <w:color w:val="000000"/>
                <w:sz w:val="21"/>
                <w:szCs w:val="21"/>
                <w:highlight w:val="none"/>
                <w:lang w:val="en-US" w:eastAsia="zh-CN" w:bidi="ar-SA"/>
              </w:rPr>
            </w:pPr>
            <w:r>
              <w:rPr>
                <w:rFonts w:ascii="宋体" w:hAnsi="宋体" w:eastAsia="宋体"/>
                <w:color w:val="000000"/>
                <w:sz w:val="21"/>
                <w:szCs w:val="21"/>
                <w:highlight w:val="none"/>
                <w:lang w:val="en-US" w:eastAsia="zh-CN" w:bidi="ar-SA"/>
              </w:rPr>
            </w:r>
            <w:r/>
          </w:p>
        </w:tc>
        <w:tc>
          <w:tcPr>
            <w:tcW w:w="1742" w:type="dxa"/>
            <w:vAlign w:val="center"/>
            <w:textDirection w:val="lrTb"/>
            <w:noWrap w:val="false"/>
          </w:tcPr>
          <w:p>
            <w:pPr>
              <w:jc w:val="left"/>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指定现场</w:t>
            </w:r>
            <w:r/>
          </w:p>
        </w:tc>
        <w:tc>
          <w:tcPr>
            <w:tcW w:w="5170" w:type="dxa"/>
            <w:vAlign w:val="center"/>
            <w:textDirection w:val="lrTb"/>
            <w:noWrap w:val="false"/>
          </w:tcPr>
          <w:p>
            <w:pPr>
              <w:jc w:val="both"/>
              <w:widowControl w:val="off"/>
              <w:rPr>
                <w:rFonts w:eastAsia="宋体"/>
                <w:color w:val="000000"/>
                <w:sz w:val="21"/>
                <w:szCs w:val="22"/>
                <w:highlight w:val="none"/>
                <w:lang w:val="en-US" w:eastAsia="zh-CN" w:bidi="ar-SA"/>
              </w:rPr>
            </w:pPr>
            <w:r>
              <w:rPr>
                <w:rFonts w:eastAsia="宋体"/>
                <w:color w:val="000000"/>
                <w:sz w:val="21"/>
                <w:szCs w:val="22"/>
                <w:highlight w:val="none"/>
                <w:lang w:val="en-US" w:eastAsia="zh-CN" w:bidi="ar-SA"/>
              </w:rPr>
            </w:r>
            <w:r/>
          </w:p>
        </w:tc>
      </w:tr>
      <w:tr>
        <w:trPr>
          <w:trHeight w:val="772"/>
        </w:trPr>
        <w:tc>
          <w:tcPr>
            <w:tcW w:w="1607" w:type="dxa"/>
            <w:vAlign w:val="center"/>
            <w:textDirection w:val="lrTb"/>
            <w:noWrap w:val="false"/>
          </w:tcPr>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第二节</w:t>
            </w:r>
            <w:r/>
          </w:p>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第7.2款</w:t>
            </w:r>
            <w:r/>
          </w:p>
        </w:tc>
        <w:tc>
          <w:tcPr>
            <w:tcW w:w="1742" w:type="dxa"/>
            <w:vAlign w:val="center"/>
            <w:textDirection w:val="lrTb"/>
            <w:noWrap w:val="false"/>
          </w:tcPr>
          <w:p>
            <w:pPr>
              <w:jc w:val="left"/>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运输特殊要求</w:t>
            </w:r>
            <w:r/>
          </w:p>
        </w:tc>
        <w:tc>
          <w:tcPr>
            <w:tcW w:w="5170" w:type="dxa"/>
            <w:vAlign w:val="center"/>
            <w:textDirection w:val="lrTb"/>
            <w:noWrap w:val="false"/>
          </w:tcPr>
          <w:p>
            <w:pPr>
              <w:jc w:val="both"/>
              <w:widowControl w:val="off"/>
              <w:rPr>
                <w:rFonts w:eastAsia="宋体"/>
                <w:color w:val="000000"/>
                <w:sz w:val="21"/>
                <w:szCs w:val="22"/>
                <w:highlight w:val="none"/>
                <w:lang w:val="en-US" w:eastAsia="zh-CN" w:bidi="ar-SA"/>
              </w:rPr>
            </w:pPr>
            <w:r>
              <w:rPr>
                <w:rFonts w:eastAsia="宋体"/>
                <w:color w:val="000000"/>
                <w:sz w:val="21"/>
                <w:szCs w:val="22"/>
                <w:highlight w:val="none"/>
                <w:lang w:val="en-US" w:eastAsia="zh-CN" w:bidi="ar-SA"/>
              </w:rPr>
            </w:r>
            <w:r/>
          </w:p>
        </w:tc>
      </w:tr>
      <w:tr>
        <w:trPr>
          <w:trHeight w:val="667"/>
        </w:trPr>
        <w:tc>
          <w:tcPr>
            <w:tcW w:w="1607" w:type="dxa"/>
            <w:vAlign w:val="center"/>
            <w:textDirection w:val="lrTb"/>
            <w:noWrap w:val="false"/>
          </w:tcPr>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第二节</w:t>
            </w:r>
            <w:r/>
          </w:p>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第7.3款</w:t>
            </w:r>
            <w:r/>
          </w:p>
        </w:tc>
        <w:tc>
          <w:tcPr>
            <w:tcW w:w="1742" w:type="dxa"/>
            <w:vAlign w:val="center"/>
            <w:textDirection w:val="lrTb"/>
            <w:noWrap w:val="false"/>
          </w:tcPr>
          <w:p>
            <w:pPr>
              <w:jc w:val="left"/>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保险要求</w:t>
            </w:r>
            <w:r/>
          </w:p>
        </w:tc>
        <w:tc>
          <w:tcPr>
            <w:tcW w:w="5170" w:type="dxa"/>
            <w:vAlign w:val="center"/>
            <w:textDirection w:val="lrTb"/>
            <w:noWrap w:val="false"/>
          </w:tcPr>
          <w:p>
            <w:pPr>
              <w:jc w:val="both"/>
              <w:widowControl w:val="off"/>
              <w:rPr>
                <w:rFonts w:eastAsia="宋体"/>
                <w:color w:val="000000"/>
                <w:sz w:val="21"/>
                <w:szCs w:val="22"/>
                <w:highlight w:val="none"/>
                <w:lang w:val="en-US" w:eastAsia="zh-CN" w:bidi="ar-SA"/>
              </w:rPr>
            </w:pPr>
            <w:r>
              <w:rPr>
                <w:rFonts w:eastAsia="宋体"/>
                <w:color w:val="000000"/>
                <w:sz w:val="21"/>
                <w:szCs w:val="22"/>
                <w:highlight w:val="none"/>
                <w:lang w:val="en-US" w:eastAsia="zh-CN" w:bidi="ar-SA"/>
              </w:rPr>
            </w:r>
            <w:r/>
          </w:p>
        </w:tc>
      </w:tr>
      <w:tr>
        <w:trPr>
          <w:trHeight w:val="736"/>
        </w:trPr>
        <w:tc>
          <w:tcPr>
            <w:tcW w:w="1607" w:type="dxa"/>
            <w:vAlign w:val="center"/>
            <w:textDirection w:val="lrTb"/>
            <w:noWrap w:val="false"/>
          </w:tcPr>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第二节</w:t>
            </w:r>
            <w:r/>
          </w:p>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第8.2（1）项</w:t>
            </w:r>
            <w:r/>
          </w:p>
        </w:tc>
        <w:tc>
          <w:tcPr>
            <w:tcW w:w="1742" w:type="dxa"/>
            <w:vAlign w:val="center"/>
            <w:textDirection w:val="lrTb"/>
            <w:noWrap w:val="false"/>
          </w:tcPr>
          <w:p>
            <w:pPr>
              <w:jc w:val="left"/>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质量保证期</w:t>
            </w:r>
            <w:r/>
          </w:p>
        </w:tc>
        <w:tc>
          <w:tcPr>
            <w:tcW w:w="5170" w:type="dxa"/>
            <w:vAlign w:val="center"/>
            <w:textDirection w:val="lrTb"/>
            <w:noWrap w:val="false"/>
          </w:tcPr>
          <w:p>
            <w:pPr>
              <w:ind w:firstLine="420"/>
              <w:jc w:val="left"/>
              <w:widowControl w:val="off"/>
              <w:rPr>
                <w:rFonts w:ascii="宋体" w:hAnsi="宋体" w:eastAsia="宋体"/>
                <w:color w:val="000000"/>
                <w:sz w:val="21"/>
                <w:szCs w:val="21"/>
                <w:highlight w:val="none"/>
                <w:lang w:val="en-US" w:eastAsia="zh-CN" w:bidi="ar-SA"/>
              </w:rPr>
            </w:pPr>
            <w:r>
              <w:rPr>
                <w:rFonts w:ascii="宋体" w:hAnsi="宋体" w:eastAsia="宋体"/>
                <w:color w:val="000000"/>
                <w:sz w:val="21"/>
                <w:szCs w:val="21"/>
                <w:highlight w:val="none"/>
                <w:lang w:val="en-US" w:eastAsia="zh-CN" w:bidi="ar-SA"/>
              </w:rPr>
            </w:r>
            <w:r/>
          </w:p>
        </w:tc>
      </w:tr>
      <w:tr>
        <w:trPr>
          <w:trHeight w:val="736"/>
        </w:trPr>
        <w:tc>
          <w:tcPr>
            <w:tcW w:w="1607" w:type="dxa"/>
            <w:vAlign w:val="center"/>
            <w:textDirection w:val="lrTb"/>
            <w:noWrap w:val="false"/>
          </w:tcPr>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第二节</w:t>
            </w:r>
            <w:r/>
          </w:p>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第8.2（3）项</w:t>
            </w:r>
            <w:r/>
          </w:p>
        </w:tc>
        <w:tc>
          <w:tcPr>
            <w:tcW w:w="1742" w:type="dxa"/>
            <w:vAlign w:val="center"/>
            <w:textDirection w:val="lrTb"/>
            <w:noWrap w:val="false"/>
          </w:tcPr>
          <w:p>
            <w:pPr>
              <w:jc w:val="left"/>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货物质量缺陷</w:t>
            </w:r>
            <w:r/>
          </w:p>
          <w:p>
            <w:pPr>
              <w:jc w:val="left"/>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响应时间</w:t>
            </w:r>
            <w:r/>
          </w:p>
        </w:tc>
        <w:tc>
          <w:tcPr>
            <w:tcW w:w="5170" w:type="dxa"/>
            <w:vAlign w:val="center"/>
            <w:textDirection w:val="lrTb"/>
            <w:noWrap w:val="false"/>
          </w:tcPr>
          <w:p>
            <w:pPr>
              <w:jc w:val="left"/>
              <w:widowControl w:val="off"/>
              <w:rPr>
                <w:rFonts w:ascii="宋体" w:hAnsi="宋体" w:eastAsia="宋体"/>
                <w:color w:val="000000"/>
                <w:sz w:val="21"/>
                <w:szCs w:val="21"/>
                <w:highlight w:val="none"/>
                <w:lang w:val="en-US" w:eastAsia="zh-CN" w:bidi="ar-SA"/>
              </w:rPr>
            </w:pPr>
            <w:r>
              <w:rPr>
                <w:rFonts w:ascii="宋体" w:hAnsi="宋体" w:eastAsia="宋体"/>
                <w:color w:val="000000"/>
                <w:sz w:val="21"/>
                <w:szCs w:val="21"/>
                <w:highlight w:val="none"/>
                <w:lang w:val="en-US" w:eastAsia="zh-CN" w:bidi="ar-SA"/>
              </w:rPr>
            </w:r>
            <w:r/>
          </w:p>
        </w:tc>
      </w:tr>
      <w:tr>
        <w:trPr>
          <w:trHeight w:val="736"/>
        </w:trPr>
        <w:tc>
          <w:tcPr>
            <w:tcW w:w="1607" w:type="dxa"/>
            <w:vAlign w:val="center"/>
            <w:textDirection w:val="lrTb"/>
            <w:noWrap w:val="false"/>
          </w:tcPr>
          <w:p>
            <w:pPr>
              <w:jc w:val="center"/>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第二节</w:t>
            </w:r>
            <w:r/>
          </w:p>
          <w:p>
            <w:pPr>
              <w:pStyle w:val="1062"/>
              <w:ind w:firstLine="0"/>
              <w:jc w:val="center"/>
              <w:spacing w:line="400" w:lineRule="exact"/>
              <w:rPr>
                <w:rFonts w:ascii="华文楷体" w:hAnsi="华文楷体" w:eastAsia="华文楷体" w:cs="华文楷体"/>
                <w:color w:val="000000"/>
                <w:sz w:val="22"/>
                <w:szCs w:val="21"/>
                <w:highlight w:val="none"/>
                <w:lang w:val="en-US" w:eastAsia="zh-CN" w:bidi="ar-SA"/>
              </w:rPr>
            </w:pPr>
            <w:r>
              <w:rPr>
                <w:rFonts w:hint="eastAsia" w:ascii="宋体" w:hAnsi="宋体" w:eastAsia="宋体" w:cs="宋体"/>
                <w:color w:val="000000"/>
                <w:sz w:val="22"/>
                <w:szCs w:val="21"/>
                <w:highlight w:val="none"/>
                <w:lang w:val="en-US" w:eastAsia="zh-CN" w:bidi="ar-SA"/>
              </w:rPr>
              <w:t xml:space="preserve">第11.1款</w:t>
            </w:r>
            <w:r/>
          </w:p>
        </w:tc>
        <w:tc>
          <w:tcPr>
            <w:tcW w:w="1742" w:type="dxa"/>
            <w:vAlign w:val="center"/>
            <w:textDirection w:val="lrTb"/>
            <w:noWrap w:val="false"/>
          </w:tcPr>
          <w:p>
            <w:pPr>
              <w:jc w:val="both"/>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其他应当保密的信息</w:t>
            </w:r>
            <w:r/>
          </w:p>
        </w:tc>
        <w:tc>
          <w:tcPr>
            <w:tcW w:w="5170" w:type="dxa"/>
            <w:vAlign w:val="center"/>
            <w:textDirection w:val="lrTb"/>
            <w:noWrap w:val="false"/>
          </w:tcPr>
          <w:p>
            <w:pPr>
              <w:jc w:val="left"/>
              <w:widowControl w:val="off"/>
              <w:rPr>
                <w:rFonts w:ascii="宋体" w:hAnsi="宋体" w:eastAsia="宋体"/>
                <w:color w:val="000000"/>
                <w:sz w:val="21"/>
                <w:szCs w:val="21"/>
                <w:highlight w:val="none"/>
                <w:lang w:val="en-US" w:eastAsia="zh-CN" w:bidi="ar-SA"/>
              </w:rPr>
            </w:pPr>
            <w:r>
              <w:rPr>
                <w:rFonts w:ascii="宋体" w:hAnsi="宋体" w:eastAsia="宋体"/>
                <w:color w:val="000000"/>
                <w:sz w:val="21"/>
                <w:szCs w:val="21"/>
                <w:highlight w:val="none"/>
                <w:lang w:val="en-US" w:eastAsia="zh-CN" w:bidi="ar-SA"/>
              </w:rPr>
            </w:r>
            <w:r/>
          </w:p>
        </w:tc>
      </w:tr>
      <w:tr>
        <w:trPr>
          <w:trHeight w:val="697"/>
        </w:trPr>
        <w:tc>
          <w:tcPr>
            <w:tcW w:w="1607" w:type="dxa"/>
            <w:vAlign w:val="center"/>
            <w:textDirection w:val="lrTb"/>
            <w:noWrap w:val="false"/>
          </w:tcPr>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第二节</w:t>
            </w:r>
            <w:r/>
          </w:p>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第12.2款</w:t>
            </w:r>
            <w:r/>
          </w:p>
        </w:tc>
        <w:tc>
          <w:tcPr>
            <w:tcW w:w="1742" w:type="dxa"/>
            <w:vAlign w:val="center"/>
            <w:textDirection w:val="lrTb"/>
            <w:noWrap w:val="false"/>
          </w:tcPr>
          <w:p>
            <w:pPr>
              <w:jc w:val="left"/>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合同价款支付时间</w:t>
            </w:r>
            <w:r/>
          </w:p>
        </w:tc>
        <w:tc>
          <w:tcPr>
            <w:tcW w:w="5170" w:type="dxa"/>
            <w:vAlign w:val="center"/>
            <w:textDirection w:val="lrTb"/>
            <w:noWrap w:val="false"/>
          </w:tcPr>
          <w:p>
            <w:pPr>
              <w:jc w:val="left"/>
              <w:widowControl w:val="off"/>
              <w:rPr>
                <w:rFonts w:ascii="宋体" w:hAnsi="宋体" w:eastAsia="宋体"/>
                <w:color w:val="000000"/>
                <w:sz w:val="21"/>
                <w:szCs w:val="21"/>
                <w:highlight w:val="none"/>
                <w:lang w:val="en-US" w:eastAsia="zh-CN" w:bidi="ar-SA"/>
              </w:rPr>
            </w:pPr>
            <w:r>
              <w:rPr>
                <w:rFonts w:ascii="宋体" w:hAnsi="宋体" w:eastAsia="宋体"/>
                <w:color w:val="000000"/>
                <w:sz w:val="21"/>
                <w:szCs w:val="21"/>
                <w:highlight w:val="none"/>
                <w:lang w:val="en-US" w:eastAsia="zh-CN" w:bidi="ar-SA"/>
              </w:rPr>
            </w:r>
            <w:r/>
          </w:p>
        </w:tc>
      </w:tr>
      <w:tr>
        <w:trPr>
          <w:trHeight w:val="697"/>
        </w:trPr>
        <w:tc>
          <w:tcPr>
            <w:tcW w:w="1607" w:type="dxa"/>
            <w:vAlign w:val="center"/>
            <w:textDirection w:val="lrTb"/>
            <w:noWrap w:val="false"/>
          </w:tcPr>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第二节</w:t>
            </w:r>
            <w:r/>
          </w:p>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第13.2款</w:t>
            </w:r>
            <w:r/>
          </w:p>
        </w:tc>
        <w:tc>
          <w:tcPr>
            <w:tcW w:w="1742" w:type="dxa"/>
            <w:vAlign w:val="center"/>
            <w:textDirection w:val="lrTb"/>
            <w:noWrap w:val="false"/>
          </w:tcPr>
          <w:p>
            <w:pPr>
              <w:jc w:val="left"/>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履约保证金不予退还的情形</w:t>
            </w:r>
            <w:r/>
          </w:p>
        </w:tc>
        <w:tc>
          <w:tcPr>
            <w:tcW w:w="5170" w:type="dxa"/>
            <w:vAlign w:val="center"/>
            <w:textDirection w:val="lrTb"/>
            <w:noWrap w:val="false"/>
          </w:tcPr>
          <w:p>
            <w:pPr>
              <w:jc w:val="left"/>
              <w:widowControl w:val="off"/>
              <w:rPr>
                <w:rFonts w:ascii="宋体" w:hAnsi="宋体" w:eastAsia="宋体"/>
                <w:color w:val="000000"/>
                <w:sz w:val="21"/>
                <w:szCs w:val="21"/>
                <w:highlight w:val="none"/>
                <w:lang w:val="en-US" w:eastAsia="zh-CN" w:bidi="ar-SA"/>
              </w:rPr>
            </w:pPr>
            <w:r>
              <w:rPr>
                <w:rFonts w:ascii="宋体" w:hAnsi="宋体" w:eastAsia="宋体"/>
                <w:color w:val="000000"/>
                <w:sz w:val="21"/>
                <w:szCs w:val="21"/>
                <w:highlight w:val="none"/>
                <w:lang w:val="en-US" w:eastAsia="zh-CN" w:bidi="ar-SA"/>
              </w:rPr>
            </w:r>
            <w:r/>
          </w:p>
        </w:tc>
      </w:tr>
      <w:tr>
        <w:trPr>
          <w:trHeight w:val="736"/>
        </w:trPr>
        <w:tc>
          <w:tcPr>
            <w:tcW w:w="1607" w:type="dxa"/>
            <w:vAlign w:val="center"/>
            <w:textDirection w:val="lrTb"/>
            <w:noWrap w:val="false"/>
          </w:tcPr>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第二节</w:t>
            </w:r>
            <w:r/>
          </w:p>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第13.3款</w:t>
            </w:r>
            <w:r/>
          </w:p>
        </w:tc>
        <w:tc>
          <w:tcPr>
            <w:tcW w:w="1742" w:type="dxa"/>
            <w:vAlign w:val="center"/>
            <w:textDirection w:val="lrTb"/>
            <w:noWrap w:val="false"/>
          </w:tcPr>
          <w:p>
            <w:pPr>
              <w:jc w:val="left"/>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履约保证金退还时间及逾期退还的违约金</w:t>
            </w:r>
            <w:r/>
          </w:p>
        </w:tc>
        <w:tc>
          <w:tcPr>
            <w:tcW w:w="5170" w:type="dxa"/>
            <w:vAlign w:val="center"/>
            <w:textDirection w:val="lrTb"/>
            <w:noWrap w:val="false"/>
          </w:tcPr>
          <w:p>
            <w:pPr>
              <w:jc w:val="left"/>
              <w:widowControl w:val="off"/>
              <w:rPr>
                <w:rFonts w:ascii="宋体" w:hAnsi="宋体" w:eastAsia="宋体"/>
                <w:color w:val="000000"/>
                <w:sz w:val="21"/>
                <w:szCs w:val="21"/>
                <w:highlight w:val="none"/>
                <w:lang w:val="en-US" w:eastAsia="zh-CN" w:bidi="ar-SA"/>
              </w:rPr>
            </w:pPr>
            <w:r>
              <w:rPr>
                <w:rFonts w:ascii="宋体" w:hAnsi="宋体" w:eastAsia="宋体"/>
                <w:color w:val="000000"/>
                <w:sz w:val="21"/>
                <w:szCs w:val="21"/>
                <w:highlight w:val="none"/>
                <w:lang w:val="en-US" w:eastAsia="zh-CN" w:bidi="ar-SA"/>
              </w:rPr>
            </w:r>
            <w:r/>
          </w:p>
        </w:tc>
      </w:tr>
      <w:tr>
        <w:trPr>
          <w:trHeight w:val="784"/>
        </w:trPr>
        <w:tc>
          <w:tcPr>
            <w:tcW w:w="1607" w:type="dxa"/>
            <w:vAlign w:val="center"/>
            <w:textDirection w:val="lrTb"/>
            <w:noWrap w:val="false"/>
          </w:tcPr>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第二节</w:t>
            </w:r>
            <w:r/>
          </w:p>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第14.1（3）项</w:t>
            </w:r>
            <w:r/>
          </w:p>
        </w:tc>
        <w:tc>
          <w:tcPr>
            <w:tcW w:w="1742" w:type="dxa"/>
            <w:vAlign w:val="center"/>
            <w:textDirection w:val="lrTb"/>
            <w:noWrap w:val="false"/>
          </w:tcPr>
          <w:p>
            <w:pPr>
              <w:jc w:val="left"/>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运行监督、维修期限</w:t>
            </w:r>
            <w:r/>
          </w:p>
        </w:tc>
        <w:tc>
          <w:tcPr>
            <w:tcW w:w="5170" w:type="dxa"/>
            <w:vAlign w:val="center"/>
            <w:textDirection w:val="lrTb"/>
            <w:noWrap w:val="false"/>
          </w:tcPr>
          <w:p>
            <w:pPr>
              <w:jc w:val="left"/>
              <w:widowControl w:val="off"/>
              <w:rPr>
                <w:rFonts w:ascii="宋体" w:hAnsi="宋体" w:eastAsia="宋体"/>
                <w:color w:val="000000"/>
                <w:sz w:val="21"/>
                <w:szCs w:val="21"/>
                <w:highlight w:val="none"/>
                <w:lang w:val="en-US" w:eastAsia="zh-CN" w:bidi="ar-SA"/>
              </w:rPr>
            </w:pPr>
            <w:r>
              <w:rPr>
                <w:rFonts w:ascii="宋体" w:hAnsi="宋体" w:eastAsia="宋体"/>
                <w:color w:val="000000"/>
                <w:sz w:val="21"/>
                <w:szCs w:val="21"/>
                <w:highlight w:val="none"/>
                <w:lang w:val="en-US" w:eastAsia="zh-CN" w:bidi="ar-SA"/>
              </w:rPr>
            </w:r>
            <w:r/>
          </w:p>
        </w:tc>
      </w:tr>
      <w:tr>
        <w:trPr>
          <w:trHeight w:val="784"/>
        </w:trPr>
        <w:tc>
          <w:tcPr>
            <w:tcW w:w="1607" w:type="dxa"/>
            <w:vAlign w:val="center"/>
            <w:textDirection w:val="lrTb"/>
            <w:noWrap w:val="false"/>
          </w:tcPr>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第二节</w:t>
            </w:r>
            <w:r/>
          </w:p>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第14.1（5）项</w:t>
            </w:r>
            <w:r/>
          </w:p>
        </w:tc>
        <w:tc>
          <w:tcPr>
            <w:tcW w:w="1742" w:type="dxa"/>
            <w:vAlign w:val="center"/>
            <w:textDirection w:val="lrTb"/>
            <w:noWrap w:val="false"/>
          </w:tcPr>
          <w:p>
            <w:pPr>
              <w:jc w:val="left"/>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货物回收的约定</w:t>
            </w:r>
            <w:r/>
          </w:p>
        </w:tc>
        <w:tc>
          <w:tcPr>
            <w:tcW w:w="5170" w:type="dxa"/>
            <w:vAlign w:val="center"/>
            <w:textDirection w:val="lrTb"/>
            <w:noWrap w:val="false"/>
          </w:tcPr>
          <w:p>
            <w:pPr>
              <w:jc w:val="left"/>
              <w:widowControl w:val="off"/>
              <w:rPr>
                <w:rFonts w:ascii="宋体" w:hAnsi="宋体" w:eastAsia="宋体"/>
                <w:color w:val="000000"/>
                <w:sz w:val="21"/>
                <w:szCs w:val="21"/>
                <w:highlight w:val="none"/>
                <w:lang w:val="en-US" w:eastAsia="zh-CN" w:bidi="ar-SA"/>
              </w:rPr>
            </w:pPr>
            <w:r>
              <w:rPr>
                <w:rFonts w:ascii="宋体" w:hAnsi="宋体" w:eastAsia="宋体"/>
                <w:color w:val="000000"/>
                <w:sz w:val="21"/>
                <w:szCs w:val="21"/>
                <w:highlight w:val="none"/>
                <w:lang w:val="en-US" w:eastAsia="zh-CN" w:bidi="ar-SA"/>
              </w:rPr>
            </w:r>
            <w:r/>
          </w:p>
        </w:tc>
      </w:tr>
      <w:tr>
        <w:trPr>
          <w:trHeight w:val="804"/>
        </w:trPr>
        <w:tc>
          <w:tcPr>
            <w:tcW w:w="1607" w:type="dxa"/>
            <w:vAlign w:val="center"/>
            <w:textDirection w:val="lrTb"/>
            <w:noWrap w:val="false"/>
          </w:tcPr>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第二节</w:t>
            </w:r>
            <w:r/>
          </w:p>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第14.1（6）项</w:t>
            </w:r>
            <w:r/>
          </w:p>
        </w:tc>
        <w:tc>
          <w:tcPr>
            <w:tcW w:w="1742" w:type="dxa"/>
            <w:vAlign w:val="center"/>
            <w:textDirection w:val="lrTb"/>
            <w:noWrap w:val="false"/>
          </w:tcPr>
          <w:p>
            <w:pPr>
              <w:jc w:val="left"/>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乙方提供的其他服务</w:t>
            </w:r>
            <w:r/>
          </w:p>
        </w:tc>
        <w:tc>
          <w:tcPr>
            <w:tcW w:w="5170" w:type="dxa"/>
            <w:vAlign w:val="center"/>
            <w:textDirection w:val="lrTb"/>
            <w:noWrap w:val="false"/>
          </w:tcPr>
          <w:p>
            <w:pPr>
              <w:jc w:val="left"/>
              <w:widowControl w:val="off"/>
              <w:rPr>
                <w:rFonts w:ascii="宋体" w:hAnsi="宋体" w:eastAsia="宋体"/>
                <w:color w:val="000000"/>
                <w:sz w:val="21"/>
                <w:szCs w:val="21"/>
                <w:highlight w:val="none"/>
                <w:lang w:val="en-US" w:eastAsia="zh-CN" w:bidi="ar-SA"/>
              </w:rPr>
            </w:pPr>
            <w:r>
              <w:rPr>
                <w:rFonts w:ascii="宋体" w:hAnsi="宋体" w:eastAsia="宋体"/>
                <w:color w:val="000000"/>
                <w:sz w:val="21"/>
                <w:szCs w:val="21"/>
                <w:highlight w:val="none"/>
                <w:lang w:val="en-US" w:eastAsia="zh-CN" w:bidi="ar-SA"/>
              </w:rPr>
            </w:r>
            <w:r/>
          </w:p>
        </w:tc>
      </w:tr>
      <w:tr>
        <w:trPr>
          <w:trHeight w:val="736"/>
        </w:trPr>
        <w:tc>
          <w:tcPr>
            <w:tcW w:w="1607" w:type="dxa"/>
            <w:vAlign w:val="center"/>
            <w:textDirection w:val="lrTb"/>
            <w:noWrap w:val="false"/>
          </w:tcPr>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第二节</w:t>
            </w:r>
            <w:r/>
          </w:p>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第15.1款</w:t>
            </w:r>
            <w:r/>
          </w:p>
        </w:tc>
        <w:tc>
          <w:tcPr>
            <w:tcW w:w="1742" w:type="dxa"/>
            <w:vAlign w:val="center"/>
            <w:textDirection w:val="lrTb"/>
            <w:noWrap w:val="false"/>
          </w:tcPr>
          <w:p>
            <w:pPr>
              <w:jc w:val="left"/>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修理、重作、更换相关具体规定</w:t>
            </w:r>
            <w:r/>
          </w:p>
        </w:tc>
        <w:tc>
          <w:tcPr>
            <w:tcW w:w="5170" w:type="dxa"/>
            <w:vAlign w:val="center"/>
            <w:textDirection w:val="lrTb"/>
            <w:noWrap w:val="false"/>
          </w:tcPr>
          <w:p>
            <w:pPr>
              <w:jc w:val="left"/>
              <w:widowControl w:val="off"/>
              <w:rPr>
                <w:rFonts w:ascii="宋体" w:hAnsi="宋体" w:eastAsia="宋体"/>
                <w:color w:val="000000"/>
                <w:sz w:val="21"/>
                <w:szCs w:val="21"/>
                <w:highlight w:val="none"/>
                <w:lang w:val="en-US" w:eastAsia="zh-CN" w:bidi="ar-SA"/>
              </w:rPr>
            </w:pPr>
            <w:r>
              <w:rPr>
                <w:rFonts w:ascii="宋体" w:hAnsi="宋体" w:eastAsia="宋体"/>
                <w:color w:val="000000"/>
                <w:sz w:val="21"/>
                <w:szCs w:val="21"/>
                <w:highlight w:val="none"/>
                <w:lang w:val="en-US" w:eastAsia="zh-CN" w:bidi="ar-SA"/>
              </w:rPr>
            </w:r>
            <w:r/>
          </w:p>
        </w:tc>
      </w:tr>
      <w:tr>
        <w:trPr>
          <w:trHeight w:val="736"/>
        </w:trPr>
        <w:tc>
          <w:tcPr>
            <w:tcW w:w="1607" w:type="dxa"/>
            <w:vAlign w:val="center"/>
            <w:textDirection w:val="lrTb"/>
            <w:noWrap w:val="false"/>
          </w:tcPr>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第二节</w:t>
            </w:r>
            <w:r/>
          </w:p>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第15.2（2）项</w:t>
            </w:r>
            <w:r/>
          </w:p>
        </w:tc>
        <w:tc>
          <w:tcPr>
            <w:tcW w:w="1742" w:type="dxa"/>
            <w:vAlign w:val="center"/>
            <w:textDirection w:val="lrTb"/>
            <w:noWrap w:val="false"/>
          </w:tcPr>
          <w:p>
            <w:pPr>
              <w:jc w:val="left"/>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迟延交货赔偿费</w:t>
            </w:r>
            <w:r/>
          </w:p>
        </w:tc>
        <w:tc>
          <w:tcPr>
            <w:tcW w:w="5170" w:type="dxa"/>
            <w:vAlign w:val="center"/>
            <w:textDirection w:val="lrTb"/>
            <w:noWrap w:val="false"/>
          </w:tcPr>
          <w:p>
            <w:pPr>
              <w:jc w:val="left"/>
              <w:widowControl w:val="off"/>
              <w:rPr>
                <w:rFonts w:ascii="宋体" w:hAnsi="宋体" w:eastAsia="宋体"/>
                <w:color w:val="000000"/>
                <w:sz w:val="21"/>
                <w:szCs w:val="21"/>
                <w:highlight w:val="none"/>
                <w:u w:val="single"/>
                <w:lang w:val="en-US" w:eastAsia="zh-CN" w:bidi="ar-SA"/>
              </w:rPr>
            </w:pPr>
            <w:r>
              <w:rPr>
                <w:rFonts w:ascii="宋体" w:hAnsi="宋体" w:eastAsia="宋体"/>
                <w:color w:val="000000"/>
                <w:sz w:val="21"/>
                <w:szCs w:val="21"/>
                <w:highlight w:val="none"/>
                <w:u w:val="single"/>
                <w:lang w:val="en-US" w:eastAsia="zh-CN" w:bidi="ar-SA"/>
              </w:rPr>
            </w:r>
            <w:r/>
          </w:p>
        </w:tc>
      </w:tr>
      <w:tr>
        <w:trPr>
          <w:trHeight w:val="736"/>
        </w:trPr>
        <w:tc>
          <w:tcPr>
            <w:tcW w:w="1607" w:type="dxa"/>
            <w:vAlign w:val="center"/>
            <w:textDirection w:val="lrTb"/>
            <w:noWrap w:val="false"/>
          </w:tcPr>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第二节</w:t>
            </w:r>
            <w:r/>
          </w:p>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第15.3款</w:t>
            </w:r>
            <w:r/>
          </w:p>
        </w:tc>
        <w:tc>
          <w:tcPr>
            <w:tcW w:w="1742" w:type="dxa"/>
            <w:vAlign w:val="center"/>
            <w:textDirection w:val="lrTb"/>
            <w:noWrap w:val="false"/>
          </w:tcPr>
          <w:p>
            <w:pPr>
              <w:jc w:val="left"/>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逾期付款利息</w:t>
            </w:r>
            <w:r/>
          </w:p>
        </w:tc>
        <w:tc>
          <w:tcPr>
            <w:tcW w:w="5170" w:type="dxa"/>
            <w:vAlign w:val="center"/>
            <w:textDirection w:val="lrTb"/>
            <w:noWrap w:val="false"/>
          </w:tcPr>
          <w:p>
            <w:pPr>
              <w:jc w:val="left"/>
              <w:widowControl w:val="off"/>
              <w:rPr>
                <w:rFonts w:ascii="宋体" w:hAnsi="宋体" w:eastAsia="宋体"/>
                <w:color w:val="000000"/>
                <w:sz w:val="21"/>
                <w:szCs w:val="21"/>
                <w:highlight w:val="none"/>
                <w:u w:val="single"/>
                <w:lang w:val="en-US" w:eastAsia="zh-CN" w:bidi="ar-SA"/>
              </w:rPr>
            </w:pPr>
            <w:r>
              <w:rPr>
                <w:rFonts w:ascii="宋体" w:hAnsi="宋体" w:eastAsia="宋体"/>
                <w:color w:val="000000"/>
                <w:sz w:val="21"/>
                <w:szCs w:val="21"/>
                <w:highlight w:val="none"/>
                <w:u w:val="single"/>
                <w:lang w:val="en-US" w:eastAsia="zh-CN" w:bidi="ar-SA"/>
              </w:rPr>
            </w:r>
            <w:r/>
          </w:p>
        </w:tc>
      </w:tr>
      <w:tr>
        <w:trPr>
          <w:trHeight w:val="876"/>
        </w:trPr>
        <w:tc>
          <w:tcPr>
            <w:tcW w:w="1607" w:type="dxa"/>
            <w:vAlign w:val="center"/>
            <w:textDirection w:val="lrTb"/>
            <w:noWrap w:val="false"/>
          </w:tcPr>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第二节</w:t>
            </w:r>
            <w:r/>
          </w:p>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第15.4款</w:t>
            </w:r>
            <w:r/>
          </w:p>
        </w:tc>
        <w:tc>
          <w:tcPr>
            <w:tcW w:w="1742" w:type="dxa"/>
            <w:vAlign w:val="center"/>
            <w:textDirection w:val="lrTb"/>
            <w:noWrap w:val="false"/>
          </w:tcPr>
          <w:p>
            <w:pPr>
              <w:jc w:val="left"/>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其他违约责任</w:t>
            </w:r>
            <w:r/>
          </w:p>
        </w:tc>
        <w:tc>
          <w:tcPr>
            <w:tcW w:w="5170" w:type="dxa"/>
            <w:vAlign w:val="center"/>
            <w:textDirection w:val="lrTb"/>
            <w:noWrap w:val="false"/>
          </w:tcPr>
          <w:p>
            <w:pPr>
              <w:jc w:val="left"/>
              <w:widowControl w:val="off"/>
              <w:rPr>
                <w:rFonts w:ascii="宋体" w:hAnsi="宋体" w:eastAsia="宋体"/>
                <w:color w:val="000000"/>
                <w:sz w:val="21"/>
                <w:szCs w:val="21"/>
                <w:highlight w:val="none"/>
                <w:u w:val="single"/>
                <w:lang w:val="en-US" w:eastAsia="zh-CN" w:bidi="ar-SA"/>
              </w:rPr>
            </w:pPr>
            <w:r>
              <w:rPr>
                <w:rFonts w:ascii="宋体" w:hAnsi="宋体" w:eastAsia="宋体"/>
                <w:color w:val="000000"/>
                <w:sz w:val="21"/>
                <w:szCs w:val="21"/>
                <w:highlight w:val="none"/>
                <w:u w:val="single"/>
                <w:lang w:val="en-US" w:eastAsia="zh-CN" w:bidi="ar-SA"/>
              </w:rPr>
            </w:r>
            <w:r/>
          </w:p>
        </w:tc>
      </w:tr>
      <w:tr>
        <w:trPr>
          <w:trHeight w:val="90"/>
        </w:trPr>
        <w:tc>
          <w:tcPr>
            <w:tcW w:w="1607" w:type="dxa"/>
            <w:vAlign w:val="center"/>
            <w:textDirection w:val="lrTb"/>
            <w:noWrap w:val="false"/>
          </w:tcPr>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第二节</w:t>
            </w:r>
            <w:r/>
          </w:p>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第19.2款</w:t>
            </w:r>
            <w:r/>
          </w:p>
        </w:tc>
        <w:tc>
          <w:tcPr>
            <w:tcW w:w="1742" w:type="dxa"/>
            <w:vAlign w:val="center"/>
            <w:textDirection w:val="lrTb"/>
            <w:noWrap w:val="false"/>
          </w:tcPr>
          <w:p>
            <w:pPr>
              <w:jc w:val="left"/>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解决争议的方法</w:t>
            </w:r>
            <w:r/>
          </w:p>
        </w:tc>
        <w:tc>
          <w:tcPr>
            <w:tcW w:w="5170" w:type="dxa"/>
            <w:vAlign w:val="center"/>
            <w:textDirection w:val="lrTb"/>
            <w:noWrap w:val="false"/>
          </w:tcPr>
          <w:p>
            <w:pPr>
              <w:jc w:val="left"/>
              <w:spacing w:line="400" w:lineRule="exact"/>
              <w:widowControl w:val="off"/>
              <w:rPr>
                <w:rFonts w:ascii="宋体" w:hAnsi="宋体" w:eastAsia="宋体" w:cs="宋体"/>
                <w:iCs/>
                <w:color w:val="000000"/>
                <w:sz w:val="21"/>
                <w:szCs w:val="21"/>
                <w:highlight w:val="none"/>
                <w:lang w:val="en-US" w:eastAsia="zh-CN" w:bidi="ar-SA"/>
              </w:rPr>
            </w:pPr>
            <w:r>
              <w:rPr>
                <w:rFonts w:hint="eastAsia" w:ascii="宋体" w:hAnsi="宋体" w:eastAsia="宋体" w:cs="宋体"/>
                <w:iCs/>
                <w:color w:val="000000"/>
                <w:sz w:val="21"/>
                <w:szCs w:val="21"/>
                <w:highlight w:val="none"/>
                <w:lang w:val="en-US" w:eastAsia="zh-CN" w:bidi="ar-SA"/>
              </w:rPr>
              <w:t xml:space="preserve">因本合同及合同有关事项发生的争议，按下列第</w:t>
            </w:r>
            <w:r>
              <w:rPr>
                <w:rFonts w:hint="eastAsia" w:ascii="宋体" w:hAnsi="宋体" w:eastAsia="宋体" w:cs="宋体"/>
                <w:iCs/>
                <w:color w:val="000000"/>
                <w:sz w:val="21"/>
                <w:szCs w:val="21"/>
                <w:highlight w:val="none"/>
                <w:u w:val="single"/>
                <w:lang w:val="en-US" w:eastAsia="zh-CN" w:bidi="ar-SA"/>
              </w:rPr>
              <w:t xml:space="preserve">   </w:t>
            </w:r>
            <w:r>
              <w:rPr>
                <w:rFonts w:hint="eastAsia" w:ascii="宋体" w:hAnsi="宋体" w:eastAsia="宋体" w:cs="宋体"/>
                <w:iCs/>
                <w:color w:val="000000"/>
                <w:sz w:val="21"/>
                <w:szCs w:val="21"/>
                <w:highlight w:val="none"/>
                <w:lang w:val="en-US" w:eastAsia="zh-CN" w:bidi="ar-SA"/>
              </w:rPr>
              <w:t xml:space="preserve">种方式解决：</w:t>
            </w:r>
            <w:r/>
          </w:p>
          <w:p>
            <w:pPr>
              <w:jc w:val="left"/>
              <w:spacing w:line="400" w:lineRule="exact"/>
              <w:widowControl w:val="off"/>
              <w:rPr>
                <w:rFonts w:ascii="宋体" w:hAnsi="宋体" w:eastAsia="宋体" w:cs="宋体"/>
                <w:iCs/>
                <w:color w:val="000000"/>
                <w:sz w:val="21"/>
                <w:szCs w:val="21"/>
                <w:highlight w:val="none"/>
                <w:lang w:val="en-US" w:eastAsia="zh-CN" w:bidi="ar-SA"/>
              </w:rPr>
            </w:pPr>
            <w:r>
              <w:rPr>
                <w:rFonts w:hint="eastAsia" w:ascii="宋体" w:hAnsi="宋体" w:eastAsia="宋体" w:cs="宋体"/>
                <w:iCs/>
                <w:color w:val="000000"/>
                <w:sz w:val="21"/>
                <w:szCs w:val="21"/>
                <w:highlight w:val="none"/>
                <w:lang w:val="en-US" w:eastAsia="zh-CN" w:bidi="ar-SA"/>
              </w:rPr>
              <w:t xml:space="preserve">（1）向</w:t>
            </w:r>
            <w:r>
              <w:rPr>
                <w:rFonts w:hint="eastAsia" w:ascii="宋体" w:hAnsi="宋体" w:eastAsia="宋体" w:cs="宋体"/>
                <w:iCs/>
                <w:color w:val="000000"/>
                <w:sz w:val="21"/>
                <w:szCs w:val="21"/>
                <w:highlight w:val="none"/>
                <w:u w:val="single"/>
                <w:lang w:val="en-US" w:eastAsia="zh-CN" w:bidi="ar-SA"/>
              </w:rPr>
              <w:t xml:space="preserve">                    </w:t>
            </w:r>
            <w:r>
              <w:rPr>
                <w:rFonts w:hint="eastAsia" w:ascii="宋体" w:hAnsi="宋体" w:eastAsia="宋体" w:cs="宋体"/>
                <w:iCs/>
                <w:color w:val="000000"/>
                <w:sz w:val="21"/>
                <w:szCs w:val="21"/>
                <w:highlight w:val="none"/>
                <w:lang w:val="en-US" w:eastAsia="zh-CN" w:bidi="ar-SA"/>
              </w:rPr>
              <w:t xml:space="preserve">仲裁委员会申请仲裁，仲裁地点为</w:t>
            </w:r>
            <w:r>
              <w:rPr>
                <w:rFonts w:hint="eastAsia" w:ascii="宋体" w:hAnsi="宋体" w:eastAsia="宋体" w:cs="宋体"/>
                <w:iCs/>
                <w:color w:val="000000"/>
                <w:sz w:val="21"/>
                <w:szCs w:val="21"/>
                <w:highlight w:val="none"/>
                <w:u w:val="single"/>
                <w:lang w:val="en-US" w:eastAsia="zh-CN" w:bidi="ar-SA"/>
              </w:rPr>
              <w:t xml:space="preserve">           </w:t>
            </w:r>
            <w:r>
              <w:rPr>
                <w:rFonts w:hint="eastAsia" w:ascii="宋体" w:hAnsi="宋体" w:eastAsia="宋体" w:cs="宋体"/>
                <w:iCs/>
                <w:color w:val="000000"/>
                <w:sz w:val="21"/>
                <w:szCs w:val="21"/>
                <w:highlight w:val="none"/>
                <w:lang w:val="en-US" w:eastAsia="zh-CN" w:bidi="ar-SA"/>
              </w:rPr>
              <w:t xml:space="preserve">；</w:t>
            </w:r>
            <w:r/>
          </w:p>
          <w:p>
            <w:pPr>
              <w:jc w:val="left"/>
              <w:widowControl w:val="off"/>
              <w:rPr>
                <w:rFonts w:ascii="宋体" w:hAnsi="宋体" w:eastAsia="宋体"/>
                <w:color w:val="000000"/>
                <w:sz w:val="21"/>
                <w:szCs w:val="21"/>
                <w:highlight w:val="none"/>
                <w:u w:val="single"/>
                <w:lang w:val="en-US" w:eastAsia="zh-CN" w:bidi="ar-SA"/>
              </w:rPr>
            </w:pPr>
            <w:r>
              <w:rPr>
                <w:rFonts w:hint="eastAsia" w:ascii="宋体" w:hAnsi="宋体" w:eastAsia="宋体" w:cs="宋体"/>
                <w:iCs/>
                <w:color w:val="000000"/>
                <w:sz w:val="21"/>
                <w:szCs w:val="21"/>
                <w:highlight w:val="none"/>
                <w:lang w:val="en-US" w:eastAsia="zh-CN" w:bidi="ar-SA"/>
              </w:rPr>
              <w:t xml:space="preserve">（2）向</w:t>
            </w:r>
            <w:r>
              <w:rPr>
                <w:rFonts w:hint="eastAsia" w:ascii="宋体" w:hAnsi="宋体" w:eastAsia="宋体" w:cs="宋体"/>
                <w:iCs/>
                <w:color w:val="000000"/>
                <w:sz w:val="21"/>
                <w:szCs w:val="21"/>
                <w:highlight w:val="none"/>
                <w:u w:val="single"/>
                <w:lang w:val="en-US" w:eastAsia="zh-CN" w:bidi="ar-SA"/>
              </w:rPr>
              <w:t xml:space="preserve">                    </w:t>
            </w:r>
            <w:r>
              <w:rPr>
                <w:rFonts w:hint="eastAsia" w:ascii="宋体" w:hAnsi="宋体" w:eastAsia="宋体" w:cs="宋体"/>
                <w:iCs/>
                <w:color w:val="000000"/>
                <w:sz w:val="21"/>
                <w:szCs w:val="21"/>
                <w:highlight w:val="none"/>
                <w:lang w:val="en-US" w:eastAsia="zh-CN" w:bidi="ar-SA"/>
              </w:rPr>
              <w:t xml:space="preserve">人民法院起诉。</w:t>
            </w:r>
            <w:r/>
          </w:p>
        </w:tc>
      </w:tr>
      <w:tr>
        <w:trPr>
          <w:trHeight w:val="770"/>
        </w:trPr>
        <w:tc>
          <w:tcPr>
            <w:tcW w:w="1607" w:type="dxa"/>
            <w:vAlign w:val="center"/>
            <w:textDirection w:val="lrTb"/>
            <w:noWrap w:val="false"/>
          </w:tcPr>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第二节</w:t>
            </w:r>
            <w:r/>
          </w:p>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第23.1款</w:t>
            </w:r>
            <w:r/>
          </w:p>
        </w:tc>
        <w:tc>
          <w:tcPr>
            <w:tcW w:w="1742" w:type="dxa"/>
            <w:vAlign w:val="center"/>
            <w:textDirection w:val="lrTb"/>
            <w:noWrap w:val="false"/>
          </w:tcPr>
          <w:p>
            <w:pPr>
              <w:jc w:val="left"/>
              <w:widowControl w:val="off"/>
              <w:rPr>
                <w:rFonts w:ascii="宋体" w:hAnsi="宋体" w:eastAsia="宋体"/>
                <w:color w:val="000000"/>
                <w:sz w:val="21"/>
                <w:szCs w:val="21"/>
                <w:highlight w:val="none"/>
                <w:lang w:val="en-US" w:eastAsia="zh-CN" w:bidi="ar-SA"/>
              </w:rPr>
            </w:pPr>
            <w:r>
              <w:rPr>
                <w:rFonts w:hint="eastAsia" w:ascii="宋体" w:hAnsi="宋体" w:eastAsia="宋体"/>
                <w:bCs/>
                <w:color w:val="000000"/>
                <w:sz w:val="21"/>
                <w:szCs w:val="21"/>
                <w:highlight w:val="none"/>
                <w:lang w:val="en-US" w:eastAsia="zh-CN" w:bidi="ar-SA"/>
              </w:rPr>
              <w:t xml:space="preserve">其他专用条款</w:t>
            </w:r>
            <w:r/>
          </w:p>
        </w:tc>
        <w:tc>
          <w:tcPr>
            <w:tcW w:w="5170" w:type="dxa"/>
            <w:vAlign w:val="center"/>
            <w:textDirection w:val="lrTb"/>
            <w:noWrap w:val="false"/>
          </w:tcPr>
          <w:p>
            <w:pPr>
              <w:jc w:val="left"/>
              <w:widowControl w:val="off"/>
              <w:rPr>
                <w:rFonts w:ascii="宋体" w:hAnsi="宋体" w:eastAsia="宋体"/>
                <w:color w:val="000000"/>
                <w:sz w:val="21"/>
                <w:szCs w:val="21"/>
                <w:highlight w:val="none"/>
                <w:lang w:val="en-US" w:eastAsia="zh-CN" w:bidi="ar-SA"/>
              </w:rPr>
            </w:pPr>
            <w:r>
              <w:rPr>
                <w:rFonts w:ascii="宋体" w:hAnsi="宋体" w:eastAsia="宋体"/>
                <w:color w:val="000000"/>
                <w:sz w:val="21"/>
                <w:szCs w:val="21"/>
                <w:highlight w:val="none"/>
                <w:lang w:val="en-US" w:eastAsia="zh-CN" w:bidi="ar-SA"/>
              </w:rPr>
            </w:r>
            <w:r/>
          </w:p>
        </w:tc>
      </w:tr>
    </w:tbl>
    <w:p>
      <w:pPr>
        <w:pStyle w:val="980"/>
        <w:jc w:val="center"/>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pStyle w:val="980"/>
        <w:jc w:val="center"/>
        <w:rPr>
          <w:rFonts w:hint="eastAsia" w:ascii="宋体" w:hAnsi="宋体" w:cs="宋体"/>
          <w:b/>
          <w:bCs/>
          <w:color w:val="000000"/>
          <w:spacing w:val="-20"/>
          <w:sz w:val="48"/>
          <w:szCs w:val="48"/>
          <w:highlight w:val="none"/>
        </w:rPr>
      </w:pPr>
      <w:r>
        <w:rPr>
          <w:rFonts w:hint="eastAsia" w:ascii="宋体" w:hAnsi="宋体" w:cs="宋体"/>
          <w:b/>
          <w:bCs/>
          <w:color w:val="000000"/>
          <w:spacing w:val="-20"/>
          <w:sz w:val="48"/>
          <w:szCs w:val="48"/>
          <w:highlight w:val="none"/>
        </w:rPr>
      </w:r>
      <w:r/>
    </w:p>
    <w:p>
      <w:pPr>
        <w:jc w:val="center"/>
        <w:spacing w:before="120" w:after="120" w:line="0" w:lineRule="atLeast"/>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jc w:val="center"/>
        <w:spacing w:before="120" w:after="120" w:line="0" w:lineRule="atLeast"/>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jc w:val="center"/>
        <w:spacing w:before="120" w:after="120" w:line="0" w:lineRule="atLeast"/>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jc w:val="center"/>
        <w:spacing w:before="120" w:after="120" w:line="0" w:lineRule="atLeast"/>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jc w:val="center"/>
        <w:spacing w:before="120" w:after="120" w:line="0" w:lineRule="atLeast"/>
        <w:rPr>
          <w:rFonts w:hint="eastAsia" w:ascii="黑体" w:hAnsi="Courier New" w:eastAsia="黑体" w:cs="Courier New"/>
          <w:bCs/>
          <w:color w:val="000000"/>
          <w:sz w:val="44"/>
          <w:szCs w:val="21"/>
          <w:highlight w:val="none"/>
        </w:rPr>
      </w:pPr>
      <w:r>
        <w:rPr>
          <w:rFonts w:hint="eastAsia" w:ascii="黑体" w:hAnsi="Courier New" w:eastAsia="黑体" w:cs="Courier New"/>
          <w:bCs/>
          <w:color w:val="000000"/>
          <w:sz w:val="44"/>
          <w:szCs w:val="21"/>
          <w:highlight w:val="none"/>
        </w:rPr>
      </w:r>
      <w:r/>
    </w:p>
    <w:p>
      <w:pPr>
        <w:jc w:val="center"/>
        <w:spacing w:before="120" w:after="120" w:line="0" w:lineRule="atLeast"/>
        <w:rPr>
          <w:rFonts w:hint="eastAsia" w:ascii="黑体" w:hAnsi="Courier New" w:eastAsia="黑体" w:cs="Courier New"/>
          <w:bCs/>
          <w:color w:val="000000"/>
          <w:sz w:val="44"/>
          <w:szCs w:val="21"/>
          <w:highlight w:val="none"/>
        </w:rPr>
      </w:pPr>
      <w:r>
        <w:rPr>
          <w:rFonts w:hint="eastAsia" w:ascii="黑体" w:hAnsi="Courier New" w:eastAsia="黑体" w:cs="Courier New"/>
          <w:bCs/>
          <w:color w:val="000000"/>
          <w:sz w:val="44"/>
          <w:szCs w:val="21"/>
          <w:highlight w:val="none"/>
        </w:rPr>
      </w:r>
      <w:r/>
    </w:p>
    <w:p>
      <w:pPr>
        <w:jc w:val="center"/>
        <w:spacing w:before="120" w:after="120" w:line="0" w:lineRule="atLeast"/>
        <w:rPr>
          <w:rFonts w:hint="eastAsia" w:ascii="黑体" w:hAnsi="Courier New" w:eastAsia="黑体" w:cs="Courier New"/>
          <w:bCs/>
          <w:color w:val="000000"/>
          <w:sz w:val="44"/>
          <w:szCs w:val="21"/>
          <w:highlight w:val="none"/>
        </w:rPr>
      </w:pPr>
      <w:r>
        <w:rPr>
          <w:rFonts w:hint="eastAsia" w:ascii="黑体" w:hAnsi="Courier New" w:eastAsia="黑体" w:cs="Courier New"/>
          <w:bCs/>
          <w:color w:val="000000"/>
          <w:sz w:val="44"/>
          <w:szCs w:val="21"/>
          <w:highlight w:val="none"/>
        </w:rPr>
      </w:r>
      <w:bookmarkEnd w:id="177"/>
      <w:r/>
      <w:bookmarkEnd w:id="178"/>
      <w:r/>
      <w:bookmarkEnd w:id="179"/>
      <w:r/>
      <w:bookmarkEnd w:id="180"/>
      <w:r/>
      <w:r/>
    </w:p>
    <w:p>
      <w:pPr>
        <w:jc w:val="center"/>
        <w:spacing w:before="120" w:after="120" w:line="0" w:lineRule="atLeast"/>
        <w:rPr>
          <w:rFonts w:hint="eastAsia" w:ascii="黑体" w:hAnsi="Courier New" w:eastAsia="黑体" w:cs="Courier New"/>
          <w:bCs/>
          <w:color w:val="000000"/>
          <w:sz w:val="44"/>
          <w:szCs w:val="21"/>
          <w:highlight w:val="none"/>
        </w:rPr>
      </w:pPr>
      <w:r>
        <w:rPr>
          <w:rFonts w:hint="eastAsia" w:ascii="黑体" w:hAnsi="Courier New" w:eastAsia="黑体" w:cs="Courier New"/>
          <w:bCs/>
          <w:color w:val="000000"/>
          <w:sz w:val="44"/>
          <w:szCs w:val="21"/>
          <w:highlight w:val="none"/>
        </w:rPr>
      </w:r>
      <w:r/>
    </w:p>
    <w:p>
      <w:pPr>
        <w:jc w:val="center"/>
        <w:spacing w:before="120" w:after="120" w:line="0" w:lineRule="atLeast"/>
        <w:rPr>
          <w:rFonts w:hint="eastAsia" w:ascii="宋体" w:hAnsi="宋体" w:cs="Courier New"/>
          <w:color w:val="000000"/>
          <w:sz w:val="24"/>
          <w:szCs w:val="24"/>
          <w:highlight w:val="none"/>
        </w:rPr>
      </w:pPr>
      <w:r/>
      <w:bookmarkStart w:id="183" w:name="_Toc26554093"/>
      <w:r/>
      <w:bookmarkStart w:id="184" w:name="_Toc49090575"/>
      <w:r/>
      <w:bookmarkStart w:id="185" w:name="_Toc120614281"/>
      <w:r>
        <w:rPr>
          <w:rFonts w:hint="eastAsia" w:ascii="黑体" w:hAnsi="Courier New" w:eastAsia="黑体" w:cs="Courier New"/>
          <w:bCs/>
          <w:color w:val="000000"/>
          <w:sz w:val="44"/>
          <w:szCs w:val="21"/>
          <w:highlight w:val="none"/>
        </w:rPr>
        <w:t xml:space="preserve">第四章 采购需求</w:t>
      </w:r>
      <w:r/>
    </w:p>
    <w:p>
      <w:pPr>
        <w:spacing w:line="0" w:lineRule="atLeast"/>
        <w:rPr>
          <w:rFonts w:ascii="宋体" w:hAnsi="宋体"/>
          <w:color w:val="000000"/>
          <w:sz w:val="24"/>
          <w:szCs w:val="24"/>
          <w:highlight w:val="none"/>
        </w:rPr>
      </w:pPr>
      <w:r>
        <w:rPr>
          <w:rFonts w:ascii="宋体" w:hAnsi="宋体"/>
          <w:color w:val="000000"/>
          <w:sz w:val="24"/>
          <w:szCs w:val="24"/>
          <w:highlight w:val="none"/>
        </w:rPr>
      </w:r>
      <w:r/>
    </w:p>
    <w:p>
      <w:pPr>
        <w:spacing w:line="0" w:lineRule="atLeast"/>
        <w:rPr>
          <w:rFonts w:ascii="宋体" w:hAnsi="宋体"/>
          <w:b/>
          <w:color w:val="000000"/>
          <w:sz w:val="24"/>
          <w:szCs w:val="24"/>
          <w:highlight w:val="none"/>
        </w:rPr>
      </w:pPr>
      <w:r>
        <w:rPr>
          <w:rFonts w:hint="eastAsia" w:ascii="宋体" w:hAnsi="宋体"/>
          <w:b/>
          <w:color w:val="000000"/>
          <w:sz w:val="24"/>
          <w:szCs w:val="24"/>
          <w:highlight w:val="none"/>
        </w:rPr>
        <w:t xml:space="preserve">一</w:t>
      </w:r>
      <w:r>
        <w:rPr>
          <w:rFonts w:ascii="宋体" w:hAnsi="宋体"/>
          <w:b/>
          <w:color w:val="000000"/>
          <w:sz w:val="24"/>
          <w:szCs w:val="24"/>
          <w:highlight w:val="none"/>
        </w:rPr>
        <w:t xml:space="preserve">、</w:t>
      </w:r>
      <w:r>
        <w:rPr>
          <w:rFonts w:hint="eastAsia" w:ascii="宋体" w:hAnsi="宋体"/>
          <w:b/>
          <w:color w:val="000000"/>
          <w:sz w:val="24"/>
          <w:szCs w:val="24"/>
          <w:highlight w:val="none"/>
        </w:rPr>
        <w:t xml:space="preserve">采购</w:t>
      </w:r>
      <w:r>
        <w:rPr>
          <w:rFonts w:ascii="宋体" w:hAnsi="宋体"/>
          <w:b/>
          <w:color w:val="000000"/>
          <w:sz w:val="24"/>
          <w:szCs w:val="24"/>
          <w:highlight w:val="none"/>
        </w:rPr>
        <w:t xml:space="preserve">标的清单</w:t>
      </w:r>
      <w:r/>
    </w:p>
    <w:tbl>
      <w:tblPr>
        <w:tblStyle w:val="77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545"/>
        <w:gridCol w:w="3291"/>
        <w:gridCol w:w="2852"/>
      </w:tblGrid>
      <w:tr>
        <w:trPr>
          <w:cantSplit/>
          <w:jc w:val="center"/>
        </w:trPr>
        <w:tc>
          <w:tcPr>
            <w:tcW w:w="545" w:type="dxa"/>
            <w:vAlign w:val="top"/>
            <w:textDirection w:val="lrTb"/>
            <w:noWrap w:val="false"/>
          </w:tcPr>
          <w:p>
            <w:pPr>
              <w:jc w:val="center"/>
              <w:spacing w:line="0" w:lineRule="atLeast"/>
              <w:widowControl w:val="off"/>
              <w:rPr>
                <w:rFonts w:hint="eastAsia" w:ascii="宋体" w:hAnsi="宋体" w:eastAsia="宋体"/>
                <w:color w:val="000000"/>
                <w:sz w:val="24"/>
                <w:szCs w:val="24"/>
                <w:highlight w:val="none"/>
                <w:lang w:val="en-US" w:eastAsia="zh-CN" w:bidi="ar-SA"/>
              </w:rPr>
            </w:pPr>
            <w:r>
              <w:rPr>
                <w:rFonts w:hint="eastAsia" w:ascii="宋体" w:hAnsi="宋体" w:eastAsia="宋体"/>
                <w:color w:val="000000"/>
                <w:sz w:val="24"/>
                <w:szCs w:val="24"/>
                <w:highlight w:val="none"/>
                <w:lang w:val="en-US" w:eastAsia="zh-CN" w:bidi="ar-SA"/>
              </w:rPr>
              <w:t xml:space="preserve">采购包</w:t>
            </w:r>
            <w:r/>
          </w:p>
        </w:tc>
        <w:tc>
          <w:tcPr>
            <w:tcW w:w="545" w:type="dxa"/>
            <w:vAlign w:val="center"/>
            <w:textDirection w:val="lrTb"/>
            <w:noWrap w:val="false"/>
          </w:tcPr>
          <w:p>
            <w:pPr>
              <w:jc w:val="center"/>
              <w:spacing w:line="0" w:lineRule="atLeast"/>
              <w:widowControl w:val="off"/>
              <w:rPr>
                <w:rFonts w:ascii="宋体" w:hAnsi="宋体" w:eastAsia="宋体"/>
                <w:color w:val="000000"/>
                <w:sz w:val="24"/>
                <w:szCs w:val="24"/>
                <w:highlight w:val="none"/>
                <w:lang w:val="en-US" w:eastAsia="zh-CN" w:bidi="ar-SA"/>
              </w:rPr>
            </w:pPr>
            <w:r>
              <w:rPr>
                <w:rFonts w:hint="eastAsia" w:ascii="宋体" w:hAnsi="宋体" w:eastAsia="宋体"/>
                <w:color w:val="000000"/>
                <w:sz w:val="24"/>
                <w:szCs w:val="24"/>
                <w:highlight w:val="none"/>
                <w:lang w:val="en-US" w:eastAsia="zh-CN" w:bidi="ar-SA"/>
              </w:rPr>
              <w:t xml:space="preserve">序号</w:t>
            </w:r>
            <w:r/>
          </w:p>
        </w:tc>
        <w:tc>
          <w:tcPr>
            <w:tcW w:w="3291" w:type="dxa"/>
            <w:vAlign w:val="center"/>
            <w:textDirection w:val="lrTb"/>
            <w:noWrap w:val="false"/>
          </w:tcPr>
          <w:p>
            <w:pPr>
              <w:jc w:val="center"/>
              <w:spacing w:line="0" w:lineRule="atLeast"/>
              <w:widowControl w:val="off"/>
              <w:rPr>
                <w:rFonts w:ascii="宋体" w:hAnsi="宋体" w:eastAsia="宋体"/>
                <w:color w:val="000000"/>
                <w:sz w:val="24"/>
                <w:szCs w:val="24"/>
                <w:highlight w:val="none"/>
                <w:lang w:val="en-US" w:eastAsia="zh-CN" w:bidi="ar-SA"/>
              </w:rPr>
            </w:pPr>
            <w:r>
              <w:rPr>
                <w:rFonts w:hint="eastAsia" w:ascii="宋体" w:hAnsi="宋体" w:eastAsia="宋体"/>
                <w:color w:val="000000"/>
                <w:sz w:val="24"/>
                <w:szCs w:val="24"/>
                <w:highlight w:val="none"/>
                <w:lang w:val="en-US" w:eastAsia="zh-CN" w:bidi="ar-SA"/>
              </w:rPr>
              <w:t xml:space="preserve">采购</w:t>
            </w:r>
            <w:r>
              <w:rPr>
                <w:rFonts w:ascii="宋体" w:hAnsi="宋体" w:eastAsia="宋体"/>
                <w:color w:val="000000"/>
                <w:sz w:val="24"/>
                <w:szCs w:val="24"/>
                <w:highlight w:val="none"/>
                <w:lang w:val="en-US" w:eastAsia="zh-CN" w:bidi="ar-SA"/>
              </w:rPr>
              <w:t xml:space="preserve">标的</w:t>
            </w:r>
            <w:r/>
          </w:p>
        </w:tc>
        <w:tc>
          <w:tcPr>
            <w:tcW w:w="2852" w:type="dxa"/>
            <w:vAlign w:val="center"/>
            <w:textDirection w:val="lrTb"/>
            <w:noWrap w:val="false"/>
          </w:tcPr>
          <w:p>
            <w:pPr>
              <w:jc w:val="center"/>
              <w:spacing w:line="0" w:lineRule="atLeast"/>
              <w:widowControl w:val="off"/>
              <w:rPr>
                <w:rFonts w:ascii="宋体" w:hAnsi="宋体" w:eastAsia="宋体"/>
                <w:color w:val="000000"/>
                <w:sz w:val="24"/>
                <w:szCs w:val="24"/>
                <w:highlight w:val="none"/>
                <w:lang w:val="en-US" w:eastAsia="zh-CN" w:bidi="ar-SA"/>
              </w:rPr>
            </w:pPr>
            <w:r>
              <w:rPr>
                <w:rFonts w:hint="eastAsia" w:ascii="宋体" w:hAnsi="宋体" w:eastAsia="宋体"/>
                <w:color w:val="000000"/>
                <w:sz w:val="24"/>
                <w:szCs w:val="24"/>
                <w:highlight w:val="none"/>
                <w:lang w:val="en-US" w:eastAsia="zh-CN" w:bidi="ar-SA"/>
              </w:rPr>
              <w:t xml:space="preserve">对应中</w:t>
            </w:r>
            <w:r>
              <w:rPr>
                <w:rFonts w:ascii="宋体" w:hAnsi="宋体" w:eastAsia="宋体"/>
                <w:color w:val="000000"/>
                <w:sz w:val="24"/>
                <w:szCs w:val="24"/>
                <w:highlight w:val="none"/>
                <w:lang w:val="en-US" w:eastAsia="zh-CN" w:bidi="ar-SA"/>
              </w:rPr>
              <w:t xml:space="preserve">小企业划分标准所属行业</w:t>
            </w:r>
            <w:r/>
          </w:p>
        </w:tc>
      </w:tr>
      <w:tr>
        <w:trPr>
          <w:cantSplit/>
          <w:jc w:val="center"/>
          <w:trHeight w:val="291"/>
        </w:trPr>
        <w:tc>
          <w:tcPr>
            <w:tcW w:w="545" w:type="dxa"/>
            <w:vAlign w:val="top"/>
            <w:textDirection w:val="lrTb"/>
            <w:noWrap w:val="false"/>
          </w:tcPr>
          <w:p>
            <w:pPr>
              <w:jc w:val="center"/>
              <w:spacing w:line="0" w:lineRule="atLeast"/>
              <w:widowControl w:val="off"/>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bidi="ar-SA"/>
              </w:rPr>
              <w:t xml:space="preserve">1</w:t>
            </w:r>
            <w:r/>
          </w:p>
        </w:tc>
        <w:tc>
          <w:tcPr>
            <w:tcW w:w="545" w:type="dxa"/>
            <w:vAlign w:val="top"/>
            <w:textDirection w:val="lrTb"/>
            <w:noWrap w:val="false"/>
          </w:tcPr>
          <w:p>
            <w:pPr>
              <w:jc w:val="center"/>
              <w:spacing w:line="0" w:lineRule="atLeast"/>
              <w:widowControl w:val="off"/>
              <w:rPr>
                <w:rFonts w:ascii="宋体" w:hAnsi="宋体" w:eastAsia="宋体"/>
                <w:color w:val="000000"/>
                <w:sz w:val="24"/>
                <w:szCs w:val="24"/>
                <w:highlight w:val="none"/>
                <w:lang w:val="en-US" w:eastAsia="zh-CN" w:bidi="ar-SA"/>
              </w:rPr>
            </w:pPr>
            <w:r>
              <w:rPr>
                <w:rFonts w:hint="eastAsia" w:ascii="宋体" w:hAnsi="宋体" w:eastAsia="宋体"/>
                <w:color w:val="000000"/>
                <w:sz w:val="24"/>
                <w:szCs w:val="24"/>
                <w:highlight w:val="none"/>
                <w:lang w:val="en-US" w:eastAsia="zh-CN" w:bidi="ar-SA"/>
              </w:rPr>
              <w:t xml:space="preserve">1</w:t>
            </w:r>
            <w:r/>
          </w:p>
        </w:tc>
        <w:tc>
          <w:tcPr>
            <w:tcW w:w="3291" w:type="dxa"/>
            <w:vAlign w:val="center"/>
            <w:textDirection w:val="lrTb"/>
            <w:noWrap w:val="false"/>
          </w:tcPr>
          <w:p>
            <w:pPr>
              <w:jc w:val="center"/>
              <w:spacing w:line="0" w:lineRule="atLeast"/>
              <w:widowControl w:val="off"/>
              <w:tabs>
                <w:tab w:val="left" w:pos="2020" w:leader="none"/>
              </w:tabs>
              <w:rPr>
                <w:rFonts w:ascii="宋体" w:hAnsi="宋体" w:eastAsia="宋体"/>
                <w:color w:val="000000"/>
                <w:sz w:val="24"/>
                <w:szCs w:val="24"/>
                <w:highlight w:val="none"/>
                <w:lang w:val="en-US" w:eastAsia="zh-CN" w:bidi="ar-SA"/>
              </w:rPr>
            </w:pPr>
            <w:r>
              <w:rPr>
                <w:rFonts w:hint="eastAsia" w:ascii="宋体" w:hAnsi="宋体" w:eastAsia="宋体"/>
                <w:color w:val="000000"/>
                <w:sz w:val="24"/>
                <w:szCs w:val="24"/>
                <w:highlight w:val="none"/>
                <w:lang w:val="en-US" w:eastAsia="zh-CN" w:bidi="ar-SA"/>
              </w:rPr>
              <w:t xml:space="preserve">江苏省人民医院操作系统</w:t>
            </w:r>
            <w:r/>
          </w:p>
        </w:tc>
        <w:tc>
          <w:tcPr>
            <w:tcW w:w="2852" w:type="dxa"/>
            <w:vAlign w:val="center"/>
            <w:textDirection w:val="lrTb"/>
            <w:noWrap w:val="false"/>
          </w:tcPr>
          <w:p>
            <w:pPr>
              <w:jc w:val="center"/>
              <w:spacing w:line="0" w:lineRule="atLeast"/>
              <w:widowControl w:val="off"/>
              <w:rPr>
                <w:rFonts w:hint="eastAsia" w:ascii="宋体" w:hAnsi="宋体" w:eastAsia="宋体"/>
                <w:color w:val="000000"/>
                <w:sz w:val="24"/>
                <w:szCs w:val="24"/>
                <w:highlight w:val="none"/>
                <w:lang w:val="en-US" w:eastAsia="zh-CN" w:bidi="ar-SA"/>
              </w:rPr>
            </w:pPr>
            <w:r>
              <w:rPr>
                <w:rFonts w:hint="eastAsia" w:ascii="宋体" w:hAnsi="宋体" w:eastAsia="宋体"/>
                <w:color w:val="000000"/>
                <w:sz w:val="24"/>
                <w:szCs w:val="24"/>
                <w:highlight w:val="none"/>
                <w:lang w:val="en-US" w:eastAsia="zh-CN" w:bidi="ar-SA"/>
              </w:rPr>
              <w:t xml:space="preserve">工业</w:t>
            </w:r>
            <w:r/>
          </w:p>
        </w:tc>
      </w:tr>
    </w:tbl>
    <w:p>
      <w:pPr>
        <w:spacing w:line="0" w:lineRule="atLeast"/>
        <w:rPr>
          <w:rFonts w:hint="eastAsia" w:ascii="宋体" w:hAnsi="宋体" w:eastAsia="宋体" w:cs="Times New Roman"/>
          <w:b/>
          <w:color w:val="000000"/>
          <w:sz w:val="24"/>
          <w:szCs w:val="24"/>
          <w:highlight w:val="none"/>
          <w:lang w:val="en-US" w:eastAsia="zh-CN"/>
        </w:rPr>
      </w:pPr>
      <w:r>
        <w:rPr>
          <w:rFonts w:hint="eastAsia" w:ascii="宋体" w:hAnsi="宋体" w:eastAsia="宋体" w:cs="Times New Roman"/>
          <w:b/>
          <w:color w:val="000000"/>
          <w:sz w:val="24"/>
          <w:szCs w:val="24"/>
          <w:highlight w:val="none"/>
          <w:lang w:val="en-US" w:eastAsia="zh-CN"/>
        </w:rPr>
      </w:r>
      <w:r/>
    </w:p>
    <w:p>
      <w:pPr>
        <w:keepLines w:val="0"/>
        <w:keepNext w:val="0"/>
        <w:pageBreakBefore w:val="0"/>
        <w:spacing w:line="460" w:lineRule="exact"/>
        <w:widowControl w:val="off"/>
        <w:rPr>
          <w:rFonts w:hint="eastAsia" w:ascii="宋体" w:hAnsi="宋体" w:eastAsia="宋体" w:cs="Times New Roman"/>
          <w:b/>
          <w:color w:val="000000"/>
          <w:sz w:val="24"/>
          <w:szCs w:val="24"/>
          <w:highlight w:val="none"/>
          <w:lang w:val="en-US" w:eastAsia="zh-CN"/>
        </w:rPr>
      </w:pPr>
      <w:r>
        <w:rPr>
          <w:rFonts w:hint="eastAsia" w:ascii="宋体" w:hAnsi="宋体" w:eastAsia="宋体" w:cs="Times New Roman"/>
          <w:b/>
          <w:color w:val="000000"/>
          <w:sz w:val="24"/>
          <w:szCs w:val="24"/>
          <w:highlight w:val="none"/>
          <w:lang w:val="en-US" w:eastAsia="zh-CN"/>
        </w:rPr>
        <w:t xml:space="preserve">二、政府采购中实施本国产品标准及相关政策</w:t>
      </w:r>
      <w:r/>
    </w:p>
    <w:p>
      <w:pPr>
        <w:ind w:firstLine="480"/>
        <w:keepLines w:val="0"/>
        <w:keepNext w:val="0"/>
        <w:pageBreakBefore w:val="0"/>
        <w:spacing w:line="460" w:lineRule="exact"/>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1.本项目对采购本国产品给予政策支持，具体内容见招标文件“第五章 评标方法与评标标准”。</w:t>
      </w:r>
      <w:r/>
    </w:p>
    <w:p>
      <w:pPr>
        <w:ind w:firstLine="480"/>
        <w:keepLines w:val="0"/>
        <w:keepNext w:val="0"/>
        <w:pageBreakBefore w:val="0"/>
        <w:spacing w:line="460" w:lineRule="exact"/>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keepLines w:val="0"/>
        <w:keepNext w:val="0"/>
        <w:pageBreakBefore w:val="0"/>
        <w:spacing w:line="460" w:lineRule="exact"/>
        <w:widowControl w:val="off"/>
        <w:rPr>
          <w:rFonts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keepLines w:val="0"/>
        <w:keepNext w:val="0"/>
        <w:pageBreakBefore w:val="0"/>
        <w:spacing w:line="460" w:lineRule="exact"/>
        <w:widowControl w:val="off"/>
        <w:rPr>
          <w:rFonts w:ascii="宋体" w:hAnsi="宋体"/>
          <w:b/>
          <w:color w:val="000000"/>
          <w:sz w:val="24"/>
          <w:szCs w:val="24"/>
          <w:highlight w:val="none"/>
        </w:rPr>
      </w:pPr>
      <w:r>
        <w:rPr>
          <w:rFonts w:hint="eastAsia" w:ascii="宋体" w:hAnsi="宋体"/>
          <w:b/>
          <w:color w:val="000000"/>
          <w:sz w:val="24"/>
          <w:szCs w:val="24"/>
          <w:highlight w:val="none"/>
          <w:lang w:eastAsia="zh-CN"/>
        </w:rPr>
        <w:t xml:space="preserve">三</w:t>
      </w:r>
      <w:r>
        <w:rPr>
          <w:rFonts w:ascii="宋体" w:hAnsi="宋体"/>
          <w:b/>
          <w:color w:val="000000"/>
          <w:sz w:val="24"/>
          <w:szCs w:val="24"/>
          <w:highlight w:val="none"/>
        </w:rPr>
        <w:t xml:space="preserve">、技术要求</w:t>
      </w:r>
      <w:r/>
    </w:p>
    <w:p>
      <w:pPr>
        <w:keepLines w:val="0"/>
        <w:keepNext w:val="0"/>
        <w:pageBreakBefore w:val="0"/>
        <w:spacing w:line="460" w:lineRule="exact"/>
        <w:widowControl w:val="off"/>
        <w:rPr>
          <w:rFonts w:hint="eastAsia" w:ascii="宋体" w:hAnsi="宋体"/>
          <w:b/>
          <w:bCs/>
          <w:color w:val="000000"/>
          <w:sz w:val="24"/>
          <w:szCs w:val="21"/>
          <w:highlight w:val="none"/>
        </w:rPr>
      </w:pPr>
      <w:r>
        <w:rPr>
          <w:rFonts w:hint="eastAsia" w:ascii="宋体" w:hAnsi="宋体"/>
          <w:bCs/>
          <w:color w:val="000000"/>
          <w:sz w:val="24"/>
          <w:szCs w:val="24"/>
          <w:highlight w:val="none"/>
        </w:rPr>
        <w:t xml:space="preserve">技术要求是指对采购标的功能和质量要求，包括性能、材料、结构、外观、安全，或者服务内容和标准等。其中</w:t>
      </w:r>
      <w:r>
        <w:rPr>
          <w:rFonts w:hint="eastAsia" w:ascii="宋体" w:hAnsi="宋体"/>
          <w:b/>
          <w:bCs/>
          <w:i/>
          <w:color w:val="000000"/>
          <w:sz w:val="24"/>
          <w:szCs w:val="21"/>
          <w:highlight w:val="none"/>
          <w:u w:val="single"/>
        </w:rPr>
        <w:t xml:space="preserve">斜体且有下划线部分</w:t>
      </w:r>
      <w:r>
        <w:rPr>
          <w:rFonts w:hint="eastAsia" w:ascii="宋体" w:hAnsi="宋体"/>
          <w:b/>
          <w:bCs/>
          <w:color w:val="000000"/>
          <w:sz w:val="24"/>
          <w:szCs w:val="21"/>
          <w:highlight w:val="none"/>
        </w:rPr>
        <w:t xml:space="preserve">或加*号条款为实质性要求。</w:t>
      </w:r>
      <w:r/>
    </w:p>
    <w:p>
      <w:pPr>
        <w:pStyle w:val="956"/>
        <w:numPr>
          <w:ilvl w:val="0"/>
          <w:numId w:val="0"/>
        </w:numPr>
        <w:ind w:left="0" w:firstLine="0"/>
        <w:rPr>
          <w:color w:val="000000"/>
          <w:highlight w:val="none"/>
        </w:rPr>
      </w:pPr>
      <w:r>
        <w:rPr>
          <w:color w:val="000000"/>
          <w:highlight w:val="none"/>
        </w:rPr>
        <w:t xml:space="preserve">配置一</w:t>
      </w:r>
      <w:r>
        <w:rPr>
          <w:color w:val="000000"/>
          <w:highlight w:val="none"/>
          <w:lang w:eastAsia="zh-CN"/>
        </w:rPr>
        <w:t xml:space="preserve">：</w:t>
      </w:r>
      <w:r>
        <w:rPr>
          <w:color w:val="000000"/>
          <w:highlight w:val="none"/>
        </w:rPr>
        <w:t xml:space="preserve">国产化</w:t>
      </w:r>
      <w:r>
        <w:rPr>
          <w:color w:val="000000"/>
          <w:highlight w:val="none"/>
          <w:lang w:val="en-US" w:eastAsia="zh-CN"/>
        </w:rPr>
        <w:t xml:space="preserve">服务器</w:t>
      </w:r>
      <w:r>
        <w:rPr>
          <w:color w:val="000000"/>
          <w:highlight w:val="none"/>
        </w:rPr>
        <w:t xml:space="preserve">操作系统软件</w:t>
      </w:r>
      <w:r>
        <w:rPr>
          <w:color w:val="000000"/>
          <w:highlight w:val="none"/>
          <w:lang w:val="en-US" w:eastAsia="zh-CN"/>
        </w:rPr>
        <w:t xml:space="preserve">50</w:t>
      </w:r>
      <w:r>
        <w:rPr>
          <w:color w:val="000000"/>
          <w:highlight w:val="none"/>
        </w:rPr>
        <w:t xml:space="preserve">套</w:t>
      </w:r>
      <w:r/>
    </w:p>
    <w:tbl>
      <w:tblPr>
        <w:tblStyle w:val="101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76"/>
        <w:gridCol w:w="6420"/>
      </w:tblGrid>
      <w:tr>
        <w:trPr>
          <w:trHeight w:val="472"/>
        </w:trPr>
        <w:tc>
          <w:tcPr>
            <w:tcW w:w="1876" w:type="dxa"/>
            <w:vAlign w:val="center"/>
            <w:textDirection w:val="lrTb"/>
            <w:noWrap w:val="false"/>
          </w:tcPr>
          <w:p>
            <w:pPr>
              <w:pStyle w:val="980"/>
              <w:jc w:val="center"/>
              <w:spacing w:after="0"/>
              <w:widowControl w:val="off"/>
              <w:rPr>
                <w:rFonts w:hint="eastAsia" w:ascii="宋体" w:hAnsi="宋体" w:eastAsia="宋体" w:cs="宋体"/>
                <w:b/>
                <w:bCs/>
                <w:color w:val="000000"/>
                <w:sz w:val="22"/>
                <w:szCs w:val="28"/>
                <w:highlight w:val="none"/>
                <w:lang w:val="en-US" w:eastAsia="zh-CN" w:bidi="ar-SA"/>
              </w:rPr>
            </w:pPr>
            <w:r>
              <w:rPr>
                <w:rFonts w:hint="eastAsia" w:ascii="宋体" w:hAnsi="宋体" w:eastAsia="宋体" w:cs="宋体"/>
                <w:b/>
                <w:bCs/>
                <w:color w:val="000000"/>
                <w:sz w:val="22"/>
                <w:szCs w:val="28"/>
                <w:highlight w:val="none"/>
                <w:lang w:val="en-US" w:eastAsia="zh-CN" w:bidi="ar-SA"/>
              </w:rPr>
              <w:t xml:space="preserve">指标项</w:t>
            </w:r>
            <w:r/>
          </w:p>
        </w:tc>
        <w:tc>
          <w:tcPr>
            <w:tcW w:w="6420" w:type="dxa"/>
            <w:vAlign w:val="center"/>
            <w:textDirection w:val="lrTb"/>
            <w:noWrap w:val="false"/>
          </w:tcPr>
          <w:p>
            <w:pPr>
              <w:pStyle w:val="980"/>
              <w:jc w:val="center"/>
              <w:spacing w:after="0"/>
              <w:widowControl w:val="off"/>
              <w:rPr>
                <w:rFonts w:hint="eastAsia" w:ascii="宋体" w:hAnsi="宋体" w:eastAsia="宋体" w:cs="宋体"/>
                <w:b/>
                <w:bCs/>
                <w:color w:val="000000"/>
                <w:sz w:val="22"/>
                <w:szCs w:val="28"/>
                <w:highlight w:val="none"/>
                <w:lang w:val="en-US" w:eastAsia="zh-CN" w:bidi="ar-SA"/>
              </w:rPr>
            </w:pPr>
            <w:r>
              <w:rPr>
                <w:rFonts w:hint="eastAsia" w:ascii="宋体" w:hAnsi="宋体" w:eastAsia="宋体" w:cs="宋体"/>
                <w:b/>
                <w:bCs/>
                <w:color w:val="000000"/>
                <w:sz w:val="22"/>
                <w:szCs w:val="28"/>
                <w:highlight w:val="none"/>
                <w:lang w:val="en-US" w:eastAsia="zh-CN" w:bidi="ar-SA"/>
              </w:rPr>
              <w:t xml:space="preserve">技术指标要求</w:t>
            </w:r>
            <w:r/>
          </w:p>
        </w:tc>
      </w:tr>
      <w:tr>
        <w:trPr>
          <w:trHeight w:val="688"/>
        </w:trPr>
        <w:tc>
          <w:tcPr>
            <w:tcW w:w="1876" w:type="dxa"/>
            <w:vAlign w:val="center"/>
            <w:textDirection w:val="lrTb"/>
            <w:noWrap w:val="false"/>
          </w:tcPr>
          <w:p>
            <w:pPr>
              <w:pStyle w:val="980"/>
              <w:jc w:val="center"/>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基础功能</w:t>
            </w:r>
            <w:r/>
          </w:p>
        </w:tc>
        <w:tc>
          <w:tcPr>
            <w:tcW w:w="6420" w:type="dxa"/>
            <w:vAlign w:val="center"/>
            <w:textDirection w:val="lrTb"/>
            <w:noWrap w:val="false"/>
          </w:tcPr>
          <w:p>
            <w:pPr>
              <w:pStyle w:val="980"/>
              <w:jc w:val="both"/>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i/>
                <w:iCs/>
                <w:color w:val="000000"/>
                <w:sz w:val="24"/>
                <w:szCs w:val="24"/>
                <w:highlight w:val="none"/>
                <w:u w:val="single"/>
                <w:lang w:val="en-US" w:eastAsia="zh-CN" w:bidi="ar-SA"/>
              </w:rPr>
              <w:t xml:space="preserve">产品须符合财政部、工业和信息化部所制定的《操作系统政府采购需求标准（2023年版）要求》。（提供相关证明材料）</w:t>
            </w:r>
            <w:r/>
          </w:p>
        </w:tc>
      </w:tr>
      <w:tr>
        <w:trPr>
          <w:trHeight w:val="982"/>
        </w:trPr>
        <w:tc>
          <w:tcPr>
            <w:tcW w:w="1876" w:type="dxa"/>
            <w:vAlign w:val="center"/>
            <w:textDirection w:val="lrTb"/>
            <w:noWrap w:val="false"/>
          </w:tcPr>
          <w:p>
            <w:pPr>
              <w:pStyle w:val="980"/>
              <w:jc w:val="center"/>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产品资质</w:t>
            </w:r>
            <w:r/>
          </w:p>
        </w:tc>
        <w:tc>
          <w:tcPr>
            <w:tcW w:w="6420" w:type="dxa"/>
            <w:vAlign w:val="center"/>
            <w:textDirection w:val="lrTb"/>
            <w:noWrap w:val="false"/>
          </w:tcPr>
          <w:p>
            <w:pPr>
              <w:pStyle w:val="980"/>
              <w:jc w:val="both"/>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产品须符合操作系统安全可靠测评要求，通过政府有关部门指定的中国信息安全测评中心和国家保密科技测评中心网站查看安全可靠测评结果。</w:t>
            </w:r>
            <w:r/>
          </w:p>
        </w:tc>
      </w:tr>
      <w:tr>
        <w:trPr>
          <w:trHeight w:val="696"/>
        </w:trPr>
        <w:tc>
          <w:tcPr>
            <w:tcW w:w="1876" w:type="dxa"/>
            <w:vAlign w:val="center"/>
            <w:textDirection w:val="lrTb"/>
            <w:noWrap w:val="false"/>
          </w:tcPr>
          <w:p>
            <w:pPr>
              <w:pStyle w:val="980"/>
              <w:jc w:val="center"/>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产品标准</w:t>
            </w:r>
            <w:r/>
          </w:p>
        </w:tc>
        <w:tc>
          <w:tcPr>
            <w:tcW w:w="6420" w:type="dxa"/>
            <w:vAlign w:val="center"/>
            <w:textDirection w:val="lrTb"/>
            <w:noWrap w:val="false"/>
          </w:tcPr>
          <w:p>
            <w:pPr>
              <w:pStyle w:val="980"/>
              <w:jc w:val="both"/>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产品研发过程体系符合能力成熟度模型集成符合第五级标准，产品符合CGL5.0标准。</w:t>
            </w:r>
            <w:r/>
          </w:p>
        </w:tc>
      </w:tr>
      <w:tr>
        <w:trPr>
          <w:trHeight w:val="744"/>
        </w:trPr>
        <w:tc>
          <w:tcPr>
            <w:tcW w:w="1876" w:type="dxa"/>
            <w:vAlign w:val="center"/>
            <w:textDirection w:val="lrTb"/>
            <w:noWrap w:val="false"/>
          </w:tcPr>
          <w:p>
            <w:pPr>
              <w:pStyle w:val="980"/>
              <w:jc w:val="center"/>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内核要求</w:t>
            </w:r>
            <w:r/>
          </w:p>
        </w:tc>
        <w:tc>
          <w:tcPr>
            <w:tcW w:w="6420" w:type="dxa"/>
            <w:vAlign w:val="center"/>
            <w:textDirection w:val="lrTb"/>
            <w:noWrap w:val="false"/>
          </w:tcPr>
          <w:p>
            <w:pPr>
              <w:pStyle w:val="980"/>
              <w:jc w:val="both"/>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操作系统产品具备自主知识产权，系统基于统一版本的内核设计开发，同时支持不同硬件平台，内核版本（Linux kernel）不低于4.19。</w:t>
            </w:r>
            <w:r/>
          </w:p>
        </w:tc>
      </w:tr>
      <w:tr>
        <w:trPr>
          <w:cantSplit/>
          <w:trHeight w:val="342"/>
        </w:trPr>
        <w:tc>
          <w:tcPr>
            <w:tcW w:w="1876" w:type="dxa"/>
            <w:vAlign w:val="center"/>
            <w:vMerge w:val="restart"/>
            <w:textDirection w:val="lrTb"/>
            <w:noWrap w:val="false"/>
          </w:tcPr>
          <w:p>
            <w:pPr>
              <w:pStyle w:val="980"/>
              <w:jc w:val="center"/>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功能支持</w:t>
            </w:r>
            <w:r/>
          </w:p>
        </w:tc>
        <w:tc>
          <w:tcPr>
            <w:tcW w:w="6420" w:type="dxa"/>
            <w:vAlign w:val="center"/>
            <w:textDirection w:val="lrTb"/>
            <w:noWrap w:val="false"/>
          </w:tcPr>
          <w:p>
            <w:pPr>
              <w:pStyle w:val="980"/>
              <w:jc w:val="both"/>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支持KVM、Docker、LXC等虚拟化方式。</w:t>
            </w:r>
            <w:r/>
          </w:p>
        </w:tc>
      </w:tr>
      <w:tr>
        <w:trPr>
          <w:cantSplit/>
          <w:trHeight w:val="352"/>
        </w:trPr>
        <w:tc>
          <w:tcPr>
            <w:tcW w:w="1876" w:type="dxa"/>
            <w:vAlign w:val="center"/>
            <w:vMerge w:val="continue"/>
            <w:textDirection w:val="lrTb"/>
            <w:noWrap w:val="false"/>
          </w:tcPr>
          <w:p>
            <w:pPr>
              <w:pStyle w:val="980"/>
              <w:jc w:val="center"/>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6420" w:type="dxa"/>
            <w:vAlign w:val="center"/>
            <w:textDirection w:val="lrTb"/>
            <w:noWrap w:val="false"/>
          </w:tcPr>
          <w:p>
            <w:pPr>
              <w:pStyle w:val="980"/>
              <w:jc w:val="both"/>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支持NTFS、XFS、GFS2、Ext3、Ext4等文件系统。</w:t>
            </w:r>
            <w:r/>
          </w:p>
        </w:tc>
      </w:tr>
      <w:tr>
        <w:trPr>
          <w:cantSplit/>
          <w:trHeight w:val="369"/>
        </w:trPr>
        <w:tc>
          <w:tcPr>
            <w:tcW w:w="1876" w:type="dxa"/>
            <w:vAlign w:val="center"/>
            <w:vMerge w:val="continue"/>
            <w:textDirection w:val="lrTb"/>
            <w:noWrap w:val="false"/>
          </w:tcPr>
          <w:p>
            <w:pPr>
              <w:pStyle w:val="980"/>
              <w:jc w:val="center"/>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6420" w:type="dxa"/>
            <w:vAlign w:val="center"/>
            <w:textDirection w:val="lrTb"/>
            <w:noWrap w:val="false"/>
          </w:tcPr>
          <w:p>
            <w:pPr>
              <w:pStyle w:val="980"/>
              <w:jc w:val="both"/>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支持SSH、SPICE、RDP、VNC协议。</w:t>
            </w:r>
            <w:r/>
          </w:p>
        </w:tc>
      </w:tr>
      <w:tr>
        <w:trPr>
          <w:cantSplit/>
          <w:trHeight w:val="1267"/>
        </w:trPr>
        <w:tc>
          <w:tcPr>
            <w:tcW w:w="1876" w:type="dxa"/>
            <w:vAlign w:val="center"/>
            <w:vMerge w:val="restart"/>
            <w:textDirection w:val="lrTb"/>
            <w:noWrap w:val="false"/>
          </w:tcPr>
          <w:p>
            <w:pPr>
              <w:pStyle w:val="980"/>
              <w:jc w:val="center"/>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安全特性</w:t>
            </w:r>
            <w:r/>
          </w:p>
        </w:tc>
        <w:tc>
          <w:tcPr>
            <w:tcW w:w="6420" w:type="dxa"/>
            <w:vAlign w:val="center"/>
            <w:textDirection w:val="lrTb"/>
            <w:noWrap w:val="false"/>
          </w:tcPr>
          <w:p>
            <w:pPr>
              <w:jc w:val="both"/>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系统默认集成安全管控工具，支持自研内核统一访问控制的安全框架，内置式一体化安全体系，支持多策略融合的强制访问控制机制，</w:t>
            </w:r>
            <w:r>
              <w:rPr>
                <w:rFonts w:hint="eastAsia" w:ascii="宋体" w:hAnsi="宋体" w:eastAsia="宋体" w:cs="宋体"/>
                <w:color w:val="000000"/>
                <w:sz w:val="24"/>
                <w:szCs w:val="24"/>
                <w:highlight w:val="none"/>
                <w:lang w:val="en-US" w:eastAsia="zh-CN" w:bidi="ar-SA"/>
              </w:rPr>
              <w:t xml:space="preserve">并可提供多</w:t>
            </w:r>
            <w:r>
              <w:rPr>
                <w:rFonts w:hint="eastAsia" w:ascii="宋体" w:hAnsi="宋体" w:eastAsia="宋体" w:cs="宋体"/>
                <w:color w:val="000000"/>
                <w:sz w:val="24"/>
                <w:szCs w:val="24"/>
                <w:highlight w:val="none"/>
                <w:shd w:val="clear" w:color="auto" w:fill="ffffff"/>
                <w:lang w:val="en-US" w:eastAsia="zh-CN" w:bidi="ar-SA"/>
              </w:rPr>
              <w:t xml:space="preserve">种强制访问控制联合加载，须包括SELINUX、APPARMOR等。（提供相关证明材料）</w:t>
            </w:r>
            <w:r/>
          </w:p>
        </w:tc>
      </w:tr>
      <w:tr>
        <w:trPr>
          <w:cantSplit/>
          <w:trHeight w:val="986"/>
        </w:trPr>
        <w:tc>
          <w:tcPr>
            <w:tcW w:w="1876" w:type="dxa"/>
            <w:vAlign w:val="center"/>
            <w:vMerge w:val="continue"/>
            <w:textDirection w:val="lrTb"/>
            <w:noWrap w:val="false"/>
          </w:tcPr>
          <w:p>
            <w:pPr>
              <w:pStyle w:val="980"/>
              <w:jc w:val="center"/>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6420" w:type="dxa"/>
            <w:vAlign w:val="center"/>
            <w:textDirection w:val="lrTb"/>
            <w:noWrap w:val="false"/>
          </w:tcPr>
          <w:p>
            <w:pPr>
              <w:jc w:val="both"/>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提供自研安全中心功能，支持以图形化界面的方式对系统进行包含但不限于安全加固、可信度量、安全内存和指令流预检测等方面的安全防护。</w:t>
            </w:r>
            <w:r>
              <w:rPr>
                <w:rFonts w:hint="eastAsia" w:ascii="宋体" w:hAnsi="宋体" w:eastAsia="宋体" w:cs="宋体"/>
                <w:color w:val="000000"/>
                <w:sz w:val="24"/>
                <w:szCs w:val="24"/>
                <w:highlight w:val="none"/>
                <w:lang w:val="en-US" w:eastAsia="zh-CN" w:bidi="ar-SA"/>
              </w:rPr>
              <w:t xml:space="preserve">（提供相关证明材料）</w:t>
            </w:r>
            <w:r/>
          </w:p>
        </w:tc>
      </w:tr>
      <w:tr>
        <w:trPr>
          <w:cantSplit/>
          <w:trHeight w:val="1126"/>
        </w:trPr>
        <w:tc>
          <w:tcPr>
            <w:tcW w:w="1876" w:type="dxa"/>
            <w:vAlign w:val="center"/>
            <w:vMerge w:val="restart"/>
            <w:textDirection w:val="lrTb"/>
            <w:noWrap w:val="false"/>
          </w:tcPr>
          <w:p>
            <w:pPr>
              <w:pStyle w:val="980"/>
              <w:jc w:val="center"/>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原厂配套产品支持</w:t>
            </w:r>
            <w:r/>
          </w:p>
        </w:tc>
        <w:tc>
          <w:tcPr>
            <w:tcW w:w="6420" w:type="dxa"/>
            <w:vAlign w:val="center"/>
            <w:textDirection w:val="lrTb"/>
            <w:noWrap w:val="false"/>
          </w:tcPr>
          <w:p>
            <w:pPr>
              <w:jc w:val="both"/>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所投产品厂商</w:t>
            </w:r>
            <w:r>
              <w:rPr>
                <w:rFonts w:hint="eastAsia" w:ascii="宋体" w:hAnsi="宋体" w:eastAsia="宋体" w:cs="宋体"/>
                <w:color w:val="000000"/>
                <w:sz w:val="24"/>
                <w:szCs w:val="24"/>
                <w:highlight w:val="none"/>
                <w:lang w:val="en-US" w:eastAsia="zh-CN" w:bidi="ar-SA"/>
              </w:rPr>
              <w:t xml:space="preserve">提供同品牌自研的可信增强系统软件，包含可信验证、可信管理平台功能，支持可信启动、静态度量、动态度量、可信审计、业务管理、策略管理、系统管理、安全管理、审计管理等功能。（提供相关证明材料）</w:t>
            </w:r>
            <w:r/>
          </w:p>
        </w:tc>
      </w:tr>
      <w:tr>
        <w:trPr>
          <w:cantSplit/>
          <w:trHeight w:val="590"/>
        </w:trPr>
        <w:tc>
          <w:tcPr>
            <w:tcW w:w="1876" w:type="dxa"/>
            <w:vAlign w:val="center"/>
            <w:vMerge w:val="continue"/>
            <w:textDirection w:val="lrTb"/>
            <w:noWrap w:val="false"/>
          </w:tcPr>
          <w:p>
            <w:pPr>
              <w:pStyle w:val="980"/>
              <w:jc w:val="center"/>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6420" w:type="dxa"/>
            <w:vAlign w:val="center"/>
            <w:textDirection w:val="lrTb"/>
            <w:noWrap w:val="false"/>
          </w:tcPr>
          <w:p>
            <w:pPr>
              <w:jc w:val="both"/>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提供运维监控工具，支持对系统体检、系统监控、日志收集等功能，提高易管理性，快速诊断识别，减少运维成本。</w:t>
            </w:r>
            <w:r/>
          </w:p>
        </w:tc>
      </w:tr>
      <w:tr>
        <w:trPr>
          <w:cantSplit/>
          <w:trHeight w:val="90"/>
        </w:trPr>
        <w:tc>
          <w:tcPr>
            <w:tcW w:w="1876" w:type="dxa"/>
            <w:vAlign w:val="center"/>
            <w:vMerge w:val="continue"/>
            <w:textDirection w:val="lrTb"/>
            <w:noWrap w:val="false"/>
          </w:tcPr>
          <w:p>
            <w:pPr>
              <w:pStyle w:val="980"/>
              <w:jc w:val="center"/>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6420" w:type="dxa"/>
            <w:vAlign w:val="center"/>
            <w:textDirection w:val="lrTb"/>
            <w:noWrap w:val="false"/>
          </w:tcPr>
          <w:p>
            <w:pPr>
              <w:jc w:val="both"/>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所投产品厂商</w:t>
            </w:r>
            <w:r>
              <w:rPr>
                <w:rFonts w:hint="eastAsia" w:ascii="宋体" w:hAnsi="宋体" w:eastAsia="宋体" w:cs="宋体"/>
                <w:color w:val="000000"/>
                <w:sz w:val="24"/>
                <w:szCs w:val="24"/>
                <w:highlight w:val="none"/>
                <w:lang w:val="en-US" w:eastAsia="zh-CN" w:bidi="ar-SA"/>
              </w:rPr>
              <w:t xml:space="preserve">提供自研文件保护箱，提供用户间数据隔离和加密保护功能，支持同时创建多个密码不同的加密文件夹。</w:t>
            </w:r>
            <w:r/>
          </w:p>
        </w:tc>
      </w:tr>
      <w:tr>
        <w:trPr>
          <w:trHeight w:val="1166"/>
        </w:trPr>
        <w:tc>
          <w:tcPr>
            <w:tcW w:w="1876" w:type="dxa"/>
            <w:vAlign w:val="center"/>
            <w:textDirection w:val="lrTb"/>
            <w:noWrap w:val="false"/>
          </w:tcPr>
          <w:p>
            <w:pPr>
              <w:pStyle w:val="980"/>
              <w:jc w:val="center"/>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服务</w:t>
            </w:r>
            <w:r/>
          </w:p>
        </w:tc>
        <w:tc>
          <w:tcPr>
            <w:tcW w:w="6420" w:type="dxa"/>
            <w:vAlign w:val="center"/>
            <w:textDirection w:val="lrTb"/>
            <w:noWrap w:val="false"/>
          </w:tcPr>
          <w:p>
            <w:pPr>
              <w:jc w:val="both"/>
              <w:widowControl/>
              <w:rPr>
                <w:rFonts w:hint="eastAsia" w:ascii="宋体" w:hAnsi="宋体" w:eastAsia="宋体" w:cs="宋体"/>
                <w:color w:val="000000"/>
                <w:sz w:val="24"/>
                <w:szCs w:val="24"/>
                <w:highlight w:val="none"/>
                <w:lang w:val="en-US" w:eastAsia="zh-CN" w:bidi="ar-SA"/>
              </w:rPr>
            </w:pPr>
            <w:r>
              <w:rPr>
                <w:rFonts w:hint="eastAsia" w:ascii="Times New Roman" w:hAnsi="Times New Roman" w:eastAsia="宋体" w:cs="Times New Roman"/>
                <w:i/>
                <w:iCs/>
                <w:color w:val="000000"/>
                <w:sz w:val="24"/>
                <w:szCs w:val="24"/>
                <w:highlight w:val="none"/>
                <w:u w:val="single"/>
                <w:lang w:val="en-US" w:eastAsia="zh-CN" w:bidi="ar-SA"/>
              </w:rPr>
              <w:t xml:space="preserve">自</w:t>
            </w:r>
            <w:r>
              <w:rPr>
                <w:rFonts w:hint="eastAsia" w:ascii="宋体" w:hAnsi="宋体" w:eastAsia="宋体" w:cs="宋体"/>
                <w:i/>
                <w:iCs/>
                <w:color w:val="000000"/>
                <w:sz w:val="24"/>
                <w:szCs w:val="24"/>
                <w:highlight w:val="none"/>
                <w:u w:val="single"/>
                <w:lang w:val="en-US" w:eastAsia="zh-CN" w:bidi="ar-SA"/>
              </w:rPr>
              <w:t xml:space="preserve">验收合格之日起提供三年原厂免费售后服务，为保证原厂服务的有效执行，要求所有操作系统的保修信息均为江苏省人民医院，须从原厂公布的原厂服务电话得到查询验证，并提供原厂售后服务承诺函</w:t>
            </w:r>
            <w:r/>
          </w:p>
        </w:tc>
      </w:tr>
    </w:tbl>
    <w:p>
      <w:pPr>
        <w:rPr>
          <w:color w:val="000000"/>
          <w:highlight w:val="none"/>
        </w:rPr>
      </w:pPr>
      <w:r>
        <w:rPr>
          <w:color w:val="000000"/>
          <w:highlight w:val="none"/>
        </w:rPr>
      </w:r>
      <w:r/>
    </w:p>
    <w:p>
      <w:pPr>
        <w:pStyle w:val="956"/>
        <w:numPr>
          <w:ilvl w:val="0"/>
          <w:numId w:val="0"/>
        </w:numPr>
        <w:ind w:left="0" w:firstLine="0"/>
        <w:rPr>
          <w:color w:val="000000"/>
          <w:highlight w:val="none"/>
          <w:lang w:val="en-US" w:eastAsia="zh-CN"/>
        </w:rPr>
      </w:pPr>
      <w:r>
        <w:rPr>
          <w:rFonts w:hint="eastAsia"/>
          <w:highlight w:val="none"/>
          <w:lang w:val="en-US" w:eastAsia="zh-CN"/>
        </w:rPr>
        <w:t xml:space="preserve">配置二：</w:t>
      </w:r>
      <w:r>
        <w:rPr>
          <w:color w:val="000000"/>
          <w:highlight w:val="none"/>
          <w:lang w:val="en-US" w:eastAsia="zh-CN"/>
        </w:rPr>
        <w:t xml:space="preserve">：</w:t>
      </w:r>
      <w:r>
        <w:rPr>
          <w:color w:val="000000"/>
          <w:highlight w:val="none"/>
        </w:rPr>
        <w:t xml:space="preserve">国产化</w:t>
      </w:r>
      <w:r>
        <w:rPr>
          <w:color w:val="000000"/>
          <w:highlight w:val="none"/>
          <w:lang w:val="en-US" w:eastAsia="zh-CN"/>
        </w:rPr>
        <w:t xml:space="preserve">服务器</w:t>
      </w:r>
      <w:r>
        <w:rPr>
          <w:color w:val="000000"/>
          <w:highlight w:val="none"/>
        </w:rPr>
        <w:t xml:space="preserve">操作系统软件</w:t>
      </w:r>
      <w:r>
        <w:rPr>
          <w:color w:val="000000"/>
          <w:highlight w:val="none"/>
          <w:lang w:val="en-US" w:eastAsia="zh-CN"/>
        </w:rPr>
        <w:t xml:space="preserve">35套</w:t>
      </w:r>
      <w:r/>
    </w:p>
    <w:tbl>
      <w:tblPr>
        <w:tblStyle w:val="101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00"/>
        <w:gridCol w:w="6510"/>
      </w:tblGrid>
      <w:tr>
        <w:trPr>
          <w:trHeight w:val="472"/>
        </w:trPr>
        <w:tc>
          <w:tcPr>
            <w:tcW w:w="1925" w:type="dxa"/>
            <w:vAlign w:val="center"/>
            <w:textDirection w:val="lrTb"/>
            <w:noWrap w:val="false"/>
          </w:tcPr>
          <w:p>
            <w:pPr>
              <w:pStyle w:val="980"/>
              <w:jc w:val="center"/>
              <w:spacing w:after="0"/>
              <w:widowControl w:val="off"/>
              <w:rPr>
                <w:rFonts w:hint="eastAsia" w:ascii="宋体" w:hAnsi="宋体" w:eastAsia="宋体" w:cs="宋体"/>
                <w:b/>
                <w:bCs/>
                <w:color w:val="000000"/>
                <w:sz w:val="22"/>
                <w:szCs w:val="28"/>
                <w:highlight w:val="none"/>
                <w:lang w:val="en-US" w:eastAsia="zh-CN" w:bidi="ar-SA"/>
              </w:rPr>
            </w:pPr>
            <w:r>
              <w:rPr>
                <w:rFonts w:hint="eastAsia" w:ascii="宋体" w:hAnsi="宋体" w:eastAsia="宋体" w:cs="宋体"/>
                <w:b/>
                <w:bCs/>
                <w:color w:val="000000"/>
                <w:sz w:val="22"/>
                <w:szCs w:val="28"/>
                <w:highlight w:val="none"/>
                <w:lang w:val="en-US" w:eastAsia="zh-CN" w:bidi="ar-SA"/>
              </w:rPr>
              <w:t xml:space="preserve">指标项</w:t>
            </w:r>
            <w:r/>
          </w:p>
        </w:tc>
        <w:tc>
          <w:tcPr>
            <w:tcW w:w="6597" w:type="dxa"/>
            <w:vAlign w:val="center"/>
            <w:textDirection w:val="lrTb"/>
            <w:noWrap w:val="false"/>
          </w:tcPr>
          <w:p>
            <w:pPr>
              <w:pStyle w:val="980"/>
              <w:jc w:val="center"/>
              <w:spacing w:after="0"/>
              <w:widowControl w:val="off"/>
              <w:rPr>
                <w:rFonts w:hint="eastAsia" w:ascii="宋体" w:hAnsi="宋体" w:eastAsia="宋体" w:cs="宋体"/>
                <w:b/>
                <w:bCs/>
                <w:color w:val="000000"/>
                <w:sz w:val="22"/>
                <w:szCs w:val="28"/>
                <w:highlight w:val="none"/>
                <w:lang w:val="en-US" w:eastAsia="zh-CN" w:bidi="ar-SA"/>
              </w:rPr>
            </w:pPr>
            <w:r>
              <w:rPr>
                <w:rFonts w:hint="eastAsia" w:ascii="宋体" w:hAnsi="宋体" w:eastAsia="宋体" w:cs="宋体"/>
                <w:b/>
                <w:bCs/>
                <w:color w:val="000000"/>
                <w:sz w:val="22"/>
                <w:szCs w:val="28"/>
                <w:highlight w:val="none"/>
                <w:lang w:val="en-US" w:eastAsia="zh-CN" w:bidi="ar-SA"/>
              </w:rPr>
              <w:t xml:space="preserve">技术要求</w:t>
            </w:r>
            <w:r/>
          </w:p>
        </w:tc>
      </w:tr>
      <w:tr>
        <w:trPr>
          <w:trHeight w:val="712"/>
        </w:trPr>
        <w:tc>
          <w:tcPr>
            <w:tcW w:w="1925" w:type="dxa"/>
            <w:vAlign w:val="center"/>
            <w:textDirection w:val="lrTb"/>
            <w:noWrap w:val="false"/>
          </w:tcPr>
          <w:p>
            <w:pPr>
              <w:pStyle w:val="980"/>
              <w:jc w:val="center"/>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基础功能</w:t>
            </w:r>
            <w:r/>
          </w:p>
        </w:tc>
        <w:tc>
          <w:tcPr>
            <w:tcW w:w="6597" w:type="dxa"/>
            <w:vAlign w:val="center"/>
            <w:textDirection w:val="lrTb"/>
            <w:noWrap w:val="false"/>
          </w:tcPr>
          <w:p>
            <w:pPr>
              <w:pStyle w:val="980"/>
              <w:jc w:val="both"/>
              <w:spacing w:after="0"/>
              <w:widowControl w:val="off"/>
              <w:rPr>
                <w:rFonts w:hint="eastAsia" w:ascii="宋体" w:hAnsi="宋体" w:eastAsia="宋体" w:cs="宋体"/>
                <w:i/>
                <w:iCs/>
                <w:color w:val="000000"/>
                <w:sz w:val="24"/>
                <w:szCs w:val="24"/>
                <w:highlight w:val="none"/>
                <w:u w:val="single"/>
                <w:lang w:val="en-US" w:eastAsia="zh-CN" w:bidi="ar-SA"/>
              </w:rPr>
            </w:pPr>
            <w:r>
              <w:rPr>
                <w:rFonts w:hint="eastAsia" w:ascii="宋体" w:hAnsi="宋体" w:eastAsia="宋体" w:cs="宋体"/>
                <w:i/>
                <w:iCs/>
                <w:color w:val="000000"/>
                <w:sz w:val="24"/>
                <w:szCs w:val="24"/>
                <w:highlight w:val="none"/>
                <w:u w:val="single"/>
                <w:lang w:val="en-US" w:eastAsia="zh-CN" w:bidi="ar-SA"/>
              </w:rPr>
              <w:t xml:space="preserve">产品须符合财政部、工业和信息化部所制定的《操作系统政府采购需求标准（2023年版）要求》。（提供相关证明材料）</w:t>
            </w:r>
            <w:r/>
          </w:p>
        </w:tc>
      </w:tr>
      <w:tr>
        <w:trPr>
          <w:trHeight w:val="978"/>
        </w:trPr>
        <w:tc>
          <w:tcPr>
            <w:tcW w:w="1925" w:type="dxa"/>
            <w:vAlign w:val="center"/>
            <w:textDirection w:val="lrTb"/>
            <w:noWrap w:val="false"/>
          </w:tcPr>
          <w:p>
            <w:pPr>
              <w:pStyle w:val="980"/>
              <w:jc w:val="center"/>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产品资质</w:t>
            </w:r>
            <w:r/>
          </w:p>
        </w:tc>
        <w:tc>
          <w:tcPr>
            <w:tcW w:w="6597" w:type="dxa"/>
            <w:vAlign w:val="center"/>
            <w:textDirection w:val="lrTb"/>
            <w:noWrap w:val="false"/>
          </w:tcPr>
          <w:p>
            <w:pPr>
              <w:pStyle w:val="980"/>
              <w:jc w:val="both"/>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产品须符合操作系统安全可靠测评要求，通过政府有关部门指定的中国信息安全测评中心和国家保密科技测评中心网站查看安全可靠测评结果。</w:t>
            </w:r>
            <w:r/>
          </w:p>
        </w:tc>
      </w:tr>
      <w:tr>
        <w:trPr>
          <w:trHeight w:val="1133"/>
        </w:trPr>
        <w:tc>
          <w:tcPr>
            <w:tcW w:w="1925" w:type="dxa"/>
            <w:vAlign w:val="center"/>
            <w:textDirection w:val="lrTb"/>
            <w:noWrap w:val="false"/>
          </w:tcPr>
          <w:p>
            <w:pPr>
              <w:pStyle w:val="980"/>
              <w:jc w:val="center"/>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产品标准</w:t>
            </w:r>
            <w:r/>
          </w:p>
        </w:tc>
        <w:tc>
          <w:tcPr>
            <w:tcW w:w="6597" w:type="dxa"/>
            <w:vAlign w:val="center"/>
            <w:textDirection w:val="lrTb"/>
            <w:noWrap w:val="false"/>
          </w:tcPr>
          <w:p>
            <w:pPr>
              <w:pStyle w:val="980"/>
              <w:jc w:val="both"/>
              <w:spacing w:after="0"/>
              <w:widowControl w:val="off"/>
              <w:rPr>
                <w:rFonts w:hint="eastAsia"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操作系统厂商建立全国技术服务体系和服务团队，操作系统原厂商须满足GB/T 27922-2011《商品售后服务评价体系》国家标准和CTEAS1001售后服务体系完善程度认证，为客户提供专业的原厂中文服务</w:t>
            </w:r>
            <w:r>
              <w:rPr>
                <w:rFonts w:hint="eastAsia" w:ascii="宋体" w:hAnsi="宋体" w:eastAsia="宋体" w:cs="宋体"/>
                <w:color w:val="000000"/>
                <w:sz w:val="24"/>
                <w:szCs w:val="24"/>
                <w:highlight w:val="none"/>
                <w:lang w:val="en-US" w:eastAsia="zh-CN" w:bidi="ar-SA"/>
              </w:rPr>
              <w:t xml:space="preserve">。</w:t>
            </w:r>
            <w:r/>
          </w:p>
        </w:tc>
      </w:tr>
      <w:tr>
        <w:trPr>
          <w:trHeight w:val="994"/>
        </w:trPr>
        <w:tc>
          <w:tcPr>
            <w:tcW w:w="1925" w:type="dxa"/>
            <w:vAlign w:val="center"/>
            <w:textDirection w:val="lrTb"/>
            <w:noWrap w:val="false"/>
          </w:tcPr>
          <w:p>
            <w:pPr>
              <w:pStyle w:val="980"/>
              <w:jc w:val="center"/>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内核要求</w:t>
            </w:r>
            <w:r/>
          </w:p>
        </w:tc>
        <w:tc>
          <w:tcPr>
            <w:tcW w:w="6597" w:type="dxa"/>
            <w:vAlign w:val="center"/>
            <w:textDirection w:val="lrTb"/>
            <w:noWrap w:val="false"/>
          </w:tcPr>
          <w:p>
            <w:pPr>
              <w:pStyle w:val="980"/>
              <w:jc w:val="both"/>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操作系统产品具备自主知识产权，支持AMD64、ARM64、MIPS64、SW64、LoongArch等CPU架构，在系统安装时，提供4.19和5.10的内核版本选择。（提供相关证明材料）</w:t>
            </w:r>
            <w:r/>
          </w:p>
        </w:tc>
      </w:tr>
      <w:tr>
        <w:trPr>
          <w:cantSplit/>
          <w:trHeight w:val="398"/>
        </w:trPr>
        <w:tc>
          <w:tcPr>
            <w:tcW w:w="1925" w:type="dxa"/>
            <w:vAlign w:val="center"/>
            <w:vMerge w:val="restart"/>
            <w:textDirection w:val="lrTb"/>
            <w:noWrap w:val="false"/>
          </w:tcPr>
          <w:p>
            <w:pPr>
              <w:pStyle w:val="980"/>
              <w:jc w:val="center"/>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功能支持</w:t>
            </w:r>
            <w:r/>
          </w:p>
        </w:tc>
        <w:tc>
          <w:tcPr>
            <w:tcW w:w="6597" w:type="dxa"/>
            <w:vAlign w:val="center"/>
            <w:textDirection w:val="lrTb"/>
            <w:noWrap w:val="false"/>
          </w:tcPr>
          <w:p>
            <w:pPr>
              <w:pStyle w:val="980"/>
              <w:jc w:val="both"/>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支持OpenStack、KVM、Docker、Hyper-V等虚拟化方式。</w:t>
            </w:r>
            <w:r/>
          </w:p>
        </w:tc>
      </w:tr>
      <w:tr>
        <w:trPr>
          <w:cantSplit/>
          <w:trHeight w:val="241"/>
        </w:trPr>
        <w:tc>
          <w:tcPr>
            <w:tcW w:w="1925" w:type="dxa"/>
            <w:vAlign w:val="center"/>
            <w:vMerge w:val="continue"/>
            <w:textDirection w:val="lrTb"/>
            <w:noWrap w:val="false"/>
          </w:tcPr>
          <w:p>
            <w:pPr>
              <w:pStyle w:val="980"/>
              <w:jc w:val="center"/>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6597" w:type="dxa"/>
            <w:vAlign w:val="center"/>
            <w:textDirection w:val="lrTb"/>
            <w:noWrap w:val="false"/>
          </w:tcPr>
          <w:p>
            <w:pPr>
              <w:pStyle w:val="980"/>
              <w:jc w:val="both"/>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支持国内主流的数据库、中间件产品，如金仓、达梦、神通、南大通用、瀚高、GaussDB 、GoldenDB、东方通、金蝶、中创、华宇等</w:t>
            </w:r>
            <w:r/>
          </w:p>
        </w:tc>
      </w:tr>
      <w:tr>
        <w:trPr>
          <w:cantSplit/>
          <w:trHeight w:val="684"/>
        </w:trPr>
        <w:tc>
          <w:tcPr>
            <w:tcW w:w="1925" w:type="dxa"/>
            <w:vAlign w:val="center"/>
            <w:vMerge w:val="continue"/>
            <w:textDirection w:val="lrTb"/>
            <w:noWrap w:val="false"/>
          </w:tcPr>
          <w:p>
            <w:pPr>
              <w:pStyle w:val="980"/>
              <w:jc w:val="center"/>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6597" w:type="dxa"/>
            <w:vAlign w:val="center"/>
            <w:textDirection w:val="lrTb"/>
            <w:noWrap w:val="false"/>
          </w:tcPr>
          <w:p>
            <w:pPr>
              <w:pStyle w:val="980"/>
              <w:jc w:val="both"/>
              <w:spacing w:after="0"/>
              <w:widowControl w:val="off"/>
              <w:rPr>
                <w:rFonts w:hint="eastAsia"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支持同品牌国产Linux系统通用性能评分套件软件，支持同品牌国产Linux系统通用压力分析套件软件</w:t>
            </w:r>
            <w:r>
              <w:rPr>
                <w:rFonts w:hint="eastAsia" w:ascii="宋体" w:hAnsi="宋体" w:eastAsia="宋体" w:cs="宋体"/>
                <w:color w:val="000000"/>
                <w:sz w:val="24"/>
                <w:szCs w:val="24"/>
                <w:highlight w:val="none"/>
                <w:lang w:val="en-US" w:eastAsia="zh-CN" w:bidi="ar-SA"/>
              </w:rPr>
              <w:t xml:space="preserve">。（提供相关证明材料）</w:t>
            </w:r>
            <w:r/>
          </w:p>
        </w:tc>
      </w:tr>
      <w:tr>
        <w:trPr>
          <w:cantSplit/>
          <w:trHeight w:val="1088"/>
        </w:trPr>
        <w:tc>
          <w:tcPr>
            <w:tcW w:w="1925" w:type="dxa"/>
            <w:vAlign w:val="center"/>
            <w:vMerge w:val="restart"/>
            <w:textDirection w:val="lrTb"/>
            <w:noWrap w:val="false"/>
          </w:tcPr>
          <w:p>
            <w:pPr>
              <w:pStyle w:val="980"/>
              <w:jc w:val="center"/>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安全特性</w:t>
            </w:r>
            <w:r/>
          </w:p>
        </w:tc>
        <w:tc>
          <w:tcPr>
            <w:tcW w:w="6597" w:type="dxa"/>
            <w:vAlign w:val="center"/>
            <w:textDirection w:val="lrTb"/>
            <w:noWrap w:val="false"/>
          </w:tcPr>
          <w:p>
            <w:pPr>
              <w:jc w:val="both"/>
              <w:widowControl/>
              <w:rPr>
                <w:rFonts w:hint="eastAsia"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软件包仓库及管理命令支持国密算法，须提供OpenSSL、Libgcrypt、Gnulib、Nettle、Hashes、libkcapi、OpenSSH等常见算法库的国密版本，OpenSSL须支持X509、PKCS#7证书。</w:t>
            </w:r>
            <w:r/>
          </w:p>
        </w:tc>
      </w:tr>
      <w:tr>
        <w:trPr>
          <w:cantSplit/>
          <w:trHeight w:val="821"/>
        </w:trPr>
        <w:tc>
          <w:tcPr>
            <w:tcW w:w="1925" w:type="dxa"/>
            <w:vAlign w:val="center"/>
            <w:vMerge w:val="continue"/>
            <w:textDirection w:val="lrTb"/>
            <w:noWrap w:val="false"/>
          </w:tcPr>
          <w:p>
            <w:pPr>
              <w:pStyle w:val="980"/>
              <w:jc w:val="center"/>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6597" w:type="dxa"/>
            <w:vAlign w:val="center"/>
            <w:textDirection w:val="lrTb"/>
            <w:noWrap w:val="false"/>
          </w:tcPr>
          <w:p>
            <w:pPr>
              <w:jc w:val="both"/>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提供同品牌自研安全中心，支持图形化方式，提供系统安全加固、可执行文件保护、内核模块防卸载、应用防卸载、文件防篡改、三权分立等功能。</w:t>
            </w:r>
            <w:r/>
          </w:p>
        </w:tc>
      </w:tr>
      <w:tr>
        <w:trPr>
          <w:cantSplit/>
          <w:trHeight w:val="934"/>
        </w:trPr>
        <w:tc>
          <w:tcPr>
            <w:tcW w:w="1925" w:type="dxa"/>
            <w:vAlign w:val="center"/>
            <w:vMerge w:val="restart"/>
            <w:textDirection w:val="lrTb"/>
            <w:noWrap w:val="false"/>
          </w:tcPr>
          <w:p>
            <w:pPr>
              <w:pStyle w:val="980"/>
              <w:jc w:val="center"/>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原厂配套产品支持</w:t>
            </w:r>
            <w:r/>
          </w:p>
        </w:tc>
        <w:tc>
          <w:tcPr>
            <w:tcW w:w="6597" w:type="dxa"/>
            <w:vAlign w:val="center"/>
            <w:textDirection w:val="lrTb"/>
            <w:noWrap w:val="false"/>
          </w:tcPr>
          <w:p>
            <w:pPr>
              <w:jc w:val="both"/>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支持组件安装，可根据需求选装组件，包括原厂自研的shell界面、原厂自研的系统管理指令工具、国密仓库源、BackupPC系统备份工具、secGear开发套件等。</w:t>
            </w:r>
            <w:r/>
          </w:p>
        </w:tc>
      </w:tr>
      <w:tr>
        <w:trPr>
          <w:cantSplit/>
          <w:trHeight w:val="976"/>
        </w:trPr>
        <w:tc>
          <w:tcPr>
            <w:tcW w:w="1925" w:type="dxa"/>
            <w:vAlign w:val="center"/>
            <w:vMerge w:val="continue"/>
            <w:textDirection w:val="lrTb"/>
            <w:noWrap w:val="false"/>
          </w:tcPr>
          <w:p>
            <w:pPr>
              <w:pStyle w:val="980"/>
              <w:jc w:val="center"/>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6597" w:type="dxa"/>
            <w:vAlign w:val="center"/>
            <w:textDirection w:val="lrTb"/>
            <w:noWrap w:val="false"/>
          </w:tcPr>
          <w:p>
            <w:pPr>
              <w:jc w:val="both"/>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支持同品牌自研服务器运维监管平台，可视化监控运维，包括主机管理、安全管理、系统监控、诊断分发、配置下发、告警管理等功能。</w:t>
            </w:r>
            <w:r/>
          </w:p>
        </w:tc>
      </w:tr>
      <w:tr>
        <w:trPr>
          <w:cantSplit/>
          <w:trHeight w:val="976"/>
        </w:trPr>
        <w:tc>
          <w:tcPr>
            <w:tcW w:w="1925" w:type="dxa"/>
            <w:vAlign w:val="center"/>
            <w:vMerge w:val="continue"/>
            <w:textDirection w:val="lrTb"/>
            <w:noWrap w:val="false"/>
          </w:tcPr>
          <w:p>
            <w:pPr>
              <w:pStyle w:val="980"/>
              <w:jc w:val="center"/>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6597" w:type="dxa"/>
            <w:vAlign w:val="center"/>
            <w:textDirection w:val="lrTb"/>
            <w:noWrap w:val="false"/>
          </w:tcPr>
          <w:p>
            <w:pPr>
              <w:jc w:val="both"/>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4"/>
                <w:szCs w:val="24"/>
                <w:highlight w:val="none"/>
                <w:lang w:val="en-US" w:eastAsia="zh-CN" w:bidi="ar-SA"/>
              </w:rPr>
              <w:t xml:space="preserve">为保障操作系统供应链安全，国产操作系统核心基础组件代码开源率为0%，其中至少包括桌面环境、动态链接库。（提供相关证明材料）</w:t>
            </w:r>
            <w:r/>
          </w:p>
        </w:tc>
      </w:tr>
      <w:tr>
        <w:trPr>
          <w:trHeight w:val="1166"/>
        </w:trPr>
        <w:tc>
          <w:tcPr>
            <w:tcW w:w="1925" w:type="dxa"/>
            <w:vAlign w:val="center"/>
            <w:textDirection w:val="lrTb"/>
            <w:noWrap w:val="false"/>
          </w:tcPr>
          <w:p>
            <w:pPr>
              <w:pStyle w:val="980"/>
              <w:jc w:val="center"/>
              <w:spacing w:after="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服务</w:t>
            </w:r>
            <w:r/>
          </w:p>
        </w:tc>
        <w:tc>
          <w:tcPr>
            <w:tcW w:w="6597" w:type="dxa"/>
            <w:vAlign w:val="center"/>
            <w:textDirection w:val="lrTb"/>
            <w:noWrap w:val="false"/>
          </w:tcPr>
          <w:p>
            <w:pPr>
              <w:jc w:val="both"/>
              <w:widowControl/>
              <w:rPr>
                <w:rFonts w:hint="eastAsia" w:ascii="宋体" w:hAnsi="宋体" w:eastAsia="宋体" w:cs="宋体"/>
                <w:i/>
                <w:iCs/>
                <w:color w:val="000000"/>
                <w:sz w:val="24"/>
                <w:szCs w:val="24"/>
                <w:highlight w:val="none"/>
                <w:u w:val="single"/>
                <w:lang w:val="en-US" w:eastAsia="zh-CN" w:bidi="ar-SA"/>
              </w:rPr>
            </w:pPr>
            <w:r>
              <w:rPr>
                <w:rFonts w:hint="eastAsia" w:ascii="Times New Roman" w:hAnsi="Times New Roman" w:eastAsia="宋体" w:cs="Times New Roman"/>
                <w:i/>
                <w:iCs/>
                <w:color w:val="000000"/>
                <w:sz w:val="24"/>
                <w:szCs w:val="24"/>
                <w:highlight w:val="none"/>
                <w:u w:val="single"/>
                <w:lang w:val="en-US" w:eastAsia="zh-CN" w:bidi="ar-SA"/>
              </w:rPr>
              <w:t xml:space="preserve">自</w:t>
            </w:r>
            <w:r>
              <w:rPr>
                <w:rFonts w:hint="eastAsia" w:ascii="宋体" w:hAnsi="宋体" w:eastAsia="宋体" w:cs="宋体"/>
                <w:i/>
                <w:iCs/>
                <w:color w:val="000000"/>
                <w:sz w:val="24"/>
                <w:szCs w:val="24"/>
                <w:highlight w:val="none"/>
                <w:u w:val="single"/>
                <w:lang w:val="en-US" w:eastAsia="zh-CN" w:bidi="ar-SA"/>
              </w:rPr>
              <w:t xml:space="preserve">验收合格之日起提供三年原厂免费售后服务，为保证原厂服务的有效执行，要求所有操作系统的保修信息均为江苏省人民医院，须从原厂公布的原厂服务电话得到查询验证，并提供原厂售后服务承诺函</w:t>
            </w:r>
            <w:r/>
          </w:p>
        </w:tc>
      </w:tr>
    </w:tbl>
    <w:p>
      <w:pPr>
        <w:pStyle w:val="956"/>
        <w:numPr>
          <w:ilvl w:val="0"/>
          <w:numId w:val="0"/>
        </w:numPr>
        <w:ind w:left="0" w:firstLine="0"/>
        <w:keepLines/>
        <w:keepNext/>
        <w:pageBreakBefore w:val="0"/>
        <w:spacing w:before="0" w:after="0"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四、商务要求</w:t>
      </w:r>
      <w:r/>
    </w:p>
    <w:p>
      <w:pPr>
        <w:pStyle w:val="956"/>
        <w:numPr>
          <w:ilvl w:val="0"/>
          <w:numId w:val="0"/>
        </w:numPr>
        <w:ind w:left="0" w:firstLine="0"/>
        <w:keepLines/>
        <w:keepNext/>
        <w:pageBreakBefore w:val="0"/>
        <w:spacing w:before="0" w:after="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
          <w:color w:val="000000"/>
          <w:sz w:val="24"/>
          <w:szCs w:val="24"/>
          <w:highlight w:val="none"/>
        </w:rPr>
        <w:t xml:space="preserve">1、质保要求</w:t>
      </w:r>
      <w:r/>
    </w:p>
    <w:p>
      <w:pPr>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操作系统软件提供不少于 </w:t>
      </w:r>
      <w:r>
        <w:rPr>
          <w:rFonts w:hint="eastAsia" w:ascii="宋体" w:hAnsi="宋体" w:eastAsia="宋体" w:cs="宋体"/>
          <w:color w:val="000000"/>
          <w:sz w:val="24"/>
          <w:szCs w:val="24"/>
          <w:highlight w:val="none"/>
          <w:u w:val="single"/>
          <w:lang w:val="en-US" w:eastAsia="zh-CN"/>
        </w:rPr>
        <w:t xml:space="preserve">三年 </w:t>
      </w:r>
      <w:r>
        <w:rPr>
          <w:rFonts w:hint="eastAsia" w:ascii="宋体" w:hAnsi="宋体" w:eastAsia="宋体" w:cs="宋体"/>
          <w:color w:val="000000"/>
          <w:sz w:val="24"/>
          <w:szCs w:val="24"/>
          <w:highlight w:val="none"/>
          <w:lang w:val="en-US" w:eastAsia="zh-CN"/>
        </w:rPr>
        <w:t xml:space="preserve">的原厂质保服务。自采购人验收合格，验收报告确认签字日起，开始进入质保期。为了项目后续能够保质保量，要求针对此次项目在签订合同前均需要提供售后服务承诺函原件并加盖公章，如无法提供的，采购人可拒绝签订合同并根据国家相应的法律法规进行处置。</w:t>
      </w:r>
      <w:r/>
    </w:p>
    <w:p>
      <w:pPr>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2、</w:t>
      </w:r>
      <w:r>
        <w:rPr>
          <w:rFonts w:hint="eastAsia" w:ascii="宋体" w:hAnsi="宋体" w:eastAsia="宋体" w:cs="宋体"/>
          <w:b/>
          <w:bCs/>
          <w:color w:val="000000"/>
          <w:sz w:val="24"/>
          <w:szCs w:val="24"/>
          <w:highlight w:val="none"/>
        </w:rPr>
        <w:t xml:space="preserve">项目实施要求</w:t>
      </w:r>
      <w:r/>
    </w:p>
    <w:p>
      <w:pPr>
        <w:ind w:firstLine="48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投标人根据项目需求和特点，提供项目实施方案，项目实施方案包含需</w:t>
      </w:r>
      <w:r>
        <w:rPr>
          <w:rFonts w:hint="eastAsia" w:ascii="宋体" w:hAnsi="宋体" w:eastAsia="宋体" w:cs="宋体"/>
          <w:color w:val="000000"/>
          <w:sz w:val="24"/>
          <w:szCs w:val="24"/>
          <w:highlight w:val="none"/>
        </w:rPr>
        <w:t xml:space="preserve">求调研、安装调试、测试、试运行等内容的工作程序和步骤、关键步骤思路和要点、进度计划安排等，尤其要确保按期进行系统试运行。包括①详细实施计划、②人员组织保障、③测试方案、④项目管理方案、⑤项目质量管控、⑥进度保障措施等6大项内容。应具备良好的兼容性，能够与现有的IT基础设施无缝对接，减少系统整合的难度和成本。制定详细的实施步骤和计划。实施方案设计体系清晰、合理，有明确详实的实施计划、质量管控方案、进度保障及培训计划，实施方案需具备以上所有内容且具有合理性、可行性、针对性，内容完整、科学、合理、可行，条理清晰。</w:t>
      </w:r>
      <w:r/>
    </w:p>
    <w:p>
      <w:pPr>
        <w:pStyle w:val="1065"/>
        <w:ind w:firstLine="0"/>
        <w:keepLines w:val="0"/>
        <w:keepNext w:val="0"/>
        <w:pageBreakBefore w:val="0"/>
        <w:spacing w:line="44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w:t>
      </w:r>
      <w:bookmarkStart w:id="186" w:name="_Hlk217559573"/>
      <w:r>
        <w:rPr>
          <w:rFonts w:hint="eastAsia" w:ascii="宋体" w:hAnsi="宋体" w:eastAsia="宋体" w:cs="宋体"/>
          <w:b/>
          <w:bCs/>
          <w:color w:val="000000"/>
          <w:sz w:val="24"/>
          <w:szCs w:val="24"/>
          <w:highlight w:val="none"/>
        </w:rPr>
        <w:t xml:space="preserve">应急处置要求</w:t>
      </w:r>
      <w:r/>
    </w:p>
    <w:p>
      <w:pPr>
        <w:pStyle w:val="1065"/>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投标人需要提供应急处置方案、针对可能出现的宕机、系统损坏等可能</w:t>
      </w:r>
      <w:bookmarkEnd w:id="186"/>
      <w:r>
        <w:rPr>
          <w:rFonts w:hint="eastAsia" w:ascii="宋体" w:hAnsi="宋体" w:eastAsia="宋体" w:cs="宋体"/>
          <w:color w:val="000000"/>
          <w:sz w:val="24"/>
          <w:szCs w:val="24"/>
          <w:highlight w:val="none"/>
        </w:rPr>
        <w:t xml:space="preserve">发生的严重影响设备正常运行的紧急情况，提供切实可行的应急处置方案等。</w:t>
      </w:r>
      <w:r/>
    </w:p>
    <w:p>
      <w:pPr>
        <w:keepLines w:val="0"/>
        <w:keepNext w:val="0"/>
        <w:pageBreakBefore w:val="0"/>
        <w:spacing w:line="44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4、售后服务要求</w:t>
      </w:r>
      <w:r/>
    </w:p>
    <w:p>
      <w:pPr>
        <w:ind w:firstLine="480"/>
        <w:keepLines w:val="0"/>
        <w:keepNext w:val="0"/>
        <w:pageBreakBefore w:val="0"/>
        <w:spacing w:line="44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人承诺在合同期内，向招标方免费提供系统维护、技术支持服务；如系统出现错误和故障，投标方应根据招标方要求给予修正。质保期间投标方需要提供7*24小时维保服务。投标人应提供自身及所投操作系统品牌原厂的响应标准、服务体系、故障解决方案、专业技术人员保障等服务方案，服务方案应科学合理、具备针对性，并指定专门的售后服务人员，确保投标人中标后提供的各项售后服务能满足招标文件要求。</w:t>
      </w:r>
      <w:r/>
    </w:p>
    <w:p>
      <w:pPr>
        <w:keepLines w:val="0"/>
        <w:keepNext w:val="0"/>
        <w:pageBreakBefore w:val="0"/>
        <w:spacing w:line="44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5、验收要求</w:t>
      </w:r>
      <w:r/>
    </w:p>
    <w:p>
      <w:pPr>
        <w:ind w:firstLine="480"/>
        <w:keepLines w:val="0"/>
        <w:keepNext w:val="0"/>
        <w:pageBreakBefore w:val="0"/>
        <w:spacing w:line="44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招标文件、投标文件、厂家技术标准说明及有关国家的质量标准规定，均作为验收标准。项目完成后，由采购人组织对供应商的验收，采购人有权邀请国家认可的质量检测机构参加验收工作。验收时中标供应商代表必须在场。验收合格后，中标供应商凭用户出具的验收合格书至采购人处根据合同规定办理付款手续。验收不合格或不符合质量要求，供应商除无条件退货外，还应承担采购人的一切损失。供应商应制订项目验收方案，验收方案要体现全过程质量控制理念，确保项目高质量完成。</w:t>
      </w:r>
      <w:r/>
    </w:p>
    <w:p>
      <w:pPr>
        <w:keepLines w:val="0"/>
        <w:keepNext w:val="0"/>
        <w:pageBreakBefore w:val="0"/>
        <w:spacing w:line="440" w:lineRule="exact"/>
        <w:widowControl w:val="off"/>
        <w:rPr>
          <w:rStyle w:val="1020"/>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6、履约能力</w:t>
      </w:r>
      <w:r/>
    </w:p>
    <w:p>
      <w:pPr>
        <w:pStyle w:val="980"/>
        <w:ind w:firstLine="480"/>
        <w:keepLines w:val="0"/>
        <w:keepNext w:val="0"/>
        <w:pageBreakBefore w:val="0"/>
        <w:spacing w:line="440" w:lineRule="exact"/>
        <w:widowControl w:val="off"/>
        <w:rPr>
          <w:rFonts w:hint="eastAsia" w:ascii="宋体" w:hAnsi="宋体" w:eastAsia="宋体" w:cs="宋体"/>
          <w:bCs/>
          <w:color w:val="000000"/>
          <w:sz w:val="24"/>
          <w:szCs w:val="24"/>
          <w:highlight w:val="yellow"/>
          <w:lang w:val="en-US" w:eastAsia="zh-CN" w:bidi="ar-SA"/>
        </w:rPr>
      </w:pPr>
      <w:r>
        <w:rPr>
          <w:rFonts w:hint="eastAsia" w:ascii="宋体" w:hAnsi="宋体" w:eastAsia="宋体" w:cs="宋体"/>
          <w:bCs/>
          <w:color w:val="000000"/>
          <w:sz w:val="24"/>
          <w:szCs w:val="24"/>
          <w:highlight w:val="none"/>
          <w:lang w:val="en-US" w:eastAsia="zh-CN" w:bidi="ar-SA"/>
        </w:rPr>
        <w:t xml:space="preserve">6.1投标人具有2022年1月1日以来（以合同签订时间为准）本项目类似的供货及安装业绩。</w:t>
      </w:r>
      <w:r/>
    </w:p>
    <w:p>
      <w:pPr>
        <w:pStyle w:val="980"/>
        <w:ind w:firstLine="480"/>
        <w:keepLines w:val="0"/>
        <w:keepNext w:val="0"/>
        <w:pageBreakBefore w:val="0"/>
        <w:spacing w:line="440" w:lineRule="exact"/>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6.2投标人提供每周7天×24小时电话热线支持和传真服务，若系统软件出现的故障，投标方承诺4小时到达现场处理故障。故障需24小时内解决。（提供书面承诺书并加盖投标人公章）</w:t>
      </w:r>
      <w:r/>
    </w:p>
    <w:p>
      <w:pPr>
        <w:keepLines w:val="0"/>
        <w:keepNext w:val="0"/>
        <w:pageBreakBefore w:val="0"/>
        <w:spacing w:line="44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7、付款时间</w:t>
      </w:r>
      <w:r/>
    </w:p>
    <w:p>
      <w:pPr>
        <w:pStyle w:val="980"/>
        <w:ind w:firstLine="480"/>
        <w:keepLines w:val="0"/>
        <w:keepNext w:val="0"/>
        <w:pageBreakBefore w:val="0"/>
        <w:spacing w:line="440" w:lineRule="exact"/>
        <w:widowControl w:val="off"/>
        <w:rPr>
          <w:rFonts w:hint="default" w:ascii="宋体" w:hAnsi="宋体" w:eastAsia="宋体" w:cs="宋体"/>
          <w:bCs/>
          <w:color w:val="000000"/>
          <w:sz w:val="24"/>
          <w:szCs w:val="24"/>
          <w:highlight w:val="none"/>
          <w:lang w:val="en-US" w:eastAsia="zh-CN" w:bidi="ar-SA"/>
        </w:rPr>
      </w:pPr>
      <w:r>
        <w:rPr>
          <w:rFonts w:hint="default" w:ascii="宋体" w:hAnsi="宋体" w:eastAsia="宋体" w:cs="宋体"/>
          <w:bCs/>
          <w:color w:val="000000"/>
          <w:sz w:val="24"/>
          <w:szCs w:val="24"/>
          <w:highlight w:val="none"/>
          <w:lang w:val="en-US" w:eastAsia="zh-CN" w:bidi="ar-SA"/>
        </w:rPr>
        <w:t xml:space="preserve">项目实施完成且通过最终验收，稳定运行30个工作日后收到发票10个工作日内支付合同总金额的100%</w:t>
      </w:r>
      <w:r>
        <w:rPr>
          <w:rFonts w:hint="eastAsia" w:ascii="宋体" w:hAnsi="宋体" w:eastAsia="宋体" w:cs="宋体"/>
          <w:bCs/>
          <w:color w:val="000000"/>
          <w:sz w:val="24"/>
          <w:szCs w:val="24"/>
          <w:highlight w:val="none"/>
          <w:lang w:val="en-US" w:eastAsia="zh-CN" w:bidi="ar-SA"/>
        </w:rPr>
        <w:t xml:space="preserve">。</w:t>
      </w:r>
      <w:r/>
    </w:p>
    <w:p>
      <w:pPr>
        <w:spacing w:line="0" w:lineRule="atLeast"/>
        <w:rPr>
          <w:rFonts w:hint="eastAsia" w:ascii="宋体" w:hAnsi="宋体"/>
          <w:b/>
          <w:color w:val="000000"/>
          <w:sz w:val="24"/>
          <w:szCs w:val="24"/>
          <w:highlight w:val="none"/>
        </w:rPr>
      </w:pPr>
      <w:r>
        <w:rPr>
          <w:rFonts w:hint="eastAsia" w:ascii="宋体" w:hAnsi="宋体"/>
          <w:b/>
          <w:color w:val="000000"/>
          <w:sz w:val="24"/>
          <w:szCs w:val="24"/>
          <w:highlight w:val="none"/>
          <w:lang w:eastAsia="zh-CN"/>
        </w:rPr>
        <w:t xml:space="preserve">五</w:t>
      </w:r>
      <w:r>
        <w:rPr>
          <w:rFonts w:ascii="宋体" w:hAnsi="宋体"/>
          <w:b/>
          <w:color w:val="000000"/>
          <w:sz w:val="24"/>
          <w:szCs w:val="24"/>
          <w:highlight w:val="none"/>
        </w:rPr>
        <w:t xml:space="preserve">、其他要求</w:t>
      </w:r>
      <w:r/>
    </w:p>
    <w:p>
      <w:pPr>
        <w:pageBreakBefore w:val="0"/>
        <w:spacing w:line="46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（一）项目属性:货物类项目。</w:t>
      </w:r>
      <w:r/>
    </w:p>
    <w:p>
      <w:pPr>
        <w:pageBreakBefore w:val="0"/>
        <w:spacing w:line="46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（二）核心产品</w:t>
      </w:r>
      <w:r/>
    </w:p>
    <w:tbl>
      <w:tblPr>
        <w:tblStyle w:val="772"/>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6"/>
        <w:gridCol w:w="3052"/>
      </w:tblGrid>
      <w:tr>
        <w:trPr/>
        <w:tc>
          <w:tcPr>
            <w:tcW w:w="896" w:type="dxa"/>
            <w:vAlign w:val="top"/>
            <w:textDirection w:val="lrTb"/>
            <w:noWrap w:val="false"/>
          </w:tcPr>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采购</w:t>
            </w:r>
            <w:r/>
          </w:p>
          <w:p>
            <w:pPr>
              <w:jc w:val="center"/>
              <w:widowControl w:val="off"/>
              <w:rPr>
                <w:rFonts w:hint="eastAsia"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包号</w:t>
            </w:r>
            <w:r/>
          </w:p>
        </w:tc>
        <w:tc>
          <w:tcPr>
            <w:tcW w:w="3052" w:type="dxa"/>
            <w:vAlign w:val="top"/>
            <w:textDirection w:val="lrTb"/>
            <w:noWrap w:val="false"/>
          </w:tcPr>
          <w:p>
            <w:pPr>
              <w:jc w:val="center"/>
              <w:widowControl w:val="off"/>
              <w:rPr>
                <w:rFonts w:hint="eastAsia"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核心产品</w:t>
            </w:r>
            <w:r/>
          </w:p>
        </w:tc>
      </w:tr>
      <w:tr>
        <w:trPr/>
        <w:tc>
          <w:tcPr>
            <w:tcW w:w="896" w:type="dxa"/>
            <w:vAlign w:val="top"/>
            <w:textDirection w:val="lrTb"/>
            <w:noWrap w:val="false"/>
          </w:tcPr>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1</w:t>
            </w:r>
            <w:r/>
          </w:p>
        </w:tc>
        <w:tc>
          <w:tcPr>
            <w:tcW w:w="3052" w:type="dxa"/>
            <w:vAlign w:val="top"/>
            <w:textDirection w:val="lrTb"/>
            <w:noWrap w:val="false"/>
          </w:tcPr>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操作系统</w:t>
            </w:r>
            <w:r/>
          </w:p>
        </w:tc>
      </w:tr>
    </w:tbl>
    <w:p>
      <w:pPr>
        <w:pageBreakBefore w:val="0"/>
        <w:spacing w:line="46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（三）进口产品投标</w:t>
      </w:r>
      <w:r/>
    </w:p>
    <w:tbl>
      <w:tblPr>
        <w:tblStyle w:val="772"/>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6"/>
        <w:gridCol w:w="3052"/>
      </w:tblGrid>
      <w:tr>
        <w:trPr/>
        <w:tc>
          <w:tcPr>
            <w:tcW w:w="896" w:type="dxa"/>
            <w:vAlign w:val="top"/>
            <w:textDirection w:val="lrTb"/>
            <w:noWrap w:val="false"/>
          </w:tcPr>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采购</w:t>
            </w:r>
            <w:r/>
          </w:p>
          <w:p>
            <w:pPr>
              <w:jc w:val="center"/>
              <w:widowControl w:val="off"/>
              <w:rPr>
                <w:rFonts w:hint="eastAsia"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包号</w:t>
            </w:r>
            <w:r/>
          </w:p>
        </w:tc>
        <w:tc>
          <w:tcPr>
            <w:tcW w:w="3052" w:type="dxa"/>
            <w:vAlign w:val="top"/>
            <w:textDirection w:val="lrTb"/>
            <w:noWrap w:val="false"/>
          </w:tcPr>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是否接受</w:t>
            </w:r>
            <w:r>
              <w:rPr>
                <w:rFonts w:ascii="宋体" w:hAnsi="宋体" w:eastAsia="宋体"/>
                <w:color w:val="000000"/>
                <w:sz w:val="21"/>
                <w:szCs w:val="21"/>
                <w:highlight w:val="none"/>
                <w:lang w:val="en-US" w:eastAsia="zh-CN" w:bidi="ar-SA"/>
              </w:rPr>
              <w:t xml:space="preserve">进口产品投标</w:t>
            </w:r>
            <w:r/>
          </w:p>
          <w:p>
            <w:pPr>
              <w:jc w:val="center"/>
              <w:widowControl w:val="off"/>
              <w:rPr>
                <w:rFonts w:hint="eastAsia"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（是/否）</w:t>
            </w:r>
            <w:r/>
          </w:p>
        </w:tc>
      </w:tr>
      <w:tr>
        <w:trPr/>
        <w:tc>
          <w:tcPr>
            <w:tcW w:w="896" w:type="dxa"/>
            <w:vAlign w:val="top"/>
            <w:textDirection w:val="lrTb"/>
            <w:noWrap w:val="false"/>
          </w:tcPr>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1</w:t>
            </w:r>
            <w:r/>
          </w:p>
        </w:tc>
        <w:tc>
          <w:tcPr>
            <w:tcW w:w="3052" w:type="dxa"/>
            <w:vAlign w:val="top"/>
            <w:textDirection w:val="lrTb"/>
            <w:noWrap w:val="false"/>
          </w:tcPr>
          <w:p>
            <w:pPr>
              <w:jc w:val="center"/>
              <w:widowControl w:val="off"/>
              <w:rPr>
                <w:rFonts w:hint="eastAsia"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否</w:t>
            </w:r>
            <w:r/>
          </w:p>
        </w:tc>
      </w:tr>
    </w:tbl>
    <w:p>
      <w:pP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p>
      <w:pPr>
        <w:rPr>
          <w:color w:val="000000"/>
          <w:highlight w:val="none"/>
        </w:rPr>
      </w:pPr>
      <w:r>
        <w:rPr>
          <w:color w:val="000000"/>
          <w:highlight w:val="none"/>
        </w:rPr>
      </w:r>
      <w:r/>
    </w:p>
    <w:p>
      <w:pPr>
        <w:rPr>
          <w:rFonts w:hint="eastAsia" w:ascii="黑体" w:hAnsi="Times New Roman" w:eastAsia="黑体"/>
          <w:b w:val="0"/>
          <w:bCs/>
          <w:color w:val="000000"/>
          <w:sz w:val="44"/>
          <w:szCs w:val="28"/>
          <w:highlight w:val="none"/>
        </w:rPr>
      </w:pPr>
      <w:r>
        <w:rPr>
          <w:rFonts w:hint="eastAsia" w:ascii="黑体" w:hAnsi="Times New Roman" w:eastAsia="黑体"/>
          <w:b w:val="0"/>
          <w:bCs/>
          <w:color w:val="000000"/>
          <w:sz w:val="44"/>
          <w:szCs w:val="28"/>
          <w:highlight w:val="none"/>
        </w:rPr>
        <w:br w:type="page" w:clear="all"/>
      </w:r>
      <w:r/>
    </w:p>
    <w:p>
      <w:pPr>
        <w:jc w:val="center"/>
        <w:keepNext/>
        <w:rPr>
          <w:rFonts w:hint="eastAsia" w:ascii="黑体" w:hAnsi="Times New Roman" w:eastAsia="黑体"/>
          <w:b w:val="0"/>
          <w:bCs/>
          <w:color w:val="000000"/>
          <w:sz w:val="44"/>
          <w:szCs w:val="28"/>
          <w:highlight w:val="none"/>
        </w:rPr>
        <w:outlineLvl w:val="0"/>
      </w:pPr>
      <w:r>
        <w:rPr>
          <w:rFonts w:hint="eastAsia" w:ascii="黑体" w:hAnsi="Times New Roman" w:eastAsia="黑体"/>
          <w:b w:val="0"/>
          <w:bCs/>
          <w:color w:val="000000"/>
          <w:sz w:val="44"/>
          <w:szCs w:val="28"/>
          <w:highlight w:val="none"/>
        </w:rPr>
        <w:t xml:space="preserve">第五章  评标方法与评标标准</w:t>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ind w:firstLine="480"/>
        <w:spacing w:line="0" w:lineRule="atLeast"/>
        <w:rPr>
          <w:rFonts w:ascii="宋体" w:hAnsi="宋体"/>
          <w:color w:val="000000"/>
          <w:sz w:val="24"/>
          <w:szCs w:val="24"/>
          <w:highlight w:val="none"/>
        </w:rPr>
      </w:pPr>
      <w:r>
        <w:rPr>
          <w:rFonts w:ascii="宋体" w:hAnsi="宋体"/>
          <w:color w:val="000000"/>
          <w:sz w:val="24"/>
          <w:szCs w:val="24"/>
          <w:highlight w:val="none"/>
        </w:rPr>
        <w:t xml:space="preserve">采用综合评分法的，评标结果按评审后得分由高到低顺序排列。得分相同的，按投标报价由低到高顺序排列。得分且投标报价相同的并列。</w:t>
      </w:r>
      <w:r/>
    </w:p>
    <w:tbl>
      <w:tblPr>
        <w:tblStyle w:val="772"/>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top"/>
            <w:textDirection w:val="lrTb"/>
            <w:noWrap w:val="false"/>
          </w:tcPr>
          <w:p>
            <w:pPr>
              <w:jc w:val="center"/>
              <w:widowControl w:val="off"/>
              <w:rPr>
                <w:rFonts w:hint="eastAsia"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采购包号</w:t>
            </w:r>
            <w:r/>
          </w:p>
        </w:tc>
        <w:tc>
          <w:tcPr>
            <w:tcW w:w="1610" w:type="dxa"/>
            <w:vAlign w:val="top"/>
            <w:textDirection w:val="lrTb"/>
            <w:noWrap w:val="false"/>
          </w:tcPr>
          <w:p>
            <w:pPr>
              <w:jc w:val="center"/>
              <w:widowControl w:val="off"/>
              <w:rPr>
                <w:rFonts w:hint="eastAsia"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选取</w:t>
            </w:r>
            <w:r>
              <w:rPr>
                <w:rFonts w:ascii="宋体" w:hAnsi="宋体" w:eastAsia="宋体"/>
                <w:color w:val="000000"/>
                <w:sz w:val="21"/>
                <w:szCs w:val="21"/>
                <w:highlight w:val="none"/>
                <w:lang w:val="en-US" w:eastAsia="zh-CN" w:bidi="ar-SA"/>
              </w:rPr>
              <w:t xml:space="preserve">中标候选人数量</w:t>
            </w:r>
            <w:r/>
          </w:p>
        </w:tc>
        <w:tc>
          <w:tcPr>
            <w:tcW w:w="4325" w:type="dxa"/>
            <w:vAlign w:val="top"/>
            <w:textDirection w:val="lrTb"/>
            <w:noWrap w:val="false"/>
          </w:tcPr>
          <w:p>
            <w:pPr>
              <w:jc w:val="center"/>
              <w:widowControl w:val="off"/>
              <w:rPr>
                <w:rFonts w:hint="eastAsia"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选取</w:t>
            </w:r>
            <w:r>
              <w:rPr>
                <w:rFonts w:ascii="宋体" w:hAnsi="宋体" w:eastAsia="宋体"/>
                <w:color w:val="000000"/>
                <w:sz w:val="21"/>
                <w:szCs w:val="21"/>
                <w:highlight w:val="none"/>
                <w:lang w:val="en-US" w:eastAsia="zh-CN" w:bidi="ar-SA"/>
              </w:rPr>
              <w:t xml:space="preserve">中标候选人的原则</w:t>
            </w:r>
            <w:r/>
          </w:p>
        </w:tc>
      </w:tr>
      <w:tr>
        <w:trPr>
          <w:cantSplit/>
          <w:trHeight w:val="730"/>
        </w:trPr>
        <w:tc>
          <w:tcPr>
            <w:tcW w:w="1148" w:type="dxa"/>
            <w:vAlign w:val="top"/>
            <w:textDirection w:val="lrTb"/>
            <w:noWrap w:val="false"/>
          </w:tcPr>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1</w:t>
            </w:r>
            <w:r/>
          </w:p>
        </w:tc>
        <w:tc>
          <w:tcPr>
            <w:tcW w:w="1610" w:type="dxa"/>
            <w:vAlign w:val="center"/>
            <w:textDirection w:val="lrTb"/>
            <w:noWrap w:val="false"/>
          </w:tcPr>
          <w:p>
            <w:pPr>
              <w:jc w:val="center"/>
              <w:widowControl w:val="off"/>
              <w:rPr>
                <w:rFonts w:ascii="宋体" w:hAnsi="宋体" w:eastAsia="宋体"/>
                <w:color w:val="000000"/>
                <w:sz w:val="21"/>
                <w:szCs w:val="21"/>
                <w:highlight w:val="none"/>
                <w:lang w:val="en-US" w:eastAsia="zh-CN" w:bidi="ar-SA"/>
              </w:rPr>
            </w:pPr>
            <w:r>
              <w:rPr>
                <w:rFonts w:hint="eastAsia" w:ascii="宋体" w:hAnsi="宋体" w:eastAsia="宋体"/>
                <w:color w:val="000000"/>
                <w:sz w:val="21"/>
                <w:szCs w:val="21"/>
                <w:highlight w:val="none"/>
                <w:lang w:val="en-US" w:eastAsia="zh-CN" w:bidi="ar-SA"/>
              </w:rPr>
              <w:t xml:space="preserve">1</w:t>
            </w:r>
            <w:r/>
          </w:p>
        </w:tc>
        <w:tc>
          <w:tcPr>
            <w:tcW w:w="4325" w:type="dxa"/>
            <w:vAlign w:val="top"/>
            <w:textDirection w:val="lrTb"/>
            <w:noWrap w:val="false"/>
          </w:tcPr>
          <w:p>
            <w:pPr>
              <w:jc w:val="left"/>
              <w:widowControl w:val="off"/>
              <w:rPr>
                <w:rFonts w:hint="eastAsia" w:ascii="楷体_GB2312" w:hAnsi="Arial" w:eastAsia="楷体_GB2312" w:cs="Times New Roman"/>
                <w:color w:val="000000"/>
                <w:sz w:val="28"/>
                <w:szCs w:val="28"/>
                <w:highlight w:val="none"/>
                <w:lang w:val="en-US" w:eastAsia="zh-CN" w:bidi="ar-SA"/>
              </w:rPr>
            </w:pPr>
            <w:r>
              <w:rPr>
                <w:rFonts w:hint="eastAsia" w:ascii="宋体" w:hAnsi="宋体" w:eastAsia="宋体"/>
                <w:color w:val="000000"/>
                <w:sz w:val="21"/>
                <w:szCs w:val="21"/>
                <w:highlight w:val="none"/>
                <w:lang w:val="en-US" w:eastAsia="zh-CN" w:bidi="ar-SA"/>
              </w:rPr>
              <w:t xml:space="preserve">满足招标文件全部实质性要求，且按照评审因素的量化指标评审得分最高的投标人为中标候选人。</w:t>
            </w:r>
            <w:r/>
          </w:p>
        </w:tc>
      </w:tr>
    </w:tbl>
    <w:p>
      <w:pPr>
        <w:ind w:firstLine="439"/>
        <w:jc w:val="left"/>
        <w:spacing w:before="120" w:after="120" w:line="0" w:lineRule="atLeast"/>
        <w:rPr>
          <w:rFonts w:hint="eastAsia" w:ascii="宋体" w:hAnsi="宋体"/>
          <w:b/>
          <w:color w:val="000000"/>
          <w:sz w:val="24"/>
          <w:szCs w:val="24"/>
          <w:highlight w:val="none"/>
        </w:rPr>
      </w:pPr>
      <w:r>
        <w:rPr>
          <w:rFonts w:hint="eastAsia" w:ascii="宋体" w:hAnsi="宋体"/>
          <w:b/>
          <w:color w:val="000000"/>
          <w:sz w:val="24"/>
          <w:szCs w:val="24"/>
          <w:highlight w:val="none"/>
        </w:rPr>
        <w:t xml:space="preserve">政府采购政策功能落实</w:t>
      </w:r>
      <w:r/>
    </w:p>
    <w:p>
      <w:pPr>
        <w:ind w:firstLine="48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1、小微型企业价格扣除</w:t>
      </w:r>
      <w:r/>
    </w:p>
    <w:p>
      <w:pPr>
        <w:ind w:firstLine="36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（1）本项目对小型和微型企业产品给予</w:t>
      </w:r>
      <w:r>
        <w:rPr>
          <w:rFonts w:hint="eastAsia" w:ascii="宋体" w:hAnsi="宋体"/>
          <w:color w:val="000000"/>
          <w:sz w:val="24"/>
          <w:szCs w:val="24"/>
          <w:highlight w:val="none"/>
          <w:u w:val="single"/>
        </w:rPr>
        <w:t xml:space="preserve">10%</w:t>
      </w:r>
      <w:r>
        <w:rPr>
          <w:rFonts w:hint="eastAsia" w:ascii="宋体" w:hAnsi="宋体"/>
          <w:color w:val="000000"/>
          <w:sz w:val="24"/>
          <w:szCs w:val="24"/>
          <w:highlight w:val="none"/>
        </w:rPr>
        <w:t xml:space="preserve">的扣除价格，用扣除后的价格参与评审。</w:t>
      </w:r>
      <w:r/>
    </w:p>
    <w:p>
      <w:pPr>
        <w:ind w:firstLine="36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（2）供应商需按照采购文件的要求提供相应的《中小微企业声明函》。</w:t>
      </w:r>
      <w:r/>
    </w:p>
    <w:p>
      <w:pPr>
        <w:ind w:firstLine="48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2、残疾人福利单位价格扣除</w:t>
      </w:r>
      <w:r/>
    </w:p>
    <w:p>
      <w:pPr>
        <w:ind w:left="119" w:firstLine="36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（1）本项目对残疾人福利性单位视同小型、微型企业，给予</w:t>
      </w:r>
      <w:r>
        <w:rPr>
          <w:rFonts w:hint="eastAsia" w:ascii="宋体" w:hAnsi="宋体"/>
          <w:color w:val="000000"/>
          <w:sz w:val="24"/>
          <w:szCs w:val="24"/>
          <w:highlight w:val="none"/>
          <w:u w:val="single"/>
        </w:rPr>
        <w:t xml:space="preserve">10%</w:t>
      </w:r>
      <w:r>
        <w:rPr>
          <w:rFonts w:hint="eastAsia" w:ascii="宋体" w:hAnsi="宋体"/>
          <w:color w:val="000000"/>
          <w:sz w:val="24"/>
          <w:szCs w:val="24"/>
          <w:highlight w:val="none"/>
        </w:rPr>
        <w:t xml:space="preserve">的价格扣除，用扣除后的价格参与评审。</w:t>
      </w:r>
      <w:r/>
    </w:p>
    <w:p>
      <w:pPr>
        <w:ind w:left="119" w:firstLine="36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（2）残疾人福利单位需按照采购文件的要求提供《残疾人福利性单位声明函》。</w:t>
      </w:r>
      <w:r/>
    </w:p>
    <w:p>
      <w:pPr>
        <w:ind w:left="119" w:firstLine="36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（3）残疾人福利单位标准请参照《关于促进残疾人就业政府采购政策的通知》（财库〔2017〕141号）。</w:t>
      </w:r>
      <w:r/>
    </w:p>
    <w:p>
      <w:pPr>
        <w:ind w:firstLine="48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3、监狱和戒毒企业价格扣除</w:t>
      </w:r>
      <w:r/>
    </w:p>
    <w:p>
      <w:pPr>
        <w:ind w:firstLine="48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（1）本项目对监狱和戒毒企业（简称监狱企业）视同小型、微型企业，给予</w:t>
      </w:r>
      <w:r>
        <w:rPr>
          <w:rFonts w:hint="eastAsia" w:ascii="宋体" w:hAnsi="宋体"/>
          <w:color w:val="000000"/>
          <w:sz w:val="24"/>
          <w:szCs w:val="24"/>
          <w:highlight w:val="none"/>
          <w:u w:val="single"/>
        </w:rPr>
        <w:t xml:space="preserve">10%</w:t>
      </w:r>
      <w:r>
        <w:rPr>
          <w:rFonts w:hint="eastAsia" w:ascii="宋体" w:hAnsi="宋体"/>
          <w:color w:val="000000"/>
          <w:sz w:val="24"/>
          <w:szCs w:val="24"/>
          <w:highlight w:val="none"/>
        </w:rPr>
        <w:t xml:space="preserve">的价格扣除，用扣除后的价格参与评审。</w:t>
      </w:r>
      <w:r/>
    </w:p>
    <w:p>
      <w:pPr>
        <w:ind w:firstLine="48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before="120" w:after="120"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（3）监狱企业标准请参照《关于政府采购支持监狱企业发展有关问题的通知》（</w:t>
      </w:r>
      <w:r>
        <w:rPr>
          <w:rFonts w:ascii="宋体" w:hAnsi="宋体"/>
          <w:color w:val="000000"/>
          <w:sz w:val="24"/>
          <w:szCs w:val="24"/>
          <w:highlight w:val="none"/>
        </w:rPr>
        <w:t xml:space="preserve">财库</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2014</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68号</w:t>
      </w:r>
      <w:r>
        <w:rPr>
          <w:rFonts w:hint="eastAsia" w:ascii="宋体" w:hAnsi="宋体"/>
          <w:color w:val="000000"/>
          <w:sz w:val="24"/>
          <w:szCs w:val="24"/>
          <w:highlight w:val="none"/>
        </w:rPr>
        <w:t xml:space="preserve">）。</w:t>
      </w:r>
      <w:r/>
    </w:p>
    <w:p>
      <w:pPr>
        <w:ind w:firstLine="480"/>
        <w:jc w:val="left"/>
        <w:spacing w:before="120" w:after="120"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4、残疾人福利单位、监狱企业属于小型、微型企业的，不重复享受政策。</w:t>
      </w:r>
      <w:r/>
    </w:p>
    <w:p>
      <w:pPr>
        <w:ind w:firstLine="480"/>
        <w:jc w:val="left"/>
        <w:spacing w:before="120" w:after="120"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highlight w:val="none"/>
          <w:u w:val="single"/>
        </w:rPr>
        <w:t xml:space="preserve">4</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rPr>
        <w:t xml:space="preserve">的价格扣除，用扣除后的价格参与评审。</w:t>
      </w:r>
      <w:r/>
    </w:p>
    <w:p>
      <w:pPr>
        <w:ind w:firstLine="480"/>
        <w:jc w:val="left"/>
        <w:spacing w:before="120" w:after="120"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6、联合体各方均为小型、微型企业（残疾人福利单位、监狱企业）的，联合体享受</w:t>
      </w:r>
      <w:r>
        <w:rPr>
          <w:rFonts w:hint="eastAsia" w:ascii="宋体" w:hAnsi="宋体"/>
          <w:color w:val="000000"/>
          <w:sz w:val="24"/>
          <w:szCs w:val="24"/>
          <w:highlight w:val="none"/>
          <w:u w:val="single"/>
        </w:rPr>
        <w:t xml:space="preserve">10%</w:t>
      </w:r>
      <w:r>
        <w:rPr>
          <w:rFonts w:hint="eastAsia" w:ascii="宋体" w:hAnsi="宋体"/>
          <w:color w:val="000000"/>
          <w:sz w:val="24"/>
          <w:szCs w:val="24"/>
          <w:highlight w:val="none"/>
        </w:rPr>
        <w:t xml:space="preserve">价格扣除，用扣除后的价格参与评审。</w:t>
      </w:r>
      <w:r/>
    </w:p>
    <w:p>
      <w:pPr>
        <w:ind w:firstLine="480"/>
        <w:jc w:val="left"/>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7、采购本国产品的支持政策</w:t>
      </w:r>
      <w:r/>
    </w:p>
    <w:p>
      <w:pPr>
        <w:ind w:firstLine="480"/>
        <w:jc w:val="left"/>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7.1 本项目政府采购活动中既有本国产品又有非本国产品参与竞争的，依法对本国产品给予价格评审优惠，对本国产品的报价给予</w:t>
      </w:r>
      <w:r>
        <w:rPr>
          <w:rFonts w:hint="eastAsia" w:ascii="宋体" w:hAnsi="宋体" w:eastAsia="宋体" w:cs="宋体"/>
          <w:color w:val="000000"/>
          <w:sz w:val="24"/>
          <w:szCs w:val="24"/>
          <w:highlight w:val="none"/>
          <w:u w:val="single"/>
          <w:lang w:val="en-US" w:eastAsia="zh-CN"/>
        </w:rPr>
        <w:t xml:space="preserve">20%</w:t>
      </w:r>
      <w:r>
        <w:rPr>
          <w:rFonts w:hint="eastAsia" w:ascii="宋体" w:hAnsi="宋体" w:eastAsia="宋体" w:cs="宋体"/>
          <w:color w:val="000000"/>
          <w:sz w:val="24"/>
          <w:szCs w:val="24"/>
          <w:highlight w:val="none"/>
          <w:lang w:val="en-US" w:eastAsia="zh-CN"/>
        </w:rPr>
        <w:t xml:space="preserve">的价格扣除，用扣除后的价格参与评审。</w:t>
      </w:r>
      <w:r/>
    </w:p>
    <w:p>
      <w:pPr>
        <w:ind w:firstLine="480"/>
        <w:jc w:val="left"/>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color w:val="000000"/>
          <w:sz w:val="24"/>
          <w:szCs w:val="24"/>
          <w:highlight w:val="none"/>
          <w:u w:val="single"/>
          <w:lang w:val="en-US" w:eastAsia="zh-CN"/>
        </w:rPr>
        <w:t xml:space="preserve">80%</w:t>
      </w:r>
      <w:r>
        <w:rPr>
          <w:rFonts w:hint="eastAsia" w:ascii="宋体" w:hAnsi="宋体" w:eastAsia="宋体" w:cs="宋体"/>
          <w:color w:val="000000"/>
          <w:sz w:val="24"/>
          <w:szCs w:val="24"/>
          <w:highlight w:val="none"/>
          <w:lang w:val="en-US" w:eastAsia="zh-CN"/>
        </w:rPr>
        <w:t xml:space="preserve">以上时（供应商需在“第六章 投标文件格式”的“附件2 投标分项报价表”中填写比例数值），依法对该供应商提供的全部产品给予价格评审优惠，即对该供应商提供的全部产品的总报价给予</w:t>
      </w:r>
      <w:r>
        <w:rPr>
          <w:rFonts w:hint="eastAsia" w:ascii="宋体" w:hAnsi="宋体" w:eastAsia="宋体" w:cs="宋体"/>
          <w:color w:val="000000"/>
          <w:sz w:val="24"/>
          <w:szCs w:val="24"/>
          <w:highlight w:val="none"/>
          <w:u w:val="single"/>
          <w:lang w:val="en-US" w:eastAsia="zh-CN"/>
        </w:rPr>
        <w:t xml:space="preserve">20%</w:t>
      </w:r>
      <w:r>
        <w:rPr>
          <w:rFonts w:hint="eastAsia" w:ascii="宋体" w:hAnsi="宋体" w:eastAsia="宋体" w:cs="宋体"/>
          <w:color w:val="000000"/>
          <w:sz w:val="24"/>
          <w:szCs w:val="24"/>
          <w:highlight w:val="none"/>
          <w:lang w:val="en-US" w:eastAsia="zh-CN"/>
        </w:rPr>
        <w:t xml:space="preserve">的价格扣除，用扣除后的价格参与评审。供应商未填写比例数值，或比例数值</w:t>
      </w:r>
      <w:r>
        <w:rPr>
          <w:rFonts w:hint="eastAsia" w:ascii="宋体" w:hAnsi="宋体" w:eastAsia="宋体" w:cs="宋体"/>
          <w:color w:val="000000"/>
          <w:sz w:val="24"/>
          <w:szCs w:val="24"/>
          <w:highlight w:val="none"/>
          <w:u w:val="none"/>
          <w:lang w:val="en-US" w:eastAsia="zh-CN"/>
        </w:rPr>
        <w:t xml:space="preserve">不足</w:t>
      </w:r>
      <w:r>
        <w:rPr>
          <w:rFonts w:hint="eastAsia" w:ascii="宋体" w:hAnsi="宋体" w:eastAsia="宋体" w:cs="宋体"/>
          <w:color w:val="000000"/>
          <w:sz w:val="24"/>
          <w:szCs w:val="24"/>
          <w:highlight w:val="none"/>
          <w:u w:val="single"/>
          <w:lang w:val="en-US" w:eastAsia="zh-CN"/>
        </w:rPr>
        <w:t xml:space="preserve">80%</w:t>
      </w:r>
      <w:r>
        <w:rPr>
          <w:rFonts w:hint="eastAsia" w:ascii="宋体" w:hAnsi="宋体" w:eastAsia="宋体" w:cs="宋体"/>
          <w:color w:val="000000"/>
          <w:sz w:val="24"/>
          <w:szCs w:val="24"/>
          <w:highlight w:val="none"/>
          <w:lang w:val="en-US" w:eastAsia="zh-CN"/>
        </w:rPr>
        <w:t xml:space="preserve">的，将不享受本国产品价格评审优惠</w:t>
      </w:r>
      <w:r>
        <w:rPr>
          <w:rFonts w:hint="eastAsia" w:ascii="宋体" w:hAnsi="宋体" w:eastAsia="宋体" w:cs="宋体"/>
          <w:color w:val="000000"/>
          <w:sz w:val="24"/>
          <w:szCs w:val="24"/>
          <w:highlight w:val="none"/>
        </w:rPr>
        <w:t xml:space="preserve">。</w:t>
      </w:r>
      <w:r/>
    </w:p>
    <w:p>
      <w:pPr>
        <w:ind w:firstLine="480"/>
        <w:jc w:val="left"/>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7.3 </w:t>
      </w:r>
      <w:r>
        <w:rPr>
          <w:rFonts w:hint="eastAsia" w:ascii="宋体" w:hAnsi="宋体" w:eastAsia="宋体" w:cs="宋体"/>
          <w:color w:val="000000"/>
          <w:sz w:val="24"/>
          <w:szCs w:val="24"/>
          <w:highlight w:val="none"/>
        </w:rPr>
        <w:t xml:space="preserve">供应商需按照</w:t>
      </w:r>
      <w:r>
        <w:rPr>
          <w:rFonts w:hint="eastAsia" w:ascii="宋体" w:hAnsi="宋体" w:eastAsia="宋体" w:cs="宋体"/>
          <w:color w:val="000000"/>
          <w:sz w:val="24"/>
          <w:szCs w:val="24"/>
          <w:highlight w:val="none"/>
          <w:lang w:eastAsia="zh-CN"/>
        </w:rPr>
        <w:t xml:space="preserve">招标</w:t>
      </w:r>
      <w:r>
        <w:rPr>
          <w:rFonts w:hint="eastAsia" w:ascii="宋体" w:hAnsi="宋体" w:eastAsia="宋体" w:cs="宋体"/>
          <w:color w:val="000000"/>
          <w:sz w:val="24"/>
          <w:szCs w:val="24"/>
          <w:highlight w:val="none"/>
        </w:rPr>
        <w:t xml:space="preserve">文件的要求提供《关于符合本国产品标准的声明函》</w:t>
      </w:r>
      <w:r>
        <w:rPr>
          <w:rFonts w:hint="eastAsia" w:ascii="宋体" w:hAnsi="宋体" w:eastAsia="宋体" w:cs="宋体"/>
          <w:color w:val="000000"/>
          <w:sz w:val="24"/>
          <w:szCs w:val="24"/>
          <w:highlight w:val="none"/>
          <w:lang w:eastAsia="zh-CN"/>
        </w:rPr>
        <w:t xml:space="preserve">（以下简称《声明函》），如不提供</w:t>
      </w:r>
      <w:r>
        <w:rPr>
          <w:rFonts w:hint="eastAsia" w:ascii="宋体" w:hAnsi="宋体" w:eastAsia="宋体" w:cs="宋体"/>
          <w:color w:val="000000"/>
          <w:sz w:val="24"/>
          <w:szCs w:val="24"/>
          <w:highlight w:val="none"/>
          <w:lang w:val="en-US" w:eastAsia="zh-CN"/>
        </w:rPr>
        <w:t xml:space="preserve">将不享受本国产品价格评审优惠</w:t>
      </w:r>
      <w:r>
        <w:rPr>
          <w:rFonts w:hint="eastAsia" w:ascii="宋体" w:hAnsi="宋体" w:eastAsia="宋体" w:cs="宋体"/>
          <w:color w:val="000000"/>
          <w:sz w:val="24"/>
          <w:szCs w:val="24"/>
          <w:highlight w:val="none"/>
        </w:rPr>
        <w:t xml:space="preserve">。</w:t>
      </w:r>
      <w:r/>
    </w:p>
    <w:p>
      <w:pPr>
        <w:ind w:firstLine="480"/>
        <w:jc w:val="left"/>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7.4 供应商需在《声明函》中逐一、准确填写产品名称、厂名、生产厂址三项信息（</w:t>
      </w:r>
      <w:r>
        <w:rPr>
          <w:rFonts w:hint="eastAsia" w:ascii="宋体" w:hAnsi="宋体" w:eastAsia="宋体" w:cs="宋体"/>
          <w:color w:val="000000"/>
          <w:sz w:val="24"/>
          <w:szCs w:val="24"/>
          <w:highlight w:val="none"/>
          <w:lang w:val="en-US" w:eastAsia="zh-CN"/>
        </w:rPr>
        <w:t xml:space="preserve">《声明函》中标注</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lang w:val="en-US" w:eastAsia="zh-CN"/>
        </w:rPr>
        <w:t xml:space="preserve">的地方无需填写</w:t>
      </w:r>
      <w:r>
        <w:rPr>
          <w:rFonts w:hint="eastAsia" w:ascii="宋体" w:hAnsi="宋体" w:eastAsia="宋体" w:cs="宋体"/>
          <w:color w:val="000000"/>
          <w:sz w:val="24"/>
          <w:szCs w:val="24"/>
          <w:highlight w:val="none"/>
        </w:rPr>
        <w:t xml:space="preserve">），三项信息中任意一项未填写的视为该项产品不符合本国产品标准，不享受本国产品价格评审优惠。</w:t>
      </w:r>
      <w:r/>
    </w:p>
    <w:p>
      <w:pPr>
        <w:ind w:firstLine="480"/>
        <w:jc w:val="left"/>
        <w:spacing w:line="400" w:lineRule="exact"/>
        <w:rPr>
          <w:rFonts w:hint="eastAsia" w:ascii="宋体" w:hAnsi="宋体" w:eastAsia="宋体" w:cs="宋体"/>
          <w:b w:val="0"/>
          <w:bCs w:val="0"/>
          <w:color w:val="000000"/>
          <w:sz w:val="24"/>
          <w:szCs w:val="24"/>
          <w:highlight w:val="none"/>
          <w:u w:val="none"/>
        </w:rPr>
      </w:pPr>
      <w:r>
        <w:rPr>
          <w:rFonts w:hint="eastAsia" w:ascii="宋体" w:hAnsi="宋体" w:eastAsia="宋体" w:cs="宋体"/>
          <w:b w:val="0"/>
          <w:bCs w:val="0"/>
          <w:color w:val="000000"/>
          <w:sz w:val="24"/>
          <w:szCs w:val="24"/>
          <w:highlight w:val="none"/>
          <w:u w:val="non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w:t>
      </w:r>
      <w:r>
        <w:rPr>
          <w:rFonts w:hint="eastAsia" w:ascii="宋体" w:hAnsi="宋体" w:eastAsia="宋体" w:cs="宋体"/>
          <w:b w:val="0"/>
          <w:bCs w:val="0"/>
          <w:color w:val="000000"/>
          <w:sz w:val="24"/>
          <w:szCs w:val="24"/>
          <w:highlight w:val="none"/>
          <w:u w:val="none"/>
          <w:lang w:eastAsia="zh-CN"/>
        </w:rPr>
        <w:t xml:space="preserve">和招标文件</w:t>
      </w:r>
      <w:r>
        <w:rPr>
          <w:rFonts w:hint="eastAsia" w:ascii="宋体" w:hAnsi="宋体" w:eastAsia="宋体" w:cs="宋体"/>
          <w:b w:val="0"/>
          <w:bCs w:val="0"/>
          <w:color w:val="000000"/>
          <w:sz w:val="24"/>
          <w:szCs w:val="24"/>
          <w:highlight w:val="none"/>
          <w:u w:val="none"/>
        </w:rPr>
        <w:t xml:space="preserve">规定的，供应商提供的相关产品视为不符合本国产品标准。</w:t>
      </w:r>
      <w:r/>
    </w:p>
    <w:p>
      <w:pPr>
        <w:ind w:firstLine="480"/>
        <w:jc w:val="left"/>
        <w:spacing w:before="120" w:after="120" w:line="0" w:lineRule="atLeast"/>
        <w:rPr>
          <w:rFonts w:hint="eastAsia" w:ascii="宋体" w:hAnsi="宋体"/>
          <w:b/>
          <w:color w:val="000000"/>
          <w:sz w:val="24"/>
          <w:szCs w:val="24"/>
          <w:highlight w:val="none"/>
        </w:rPr>
      </w:pPr>
      <w:r>
        <w:rPr>
          <w:rFonts w:hint="eastAsia" w:ascii="宋体" w:hAnsi="宋体"/>
          <w:b/>
          <w:color w:val="000000"/>
          <w:sz w:val="24"/>
          <w:szCs w:val="24"/>
          <w:highlight w:val="none"/>
        </w:rPr>
        <w:t xml:space="preserve">评标方法与评标标准</w:t>
      </w:r>
      <w:r/>
    </w:p>
    <w:tbl>
      <w:tblPr>
        <w:tblStyle w:val="772"/>
        <w:tblW w:w="870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5"/>
        <w:gridCol w:w="1495"/>
        <w:gridCol w:w="5370"/>
        <w:gridCol w:w="962"/>
      </w:tblGrid>
      <w:tr>
        <w:trPr/>
        <w:tc>
          <w:tcPr>
            <w:tcW w:w="87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bCs/>
                <w:color w:val="000000"/>
                <w:sz w:val="24"/>
                <w:szCs w:val="24"/>
                <w:highlight w:val="none"/>
                <w:lang w:val="en-US" w:eastAsia="zh-CN" w:bidi="ar-SA"/>
              </w:rPr>
            </w:pPr>
            <w:r/>
            <w:bookmarkStart w:id="187" w:name="_Hlk217559356"/>
            <w:r>
              <w:rPr>
                <w:rFonts w:hint="eastAsia" w:ascii="宋体" w:hAnsi="宋体" w:eastAsia="宋体" w:cs="宋体"/>
                <w:b/>
                <w:bCs/>
                <w:color w:val="000000"/>
                <w:sz w:val="24"/>
                <w:szCs w:val="24"/>
                <w:highlight w:val="none"/>
                <w:lang w:val="en-US" w:eastAsia="zh-CN" w:bidi="ar-SA"/>
              </w:rPr>
              <w:t xml:space="preserve">序号</w:t>
            </w:r>
            <w:r/>
          </w:p>
        </w:tc>
        <w:tc>
          <w:tcPr>
            <w:tcW w:w="149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val="en-US" w:eastAsia="zh-CN" w:bidi="ar-SA"/>
              </w:rPr>
              <w:t xml:space="preserve">评分项</w:t>
            </w:r>
            <w:r/>
          </w:p>
        </w:tc>
        <w:tc>
          <w:tcPr>
            <w:tcW w:w="5370" w:type="dxa"/>
            <w:vAlign w:val="center"/>
            <w:textDirection w:val="lrTb"/>
            <w:noWrap w:val="false"/>
          </w:tcPr>
          <w:p>
            <w:pPr>
              <w:pStyle w:val="1066"/>
              <w:jc w:val="center"/>
              <w:keepLines w:val="0"/>
              <w:keepNext w:val="0"/>
              <w:pageBreakBefore w:val="0"/>
              <w:spacing w:line="360" w:lineRule="exact"/>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
              </w:rPr>
              <w:t xml:space="preserve">评审要求</w:t>
            </w:r>
            <w:r/>
          </w:p>
        </w:tc>
        <w:tc>
          <w:tcPr>
            <w:tcW w:w="962"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val="en-US" w:eastAsia="zh-CN" w:bidi="ar"/>
              </w:rPr>
              <w:t xml:space="preserve">分值</w:t>
            </w:r>
            <w:r/>
          </w:p>
        </w:tc>
      </w:tr>
      <w:tr>
        <w:trPr/>
        <w:tc>
          <w:tcPr>
            <w:tcW w:w="87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p>
        </w:tc>
        <w:tc>
          <w:tcPr>
            <w:tcW w:w="1495" w:type="dxa"/>
            <w:vAlign w:val="center"/>
            <w:textDirection w:val="lrTb"/>
            <w:noWrap w:val="false"/>
          </w:tcPr>
          <w:p>
            <w:pPr>
              <w:jc w:val="both"/>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价格分</w:t>
            </w:r>
            <w:r/>
          </w:p>
        </w:tc>
        <w:tc>
          <w:tcPr>
            <w:tcW w:w="5370" w:type="dxa"/>
            <w:vAlign w:val="top"/>
            <w:textDirection w:val="lrTb"/>
            <w:noWrap w:val="false"/>
          </w:tcPr>
          <w:p>
            <w:pPr>
              <w:pStyle w:val="1066"/>
              <w:jc w:val="left"/>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价格分采用低价优先法计算，即满足招标文件要求且最后报价最低的投标报价为评标基准价，其价格分为满分30分，其它投标人的价格分统一按照下列公式计算：投标报价得分=（评标基准价/投标报价）×30分。分值保留小数点后2位。</w:t>
            </w:r>
            <w:r/>
          </w:p>
        </w:tc>
        <w:tc>
          <w:tcPr>
            <w:tcW w:w="962"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30</w:t>
            </w:r>
            <w:r/>
          </w:p>
        </w:tc>
      </w:tr>
      <w:tr>
        <w:trPr>
          <w:trHeight w:val="490"/>
        </w:trPr>
        <w:tc>
          <w:tcPr>
            <w:tcW w:w="87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p>
        </w:tc>
        <w:tc>
          <w:tcPr>
            <w:tcW w:w="1495" w:type="dxa"/>
            <w:vAlign w:val="center"/>
            <w:textDirection w:val="lrTb"/>
            <w:noWrap w:val="false"/>
          </w:tcPr>
          <w:p>
            <w:pPr>
              <w:ind w:left="210" w:hanging="240"/>
              <w:jc w:val="both"/>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技术参数响应</w:t>
            </w:r>
            <w:r/>
          </w:p>
        </w:tc>
        <w:tc>
          <w:tcPr>
            <w:tcW w:w="5370" w:type="dxa"/>
            <w:vAlign w:val="center"/>
            <w:textDirection w:val="lrTb"/>
            <w:noWrap w:val="false"/>
          </w:tcPr>
          <w:p>
            <w:pPr>
              <w:pStyle w:val="1066"/>
              <w:jc w:val="left"/>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2.1投标产品全部响应即满足招标文件第四章项目需求中“三、技术要求 配置一和配置二”表格中的“技术指标要求”要求的得满分，共22项，每有一项负偏离扣2分，满分44分，</w:t>
            </w:r>
            <w:r>
              <w:rPr>
                <w:rFonts w:hint="eastAsia" w:ascii="宋体" w:hAnsi="宋体" w:eastAsia="宋体" w:cs="宋体"/>
                <w:color w:val="000000"/>
                <w:sz w:val="24"/>
                <w:szCs w:val="24"/>
                <w:highlight w:val="none"/>
                <w:lang w:val="en-US" w:eastAsia="zh-CN" w:bidi="ar-SA"/>
              </w:rPr>
              <w:t xml:space="preserve">扣完为止。（投标人需按照本采购文件第四章的具体功能技术要求等，在“技术参数响应及偏离表”中如实详细填列所投产品的参数，并按采购文件要求提供产品彩页或功能截图等证明材料并在偏离表中标明所在页码，否则评标委员会有权做负偏离处理）。</w:t>
            </w:r>
            <w:r/>
          </w:p>
        </w:tc>
        <w:tc>
          <w:tcPr>
            <w:tcW w:w="962"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Times New Roman"/>
                <w:bCs/>
                <w:color w:val="000000"/>
                <w:sz w:val="21"/>
                <w:szCs w:val="21"/>
                <w:highlight w:val="none"/>
                <w:lang w:val="en-US" w:eastAsia="zh-CN" w:bidi="ar-SA"/>
              </w:rPr>
            </w:pPr>
            <w:r>
              <w:rPr>
                <w:rFonts w:hint="eastAsia" w:ascii="宋体" w:hAnsi="宋体" w:eastAsia="宋体" w:cs="Times New Roman"/>
                <w:bCs/>
                <w:color w:val="000000"/>
                <w:sz w:val="21"/>
                <w:szCs w:val="21"/>
                <w:highlight w:val="none"/>
                <w:lang w:val="en-US" w:eastAsia="zh-CN" w:bidi="ar-SA"/>
              </w:rPr>
              <w:t xml:space="preserve">44</w:t>
            </w:r>
            <w:r/>
          </w:p>
        </w:tc>
      </w:tr>
      <w:tr>
        <w:trPr>
          <w:cantSplit/>
          <w:trHeight w:val="322"/>
        </w:trPr>
        <w:tc>
          <w:tcPr>
            <w:tcW w:w="875" w:type="dxa"/>
            <w:vAlign w:val="center"/>
            <w:vMerge w:val="restart"/>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w:t>
            </w:r>
            <w:r/>
          </w:p>
          <w:p>
            <w:pPr>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495" w:type="dxa"/>
            <w:vAlign w:val="center"/>
            <w:vMerge w:val="restart"/>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项目实施方案</w:t>
            </w:r>
            <w:r/>
          </w:p>
          <w:p>
            <w:pPr>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 </w:t>
            </w:r>
            <w:r/>
          </w:p>
          <w:p>
            <w:pPr>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5370" w:type="dxa"/>
            <w:vAlign w:val="top"/>
            <w:textDirection w:val="lrTb"/>
            <w:noWrap w:val="false"/>
          </w:tcPr>
          <w:p>
            <w:pPr>
              <w:pStyle w:val="1066"/>
              <w:jc w:val="left"/>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3.1</w:t>
            </w:r>
            <w:r>
              <w:rPr>
                <w:rFonts w:hint="eastAsia" w:ascii="宋体" w:hAnsi="宋体" w:eastAsia="宋体" w:cs="宋体"/>
                <w:color w:val="000000"/>
                <w:sz w:val="24"/>
                <w:szCs w:val="24"/>
                <w:highlight w:val="none"/>
                <w:lang w:val="en-US" w:eastAsia="zh-CN" w:bidi="ar"/>
              </w:rPr>
              <w:t xml:space="preserve">总体实施方案。</w:t>
            </w:r>
            <w:r>
              <w:rPr>
                <w:rFonts w:hint="eastAsia" w:ascii="宋体" w:hAnsi="宋体" w:eastAsia="宋体" w:cs="宋体"/>
                <w:color w:val="000000"/>
                <w:sz w:val="24"/>
                <w:szCs w:val="24"/>
                <w:highlight w:val="none"/>
                <w:lang w:val="en-US" w:eastAsia="zh-CN" w:bidi="ar-SA"/>
              </w:rPr>
              <w:t xml:space="preserve">投标人应根据招标文件要求提供具体详实的实施方案，方案优于招标文件要求的得5分，符合招标要求文件的得3分，不符合招标文件要求及未提供的不得分。</w:t>
            </w:r>
            <w:r/>
          </w:p>
        </w:tc>
        <w:tc>
          <w:tcPr>
            <w:tcW w:w="962" w:type="dxa"/>
            <w:vAlign w:val="center"/>
            <w:textDirection w:val="lrTb"/>
            <w:noWrap w:val="false"/>
          </w:tcPr>
          <w:p>
            <w:pPr>
              <w:pStyle w:val="1066"/>
              <w:jc w:val="center"/>
              <w:keepLines w:val="0"/>
              <w:keepNext w:val="0"/>
              <w:pageBreakBefore w:val="0"/>
              <w:spacing w:line="360" w:lineRule="exact"/>
              <w:widowControl w:val="off"/>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5</w:t>
            </w:r>
            <w:r/>
          </w:p>
        </w:tc>
      </w:tr>
      <w:tr>
        <w:trPr>
          <w:cantSplit/>
        </w:trPr>
        <w:tc>
          <w:tcPr>
            <w:tcW w:w="875"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495"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5370" w:type="dxa"/>
            <w:vAlign w:val="top"/>
            <w:textDirection w:val="lrTb"/>
            <w:noWrap w:val="false"/>
          </w:tcPr>
          <w:p>
            <w:pPr>
              <w:pStyle w:val="1066"/>
              <w:jc w:val="left"/>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w:t>
            </w:r>
            <w:r>
              <w:rPr>
                <w:rFonts w:hint="eastAsia" w:ascii="宋体" w:hAnsi="宋体" w:eastAsia="宋体" w:cs="宋体"/>
                <w:color w:val="000000"/>
                <w:sz w:val="24"/>
                <w:szCs w:val="24"/>
                <w:highlight w:val="none"/>
                <w:lang w:val="en-US" w:eastAsia="zh-CN" w:bidi="ar"/>
              </w:rPr>
              <w:t xml:space="preserve">应急处置方案。</w:t>
            </w:r>
            <w:r>
              <w:rPr>
                <w:rFonts w:hint="eastAsia" w:ascii="宋体" w:hAnsi="宋体" w:eastAsia="宋体" w:cs="宋体"/>
                <w:color w:val="000000"/>
                <w:sz w:val="24"/>
                <w:szCs w:val="24"/>
                <w:highlight w:val="none"/>
                <w:lang w:val="en-US" w:eastAsia="zh-CN" w:bidi="ar-SA"/>
              </w:rPr>
              <w:t xml:space="preserve">投标人应根据招标文件要求提供具体详实的应急处置方案，方案优于招标文件要求的得5分，符合招标要求文件的得3分，不完全符合招标文件要求及未提供的不得分。</w:t>
            </w:r>
            <w:r/>
          </w:p>
        </w:tc>
        <w:tc>
          <w:tcPr>
            <w:tcW w:w="962" w:type="dxa"/>
            <w:vAlign w:val="center"/>
            <w:textDirection w:val="lrTb"/>
            <w:noWrap w:val="false"/>
          </w:tcPr>
          <w:p>
            <w:pPr>
              <w:pStyle w:val="1066"/>
              <w:jc w:val="center"/>
              <w:keepLines w:val="0"/>
              <w:keepNext w:val="0"/>
              <w:pageBreakBefore w:val="0"/>
              <w:spacing w:line="360" w:lineRule="exact"/>
              <w:widowControl w:val="off"/>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5</w:t>
            </w:r>
            <w:r/>
          </w:p>
        </w:tc>
      </w:tr>
      <w:tr>
        <w:trPr>
          <w:cantSplit/>
        </w:trPr>
        <w:tc>
          <w:tcPr>
            <w:tcW w:w="875"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495"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5370" w:type="dxa"/>
            <w:vAlign w:val="top"/>
            <w:textDirection w:val="lrTb"/>
            <w:noWrap w:val="false"/>
          </w:tcPr>
          <w:p>
            <w:pPr>
              <w:pStyle w:val="1066"/>
              <w:jc w:val="left"/>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w:t>
            </w:r>
            <w:r>
              <w:rPr>
                <w:rFonts w:hint="eastAsia" w:ascii="宋体" w:hAnsi="宋体" w:eastAsia="宋体" w:cs="宋体"/>
                <w:color w:val="000000"/>
                <w:sz w:val="24"/>
                <w:szCs w:val="24"/>
                <w:highlight w:val="none"/>
                <w:lang w:val="en-US" w:eastAsia="zh-CN" w:bidi="ar"/>
              </w:rPr>
              <w:t xml:space="preserve">售后服务方案。</w:t>
            </w:r>
            <w:r>
              <w:rPr>
                <w:rFonts w:hint="eastAsia" w:ascii="宋体" w:hAnsi="宋体" w:eastAsia="宋体" w:cs="宋体"/>
                <w:color w:val="000000"/>
                <w:sz w:val="24"/>
                <w:szCs w:val="24"/>
                <w:highlight w:val="none"/>
                <w:lang w:val="en-US" w:eastAsia="zh-CN" w:bidi="ar-SA"/>
              </w:rPr>
              <w:t xml:space="preserve">投标人根据招标文件要求提供具体详实的售后服务方案，方案优于招标要求文件的得5分，符合招标要求文件的得3分，不符合招标文件要求及未提供的不得分</w:t>
            </w:r>
            <w:r/>
          </w:p>
        </w:tc>
        <w:tc>
          <w:tcPr>
            <w:tcW w:w="962" w:type="dxa"/>
            <w:vAlign w:val="center"/>
            <w:textDirection w:val="lrTb"/>
            <w:noWrap w:val="false"/>
          </w:tcPr>
          <w:p>
            <w:pPr>
              <w:pStyle w:val="1066"/>
              <w:jc w:val="center"/>
              <w:keepLines w:val="0"/>
              <w:keepNext w:val="0"/>
              <w:pageBreakBefore w:val="0"/>
              <w:spacing w:line="360" w:lineRule="exact"/>
              <w:widowControl w:val="off"/>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5</w:t>
            </w:r>
            <w:r/>
          </w:p>
        </w:tc>
      </w:tr>
      <w:tr>
        <w:trPr>
          <w:cantSplit/>
        </w:trPr>
        <w:tc>
          <w:tcPr>
            <w:tcW w:w="875"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495"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5370" w:type="dxa"/>
            <w:vAlign w:val="top"/>
            <w:textDirection w:val="lrTb"/>
            <w:noWrap w:val="false"/>
          </w:tcPr>
          <w:p>
            <w:pPr>
              <w:pStyle w:val="1066"/>
              <w:jc w:val="left"/>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3.4</w:t>
            </w:r>
            <w:r>
              <w:rPr>
                <w:rFonts w:hint="eastAsia" w:ascii="宋体" w:hAnsi="宋体" w:eastAsia="宋体" w:cs="宋体"/>
                <w:color w:val="000000"/>
                <w:sz w:val="24"/>
                <w:szCs w:val="24"/>
                <w:highlight w:val="none"/>
                <w:lang w:val="en-US" w:eastAsia="zh-CN" w:bidi="ar"/>
              </w:rPr>
              <w:t xml:space="preserve">系统验收方案。</w:t>
            </w:r>
            <w:r>
              <w:rPr>
                <w:rFonts w:hint="eastAsia" w:ascii="宋体" w:hAnsi="宋体" w:eastAsia="宋体" w:cs="宋体"/>
                <w:color w:val="000000"/>
                <w:sz w:val="24"/>
                <w:szCs w:val="24"/>
                <w:highlight w:val="none"/>
                <w:lang w:val="en-US" w:eastAsia="zh-CN" w:bidi="ar-SA"/>
              </w:rPr>
              <w:t xml:space="preserve">投标人应根据招标文件要求提供具体详实的操作系统验收方案，方案优于招标文件要求的得5分，符合招标文件要求得3分，不符合招标文件要求及未提供的不得分。</w:t>
            </w:r>
            <w:r/>
          </w:p>
        </w:tc>
        <w:tc>
          <w:tcPr>
            <w:tcW w:w="962" w:type="dxa"/>
            <w:vAlign w:val="center"/>
            <w:textDirection w:val="lrTb"/>
            <w:noWrap w:val="false"/>
          </w:tcPr>
          <w:p>
            <w:pPr>
              <w:pStyle w:val="1066"/>
              <w:jc w:val="center"/>
              <w:keepLines w:val="0"/>
              <w:keepNext w:val="0"/>
              <w:pageBreakBefore w:val="0"/>
              <w:spacing w:line="360" w:lineRule="exact"/>
              <w:widowControl w:val="off"/>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5</w:t>
            </w:r>
            <w:r/>
          </w:p>
        </w:tc>
      </w:tr>
      <w:tr>
        <w:trPr>
          <w:cantSplit/>
          <w:trHeight w:val="1512"/>
        </w:trPr>
        <w:tc>
          <w:tcPr>
            <w:tcW w:w="875" w:type="dxa"/>
            <w:vAlign w:val="center"/>
            <w:vMerge w:val="restart"/>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w:t>
            </w:r>
            <w:r/>
          </w:p>
        </w:tc>
        <w:tc>
          <w:tcPr>
            <w:tcW w:w="1495" w:type="dxa"/>
            <w:vAlign w:val="center"/>
            <w:vMerge w:val="restart"/>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履约能力   </w:t>
            </w:r>
            <w:r/>
          </w:p>
        </w:tc>
        <w:tc>
          <w:tcPr>
            <w:tcW w:w="5370" w:type="dxa"/>
            <w:vAlign w:val="top"/>
            <w:textDirection w:val="lrTb"/>
            <w:noWrap w:val="false"/>
          </w:tcPr>
          <w:p>
            <w:pPr>
              <w:pStyle w:val="1066"/>
              <w:jc w:val="left"/>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4.1业绩能力（3分）</w:t>
            </w:r>
            <w:r/>
          </w:p>
          <w:p>
            <w:pPr>
              <w:jc w:val="both"/>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投标人具有2022年1月1日以来（以合同签订时间为准）具备与本项目类似的操作系统软件供货的成功业绩的，每提供1个得1分，最多得3分（必须提供有效合同复印件，复印件需清晰可见内容主体）。</w:t>
            </w:r>
            <w:r/>
          </w:p>
        </w:tc>
        <w:tc>
          <w:tcPr>
            <w:tcW w:w="962" w:type="dxa"/>
            <w:vAlign w:val="center"/>
            <w:vMerge w:val="restart"/>
            <w:textDirection w:val="lrTb"/>
            <w:noWrap w:val="false"/>
          </w:tcPr>
          <w:p>
            <w:pPr>
              <w:pStyle w:val="1066"/>
              <w:jc w:val="center"/>
              <w:keepLines w:val="0"/>
              <w:keepNext w:val="0"/>
              <w:pageBreakBefore w:val="0"/>
              <w:spacing w:line="360" w:lineRule="exact"/>
              <w:widowControl w:val="off"/>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4</w:t>
            </w:r>
            <w:r/>
          </w:p>
        </w:tc>
      </w:tr>
      <w:tr>
        <w:trPr>
          <w:cantSplit/>
          <w:trHeight w:val="2150"/>
        </w:trPr>
        <w:tc>
          <w:tcPr>
            <w:tcW w:w="875"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495"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tc>
        <w:tc>
          <w:tcPr>
            <w:tcW w:w="5370" w:type="dxa"/>
            <w:vAlign w:val="top"/>
            <w:textDirection w:val="lrTb"/>
            <w:noWrap w:val="false"/>
          </w:tcPr>
          <w:p>
            <w:pPr>
              <w:pStyle w:val="1066"/>
              <w:jc w:val="left"/>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4.2响应时间服务能力（1分）。</w:t>
            </w:r>
            <w:r/>
          </w:p>
          <w:p>
            <w:pPr>
              <w:pStyle w:val="1066"/>
              <w:jc w:val="left"/>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投标人提供每周7天×24小时电话热线支持和传真服务，若系统软件出现的故障，投标方承诺4小时到达现场处理故障，故障需24小时内解决的书面承诺函。按要求提供的得1分，未提供或未按要求提供的不得分。</w:t>
            </w:r>
            <w:r/>
          </w:p>
        </w:tc>
        <w:tc>
          <w:tcPr>
            <w:tcW w:w="962" w:type="dxa"/>
            <w:vAlign w:val="center"/>
            <w:vMerge w:val="continue"/>
            <w:textDirection w:val="lrTb"/>
            <w:noWrap w:val="false"/>
          </w:tcPr>
          <w:p>
            <w:pPr>
              <w:pStyle w:val="1066"/>
              <w:jc w:val="center"/>
              <w:keepLines w:val="0"/>
              <w:keepNext w:val="0"/>
              <w:pageBreakBefore w:val="0"/>
              <w:spacing w:line="360" w:lineRule="exact"/>
              <w:widowControl w:val="off"/>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r>
            <w:r/>
          </w:p>
        </w:tc>
      </w:tr>
      <w:tr>
        <w:trPr>
          <w:trHeight w:val="1853"/>
        </w:trPr>
        <w:tc>
          <w:tcPr>
            <w:tcW w:w="87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w:t>
            </w:r>
            <w:r/>
          </w:p>
        </w:tc>
        <w:tc>
          <w:tcPr>
            <w:tcW w:w="149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节能环保</w:t>
            </w:r>
            <w:r/>
          </w:p>
        </w:tc>
        <w:tc>
          <w:tcPr>
            <w:tcW w:w="5370" w:type="dxa"/>
            <w:vAlign w:val="top"/>
            <w:textDirection w:val="lrTb"/>
            <w:noWrap w:val="false"/>
          </w:tcPr>
          <w:p>
            <w:pPr>
              <w:pStyle w:val="1066"/>
              <w:jc w:val="left"/>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5.1 投标产品属于财政部、国家发改委公布的“节能产品品目清单”范围内的，投标人提供国家确定的认证机构出具的、处于有效期之内的该节能产品认证证书复印件的，有1个得0.5分，最多得1分。</w:t>
            </w:r>
            <w:r/>
          </w:p>
          <w:p>
            <w:pPr>
              <w:pStyle w:val="1066"/>
              <w:jc w:val="left"/>
              <w:keepLines w:val="0"/>
              <w:keepNext w:val="0"/>
              <w:pageBreakBefore w:val="0"/>
              <w:spacing w:line="3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5.2 投标产品属于财政部、生态环境部公布的“环境标志产品品目清单”范围内的，投标人提供国家确定的认证机构出具的、处于有效期内的该投标产品环境标志产品认证证书复印件的，有1个得0.5分，最多得1分。</w:t>
            </w:r>
            <w:r/>
          </w:p>
        </w:tc>
        <w:tc>
          <w:tcPr>
            <w:tcW w:w="962" w:type="dxa"/>
            <w:vAlign w:val="center"/>
            <w:textDirection w:val="lrTb"/>
            <w:noWrap w:val="false"/>
          </w:tcPr>
          <w:p>
            <w:pPr>
              <w:pStyle w:val="1066"/>
              <w:jc w:val="center"/>
              <w:keepLines w:val="0"/>
              <w:keepNext w:val="0"/>
              <w:pageBreakBefore w:val="0"/>
              <w:spacing w:line="360" w:lineRule="exact"/>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2</w:t>
            </w:r>
            <w:bookmarkEnd w:id="187"/>
            <w:r/>
            <w:bookmarkEnd w:id="181"/>
            <w:r/>
            <w:bookmarkEnd w:id="182"/>
            <w:r/>
            <w:bookmarkEnd w:id="183"/>
            <w:r/>
            <w:bookmarkEnd w:id="184"/>
            <w:r/>
            <w:bookmarkEnd w:id="185"/>
            <w:r/>
            <w:r/>
          </w:p>
        </w:tc>
      </w:tr>
    </w:tbl>
    <w:p>
      <w:pPr>
        <w:rPr>
          <w:rFonts w:hint="eastAsia" w:ascii="黑体" w:hAnsi="Times New Roman" w:eastAsia="黑体"/>
          <w:bCs/>
          <w:color w:val="auto"/>
          <w:sz w:val="44"/>
          <w:szCs w:val="28"/>
          <w:highlight w:val="none"/>
        </w:rPr>
      </w:pPr>
      <w:r>
        <w:rPr>
          <w:rFonts w:hint="eastAsia" w:ascii="黑体" w:hAnsi="Times New Roman" w:eastAsia="黑体"/>
          <w:bCs/>
          <w:color w:val="auto"/>
          <w:sz w:val="44"/>
          <w:szCs w:val="28"/>
          <w:highlight w:val="none"/>
        </w:rPr>
        <w:br w:type="page" w:clear="all"/>
      </w:r>
      <w:r/>
    </w:p>
    <w:p>
      <w:pPr>
        <w:jc w:val="center"/>
        <w:keepNext/>
        <w:rPr>
          <w:rFonts w:hint="eastAsia" w:ascii="黑体" w:hAnsi="Times New Roman" w:eastAsia="黑体"/>
          <w:bCs/>
          <w:color w:val="auto"/>
          <w:sz w:val="44"/>
          <w:szCs w:val="28"/>
          <w:highlight w:val="none"/>
        </w:rPr>
        <w:outlineLvl w:val="0"/>
      </w:pPr>
      <w:r>
        <w:rPr>
          <w:rFonts w:hint="eastAsia" w:ascii="黑体" w:hAnsi="Times New Roman" w:eastAsia="黑体"/>
          <w:bCs/>
          <w:color w:val="auto"/>
          <w:sz w:val="44"/>
          <w:szCs w:val="28"/>
          <w:highlight w:val="none"/>
        </w:rPr>
        <w:t xml:space="preserve">第六章  投标文件格式</w:t>
      </w:r>
      <w:r/>
    </w:p>
    <w:p>
      <w:pPr>
        <w:jc w:val="center"/>
        <w:rPr>
          <w:rFonts w:hint="eastAsia" w:ascii="宋体" w:hAnsi="宋体"/>
          <w:b/>
          <w:color w:val="auto"/>
          <w:sz w:val="72"/>
          <w:szCs w:val="21"/>
          <w:highlight w:val="none"/>
        </w:rPr>
      </w:pPr>
      <w:r/>
      <w:bookmarkStart w:id="188" w:name="_Hlt26955039"/>
      <w:r/>
      <w:bookmarkEnd w:id="188"/>
      <w:r/>
      <w:bookmarkStart w:id="189" w:name="_Hlt26671244"/>
      <w:r/>
      <w:bookmarkEnd w:id="189"/>
      <w:r/>
      <w:bookmarkStart w:id="190" w:name="_Toc120614282"/>
      <w:r/>
      <w:bookmarkStart w:id="191" w:name="_Toc49090576"/>
      <w:r/>
      <w:bookmarkStart w:id="192" w:name="_Toc26554094"/>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t xml:space="preserve">投  标  文  件</w:t>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ind w:firstLine="1084"/>
        <w:rPr>
          <w:rFonts w:hint="eastAsia" w:ascii="宋体" w:hAnsi="宋体"/>
          <w:b/>
          <w:color w:val="auto"/>
          <w:sz w:val="36"/>
          <w:szCs w:val="21"/>
          <w:highlight w:val="none"/>
        </w:rPr>
      </w:pPr>
      <w:r>
        <w:rPr>
          <w:rFonts w:hint="eastAsia" w:ascii="宋体" w:hAnsi="宋体"/>
          <w:b/>
          <w:color w:val="auto"/>
          <w:sz w:val="36"/>
          <w:szCs w:val="21"/>
          <w:highlight w:val="none"/>
        </w:rPr>
        <w:t xml:space="preserve">项 目 名 称：</w:t>
      </w:r>
      <w:r>
        <w:rPr>
          <w:rFonts w:hint="eastAsia" w:ascii="宋体" w:hAnsi="宋体"/>
          <w:b/>
          <w:color w:val="auto"/>
          <w:sz w:val="36"/>
          <w:szCs w:val="21"/>
          <w:highlight w:val="none"/>
          <w:u w:val="single"/>
        </w:rPr>
        <w:t xml:space="preserve">               </w:t>
      </w:r>
      <w:r/>
    </w:p>
    <w:p>
      <w:pPr>
        <w:ind w:firstLine="1084"/>
        <w:rPr>
          <w:rFonts w:hint="eastAsia" w:ascii="宋体" w:hAnsi="宋体"/>
          <w:b/>
          <w:color w:val="auto"/>
          <w:sz w:val="36"/>
          <w:szCs w:val="21"/>
          <w:highlight w:val="none"/>
          <w:u w:val="single"/>
        </w:rPr>
      </w:pPr>
      <w:r>
        <w:rPr>
          <w:rFonts w:hint="eastAsia" w:ascii="宋体" w:hAnsi="宋体"/>
          <w:b/>
          <w:color w:val="auto"/>
          <w:sz w:val="36"/>
          <w:szCs w:val="21"/>
          <w:highlight w:val="none"/>
          <w:lang w:eastAsia="zh-CN"/>
        </w:rPr>
        <w:t xml:space="preserve">采</w:t>
      </w:r>
      <w:r>
        <w:rPr>
          <w:rFonts w:hint="eastAsia" w:ascii="宋体" w:hAnsi="宋体"/>
          <w:b/>
          <w:color w:val="auto"/>
          <w:sz w:val="36"/>
          <w:szCs w:val="21"/>
          <w:highlight w:val="none"/>
          <w:lang w:val="en-US" w:eastAsia="zh-CN"/>
        </w:rPr>
        <w:t xml:space="preserve"> </w:t>
      </w:r>
      <w:r>
        <w:rPr>
          <w:rFonts w:hint="eastAsia" w:ascii="宋体" w:hAnsi="宋体"/>
          <w:b/>
          <w:color w:val="auto"/>
          <w:sz w:val="36"/>
          <w:szCs w:val="21"/>
          <w:highlight w:val="none"/>
          <w:lang w:eastAsia="zh-CN"/>
        </w:rPr>
        <w:t xml:space="preserve">购</w:t>
      </w:r>
      <w:r>
        <w:rPr>
          <w:rFonts w:hint="eastAsia" w:ascii="宋体" w:hAnsi="宋体"/>
          <w:b/>
          <w:color w:val="auto"/>
          <w:sz w:val="36"/>
          <w:szCs w:val="21"/>
          <w:highlight w:val="none"/>
        </w:rPr>
        <w:t xml:space="preserve"> 编 号：</w:t>
      </w:r>
      <w:r>
        <w:rPr>
          <w:rFonts w:hint="eastAsia" w:ascii="宋体" w:hAnsi="宋体"/>
          <w:b/>
          <w:color w:val="auto"/>
          <w:sz w:val="36"/>
          <w:szCs w:val="21"/>
          <w:highlight w:val="none"/>
          <w:u w:val="single"/>
        </w:rPr>
        <w:t xml:space="preserve">               </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投标人名称 ：</w:t>
      </w:r>
      <w:r>
        <w:rPr>
          <w:rFonts w:hint="eastAsia" w:ascii="宋体" w:hAnsi="宋体"/>
          <w:b/>
          <w:color w:val="auto"/>
          <w:sz w:val="36"/>
          <w:szCs w:val="21"/>
          <w:highlight w:val="none"/>
          <w:u w:val="single"/>
        </w:rPr>
        <w:t xml:space="preserve">（加盖CA电子公章）</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jc w:val="center"/>
        <w:rPr>
          <w:rFonts w:hint="eastAsia" w:ascii="宋体" w:hAnsi="宋体"/>
          <w:b/>
          <w:bCs/>
          <w:color w:val="auto"/>
          <w:sz w:val="32"/>
          <w:szCs w:val="32"/>
          <w:highlight w:val="none"/>
        </w:rPr>
      </w:pPr>
      <w:r>
        <w:rPr>
          <w:rFonts w:hint="eastAsia" w:ascii="宋体" w:hAnsi="宋体"/>
          <w:b/>
          <w:bCs/>
          <w:color w:val="auto"/>
          <w:sz w:val="32"/>
          <w:szCs w:val="32"/>
          <w:highlight w:val="none"/>
        </w:rPr>
        <w:br w:type="page" w:clear="all"/>
      </w:r>
      <w:r>
        <w:rPr>
          <w:rFonts w:hint="eastAsia" w:ascii="宋体" w:hAnsi="宋体"/>
          <w:b/>
          <w:bCs/>
          <w:color w:val="auto"/>
          <w:sz w:val="32"/>
          <w:szCs w:val="32"/>
          <w:highlight w:val="none"/>
        </w:rPr>
        <w:t xml:space="preserve">投标文件的</w:t>
      </w:r>
      <w:r>
        <w:rPr>
          <w:rFonts w:ascii="宋体" w:hAnsi="宋体"/>
          <w:b/>
          <w:bCs/>
          <w:color w:val="auto"/>
          <w:sz w:val="32"/>
          <w:szCs w:val="32"/>
          <w:highlight w:val="none"/>
        </w:rPr>
        <w:t xml:space="preserve">组成</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ind w:left="480"/>
        <w:spacing w:line="400" w:lineRule="exact"/>
        <w:rPr>
          <w:rFonts w:ascii="宋体" w:hAnsi="宋体"/>
          <w:b/>
          <w:color w:val="auto"/>
          <w:sz w:val="24"/>
          <w:szCs w:val="21"/>
          <w:highlight w:val="none"/>
        </w:rPr>
      </w:pPr>
      <w:r>
        <w:rPr>
          <w:rFonts w:hint="eastAsia" w:ascii="宋体" w:hAnsi="宋体"/>
          <w:b/>
          <w:color w:val="auto"/>
          <w:sz w:val="24"/>
          <w:szCs w:val="21"/>
          <w:highlight w:val="none"/>
        </w:rPr>
        <w:t xml:space="preserve">一、基本目录</w:t>
      </w:r>
      <w:r/>
    </w:p>
    <w:p>
      <w:pPr>
        <w:ind w:left="480"/>
        <w:spacing w:line="400" w:lineRule="exact"/>
        <w:rPr>
          <w:rFonts w:hint="eastAsia" w:ascii="宋体" w:hAnsi="宋体"/>
          <w:color w:val="auto"/>
          <w:sz w:val="24"/>
          <w:szCs w:val="21"/>
          <w:highlight w:val="none"/>
        </w:rPr>
      </w:pPr>
      <w:r>
        <w:rPr>
          <w:rFonts w:ascii="宋体" w:hAnsi="宋体"/>
          <w:color w:val="auto"/>
          <w:sz w:val="24"/>
          <w:szCs w:val="21"/>
          <w:highlight w:val="none"/>
        </w:rPr>
        <w:t xml:space="preserve">1.</w:t>
      </w:r>
      <w:r>
        <w:rPr>
          <w:rFonts w:hint="eastAsia" w:ascii="宋体" w:hAnsi="宋体"/>
          <w:color w:val="auto"/>
          <w:sz w:val="24"/>
          <w:szCs w:val="21"/>
          <w:highlight w:val="none"/>
        </w:rPr>
        <w:t xml:space="preserve">开标一览表（格式见附件</w:t>
      </w:r>
      <w:r>
        <w:rPr>
          <w:rFonts w:ascii="宋体" w:hAnsi="宋体"/>
          <w:color w:val="auto"/>
          <w:sz w:val="24"/>
          <w:szCs w:val="21"/>
          <w:highlight w:val="none"/>
        </w:rPr>
        <w:t xml:space="preserve">1</w:t>
      </w:r>
      <w:r>
        <w:rPr>
          <w:rFonts w:hint="eastAsia" w:ascii="宋体" w:hAnsi="宋体"/>
          <w:color w:val="auto"/>
          <w:sz w:val="24"/>
          <w:szCs w:val="21"/>
          <w:highlight w:val="none"/>
        </w:rPr>
        <w:t xml:space="preserve">）</w:t>
      </w:r>
      <w:r/>
    </w:p>
    <w:p>
      <w:pPr>
        <w:ind w:left="480"/>
        <w:spacing w:line="400" w:lineRule="exact"/>
        <w:rPr>
          <w:rFonts w:ascii="宋体" w:hAnsi="宋体"/>
          <w:color w:val="auto"/>
          <w:sz w:val="24"/>
          <w:szCs w:val="21"/>
          <w:highlight w:val="none"/>
        </w:rPr>
      </w:pPr>
      <w:r>
        <w:rPr>
          <w:rFonts w:ascii="宋体" w:hAnsi="宋体"/>
          <w:color w:val="auto"/>
          <w:sz w:val="24"/>
          <w:szCs w:val="21"/>
          <w:highlight w:val="none"/>
        </w:rPr>
        <w:t xml:space="preserve">2.</w:t>
      </w:r>
      <w:r>
        <w:rPr>
          <w:rFonts w:hint="eastAsia" w:ascii="宋体" w:hAnsi="宋体"/>
          <w:color w:val="auto"/>
          <w:sz w:val="24"/>
          <w:szCs w:val="21"/>
          <w:highlight w:val="none"/>
        </w:rPr>
        <w:t xml:space="preserve">投标分项报价表（格式见</w:t>
      </w:r>
      <w:r>
        <w:rPr>
          <w:rFonts w:ascii="宋体" w:hAnsi="宋体"/>
          <w:color w:val="auto"/>
          <w:sz w:val="24"/>
          <w:szCs w:val="21"/>
          <w:highlight w:val="none"/>
        </w:rPr>
        <w:t xml:space="preserve">附件2</w:t>
      </w:r>
      <w:r>
        <w:rPr>
          <w:rFonts w:hint="eastAsia" w:ascii="宋体" w:hAnsi="宋体"/>
          <w:color w:val="auto"/>
          <w:sz w:val="24"/>
          <w:szCs w:val="21"/>
          <w:highlight w:val="none"/>
        </w:rPr>
        <w:t xml:space="preserve">）</w:t>
      </w:r>
      <w:r/>
    </w:p>
    <w:p>
      <w:pPr>
        <w:ind w:left="480"/>
        <w:spacing w:line="400" w:lineRule="exact"/>
        <w:rPr>
          <w:rFonts w:ascii="宋体" w:hAnsi="宋体"/>
          <w:color w:val="auto"/>
          <w:sz w:val="24"/>
          <w:szCs w:val="21"/>
          <w:highlight w:val="none"/>
        </w:rPr>
      </w:pPr>
      <w:r>
        <w:rPr>
          <w:rFonts w:ascii="宋体" w:hAnsi="宋体"/>
          <w:color w:val="auto"/>
          <w:sz w:val="24"/>
          <w:szCs w:val="21"/>
          <w:highlight w:val="none"/>
        </w:rPr>
        <w:t xml:space="preserve">3.</w:t>
      </w:r>
      <w:r>
        <w:rPr>
          <w:rFonts w:hint="eastAsia" w:ascii="宋体" w:hAnsi="宋体"/>
          <w:color w:val="auto"/>
          <w:sz w:val="24"/>
          <w:szCs w:val="21"/>
          <w:highlight w:val="none"/>
        </w:rPr>
        <w:t xml:space="preserve">技术要求响应及偏离表（格式见</w:t>
      </w:r>
      <w:r>
        <w:rPr>
          <w:rFonts w:ascii="宋体" w:hAnsi="宋体"/>
          <w:color w:val="auto"/>
          <w:sz w:val="24"/>
          <w:szCs w:val="21"/>
          <w:highlight w:val="none"/>
        </w:rPr>
        <w:t xml:space="preserve">附件3</w:t>
      </w:r>
      <w:r>
        <w:rPr>
          <w:rFonts w:hint="eastAsia" w:ascii="宋体" w:hAnsi="宋体"/>
          <w:color w:val="auto"/>
          <w:sz w:val="24"/>
          <w:szCs w:val="21"/>
          <w:highlight w:val="none"/>
        </w:rPr>
        <w:t xml:space="preserve">）</w:t>
      </w:r>
      <w:r/>
    </w:p>
    <w:p>
      <w:pPr>
        <w:ind w:firstLine="480"/>
        <w:spacing w:line="400" w:lineRule="exact"/>
        <w:rPr>
          <w:rFonts w:ascii="宋体" w:hAnsi="宋体"/>
          <w:color w:val="auto"/>
          <w:sz w:val="24"/>
          <w:szCs w:val="21"/>
          <w:highlight w:val="none"/>
        </w:rPr>
      </w:pPr>
      <w:r>
        <w:rPr>
          <w:rFonts w:ascii="宋体" w:hAnsi="宋体"/>
          <w:color w:val="auto"/>
          <w:sz w:val="24"/>
          <w:szCs w:val="21"/>
          <w:highlight w:val="none"/>
        </w:rPr>
        <w:t xml:space="preserve">4.</w:t>
      </w:r>
      <w:r>
        <w:rPr>
          <w:rFonts w:hint="eastAsia" w:ascii="宋体" w:hAnsi="宋体"/>
          <w:color w:val="auto"/>
          <w:sz w:val="24"/>
          <w:szCs w:val="21"/>
          <w:highlight w:val="none"/>
        </w:rPr>
        <w:t xml:space="preserve">商务要求响应及偏离表（格式见</w:t>
      </w:r>
      <w:r>
        <w:rPr>
          <w:rFonts w:ascii="宋体" w:hAnsi="宋体"/>
          <w:color w:val="auto"/>
          <w:sz w:val="24"/>
          <w:szCs w:val="21"/>
          <w:highlight w:val="none"/>
        </w:rPr>
        <w:t xml:space="preserve">附件4</w:t>
      </w:r>
      <w:r>
        <w:rPr>
          <w:rFonts w:hint="eastAsia" w:ascii="宋体" w:hAnsi="宋体"/>
          <w:color w:val="auto"/>
          <w:sz w:val="24"/>
          <w:szCs w:val="21"/>
          <w:highlight w:val="none"/>
        </w:rPr>
        <w:t xml:space="preserve">）</w:t>
      </w:r>
      <w:r/>
    </w:p>
    <w:p>
      <w:pPr>
        <w:ind w:firstLine="480"/>
        <w:spacing w:line="400" w:lineRule="exact"/>
        <w:rPr>
          <w:rFonts w:ascii="宋体" w:hAnsi="宋体"/>
          <w:color w:val="auto"/>
          <w:sz w:val="24"/>
          <w:szCs w:val="21"/>
          <w:highlight w:val="none"/>
        </w:rPr>
      </w:pPr>
      <w:r>
        <w:rPr>
          <w:rFonts w:hint="eastAsia" w:ascii="宋体" w:hAnsi="宋体"/>
          <w:color w:val="auto"/>
          <w:sz w:val="24"/>
          <w:szCs w:val="21"/>
          <w:highlight w:val="none"/>
        </w:rPr>
        <w:t xml:space="preserve">5.****（格式</w:t>
      </w:r>
      <w:r>
        <w:rPr>
          <w:rFonts w:ascii="宋体" w:hAnsi="宋体"/>
          <w:color w:val="auto"/>
          <w:sz w:val="24"/>
          <w:szCs w:val="21"/>
          <w:highlight w:val="none"/>
        </w:rPr>
        <w:t xml:space="preserve">见附件</w:t>
      </w:r>
      <w:r>
        <w:rPr>
          <w:rFonts w:hint="eastAsia" w:ascii="宋体" w:hAnsi="宋体"/>
          <w:color w:val="auto"/>
          <w:sz w:val="24"/>
          <w:szCs w:val="21"/>
          <w:highlight w:val="none"/>
        </w:rPr>
        <w:t xml:space="preserve">**）</w:t>
      </w:r>
      <w:r/>
    </w:p>
    <w:p>
      <w:pPr>
        <w:ind w:left="480"/>
        <w:spacing w:line="400" w:lineRule="exact"/>
        <w:rPr>
          <w:rFonts w:hint="eastAsia" w:ascii="宋体" w:hAnsi="宋体"/>
          <w:b/>
          <w:color w:val="auto"/>
          <w:sz w:val="24"/>
          <w:szCs w:val="21"/>
          <w:highlight w:val="none"/>
        </w:rPr>
      </w:pPr>
      <w:r>
        <w:rPr>
          <w:rFonts w:hint="eastAsia" w:ascii="宋体" w:hAnsi="宋体"/>
          <w:b/>
          <w:color w:val="auto"/>
          <w:sz w:val="24"/>
          <w:szCs w:val="21"/>
          <w:highlight w:val="none"/>
        </w:rPr>
        <w:t xml:space="preserve">二</w:t>
      </w:r>
      <w:r>
        <w:rPr>
          <w:rFonts w:ascii="宋体" w:hAnsi="宋体"/>
          <w:b/>
          <w:color w:val="auto"/>
          <w:sz w:val="24"/>
          <w:szCs w:val="21"/>
          <w:highlight w:val="none"/>
        </w:rPr>
        <w:t xml:space="preserve">、资格审查内容</w:t>
      </w:r>
      <w:r/>
    </w:p>
    <w:p>
      <w:pPr>
        <w:ind w:left="480"/>
        <w:spacing w:line="4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1</w:t>
      </w:r>
      <w:r>
        <w:rPr>
          <w:rFonts w:ascii="宋体" w:hAnsi="宋体"/>
          <w:color w:val="auto"/>
          <w:sz w:val="24"/>
          <w:szCs w:val="21"/>
          <w:highlight w:val="none"/>
        </w:rPr>
        <w:t xml:space="preserve">.</w:t>
      </w:r>
      <w:r>
        <w:rPr>
          <w:rFonts w:hint="eastAsia" w:ascii="宋体" w:hAnsi="宋体"/>
          <w:color w:val="auto"/>
          <w:sz w:val="24"/>
          <w:szCs w:val="21"/>
          <w:highlight w:val="none"/>
        </w:rPr>
        <w:t xml:space="preserve">法人或者其他组织的营业执照等证明文件，自然人的身份证明</w:t>
      </w:r>
      <w:r/>
    </w:p>
    <w:p>
      <w:pPr>
        <w:ind w:left="480"/>
        <w:spacing w:line="4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w:t>
      </w:r>
      <w:r>
        <w:rPr>
          <w:rFonts w:hint="eastAsia" w:ascii="宋体" w:hAnsi="宋体"/>
          <w:color w:val="auto"/>
          <w:sz w:val="24"/>
          <w:szCs w:val="21"/>
          <w:highlight w:val="none"/>
          <w:lang w:val="en-US" w:eastAsia="zh-CN"/>
        </w:rPr>
        <w:t xml:space="preserve">上一</w:t>
      </w:r>
      <w:r>
        <w:rPr>
          <w:rFonts w:hint="eastAsia" w:ascii="宋体" w:hAnsi="宋体"/>
          <w:color w:val="auto"/>
          <w:sz w:val="24"/>
          <w:szCs w:val="21"/>
          <w:highlight w:val="none"/>
        </w:rPr>
        <w:t xml:space="preserve">年度的财务状况报告（投标人成立不满一年无需提供）</w:t>
      </w:r>
      <w:r/>
    </w:p>
    <w:p>
      <w:pPr>
        <w:ind w:left="480"/>
        <w:spacing w:line="400" w:lineRule="exact"/>
        <w:rPr>
          <w:rFonts w:ascii="宋体" w:hAnsi="宋体"/>
          <w:color w:val="auto"/>
          <w:sz w:val="24"/>
          <w:szCs w:val="21"/>
          <w:highlight w:val="none"/>
        </w:rPr>
      </w:pPr>
      <w:r>
        <w:rPr>
          <w:rFonts w:hint="eastAsia" w:ascii="宋体" w:hAnsi="宋体"/>
          <w:color w:val="auto"/>
          <w:sz w:val="24"/>
          <w:szCs w:val="21"/>
          <w:highlight w:val="none"/>
        </w:rPr>
        <w:t xml:space="preserve">3</w:t>
      </w:r>
      <w:r>
        <w:rPr>
          <w:rFonts w:ascii="宋体" w:hAnsi="宋体"/>
          <w:color w:val="auto"/>
          <w:sz w:val="24"/>
          <w:szCs w:val="21"/>
          <w:highlight w:val="none"/>
        </w:rPr>
        <w:t xml:space="preserve">.</w:t>
      </w:r>
      <w:r>
        <w:rPr>
          <w:rFonts w:hint="eastAsia" w:ascii="宋体" w:hAnsi="宋体"/>
          <w:color w:val="auto"/>
          <w:sz w:val="24"/>
          <w:szCs w:val="21"/>
          <w:highlight w:val="none"/>
        </w:rPr>
        <w:t xml:space="preserve">依法缴纳税收和社会保障资金的相关材料（提供提交投标文件截止时间</w:t>
      </w:r>
      <w:r/>
    </w:p>
    <w:p>
      <w:pPr>
        <w:spacing w:line="4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前一年内至少一个月依法缴纳税收及缴纳社会保障资金的证明材料。投标人依法享受缓缴、免缴税收、社会保障资金的提供证明材料。）</w:t>
      </w:r>
      <w:r/>
    </w:p>
    <w:p>
      <w:pPr>
        <w:ind w:left="480"/>
        <w:spacing w:line="400" w:lineRule="exact"/>
        <w:rPr>
          <w:rFonts w:ascii="宋体" w:hAnsi="宋体"/>
          <w:color w:val="auto"/>
          <w:sz w:val="24"/>
          <w:szCs w:val="21"/>
          <w:highlight w:val="none"/>
        </w:rPr>
      </w:pPr>
      <w:r>
        <w:rPr>
          <w:rFonts w:hint="eastAsia" w:ascii="宋体" w:hAnsi="宋体"/>
          <w:color w:val="auto"/>
          <w:sz w:val="24"/>
          <w:szCs w:val="21"/>
          <w:highlight w:val="none"/>
        </w:rPr>
        <w:t xml:space="preserve">4</w:t>
      </w:r>
      <w:r>
        <w:rPr>
          <w:rFonts w:ascii="宋体" w:hAnsi="宋体"/>
          <w:color w:val="auto"/>
          <w:sz w:val="24"/>
          <w:szCs w:val="21"/>
          <w:highlight w:val="none"/>
        </w:rPr>
        <w:t xml:space="preserve">.</w:t>
      </w:r>
      <w:r>
        <w:rPr>
          <w:rFonts w:hint="eastAsia" w:ascii="宋体" w:hAnsi="宋体"/>
          <w:color w:val="auto"/>
          <w:sz w:val="24"/>
          <w:szCs w:val="21"/>
          <w:highlight w:val="none"/>
        </w:rPr>
        <w:t xml:space="preserve">具备履行合同所必需的设备和专业技术能力的书面声明（格式见</w:t>
      </w:r>
      <w:r>
        <w:rPr>
          <w:rFonts w:ascii="宋体" w:hAnsi="宋体"/>
          <w:color w:val="auto"/>
          <w:sz w:val="24"/>
          <w:szCs w:val="21"/>
          <w:highlight w:val="none"/>
        </w:rPr>
        <w:t xml:space="preserve">附件5</w:t>
      </w:r>
      <w:r>
        <w:rPr>
          <w:rFonts w:hint="eastAsia" w:ascii="宋体" w:hAnsi="宋体"/>
          <w:color w:val="auto"/>
          <w:sz w:val="24"/>
          <w:szCs w:val="21"/>
          <w:highlight w:val="none"/>
        </w:rPr>
        <w:t xml:space="preserve">）</w:t>
      </w:r>
      <w:r/>
    </w:p>
    <w:p>
      <w:pPr>
        <w:ind w:left="480"/>
        <w:spacing w:line="400" w:lineRule="exact"/>
        <w:rPr>
          <w:rFonts w:ascii="宋体" w:hAnsi="宋体"/>
          <w:color w:val="auto"/>
          <w:sz w:val="24"/>
          <w:szCs w:val="21"/>
          <w:highlight w:val="none"/>
        </w:rPr>
      </w:pPr>
      <w:r>
        <w:rPr>
          <w:rFonts w:hint="eastAsia" w:ascii="宋体" w:hAnsi="宋体"/>
          <w:color w:val="auto"/>
          <w:sz w:val="24"/>
          <w:szCs w:val="21"/>
          <w:highlight w:val="none"/>
        </w:rPr>
        <w:t xml:space="preserve">5.参加政府采购活动前 3 年内在经营活动中没有重大违法记录的书面声</w:t>
      </w:r>
      <w:r/>
    </w:p>
    <w:p>
      <w:pPr>
        <w:spacing w:line="4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明（格式见</w:t>
      </w:r>
      <w:r>
        <w:rPr>
          <w:rFonts w:ascii="宋体" w:hAnsi="宋体"/>
          <w:color w:val="auto"/>
          <w:sz w:val="24"/>
          <w:szCs w:val="21"/>
          <w:highlight w:val="none"/>
        </w:rPr>
        <w:t xml:space="preserve">附件6</w:t>
      </w:r>
      <w:r>
        <w:rPr>
          <w:rFonts w:hint="eastAsia" w:ascii="宋体" w:hAnsi="宋体"/>
          <w:color w:val="auto"/>
          <w:sz w:val="24"/>
          <w:szCs w:val="21"/>
          <w:highlight w:val="none"/>
        </w:rPr>
        <w:t xml:space="preserve">）</w:t>
      </w:r>
      <w:r/>
    </w:p>
    <w:p>
      <w:pPr>
        <w:ind w:firstLine="480"/>
        <w:spacing w:line="400" w:lineRule="exact"/>
        <w:rPr>
          <w:rFonts w:ascii="宋体" w:hAnsi="宋体"/>
          <w:color w:val="auto"/>
          <w:sz w:val="24"/>
          <w:szCs w:val="21"/>
          <w:highlight w:val="none"/>
        </w:rPr>
      </w:pPr>
      <w:r>
        <w:rPr>
          <w:rFonts w:hint="eastAsia" w:ascii="宋体" w:hAnsi="宋体"/>
          <w:color w:val="auto"/>
          <w:sz w:val="24"/>
          <w:szCs w:val="21"/>
          <w:highlight w:val="none"/>
        </w:rPr>
        <w:t xml:space="preserve">6</w:t>
      </w:r>
      <w:r>
        <w:rPr>
          <w:rFonts w:ascii="宋体" w:hAnsi="宋体"/>
          <w:color w:val="auto"/>
          <w:sz w:val="24"/>
          <w:szCs w:val="21"/>
          <w:highlight w:val="none"/>
        </w:rPr>
        <w:t xml:space="preserve">.</w:t>
      </w:r>
      <w:r>
        <w:rPr>
          <w:rFonts w:hint="eastAsia" w:ascii="宋体" w:hAnsi="宋体"/>
          <w:color w:val="auto"/>
          <w:sz w:val="24"/>
          <w:szCs w:val="21"/>
          <w:highlight w:val="none"/>
        </w:rPr>
        <w:t xml:space="preserve">特定资格要求的证明文件（如果本项目对投标人</w:t>
      </w:r>
      <w:r>
        <w:rPr>
          <w:rFonts w:ascii="宋体" w:hAnsi="宋体"/>
          <w:color w:val="auto"/>
          <w:sz w:val="24"/>
          <w:szCs w:val="21"/>
          <w:highlight w:val="none"/>
        </w:rPr>
        <w:t xml:space="preserve">做出特定资格要求的</w:t>
      </w:r>
      <w:r>
        <w:rPr>
          <w:rFonts w:hint="eastAsia" w:ascii="宋体" w:hAnsi="宋体"/>
          <w:color w:val="auto"/>
          <w:sz w:val="24"/>
          <w:szCs w:val="21"/>
          <w:highlight w:val="none"/>
        </w:rPr>
        <w:t xml:space="preserve">，必须提供）</w:t>
      </w:r>
      <w:r/>
    </w:p>
    <w:p>
      <w:pPr>
        <w:ind w:firstLine="480"/>
        <w:spacing w:line="4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7.</w:t>
      </w:r>
      <w:r>
        <w:rPr>
          <w:rFonts w:hint="eastAsia" w:ascii="宋体" w:hAnsi="宋体"/>
          <w:color w:val="auto"/>
          <w:sz w:val="24"/>
          <w:szCs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exact"/>
        <w:rPr>
          <w:rFonts w:hint="eastAsia" w:ascii="宋体" w:hAnsi="宋体"/>
          <w:color w:val="auto"/>
          <w:sz w:val="24"/>
          <w:szCs w:val="21"/>
          <w:highlight w:val="none"/>
        </w:rPr>
      </w:pPr>
      <w:r>
        <w:rPr>
          <w:rFonts w:ascii="宋体" w:hAnsi="宋体"/>
          <w:color w:val="auto"/>
          <w:sz w:val="24"/>
          <w:szCs w:val="21"/>
          <w:highlight w:val="none"/>
        </w:rPr>
        <w:t xml:space="preserve">8.</w:t>
      </w:r>
      <w:r>
        <w:rPr>
          <w:rFonts w:hint="eastAsia" w:ascii="宋体" w:hAnsi="宋体"/>
          <w:color w:val="auto"/>
          <w:sz w:val="24"/>
          <w:szCs w:val="21"/>
          <w:highlight w:val="none"/>
        </w:rPr>
        <w:t xml:space="preserve">法人授权书（格式见附件</w:t>
      </w:r>
      <w:r>
        <w:rPr>
          <w:rFonts w:ascii="宋体" w:hAnsi="宋体"/>
          <w:color w:val="auto"/>
          <w:sz w:val="24"/>
          <w:szCs w:val="21"/>
          <w:highlight w:val="none"/>
        </w:rPr>
        <w:t xml:space="preserve">7</w:t>
      </w:r>
      <w:r>
        <w:rPr>
          <w:rFonts w:hint="eastAsia" w:ascii="宋体" w:hAnsi="宋体"/>
          <w:color w:val="auto"/>
          <w:sz w:val="24"/>
          <w:szCs w:val="21"/>
          <w:highlight w:val="none"/>
        </w:rPr>
        <w:t xml:space="preserve">）</w:t>
      </w:r>
      <w:r/>
    </w:p>
    <w:p>
      <w:pPr>
        <w:ind w:firstLine="480"/>
        <w:spacing w:line="400" w:lineRule="exact"/>
        <w:rPr>
          <w:rFonts w:hint="eastAsia" w:ascii="宋体" w:hAnsi="宋体"/>
          <w:color w:val="auto"/>
          <w:sz w:val="24"/>
          <w:szCs w:val="21"/>
          <w:highlight w:val="none"/>
        </w:rPr>
      </w:pPr>
      <w:r>
        <w:rPr>
          <w:rFonts w:ascii="宋体" w:hAnsi="宋体"/>
          <w:color w:val="auto"/>
          <w:sz w:val="24"/>
          <w:szCs w:val="21"/>
          <w:highlight w:val="none"/>
        </w:rPr>
        <w:t xml:space="preserve">9.</w:t>
      </w:r>
      <w:r>
        <w:rPr>
          <w:rFonts w:hint="eastAsia" w:ascii="宋体" w:hAnsi="宋体"/>
          <w:color w:val="auto"/>
          <w:sz w:val="24"/>
          <w:szCs w:val="21"/>
          <w:highlight w:val="none"/>
        </w:rPr>
        <w:t xml:space="preserve">投标函（格式见附件</w:t>
      </w:r>
      <w:r>
        <w:rPr>
          <w:rFonts w:ascii="宋体" w:hAnsi="宋体"/>
          <w:color w:val="auto"/>
          <w:sz w:val="24"/>
          <w:szCs w:val="21"/>
          <w:highlight w:val="none"/>
        </w:rPr>
        <w:t xml:space="preserve">8</w:t>
      </w:r>
      <w:r>
        <w:rPr>
          <w:rFonts w:hint="eastAsia" w:ascii="宋体" w:hAnsi="宋体"/>
          <w:color w:val="auto"/>
          <w:sz w:val="24"/>
          <w:szCs w:val="21"/>
          <w:highlight w:val="none"/>
        </w:rPr>
        <w:t xml:space="preserve">）</w:t>
      </w:r>
      <w:r/>
    </w:p>
    <w:p>
      <w:pPr>
        <w:ind w:left="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总备注：上述“资格审查内容”中1-</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条、</w:t>
      </w:r>
      <w:r>
        <w:rPr>
          <w:rFonts w:ascii="宋体" w:hAnsi="宋体"/>
          <w:color w:val="auto"/>
          <w:sz w:val="24"/>
          <w:szCs w:val="24"/>
          <w:highlight w:val="none"/>
        </w:rPr>
        <w:t xml:space="preserve">8</w:t>
      </w:r>
      <w:r>
        <w:rPr>
          <w:rFonts w:hint="eastAsia" w:ascii="宋体" w:hAnsi="宋体"/>
          <w:color w:val="auto"/>
          <w:sz w:val="24"/>
          <w:szCs w:val="24"/>
          <w:highlight w:val="none"/>
        </w:rPr>
        <w:t xml:space="preserve">、9条投标人必须在投标文件</w:t>
      </w:r>
      <w:r/>
    </w:p>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中提供相关材料，否则作无效投标处理。</w:t>
      </w:r>
      <w:r/>
    </w:p>
    <w:p>
      <w:pPr>
        <w:ind w:left="480"/>
        <w:spacing w:line="400" w:lineRule="exact"/>
        <w:rPr>
          <w:rFonts w:hint="eastAsia" w:ascii="宋体" w:hAnsi="宋体"/>
          <w:b/>
          <w:color w:val="auto"/>
          <w:sz w:val="24"/>
          <w:szCs w:val="21"/>
          <w:highlight w:val="none"/>
        </w:rPr>
      </w:pPr>
      <w:r>
        <w:rPr>
          <w:rFonts w:hint="eastAsia" w:ascii="宋体" w:hAnsi="宋体"/>
          <w:b/>
          <w:color w:val="auto"/>
          <w:sz w:val="24"/>
          <w:szCs w:val="21"/>
          <w:highlight w:val="none"/>
        </w:rPr>
        <w:t xml:space="preserve">三</w:t>
      </w:r>
      <w:r>
        <w:rPr>
          <w:rFonts w:ascii="宋体" w:hAnsi="宋体"/>
          <w:b/>
          <w:color w:val="auto"/>
          <w:sz w:val="24"/>
          <w:szCs w:val="21"/>
          <w:highlight w:val="none"/>
        </w:rPr>
        <w:t xml:space="preserve">、</w:t>
      </w:r>
      <w:r>
        <w:rPr>
          <w:rFonts w:hint="eastAsia" w:ascii="宋体" w:hAnsi="宋体"/>
          <w:b/>
          <w:color w:val="auto"/>
          <w:sz w:val="24"/>
          <w:szCs w:val="21"/>
          <w:highlight w:val="none"/>
        </w:rPr>
        <w:t xml:space="preserve">符合性</w:t>
      </w:r>
      <w:r>
        <w:rPr>
          <w:rFonts w:ascii="宋体" w:hAnsi="宋体"/>
          <w:b/>
          <w:color w:val="auto"/>
          <w:sz w:val="24"/>
          <w:szCs w:val="21"/>
          <w:highlight w:val="none"/>
        </w:rPr>
        <w:t xml:space="preserve">审查内容</w:t>
      </w:r>
      <w:r/>
    </w:p>
    <w:p>
      <w:pPr>
        <w:ind w:firstLine="480"/>
        <w:spacing w:line="4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投标人必须</w:t>
      </w:r>
      <w:r>
        <w:rPr>
          <w:rFonts w:ascii="宋体" w:hAnsi="宋体"/>
          <w:color w:val="auto"/>
          <w:sz w:val="24"/>
          <w:szCs w:val="21"/>
          <w:highlight w:val="none"/>
        </w:rPr>
        <w:t xml:space="preserve">对</w:t>
      </w:r>
      <w:r>
        <w:rPr>
          <w:rFonts w:hint="eastAsia" w:ascii="宋体" w:hAnsi="宋体"/>
          <w:color w:val="auto"/>
          <w:sz w:val="24"/>
          <w:szCs w:val="21"/>
          <w:highlight w:val="none"/>
        </w:rPr>
        <w:t xml:space="preserve">招标文件（含技术</w:t>
      </w:r>
      <w:r>
        <w:rPr>
          <w:rFonts w:ascii="宋体" w:hAnsi="宋体"/>
          <w:color w:val="auto"/>
          <w:sz w:val="24"/>
          <w:szCs w:val="21"/>
          <w:highlight w:val="none"/>
        </w:rPr>
        <w:t xml:space="preserve">要求和商务</w:t>
      </w:r>
      <w:r>
        <w:rPr>
          <w:rFonts w:hint="eastAsia" w:ascii="宋体" w:hAnsi="宋体"/>
          <w:color w:val="auto"/>
          <w:sz w:val="24"/>
          <w:szCs w:val="21"/>
          <w:highlight w:val="none"/>
        </w:rPr>
        <w:t xml:space="preserve">要求）</w:t>
      </w:r>
      <w:r>
        <w:rPr>
          <w:rFonts w:ascii="宋体" w:hAnsi="宋体"/>
          <w:color w:val="auto"/>
          <w:sz w:val="24"/>
          <w:szCs w:val="21"/>
          <w:highlight w:val="none"/>
        </w:rPr>
        <w:t xml:space="preserve">中</w:t>
      </w:r>
      <w:r>
        <w:rPr>
          <w:rFonts w:hint="eastAsia" w:ascii="宋体" w:hAnsi="宋体"/>
          <w:b/>
          <w:bCs/>
          <w:i/>
          <w:color w:val="auto"/>
          <w:sz w:val="24"/>
          <w:szCs w:val="21"/>
          <w:highlight w:val="none"/>
          <w:u w:val="single"/>
        </w:rPr>
        <w:t xml:space="preserve">斜体且有下划线部分</w:t>
      </w:r>
      <w:r>
        <w:rPr>
          <w:rFonts w:hint="eastAsia" w:ascii="宋体" w:hAnsi="宋体"/>
          <w:b/>
          <w:bCs/>
          <w:color w:val="auto"/>
          <w:sz w:val="24"/>
          <w:szCs w:val="21"/>
          <w:highlight w:val="none"/>
        </w:rPr>
        <w:t xml:space="preserve">或加*号条款</w:t>
      </w:r>
      <w:r>
        <w:rPr>
          <w:rFonts w:ascii="宋体" w:hAnsi="宋体"/>
          <w:color w:val="auto"/>
          <w:sz w:val="24"/>
          <w:szCs w:val="21"/>
          <w:highlight w:val="none"/>
        </w:rPr>
        <w:t xml:space="preserve">的实质性要求</w:t>
      </w:r>
      <w:r>
        <w:rPr>
          <w:rFonts w:hint="eastAsia" w:ascii="宋体" w:hAnsi="宋体"/>
          <w:color w:val="auto"/>
          <w:sz w:val="24"/>
          <w:szCs w:val="21"/>
          <w:highlight w:val="none"/>
        </w:rPr>
        <w:t xml:space="preserve">逐条</w:t>
      </w:r>
      <w:r>
        <w:rPr>
          <w:rFonts w:ascii="宋体" w:hAnsi="宋体"/>
          <w:color w:val="auto"/>
          <w:sz w:val="24"/>
          <w:szCs w:val="21"/>
          <w:highlight w:val="none"/>
        </w:rPr>
        <w:t xml:space="preserve">做出响应，并按照招标</w:t>
      </w:r>
      <w:r>
        <w:rPr>
          <w:rFonts w:hint="eastAsia" w:ascii="宋体" w:hAnsi="宋体"/>
          <w:color w:val="auto"/>
          <w:sz w:val="24"/>
          <w:szCs w:val="21"/>
          <w:highlight w:val="none"/>
        </w:rPr>
        <w:t xml:space="preserve">文件</w:t>
      </w:r>
      <w:r>
        <w:rPr>
          <w:rFonts w:ascii="宋体" w:hAnsi="宋体"/>
          <w:color w:val="auto"/>
          <w:sz w:val="24"/>
          <w:szCs w:val="21"/>
          <w:highlight w:val="none"/>
        </w:rPr>
        <w:t xml:space="preserve">要求提供</w:t>
      </w:r>
      <w:r>
        <w:rPr>
          <w:rFonts w:hint="eastAsia" w:ascii="宋体" w:hAnsi="宋体"/>
          <w:color w:val="auto"/>
          <w:sz w:val="24"/>
          <w:szCs w:val="21"/>
          <w:highlight w:val="none"/>
        </w:rPr>
        <w:t xml:space="preserve">证明</w:t>
      </w:r>
      <w:r>
        <w:rPr>
          <w:rFonts w:ascii="宋体" w:hAnsi="宋体"/>
          <w:color w:val="auto"/>
          <w:sz w:val="24"/>
          <w:szCs w:val="21"/>
          <w:highlight w:val="none"/>
        </w:rPr>
        <w:t xml:space="preserve">材料</w:t>
      </w:r>
      <w:r>
        <w:rPr>
          <w:rFonts w:hint="eastAsia" w:ascii="宋体" w:hAnsi="宋体"/>
          <w:color w:val="auto"/>
          <w:sz w:val="24"/>
          <w:szCs w:val="21"/>
          <w:highlight w:val="none"/>
        </w:rPr>
        <w:t xml:space="preserve">，否则</w:t>
      </w:r>
      <w:r>
        <w:rPr>
          <w:rFonts w:hint="eastAsia" w:ascii="宋体" w:hAnsi="宋体"/>
          <w:color w:val="auto"/>
          <w:sz w:val="24"/>
          <w:szCs w:val="21"/>
          <w:highlight w:val="none"/>
          <w:lang w:eastAsia="zh-CN"/>
        </w:rPr>
        <w:t xml:space="preserve">作</w:t>
      </w:r>
      <w:r>
        <w:rPr>
          <w:rFonts w:hint="eastAsia" w:ascii="宋体" w:hAnsi="宋体"/>
          <w:color w:val="auto"/>
          <w:sz w:val="24"/>
          <w:szCs w:val="21"/>
          <w:highlight w:val="none"/>
        </w:rPr>
        <w:t xml:space="preserve">无效投标处理。（格式见</w:t>
      </w:r>
      <w:r>
        <w:rPr>
          <w:rFonts w:ascii="宋体" w:hAnsi="宋体"/>
          <w:color w:val="auto"/>
          <w:sz w:val="24"/>
          <w:szCs w:val="21"/>
          <w:highlight w:val="none"/>
        </w:rPr>
        <w:t xml:space="preserve">附件1</w:t>
      </w:r>
      <w:r>
        <w:rPr>
          <w:rFonts w:hint="eastAsia" w:ascii="宋体" w:hAnsi="宋体"/>
          <w:color w:val="auto"/>
          <w:sz w:val="24"/>
          <w:szCs w:val="21"/>
          <w:highlight w:val="none"/>
          <w:lang w:val="en-US" w:eastAsia="zh-CN"/>
        </w:rPr>
        <w:t xml:space="preserve">1</w:t>
      </w:r>
      <w:r>
        <w:rPr>
          <w:rFonts w:hint="eastAsia" w:ascii="宋体" w:hAnsi="宋体"/>
          <w:color w:val="auto"/>
          <w:sz w:val="24"/>
          <w:szCs w:val="21"/>
          <w:highlight w:val="none"/>
        </w:rPr>
        <w:t xml:space="preserve">）</w:t>
      </w:r>
      <w:r/>
    </w:p>
    <w:p>
      <w:pPr>
        <w:ind w:firstLine="480"/>
        <w:rPr>
          <w:rFonts w:ascii="宋体" w:hAnsi="宋体"/>
          <w:b/>
          <w:color w:val="auto"/>
          <w:sz w:val="24"/>
          <w:szCs w:val="21"/>
          <w:highlight w:val="none"/>
        </w:rPr>
      </w:pPr>
      <w:r>
        <w:rPr>
          <w:rFonts w:hint="eastAsia" w:ascii="宋体" w:hAnsi="宋体"/>
          <w:b/>
          <w:color w:val="auto"/>
          <w:sz w:val="24"/>
          <w:szCs w:val="21"/>
          <w:highlight w:val="none"/>
        </w:rPr>
        <w:t xml:space="preserve">四、价格</w:t>
      </w:r>
      <w:r>
        <w:rPr>
          <w:rFonts w:ascii="宋体" w:hAnsi="宋体"/>
          <w:b/>
          <w:color w:val="auto"/>
          <w:sz w:val="24"/>
          <w:szCs w:val="21"/>
          <w:highlight w:val="none"/>
        </w:rPr>
        <w:t xml:space="preserve">扣除证明文件</w:t>
      </w:r>
      <w:r/>
    </w:p>
    <w:p>
      <w:pPr>
        <w:ind w:firstLine="480"/>
        <w:spacing w:line="400" w:lineRule="exact"/>
        <w:rPr>
          <w:rFonts w:hint="eastAsia" w:ascii="宋体" w:hAnsi="宋体"/>
          <w:color w:val="auto"/>
          <w:sz w:val="24"/>
          <w:szCs w:val="21"/>
          <w:highlight w:val="none"/>
        </w:rPr>
      </w:pPr>
      <w:r>
        <w:rPr>
          <w:rFonts w:ascii="宋体" w:hAnsi="宋体"/>
          <w:color w:val="auto"/>
          <w:sz w:val="24"/>
          <w:szCs w:val="21"/>
          <w:highlight w:val="none"/>
        </w:rPr>
        <w:t xml:space="preserve">1.</w:t>
      </w:r>
      <w:r>
        <w:rPr>
          <w:rFonts w:hint="eastAsia" w:ascii="宋体" w:hAnsi="宋体"/>
          <w:color w:val="auto"/>
          <w:sz w:val="24"/>
          <w:szCs w:val="21"/>
          <w:highlight w:val="none"/>
        </w:rPr>
        <w:t xml:space="preserve">中小微企业声明函（</w:t>
      </w:r>
      <w:r>
        <w:rPr>
          <w:rFonts w:ascii="宋体" w:hAnsi="宋体"/>
          <w:color w:val="auto"/>
          <w:sz w:val="24"/>
          <w:szCs w:val="21"/>
          <w:highlight w:val="none"/>
        </w:rPr>
        <w:t xml:space="preserve">格式</w:t>
      </w:r>
      <w:r>
        <w:rPr>
          <w:rFonts w:hint="eastAsia" w:ascii="宋体" w:hAnsi="宋体"/>
          <w:color w:val="auto"/>
          <w:sz w:val="24"/>
          <w:szCs w:val="21"/>
          <w:highlight w:val="none"/>
        </w:rPr>
        <w:t xml:space="preserve">见</w:t>
      </w:r>
      <w:r>
        <w:rPr>
          <w:rFonts w:ascii="宋体" w:hAnsi="宋体"/>
          <w:color w:val="auto"/>
          <w:sz w:val="24"/>
          <w:szCs w:val="21"/>
          <w:highlight w:val="none"/>
        </w:rPr>
        <w:t xml:space="preserve">附件9</w:t>
      </w:r>
      <w:r>
        <w:rPr>
          <w:rFonts w:hint="eastAsia" w:ascii="宋体" w:hAnsi="宋体"/>
          <w:color w:val="auto"/>
          <w:sz w:val="24"/>
          <w:szCs w:val="21"/>
          <w:highlight w:val="none"/>
        </w:rPr>
        <w:t xml:space="preserve">）</w:t>
      </w:r>
      <w:r/>
    </w:p>
    <w:p>
      <w:pPr>
        <w:ind w:firstLine="480"/>
        <w:spacing w:line="400" w:lineRule="exact"/>
        <w:rPr>
          <w:rFonts w:hint="eastAsia" w:ascii="宋体" w:hAnsi="宋体"/>
          <w:color w:val="auto"/>
          <w:sz w:val="24"/>
          <w:szCs w:val="21"/>
          <w:highlight w:val="none"/>
        </w:rPr>
      </w:pPr>
      <w:r>
        <w:rPr>
          <w:rFonts w:ascii="宋体" w:hAnsi="宋体"/>
          <w:color w:val="auto"/>
          <w:sz w:val="24"/>
          <w:szCs w:val="21"/>
          <w:highlight w:val="none"/>
        </w:rPr>
        <w:t xml:space="preserve">2.</w:t>
      </w:r>
      <w:r>
        <w:rPr>
          <w:rFonts w:hint="eastAsia" w:ascii="宋体" w:hAnsi="宋体"/>
          <w:color w:val="auto"/>
          <w:sz w:val="24"/>
          <w:szCs w:val="21"/>
          <w:highlight w:val="none"/>
        </w:rPr>
        <w:t xml:space="preserve">残疾人福利性单位声明函（</w:t>
      </w:r>
      <w:r>
        <w:rPr>
          <w:rFonts w:ascii="宋体" w:hAnsi="宋体"/>
          <w:color w:val="auto"/>
          <w:sz w:val="24"/>
          <w:szCs w:val="21"/>
          <w:highlight w:val="none"/>
        </w:rPr>
        <w:t xml:space="preserve">格式</w:t>
      </w:r>
      <w:r>
        <w:rPr>
          <w:rFonts w:hint="eastAsia" w:ascii="宋体" w:hAnsi="宋体"/>
          <w:color w:val="auto"/>
          <w:sz w:val="24"/>
          <w:szCs w:val="21"/>
          <w:highlight w:val="none"/>
        </w:rPr>
        <w:t xml:space="preserve">见</w:t>
      </w:r>
      <w:r>
        <w:rPr>
          <w:rFonts w:ascii="宋体" w:hAnsi="宋体"/>
          <w:color w:val="auto"/>
          <w:sz w:val="24"/>
          <w:szCs w:val="21"/>
          <w:highlight w:val="none"/>
        </w:rPr>
        <w:t xml:space="preserve">附件10</w:t>
      </w:r>
      <w:r>
        <w:rPr>
          <w:rFonts w:hint="eastAsia" w:ascii="宋体" w:hAnsi="宋体"/>
          <w:color w:val="auto"/>
          <w:sz w:val="24"/>
          <w:szCs w:val="21"/>
          <w:highlight w:val="none"/>
        </w:rPr>
        <w:t xml:space="preserve">）</w:t>
      </w:r>
      <w:r/>
    </w:p>
    <w:p>
      <w:pPr>
        <w:ind w:firstLine="480"/>
        <w:spacing w:line="400" w:lineRule="exact"/>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3.关于符合本国产品标准的声明函（</w:t>
      </w:r>
      <w:r>
        <w:rPr>
          <w:rFonts w:hint="eastAsia" w:ascii="宋体" w:hAnsi="宋体" w:eastAsia="宋体" w:cs="Times New Roman"/>
          <w:color w:val="auto"/>
          <w:sz w:val="24"/>
          <w:szCs w:val="21"/>
          <w:highlight w:val="none"/>
        </w:rPr>
        <w:t xml:space="preserve">格式见附件</w:t>
      </w:r>
      <w:r>
        <w:rPr>
          <w:rFonts w:hint="eastAsia" w:ascii="宋体" w:hAnsi="宋体" w:eastAsia="宋体" w:cs="Times New Roman"/>
          <w:color w:val="auto"/>
          <w:sz w:val="24"/>
          <w:szCs w:val="21"/>
          <w:highlight w:val="none"/>
          <w:lang w:val="en-US" w:eastAsia="zh-CN"/>
        </w:rPr>
        <w:t xml:space="preserve">12）</w:t>
      </w:r>
      <w:r/>
    </w:p>
    <w:p>
      <w:pPr>
        <w:ind w:firstLine="480"/>
        <w:spacing w:line="400" w:lineRule="exact"/>
        <w:rPr>
          <w:rFonts w:hint="eastAsia" w:ascii="宋体" w:hAnsi="宋体"/>
          <w:color w:val="auto"/>
          <w:sz w:val="24"/>
          <w:szCs w:val="21"/>
          <w:highlight w:val="none"/>
        </w:rPr>
      </w:pPr>
      <w:r>
        <w:rPr>
          <w:rFonts w:hint="eastAsia" w:ascii="宋体" w:hAnsi="宋体"/>
          <w:color w:val="auto"/>
          <w:sz w:val="24"/>
          <w:szCs w:val="21"/>
          <w:highlight w:val="none"/>
        </w:rPr>
      </w:r>
      <w:r/>
    </w:p>
    <w:p>
      <w:pPr>
        <w:ind w:left="480"/>
        <w:rPr>
          <w:rFonts w:ascii="宋体" w:hAnsi="宋体"/>
          <w:b/>
          <w:color w:val="auto"/>
          <w:sz w:val="24"/>
          <w:szCs w:val="21"/>
          <w:highlight w:val="none"/>
        </w:rPr>
      </w:pPr>
      <w:r>
        <w:rPr>
          <w:rFonts w:ascii="宋体" w:hAnsi="宋体"/>
          <w:b/>
          <w:color w:val="auto"/>
          <w:sz w:val="24"/>
          <w:szCs w:val="21"/>
          <w:highlight w:val="none"/>
        </w:rPr>
      </w:r>
      <w:r/>
    </w:p>
    <w:p>
      <w:pPr>
        <w:rPr>
          <w:rFonts w:hint="eastAsia" w:ascii="Times New Roman" w:hAnsi="Times New Roman" w:eastAsia="仿宋_GB2312"/>
          <w:color w:val="auto"/>
          <w:sz w:val="24"/>
          <w:szCs w:val="20"/>
          <w:highlight w:val="none"/>
        </w:rPr>
      </w:pPr>
      <w:r>
        <w:rPr>
          <w:rFonts w:hint="eastAsia" w:ascii="宋体" w:hAnsi="宋体"/>
          <w:b/>
          <w:color w:val="auto"/>
          <w:sz w:val="24"/>
          <w:szCs w:val="24"/>
          <w:highlight w:val="none"/>
        </w:rPr>
        <w:t xml:space="preserve">附件</w:t>
      </w:r>
      <w:r>
        <w:rPr>
          <w:rFonts w:ascii="宋体" w:hAnsi="宋体"/>
          <w:b/>
          <w:color w:val="auto"/>
          <w:sz w:val="24"/>
          <w:szCs w:val="24"/>
          <w:highlight w:val="none"/>
        </w:rPr>
        <w:t xml:space="preserve">1 </w:t>
      </w:r>
      <w:r>
        <w:rPr>
          <w:rFonts w:hint="eastAsia" w:ascii="宋体" w:hAnsi="宋体"/>
          <w:b/>
          <w:color w:val="auto"/>
          <w:sz w:val="24"/>
          <w:szCs w:val="24"/>
          <w:highlight w:val="none"/>
        </w:rPr>
        <w:t xml:space="preserve">开标一览表</w:t>
      </w:r>
      <w:r/>
    </w:p>
    <w:p>
      <w:pPr>
        <w:ind w:firstLine="482"/>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投标人全称（加盖CA电子签章）：</w:t>
      </w:r>
      <w:r/>
    </w:p>
    <w:p>
      <w:pPr>
        <w:ind w:firstLine="482"/>
        <w:spacing w:line="400" w:lineRule="exact"/>
        <w:rPr>
          <w:rFonts w:ascii="Times New Roman" w:hAnsi="Times New Roman"/>
          <w:color w:val="auto"/>
          <w:sz w:val="24"/>
          <w:szCs w:val="24"/>
          <w:highlight w:val="none"/>
        </w:rPr>
      </w:pPr>
      <w:r>
        <w:rPr>
          <w:rFonts w:hint="eastAsia" w:ascii="宋体" w:hAnsi="宋体"/>
          <w:color w:val="auto"/>
          <w:sz w:val="24"/>
          <w:szCs w:val="24"/>
          <w:highlight w:val="none"/>
        </w:rPr>
        <w:t xml:space="preserve">项目名称：</w:t>
      </w:r>
      <w:r/>
    </w:p>
    <w:p>
      <w:pPr>
        <w:ind w:firstLine="482"/>
        <w:spacing w:line="400" w:lineRule="exact"/>
        <w:rPr>
          <w:rFonts w:ascii="宋体" w:hAnsi="宋体"/>
          <w:color w:val="auto"/>
          <w:sz w:val="24"/>
          <w:szCs w:val="24"/>
          <w:highlight w:val="none"/>
        </w:rPr>
      </w:pPr>
      <w:r>
        <w:rPr>
          <w:rFonts w:hint="eastAsia" w:ascii="宋体" w:hAnsi="宋体"/>
          <w:color w:val="auto"/>
          <w:sz w:val="24"/>
          <w:szCs w:val="24"/>
          <w:highlight w:val="none"/>
          <w:lang w:eastAsia="zh-CN"/>
        </w:rPr>
        <w:t xml:space="preserve">采购编号</w:t>
      </w:r>
      <w:r>
        <w:rPr>
          <w:rFonts w:hint="eastAsia" w:ascii="宋体" w:hAnsi="宋体"/>
          <w:color w:val="auto"/>
          <w:sz w:val="24"/>
          <w:szCs w:val="24"/>
          <w:highlight w:val="none"/>
        </w:rPr>
        <w:t xml:space="preserve">：                                   </w:t>
      </w:r>
      <w:r/>
    </w:p>
    <w:p>
      <w:pPr>
        <w:ind w:firstLine="482"/>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采购包号：</w:t>
      </w:r>
      <w:r/>
    </w:p>
    <w:tbl>
      <w:tblPr>
        <w:tblStyle w:val="772"/>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5816"/>
      </w:tblGrid>
      <w:tr>
        <w:trPr>
          <w:cantSplit/>
          <w:trHeight w:val="725"/>
        </w:trPr>
        <w:tc>
          <w:tcPr>
            <w:gridSpan w:val="2"/>
            <w:tcW w:w="8297" w:type="dxa"/>
            <w:vAlign w:val="center"/>
            <w:textDirection w:val="lrTb"/>
            <w:noWrap w:val="false"/>
          </w:tcPr>
          <w:p>
            <w:pPr>
              <w:rPr>
                <w:rFonts w:hint="eastAsia" w:ascii="宋体" w:hAnsi="宋体"/>
                <w:color w:val="auto"/>
                <w:sz w:val="24"/>
                <w:szCs w:val="24"/>
                <w:highlight w:val="none"/>
              </w:rPr>
            </w:pPr>
            <w:r>
              <w:rPr>
                <w:rFonts w:hint="eastAsia" w:ascii="宋体" w:hAnsi="宋体" w:cs="宋体"/>
                <w:color w:val="auto"/>
                <w:sz w:val="24"/>
                <w:szCs w:val="24"/>
                <w:highlight w:val="none"/>
              </w:rPr>
              <w:t xml:space="preserve">                      </w:t>
            </w:r>
            <w:r>
              <w:rPr>
                <w:rFonts w:hint="eastAsia" w:ascii="宋体" w:hAnsi="宋体"/>
                <w:color w:val="auto"/>
                <w:sz w:val="24"/>
                <w:szCs w:val="24"/>
                <w:highlight w:val="none"/>
              </w:rPr>
              <w:t xml:space="preserve">投标总报价</w:t>
            </w:r>
            <w:r/>
          </w:p>
        </w:tc>
      </w:tr>
      <w:tr>
        <w:trPr>
          <w:cantSplit/>
          <w:trHeight w:val="612"/>
        </w:trPr>
        <w:tc>
          <w:tcPr>
            <w:gridSpan w:val="2"/>
            <w:tcW w:w="8297" w:type="dxa"/>
            <w:vAlign w:val="center"/>
            <w:textDirection w:val="lrTb"/>
            <w:noWrap w:val="false"/>
          </w:tcPr>
          <w:p>
            <w:pPr>
              <w:jc w:val="left"/>
              <w:spacing w:line="500" w:lineRule="exact"/>
              <w:rPr>
                <w:rFonts w:hint="eastAsia" w:ascii="宋体" w:hAnsi="宋体"/>
                <w:color w:val="auto"/>
                <w:sz w:val="24"/>
                <w:szCs w:val="21"/>
                <w:highlight w:val="none"/>
              </w:rPr>
            </w:pPr>
            <w:r>
              <w:rPr>
                <w:rFonts w:hint="eastAsia" w:ascii="宋体" w:hAnsi="宋体" w:cs="宋体"/>
                <w:color w:val="auto"/>
                <w:sz w:val="24"/>
                <w:szCs w:val="24"/>
                <w:highlight w:val="none"/>
              </w:rPr>
              <w:t xml:space="preserve">小写：                             （人民币：元）</w:t>
            </w:r>
            <w:r/>
          </w:p>
        </w:tc>
      </w:tr>
      <w:tr>
        <w:trPr>
          <w:cantSplit/>
          <w:trHeight w:val="612"/>
        </w:trPr>
        <w:tc>
          <w:tcPr>
            <w:tcW w:w="2481" w:type="dxa"/>
            <w:vAlign w:val="center"/>
            <w:textDirection w:val="lrTb"/>
            <w:noWrap w:val="false"/>
          </w:tcPr>
          <w:p>
            <w:pPr>
              <w:jc w:val="center"/>
              <w:spacing w:line="30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核心产品品牌</w:t>
            </w:r>
            <w:r/>
          </w:p>
        </w:tc>
        <w:tc>
          <w:tcPr>
            <w:tcW w:w="5816" w:type="dxa"/>
            <w:vAlign w:val="center"/>
            <w:textDirection w:val="lrTb"/>
            <w:noWrap w:val="false"/>
          </w:tcPr>
          <w:p>
            <w:pPr>
              <w:jc w:val="left"/>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rPr>
          <w:rFonts w:ascii="宋体" w:hAnsi="宋体"/>
          <w:color w:val="auto"/>
          <w:sz w:val="24"/>
          <w:szCs w:val="24"/>
          <w:highlight w:val="none"/>
        </w:rPr>
      </w:pPr>
      <w:r>
        <w:rPr>
          <w:rFonts w:ascii="宋体" w:hAnsi="宋体"/>
          <w:color w:val="auto"/>
          <w:sz w:val="24"/>
          <w:szCs w:val="24"/>
          <w:highlight w:val="none"/>
        </w:rPr>
      </w:r>
      <w:r/>
    </w:p>
    <w:p>
      <w:pPr>
        <w:jc w:val="both"/>
        <w:rPr>
          <w:rFonts w:hint="eastAsia" w:ascii="宋体" w:hAnsi="宋体"/>
          <w:b/>
          <w:color w:val="auto"/>
          <w:sz w:val="24"/>
          <w:szCs w:val="24"/>
          <w:highlight w:val="none"/>
          <w:lang w:val="en-US" w:eastAsia="zh-CN"/>
        </w:rPr>
      </w:pPr>
      <w:r>
        <w:rPr>
          <w:rFonts w:hint="eastAsia" w:ascii="宋体" w:hAnsi="宋体"/>
          <w:b/>
          <w:color w:val="auto"/>
          <w:sz w:val="24"/>
          <w:szCs w:val="24"/>
          <w:highlight w:val="none"/>
          <w:lang w:val="en-US" w:eastAsia="zh-CN"/>
        </w:rPr>
      </w:r>
      <w:r/>
    </w:p>
    <w:p>
      <w:pPr>
        <w:jc w:val="center"/>
        <w:rPr>
          <w:rFonts w:ascii="宋体" w:hAnsi="宋体"/>
          <w:b/>
          <w:color w:val="auto"/>
          <w:sz w:val="24"/>
          <w:szCs w:val="24"/>
          <w:highlight w:val="none"/>
        </w:rPr>
      </w:pPr>
      <w:r>
        <w:rPr>
          <w:rFonts w:ascii="宋体" w:hAnsi="宋体"/>
          <w:b/>
          <w:color w:val="auto"/>
          <w:sz w:val="24"/>
          <w:szCs w:val="24"/>
          <w:highlight w:val="none"/>
        </w:rPr>
      </w:r>
      <w:r/>
    </w:p>
    <w:p>
      <w:pPr>
        <w:jc w:val="center"/>
        <w:rPr>
          <w:rFonts w:hint="eastAsia" w:ascii="宋体" w:hAnsi="宋体"/>
          <w:b/>
          <w:color w:val="auto"/>
          <w:sz w:val="24"/>
          <w:szCs w:val="24"/>
          <w:highlight w:val="none"/>
        </w:rPr>
      </w:pPr>
      <w:r>
        <w:rPr>
          <w:rFonts w:hint="eastAsia" w:ascii="宋体" w:hAnsi="宋体"/>
          <w:b/>
          <w:color w:val="auto"/>
          <w:sz w:val="24"/>
          <w:szCs w:val="24"/>
          <w:highlight w:val="none"/>
        </w:rPr>
        <w:t xml:space="preserve">附件</w:t>
      </w:r>
      <w:r>
        <w:rPr>
          <w:rFonts w:ascii="宋体" w:hAnsi="宋体"/>
          <w:b/>
          <w:color w:val="auto"/>
          <w:sz w:val="24"/>
          <w:szCs w:val="24"/>
          <w:highlight w:val="none"/>
        </w:rPr>
        <w:t xml:space="preserve">2</w:t>
      </w:r>
      <w:r>
        <w:rPr>
          <w:rFonts w:hint="eastAsia" w:ascii="宋体" w:hAnsi="宋体"/>
          <w:b/>
          <w:color w:val="auto"/>
          <w:sz w:val="24"/>
          <w:szCs w:val="24"/>
          <w:highlight w:val="none"/>
        </w:rPr>
        <w:t xml:space="preserve"> 投标分项报价表（采购包号：***）</w:t>
      </w:r>
      <w:r/>
    </w:p>
    <w:tbl>
      <w:tblPr>
        <w:tblStyle w:val="772"/>
        <w:tblW w:w="85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822"/>
        <w:gridCol w:w="1145"/>
        <w:gridCol w:w="832"/>
        <w:gridCol w:w="927"/>
        <w:gridCol w:w="982"/>
      </w:tblGrid>
      <w:tr>
        <w:trPr>
          <w:cantSplit/>
          <w:trHeight w:val="544"/>
        </w:trPr>
        <w:tc>
          <w:tcPr>
            <w:tcW w:w="500" w:type="dxa"/>
            <w:vAlign w:val="top"/>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72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72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2</w:t>
            </w:r>
            <w:r/>
          </w:p>
        </w:tc>
        <w:tc>
          <w:tcPr>
            <w:tcW w:w="93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3</w:t>
            </w:r>
            <w:r/>
          </w:p>
        </w:tc>
        <w:tc>
          <w:tcPr>
            <w:tcW w:w="98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4</w:t>
            </w:r>
            <w:r/>
          </w:p>
        </w:tc>
        <w:tc>
          <w:tcPr>
            <w:tcW w:w="822" w:type="dxa"/>
            <w:vAlign w:val="center"/>
            <w:textDirection w:val="lrTb"/>
            <w:noWrap w:val="false"/>
          </w:tcPr>
          <w:p>
            <w:pPr>
              <w:jc w:val="center"/>
              <w:spacing w:line="0" w:lineRule="atLeast"/>
              <w:rPr>
                <w:rFonts w:hint="eastAsia" w:ascii="宋体" w:hAnsi="宋体"/>
                <w:color w:val="auto"/>
                <w:sz w:val="24"/>
                <w:szCs w:val="24"/>
                <w:highlight w:val="none"/>
              </w:rPr>
            </w:pPr>
            <w:r>
              <w:rPr>
                <w:rFonts w:ascii="宋体" w:hAnsi="宋体"/>
                <w:color w:val="auto"/>
                <w:sz w:val="24"/>
                <w:szCs w:val="24"/>
                <w:highlight w:val="none"/>
              </w:rPr>
              <w:t xml:space="preserve">5</w:t>
            </w:r>
            <w:r/>
          </w:p>
        </w:tc>
        <w:tc>
          <w:tcPr>
            <w:tcW w:w="114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6</w:t>
            </w:r>
            <w:r/>
          </w:p>
        </w:tc>
        <w:tc>
          <w:tcPr>
            <w:tcW w:w="832"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7</w:t>
            </w:r>
            <w:r/>
          </w:p>
        </w:tc>
        <w:tc>
          <w:tcPr>
            <w:tcW w:w="927"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8</w:t>
            </w:r>
            <w:r/>
          </w:p>
        </w:tc>
        <w:tc>
          <w:tcPr>
            <w:tcW w:w="982"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9</w:t>
            </w:r>
            <w:r/>
          </w:p>
        </w:tc>
      </w:tr>
      <w:tr>
        <w:trPr>
          <w:cantSplit/>
          <w:trHeight w:val="294"/>
        </w:trPr>
        <w:tc>
          <w:tcPr>
            <w:tcW w:w="50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72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产品</w:t>
            </w:r>
            <w:r/>
          </w:p>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名称</w:t>
            </w:r>
            <w:r/>
          </w:p>
        </w:tc>
        <w:tc>
          <w:tcPr>
            <w:tcW w:w="72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品牌</w:t>
            </w:r>
            <w:r/>
          </w:p>
        </w:tc>
        <w:tc>
          <w:tcPr>
            <w:tcW w:w="93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规格</w:t>
            </w:r>
            <w:r/>
          </w:p>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型号</w:t>
            </w:r>
            <w:r/>
          </w:p>
        </w:tc>
        <w:tc>
          <w:tcPr>
            <w:tcW w:w="98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制造商名称</w:t>
            </w:r>
            <w:r/>
          </w:p>
        </w:tc>
        <w:tc>
          <w:tcPr>
            <w:tcW w:w="822"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产地</w:t>
            </w:r>
            <w:r/>
          </w:p>
        </w:tc>
        <w:tc>
          <w:tcPr>
            <w:tcW w:w="114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交付期</w:t>
            </w:r>
            <w:r/>
          </w:p>
        </w:tc>
        <w:tc>
          <w:tcPr>
            <w:tcW w:w="832"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数量</w:t>
            </w:r>
            <w:r/>
          </w:p>
        </w:tc>
        <w:tc>
          <w:tcPr>
            <w:tcW w:w="927"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分项</w:t>
            </w:r>
            <w:r/>
          </w:p>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单价</w:t>
            </w:r>
            <w:r/>
          </w:p>
        </w:tc>
        <w:tc>
          <w:tcPr>
            <w:tcW w:w="982" w:type="dxa"/>
            <w:vAlign w:val="center"/>
            <w:textDirection w:val="lrTb"/>
            <w:noWrap w:val="false"/>
          </w:tcPr>
          <w:p>
            <w:pPr>
              <w:jc w:val="center"/>
              <w:spacing w:line="0" w:lineRule="atLeast"/>
              <w:rPr>
                <w:rFonts w:ascii="宋体" w:hAnsi="宋体"/>
                <w:color w:val="auto"/>
                <w:sz w:val="24"/>
                <w:szCs w:val="24"/>
                <w:highlight w:val="none"/>
              </w:rPr>
            </w:pPr>
            <w:r>
              <w:rPr>
                <w:rFonts w:hint="eastAsia" w:ascii="宋体" w:hAnsi="宋体"/>
                <w:color w:val="auto"/>
                <w:sz w:val="24"/>
                <w:szCs w:val="24"/>
                <w:highlight w:val="none"/>
              </w:rPr>
              <w:t xml:space="preserve">分项</w:t>
            </w:r>
            <w:r/>
          </w:p>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总价</w:t>
            </w:r>
            <w:r/>
          </w:p>
        </w:tc>
      </w:tr>
      <w:tr>
        <w:trPr>
          <w:cantSplit/>
          <w:trHeight w:val="696"/>
        </w:trPr>
        <w:tc>
          <w:tcPr>
            <w:tcW w:w="50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2</w:t>
            </w:r>
            <w:r/>
          </w:p>
        </w:tc>
        <w:tc>
          <w:tcPr>
            <w:tcW w:w="72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72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3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8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22" w:type="dxa"/>
            <w:vAlign w:val="top"/>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145" w:type="dxa"/>
            <w:vAlign w:val="center"/>
            <w:textDirection w:val="lrTb"/>
            <w:noWrap w:val="false"/>
          </w:tcPr>
          <w:p>
            <w:pPr>
              <w:jc w:val="center"/>
              <w:spacing w:line="0" w:lineRule="atLeast"/>
              <w:rPr>
                <w:rFonts w:hint="eastAsia" w:ascii="宋体" w:hAnsi="宋体"/>
                <w:color w:val="auto"/>
                <w:sz w:val="24"/>
                <w:szCs w:val="24"/>
                <w:highlight w:val="none"/>
                <w:u w:val="single"/>
              </w:rPr>
            </w:pPr>
            <w:r>
              <w:rPr>
                <w:rFonts w:hint="eastAsia" w:ascii="宋体" w:hAnsi="宋体"/>
                <w:color w:val="auto"/>
                <w:sz w:val="24"/>
                <w:szCs w:val="24"/>
                <w:highlight w:val="none"/>
              </w:rPr>
              <w:t xml:space="preserve">合同签订后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日</w:t>
            </w:r>
            <w:r/>
          </w:p>
        </w:tc>
        <w:tc>
          <w:tcPr>
            <w:tcW w:w="832"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27"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82"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724"/>
        </w:trPr>
        <w:tc>
          <w:tcPr>
            <w:tcW w:w="50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3</w:t>
            </w:r>
            <w:r/>
          </w:p>
        </w:tc>
        <w:tc>
          <w:tcPr>
            <w:tcW w:w="72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72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3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8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22" w:type="dxa"/>
            <w:vAlign w:val="top"/>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14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32"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27"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82"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0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 xml:space="preserve">4</w:t>
            </w:r>
            <w:r/>
          </w:p>
        </w:tc>
        <w:tc>
          <w:tcPr>
            <w:tcW w:w="72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72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3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8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22" w:type="dxa"/>
            <w:vAlign w:val="top"/>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14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32"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27"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82"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580"/>
        </w:trPr>
        <w:tc>
          <w:tcPr>
            <w:tcW w:w="500" w:type="dxa"/>
            <w:vAlign w:val="center"/>
            <w:textDirection w:val="lrTb"/>
            <w:noWrap w:val="false"/>
          </w:tcPr>
          <w:p>
            <w:pPr>
              <w:jc w:val="center"/>
              <w:spacing w:line="0" w:lineRule="atLeast"/>
              <w:rPr>
                <w:rFonts w:ascii="宋体" w:hAnsi="宋体"/>
                <w:color w:val="auto"/>
                <w:sz w:val="24"/>
                <w:szCs w:val="24"/>
                <w:highlight w:val="none"/>
              </w:rPr>
            </w:pPr>
            <w:r>
              <w:rPr>
                <w:rFonts w:ascii="宋体" w:hAnsi="宋体"/>
                <w:color w:val="auto"/>
                <w:sz w:val="24"/>
                <w:szCs w:val="24"/>
                <w:highlight w:val="none"/>
              </w:rPr>
              <w:t xml:space="preserve">…</w:t>
            </w:r>
            <w:r/>
          </w:p>
        </w:tc>
        <w:tc>
          <w:tcPr>
            <w:tcW w:w="728" w:type="dxa"/>
            <w:vAlign w:val="center"/>
            <w:textDirection w:val="lrTb"/>
            <w:noWrap w:val="false"/>
          </w:tcPr>
          <w:p>
            <w:pPr>
              <w:jc w:val="center"/>
              <w:spacing w:line="0" w:lineRule="atLeast"/>
              <w:rPr>
                <w:rFonts w:hint="eastAsia" w:ascii="宋体" w:hAnsi="宋体"/>
                <w:color w:val="auto"/>
                <w:sz w:val="24"/>
                <w:szCs w:val="24"/>
                <w:highlight w:val="none"/>
              </w:rPr>
            </w:pPr>
            <w:r>
              <w:rPr>
                <w:rFonts w:ascii="宋体" w:hAnsi="宋体"/>
                <w:color w:val="auto"/>
                <w:sz w:val="24"/>
                <w:szCs w:val="24"/>
                <w:highlight w:val="none"/>
              </w:rPr>
              <w:t xml:space="preserve">……</w:t>
            </w:r>
            <w:r/>
          </w:p>
        </w:tc>
        <w:tc>
          <w:tcPr>
            <w:tcW w:w="72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38"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80"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22" w:type="dxa"/>
            <w:vAlign w:val="top"/>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1145"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832"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27"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c>
          <w:tcPr>
            <w:tcW w:w="982" w:type="dxa"/>
            <w:vAlign w:val="center"/>
            <w:textDirection w:val="lrTb"/>
            <w:noWrap w:val="false"/>
          </w:tcPr>
          <w:p>
            <w:pPr>
              <w:jc w:val="cente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434"/>
        </w:trPr>
        <w:tc>
          <w:tcPr>
            <w:gridSpan w:val="10"/>
            <w:tcW w:w="8582" w:type="dxa"/>
            <w:vAlign w:val="top"/>
            <w:textDirection w:val="lrTb"/>
            <w:noWrap w:val="false"/>
          </w:tcPr>
          <w:p>
            <w:pPr>
              <w:rPr>
                <w:rFonts w:hint="default" w:ascii="宋体" w:hAnsi="宋体" w:eastAsia="宋体"/>
                <w:color w:val="auto"/>
                <w:sz w:val="24"/>
                <w:szCs w:val="24"/>
                <w:highlight w:val="none"/>
                <w:u w:val="single"/>
                <w:lang w:val="en-US" w:eastAsia="zh-CN"/>
              </w:rPr>
            </w:pPr>
            <w:r>
              <w:rPr>
                <w:rFonts w:hint="eastAsia" w:ascii="宋体" w:hAnsi="宋体"/>
                <w:color w:val="auto"/>
                <w:sz w:val="24"/>
                <w:szCs w:val="24"/>
                <w:highlight w:val="none"/>
              </w:rPr>
              <w:t xml:space="preserve">投标总报价（人民币：元）</w:t>
            </w:r>
            <w:r>
              <w:rPr>
                <w:rFonts w:hint="eastAsia" w:ascii="宋体" w:hAnsi="宋体"/>
                <w:color w:val="auto"/>
                <w:sz w:val="24"/>
                <w:szCs w:val="24"/>
                <w:highlight w:val="none"/>
                <w:u w:val="single"/>
                <w:lang w:val="en-US" w:eastAsia="zh-CN"/>
              </w:rPr>
              <w:t xml:space="preserve">                             </w:t>
            </w:r>
            <w:r/>
          </w:p>
        </w:tc>
      </w:tr>
      <w:tr>
        <w:trPr>
          <w:cantSplit/>
          <w:trHeight w:val="767"/>
        </w:trPr>
        <w:tc>
          <w:tcPr>
            <w:gridSpan w:val="10"/>
            <w:tcW w:w="8582" w:type="dxa"/>
            <w:vAlign w:val="top"/>
            <w:textDirection w:val="lrTb"/>
            <w:noWrap w:val="false"/>
          </w:tcPr>
          <w:p>
            <w:pPr>
              <w:pStyle w:val="790"/>
              <w:ind w:right="0"/>
              <w:keepLines w:val="0"/>
              <w:keepNext w:val="0"/>
              <w:pageBreakBefore w:val="0"/>
              <w:spacing w:before="0" w:beforeAutospacing="0" w:after="0" w:afterAutospacing="0" w:line="0" w:lineRule="atLeast"/>
              <w:widowControl/>
              <w:rPr>
                <w:rFonts w:hint="eastAsia" w:ascii="宋体" w:hAnsi="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lang w:eastAsia="zh-CN"/>
              </w:rPr>
              <w:t xml:space="preserve">本</w:t>
            </w:r>
            <w:r>
              <w:rPr>
                <w:rFonts w:hint="eastAsia" w:ascii="宋体" w:hAnsi="宋体" w:eastAsia="宋体" w:cs="宋体"/>
                <w:i w:val="0"/>
                <w:iCs w:val="0"/>
                <w:caps w:val="0"/>
                <w:color w:val="auto"/>
                <w:spacing w:val="0"/>
                <w:sz w:val="24"/>
                <w:szCs w:val="24"/>
                <w:highlight w:val="none"/>
              </w:rPr>
              <w:t xml:space="preserve">采购包</w:t>
            </w:r>
            <w:r>
              <w:rPr>
                <w:rFonts w:hint="eastAsia" w:ascii="宋体" w:hAnsi="宋体" w:eastAsia="宋体" w:cs="宋体"/>
                <w:i w:val="0"/>
                <w:iCs w:val="0"/>
                <w:caps w:val="0"/>
                <w:color w:val="auto"/>
                <w:spacing w:val="0"/>
                <w:sz w:val="24"/>
                <w:szCs w:val="24"/>
                <w:highlight w:val="none"/>
                <w:u w:val="none"/>
                <w:lang w:val="en-US" w:eastAsia="zh-CN"/>
              </w:rPr>
              <w:t xml:space="preserve">中</w:t>
            </w:r>
            <w:r>
              <w:rPr>
                <w:rFonts w:hint="eastAsia" w:ascii="宋体" w:hAnsi="宋体" w:eastAsia="宋体" w:cs="宋体"/>
                <w:i w:val="0"/>
                <w:iCs w:val="0"/>
                <w:caps w:val="0"/>
                <w:color w:val="auto"/>
                <w:spacing w:val="0"/>
                <w:sz w:val="24"/>
                <w:szCs w:val="24"/>
                <w:highlight w:val="none"/>
              </w:rPr>
              <w:t xml:space="preserve">提供的符合本国产品标准的产品成本之和占</w:t>
            </w:r>
            <w:r>
              <w:rPr>
                <w:rFonts w:hint="eastAsia" w:ascii="宋体" w:hAnsi="宋体" w:eastAsia="宋体" w:cs="宋体"/>
                <w:i w:val="0"/>
                <w:iCs w:val="0"/>
                <w:caps w:val="0"/>
                <w:color w:val="auto"/>
                <w:spacing w:val="0"/>
                <w:sz w:val="24"/>
                <w:szCs w:val="24"/>
                <w:highlight w:val="none"/>
                <w:lang w:eastAsia="zh-CN"/>
              </w:rPr>
              <w:t xml:space="preserve">该采购包</w:t>
            </w:r>
            <w:r>
              <w:rPr>
                <w:rFonts w:hint="eastAsia" w:ascii="宋体" w:hAnsi="宋体" w:eastAsia="宋体" w:cs="宋体"/>
                <w:i w:val="0"/>
                <w:iCs w:val="0"/>
                <w:caps w:val="0"/>
                <w:color w:val="auto"/>
                <w:spacing w:val="0"/>
                <w:sz w:val="24"/>
                <w:szCs w:val="24"/>
                <w:highlight w:val="none"/>
              </w:rPr>
              <w:t xml:space="preserve">提供的全部产品成本之和的比例</w:t>
            </w:r>
            <w:r>
              <w:rPr>
                <w:rFonts w:hint="eastAsia" w:ascii="宋体" w:hAnsi="宋体" w:eastAsia="宋体" w:cs="宋体"/>
                <w:i w:val="0"/>
                <w:iCs w:val="0"/>
                <w:caps w:val="0"/>
                <w:color w:val="auto"/>
                <w:spacing w:val="0"/>
                <w:sz w:val="24"/>
                <w:szCs w:val="24"/>
                <w:highlight w:val="none"/>
                <w:lang w:eastAsia="zh-CN"/>
              </w:rPr>
              <w:t xml:space="preserve">为</w:t>
            </w:r>
            <w:r>
              <w:rPr>
                <w:rFonts w:hint="eastAsia" w:ascii="宋体" w:hAnsi="宋体" w:eastAsia="宋体" w:cs="宋体"/>
                <w:i w:val="0"/>
                <w:iCs w:val="0"/>
                <w:caps w:val="0"/>
                <w:color w:val="auto"/>
                <w:spacing w:val="0"/>
                <w:sz w:val="24"/>
                <w:szCs w:val="24"/>
                <w:highlight w:val="none"/>
                <w:u w:val="single"/>
                <w:lang w:val="en-US" w:eastAsia="zh-CN"/>
              </w:rPr>
              <w:t xml:space="preserve">***</w:t>
            </w:r>
            <w:r>
              <w:rPr>
                <w:rFonts w:hint="eastAsia" w:ascii="宋体" w:hAnsi="宋体" w:eastAsia="宋体" w:cs="宋体"/>
                <w:i w:val="0"/>
                <w:iCs w:val="0"/>
                <w:caps w:val="0"/>
                <w:color w:val="auto"/>
                <w:spacing w:val="0"/>
                <w:sz w:val="24"/>
                <w:szCs w:val="24"/>
                <w:highlight w:val="none"/>
                <w:u w:val="none"/>
              </w:rPr>
              <w:t xml:space="preserve">%</w:t>
            </w:r>
            <w:r>
              <w:rPr>
                <w:rFonts w:hint="eastAsia" w:ascii="宋体" w:hAnsi="宋体" w:eastAsia="宋体" w:cs="宋体"/>
                <w:i w:val="0"/>
                <w:iCs w:val="0"/>
                <w:caps w:val="0"/>
                <w:color w:val="auto"/>
                <w:spacing w:val="0"/>
                <w:sz w:val="24"/>
                <w:szCs w:val="24"/>
                <w:highlight w:val="none"/>
                <w:lang w:eastAsia="zh-CN"/>
              </w:rPr>
              <w:t xml:space="preserve">。</w:t>
            </w:r>
            <w:r/>
          </w:p>
        </w:tc>
      </w:tr>
    </w:tbl>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p>
    <w:p>
      <w:pPr>
        <w:spacing w:line="400" w:lineRule="exact"/>
        <w:rPr>
          <w:rFonts w:hint="eastAsia" w:ascii="宋体" w:hAnsi="宋体" w:eastAsia="宋体"/>
          <w:color w:val="auto"/>
          <w:sz w:val="24"/>
          <w:szCs w:val="21"/>
          <w:highlight w:val="none"/>
          <w:lang w:eastAsia="zh-CN"/>
        </w:rPr>
      </w:pPr>
      <w:r>
        <w:rPr>
          <w:rFonts w:hint="eastAsia" w:ascii="宋体" w:hAnsi="宋体"/>
          <w:color w:val="auto"/>
          <w:sz w:val="24"/>
          <w:szCs w:val="24"/>
          <w:highlight w:val="none"/>
        </w:rPr>
        <w:t xml:space="preserve">1.投标报价</w:t>
      </w:r>
      <w:r>
        <w:rPr>
          <w:rFonts w:hint="eastAsia" w:ascii="宋体" w:hAnsi="宋体"/>
          <w:color w:val="auto"/>
          <w:sz w:val="24"/>
          <w:szCs w:val="21"/>
          <w:highlight w:val="none"/>
        </w:rPr>
        <w:t xml:space="preserve">采用总承包方式，“投标总报价”应包括所投货物（包含与货物相关的服务）费用、安装调试费、测试验收费、培训费、运行维护费用、税金、国际（如果</w:t>
      </w:r>
      <w:r>
        <w:rPr>
          <w:rFonts w:ascii="宋体" w:hAnsi="宋体"/>
          <w:color w:val="auto"/>
          <w:sz w:val="24"/>
          <w:szCs w:val="21"/>
          <w:highlight w:val="none"/>
        </w:rPr>
        <w:t xml:space="preserve">有</w:t>
      </w:r>
      <w:r>
        <w:rPr>
          <w:rFonts w:hint="eastAsia" w:ascii="宋体" w:hAnsi="宋体"/>
          <w:color w:val="auto"/>
          <w:sz w:val="24"/>
          <w:szCs w:val="21"/>
          <w:highlight w:val="none"/>
        </w:rPr>
        <w:t xml:space="preserve">）国内运输保险、报关清关（如果</w:t>
      </w:r>
      <w:r>
        <w:rPr>
          <w:rFonts w:ascii="宋体" w:hAnsi="宋体"/>
          <w:color w:val="auto"/>
          <w:sz w:val="24"/>
          <w:szCs w:val="21"/>
          <w:highlight w:val="none"/>
        </w:rPr>
        <w:t xml:space="preserve">有</w:t>
      </w:r>
      <w:r>
        <w:rPr>
          <w:rFonts w:hint="eastAsia" w:ascii="宋体" w:hAnsi="宋体"/>
          <w:color w:val="auto"/>
          <w:sz w:val="24"/>
          <w:szCs w:val="21"/>
          <w:highlight w:val="none"/>
        </w:rPr>
        <w:t xml:space="preserve">）、开证（如果</w:t>
      </w:r>
      <w:r>
        <w:rPr>
          <w:rFonts w:ascii="宋体" w:hAnsi="宋体"/>
          <w:color w:val="auto"/>
          <w:sz w:val="24"/>
          <w:szCs w:val="21"/>
          <w:highlight w:val="none"/>
        </w:rPr>
        <w:t xml:space="preserve">有</w:t>
      </w:r>
      <w:r>
        <w:rPr>
          <w:rFonts w:hint="eastAsia" w:ascii="宋体" w:hAnsi="宋体"/>
          <w:color w:val="auto"/>
          <w:sz w:val="24"/>
          <w:szCs w:val="21"/>
          <w:highlight w:val="none"/>
        </w:rPr>
        <w:t xml:space="preserve">）、办理全套免税手续费用（如果</w:t>
      </w:r>
      <w:r>
        <w:rPr>
          <w:rFonts w:ascii="宋体" w:hAnsi="宋体"/>
          <w:color w:val="auto"/>
          <w:sz w:val="24"/>
          <w:szCs w:val="21"/>
          <w:highlight w:val="none"/>
        </w:rPr>
        <w:t xml:space="preserve">有</w:t>
      </w:r>
      <w:r>
        <w:rPr>
          <w:rFonts w:hint="eastAsia" w:ascii="宋体" w:hAnsi="宋体"/>
          <w:color w:val="auto"/>
          <w:sz w:val="24"/>
          <w:szCs w:val="21"/>
          <w:highlight w:val="none"/>
        </w:rPr>
        <w:t xml:space="preserve">）及其他有关的为完成本项目发生的所有费用，招标文件中另有规定的除外。</w:t>
      </w:r>
      <w:r>
        <w:rPr>
          <w:rFonts w:hint="eastAsia" w:ascii="宋体" w:hAnsi="宋体" w:eastAsia="宋体" w:cs="Times New Roman"/>
          <w:color w:val="auto"/>
          <w:sz w:val="24"/>
          <w:szCs w:val="21"/>
          <w:highlight w:val="none"/>
        </w:rPr>
        <w:t xml:space="preserve">“投标总报价”</w:t>
      </w:r>
      <w:r>
        <w:rPr>
          <w:rFonts w:hint="eastAsia" w:ascii="宋体" w:hAnsi="宋体" w:eastAsia="宋体" w:cs="Times New Roman"/>
          <w:color w:val="auto"/>
          <w:sz w:val="24"/>
          <w:szCs w:val="21"/>
          <w:highlight w:val="none"/>
          <w:lang w:eastAsia="zh-CN"/>
        </w:rPr>
        <w:t xml:space="preserve">数额为各“分项总价”之和。</w:t>
      </w:r>
      <w:r/>
    </w:p>
    <w:p>
      <w:pPr>
        <w:spacing w:line="4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2.</w:t>
      </w:r>
      <w:r>
        <w:rPr>
          <w:rFonts w:hint="eastAsia" w:ascii="Times New Roman" w:hAnsi="Times New Roman"/>
          <w:color w:val="auto"/>
          <w:szCs w:val="21"/>
          <w:highlight w:val="none"/>
        </w:rPr>
        <w:t xml:space="preserve">“</w:t>
      </w:r>
      <w:r>
        <w:rPr>
          <w:rFonts w:hint="eastAsia" w:ascii="宋体" w:hAnsi="宋体"/>
          <w:color w:val="auto"/>
          <w:sz w:val="24"/>
          <w:szCs w:val="21"/>
          <w:highlight w:val="none"/>
        </w:rPr>
        <w:t xml:space="preserve">投标分项报价表</w:t>
      </w:r>
      <w:r>
        <w:rPr>
          <w:rFonts w:hint="eastAsia" w:ascii="Times New Roman" w:hAnsi="Times New Roman"/>
          <w:color w:val="auto"/>
          <w:szCs w:val="21"/>
          <w:highlight w:val="none"/>
        </w:rPr>
        <w:t xml:space="preserve">”</w:t>
      </w:r>
      <w:r>
        <w:rPr>
          <w:rFonts w:hint="eastAsia" w:ascii="宋体" w:hAnsi="宋体"/>
          <w:color w:val="auto"/>
          <w:sz w:val="24"/>
          <w:szCs w:val="21"/>
          <w:highlight w:val="none"/>
        </w:rPr>
        <w:t xml:space="preserve">中“投标总报价”数额应当与“开标一览表”中“投标总报价”数额一致。</w:t>
      </w:r>
      <w:r/>
    </w:p>
    <w:p>
      <w:pPr>
        <w:spacing w:line="40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3.</w:t>
      </w:r>
      <w:r>
        <w:rPr>
          <w:rFonts w:hint="eastAsia" w:ascii="宋体" w:hAnsi="宋体" w:eastAsia="宋体" w:cs="Times New Roman"/>
          <w:color w:val="auto"/>
          <w:sz w:val="24"/>
          <w:szCs w:val="21"/>
          <w:highlight w:val="none"/>
          <w:lang w:eastAsia="zh-CN"/>
        </w:rPr>
        <w:t xml:space="preserve">本</w:t>
      </w:r>
      <w:r>
        <w:rPr>
          <w:rFonts w:hint="eastAsia" w:ascii="宋体" w:hAnsi="宋体" w:eastAsia="宋体" w:cs="Times New Roman"/>
          <w:color w:val="auto"/>
          <w:sz w:val="24"/>
          <w:szCs w:val="21"/>
          <w:highlight w:val="none"/>
          <w:lang w:val="en-US" w:eastAsia="zh-CN"/>
        </w:rPr>
        <w:t xml:space="preserve">采购包中含有多种产品时，</w:t>
      </w:r>
      <w:r>
        <w:rPr>
          <w:rFonts w:hint="eastAsia" w:ascii="宋体" w:hAnsi="宋体" w:eastAsia="宋体" w:cs="Times New Roman"/>
          <w:color w:val="auto"/>
          <w:sz w:val="24"/>
          <w:szCs w:val="21"/>
          <w:highlight w:val="none"/>
        </w:rPr>
        <w:t xml:space="preserve">供应商未填写本采购包中提供的符合本国产品标准的产品成本之和占该采购包提供的全部产品成本之和的比例数值的，或比例数值低于80%的，将不享受本国产品价格评审优惠。</w:t>
      </w:r>
      <w:r/>
    </w:p>
    <w:p>
      <w:pPr>
        <w:spacing w:line="400" w:lineRule="exact"/>
        <w:rPr>
          <w:rFonts w:hint="eastAsia" w:ascii="方正黑体_GBK" w:hAnsi="宋体" w:eastAsia="方正黑体_GBK"/>
          <w:b/>
          <w:color w:val="auto"/>
          <w:sz w:val="32"/>
          <w:szCs w:val="32"/>
          <w:highlight w:val="none"/>
        </w:rPr>
      </w:pPr>
      <w:r>
        <w:rPr>
          <w:rFonts w:hint="eastAsia" w:ascii="方正黑体_GBK" w:hAnsi="宋体" w:eastAsia="方正黑体_GBK"/>
          <w:b/>
          <w:color w:val="auto"/>
          <w:sz w:val="32"/>
          <w:szCs w:val="32"/>
          <w:highlight w:val="none"/>
          <w:lang w:val="en-US" w:eastAsia="zh-CN"/>
        </w:rPr>
        <w:t xml:space="preserve">4</w:t>
      </w:r>
      <w:r>
        <w:rPr>
          <w:rFonts w:hint="eastAsia" w:ascii="方正黑体_GBK" w:hAnsi="宋体" w:eastAsia="方正黑体_GBK"/>
          <w:b/>
          <w:color w:val="auto"/>
          <w:sz w:val="32"/>
          <w:szCs w:val="32"/>
          <w:highlight w:val="none"/>
        </w:rPr>
        <w:t xml:space="preserve">.投标人需认真填写本报价表，尤其注意规格型号的准确填写。</w:t>
      </w:r>
      <w:r/>
    </w:p>
    <w:p>
      <w:pPr>
        <w:spacing w:line="400" w:lineRule="exact"/>
        <w:rPr>
          <w:rFonts w:hint="eastAsia" w:ascii="宋体" w:hAnsi="宋体"/>
          <w:color w:val="auto"/>
          <w:sz w:val="24"/>
          <w:szCs w:val="24"/>
          <w:highlight w:val="none"/>
        </w:rPr>
      </w:pPr>
      <w:r>
        <w:rPr>
          <w:rFonts w:hint="eastAsia" w:ascii="宋体" w:hAnsi="宋体"/>
          <w:color w:val="auto"/>
          <w:sz w:val="24"/>
          <w:szCs w:val="21"/>
          <w:highlight w:val="none"/>
          <w:lang w:val="en-US" w:eastAsia="zh-CN"/>
        </w:rPr>
        <w:t xml:space="preserve">5</w:t>
      </w:r>
      <w:r>
        <w:rPr>
          <w:rFonts w:hint="eastAsia" w:ascii="宋体" w:hAnsi="宋体"/>
          <w:color w:val="auto"/>
          <w:sz w:val="24"/>
          <w:szCs w:val="21"/>
          <w:highlight w:val="none"/>
        </w:rPr>
        <w:t xml:space="preserve">.项目</w:t>
      </w:r>
      <w:r>
        <w:rPr>
          <w:rFonts w:ascii="宋体" w:hAnsi="宋体"/>
          <w:color w:val="auto"/>
          <w:sz w:val="24"/>
          <w:szCs w:val="21"/>
          <w:highlight w:val="none"/>
        </w:rPr>
        <w:t xml:space="preserve">经办人可以根据</w:t>
      </w:r>
      <w:r>
        <w:rPr>
          <w:rFonts w:hint="eastAsia" w:ascii="宋体" w:hAnsi="宋体"/>
          <w:color w:val="auto"/>
          <w:sz w:val="24"/>
          <w:szCs w:val="21"/>
          <w:highlight w:val="none"/>
        </w:rPr>
        <w:t xml:space="preserve">项目</w:t>
      </w:r>
      <w:r>
        <w:rPr>
          <w:rFonts w:ascii="宋体" w:hAnsi="宋体"/>
          <w:color w:val="auto"/>
          <w:sz w:val="24"/>
          <w:szCs w:val="21"/>
          <w:highlight w:val="none"/>
        </w:rPr>
        <w:t xml:space="preserve">实际需要</w:t>
      </w:r>
      <w:r>
        <w:rPr>
          <w:rFonts w:hint="eastAsia" w:ascii="宋体" w:hAnsi="宋体"/>
          <w:color w:val="auto"/>
          <w:sz w:val="24"/>
          <w:szCs w:val="21"/>
          <w:highlight w:val="none"/>
        </w:rPr>
        <w:t xml:space="preserve">对</w:t>
      </w:r>
      <w:r>
        <w:rPr>
          <w:rFonts w:ascii="宋体" w:hAnsi="宋体"/>
          <w:color w:val="auto"/>
          <w:sz w:val="24"/>
          <w:szCs w:val="21"/>
          <w:highlight w:val="none"/>
        </w:rPr>
        <w:t xml:space="preserve">表格结构进行</w:t>
      </w:r>
      <w:r>
        <w:rPr>
          <w:rFonts w:hint="eastAsia" w:ascii="宋体" w:hAnsi="宋体"/>
          <w:color w:val="auto"/>
          <w:sz w:val="24"/>
          <w:szCs w:val="21"/>
          <w:highlight w:val="none"/>
        </w:rPr>
        <w:t xml:space="preserve">调整</w:t>
      </w:r>
      <w:r>
        <w:rPr>
          <w:rFonts w:ascii="宋体" w:hAnsi="宋体"/>
          <w:color w:val="auto"/>
          <w:sz w:val="24"/>
          <w:szCs w:val="21"/>
          <w:highlight w:val="none"/>
        </w:rPr>
        <w:t xml:space="preserve">。</w:t>
      </w:r>
      <w:r/>
    </w:p>
    <w:p>
      <w:pPr>
        <w:jc w:val="center"/>
        <w:rPr>
          <w:rFonts w:hint="eastAsia" w:ascii="宋体" w:hAnsi="宋体"/>
          <w:b/>
          <w:color w:val="auto"/>
          <w:sz w:val="24"/>
          <w:szCs w:val="24"/>
          <w:highlight w:val="none"/>
        </w:rPr>
      </w:pPr>
      <w:r>
        <w:rPr>
          <w:rFonts w:hint="eastAsia" w:ascii="宋体" w:hAnsi="宋体"/>
          <w:b/>
          <w:color w:val="auto"/>
          <w:sz w:val="24"/>
          <w:szCs w:val="24"/>
          <w:highlight w:val="none"/>
        </w:rPr>
      </w:r>
      <w:r/>
    </w:p>
    <w:p>
      <w:pPr>
        <w:jc w:val="center"/>
        <w:rPr>
          <w:rFonts w:hint="eastAsia" w:ascii="宋体" w:hAnsi="宋体"/>
          <w:b/>
          <w:color w:val="auto"/>
          <w:sz w:val="24"/>
          <w:szCs w:val="24"/>
          <w:highlight w:val="none"/>
        </w:rPr>
      </w:pPr>
      <w:r>
        <w:rPr>
          <w:rFonts w:hint="eastAsia" w:ascii="宋体" w:hAnsi="宋体"/>
          <w:b/>
          <w:color w:val="auto"/>
          <w:sz w:val="24"/>
          <w:szCs w:val="24"/>
          <w:highlight w:val="none"/>
        </w:rPr>
      </w:r>
      <w:r/>
    </w:p>
    <w:p>
      <w:pPr>
        <w:jc w:val="center"/>
        <w:rPr>
          <w:rFonts w:hint="eastAsia" w:ascii="宋体" w:hAnsi="宋体"/>
          <w:b/>
          <w:color w:val="auto"/>
          <w:sz w:val="24"/>
          <w:szCs w:val="24"/>
          <w:highlight w:val="none"/>
        </w:rPr>
      </w:pPr>
      <w:r>
        <w:rPr>
          <w:rFonts w:hint="eastAsia" w:ascii="宋体" w:hAnsi="宋体"/>
          <w:b/>
          <w:color w:val="auto"/>
          <w:sz w:val="24"/>
          <w:szCs w:val="24"/>
          <w:highlight w:val="none"/>
        </w:rPr>
      </w:r>
      <w:r/>
    </w:p>
    <w:p>
      <w:pPr>
        <w:jc w:val="center"/>
        <w:rPr>
          <w:rFonts w:hint="eastAsia" w:ascii="宋体" w:hAnsi="宋体"/>
          <w:b/>
          <w:color w:val="auto"/>
          <w:sz w:val="24"/>
          <w:szCs w:val="24"/>
          <w:highlight w:val="none"/>
        </w:rPr>
      </w:pPr>
      <w:r>
        <w:rPr>
          <w:rFonts w:hint="eastAsia" w:ascii="宋体" w:hAnsi="宋体"/>
          <w:b/>
          <w:color w:val="auto"/>
          <w:sz w:val="24"/>
          <w:szCs w:val="24"/>
          <w:highlight w:val="none"/>
        </w:rPr>
      </w:r>
      <w:r/>
    </w:p>
    <w:p>
      <w:pPr>
        <w:jc w:val="center"/>
        <w:rPr>
          <w:rFonts w:hint="eastAsia" w:ascii="宋体" w:hAnsi="宋体"/>
          <w:b/>
          <w:color w:val="auto"/>
          <w:sz w:val="24"/>
          <w:szCs w:val="24"/>
          <w:highlight w:val="none"/>
        </w:rPr>
      </w:pPr>
      <w:r>
        <w:rPr>
          <w:rFonts w:hint="eastAsia" w:ascii="宋体" w:hAnsi="宋体"/>
          <w:b/>
          <w:color w:val="auto"/>
          <w:sz w:val="24"/>
          <w:szCs w:val="24"/>
          <w:highlight w:val="none"/>
        </w:rPr>
      </w:r>
      <w:r/>
    </w:p>
    <w:p>
      <w:pPr>
        <w:jc w:val="center"/>
        <w:rPr>
          <w:rFonts w:hint="eastAsia" w:ascii="宋体" w:hAnsi="宋体"/>
          <w:b/>
          <w:color w:val="auto"/>
          <w:sz w:val="24"/>
          <w:szCs w:val="24"/>
          <w:highlight w:val="none"/>
        </w:rPr>
      </w:pPr>
      <w:r>
        <w:rPr>
          <w:rFonts w:hint="eastAsia" w:ascii="宋体" w:hAnsi="宋体"/>
          <w:b/>
          <w:color w:val="auto"/>
          <w:sz w:val="24"/>
          <w:szCs w:val="24"/>
          <w:highlight w:val="none"/>
        </w:rPr>
        <w:t xml:space="preserve">附件</w:t>
      </w:r>
      <w:r>
        <w:rPr>
          <w:rFonts w:ascii="宋体" w:hAnsi="宋体"/>
          <w:b/>
          <w:color w:val="auto"/>
          <w:sz w:val="24"/>
          <w:szCs w:val="24"/>
          <w:highlight w:val="none"/>
        </w:rPr>
        <w:t xml:space="preserve">3 </w:t>
      </w:r>
      <w:r>
        <w:rPr>
          <w:rFonts w:hint="eastAsia" w:ascii="宋体" w:hAnsi="宋体"/>
          <w:b/>
          <w:color w:val="auto"/>
          <w:sz w:val="24"/>
          <w:szCs w:val="24"/>
          <w:highlight w:val="none"/>
        </w:rPr>
        <w:t xml:space="preserve">技术要求响应及偏离表（采购包号：**）</w:t>
      </w:r>
      <w:r/>
    </w:p>
    <w:tbl>
      <w:tblPr>
        <w:tblStyle w:val="77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2356"/>
        <w:gridCol w:w="2400"/>
      </w:tblGrid>
      <w:tr>
        <w:trPr>
          <w:cantSplit/>
        </w:trPr>
        <w:tc>
          <w:tcPr>
            <w:tcW w:w="545"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3063"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技术要求</w:t>
            </w:r>
            <w:r/>
          </w:p>
        </w:tc>
        <w:tc>
          <w:tcPr>
            <w:tcW w:w="2356"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2400"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3063"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2356"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2400"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3063" w:type="dxa"/>
            <w:vAlign w:val="top"/>
            <w:textDirection w:val="lrTb"/>
            <w:noWrap w:val="false"/>
          </w:tcPr>
          <w:p>
            <w:pPr>
              <w:jc w:val="center"/>
              <w:spacing w:line="400" w:lineRule="exact"/>
              <w:rPr>
                <w:rFonts w:hint="eastAsia" w:ascii="宋体" w:hAnsi="宋体"/>
                <w:color w:val="auto"/>
                <w:sz w:val="24"/>
                <w:szCs w:val="24"/>
                <w:highlight w:val="none"/>
              </w:rPr>
            </w:pPr>
            <w:r>
              <w:rPr>
                <w:rFonts w:ascii="宋体" w:hAnsi="宋体"/>
                <w:color w:val="auto"/>
                <w:sz w:val="24"/>
                <w:szCs w:val="24"/>
                <w:highlight w:val="none"/>
              </w:rPr>
              <w:t xml:space="preserve">……</w:t>
            </w:r>
            <w:r/>
          </w:p>
        </w:tc>
        <w:tc>
          <w:tcPr>
            <w:tcW w:w="2356"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2400"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bl>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附件</w:t>
      </w:r>
      <w:r>
        <w:rPr>
          <w:rFonts w:ascii="宋体" w:hAnsi="宋体"/>
          <w:color w:val="auto"/>
          <w:sz w:val="24"/>
          <w:szCs w:val="24"/>
          <w:highlight w:val="none"/>
        </w:rPr>
        <w:t xml:space="preserve">3</w:t>
      </w:r>
      <w:r>
        <w:rPr>
          <w:rFonts w:hint="eastAsia" w:ascii="宋体" w:hAnsi="宋体"/>
          <w:color w:val="auto"/>
          <w:sz w:val="24"/>
          <w:szCs w:val="24"/>
          <w:highlight w:val="none"/>
        </w:rPr>
        <w:t xml:space="preserve">-1  证明</w:t>
      </w:r>
      <w:r>
        <w:rPr>
          <w:rFonts w:ascii="宋体" w:hAnsi="宋体"/>
          <w:color w:val="auto"/>
          <w:sz w:val="24"/>
          <w:szCs w:val="24"/>
          <w:highlight w:val="none"/>
        </w:rPr>
        <w:t xml:space="preserve">材料</w:t>
      </w:r>
      <w:r>
        <w:rPr>
          <w:rFonts w:hint="eastAsia" w:ascii="宋体" w:hAnsi="宋体"/>
          <w:color w:val="auto"/>
          <w:sz w:val="24"/>
          <w:szCs w:val="24"/>
          <w:highlight w:val="none"/>
        </w:rPr>
        <w:t xml:space="preserve">1，证明</w:t>
      </w:r>
      <w:r>
        <w:rPr>
          <w:rFonts w:ascii="宋体" w:hAnsi="宋体"/>
          <w:color w:val="auto"/>
          <w:sz w:val="24"/>
          <w:szCs w:val="24"/>
          <w:highlight w:val="none"/>
        </w:rPr>
        <w:t xml:space="preserve">材料</w:t>
      </w:r>
      <w:r>
        <w:rPr>
          <w:rFonts w:hint="eastAsia" w:ascii="宋体" w:hAnsi="宋体"/>
          <w:color w:val="auto"/>
          <w:sz w:val="24"/>
          <w:szCs w:val="24"/>
          <w:highlight w:val="none"/>
        </w:rPr>
        <w:t xml:space="preserve">2，</w:t>
      </w:r>
      <w:r>
        <w:rPr>
          <w:rFonts w:ascii="宋体" w:hAnsi="宋体"/>
          <w:color w:val="auto"/>
          <w:sz w:val="24"/>
          <w:szCs w:val="24"/>
          <w:highlight w:val="none"/>
        </w:rPr>
        <w:t xml:space="preserve">……</w:t>
      </w:r>
      <w:r/>
    </w:p>
    <w:p>
      <w:pPr>
        <w:spacing w:line="400" w:lineRule="exact"/>
        <w:rPr>
          <w:rFonts w:ascii="宋体" w:hAnsi="宋体"/>
          <w:color w:val="auto"/>
          <w:sz w:val="24"/>
          <w:szCs w:val="24"/>
          <w:highlight w:val="none"/>
        </w:rPr>
      </w:pPr>
      <w:r>
        <w:rPr>
          <w:rFonts w:ascii="宋体" w:hAnsi="宋体"/>
          <w:color w:val="auto"/>
          <w:sz w:val="24"/>
          <w:szCs w:val="24"/>
          <w:highlight w:val="none"/>
        </w:rPr>
      </w:r>
      <w:r/>
    </w:p>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spacing w:line="400" w:lineRule="exact"/>
        <w:rPr>
          <w:rFonts w:ascii="宋体" w:hAnsi="宋体"/>
          <w:color w:val="auto"/>
          <w:sz w:val="24"/>
          <w:szCs w:val="24"/>
          <w:highlight w:val="none"/>
        </w:rPr>
      </w:pPr>
      <w:r>
        <w:rPr>
          <w:rFonts w:hint="eastAsia" w:ascii="宋体" w:hAnsi="宋体" w:eastAsia="宋体" w:cs="宋体"/>
          <w:color w:val="auto"/>
          <w:sz w:val="24"/>
          <w:szCs w:val="24"/>
          <w:highlight w:val="none"/>
        </w:rPr>
        <w:t xml:space="preserve">1.投标人需对招标文件技术要求中非实质性要求（</w:t>
      </w:r>
      <w:r>
        <w:rPr>
          <w:rFonts w:hint="eastAsia" w:ascii="宋体" w:hAnsi="宋体" w:eastAsia="宋体" w:cs="宋体"/>
          <w:b/>
          <w:color w:val="auto"/>
          <w:sz w:val="24"/>
          <w:szCs w:val="24"/>
          <w:highlight w:val="none"/>
        </w:rPr>
        <w:t xml:space="preserve">未加</w:t>
      </w:r>
      <w:r>
        <w:rPr>
          <w:rFonts w:hint="eastAsia" w:ascii="宋体" w:hAnsi="宋体" w:eastAsia="宋体" w:cs="宋体"/>
          <w:b/>
          <w:i/>
          <w:color w:val="auto"/>
          <w:sz w:val="24"/>
          <w:szCs w:val="24"/>
          <w:highlight w:val="none"/>
          <w:u w:val="single"/>
        </w:rPr>
        <w:t xml:space="preserve">斜体下划线</w:t>
      </w:r>
      <w:r>
        <w:rPr>
          <w:rFonts w:hint="eastAsia" w:ascii="宋体" w:hAnsi="宋体" w:eastAsia="宋体" w:cs="宋体"/>
          <w:b/>
          <w:iCs/>
          <w:color w:val="auto"/>
          <w:sz w:val="24"/>
          <w:szCs w:val="24"/>
          <w:highlight w:val="none"/>
        </w:rPr>
        <w:t xml:space="preserve">部分</w:t>
      </w:r>
      <w:r>
        <w:rPr>
          <w:rFonts w:hint="eastAsia" w:ascii="宋体" w:hAnsi="宋体" w:eastAsia="宋体" w:cs="宋体"/>
          <w:b/>
          <w:color w:val="auto"/>
          <w:sz w:val="24"/>
          <w:szCs w:val="24"/>
          <w:highlight w:val="none"/>
        </w:rPr>
        <w:t xml:space="preserve">或未加*号条款</w:t>
      </w:r>
      <w:r>
        <w:rPr>
          <w:rFonts w:hint="eastAsia" w:ascii="宋体" w:hAnsi="宋体" w:eastAsia="宋体" w:cs="宋体"/>
          <w:color w:val="auto"/>
          <w:sz w:val="24"/>
          <w:szCs w:val="24"/>
          <w:highlight w:val="none"/>
        </w:rPr>
        <w:t xml:space="preserve">）</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p>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2.如果招标</w:t>
      </w:r>
      <w:r>
        <w:rPr>
          <w:rFonts w:ascii="宋体" w:hAnsi="宋体"/>
          <w:color w:val="auto"/>
          <w:sz w:val="24"/>
          <w:szCs w:val="24"/>
          <w:highlight w:val="none"/>
        </w:rPr>
        <w:t xml:space="preserve">文件要求提供</w:t>
      </w:r>
      <w:r>
        <w:rPr>
          <w:rFonts w:hint="eastAsia" w:ascii="宋体" w:hAnsi="宋体"/>
          <w:color w:val="auto"/>
          <w:sz w:val="24"/>
          <w:szCs w:val="24"/>
          <w:highlight w:val="none"/>
        </w:rPr>
        <w:t xml:space="preserve">证明</w:t>
      </w:r>
      <w:r>
        <w:rPr>
          <w:rFonts w:ascii="宋体" w:hAnsi="宋体"/>
          <w:color w:val="auto"/>
          <w:sz w:val="24"/>
          <w:szCs w:val="24"/>
          <w:highlight w:val="none"/>
        </w:rPr>
        <w:t xml:space="preserve">材料，投标人</w:t>
      </w:r>
      <w:r>
        <w:rPr>
          <w:rFonts w:hint="eastAsia" w:ascii="宋体" w:hAnsi="宋体"/>
          <w:color w:val="auto"/>
          <w:sz w:val="24"/>
          <w:szCs w:val="24"/>
          <w:highlight w:val="none"/>
        </w:rPr>
        <w:t xml:space="preserve">需</w:t>
      </w:r>
      <w:r>
        <w:rPr>
          <w:rFonts w:ascii="宋体" w:hAnsi="宋体"/>
          <w:color w:val="auto"/>
          <w:sz w:val="24"/>
          <w:szCs w:val="24"/>
          <w:highlight w:val="none"/>
        </w:rPr>
        <w:t xml:space="preserve">将证明材料</w:t>
      </w:r>
      <w:r>
        <w:rPr>
          <w:rFonts w:hint="eastAsia" w:ascii="宋体" w:hAnsi="宋体"/>
          <w:color w:val="auto"/>
          <w:sz w:val="24"/>
          <w:szCs w:val="24"/>
          <w:highlight w:val="none"/>
        </w:rPr>
        <w:t xml:space="preserve">列于</w:t>
      </w:r>
      <w:r>
        <w:rPr>
          <w:rFonts w:ascii="宋体" w:hAnsi="宋体"/>
          <w:color w:val="auto"/>
          <w:sz w:val="24"/>
          <w:szCs w:val="24"/>
          <w:highlight w:val="none"/>
        </w:rPr>
        <w:t xml:space="preserve">该表之下。</w:t>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jc w:val="center"/>
        <w:rPr>
          <w:rFonts w:hint="eastAsia" w:ascii="宋体" w:hAnsi="宋体"/>
          <w:b/>
          <w:color w:val="auto"/>
          <w:sz w:val="24"/>
          <w:szCs w:val="24"/>
          <w:highlight w:val="none"/>
        </w:rPr>
      </w:pPr>
      <w:r>
        <w:rPr>
          <w:rFonts w:hint="eastAsia" w:ascii="宋体" w:hAnsi="宋体"/>
          <w:b/>
          <w:color w:val="auto"/>
          <w:sz w:val="24"/>
          <w:szCs w:val="24"/>
          <w:highlight w:val="none"/>
        </w:rPr>
        <w:t xml:space="preserve">附件</w:t>
      </w:r>
      <w:r>
        <w:rPr>
          <w:rFonts w:ascii="宋体" w:hAnsi="宋体"/>
          <w:b/>
          <w:color w:val="auto"/>
          <w:sz w:val="24"/>
          <w:szCs w:val="24"/>
          <w:highlight w:val="none"/>
        </w:rPr>
        <w:t xml:space="preserve">4 </w:t>
      </w:r>
      <w:r>
        <w:rPr>
          <w:rFonts w:hint="eastAsia" w:ascii="宋体" w:hAnsi="宋体"/>
          <w:b/>
          <w:color w:val="auto"/>
          <w:sz w:val="24"/>
          <w:szCs w:val="24"/>
          <w:highlight w:val="none"/>
        </w:rPr>
        <w:t xml:space="preserve">商务要求响应及偏离表（采购包号：**）</w:t>
      </w:r>
      <w:r/>
    </w:p>
    <w:tbl>
      <w:tblPr>
        <w:tblStyle w:val="772"/>
        <w:tblW w:w="83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2342"/>
        <w:gridCol w:w="2441"/>
      </w:tblGrid>
      <w:tr>
        <w:trPr>
          <w:cantSplit/>
        </w:trPr>
        <w:tc>
          <w:tcPr>
            <w:tcW w:w="545"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3063"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商务要求</w:t>
            </w:r>
            <w:r/>
          </w:p>
        </w:tc>
        <w:tc>
          <w:tcPr>
            <w:tcW w:w="2342"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2441"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3063"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2342"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2441"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3063" w:type="dxa"/>
            <w:vAlign w:val="top"/>
            <w:textDirection w:val="lrTb"/>
            <w:noWrap w:val="false"/>
          </w:tcPr>
          <w:p>
            <w:pPr>
              <w:jc w:val="center"/>
              <w:spacing w:line="400" w:lineRule="exact"/>
              <w:rPr>
                <w:rFonts w:hint="eastAsia" w:ascii="宋体" w:hAnsi="宋体"/>
                <w:color w:val="auto"/>
                <w:sz w:val="24"/>
                <w:szCs w:val="24"/>
                <w:highlight w:val="none"/>
              </w:rPr>
            </w:pPr>
            <w:r>
              <w:rPr>
                <w:rFonts w:ascii="宋体" w:hAnsi="宋体"/>
                <w:color w:val="auto"/>
                <w:sz w:val="24"/>
                <w:szCs w:val="24"/>
                <w:highlight w:val="none"/>
              </w:rPr>
              <w:t xml:space="preserve">……</w:t>
            </w:r>
            <w:r/>
          </w:p>
        </w:tc>
        <w:tc>
          <w:tcPr>
            <w:tcW w:w="2342"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2441"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bl>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附件</w:t>
      </w:r>
      <w:r>
        <w:rPr>
          <w:rFonts w:ascii="宋体" w:hAnsi="宋体"/>
          <w:color w:val="auto"/>
          <w:sz w:val="24"/>
          <w:szCs w:val="24"/>
          <w:highlight w:val="none"/>
        </w:rPr>
        <w:t xml:space="preserve">4</w:t>
      </w:r>
      <w:r>
        <w:rPr>
          <w:rFonts w:hint="eastAsia" w:ascii="宋体" w:hAnsi="宋体"/>
          <w:color w:val="auto"/>
          <w:sz w:val="24"/>
          <w:szCs w:val="24"/>
          <w:highlight w:val="none"/>
        </w:rPr>
        <w:t xml:space="preserve">-1  证明</w:t>
      </w:r>
      <w:r>
        <w:rPr>
          <w:rFonts w:ascii="宋体" w:hAnsi="宋体"/>
          <w:color w:val="auto"/>
          <w:sz w:val="24"/>
          <w:szCs w:val="24"/>
          <w:highlight w:val="none"/>
        </w:rPr>
        <w:t xml:space="preserve">材料</w:t>
      </w:r>
      <w:r>
        <w:rPr>
          <w:rFonts w:hint="eastAsia" w:ascii="宋体" w:hAnsi="宋体"/>
          <w:color w:val="auto"/>
          <w:sz w:val="24"/>
          <w:szCs w:val="24"/>
          <w:highlight w:val="none"/>
        </w:rPr>
        <w:t xml:space="preserve">1，证明</w:t>
      </w:r>
      <w:r>
        <w:rPr>
          <w:rFonts w:ascii="宋体" w:hAnsi="宋体"/>
          <w:color w:val="auto"/>
          <w:sz w:val="24"/>
          <w:szCs w:val="24"/>
          <w:highlight w:val="none"/>
        </w:rPr>
        <w:t xml:space="preserve">材料</w:t>
      </w:r>
      <w:r>
        <w:rPr>
          <w:rFonts w:hint="eastAsia" w:ascii="宋体" w:hAnsi="宋体"/>
          <w:color w:val="auto"/>
          <w:sz w:val="24"/>
          <w:szCs w:val="24"/>
          <w:highlight w:val="none"/>
        </w:rPr>
        <w:t xml:space="preserve">2，</w:t>
      </w:r>
      <w:r>
        <w:rPr>
          <w:rFonts w:ascii="宋体" w:hAnsi="宋体"/>
          <w:color w:val="auto"/>
          <w:sz w:val="24"/>
          <w:szCs w:val="24"/>
          <w:highlight w:val="none"/>
        </w:rPr>
        <w:t xml:space="preserve">……</w:t>
      </w:r>
      <w:r/>
    </w:p>
    <w:p>
      <w:pPr>
        <w:spacing w:line="400" w:lineRule="exact"/>
        <w:rPr>
          <w:rFonts w:ascii="宋体" w:hAnsi="宋体"/>
          <w:color w:val="auto"/>
          <w:sz w:val="24"/>
          <w:szCs w:val="24"/>
          <w:highlight w:val="none"/>
        </w:rPr>
      </w:pPr>
      <w:r>
        <w:rPr>
          <w:rFonts w:ascii="宋体" w:hAnsi="宋体"/>
          <w:color w:val="auto"/>
          <w:sz w:val="24"/>
          <w:szCs w:val="24"/>
          <w:highlight w:val="none"/>
        </w:rPr>
      </w:r>
      <w:r/>
    </w:p>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spacing w:line="400" w:lineRule="exact"/>
        <w:rPr>
          <w:rFonts w:ascii="宋体" w:hAnsi="宋体"/>
          <w:color w:val="auto"/>
          <w:sz w:val="24"/>
          <w:szCs w:val="24"/>
          <w:highlight w:val="none"/>
        </w:rPr>
      </w:pPr>
      <w:r>
        <w:rPr>
          <w:rFonts w:hint="eastAsia" w:ascii="宋体" w:hAnsi="宋体" w:eastAsia="宋体" w:cs="宋体"/>
          <w:color w:val="auto"/>
          <w:sz w:val="24"/>
          <w:szCs w:val="24"/>
          <w:highlight w:val="none"/>
        </w:rPr>
        <w:t xml:space="preserve">1.投标人需对招标文件商务要求中非实质性要求（</w:t>
      </w:r>
      <w:r>
        <w:rPr>
          <w:rFonts w:hint="eastAsia" w:ascii="宋体" w:hAnsi="宋体" w:eastAsia="宋体" w:cs="宋体"/>
          <w:b/>
          <w:color w:val="auto"/>
          <w:sz w:val="24"/>
          <w:szCs w:val="24"/>
          <w:highlight w:val="none"/>
        </w:rPr>
        <w:t xml:space="preserve">未加</w:t>
      </w:r>
      <w:r>
        <w:rPr>
          <w:rFonts w:hint="eastAsia" w:ascii="宋体" w:hAnsi="宋体" w:eastAsia="宋体" w:cs="宋体"/>
          <w:b/>
          <w:i/>
          <w:color w:val="auto"/>
          <w:sz w:val="24"/>
          <w:szCs w:val="24"/>
          <w:highlight w:val="none"/>
          <w:u w:val="single"/>
        </w:rPr>
        <w:t xml:space="preserve">斜体下划线</w:t>
      </w:r>
      <w:r>
        <w:rPr>
          <w:rFonts w:hint="eastAsia" w:ascii="宋体" w:hAnsi="宋体" w:eastAsia="宋体" w:cs="宋体"/>
          <w:b/>
          <w:iCs/>
          <w:color w:val="auto"/>
          <w:sz w:val="24"/>
          <w:szCs w:val="24"/>
          <w:highlight w:val="none"/>
        </w:rPr>
        <w:t xml:space="preserve">部分</w:t>
      </w:r>
      <w:r>
        <w:rPr>
          <w:rFonts w:hint="eastAsia" w:ascii="宋体" w:hAnsi="宋体" w:eastAsia="宋体" w:cs="宋体"/>
          <w:b/>
          <w:color w:val="auto"/>
          <w:sz w:val="24"/>
          <w:szCs w:val="24"/>
          <w:highlight w:val="none"/>
        </w:rPr>
        <w:t xml:space="preserve">或未加*号条款</w:t>
      </w:r>
      <w:r>
        <w:rPr>
          <w:rFonts w:hint="eastAsia" w:ascii="宋体" w:hAnsi="宋体" w:eastAsia="宋体" w:cs="宋体"/>
          <w:color w:val="auto"/>
          <w:sz w:val="24"/>
          <w:szCs w:val="24"/>
          <w:highlight w:val="none"/>
        </w:rPr>
        <w:t xml:space="preserve">）</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2.如果招标</w:t>
      </w:r>
      <w:r>
        <w:rPr>
          <w:rFonts w:ascii="宋体" w:hAnsi="宋体"/>
          <w:color w:val="auto"/>
          <w:sz w:val="24"/>
          <w:szCs w:val="24"/>
          <w:highlight w:val="none"/>
        </w:rPr>
        <w:t xml:space="preserve">文件要求提供</w:t>
      </w:r>
      <w:r>
        <w:rPr>
          <w:rFonts w:hint="eastAsia" w:ascii="宋体" w:hAnsi="宋体"/>
          <w:color w:val="auto"/>
          <w:sz w:val="24"/>
          <w:szCs w:val="24"/>
          <w:highlight w:val="none"/>
        </w:rPr>
        <w:t xml:space="preserve">证明</w:t>
      </w:r>
      <w:r>
        <w:rPr>
          <w:rFonts w:ascii="宋体" w:hAnsi="宋体"/>
          <w:color w:val="auto"/>
          <w:sz w:val="24"/>
          <w:szCs w:val="24"/>
          <w:highlight w:val="none"/>
        </w:rPr>
        <w:t xml:space="preserve">材料，投标人</w:t>
      </w:r>
      <w:r>
        <w:rPr>
          <w:rFonts w:hint="eastAsia" w:ascii="宋体" w:hAnsi="宋体"/>
          <w:color w:val="auto"/>
          <w:sz w:val="24"/>
          <w:szCs w:val="24"/>
          <w:highlight w:val="none"/>
        </w:rPr>
        <w:t xml:space="preserve">需</w:t>
      </w:r>
      <w:r>
        <w:rPr>
          <w:rFonts w:ascii="宋体" w:hAnsi="宋体"/>
          <w:color w:val="auto"/>
          <w:sz w:val="24"/>
          <w:szCs w:val="24"/>
          <w:highlight w:val="none"/>
        </w:rPr>
        <w:t xml:space="preserve">将证明材料</w:t>
      </w:r>
      <w:r>
        <w:rPr>
          <w:rFonts w:hint="eastAsia" w:ascii="宋体" w:hAnsi="宋体"/>
          <w:color w:val="auto"/>
          <w:sz w:val="24"/>
          <w:szCs w:val="24"/>
          <w:highlight w:val="none"/>
        </w:rPr>
        <w:t xml:space="preserve">列于</w:t>
      </w:r>
      <w:r>
        <w:rPr>
          <w:rFonts w:ascii="宋体" w:hAnsi="宋体"/>
          <w:color w:val="auto"/>
          <w:sz w:val="24"/>
          <w:szCs w:val="24"/>
          <w:highlight w:val="none"/>
        </w:rPr>
        <w:t xml:space="preserve">该表之下。</w:t>
      </w:r>
      <w:r/>
    </w:p>
    <w:p>
      <w:pPr>
        <w:rPr>
          <w:rFonts w:hint="eastAsia" w:ascii="宋体" w:hAnsi="宋体"/>
          <w:b/>
          <w:color w:val="auto"/>
          <w:sz w:val="24"/>
          <w:szCs w:val="21"/>
          <w:highlight w:val="none"/>
        </w:rPr>
      </w:pPr>
      <w:r>
        <w:rPr>
          <w:rFonts w:hint="eastAsia" w:ascii="宋体" w:hAnsi="宋体"/>
          <w:b/>
          <w:color w:val="auto"/>
          <w:sz w:val="24"/>
          <w:szCs w:val="21"/>
          <w:highlight w:val="none"/>
        </w:rPr>
      </w:r>
      <w:r/>
    </w:p>
    <w:p>
      <w:pPr>
        <w:ind w:left="480"/>
        <w:rPr>
          <w:rFonts w:ascii="宋体" w:hAnsi="宋体"/>
          <w:b/>
          <w:color w:val="auto"/>
          <w:sz w:val="24"/>
          <w:szCs w:val="21"/>
          <w:highlight w:val="none"/>
        </w:rPr>
      </w:pPr>
      <w:r>
        <w:rPr>
          <w:rFonts w:ascii="宋体" w:hAnsi="宋体"/>
          <w:b/>
          <w:color w:val="auto"/>
          <w:sz w:val="24"/>
          <w:szCs w:val="21"/>
          <w:highlight w:val="none"/>
        </w:rPr>
      </w:r>
      <w:r/>
    </w:p>
    <w:p>
      <w:pPr>
        <w:ind w:left="480"/>
        <w:rPr>
          <w:rFonts w:hint="eastAsia" w:ascii="宋体" w:hAnsi="宋体"/>
          <w:b/>
          <w:color w:val="auto"/>
          <w:sz w:val="24"/>
          <w:szCs w:val="21"/>
          <w:highlight w:val="none"/>
        </w:rPr>
      </w:pPr>
      <w:r>
        <w:rPr>
          <w:rFonts w:hint="eastAsia" w:ascii="宋体" w:hAnsi="宋体"/>
          <w:b/>
          <w:color w:val="auto"/>
          <w:sz w:val="24"/>
          <w:szCs w:val="21"/>
          <w:highlight w:val="none"/>
        </w:rPr>
      </w:r>
      <w:r/>
    </w:p>
    <w:p>
      <w:pPr>
        <w:ind w:left="480"/>
        <w:rPr>
          <w:rFonts w:hint="eastAsia" w:ascii="宋体" w:hAnsi="宋体"/>
          <w:b/>
          <w:color w:val="auto"/>
          <w:sz w:val="24"/>
          <w:szCs w:val="21"/>
          <w:highlight w:val="none"/>
        </w:rPr>
      </w:pPr>
      <w:r>
        <w:rPr>
          <w:rFonts w:hint="eastAsia" w:ascii="宋体" w:hAnsi="宋体"/>
          <w:b/>
          <w:color w:val="auto"/>
          <w:sz w:val="24"/>
          <w:szCs w:val="21"/>
          <w:highlight w:val="none"/>
        </w:rPr>
        <w:t xml:space="preserve">附件</w:t>
      </w:r>
      <w:r>
        <w:rPr>
          <w:rFonts w:ascii="宋体" w:hAnsi="宋体"/>
          <w:b/>
          <w:color w:val="auto"/>
          <w:sz w:val="24"/>
          <w:szCs w:val="21"/>
          <w:highlight w:val="none"/>
        </w:rPr>
        <w:t xml:space="preserve">5</w:t>
      </w:r>
      <w:r>
        <w:rPr>
          <w:rFonts w:hint="eastAsia" w:ascii="宋体" w:hAnsi="宋体"/>
          <w:b/>
          <w:color w:val="auto"/>
          <w:sz w:val="24"/>
          <w:szCs w:val="21"/>
          <w:highlight w:val="none"/>
        </w:rPr>
        <w:t xml:space="preserve"> 具备履行合同所必需的设备和专业技术能力的书面声明</w:t>
      </w:r>
      <w:r/>
    </w:p>
    <w:p>
      <w:pPr>
        <w:ind w:firstLine="492"/>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主要设备有：</w:t>
      </w:r>
      <w:r>
        <w:rPr>
          <w:rFonts w:hint="eastAsia" w:ascii="宋体" w:hAnsi="宋体"/>
          <w:bCs/>
          <w:color w:val="auto"/>
          <w:sz w:val="24"/>
          <w:szCs w:val="21"/>
          <w:highlight w:val="none"/>
          <w:u w:val="single"/>
        </w:rPr>
        <w:t xml:space="preserve">  </w:t>
      </w:r>
      <w:r>
        <w:rPr>
          <w:rFonts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w:t>
      </w:r>
      <w:r/>
    </w:p>
    <w:p>
      <w:pPr>
        <w:ind w:firstLine="492"/>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主要专业技术能力有：</w:t>
      </w:r>
      <w:r>
        <w:rPr>
          <w:rFonts w:hint="eastAsia" w:ascii="宋体" w:hAnsi="宋体"/>
          <w:bCs/>
          <w:color w:val="auto"/>
          <w:sz w:val="24"/>
          <w:szCs w:val="21"/>
          <w:highlight w:val="none"/>
          <w:u w:val="single"/>
        </w:rPr>
        <w:t xml:space="preserve">   </w:t>
      </w:r>
      <w:r>
        <w:rPr>
          <w:rFonts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w:t>
      </w:r>
      <w:r/>
    </w:p>
    <w:p>
      <w:pP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                                     </w:t>
      </w:r>
      <w:r/>
    </w:p>
    <w:p>
      <w:pPr>
        <w:ind w:left="480"/>
        <w:rPr>
          <w:rFonts w:ascii="宋体" w:hAnsi="宋体"/>
          <w:b/>
          <w:color w:val="auto"/>
          <w:sz w:val="24"/>
          <w:szCs w:val="21"/>
          <w:highlight w:val="none"/>
        </w:rPr>
      </w:pPr>
      <w:r>
        <w:rPr>
          <w:rFonts w:ascii="宋体" w:hAnsi="宋体"/>
          <w:b/>
          <w:color w:val="auto"/>
          <w:sz w:val="24"/>
          <w:szCs w:val="21"/>
          <w:highlight w:val="none"/>
        </w:rPr>
      </w:r>
      <w:r/>
    </w:p>
    <w:p>
      <w:pPr>
        <w:ind w:left="480"/>
        <w:rPr>
          <w:rFonts w:ascii="宋体" w:hAnsi="宋体"/>
          <w:b/>
          <w:color w:val="auto"/>
          <w:sz w:val="24"/>
          <w:szCs w:val="21"/>
          <w:highlight w:val="none"/>
        </w:rPr>
      </w:pPr>
      <w:r>
        <w:rPr>
          <w:rFonts w:ascii="宋体" w:hAnsi="宋体"/>
          <w:b/>
          <w:color w:val="auto"/>
          <w:sz w:val="24"/>
          <w:szCs w:val="21"/>
          <w:highlight w:val="none"/>
        </w:rPr>
      </w:r>
      <w:r/>
    </w:p>
    <w:p>
      <w:pPr>
        <w:ind w:left="480"/>
        <w:rPr>
          <w:rFonts w:ascii="宋体" w:hAnsi="宋体"/>
          <w:b/>
          <w:color w:val="auto"/>
          <w:sz w:val="24"/>
          <w:szCs w:val="21"/>
          <w:highlight w:val="none"/>
        </w:rPr>
      </w:pPr>
      <w:r>
        <w:rPr>
          <w:rFonts w:ascii="宋体" w:hAnsi="宋体"/>
          <w:b/>
          <w:color w:val="auto"/>
          <w:sz w:val="24"/>
          <w:szCs w:val="21"/>
          <w:highlight w:val="none"/>
        </w:rPr>
      </w:r>
      <w:r/>
    </w:p>
    <w:p>
      <w:pPr>
        <w:ind w:left="480"/>
        <w:rPr>
          <w:rFonts w:hint="eastAsia" w:ascii="宋体" w:hAnsi="宋体"/>
          <w:b/>
          <w:color w:val="auto"/>
          <w:sz w:val="24"/>
          <w:szCs w:val="21"/>
          <w:highlight w:val="none"/>
        </w:rPr>
      </w:pPr>
      <w:r>
        <w:rPr>
          <w:rFonts w:hint="eastAsia" w:ascii="宋体" w:hAnsi="宋体"/>
          <w:b/>
          <w:color w:val="auto"/>
          <w:sz w:val="24"/>
          <w:szCs w:val="21"/>
          <w:highlight w:val="none"/>
        </w:rPr>
      </w:r>
      <w:r/>
    </w:p>
    <w:p>
      <w:pPr>
        <w:ind w:left="480"/>
        <w:rPr>
          <w:rFonts w:ascii="宋体" w:hAnsi="宋体"/>
          <w:b/>
          <w:color w:val="auto"/>
          <w:sz w:val="24"/>
          <w:szCs w:val="21"/>
          <w:highlight w:val="none"/>
        </w:rPr>
      </w:pPr>
      <w:r>
        <w:rPr>
          <w:rFonts w:hint="eastAsia" w:ascii="宋体" w:hAnsi="宋体"/>
          <w:b/>
          <w:color w:val="auto"/>
          <w:sz w:val="24"/>
          <w:szCs w:val="21"/>
          <w:highlight w:val="none"/>
        </w:rPr>
        <w:t xml:space="preserve">附件</w:t>
      </w:r>
      <w:r>
        <w:rPr>
          <w:rFonts w:ascii="宋体" w:hAnsi="宋体"/>
          <w:b/>
          <w:color w:val="auto"/>
          <w:sz w:val="24"/>
          <w:szCs w:val="21"/>
          <w:highlight w:val="none"/>
        </w:rPr>
        <w:t xml:space="preserve">6 </w:t>
      </w:r>
      <w:r>
        <w:rPr>
          <w:rFonts w:hint="eastAsia" w:ascii="宋体" w:hAnsi="宋体"/>
          <w:b/>
          <w:color w:val="auto"/>
          <w:sz w:val="24"/>
          <w:szCs w:val="21"/>
          <w:highlight w:val="none"/>
        </w:rPr>
        <w:t xml:space="preserve">参加政府采购活动前 3 年内在经营活动中没有重大违法记录的书</w:t>
      </w:r>
      <w:r/>
    </w:p>
    <w:p>
      <w:pPr>
        <w:rPr>
          <w:rFonts w:hint="eastAsia" w:ascii="宋体" w:hAnsi="宋体"/>
          <w:b/>
          <w:color w:val="auto"/>
          <w:sz w:val="24"/>
          <w:szCs w:val="21"/>
          <w:highlight w:val="none"/>
        </w:rPr>
      </w:pPr>
      <w:r>
        <w:rPr>
          <w:rFonts w:hint="eastAsia" w:ascii="宋体" w:hAnsi="宋体"/>
          <w:b/>
          <w:color w:val="auto"/>
          <w:sz w:val="24"/>
          <w:szCs w:val="21"/>
          <w:highlight w:val="none"/>
        </w:rPr>
        <w:t xml:space="preserve">面声明</w:t>
      </w:r>
      <w:r/>
    </w:p>
    <w:p>
      <w:pPr>
        <w:ind w:firstLine="480"/>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我单位郑重声明：参加本次政府采购活动前 3 年内，我单位在经营活动中没有因违法经营受到刑事处罚或者责令停产停业、吊销许可证或者执照、较大数额罚款等行政处罚。</w:t>
      </w:r>
      <w:bookmarkEnd w:id="190"/>
      <w:r/>
      <w:bookmarkEnd w:id="191"/>
      <w:r/>
      <w:bookmarkEnd w:id="192"/>
      <w:r/>
      <w:bookmarkStart w:id="193" w:name="_Toc120614284"/>
      <w:r/>
      <w:r/>
    </w:p>
    <w:p>
      <w:pPr>
        <w:spacing w:line="460" w:lineRule="exact"/>
        <w:rPr>
          <w:rFonts w:hint="eastAsia" w:ascii="宋体" w:hAnsi="宋体"/>
          <w:b/>
          <w:color w:val="auto"/>
          <w:sz w:val="24"/>
          <w:szCs w:val="21"/>
          <w:highlight w:val="none"/>
        </w:rPr>
      </w:pPr>
      <w:r>
        <w:rPr>
          <w:rFonts w:hint="eastAsia" w:ascii="宋体" w:hAnsi="宋体"/>
          <w:b/>
          <w:color w:val="auto"/>
          <w:sz w:val="24"/>
          <w:szCs w:val="21"/>
          <w:highlight w:val="none"/>
        </w:rPr>
      </w:r>
      <w:r/>
    </w:p>
    <w:p>
      <w:pPr>
        <w:ind w:firstLine="480"/>
        <w:spacing w:line="460" w:lineRule="exact"/>
        <w:rPr>
          <w:rFonts w:ascii="宋体" w:hAnsi="宋体"/>
          <w:b/>
          <w:color w:val="auto"/>
          <w:sz w:val="24"/>
          <w:szCs w:val="21"/>
          <w:highlight w:val="none"/>
        </w:rPr>
      </w:pPr>
      <w:r>
        <w:rPr>
          <w:rFonts w:ascii="宋体" w:hAnsi="宋体"/>
          <w:b/>
          <w:color w:val="auto"/>
          <w:sz w:val="24"/>
          <w:szCs w:val="21"/>
          <w:highlight w:val="none"/>
        </w:rPr>
      </w:r>
      <w:r/>
    </w:p>
    <w:p>
      <w:pPr>
        <w:ind w:firstLine="480"/>
        <w:spacing w:line="460" w:lineRule="exact"/>
        <w:rPr>
          <w:rFonts w:ascii="宋体" w:hAnsi="宋体"/>
          <w:b/>
          <w:color w:val="auto"/>
          <w:sz w:val="24"/>
          <w:szCs w:val="21"/>
          <w:highlight w:val="none"/>
        </w:rPr>
      </w:pPr>
      <w:r>
        <w:rPr>
          <w:rFonts w:ascii="宋体" w:hAnsi="宋体"/>
          <w:b/>
          <w:color w:val="auto"/>
          <w:sz w:val="24"/>
          <w:szCs w:val="21"/>
          <w:highlight w:val="none"/>
        </w:rPr>
      </w:r>
      <w:r/>
    </w:p>
    <w:p>
      <w:pPr>
        <w:ind w:firstLine="480"/>
        <w:spacing w:line="460" w:lineRule="exact"/>
        <w:rPr>
          <w:rFonts w:ascii="宋体" w:hAnsi="宋体"/>
          <w:b/>
          <w:color w:val="auto"/>
          <w:sz w:val="24"/>
          <w:szCs w:val="21"/>
          <w:highlight w:val="none"/>
        </w:rPr>
      </w:pPr>
      <w:r>
        <w:rPr>
          <w:rFonts w:ascii="宋体" w:hAnsi="宋体"/>
          <w:b/>
          <w:color w:val="auto"/>
          <w:sz w:val="24"/>
          <w:szCs w:val="21"/>
          <w:highlight w:val="none"/>
        </w:rPr>
      </w:r>
      <w:r/>
    </w:p>
    <w:p>
      <w:pPr>
        <w:ind w:firstLine="480"/>
        <w:spacing w:line="460" w:lineRule="exact"/>
        <w:rPr>
          <w:rFonts w:ascii="宋体" w:hAnsi="宋体"/>
          <w:b/>
          <w:color w:val="auto"/>
          <w:sz w:val="24"/>
          <w:szCs w:val="21"/>
          <w:highlight w:val="none"/>
        </w:rPr>
      </w:pPr>
      <w:r>
        <w:rPr>
          <w:rFonts w:ascii="宋体" w:hAnsi="宋体"/>
          <w:b/>
          <w:color w:val="auto"/>
          <w:sz w:val="24"/>
          <w:szCs w:val="21"/>
          <w:highlight w:val="none"/>
        </w:rPr>
      </w:r>
      <w:r/>
    </w:p>
    <w:p>
      <w:pPr>
        <w:rPr>
          <w:rFonts w:hint="eastAsia" w:ascii="宋体" w:hAnsi="宋体"/>
          <w:color w:val="auto"/>
          <w:sz w:val="24"/>
          <w:szCs w:val="24"/>
          <w:highlight w:val="none"/>
        </w:rPr>
      </w:pPr>
      <w:r>
        <w:rPr>
          <w:rFonts w:hint="eastAsia" w:ascii="宋体" w:hAnsi="宋体"/>
          <w:b/>
          <w:color w:val="auto"/>
          <w:sz w:val="24"/>
          <w:szCs w:val="21"/>
          <w:highlight w:val="none"/>
        </w:rPr>
        <w:br w:type="page" w:clear="all"/>
      </w:r>
      <w:r/>
    </w:p>
    <w:p>
      <w:pPr>
        <w:ind w:firstLine="480"/>
        <w:spacing w:line="460" w:lineRule="exact"/>
        <w:rPr>
          <w:rFonts w:hint="eastAsia" w:ascii="宋体" w:hAnsi="宋体"/>
          <w:b/>
          <w:bCs/>
          <w:color w:val="auto"/>
          <w:sz w:val="24"/>
          <w:szCs w:val="24"/>
          <w:highlight w:val="none"/>
        </w:rPr>
      </w:pPr>
      <w:r>
        <w:rPr>
          <w:rFonts w:hint="eastAsia" w:ascii="宋体" w:hAnsi="宋体"/>
          <w:b/>
          <w:color w:val="auto"/>
          <w:sz w:val="24"/>
          <w:szCs w:val="21"/>
          <w:highlight w:val="none"/>
        </w:rPr>
        <w:t xml:space="preserve">附件</w:t>
      </w:r>
      <w:r>
        <w:rPr>
          <w:rFonts w:ascii="宋体" w:hAnsi="宋体"/>
          <w:b/>
          <w:color w:val="auto"/>
          <w:sz w:val="24"/>
          <w:szCs w:val="21"/>
          <w:highlight w:val="none"/>
        </w:rPr>
        <w:t xml:space="preserve">7</w:t>
      </w:r>
      <w:r>
        <w:rPr>
          <w:rFonts w:hint="eastAsia" w:ascii="宋体" w:hAnsi="宋体"/>
          <w:b/>
          <w:color w:val="auto"/>
          <w:sz w:val="24"/>
          <w:szCs w:val="21"/>
          <w:highlight w:val="none"/>
        </w:rPr>
        <w:t xml:space="preserve"> </w:t>
      </w:r>
      <w:r>
        <w:rPr>
          <w:rFonts w:ascii="宋体" w:hAnsi="宋体"/>
          <w:b/>
          <w:color w:val="auto"/>
          <w:sz w:val="24"/>
          <w:szCs w:val="21"/>
          <w:highlight w:val="none"/>
        </w:rPr>
        <w:t xml:space="preserve">                        </w:t>
      </w:r>
      <w:r>
        <w:rPr>
          <w:rFonts w:hint="eastAsia" w:ascii="宋体" w:hAnsi="宋体"/>
          <w:b/>
          <w:color w:val="auto"/>
          <w:sz w:val="24"/>
          <w:szCs w:val="21"/>
          <w:highlight w:val="none"/>
        </w:rPr>
        <w:t xml:space="preserve">法人授权书</w:t>
      </w:r>
      <w:r/>
    </w:p>
    <w:p>
      <w:pPr>
        <w:ind w:firstLine="480"/>
        <w:spacing w:line="400" w:lineRule="exact"/>
        <w:tabs>
          <w:tab w:val="left" w:pos="360" w:leader="none"/>
        </w:tabs>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本授权书声明：____________（投标人名称）授权________________（被授权人的姓名）为我方就采购编号为JSZC-320000-</w:t>
      </w:r>
      <w:r>
        <w:rPr>
          <w:rFonts w:hint="eastAsia" w:ascii="Times New Roman" w:hAnsi="Times New Roman"/>
          <w:color w:val="auto"/>
          <w:sz w:val="24"/>
          <w:szCs w:val="24"/>
          <w:highlight w:val="none"/>
          <w:lang w:val="en-US" w:eastAsia="zh-CN"/>
        </w:rPr>
        <w:t xml:space="preserve">SCZX-G20**-****</w:t>
      </w:r>
      <w:r>
        <w:rPr>
          <w:rFonts w:hint="eastAsia" w:ascii="Times New Roman" w:hAnsi="Times New Roman"/>
          <w:color w:val="auto"/>
          <w:sz w:val="24"/>
          <w:szCs w:val="24"/>
          <w:highlight w:val="none"/>
        </w:rPr>
        <w:t xml:space="preserve">，</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 xml:space="preserve">项目（项目名称）采购活动的合法代理人，以本单位名义全权处理一切与该项目采购有关的事务。</w:t>
      </w:r>
      <w:r/>
    </w:p>
    <w:p>
      <w:pPr>
        <w:ind w:firstLine="480"/>
        <w:spacing w:line="400" w:lineRule="exact"/>
        <w:tabs>
          <w:tab w:val="left" w:pos="360" w:leader="none"/>
        </w:tabs>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本授权书于______年____月____日起生效，特此声明。</w:t>
      </w:r>
      <w:r/>
    </w:p>
    <w:p>
      <w:pPr>
        <w:spacing w:line="400" w:lineRule="exact"/>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rPr>
        <w:t xml:space="preserve">          被授权人身份证号码：</w:t>
      </w:r>
      <w:r>
        <w:rPr>
          <w:rFonts w:hint="eastAsia" w:ascii="Times New Roman" w:hAnsi="Times New Roman"/>
          <w:color w:val="auto"/>
          <w:sz w:val="24"/>
          <w:szCs w:val="24"/>
          <w:highlight w:val="none"/>
          <w:u w:val="single"/>
        </w:rPr>
        <w:t xml:space="preserve">                              </w:t>
      </w:r>
      <w:r/>
    </w:p>
    <w:p>
      <w:pPr>
        <w:spacing w:line="400" w:lineRule="exact"/>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rPr>
        <w:t xml:space="preserve">          被授权人联系电话：（手机）</w:t>
      </w:r>
      <w:r>
        <w:rPr>
          <w:rFonts w:hint="eastAsia" w:ascii="Times New Roman" w:hAnsi="Times New Roman"/>
          <w:color w:val="auto"/>
          <w:sz w:val="24"/>
          <w:szCs w:val="24"/>
          <w:highlight w:val="none"/>
          <w:u w:val="single"/>
        </w:rPr>
        <w:t xml:space="preserve">                          </w:t>
      </w:r>
      <w:r/>
    </w:p>
    <w:p>
      <w:pPr>
        <w:ind w:firstLine="1200"/>
        <w:spacing w:line="400" w:lineRule="exact"/>
        <w:tabs>
          <w:tab w:val="left" w:pos="360" w:leader="none"/>
        </w:tabs>
        <w:rPr>
          <w:rFonts w:ascii="Times New Roman" w:hAnsi="Times New Roman"/>
          <w:color w:val="auto"/>
          <w:sz w:val="24"/>
          <w:szCs w:val="24"/>
          <w:highlight w:val="none"/>
          <w:u w:val="single"/>
        </w:rPr>
      </w:pPr>
      <w:r>
        <w:rPr>
          <w:rFonts w:hint="eastAsia" w:ascii="Times New Roman" w:hAnsi="Times New Roman"/>
          <w:color w:val="auto"/>
          <w:sz w:val="24"/>
          <w:szCs w:val="24"/>
          <w:highlight w:val="none"/>
        </w:rPr>
        <w:t xml:space="preserve">被授权人电子邮箱：</w:t>
      </w:r>
      <w:r>
        <w:rPr>
          <w:rFonts w:hint="eastAsia" w:ascii="Times New Roman" w:hAnsi="Times New Roman"/>
          <w:color w:val="auto"/>
          <w:sz w:val="24"/>
          <w:szCs w:val="24"/>
          <w:highlight w:val="none"/>
          <w:u w:val="single"/>
        </w:rPr>
        <w:t xml:space="preserve">                </w:t>
      </w:r>
      <w:r/>
    </w:p>
    <w:p>
      <w:pPr>
        <w:ind w:firstLine="1200"/>
        <w:spacing w:line="400" w:lineRule="exact"/>
        <w:tabs>
          <w:tab w:val="left" w:pos="360" w:leader="none"/>
        </w:tabs>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授权单位名称：</w:t>
      </w:r>
      <w:r>
        <w:rPr>
          <w:rFonts w:hint="eastAsia" w:ascii="Times New Roman" w:hAnsi="Times New Roman"/>
          <w:color w:val="auto"/>
          <w:sz w:val="24"/>
          <w:szCs w:val="24"/>
          <w:highlight w:val="none"/>
          <w:u w:val="single"/>
        </w:rPr>
        <w:t xml:space="preserve">（加盖CA电子公章）</w:t>
      </w:r>
      <w:r/>
    </w:p>
    <w:p>
      <w:pPr>
        <w:ind w:firstLine="480"/>
        <w:spacing w:line="400" w:lineRule="exact"/>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rPr>
        <w:t xml:space="preserve">      单位地址：</w:t>
      </w:r>
      <w:r>
        <w:rPr>
          <w:rFonts w:hint="eastAsia" w:ascii="Times New Roman" w:hAnsi="Times New Roman"/>
          <w:color w:val="auto"/>
          <w:sz w:val="24"/>
          <w:szCs w:val="24"/>
          <w:highlight w:val="none"/>
          <w:u w:val="single"/>
        </w:rPr>
        <w:t xml:space="preserve">                                         </w:t>
      </w:r>
      <w:r/>
    </w:p>
    <w:p>
      <w:pPr>
        <w:ind w:firstLine="480"/>
        <w:spacing w:line="400" w:lineRule="exact"/>
        <w:tabs>
          <w:tab w:val="left" w:pos="360" w:leader="none"/>
        </w:tabs>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      日期：</w:t>
      </w:r>
      <w:bookmarkStart w:id="194" w:name="_Hlt26955070"/>
      <w:r/>
      <w:bookmarkEnd w:id="194"/>
      <w:r/>
      <w:bookmarkStart w:id="195" w:name="_格式3__银行出具的资信证明"/>
      <w:r/>
      <w:bookmarkEnd w:id="195"/>
      <w:r/>
      <w:bookmarkStart w:id="196" w:name="_Hlt26671380"/>
      <w:r/>
      <w:bookmarkEnd w:id="196"/>
      <w:r>
        <w:rPr>
          <w:rFonts w:hint="eastAsia" w:ascii="Times New Roman" w:hAnsi="Times New Roman"/>
          <w:color w:val="auto"/>
          <w:sz w:val="24"/>
          <w:szCs w:val="24"/>
          <w:highlight w:val="none"/>
          <w:u w:val="single"/>
        </w:rPr>
        <w:t xml:space="preserve">                                         </w:t>
      </w:r>
      <w:r/>
    </w:p>
    <w:p>
      <w:pPr>
        <w:ind w:firstLine="36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ind w:firstLine="360"/>
        <w:spacing w:line="40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备注 我公司（单位）委托进行现场演示的人员为</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 xml:space="preserve">（本项目如果无现场演示要求，请项目经办人自行删除备注）</w:t>
      </w:r>
      <w:r/>
    </w:p>
    <w:p>
      <w:pPr>
        <w:ind w:firstLine="480"/>
        <w:spacing w:line="40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 xml:space="preserve">（人员姓名），身份证号</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w:t>
      </w:r>
      <w:r/>
    </w:p>
    <w:p>
      <w:pPr>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ascii="宋体" w:hAnsi="宋体" w:eastAsia="幼圆" w:cs="Arial"/>
          <w:b/>
          <w:color w:val="auto"/>
          <w:sz w:val="24"/>
          <w:szCs w:val="44"/>
          <w:highlight w:val="none"/>
        </w:rPr>
        <w:br w:type="page" w:clear="all"/>
      </w:r>
      <w:r>
        <w:rPr>
          <w:rFonts w:hint="eastAsia" w:ascii="方正黑体_GBK" w:hAnsi="方正黑体_GBK" w:eastAsia="方正黑体_GBK" w:cs="方正黑体_GBK"/>
          <w:b w:val="0"/>
          <w:bCs/>
          <w:sz w:val="28"/>
          <w:szCs w:val="28"/>
        </w:rPr>
        <w:t xml:space="preserve">附件8                  </w:t>
      </w:r>
      <w:r/>
    </w:p>
    <w:p>
      <w:pPr>
        <w:jc w:val="center"/>
        <w:keepLines w:val="0"/>
        <w:keepNext w:val="0"/>
        <w:pageBreakBefore w:val="0"/>
        <w:spacing w:line="400" w:lineRule="exact"/>
        <w:widowControl w:val="off"/>
        <w:rPr>
          <w:rFonts w:ascii="黑体" w:hAnsi="黑体" w:eastAsia="黑体"/>
          <w:b/>
          <w:i/>
          <w:color w:val="000000"/>
          <w:sz w:val="28"/>
          <w:szCs w:val="28"/>
          <w:u w:val="single"/>
        </w:rPr>
      </w:pPr>
      <w:r>
        <w:rPr>
          <w:rFonts w:hint="eastAsia" w:ascii="方正黑体_GBK" w:hAnsi="方正黑体_GBK" w:eastAsia="方正黑体_GBK" w:cs="方正黑体_GBK"/>
          <w:b w:val="0"/>
          <w:bCs/>
          <w:sz w:val="28"/>
          <w:szCs w:val="28"/>
        </w:rPr>
        <w:t xml:space="preserve">投标函</w:t>
      </w:r>
      <w:r/>
    </w:p>
    <w:p>
      <w:pPr>
        <w:ind w:firstLine="36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致：江苏省政府采购中心</w:t>
      </w:r>
      <w:r/>
    </w:p>
    <w:p>
      <w:pPr>
        <w:ind w:firstLine="36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根据贵方采购编号为</w:t>
      </w:r>
      <w:r>
        <w:rPr>
          <w:rFonts w:hint="default" w:ascii="宋体" w:hAnsi="宋体"/>
          <w:color w:val="auto"/>
          <w:sz w:val="24"/>
          <w:szCs w:val="24"/>
          <w:highlight w:val="none"/>
        </w:rPr>
        <w:t xml:space="preserve">JSZC-320000-</w:t>
      </w:r>
      <w:r>
        <w:rPr>
          <w:rFonts w:hint="default" w:ascii="宋体" w:hAnsi="宋体"/>
          <w:color w:val="auto"/>
          <w:sz w:val="24"/>
          <w:szCs w:val="24"/>
          <w:highlight w:val="none"/>
          <w:lang w:val="en-US" w:eastAsia="zh-CN"/>
        </w:rPr>
        <w:t xml:space="preserve">SCZX-G20XX-XXXX</w:t>
      </w:r>
      <w:r>
        <w:rPr>
          <w:rFonts w:hint="eastAsia" w:ascii="宋体" w:hAnsi="宋体"/>
          <w:color w:val="auto"/>
          <w:sz w:val="24"/>
          <w:szCs w:val="24"/>
          <w:highlight w:val="none"/>
        </w:rPr>
        <w:t xml:space="preserve">，</w:t>
      </w:r>
      <w:r>
        <w:rPr>
          <w:rFonts w:hint="default" w:ascii="宋体" w:hAnsi="宋体"/>
          <w:color w:val="auto"/>
          <w:sz w:val="24"/>
          <w:szCs w:val="24"/>
          <w:highlight w:val="none"/>
          <w:lang w:val="en-US" w:eastAsia="zh-CN"/>
        </w:rPr>
        <w:t xml:space="preserve">XXXX</w:t>
      </w:r>
      <w:r>
        <w:rPr>
          <w:rFonts w:hint="eastAsia" w:ascii="宋体" w:hAnsi="宋体"/>
          <w:color w:val="auto"/>
          <w:sz w:val="24"/>
          <w:szCs w:val="24"/>
          <w:highlight w:val="none"/>
          <w:lang w:val="en-US" w:eastAsia="zh-CN"/>
        </w:rPr>
        <w:t xml:space="preserve">项目</w:t>
      </w:r>
      <w:r>
        <w:rPr>
          <w:rFonts w:hint="eastAsia" w:ascii="宋体" w:hAnsi="宋体"/>
          <w:color w:val="auto"/>
          <w:sz w:val="24"/>
          <w:szCs w:val="24"/>
          <w:highlight w:val="none"/>
        </w:rPr>
        <w:t xml:space="preserve">（项目名称）的招标文件，正式授权下述签字人</w:t>
      </w:r>
      <w:r>
        <w:rPr>
          <w:rFonts w:hint="default" w:ascii="宋体" w:hAnsi="宋体"/>
          <w:color w:val="auto"/>
          <w:sz w:val="24"/>
          <w:szCs w:val="24"/>
          <w:highlight w:val="none"/>
          <w:lang w:val="en-US" w:eastAsia="zh-CN"/>
        </w:rPr>
        <w:t xml:space="preserve">XX</w:t>
      </w:r>
      <w:r>
        <w:rPr>
          <w:rFonts w:hint="eastAsia" w:ascii="宋体" w:hAnsi="宋体"/>
          <w:color w:val="auto"/>
          <w:sz w:val="24"/>
          <w:szCs w:val="24"/>
          <w:highlight w:val="none"/>
        </w:rPr>
        <w:t xml:space="preserve">(姓名)代表我方</w:t>
      </w:r>
      <w:r>
        <w:rPr>
          <w:rFonts w:hint="default" w:ascii="宋体" w:hAnsi="宋体"/>
          <w:color w:val="auto"/>
          <w:sz w:val="24"/>
          <w:szCs w:val="24"/>
          <w:highlight w:val="none"/>
          <w:lang w:val="en-US" w:eastAsia="zh-CN"/>
        </w:rPr>
        <w:t xml:space="preserve">XX</w:t>
      </w:r>
      <w:r>
        <w:rPr>
          <w:rFonts w:hint="eastAsia" w:ascii="宋体" w:hAnsi="宋体"/>
          <w:color w:val="auto"/>
          <w:sz w:val="24"/>
          <w:szCs w:val="24"/>
          <w:highlight w:val="none"/>
        </w:rPr>
        <w:t xml:space="preserve">（投标人的名称），全权处理本次项目投标的有关事宜。</w:t>
      </w:r>
      <w:r/>
    </w:p>
    <w:p>
      <w:pPr>
        <w:ind w:firstLine="36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据此函，</w:t>
      </w:r>
      <w:r>
        <w:rPr>
          <w:rFonts w:hint="default" w:ascii="宋体" w:hAnsi="宋体"/>
          <w:color w:val="auto"/>
          <w:sz w:val="24"/>
          <w:szCs w:val="24"/>
          <w:highlight w:val="none"/>
          <w:lang w:val="en-US" w:eastAsia="zh-CN"/>
        </w:rPr>
        <w:t xml:space="preserve">XX</w:t>
      </w:r>
      <w:r>
        <w:rPr>
          <w:rFonts w:hint="eastAsia" w:ascii="宋体" w:hAnsi="宋体"/>
          <w:color w:val="auto"/>
          <w:sz w:val="24"/>
          <w:szCs w:val="24"/>
          <w:highlight w:val="none"/>
        </w:rPr>
        <w:t xml:space="preserve">签字人兹宣布同意如下：</w:t>
      </w:r>
      <w:r/>
    </w:p>
    <w:p>
      <w:pPr>
        <w:ind w:firstLine="36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1.按招标文件规定的各项要求，向买方提供所需货物（包含与货物相关的服务）。</w:t>
      </w:r>
      <w:r/>
    </w:p>
    <w:p>
      <w:pPr>
        <w:ind w:firstLine="36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2.我们完全理解贵方不一定将合同授予最低报价的投标人。</w:t>
      </w:r>
      <w:r/>
    </w:p>
    <w:p>
      <w:pPr>
        <w:ind w:firstLine="36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3.我们已详细审核全部招标文件及其有效补充文件。</w:t>
      </w:r>
      <w:r/>
    </w:p>
    <w:p>
      <w:pPr>
        <w:ind w:firstLine="36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4.我们同意从规定的开标日期起遵循本投标文件，</w:t>
      </w:r>
      <w:bookmarkStart w:id="197" w:name="_GoBack"/>
      <w:r/>
      <w:bookmarkEnd w:id="197"/>
      <w:r>
        <w:rPr>
          <w:rFonts w:hint="eastAsia" w:ascii="宋体" w:hAnsi="宋体"/>
          <w:color w:val="auto"/>
          <w:sz w:val="24"/>
          <w:szCs w:val="24"/>
          <w:highlight w:val="none"/>
        </w:rPr>
        <w:t xml:space="preserve">并在规定的投标有效期期满之前均具有约束力。</w:t>
      </w:r>
      <w:r/>
    </w:p>
    <w:p>
      <w:pPr>
        <w:ind w:firstLine="36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5.同意向贵方提供贵方可能另外要求的与投标有关的任何证据或资料，并保证我方已提供和将要提供的文件是真实的、准确的。</w:t>
      </w:r>
      <w:r/>
    </w:p>
    <w:p>
      <w:pPr>
        <w:ind w:firstLine="36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6.一旦我方中标,我方将根据招标文件的规定，严格履行合同的责任和义务,并保证在招标文件规定的时间</w:t>
      </w:r>
      <w:r>
        <w:rPr>
          <w:rFonts w:hint="eastAsia" w:ascii="宋体" w:hAnsi="宋体"/>
          <w:color w:val="auto"/>
          <w:sz w:val="24"/>
          <w:szCs w:val="24"/>
          <w:highlight w:val="none"/>
          <w:lang w:eastAsia="zh-CN"/>
        </w:rPr>
        <w:t xml:space="preserve">内</w:t>
      </w:r>
      <w:r>
        <w:rPr>
          <w:rFonts w:hint="eastAsia" w:ascii="宋体" w:hAnsi="宋体"/>
          <w:color w:val="auto"/>
          <w:sz w:val="24"/>
          <w:szCs w:val="24"/>
          <w:highlight w:val="none"/>
        </w:rPr>
        <w:t xml:space="preserve">完成项目，交付买方验收、使用。</w:t>
      </w:r>
      <w:r/>
    </w:p>
    <w:p>
      <w:pPr>
        <w:ind w:firstLine="36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7.与本投标有关的正式通讯地址为：</w:t>
      </w:r>
      <w:r/>
    </w:p>
    <w:p>
      <w:pPr>
        <w:ind w:firstLine="36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地          址：</w:t>
      </w:r>
      <w:r/>
    </w:p>
    <w:p>
      <w:pPr>
        <w:ind w:firstLine="36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邮          编：</w:t>
      </w:r>
      <w:r/>
    </w:p>
    <w:p>
      <w:pPr>
        <w:ind w:firstLine="36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电          话：</w:t>
      </w:r>
      <w:r/>
    </w:p>
    <w:p>
      <w:pPr>
        <w:ind w:firstLine="36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传          真：</w:t>
      </w:r>
      <w:r/>
    </w:p>
    <w:p>
      <w:pPr>
        <w:ind w:firstLine="36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投标人开户行：</w:t>
      </w:r>
      <w:r/>
    </w:p>
    <w:p>
      <w:pPr>
        <w:ind w:firstLine="36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账          号： </w:t>
      </w:r>
      <w:r/>
    </w:p>
    <w:p>
      <w:pPr>
        <w:ind w:firstLine="36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488"/>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供应商全称（加盖CA电子公章）：</w:t>
      </w:r>
      <w:r/>
    </w:p>
    <w:p>
      <w:pPr>
        <w:ind w:firstLine="4488"/>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日    期：___年____月____日</w:t>
      </w:r>
      <w:r/>
    </w:p>
    <w:p>
      <w:pPr>
        <w:ind w:firstLine="36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240"/>
        <w:jc w:val="center"/>
        <w:spacing w:line="5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ind w:firstLine="240"/>
        <w:jc w:val="center"/>
        <w:spacing w:line="5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ind w:firstLine="240"/>
        <w:jc w:val="center"/>
        <w:spacing w:line="5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rPr>
          <w:rFonts w:hint="eastAsia" w:ascii="宋体" w:hAnsi="宋体"/>
          <w:b/>
          <w:color w:val="auto"/>
          <w:sz w:val="24"/>
          <w:szCs w:val="21"/>
          <w:highlight w:val="none"/>
        </w:rPr>
      </w:pPr>
      <w:r>
        <w:rPr>
          <w:rFonts w:hint="eastAsia" w:ascii="宋体" w:hAnsi="宋体"/>
          <w:b/>
          <w:color w:val="auto"/>
          <w:sz w:val="24"/>
          <w:szCs w:val="21"/>
          <w:highlight w:val="none"/>
        </w:rPr>
        <w:br w:type="page" w:clear="all"/>
      </w:r>
      <w:r/>
    </w:p>
    <w:p>
      <w:pPr>
        <w:ind w:firstLine="241"/>
        <w:jc w:val="center"/>
        <w:spacing w:line="560" w:lineRule="exact"/>
        <w:rPr>
          <w:rFonts w:hint="eastAsia" w:ascii="宋体" w:hAnsi="宋体"/>
          <w:b/>
          <w:color w:val="auto"/>
          <w:sz w:val="24"/>
          <w:szCs w:val="21"/>
          <w:highlight w:val="none"/>
        </w:rPr>
      </w:pPr>
      <w:r>
        <w:rPr>
          <w:rFonts w:hint="eastAsia" w:ascii="宋体" w:hAnsi="宋体"/>
          <w:b/>
          <w:color w:val="auto"/>
          <w:sz w:val="24"/>
          <w:szCs w:val="21"/>
          <w:highlight w:val="none"/>
        </w:rPr>
        <w:t xml:space="preserve">附件</w:t>
      </w:r>
      <w:r>
        <w:rPr>
          <w:rFonts w:ascii="宋体" w:hAnsi="宋体"/>
          <w:b/>
          <w:color w:val="auto"/>
          <w:sz w:val="24"/>
          <w:szCs w:val="21"/>
          <w:highlight w:val="none"/>
        </w:rPr>
        <w:t xml:space="preserve">9</w:t>
      </w:r>
      <w:r>
        <w:rPr>
          <w:rFonts w:hint="eastAsia" w:ascii="宋体" w:hAnsi="宋体"/>
          <w:b/>
          <w:color w:val="auto"/>
          <w:sz w:val="24"/>
          <w:szCs w:val="21"/>
          <w:highlight w:val="none"/>
        </w:rPr>
        <w:t xml:space="preserve"> </w:t>
      </w:r>
      <w:r>
        <w:rPr>
          <w:rFonts w:ascii="宋体" w:hAnsi="宋体"/>
          <w:b/>
          <w:color w:val="auto"/>
          <w:sz w:val="24"/>
          <w:szCs w:val="21"/>
          <w:highlight w:val="none"/>
        </w:rPr>
        <w:t xml:space="preserve"> </w:t>
      </w:r>
      <w:r>
        <w:rPr>
          <w:rFonts w:hint="eastAsia" w:ascii="宋体" w:hAnsi="宋体"/>
          <w:b/>
          <w:color w:val="auto"/>
          <w:sz w:val="24"/>
          <w:szCs w:val="21"/>
          <w:highlight w:val="none"/>
        </w:rPr>
        <w:t xml:space="preserve">中小微企业声明函（货物类项目）（采购包号：**）</w:t>
      </w:r>
      <w:r/>
    </w:p>
    <w:p>
      <w:pPr>
        <w:ind w:firstLine="36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本公司（联合体）郑重声明，根据《政府采购促进中小企业发展管理办法》(财库〔2020〕46号)的规定，本公司（联合体）参加江苏省政府采购中心组织的</w:t>
      </w:r>
      <w:r>
        <w:rPr>
          <w:rFonts w:hint="eastAsia" w:ascii="宋体" w:hAnsi="宋体"/>
          <w:color w:val="auto"/>
          <w:sz w:val="24"/>
          <w:szCs w:val="24"/>
          <w:highlight w:val="none"/>
          <w:u w:val="single"/>
        </w:rPr>
        <w:t xml:space="preserve">（单位名称）</w:t>
      </w:r>
      <w:r>
        <w:rPr>
          <w:rFonts w:hint="eastAsia" w:ascii="宋体" w:hAnsi="宋体"/>
          <w:color w:val="auto"/>
          <w:sz w:val="24"/>
          <w:szCs w:val="24"/>
          <w:highlight w:val="none"/>
        </w:rPr>
        <w:t xml:space="preserve">采购编号为</w:t>
      </w:r>
      <w:r>
        <w:rPr>
          <w:rFonts w:hint="eastAsia" w:ascii="Times New Roman" w:hAnsi="Times New Roman"/>
          <w:color w:val="auto"/>
          <w:sz w:val="24"/>
          <w:szCs w:val="24"/>
          <w:highlight w:val="none"/>
        </w:rPr>
        <w:t xml:space="preserve">JSZC-320000-</w:t>
      </w:r>
      <w:r>
        <w:rPr>
          <w:rFonts w:hint="eastAsia" w:ascii="Times New Roman" w:hAnsi="Times New Roman"/>
          <w:color w:val="auto"/>
          <w:sz w:val="24"/>
          <w:szCs w:val="24"/>
          <w:highlight w:val="none"/>
          <w:lang w:val="en-US" w:eastAsia="zh-CN"/>
        </w:rPr>
        <w:t xml:space="preserve">SCZX-G20**-****</w:t>
      </w:r>
      <w:r>
        <w:rPr>
          <w:rFonts w:hint="eastAsia" w:ascii="宋体" w:hAnsi="宋体"/>
          <w:color w:val="auto"/>
          <w:sz w:val="24"/>
          <w:szCs w:val="24"/>
          <w:highlight w:val="none"/>
        </w:rPr>
        <w:t xml:space="preserve">，</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none"/>
          <w:lang w:val="en-US" w:eastAsia="zh-CN"/>
        </w:rPr>
        <w:t xml:space="preserve">项目</w:t>
      </w:r>
      <w:r>
        <w:rPr>
          <w:rFonts w:hint="eastAsia" w:ascii="宋体" w:hAnsi="宋体"/>
          <w:color w:val="auto"/>
          <w:sz w:val="24"/>
          <w:szCs w:val="24"/>
          <w:highlight w:val="none"/>
          <w:u w:val="none"/>
        </w:rPr>
        <w:t xml:space="preserve">（项目名称）（采购包号：**）</w:t>
      </w:r>
      <w:r>
        <w:rPr>
          <w:rFonts w:hint="eastAsia" w:ascii="宋体" w:hAnsi="宋体"/>
          <w:color w:val="auto"/>
          <w:sz w:val="24"/>
          <w:szCs w:val="24"/>
          <w:highlight w:val="none"/>
        </w:rPr>
        <w:t xml:space="preserve">的采购活动，提供的货物全部由符合政策要求的中小微企业制造。相关企业（含联合体中的中小微企业、签订采购包意向协议的中小微企业）的具体情况如下：</w:t>
      </w:r>
      <w:r/>
    </w:p>
    <w:p>
      <w:pPr>
        <w:ind w:firstLine="360"/>
        <w:spacing w:line="400" w:lineRule="exact"/>
        <w:rPr>
          <w:rFonts w:hint="eastAsia" w:ascii="宋体" w:hAnsi="宋体"/>
          <w:i/>
          <w:color w:val="auto"/>
          <w:sz w:val="24"/>
          <w:szCs w:val="24"/>
          <w:highlight w:val="none"/>
          <w:u w:val="single"/>
        </w:rPr>
      </w:pPr>
      <w:r>
        <w:rPr>
          <w:rFonts w:hint="eastAsia" w:ascii="宋体" w:hAnsi="宋体"/>
          <w:color w:val="auto"/>
          <w:sz w:val="24"/>
          <w:szCs w:val="24"/>
          <w:highlight w:val="none"/>
        </w:rPr>
        <w:t xml:space="preserve">1.</w:t>
      </w:r>
      <w:r>
        <w:rPr>
          <w:rFonts w:hint="eastAsia" w:ascii="宋体" w:hAnsi="宋体"/>
          <w:color w:val="auto"/>
          <w:sz w:val="24"/>
          <w:szCs w:val="24"/>
          <w:highlight w:val="none"/>
          <w:u w:val="single"/>
        </w:rPr>
        <w:t xml:space="preserve">（标的名称）</w:t>
      </w:r>
      <w:r>
        <w:rPr>
          <w:rFonts w:hint="eastAsia" w:ascii="宋体" w:hAnsi="宋体"/>
          <w:i/>
          <w:color w:val="auto"/>
          <w:sz w:val="24"/>
          <w:szCs w:val="24"/>
          <w:highlight w:val="none"/>
        </w:rPr>
        <w:t xml:space="preserve">，</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（供应商填写招标文件中明确的所属行业）</w:t>
      </w:r>
      <w:r>
        <w:rPr>
          <w:rFonts w:hint="eastAsia" w:ascii="宋体" w:hAnsi="宋体"/>
          <w:color w:val="auto"/>
          <w:sz w:val="24"/>
          <w:szCs w:val="24"/>
          <w:highlight w:val="none"/>
        </w:rPr>
        <w:t xml:space="preserve">行业；投标产品制造商为</w:t>
      </w:r>
      <w:r>
        <w:rPr>
          <w:rFonts w:hint="eastAsia" w:ascii="宋体" w:hAnsi="宋体"/>
          <w:color w:val="auto"/>
          <w:sz w:val="24"/>
          <w:szCs w:val="24"/>
          <w:highlight w:val="none"/>
          <w:u w:val="singl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万元，属于</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u w:val="single"/>
          <w:lang w:eastAsia="zh-CN"/>
        </w:rPr>
        <w:t xml:space="preserve">□</w:t>
      </w:r>
      <w:r>
        <w:rPr>
          <w:rFonts w:hint="eastAsia" w:ascii="宋体" w:hAnsi="宋体"/>
          <w:color w:val="auto"/>
          <w:sz w:val="24"/>
          <w:szCs w:val="24"/>
          <w:highlight w:val="none"/>
          <w:u w:val="single"/>
        </w:rPr>
        <w:t xml:space="preserve">中型企业 □小型企业 </w:t>
      </w:r>
      <w:r>
        <w:rPr>
          <w:rFonts w:hint="eastAsia" w:ascii="宋体" w:hAnsi="宋体"/>
          <w:color w:val="auto"/>
          <w:sz w:val="24"/>
          <w:szCs w:val="24"/>
          <w:highlight w:val="none"/>
          <w:u w:val="single"/>
          <w:lang w:eastAsia="zh-CN"/>
        </w:rPr>
        <w:t xml:space="preserve">□</w:t>
      </w:r>
      <w:r>
        <w:rPr>
          <w:rFonts w:hint="eastAsia" w:ascii="宋体" w:hAnsi="宋体"/>
          <w:color w:val="auto"/>
          <w:sz w:val="24"/>
          <w:szCs w:val="24"/>
          <w:highlight w:val="none"/>
          <w:u w:val="single"/>
        </w:rPr>
        <w:t xml:space="preserve">微型企业）；</w:t>
      </w:r>
      <w:r/>
    </w:p>
    <w:p>
      <w:pPr>
        <w:ind w:firstLine="360"/>
        <w:spacing w:line="400" w:lineRule="exact"/>
        <w:rPr>
          <w:rFonts w:hint="eastAsia" w:ascii="宋体" w:hAnsi="宋体"/>
          <w:i/>
          <w:color w:val="auto"/>
          <w:sz w:val="24"/>
          <w:szCs w:val="24"/>
          <w:highlight w:val="none"/>
          <w:u w:val="single"/>
        </w:rPr>
      </w:pPr>
      <w:r>
        <w:rPr>
          <w:rFonts w:hint="eastAsia" w:ascii="宋体" w:hAnsi="宋体"/>
          <w:color w:val="auto"/>
          <w:sz w:val="24"/>
          <w:szCs w:val="24"/>
          <w:highlight w:val="none"/>
        </w:rPr>
        <w:t xml:space="preserve">2.</w:t>
      </w:r>
      <w:r>
        <w:rPr>
          <w:rFonts w:hint="eastAsia" w:ascii="宋体" w:hAnsi="宋体"/>
          <w:color w:val="auto"/>
          <w:sz w:val="24"/>
          <w:szCs w:val="24"/>
          <w:highlight w:val="none"/>
          <w:u w:val="single"/>
        </w:rPr>
        <w:t xml:space="preserve">（标的名称）</w:t>
      </w:r>
      <w:r>
        <w:rPr>
          <w:rFonts w:hint="eastAsia" w:ascii="宋体" w:hAnsi="宋体"/>
          <w:i/>
          <w:color w:val="auto"/>
          <w:sz w:val="24"/>
          <w:szCs w:val="24"/>
          <w:highlight w:val="none"/>
        </w:rPr>
        <w:t xml:space="preserve">，</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（供应商填写招标文件中明确的所属行业）</w:t>
      </w:r>
      <w:r>
        <w:rPr>
          <w:rFonts w:hint="eastAsia" w:ascii="宋体" w:hAnsi="宋体"/>
          <w:color w:val="auto"/>
          <w:sz w:val="24"/>
          <w:szCs w:val="24"/>
          <w:highlight w:val="none"/>
        </w:rPr>
        <w:t xml:space="preserve">行业；投标产品制造商为</w:t>
      </w:r>
      <w:r>
        <w:rPr>
          <w:rFonts w:hint="eastAsia" w:ascii="宋体" w:hAnsi="宋体"/>
          <w:color w:val="auto"/>
          <w:sz w:val="24"/>
          <w:szCs w:val="24"/>
          <w:highlight w:val="none"/>
          <w:u w:val="singl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万元，属于</w:t>
      </w:r>
      <w:r>
        <w:rPr>
          <w:rFonts w:hint="eastAsia" w:ascii="宋体" w:hAnsi="宋体"/>
          <w:color w:val="auto"/>
          <w:sz w:val="24"/>
          <w:szCs w:val="24"/>
          <w:highlight w:val="none"/>
          <w:u w:val="single"/>
        </w:rPr>
        <w:t xml:space="preserve">（□中型企业 □小型企业 □微型企业）；</w:t>
      </w:r>
      <w:r/>
    </w:p>
    <w:p>
      <w:pPr>
        <w:ind w:firstLine="36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w:t>
      </w:r>
      <w:r/>
    </w:p>
    <w:p>
      <w:pPr>
        <w:ind w:firstLine="36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本企业对上述声明内容的真实性负责。如有虚假，将依法承担相应责任</w:t>
      </w:r>
      <w:r/>
    </w:p>
    <w:p>
      <w:pPr>
        <w:ind w:right="72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right="180" w:firstLine="360"/>
        <w:jc w:val="right"/>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企业名称（加盖CA电子公章）：</w:t>
      </w:r>
      <w:r/>
    </w:p>
    <w:p>
      <w:pPr>
        <w:ind w:right="480" w:firstLine="456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日  期：</w:t>
      </w:r>
      <w:r>
        <w:rPr>
          <w:rFonts w:hint="eastAsia" w:ascii="宋体" w:hAnsi="宋体"/>
          <w:color w:val="auto"/>
          <w:sz w:val="24"/>
          <w:szCs w:val="21"/>
          <w:highlight w:val="none"/>
        </w:rPr>
        <w:t xml:space="preserve">___年____月____日</w:t>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p>
    <w:p>
      <w:pPr>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1.从业人员、营业收入、资产总额填报上一年度数据，无上一年度数据的新成立企业可不填报。</w:t>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供应商如不提供此声明函，则</w:t>
      </w:r>
      <w:r>
        <w:rPr>
          <w:rFonts w:ascii="宋体" w:hAnsi="宋体"/>
          <w:color w:val="auto"/>
          <w:sz w:val="24"/>
          <w:szCs w:val="24"/>
          <w:highlight w:val="none"/>
        </w:rPr>
        <w:t xml:space="preserve">不能通过资格审查；</w:t>
      </w:r>
      <w:r>
        <w:rPr>
          <w:rFonts w:hint="eastAsia" w:ascii="宋体" w:hAnsi="宋体"/>
          <w:color w:val="auto"/>
          <w:sz w:val="24"/>
          <w:szCs w:val="24"/>
          <w:highlight w:val="none"/>
        </w:rPr>
        <w:t xml:space="preserve">非专门</w:t>
      </w:r>
      <w:r>
        <w:rPr>
          <w:rFonts w:ascii="宋体" w:hAnsi="宋体"/>
          <w:color w:val="auto"/>
          <w:sz w:val="24"/>
          <w:szCs w:val="24"/>
          <w:highlight w:val="none"/>
        </w:rPr>
        <w:t xml:space="preserve">面向中小微型企业</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的项目，</w:t>
      </w:r>
      <w:r>
        <w:rPr>
          <w:rFonts w:hint="eastAsia" w:ascii="宋体" w:hAnsi="宋体"/>
          <w:color w:val="auto"/>
          <w:sz w:val="24"/>
          <w:szCs w:val="24"/>
          <w:highlight w:val="none"/>
        </w:rPr>
        <w:t xml:space="preserve">供应商如不提供此声明函，价格将不做相应扣除。</w:t>
      </w:r>
      <w:r/>
    </w:p>
    <w:p>
      <w:pPr>
        <w:ind w:left="540" w:hanging="12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3.供应商应对照《工业和信息化部、国家统计局、国家发展和改革委员会、</w:t>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财政部关于印发中小企业划型标准规定的通知》(工信部联企业〔2011〕300号)《国家统计局关于印发〈统计上大中小微型企业划分办法（2017）〉的通知》（国统字〔2017〕213号）的规定，</w:t>
      </w:r>
      <w:r>
        <w:rPr>
          <w:rFonts w:ascii="宋体" w:hAnsi="宋体"/>
          <w:color w:val="auto"/>
          <w:sz w:val="24"/>
          <w:szCs w:val="24"/>
          <w:highlight w:val="none"/>
        </w:rPr>
        <w:t xml:space="preserve">自行勾选</w:t>
      </w:r>
      <w:r>
        <w:rPr>
          <w:rFonts w:hint="eastAsia" w:ascii="宋体" w:hAnsi="宋体"/>
          <w:color w:val="auto"/>
          <w:sz w:val="24"/>
          <w:szCs w:val="24"/>
          <w:highlight w:val="none"/>
        </w:rPr>
        <w:t xml:space="preserve">制造商</w:t>
      </w:r>
      <w:r>
        <w:rPr>
          <w:rFonts w:ascii="宋体" w:hAnsi="宋体"/>
          <w:color w:val="auto"/>
          <w:sz w:val="24"/>
          <w:szCs w:val="24"/>
          <w:highlight w:val="none"/>
        </w:rPr>
        <w:t xml:space="preserve">的企业</w:t>
      </w:r>
      <w:r>
        <w:rPr>
          <w:rFonts w:hint="eastAsia" w:ascii="宋体" w:hAnsi="宋体"/>
          <w:color w:val="auto"/>
          <w:sz w:val="24"/>
          <w:szCs w:val="24"/>
          <w:highlight w:val="none"/>
        </w:rPr>
        <w:t xml:space="preserve">规模类型</w:t>
      </w:r>
      <w:r>
        <w:rPr>
          <w:rFonts w:ascii="宋体" w:hAnsi="宋体"/>
          <w:color w:val="auto"/>
          <w:sz w:val="24"/>
          <w:szCs w:val="24"/>
          <w:highlight w:val="none"/>
        </w:rPr>
        <w:t xml:space="preserve">。</w:t>
      </w: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rPr>
          <w:rFonts w:ascii="黑体" w:hAnsi="黑体" w:eastAsia="黑体"/>
          <w:b/>
          <w:color w:val="auto"/>
          <w:sz w:val="32"/>
          <w:szCs w:val="32"/>
          <w:highlight w:val="none"/>
        </w:rPr>
        <w:br w:type="page" w:clear="all"/>
      </w:r>
      <w:r>
        <w:rPr>
          <w:rFonts w:hint="eastAsia" w:ascii="宋体" w:hAnsi="宋体"/>
          <w:b/>
          <w:color w:val="auto"/>
          <w:sz w:val="24"/>
          <w:szCs w:val="24"/>
          <w:highlight w:val="none"/>
        </w:rPr>
        <w:t xml:space="preserve">附件</w:t>
      </w:r>
      <w:r>
        <w:rPr>
          <w:rFonts w:ascii="宋体" w:hAnsi="宋体"/>
          <w:b/>
          <w:color w:val="auto"/>
          <w:sz w:val="24"/>
          <w:szCs w:val="24"/>
          <w:highlight w:val="none"/>
        </w:rPr>
        <w:t xml:space="preserve">10</w:t>
      </w:r>
      <w:r>
        <w:rPr>
          <w:rFonts w:hint="eastAsia" w:ascii="宋体" w:hAnsi="宋体"/>
          <w:b/>
          <w:color w:val="auto"/>
          <w:sz w:val="24"/>
          <w:szCs w:val="24"/>
          <w:highlight w:val="none"/>
        </w:rPr>
        <w:t xml:space="preserve">残疾人福利性单位声明函（货物类项目）（采购包号：**）</w:t>
      </w:r>
      <w:r/>
    </w:p>
    <w:p>
      <w:pPr>
        <w:ind w:firstLine="480"/>
        <w:spacing w:line="4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中国残疾人联合会关于促进残疾人就业政府采购政策的通知》（财库〔2017〕141号）的规定，本单位为符合条件的残疾人福利性单位，且本单位参加______单位采购编号为</w:t>
      </w:r>
      <w:r>
        <w:rPr>
          <w:rFonts w:hint="eastAsia" w:ascii="Times New Roman" w:hAnsi="Times New Roman"/>
          <w:color w:val="auto"/>
          <w:sz w:val="24"/>
          <w:szCs w:val="24"/>
          <w:highlight w:val="none"/>
        </w:rPr>
        <w:t xml:space="preserve">JSZC-320000-</w:t>
      </w:r>
      <w:r>
        <w:rPr>
          <w:rFonts w:hint="eastAsia" w:ascii="Times New Roman" w:hAnsi="Times New Roman"/>
          <w:color w:val="auto"/>
          <w:sz w:val="24"/>
          <w:szCs w:val="24"/>
          <w:highlight w:val="none"/>
          <w:lang w:val="en-US" w:eastAsia="zh-CN"/>
        </w:rPr>
        <w:t xml:space="preserve">SCZX-G20**-****</w:t>
      </w:r>
      <w:r>
        <w:rPr>
          <w:rFonts w:hint="eastAsia" w:ascii="宋体" w:hAnsi="宋体"/>
          <w:color w:val="auto"/>
          <w:sz w:val="24"/>
          <w:szCs w:val="21"/>
          <w:highlight w:val="none"/>
          <w:lang w:eastAsia="zh-CN"/>
        </w:rPr>
        <w:t xml:space="preserve">，</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rPr>
        <w:t xml:space="preserve">项目</w:t>
      </w:r>
      <w:r>
        <w:rPr>
          <w:rFonts w:hint="eastAsia" w:ascii="宋体" w:hAnsi="宋体"/>
          <w:color w:val="auto"/>
          <w:sz w:val="24"/>
          <w:szCs w:val="24"/>
          <w:highlight w:val="none"/>
          <w:u w:val="none"/>
        </w:rPr>
        <w:t xml:space="preserve">（项目名称）</w:t>
      </w:r>
      <w:r>
        <w:rPr>
          <w:rFonts w:hint="eastAsia" w:ascii="宋体" w:hAnsi="宋体"/>
          <w:color w:val="auto"/>
          <w:sz w:val="24"/>
          <w:szCs w:val="21"/>
          <w:highlight w:val="none"/>
        </w:rPr>
        <w:t xml:space="preserve">（采购包号：**）采购活动提供本单位制造的货物，或者提供其他残疾人福利性单位制造的货物（不包括使用非残疾人福利性单位注册商标的货物）。</w:t>
      </w:r>
      <w:r/>
    </w:p>
    <w:p>
      <w:pPr>
        <w:ind w:firstLine="480"/>
        <w:spacing w:line="4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本单位对上述声明的真实性负责。如有虚假，将依法承担相应责任。</w:t>
      </w:r>
      <w:r/>
    </w:p>
    <w:p>
      <w:pPr>
        <w:ind w:firstLine="480"/>
        <w:spacing w:line="40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00" w:lineRule="exact"/>
        <w:rPr>
          <w:rFonts w:ascii="宋体" w:hAnsi="宋体"/>
          <w:color w:val="auto"/>
          <w:sz w:val="24"/>
          <w:szCs w:val="21"/>
          <w:highlight w:val="none"/>
        </w:rPr>
      </w:pPr>
      <w:r>
        <w:rPr>
          <w:rFonts w:hint="eastAsia" w:ascii="宋体" w:hAnsi="宋体"/>
          <w:color w:val="auto"/>
          <w:sz w:val="24"/>
          <w:szCs w:val="21"/>
          <w:highlight w:val="none"/>
        </w:rPr>
        <w:t xml:space="preserve">备注：</w:t>
      </w:r>
      <w:r/>
    </w:p>
    <w:p>
      <w:pPr>
        <w:ind w:firstLine="480"/>
        <w:spacing w:line="400" w:lineRule="exact"/>
        <w:rPr>
          <w:rFonts w:ascii="宋体" w:hAnsi="宋体"/>
          <w:color w:val="auto"/>
          <w:sz w:val="24"/>
          <w:szCs w:val="21"/>
          <w:highlight w:val="none"/>
        </w:rPr>
      </w:pPr>
      <w:r>
        <w:rPr>
          <w:rFonts w:hint="eastAsia" w:ascii="宋体" w:hAnsi="宋体"/>
          <w:color w:val="auto"/>
          <w:sz w:val="24"/>
          <w:szCs w:val="21"/>
          <w:highlight w:val="none"/>
        </w:rPr>
        <w:t xml:space="preserve">1</w:t>
      </w:r>
      <w:r>
        <w:rPr>
          <w:rFonts w:ascii="宋体" w:hAnsi="宋体"/>
          <w:color w:val="auto"/>
          <w:sz w:val="24"/>
          <w:szCs w:val="21"/>
          <w:highlight w:val="none"/>
        </w:rPr>
        <w:t xml:space="preserve">.</w:t>
      </w:r>
      <w:r>
        <w:rPr>
          <w:rFonts w:hint="eastAsia" w:ascii="宋体" w:hAnsi="宋体"/>
          <w:color w:val="auto"/>
          <w:sz w:val="24"/>
          <w:szCs w:val="21"/>
          <w:highlight w:val="none"/>
        </w:rPr>
        <w:t xml:space="preserve">专门面向中小微型企业采购的</w:t>
      </w:r>
      <w:r>
        <w:rPr>
          <w:rFonts w:ascii="宋体" w:hAnsi="宋体"/>
          <w:color w:val="auto"/>
          <w:sz w:val="24"/>
          <w:szCs w:val="21"/>
          <w:highlight w:val="none"/>
        </w:rPr>
        <w:t xml:space="preserve">项目</w:t>
      </w:r>
      <w:r>
        <w:rPr>
          <w:rFonts w:hint="eastAsia" w:ascii="宋体" w:hAnsi="宋体"/>
          <w:color w:val="auto"/>
          <w:sz w:val="24"/>
          <w:szCs w:val="21"/>
          <w:highlight w:val="none"/>
        </w:rPr>
        <w:t xml:space="preserve">，供应商为残疾人福利性单位并提供本单位制造的货物，或者提供其他残疾人福利性单位制造的货物，必须提供此</w:t>
      </w:r>
      <w:r>
        <w:rPr>
          <w:rFonts w:ascii="宋体" w:hAnsi="宋体"/>
          <w:color w:val="auto"/>
          <w:sz w:val="24"/>
          <w:szCs w:val="21"/>
          <w:highlight w:val="none"/>
        </w:rPr>
        <w:t xml:space="preserve">声明函</w:t>
      </w:r>
      <w:r>
        <w:rPr>
          <w:rFonts w:hint="eastAsia" w:ascii="宋体" w:hAnsi="宋体"/>
          <w:color w:val="auto"/>
          <w:sz w:val="24"/>
          <w:szCs w:val="21"/>
          <w:highlight w:val="none"/>
        </w:rPr>
        <w:t xml:space="preserve">，</w:t>
      </w:r>
      <w:r>
        <w:rPr>
          <w:rFonts w:ascii="宋体" w:hAnsi="宋体"/>
          <w:color w:val="auto"/>
          <w:sz w:val="24"/>
          <w:szCs w:val="21"/>
          <w:highlight w:val="none"/>
        </w:rPr>
        <w:t xml:space="preserve">否则将</w:t>
      </w:r>
      <w:r>
        <w:rPr>
          <w:rFonts w:hint="eastAsia" w:ascii="宋体" w:hAnsi="宋体"/>
          <w:color w:val="auto"/>
          <w:sz w:val="24"/>
          <w:szCs w:val="21"/>
          <w:highlight w:val="none"/>
        </w:rPr>
        <w:t xml:space="preserve">不能</w:t>
      </w:r>
      <w:r>
        <w:rPr>
          <w:rFonts w:ascii="宋体" w:hAnsi="宋体"/>
          <w:color w:val="auto"/>
          <w:sz w:val="24"/>
          <w:szCs w:val="21"/>
          <w:highlight w:val="none"/>
        </w:rPr>
        <w:t xml:space="preserve">通过资格审查</w:t>
      </w:r>
      <w:r>
        <w:rPr>
          <w:rFonts w:hint="eastAsia" w:ascii="宋体" w:hAnsi="宋体"/>
          <w:color w:val="auto"/>
          <w:sz w:val="24"/>
          <w:szCs w:val="21"/>
          <w:highlight w:val="none"/>
        </w:rPr>
        <w:t xml:space="preserve">。</w:t>
      </w:r>
      <w:r/>
    </w:p>
    <w:p>
      <w:pPr>
        <w:ind w:firstLine="480"/>
        <w:spacing w:line="400" w:lineRule="exact"/>
        <w:rPr>
          <w:rFonts w:ascii="宋体" w:hAnsi="宋体"/>
          <w:color w:val="auto"/>
          <w:sz w:val="24"/>
          <w:szCs w:val="21"/>
          <w:highlight w:val="none"/>
        </w:rPr>
      </w:pPr>
      <w:r>
        <w:rPr>
          <w:rFonts w:hint="eastAsia" w:ascii="宋体" w:hAnsi="宋体"/>
          <w:color w:val="auto"/>
          <w:sz w:val="24"/>
          <w:szCs w:val="21"/>
          <w:highlight w:val="none"/>
        </w:rPr>
        <w:t xml:space="preserve">2. 非专门面向中小微型企业采购的</w:t>
      </w:r>
      <w:r>
        <w:rPr>
          <w:rFonts w:ascii="宋体" w:hAnsi="宋体"/>
          <w:color w:val="auto"/>
          <w:sz w:val="24"/>
          <w:szCs w:val="21"/>
          <w:highlight w:val="none"/>
        </w:rPr>
        <w:t xml:space="preserve">项目</w:t>
      </w:r>
      <w:r>
        <w:rPr>
          <w:rFonts w:hint="eastAsia" w:ascii="宋体" w:hAnsi="宋体"/>
          <w:color w:val="auto"/>
          <w:sz w:val="24"/>
          <w:szCs w:val="21"/>
          <w:highlight w:val="none"/>
        </w:rPr>
        <w:t xml:space="preserve">，供应商如不提供此声明函，价格将不做相应扣除。</w:t>
      </w:r>
      <w:r/>
    </w:p>
    <w:p>
      <w:pPr>
        <w:ind w:firstLine="480"/>
        <w:spacing w:line="400" w:lineRule="exact"/>
        <w:rPr>
          <w:rFonts w:ascii="宋体" w:hAnsi="宋体"/>
          <w:color w:val="auto"/>
          <w:sz w:val="24"/>
          <w:szCs w:val="21"/>
          <w:highlight w:val="none"/>
        </w:rPr>
      </w:pPr>
      <w:r>
        <w:rPr>
          <w:rFonts w:ascii="宋体" w:hAnsi="宋体"/>
          <w:color w:val="auto"/>
          <w:sz w:val="24"/>
          <w:szCs w:val="21"/>
          <w:highlight w:val="none"/>
        </w:rPr>
        <w:t xml:space="preserve">3</w:t>
      </w:r>
      <w:r>
        <w:rPr>
          <w:rFonts w:hint="eastAsia" w:ascii="宋体" w:hAnsi="宋体"/>
          <w:color w:val="auto"/>
          <w:sz w:val="24"/>
          <w:szCs w:val="21"/>
          <w:highlight w:val="none"/>
        </w:rPr>
        <w:t xml:space="preserve">.中标/成交供应商为残疾人福利性单位的，此声明函将随中标/成交结果同时公告，接受社会监督。</w:t>
      </w:r>
      <w:r/>
    </w:p>
    <w:p>
      <w:pPr>
        <w:ind w:firstLine="624"/>
        <w:spacing w:line="588" w:lineRule="exact"/>
        <w:rPr>
          <w:rFonts w:ascii="仿宋_GB2312" w:hAnsi="Times New Roman" w:eastAsia="仿宋_GB2312"/>
          <w:color w:val="auto"/>
          <w:spacing w:val="6"/>
          <w:sz w:val="30"/>
          <w:szCs w:val="30"/>
          <w:highlight w:val="none"/>
        </w:rPr>
      </w:pPr>
      <w:r>
        <w:rPr>
          <w:rFonts w:ascii="仿宋_GB2312" w:hAnsi="Times New Roman" w:eastAsia="仿宋_GB2312"/>
          <w:color w:val="auto"/>
          <w:spacing w:val="6"/>
          <w:sz w:val="30"/>
          <w:szCs w:val="30"/>
          <w:highlight w:val="none"/>
        </w:rPr>
      </w:r>
      <w:r/>
    </w:p>
    <w:p>
      <w:pPr>
        <w:ind w:right="1559" w:firstLine="624"/>
        <w:jc w:val="center"/>
        <w:spacing w:line="400" w:lineRule="exact"/>
        <w:tabs>
          <w:tab w:val="left" w:pos="4860" w:leader="none"/>
        </w:tabs>
        <w:rPr>
          <w:rFonts w:ascii="宋体" w:hAnsi="宋体"/>
          <w:color w:val="auto"/>
          <w:sz w:val="24"/>
          <w:szCs w:val="21"/>
          <w:highlight w:val="none"/>
        </w:rPr>
      </w:pPr>
      <w:r>
        <w:rPr>
          <w:rFonts w:hint="eastAsia" w:ascii="仿宋_GB2312" w:hAnsi="Times New Roman" w:eastAsia="仿宋_GB2312"/>
          <w:color w:val="auto"/>
          <w:spacing w:val="6"/>
          <w:sz w:val="30"/>
          <w:szCs w:val="30"/>
          <w:highlight w:val="none"/>
        </w:rPr>
        <w:t xml:space="preserve">             </w:t>
      </w:r>
      <w:r>
        <w:rPr>
          <w:rFonts w:hint="eastAsia" w:ascii="宋体" w:hAnsi="宋体"/>
          <w:color w:val="auto"/>
          <w:sz w:val="24"/>
          <w:szCs w:val="21"/>
          <w:highlight w:val="none"/>
        </w:rPr>
        <w:t xml:space="preserve">   供应商全称（加盖CA电子公章）：</w:t>
      </w:r>
      <w:r/>
    </w:p>
    <w:p>
      <w:pPr>
        <w:ind w:right="1559" w:firstLine="480"/>
        <w:jc w:val="center"/>
        <w:spacing w:line="400" w:lineRule="exact"/>
        <w:tabs>
          <w:tab w:val="left" w:pos="4860" w:leader="none"/>
        </w:tabs>
        <w:rPr>
          <w:rFonts w:ascii="宋体" w:hAnsi="宋体"/>
          <w:color w:val="auto"/>
          <w:sz w:val="24"/>
          <w:szCs w:val="21"/>
          <w:highlight w:val="none"/>
        </w:rPr>
      </w:pPr>
      <w:r>
        <w:rPr>
          <w:rFonts w:hint="eastAsia" w:ascii="宋体" w:hAnsi="宋体"/>
          <w:color w:val="auto"/>
          <w:sz w:val="24"/>
          <w:szCs w:val="21"/>
          <w:highlight w:val="none"/>
        </w:rPr>
        <w:t xml:space="preserve">  </w:t>
      </w:r>
      <w:r>
        <w:rPr>
          <w:rFonts w:hint="eastAsia" w:ascii="宋体" w:hAnsi="宋体"/>
          <w:color w:val="auto"/>
          <w:sz w:val="24"/>
          <w:szCs w:val="21"/>
          <w:highlight w:val="none"/>
          <w:lang w:val="en-US" w:eastAsia="zh-CN"/>
        </w:rPr>
        <w:t xml:space="preserve">                </w:t>
      </w:r>
      <w:r>
        <w:rPr>
          <w:rFonts w:hint="eastAsia" w:ascii="宋体" w:hAnsi="宋体"/>
          <w:color w:val="auto"/>
          <w:sz w:val="24"/>
          <w:szCs w:val="21"/>
          <w:highlight w:val="none"/>
        </w:rPr>
        <w:t xml:space="preserve">日  期：___年____月____日</w:t>
      </w:r>
      <w:r>
        <w:rPr>
          <w:rFonts w:hint="eastAsia" w:ascii="宋体" w:hAnsi="宋体" w:eastAsia="宋体" w:cs="宋体"/>
          <w:i w:val="0"/>
          <w:iCs w:val="0"/>
          <w:caps w:val="0"/>
          <w:color w:val="auto"/>
          <w:spacing w:val="0"/>
          <w:sz w:val="24"/>
          <w:szCs w:val="24"/>
          <w:highlight w:val="none"/>
          <w:shd w:val="clear" w:color="auto" w:fill="ffffff"/>
        </w:rPr>
        <w:t xml:space="preserve"> </w:t>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jc w:val="center"/>
        <w:rPr>
          <w:rFonts w:hint="eastAsia" w:ascii="宋体" w:hAnsi="宋体"/>
          <w:b/>
          <w:color w:val="auto"/>
          <w:sz w:val="24"/>
          <w:szCs w:val="24"/>
          <w:highlight w:val="none"/>
        </w:rPr>
      </w:pPr>
      <w:r>
        <w:rPr>
          <w:rFonts w:hint="eastAsia" w:ascii="宋体" w:hAnsi="宋体"/>
          <w:b/>
          <w:color w:val="auto"/>
          <w:sz w:val="24"/>
          <w:szCs w:val="24"/>
          <w:highlight w:val="none"/>
        </w:rPr>
        <w:t xml:space="preserve">附件</w:t>
      </w:r>
      <w:r>
        <w:rPr>
          <w:rFonts w:ascii="宋体" w:hAnsi="宋体"/>
          <w:b/>
          <w:color w:val="auto"/>
          <w:sz w:val="24"/>
          <w:szCs w:val="24"/>
          <w:highlight w:val="none"/>
        </w:rPr>
        <w:t xml:space="preserve">11</w:t>
      </w:r>
      <w:r>
        <w:rPr>
          <w:rFonts w:hint="eastAsia" w:ascii="宋体" w:hAnsi="宋体"/>
          <w:b/>
          <w:color w:val="auto"/>
          <w:sz w:val="24"/>
          <w:szCs w:val="24"/>
          <w:highlight w:val="none"/>
        </w:rPr>
        <w:t xml:space="preserve">实质性要求响应及偏离表（采购包号：**）</w:t>
      </w:r>
      <w:r/>
    </w:p>
    <w:tbl>
      <w:tblPr>
        <w:tblStyle w:val="77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3609"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1"/>
                <w:highlight w:val="none"/>
              </w:rPr>
              <w:t xml:space="preserve">招标文件（含技术</w:t>
            </w:r>
            <w:r>
              <w:rPr>
                <w:rFonts w:ascii="宋体" w:hAnsi="宋体"/>
                <w:color w:val="auto"/>
                <w:sz w:val="24"/>
                <w:szCs w:val="21"/>
                <w:highlight w:val="none"/>
              </w:rPr>
              <w:t xml:space="preserve">要求和商务</w:t>
            </w:r>
            <w:r>
              <w:rPr>
                <w:rFonts w:hint="eastAsia" w:ascii="宋体" w:hAnsi="宋体"/>
                <w:color w:val="auto"/>
                <w:sz w:val="24"/>
                <w:szCs w:val="21"/>
                <w:highlight w:val="none"/>
              </w:rPr>
              <w:t xml:space="preserve">要求）</w:t>
            </w:r>
            <w:r>
              <w:rPr>
                <w:rFonts w:ascii="宋体" w:hAnsi="宋体"/>
                <w:color w:val="auto"/>
                <w:sz w:val="24"/>
                <w:szCs w:val="21"/>
                <w:highlight w:val="none"/>
              </w:rPr>
              <w:t xml:space="preserve">中</w:t>
            </w:r>
            <w:r>
              <w:rPr>
                <w:rFonts w:ascii="宋体" w:hAnsi="宋体"/>
                <w:color w:val="auto"/>
                <w:sz w:val="24"/>
                <w:szCs w:val="24"/>
                <w:highlight w:val="none"/>
              </w:rPr>
              <w:t xml:space="preserve">的实质性要求</w:t>
            </w:r>
            <w:r>
              <w:rPr>
                <w:rFonts w:hint="eastAsia" w:ascii="宋体" w:hAnsi="宋体"/>
                <w:b/>
                <w:bCs/>
                <w:color w:val="auto"/>
                <w:sz w:val="24"/>
                <w:szCs w:val="24"/>
                <w:highlight w:val="none"/>
              </w:rPr>
              <w:t xml:space="preserve">（</w:t>
            </w:r>
            <w:r>
              <w:rPr>
                <w:rFonts w:hint="eastAsia" w:ascii="宋体" w:hAnsi="宋体"/>
                <w:b/>
                <w:bCs/>
                <w:i/>
                <w:color w:val="auto"/>
                <w:sz w:val="24"/>
                <w:szCs w:val="21"/>
                <w:highlight w:val="none"/>
                <w:u w:val="single"/>
              </w:rPr>
              <w:t xml:space="preserve">斜体且有下划线部分</w:t>
            </w:r>
            <w:r>
              <w:rPr>
                <w:rFonts w:hint="eastAsia" w:ascii="宋体" w:hAnsi="宋体"/>
                <w:b/>
                <w:bCs/>
                <w:color w:val="auto"/>
                <w:sz w:val="24"/>
                <w:szCs w:val="21"/>
                <w:highlight w:val="none"/>
              </w:rPr>
              <w:t xml:space="preserve">或加*号条款）</w:t>
            </w:r>
            <w:r/>
          </w:p>
        </w:tc>
        <w:tc>
          <w:tcPr>
            <w:tcW w:w="3317"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1526"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3609"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3317"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1526"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w:t>
            </w:r>
            <w:r/>
          </w:p>
        </w:tc>
        <w:tc>
          <w:tcPr>
            <w:tcW w:w="3609"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3317"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1526"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3609" w:type="dxa"/>
            <w:vAlign w:val="top"/>
            <w:textDirection w:val="lrTb"/>
            <w:noWrap w:val="false"/>
          </w:tcPr>
          <w:p>
            <w:pPr>
              <w:jc w:val="center"/>
              <w:spacing w:line="400" w:lineRule="exact"/>
              <w:rPr>
                <w:rFonts w:hint="eastAsia" w:ascii="宋体" w:hAnsi="宋体"/>
                <w:color w:val="auto"/>
                <w:sz w:val="24"/>
                <w:szCs w:val="24"/>
                <w:highlight w:val="none"/>
              </w:rPr>
            </w:pPr>
            <w:r>
              <w:rPr>
                <w:rFonts w:ascii="宋体" w:hAnsi="宋体"/>
                <w:color w:val="auto"/>
                <w:sz w:val="24"/>
                <w:szCs w:val="24"/>
                <w:highlight w:val="none"/>
              </w:rPr>
              <w:t xml:space="preserve">……</w:t>
            </w:r>
            <w:r/>
          </w:p>
        </w:tc>
        <w:tc>
          <w:tcPr>
            <w:tcW w:w="3317"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1526"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bl>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附件</w:t>
      </w:r>
      <w:r>
        <w:rPr>
          <w:rFonts w:ascii="宋体" w:hAnsi="宋体"/>
          <w:color w:val="auto"/>
          <w:sz w:val="24"/>
          <w:szCs w:val="24"/>
          <w:highlight w:val="none"/>
        </w:rPr>
        <w:t xml:space="preserve">12-1 </w:t>
      </w:r>
      <w:r>
        <w:rPr>
          <w:rFonts w:hint="eastAsia" w:ascii="宋体" w:hAnsi="宋体"/>
          <w:color w:val="auto"/>
          <w:sz w:val="24"/>
          <w:szCs w:val="24"/>
          <w:highlight w:val="none"/>
        </w:rPr>
        <w:t xml:space="preserve">证明</w:t>
      </w:r>
      <w:r>
        <w:rPr>
          <w:rFonts w:ascii="宋体" w:hAnsi="宋体"/>
          <w:color w:val="auto"/>
          <w:sz w:val="24"/>
          <w:szCs w:val="24"/>
          <w:highlight w:val="none"/>
        </w:rPr>
        <w:t xml:space="preserve">材料</w:t>
      </w:r>
      <w:r>
        <w:rPr>
          <w:rFonts w:hint="eastAsia" w:ascii="宋体" w:hAnsi="宋体"/>
          <w:color w:val="auto"/>
          <w:sz w:val="24"/>
          <w:szCs w:val="24"/>
          <w:highlight w:val="none"/>
        </w:rPr>
        <w:t xml:space="preserve">1，证明</w:t>
      </w:r>
      <w:r>
        <w:rPr>
          <w:rFonts w:ascii="宋体" w:hAnsi="宋体"/>
          <w:color w:val="auto"/>
          <w:sz w:val="24"/>
          <w:szCs w:val="24"/>
          <w:highlight w:val="none"/>
        </w:rPr>
        <w:t xml:space="preserve">材料</w:t>
      </w:r>
      <w:r>
        <w:rPr>
          <w:rFonts w:hint="eastAsia" w:ascii="宋体" w:hAnsi="宋体"/>
          <w:color w:val="auto"/>
          <w:sz w:val="24"/>
          <w:szCs w:val="24"/>
          <w:highlight w:val="none"/>
        </w:rPr>
        <w:t xml:space="preserve">2，</w:t>
      </w:r>
      <w:r>
        <w:rPr>
          <w:rFonts w:ascii="宋体" w:hAnsi="宋体"/>
          <w:color w:val="auto"/>
          <w:sz w:val="24"/>
          <w:szCs w:val="24"/>
          <w:highlight w:val="none"/>
        </w:rPr>
        <w:t xml:space="preserve">……</w:t>
      </w:r>
      <w:r/>
    </w:p>
    <w:p>
      <w:pPr>
        <w:spacing w:line="400" w:lineRule="exact"/>
        <w:rPr>
          <w:rFonts w:ascii="宋体" w:hAnsi="宋体"/>
          <w:color w:val="auto"/>
          <w:sz w:val="24"/>
          <w:szCs w:val="24"/>
          <w:highlight w:val="none"/>
        </w:rPr>
      </w:pPr>
      <w:r>
        <w:rPr>
          <w:rFonts w:ascii="宋体" w:hAnsi="宋体"/>
          <w:color w:val="auto"/>
          <w:sz w:val="24"/>
          <w:szCs w:val="24"/>
          <w:highlight w:val="none"/>
        </w:rPr>
      </w:r>
      <w:r/>
    </w:p>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1.投标人必须</w:t>
      </w:r>
      <w:r>
        <w:rPr>
          <w:rFonts w:ascii="宋体" w:hAnsi="宋体"/>
          <w:color w:val="auto"/>
          <w:sz w:val="24"/>
          <w:szCs w:val="24"/>
          <w:highlight w:val="none"/>
        </w:rPr>
        <w:t xml:space="preserve">对</w:t>
      </w:r>
      <w:r>
        <w:rPr>
          <w:rFonts w:hint="eastAsia" w:ascii="宋体" w:hAnsi="宋体"/>
          <w:color w:val="auto"/>
          <w:sz w:val="24"/>
          <w:szCs w:val="21"/>
          <w:highlight w:val="none"/>
        </w:rPr>
        <w:t xml:space="preserve">招标文件（含技术</w:t>
      </w:r>
      <w:r>
        <w:rPr>
          <w:rFonts w:ascii="宋体" w:hAnsi="宋体"/>
          <w:color w:val="auto"/>
          <w:sz w:val="24"/>
          <w:szCs w:val="21"/>
          <w:highlight w:val="none"/>
        </w:rPr>
        <w:t xml:space="preserve">要求和商务</w:t>
      </w:r>
      <w:r>
        <w:rPr>
          <w:rFonts w:hint="eastAsia" w:ascii="宋体" w:hAnsi="宋体"/>
          <w:color w:val="auto"/>
          <w:sz w:val="24"/>
          <w:szCs w:val="21"/>
          <w:highlight w:val="none"/>
        </w:rPr>
        <w:t xml:space="preserve">要求）</w:t>
      </w:r>
      <w:r>
        <w:rPr>
          <w:rFonts w:ascii="宋体" w:hAnsi="宋体"/>
          <w:color w:val="auto"/>
          <w:sz w:val="24"/>
          <w:szCs w:val="21"/>
          <w:highlight w:val="none"/>
        </w:rPr>
        <w:t xml:space="preserve">中</w:t>
      </w:r>
      <w:r>
        <w:rPr>
          <w:rFonts w:ascii="宋体" w:hAnsi="宋体"/>
          <w:color w:val="auto"/>
          <w:sz w:val="24"/>
          <w:szCs w:val="24"/>
          <w:highlight w:val="none"/>
        </w:rPr>
        <w:t xml:space="preserve">的实质性要求</w:t>
      </w:r>
      <w:r>
        <w:rPr>
          <w:rFonts w:hint="eastAsia" w:ascii="宋体" w:hAnsi="宋体"/>
          <w:b/>
          <w:bCs/>
          <w:color w:val="auto"/>
          <w:sz w:val="24"/>
          <w:szCs w:val="24"/>
          <w:highlight w:val="none"/>
        </w:rPr>
        <w:t xml:space="preserve">（</w:t>
      </w:r>
      <w:r>
        <w:rPr>
          <w:rFonts w:hint="eastAsia" w:ascii="宋体" w:hAnsi="宋体"/>
          <w:b/>
          <w:bCs/>
          <w:i/>
          <w:color w:val="auto"/>
          <w:sz w:val="24"/>
          <w:szCs w:val="21"/>
          <w:highlight w:val="none"/>
          <w:u w:val="single"/>
        </w:rPr>
        <w:t xml:space="preserve">斜体且有下划线部分</w:t>
      </w:r>
      <w:r>
        <w:rPr>
          <w:rFonts w:hint="eastAsia" w:ascii="宋体" w:hAnsi="宋体"/>
          <w:b/>
          <w:bCs/>
          <w:color w:val="auto"/>
          <w:sz w:val="24"/>
          <w:szCs w:val="21"/>
          <w:highlight w:val="none"/>
        </w:rPr>
        <w:t xml:space="preserve">或加*号条款）</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p>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2.如果招标</w:t>
      </w:r>
      <w:r>
        <w:rPr>
          <w:rFonts w:ascii="宋体" w:hAnsi="宋体"/>
          <w:color w:val="auto"/>
          <w:sz w:val="24"/>
          <w:szCs w:val="24"/>
          <w:highlight w:val="none"/>
        </w:rPr>
        <w:t xml:space="preserve">文件要求提供</w:t>
      </w:r>
      <w:r>
        <w:rPr>
          <w:rFonts w:hint="eastAsia" w:ascii="宋体" w:hAnsi="宋体"/>
          <w:color w:val="auto"/>
          <w:sz w:val="24"/>
          <w:szCs w:val="24"/>
          <w:highlight w:val="none"/>
        </w:rPr>
        <w:t xml:space="preserve">证明</w:t>
      </w:r>
      <w:r>
        <w:rPr>
          <w:rFonts w:ascii="宋体" w:hAnsi="宋体"/>
          <w:color w:val="auto"/>
          <w:sz w:val="24"/>
          <w:szCs w:val="24"/>
          <w:highlight w:val="none"/>
        </w:rPr>
        <w:t xml:space="preserve">材料，投标人</w:t>
      </w:r>
      <w:r>
        <w:rPr>
          <w:rFonts w:hint="eastAsia" w:ascii="宋体" w:hAnsi="宋体"/>
          <w:color w:val="auto"/>
          <w:sz w:val="24"/>
          <w:szCs w:val="24"/>
          <w:highlight w:val="none"/>
        </w:rPr>
        <w:t xml:space="preserve">必须</w:t>
      </w:r>
      <w:r>
        <w:rPr>
          <w:rFonts w:ascii="宋体" w:hAnsi="宋体"/>
          <w:color w:val="auto"/>
          <w:sz w:val="24"/>
          <w:szCs w:val="24"/>
          <w:highlight w:val="none"/>
        </w:rPr>
        <w:t xml:space="preserve">将证明材料</w:t>
      </w:r>
      <w:r>
        <w:rPr>
          <w:rFonts w:hint="eastAsia" w:ascii="宋体" w:hAnsi="宋体"/>
          <w:color w:val="auto"/>
          <w:sz w:val="24"/>
          <w:szCs w:val="24"/>
          <w:highlight w:val="none"/>
        </w:rPr>
        <w:t xml:space="preserve">列于</w:t>
      </w:r>
      <w:r>
        <w:rPr>
          <w:rFonts w:ascii="宋体" w:hAnsi="宋体"/>
          <w:color w:val="auto"/>
          <w:sz w:val="24"/>
          <w:szCs w:val="24"/>
          <w:highlight w:val="none"/>
        </w:rPr>
        <w:t xml:space="preserve">该表之下。</w:t>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3.投标人未对实质性要求逐条作出明确响应的，或未按招标文件要求提供证明材料的，该采购包作无效投标处理。</w:t>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rPr>
          <w:rFonts w:hint="eastAsia" w:ascii="宋体" w:hAnsi="宋体" w:eastAsia="宋体" w:cs="宋体"/>
          <w:b/>
          <w:bCs/>
          <w:iCs w:val="0"/>
          <w:color w:val="auto"/>
          <w:sz w:val="24"/>
          <w:szCs w:val="24"/>
          <w:highlight w:val="none"/>
        </w:rPr>
      </w:pPr>
      <w:r>
        <w:rPr>
          <w:rFonts w:hint="eastAsia" w:ascii="宋体" w:hAnsi="宋体" w:eastAsia="宋体" w:cs="宋体"/>
          <w:b/>
          <w:color w:val="auto"/>
          <w:sz w:val="24"/>
          <w:szCs w:val="24"/>
          <w:highlight w:val="none"/>
        </w:rPr>
        <w:t xml:space="preserve">附件1</w:t>
      </w:r>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 关于符合本国产品标准的声明函（采购包号：**）</w:t>
      </w:r>
      <w:r/>
    </w:p>
    <w:p>
      <w:pPr>
        <w:pStyle w:val="790"/>
        <w:ind w:left="0" w:right="0" w:firstLine="420"/>
        <w:keepLines w:val="0"/>
        <w:keepNext w:val="0"/>
        <w:pageBreakBefore w:val="0"/>
        <w:spacing w:before="0" w:beforeAutospacing="0" w:after="0" w:afterAutospacing="0" w:line="0" w:lineRule="atLeast"/>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90"/>
        <w:ind w:left="0" w:right="0" w:firstLine="42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1.</w:t>
      </w:r>
      <w:r>
        <w:rPr>
          <w:rStyle w:val="794"/>
          <w:rFonts w:hint="eastAsia" w:ascii="宋体" w:hAnsi="宋体" w:eastAsia="宋体" w:cs="宋体"/>
          <w:i w:val="0"/>
          <w:iCs w:val="0"/>
          <w:caps w:val="0"/>
          <w:color w:val="auto"/>
          <w:spacing w:val="0"/>
          <w:sz w:val="24"/>
          <w:szCs w:val="24"/>
          <w:highlight w:val="none"/>
          <w:u w:val="single"/>
          <w:shd w:val="clear" w:color="auto" w:fill="ffffff"/>
        </w:rPr>
        <w:t xml:space="preserve">（产品名称1）</w:t>
      </w:r>
      <w:r>
        <w:rPr>
          <w:rStyle w:val="794"/>
          <w:rFonts w:hint="eastAsia" w:ascii="宋体" w:hAnsi="宋体" w:eastAsia="宋体" w:cs="宋体"/>
          <w:i w:val="0"/>
          <w:iCs w:val="0"/>
          <w:caps w:val="0"/>
          <w:color w:val="auto"/>
          <w:spacing w:val="0"/>
          <w:sz w:val="24"/>
          <w:szCs w:val="24"/>
          <w:highlight w:val="none"/>
          <w:u w:val="none"/>
          <w:shd w:val="clear" w:color="auto" w:fill="ffffff"/>
          <w:vertAlign w:val="superscript"/>
        </w:rPr>
        <w:t xml:space="preserve">1</w:t>
      </w:r>
      <w:r>
        <w:rPr>
          <w:rFonts w:hint="eastAsia" w:ascii="宋体" w:hAnsi="宋体" w:eastAsia="宋体" w:cs="宋体"/>
          <w:i w:val="0"/>
          <w:iCs w:val="0"/>
          <w:caps w:val="0"/>
          <w:color w:val="auto"/>
          <w:spacing w:val="0"/>
          <w:sz w:val="24"/>
          <w:szCs w:val="24"/>
          <w:highlight w:val="none"/>
          <w:shd w:val="clear" w:color="auto" w:fill="ffffff"/>
        </w:rPr>
        <w:t xml:space="preserve">，生产厂为</w:t>
      </w:r>
      <w:r>
        <w:rPr>
          <w:rStyle w:val="794"/>
          <w:rFonts w:hint="eastAsia" w:ascii="宋体" w:hAnsi="宋体" w:eastAsia="宋体" w:cs="宋体"/>
          <w:i w:val="0"/>
          <w:iCs w:val="0"/>
          <w:caps w:val="0"/>
          <w:color w:val="auto"/>
          <w:spacing w:val="0"/>
          <w:sz w:val="24"/>
          <w:szCs w:val="24"/>
          <w:highlight w:val="none"/>
          <w:u w:val="single"/>
          <w:shd w:val="clear" w:color="auto" w:fill="ffffff"/>
        </w:rPr>
        <w:t xml:space="preserve">（厂名）</w:t>
      </w:r>
      <w:r>
        <w:rPr>
          <w:rStyle w:val="794"/>
          <w:rFonts w:hint="eastAsia" w:ascii="宋体" w:hAnsi="宋体" w:eastAsia="宋体" w:cs="宋体"/>
          <w:i w:val="0"/>
          <w:iCs w:val="0"/>
          <w:caps w:val="0"/>
          <w:color w:val="auto"/>
          <w:spacing w:val="0"/>
          <w:sz w:val="24"/>
          <w:szCs w:val="24"/>
          <w:highlight w:val="none"/>
          <w:u w:val="none"/>
          <w:shd w:val="clear" w:color="auto" w:fill="ffffff"/>
          <w:vertAlign w:val="superscript"/>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，厂址为</w:t>
      </w:r>
      <w:r>
        <w:rPr>
          <w:rStyle w:val="794"/>
          <w:rFonts w:hint="eastAsia" w:ascii="宋体" w:hAnsi="宋体" w:eastAsia="宋体" w:cs="宋体"/>
          <w:i w:val="0"/>
          <w:iCs w:val="0"/>
          <w:caps w:val="0"/>
          <w:color w:val="auto"/>
          <w:spacing w:val="0"/>
          <w:sz w:val="24"/>
          <w:szCs w:val="24"/>
          <w:highlight w:val="none"/>
          <w:u w:val="single"/>
          <w:shd w:val="clear" w:color="auto" w:fill="ffffff"/>
        </w:rPr>
        <w:t xml:space="preserve">（生产厂址）</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794"/>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的中国境内生产的组件成本占比≥</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794"/>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794"/>
          <w:rFonts w:hint="eastAsia" w:ascii="宋体" w:hAnsi="宋体" w:eastAsia="宋体" w:cs="宋体"/>
          <w:i w:val="0"/>
          <w:iCs w:val="0"/>
          <w:caps w:val="0"/>
          <w:color w:val="auto"/>
          <w:spacing w:val="0"/>
          <w:sz w:val="24"/>
          <w:szCs w:val="24"/>
          <w:highlight w:val="none"/>
          <w:u w:val="none"/>
          <w:shd w:val="clear" w:color="auto" w:fill="ffffff"/>
          <w:vertAlign w:val="superscript"/>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794"/>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的</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794"/>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794"/>
          <w:rFonts w:hint="eastAsia" w:ascii="宋体" w:hAnsi="宋体" w:eastAsia="宋体" w:cs="宋体"/>
          <w:i w:val="0"/>
          <w:iCs w:val="0"/>
          <w:caps w:val="0"/>
          <w:color w:val="auto"/>
          <w:spacing w:val="0"/>
          <w:sz w:val="24"/>
          <w:szCs w:val="24"/>
          <w:highlight w:val="none"/>
          <w:u w:val="none"/>
          <w:shd w:val="clear" w:color="auto" w:fill="ffffff"/>
          <w:vertAlign w:val="superscript"/>
        </w:rPr>
        <w:t xml:space="preserve">4</w:t>
      </w:r>
      <w:r>
        <w:rPr>
          <w:rFonts w:hint="eastAsia" w:ascii="宋体" w:hAnsi="宋体" w:eastAsia="宋体" w:cs="宋体"/>
          <w:i w:val="0"/>
          <w:iCs w:val="0"/>
          <w:caps w:val="0"/>
          <w:color w:val="auto"/>
          <w:spacing w:val="0"/>
          <w:sz w:val="24"/>
          <w:szCs w:val="24"/>
          <w:highlight w:val="none"/>
          <w:shd w:val="clear" w:color="auto" w:fill="ffffff"/>
        </w:rPr>
        <w:t xml:space="preserve">在中国境内生产。</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794"/>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的</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794"/>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794"/>
          <w:rFonts w:hint="eastAsia" w:ascii="宋体" w:hAnsi="宋体" w:eastAsia="宋体" w:cs="宋体"/>
          <w:i w:val="0"/>
          <w:iCs w:val="0"/>
          <w:caps w:val="0"/>
          <w:color w:val="auto"/>
          <w:spacing w:val="0"/>
          <w:sz w:val="24"/>
          <w:szCs w:val="24"/>
          <w:highlight w:val="none"/>
          <w:u w:val="none"/>
          <w:shd w:val="clear" w:color="auto" w:fill="ffffff"/>
          <w:vertAlign w:val="superscript"/>
        </w:rPr>
        <w:t xml:space="preserve">5</w:t>
      </w:r>
      <w:r>
        <w:rPr>
          <w:rFonts w:hint="eastAsia" w:ascii="宋体" w:hAnsi="宋体" w:eastAsia="宋体" w:cs="宋体"/>
          <w:i w:val="0"/>
          <w:iCs w:val="0"/>
          <w:caps w:val="0"/>
          <w:color w:val="auto"/>
          <w:spacing w:val="0"/>
          <w:sz w:val="24"/>
          <w:szCs w:val="24"/>
          <w:highlight w:val="none"/>
          <w:shd w:val="clear" w:color="auto" w:fill="ffffff"/>
        </w:rPr>
        <w:t xml:space="preserve">在中国境内完成。</w:t>
      </w:r>
      <w:r/>
    </w:p>
    <w:p>
      <w:pPr>
        <w:pStyle w:val="790"/>
        <w:ind w:left="0" w:right="0" w:firstLine="42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794"/>
          <w:rFonts w:hint="eastAsia" w:ascii="宋体" w:hAnsi="宋体" w:eastAsia="宋体" w:cs="宋体"/>
          <w:i w:val="0"/>
          <w:iCs w:val="0"/>
          <w:caps w:val="0"/>
          <w:color w:val="auto"/>
          <w:spacing w:val="0"/>
          <w:sz w:val="24"/>
          <w:szCs w:val="24"/>
          <w:highlight w:val="none"/>
          <w:u w:val="single"/>
          <w:shd w:val="clear" w:color="auto" w:fill="ffffff"/>
        </w:rPr>
        <w:t xml:space="preserve">（产品名称</w:t>
      </w:r>
      <w:r>
        <w:rPr>
          <w:rStyle w:val="794"/>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2</w:t>
      </w:r>
      <w:r>
        <w:rPr>
          <w:rStyle w:val="794"/>
          <w:rFonts w:hint="eastAsia" w:ascii="宋体" w:hAnsi="宋体" w:eastAsia="宋体" w:cs="宋体"/>
          <w:i w:val="0"/>
          <w:iCs w:val="0"/>
          <w:caps w:val="0"/>
          <w:color w:val="auto"/>
          <w:spacing w:val="0"/>
          <w:sz w:val="24"/>
          <w:szCs w:val="24"/>
          <w:highlight w:val="none"/>
          <w:u w:val="single"/>
          <w:shd w:val="clear" w:color="auto" w:fill="ffffff"/>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，生产厂为</w:t>
      </w:r>
      <w:r>
        <w:rPr>
          <w:rStyle w:val="794"/>
          <w:rFonts w:hint="eastAsia" w:ascii="宋体" w:hAnsi="宋体" w:eastAsia="宋体" w:cs="宋体"/>
          <w:i w:val="0"/>
          <w:iCs w:val="0"/>
          <w:caps w:val="0"/>
          <w:color w:val="auto"/>
          <w:spacing w:val="0"/>
          <w:sz w:val="24"/>
          <w:szCs w:val="24"/>
          <w:highlight w:val="none"/>
          <w:u w:val="single"/>
          <w:shd w:val="clear" w:color="auto" w:fill="ffffff"/>
        </w:rPr>
        <w:t xml:space="preserve">（厂名）</w:t>
      </w:r>
      <w:r>
        <w:rPr>
          <w:rFonts w:hint="eastAsia" w:ascii="宋体" w:hAnsi="宋体" w:eastAsia="宋体" w:cs="宋体"/>
          <w:i w:val="0"/>
          <w:iCs w:val="0"/>
          <w:caps w:val="0"/>
          <w:color w:val="auto"/>
          <w:spacing w:val="0"/>
          <w:sz w:val="24"/>
          <w:szCs w:val="24"/>
          <w:highlight w:val="none"/>
          <w:shd w:val="clear" w:color="auto" w:fill="ffffff"/>
        </w:rPr>
        <w:t xml:space="preserve">，厂址为</w:t>
      </w:r>
      <w:r>
        <w:rPr>
          <w:rStyle w:val="794"/>
          <w:rFonts w:hint="eastAsia" w:ascii="宋体" w:hAnsi="宋体" w:eastAsia="宋体" w:cs="宋体"/>
          <w:i w:val="0"/>
          <w:iCs w:val="0"/>
          <w:caps w:val="0"/>
          <w:color w:val="auto"/>
          <w:spacing w:val="0"/>
          <w:sz w:val="24"/>
          <w:szCs w:val="24"/>
          <w:highlight w:val="none"/>
          <w:u w:val="single"/>
          <w:shd w:val="clear" w:color="auto" w:fill="ffffff"/>
        </w:rPr>
        <w:t xml:space="preserve">（生产厂址）</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794"/>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的中国境内生产的组件成本占比≥</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794"/>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794"/>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的</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794"/>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在中国境内生产。</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794"/>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的</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794"/>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在中国境内完成。</w:t>
      </w:r>
      <w:r/>
    </w:p>
    <w:p>
      <w:pPr>
        <w:pStyle w:val="790"/>
        <w:ind w:left="0" w:right="0" w:firstLine="42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w:t>
      </w:r>
      <w:r/>
    </w:p>
    <w:p>
      <w:pPr>
        <w:pStyle w:val="790"/>
        <w:ind w:left="0" w:right="0" w:firstLine="42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本公司（单位）对上述声明内容的真实性负责。如有虚假，愿承担相应法律责任。</w:t>
      </w:r>
      <w:r/>
    </w:p>
    <w:p>
      <w:pPr>
        <w:pStyle w:val="790"/>
        <w:ind w:left="0" w:right="0" w:firstLine="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rPr>
      </w:r>
      <w:r/>
    </w:p>
    <w:p>
      <w:pPr>
        <w:pStyle w:val="790"/>
        <w:ind w:left="0" w:right="0" w:firstLine="0"/>
        <w:jc w:val="right"/>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公司（单位）名称（</w:t>
      </w:r>
      <w:r>
        <w:rPr>
          <w:rFonts w:hint="eastAsia" w:ascii="宋体" w:hAnsi="宋体" w:eastAsia="宋体" w:cs="宋体"/>
          <w:i w:val="0"/>
          <w:iCs w:val="0"/>
          <w:caps w:val="0"/>
          <w:color w:val="auto"/>
          <w:spacing w:val="0"/>
          <w:sz w:val="24"/>
          <w:szCs w:val="24"/>
          <w:highlight w:val="none"/>
          <w:shd w:val="clear" w:color="auto" w:fill="ffffff"/>
          <w:lang w:eastAsia="zh-CN"/>
        </w:rPr>
        <w:t xml:space="preserve">加盖</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CA电子公章</w:t>
      </w:r>
      <w:r>
        <w:rPr>
          <w:rFonts w:hint="eastAsia" w:ascii="宋体" w:hAnsi="宋体" w:eastAsia="宋体" w:cs="宋体"/>
          <w:i w:val="0"/>
          <w:iCs w:val="0"/>
          <w:caps w:val="0"/>
          <w:color w:val="auto"/>
          <w:spacing w:val="0"/>
          <w:sz w:val="24"/>
          <w:szCs w:val="24"/>
          <w:highlight w:val="none"/>
          <w:shd w:val="clear" w:color="auto" w:fill="ffffff"/>
        </w:rPr>
        <w:t xml:space="preserve">）：　        </w:t>
      </w:r>
      <w:r/>
    </w:p>
    <w:p>
      <w:pPr>
        <w:pStyle w:val="790"/>
        <w:ind w:left="0" w:right="0" w:firstLine="0"/>
        <w:jc w:val="center"/>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日期：</w:t>
      </w:r>
      <w:r>
        <w:rPr>
          <w:rFonts w:hint="eastAsia" w:ascii="宋体" w:hAnsi="宋体"/>
          <w:color w:val="auto"/>
          <w:sz w:val="24"/>
          <w:szCs w:val="21"/>
          <w:highlight w:val="none"/>
        </w:rPr>
        <w:t xml:space="preserve">___年____月____日</w:t>
      </w:r>
      <w:r>
        <w:rPr>
          <w:rFonts w:hint="eastAsia" w:ascii="宋体" w:hAnsi="宋体" w:eastAsia="宋体" w:cs="宋体"/>
          <w:i w:val="0"/>
          <w:iCs w:val="0"/>
          <w:caps w:val="0"/>
          <w:color w:val="auto"/>
          <w:spacing w:val="0"/>
          <w:sz w:val="24"/>
          <w:szCs w:val="24"/>
          <w:highlight w:val="none"/>
          <w:shd w:val="clear" w:color="auto" w:fill="ffffff"/>
        </w:rPr>
        <w:t xml:space="preserve">        </w:t>
      </w:r>
      <w:r/>
    </w:p>
    <w:p>
      <w:pPr>
        <w:pStyle w:val="790"/>
        <w:ind w:left="0" w:right="0" w:firstLine="0"/>
        <w:jc w:val="left"/>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__________________</w:t>
      </w:r>
      <w:r/>
    </w:p>
    <w:p>
      <w:pPr>
        <w:pStyle w:val="790"/>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1.产品如有型号，请在“产品名称”栏一并填写。</w:t>
      </w:r>
      <w:r/>
    </w:p>
    <w:p>
      <w:pPr>
        <w:pStyle w:val="790"/>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2.生产厂名与厂址应与生产厂营业执照载明的相关信息保持一致。</w:t>
      </w:r>
      <w:r/>
    </w:p>
    <w:p>
      <w:pPr>
        <w:pStyle w:val="790"/>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3.该产品的中国境内生产的组件成本占比相关要求实施前，“规定比例”栏可不填，下同。</w:t>
      </w:r>
      <w:r/>
    </w:p>
    <w:p>
      <w:pPr>
        <w:pStyle w:val="790"/>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4.该产品的关键组件要求实施前，“关键组件”栏可不填，下同。</w:t>
      </w:r>
      <w:r/>
    </w:p>
    <w:p>
      <w:pPr>
        <w:pStyle w:val="790"/>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auto"/>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5.该产品的关键工序要求实施前，“关键工序”栏可不填，下同。</w:t>
      </w:r>
      <w:r/>
    </w:p>
    <w:p>
      <w:pPr>
        <w:pStyle w:val="790"/>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6.《声明函》中标注“</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794"/>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”的地方无需填写。</w:t>
      </w:r>
      <w:r/>
    </w:p>
    <w:p>
      <w:pPr>
        <w:jc w:val="center"/>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rPr>
          <w:rFonts w:ascii="黑体" w:hAnsi="黑体" w:eastAsia="黑体"/>
          <w:b/>
          <w:color w:val="auto"/>
          <w:sz w:val="32"/>
          <w:szCs w:val="32"/>
          <w:highlight w:val="none"/>
        </w:rPr>
      </w:pPr>
      <w:r>
        <w:rPr>
          <w:rFonts w:ascii="黑体" w:hAnsi="黑体" w:eastAsia="黑体"/>
          <w:b/>
          <w:color w:val="auto"/>
          <w:sz w:val="32"/>
          <w:szCs w:val="32"/>
          <w:highlight w:val="none"/>
        </w:rPr>
      </w:r>
      <w:bookmarkEnd w:id="193"/>
      <w:r/>
      <w:r/>
    </w:p>
    <w:p>
      <w:pPr>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jc w:val="center"/>
        <w:rPr>
          <w:rFonts w:ascii="宋体" w:hAnsi="宋体" w:cs="仿宋"/>
          <w:b/>
          <w:bCs/>
          <w:color w:val="auto"/>
          <w:sz w:val="32"/>
          <w:szCs w:val="32"/>
          <w:highlight w:val="none"/>
        </w:rPr>
      </w:pPr>
      <w:r>
        <w:rPr>
          <w:rFonts w:hint="eastAsia" w:ascii="宋体" w:hAnsi="宋体" w:cs="仿宋"/>
          <w:b/>
          <w:bCs/>
          <w:color w:val="auto"/>
          <w:sz w:val="32"/>
          <w:szCs w:val="32"/>
          <w:highlight w:val="none"/>
        </w:rPr>
        <w:t xml:space="preserve">质疑函范本</w:t>
      </w:r>
      <w:r/>
    </w:p>
    <w:p>
      <w:pPr>
        <w:spacing w:before="312"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一、质疑供应商基本信息</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质疑供应商：</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ascii="宋体" w:hAnsi="宋体" w:cs="仿宋"/>
          <w:color w:val="auto"/>
          <w:sz w:val="24"/>
          <w:szCs w:val="24"/>
          <w:highlight w:val="none"/>
        </w:rPr>
        <w:t xml:space="preserve"> </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二、质疑项目基本情况</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包号：</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采购文件获取日期：</w:t>
      </w:r>
      <w:r>
        <w:rPr>
          <w:rFonts w:hint="eastAsia" w:ascii="宋体" w:hAnsi="宋体" w:cs="仿宋"/>
          <w:color w:val="auto"/>
          <w:sz w:val="24"/>
          <w:szCs w:val="24"/>
          <w:highlight w:val="none"/>
          <w:u w:val="single"/>
        </w:rPr>
        <w:t xml:space="preserve">                                                        </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三、质疑事项具体内容</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事实依据：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四、与质疑事项相关的质疑请求</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rPr>
          <w:rFonts w:hint="eastAsia" w:ascii="宋体" w:hAnsi="宋体" w:cs="仿宋"/>
          <w:color w:val="auto"/>
          <w:sz w:val="24"/>
          <w:szCs w:val="24"/>
          <w:highlight w:val="none"/>
          <w:u w:val="single"/>
        </w:rPr>
        <w:t xml:space="preserve">                                                                     </w:t>
      </w:r>
      <w:r/>
    </w:p>
    <w:p>
      <w:pPr>
        <w:rPr>
          <w:rFonts w:ascii="宋体" w:hAnsi="宋体"/>
          <w:color w:val="auto"/>
          <w:sz w:val="24"/>
          <w:szCs w:val="24"/>
          <w:highlight w:val="none"/>
        </w:rPr>
      </w:pPr>
      <w:r>
        <w:rPr>
          <w:rFonts w:hint="eastAsia" w:ascii="宋体" w:hAnsi="宋体"/>
          <w:color w:val="auto"/>
          <w:sz w:val="24"/>
          <w:szCs w:val="24"/>
          <w:highlight w:val="none"/>
        </w:rPr>
        <w:t xml:space="preserve">签字(签章)：                   公章：                      </w:t>
      </w:r>
      <w:r/>
    </w:p>
    <w:p>
      <w:pPr>
        <w:rPr>
          <w:rFonts w:ascii="宋体" w:hAnsi="宋体"/>
          <w:color w:val="auto"/>
          <w:sz w:val="24"/>
          <w:szCs w:val="24"/>
          <w:highlight w:val="none"/>
        </w:rPr>
      </w:pPr>
      <w:r>
        <w:rPr>
          <w:rFonts w:hint="eastAsia" w:ascii="宋体" w:hAnsi="宋体"/>
          <w:color w:val="auto"/>
          <w:sz w:val="24"/>
          <w:szCs w:val="24"/>
          <w:highlight w:val="none"/>
        </w:rPr>
        <w:t xml:space="preserve">日期：    </w:t>
      </w:r>
      <w:r/>
    </w:p>
    <w:p>
      <w:pPr>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质疑函制作说明：</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1.供应商提出质疑时，应提交质疑函和必要的证明材料。</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auto"/>
          <w:sz w:val="24"/>
          <w:szCs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sectPr>
      <w:headerReference w:type="default" r:id="rId9"/>
      <w:footerReference w:type="default" r:id="rId11"/>
      <w:footerReference w:type="even" r:id="rId12"/>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汉仪书宋二S">
    <w:panose1 w:val="020B0503020202020204"/>
  </w:font>
  <w:font w:name="华文新魏">
    <w:panose1 w:val="02010800040101010101"/>
  </w:font>
  <w:font w:name="Showcard Gothic">
    <w:panose1 w:val="04020904020102020604"/>
  </w:font>
  <w:font w:name="Symbol">
    <w:panose1 w:val="05050102010706020507"/>
  </w:font>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PingFang SC">
    <w:panose1 w:val="020B0503020202020204"/>
  </w:font>
  <w:font w:name="楷体_GB2312">
    <w:panose1 w:val="02010609060101010101"/>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0"/>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0"/>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0"/>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0"/>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txbxContent>
              </v:textbox>
            </v:shape>
          </w:pict>
        </mc:Fallback>
      </mc:AlternateContent>
    </w: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rPr>
        <w:rStyle w:val="1021"/>
      </w:rPr>
      <w:framePr w:wrap="around" w:vAnchor="text" w:hAnchor="margin" w:xAlign="center" w:y="1"/>
    </w:pPr>
    <w:r>
      <w:fldChar w:fldCharType="begin"/>
    </w:r>
    <w:r>
      <w:rPr>
        <w:rStyle w:val="1021"/>
      </w:rPr>
      <w:instrText xml:space="preserve">PAGE  </w:instrText>
    </w:r>
    <w:r>
      <w:fldChar w:fldCharType="separate"/>
    </w:r>
    <w:r>
      <w:rPr>
        <w:rStyle w:val="1021"/>
      </w:rPr>
      <w:t xml:space="preserve">1</w:t>
    </w:r>
    <w:r>
      <w:fldChar w:fldCharType="end"/>
    </w:r>
    <w:r/>
  </w:p>
  <w:p>
    <w:pPr>
      <w:pStyle w:val="99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upperLetter"/>
      <w:pStyle w:val="103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56"/>
      <w:isLgl w:val="false"/>
      <w:suff w:val="nothing"/>
      <w:lvlText w:val=""/>
      <w:lvlJc w:val="left"/>
      <w:pPr>
        <w:ind w:left="0" w:firstLine="0"/>
      </w:pPr>
      <w:rPr>
        <w:rFonts w:hint="eastAsia"/>
      </w:rPr>
    </w:lvl>
    <w:lvl w:ilvl="6">
      <w:start w:val="1"/>
      <w:numFmt w:val="decimal"/>
      <w:pStyle w:val="957"/>
      <w:isLgl w:val="false"/>
      <w:suff w:val="nothing"/>
      <w:lvlText w:val=""/>
      <w:lvlJc w:val="left"/>
      <w:pPr>
        <w:ind w:left="0" w:firstLine="0"/>
      </w:pPr>
      <w:rPr>
        <w:rFonts w:hint="eastAsia"/>
      </w:rPr>
    </w:lvl>
    <w:lvl w:ilvl="7">
      <w:start w:val="1"/>
      <w:numFmt w:val="decimal"/>
      <w:pStyle w:val="958"/>
      <w:isLgl w:val="false"/>
      <w:suff w:val="nothing"/>
      <w:lvlText w:val=""/>
      <w:lvlJc w:val="left"/>
      <w:pPr>
        <w:ind w:left="0" w:firstLine="0"/>
      </w:pPr>
      <w:rPr>
        <w:rFonts w:hint="eastAsia"/>
      </w:rPr>
    </w:lvl>
    <w:lvl w:ilvl="8">
      <w:start w:val="1"/>
      <w:numFmt w:val="decimal"/>
      <w:pStyle w:val="959"/>
      <w:isLgl w:val="false"/>
      <w:suff w:val="nothing"/>
      <w:lvlText w:val=""/>
      <w:lvlJc w:val="left"/>
      <w:pPr>
        <w:ind w:left="0" w:firstLine="0"/>
      </w:pPr>
      <w:rPr>
        <w:rFonts w:hint="eastAsia"/>
      </w:rPr>
    </w:lvl>
  </w:abstractNum>
  <w:abstractNum w:abstractNumId="5">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decimal"/>
      <w:pStyle w:val="104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9">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4"/>
  </w:num>
  <w:num w:numId="2">
    <w:abstractNumId w:val="3"/>
  </w:num>
  <w:num w:numId="3">
    <w:abstractNumId w:val="8"/>
  </w:num>
  <w:num w:numId="4">
    <w:abstractNumId w:val="2"/>
  </w:num>
  <w:num w:numId="5">
    <w:abstractNumId w:val="1"/>
  </w:num>
  <w:num w:numId="6">
    <w:abstractNumId w:val="6"/>
  </w:num>
  <w:num w:numId="7">
    <w:abstractNumId w:val="7"/>
  </w:num>
  <w:num w:numId="8">
    <w:abstractNumId w:val="9"/>
  </w:num>
  <w:num w:numId="9">
    <w:abstractNumId w:val="5"/>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1" w:default="1">
    <w:name w:val="Normal"/>
    <w:link w:val="1026"/>
    <w:uiPriority w:val="0"/>
    <w:qFormat/>
    <w:pPr>
      <w:jc w:val="both"/>
      <w:widowControl w:val="off"/>
    </w:pPr>
    <w:rPr>
      <w:rFonts w:hint="default" w:ascii="Times New Roman" w:hAnsi="Times New Roman" w:eastAsia="宋体" w:cs="Times New Roman"/>
      <w:sz w:val="21"/>
      <w:szCs w:val="22"/>
      <w:lang w:eastAsia="zh-CN"/>
    </w:rPr>
  </w:style>
  <w:style w:type="paragraph" w:styleId="762">
    <w:name w:val="Heading 1"/>
    <w:basedOn w:val="761"/>
    <w:next w:val="761"/>
    <w:link w:val="799"/>
    <w:uiPriority w:val="9"/>
    <w:qFormat/>
    <w:pPr>
      <w:keepLines/>
      <w:keepNext/>
      <w:spacing w:before="480" w:after="200"/>
      <w:outlineLvl w:val="0"/>
    </w:pPr>
    <w:rPr>
      <w:rFonts w:ascii="Arial" w:hAnsi="Arial" w:eastAsia="Arial" w:cs="Arial"/>
      <w:sz w:val="40"/>
      <w:szCs w:val="40"/>
    </w:rPr>
  </w:style>
  <w:style w:type="paragraph" w:styleId="763">
    <w:name w:val="Heading 2"/>
    <w:basedOn w:val="761"/>
    <w:next w:val="761"/>
    <w:link w:val="800"/>
    <w:uiPriority w:val="9"/>
    <w:unhideWhenUsed/>
    <w:qFormat/>
    <w:pPr>
      <w:keepLines/>
      <w:keepNext/>
      <w:spacing w:before="360" w:after="200"/>
      <w:outlineLvl w:val="1"/>
    </w:pPr>
    <w:rPr>
      <w:rFonts w:ascii="Arial" w:hAnsi="Arial" w:eastAsia="Arial" w:cs="Arial"/>
      <w:sz w:val="34"/>
    </w:rPr>
  </w:style>
  <w:style w:type="paragraph" w:styleId="764">
    <w:name w:val="Heading 3"/>
    <w:basedOn w:val="761"/>
    <w:next w:val="761"/>
    <w:link w:val="801"/>
    <w:uiPriority w:val="9"/>
    <w:unhideWhenUsed/>
    <w:qFormat/>
    <w:pPr>
      <w:keepLines/>
      <w:keepNext/>
      <w:spacing w:before="320" w:after="200"/>
      <w:outlineLvl w:val="2"/>
    </w:pPr>
    <w:rPr>
      <w:rFonts w:ascii="Arial" w:hAnsi="Arial" w:eastAsia="Arial" w:cs="Arial"/>
      <w:sz w:val="30"/>
      <w:szCs w:val="30"/>
    </w:rPr>
  </w:style>
  <w:style w:type="paragraph" w:styleId="765">
    <w:name w:val="Heading 4"/>
    <w:basedOn w:val="761"/>
    <w:next w:val="761"/>
    <w:link w:val="802"/>
    <w:uiPriority w:val="9"/>
    <w:unhideWhenUsed/>
    <w:qFormat/>
    <w:pPr>
      <w:keepLines/>
      <w:keepNext/>
      <w:spacing w:before="320" w:after="200"/>
      <w:outlineLvl w:val="3"/>
    </w:pPr>
    <w:rPr>
      <w:rFonts w:ascii="Arial" w:hAnsi="Arial" w:eastAsia="Arial" w:cs="Arial"/>
      <w:b/>
      <w:bCs/>
      <w:sz w:val="26"/>
      <w:szCs w:val="26"/>
    </w:rPr>
  </w:style>
  <w:style w:type="paragraph" w:styleId="766">
    <w:name w:val="Heading 5"/>
    <w:basedOn w:val="761"/>
    <w:next w:val="761"/>
    <w:link w:val="803"/>
    <w:uiPriority w:val="9"/>
    <w:unhideWhenUsed/>
    <w:qFormat/>
    <w:pPr>
      <w:keepLines/>
      <w:keepNext/>
      <w:spacing w:before="320" w:after="200"/>
      <w:outlineLvl w:val="4"/>
    </w:pPr>
    <w:rPr>
      <w:rFonts w:ascii="Arial" w:hAnsi="Arial" w:eastAsia="Arial" w:cs="Arial"/>
      <w:b/>
      <w:bCs/>
      <w:sz w:val="24"/>
      <w:szCs w:val="24"/>
    </w:rPr>
  </w:style>
  <w:style w:type="paragraph" w:styleId="767">
    <w:name w:val="Heading 6"/>
    <w:basedOn w:val="761"/>
    <w:next w:val="761"/>
    <w:link w:val="804"/>
    <w:uiPriority w:val="9"/>
    <w:unhideWhenUsed/>
    <w:qFormat/>
    <w:pPr>
      <w:keepLines/>
      <w:keepNext/>
      <w:spacing w:before="320" w:after="200"/>
      <w:outlineLvl w:val="5"/>
    </w:pPr>
    <w:rPr>
      <w:rFonts w:ascii="Arial" w:hAnsi="Arial" w:eastAsia="Arial" w:cs="Arial"/>
      <w:b/>
      <w:bCs/>
      <w:sz w:val="22"/>
      <w:szCs w:val="22"/>
    </w:rPr>
  </w:style>
  <w:style w:type="paragraph" w:styleId="768">
    <w:name w:val="Heading 7"/>
    <w:basedOn w:val="761"/>
    <w:next w:val="761"/>
    <w:link w:val="805"/>
    <w:uiPriority w:val="9"/>
    <w:unhideWhenUsed/>
    <w:qFormat/>
    <w:pPr>
      <w:keepLines/>
      <w:keepNext/>
      <w:spacing w:before="320" w:after="200"/>
      <w:outlineLvl w:val="6"/>
    </w:pPr>
    <w:rPr>
      <w:rFonts w:ascii="Arial" w:hAnsi="Arial" w:eastAsia="Arial" w:cs="Arial"/>
      <w:b/>
      <w:bCs/>
      <w:i/>
      <w:iCs/>
      <w:sz w:val="22"/>
      <w:szCs w:val="22"/>
    </w:rPr>
  </w:style>
  <w:style w:type="paragraph" w:styleId="769">
    <w:name w:val="Heading 8"/>
    <w:basedOn w:val="761"/>
    <w:next w:val="761"/>
    <w:link w:val="806"/>
    <w:uiPriority w:val="9"/>
    <w:unhideWhenUsed/>
    <w:qFormat/>
    <w:pPr>
      <w:keepLines/>
      <w:keepNext/>
      <w:spacing w:before="320" w:after="200"/>
      <w:outlineLvl w:val="7"/>
    </w:pPr>
    <w:rPr>
      <w:rFonts w:ascii="Arial" w:hAnsi="Arial" w:eastAsia="Arial" w:cs="Arial"/>
      <w:i/>
      <w:iCs/>
      <w:sz w:val="22"/>
      <w:szCs w:val="22"/>
    </w:rPr>
  </w:style>
  <w:style w:type="paragraph" w:styleId="770">
    <w:name w:val="Heading 9"/>
    <w:basedOn w:val="761"/>
    <w:next w:val="761"/>
    <w:link w:val="807"/>
    <w:uiPriority w:val="9"/>
    <w:unhideWhenUsed/>
    <w:qFormat/>
    <w:pPr>
      <w:keepLines/>
      <w:keepNext/>
      <w:spacing w:before="320" w:after="200"/>
      <w:outlineLvl w:val="8"/>
    </w:pPr>
    <w:rPr>
      <w:rFonts w:ascii="Arial" w:hAnsi="Arial" w:eastAsia="Arial" w:cs="Arial"/>
      <w:i/>
      <w:iCs/>
      <w:sz w:val="21"/>
      <w:szCs w:val="21"/>
    </w:rPr>
  </w:style>
  <w:style w:type="character" w:styleId="771" w:default="1">
    <w:name w:val="Default Paragraph Font"/>
    <w:link w:val="761"/>
    <w:uiPriority w:val="1"/>
    <w:semiHidden/>
    <w:unhideWhenUsed/>
    <w:qFormat/>
  </w:style>
  <w:style w:type="table" w:styleId="772" w:default="1">
    <w:name w:val="Normal Table"/>
    <w:uiPriority w:val="99"/>
    <w:semiHidden/>
    <w:unhideWhenUsed/>
    <w:qFormat/>
    <w:tblPr>
      <w:tblCellMar>
        <w:left w:w="108" w:type="dxa"/>
        <w:top w:w="0" w:type="dxa"/>
        <w:right w:w="108" w:type="dxa"/>
        <w:bottom w:w="0" w:type="dxa"/>
      </w:tblCellMar>
    </w:tblPr>
  </w:style>
  <w:style w:type="paragraph" w:styleId="773">
    <w:name w:val="toc 7"/>
    <w:basedOn w:val="761"/>
    <w:next w:val="761"/>
    <w:uiPriority w:val="39"/>
    <w:unhideWhenUsed/>
    <w:qFormat/>
    <w:pPr>
      <w:ind w:left="1701" w:right="0" w:firstLine="0"/>
      <w:spacing w:after="57"/>
    </w:pPr>
  </w:style>
  <w:style w:type="paragraph" w:styleId="774">
    <w:name w:val="Caption"/>
    <w:basedOn w:val="761"/>
    <w:next w:val="76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5">
    <w:name w:val="annotation text"/>
    <w:basedOn w:val="761"/>
    <w:uiPriority w:val="99"/>
    <w:semiHidden/>
    <w:unhideWhenUsed/>
    <w:qFormat/>
    <w:pPr>
      <w:jc w:val="left"/>
    </w:pPr>
  </w:style>
  <w:style w:type="paragraph" w:styleId="776">
    <w:name w:val="toc 5"/>
    <w:basedOn w:val="761"/>
    <w:next w:val="761"/>
    <w:uiPriority w:val="39"/>
    <w:unhideWhenUsed/>
    <w:qFormat/>
    <w:pPr>
      <w:ind w:left="1134" w:right="0" w:firstLine="0"/>
      <w:spacing w:after="57"/>
    </w:pPr>
  </w:style>
  <w:style w:type="paragraph" w:styleId="777">
    <w:name w:val="toc 3"/>
    <w:basedOn w:val="761"/>
    <w:next w:val="761"/>
    <w:uiPriority w:val="39"/>
    <w:unhideWhenUsed/>
    <w:qFormat/>
    <w:pPr>
      <w:ind w:left="567" w:right="0" w:firstLine="0"/>
      <w:spacing w:after="57"/>
    </w:pPr>
  </w:style>
  <w:style w:type="paragraph" w:styleId="778">
    <w:name w:val="toc 8"/>
    <w:basedOn w:val="761"/>
    <w:next w:val="761"/>
    <w:uiPriority w:val="39"/>
    <w:unhideWhenUsed/>
    <w:qFormat/>
    <w:pPr>
      <w:ind w:left="1984" w:right="0" w:firstLine="0"/>
      <w:spacing w:after="57"/>
    </w:pPr>
  </w:style>
  <w:style w:type="paragraph" w:styleId="779">
    <w:name w:val="endnote text"/>
    <w:basedOn w:val="761"/>
    <w:link w:val="948"/>
    <w:uiPriority w:val="99"/>
    <w:semiHidden/>
    <w:unhideWhenUsed/>
    <w:qFormat/>
    <w:pPr>
      <w:spacing w:after="0" w:line="240" w:lineRule="auto"/>
    </w:pPr>
    <w:rPr>
      <w:sz w:val="20"/>
    </w:rPr>
  </w:style>
  <w:style w:type="paragraph" w:styleId="780">
    <w:name w:val="Footer"/>
    <w:basedOn w:val="761"/>
    <w:uiPriority w:val="99"/>
    <w:unhideWhenUsed/>
    <w:qFormat/>
    <w:pPr>
      <w:spacing w:after="0" w:line="240" w:lineRule="auto"/>
      <w:tabs>
        <w:tab w:val="center" w:pos="7143" w:leader="none"/>
        <w:tab w:val="right" w:pos="14287" w:leader="none"/>
      </w:tabs>
    </w:pPr>
  </w:style>
  <w:style w:type="paragraph" w:styleId="781">
    <w:name w:val="Header"/>
    <w:basedOn w:val="761"/>
    <w:uiPriority w:val="99"/>
    <w:unhideWhenUsed/>
    <w:qFormat/>
    <w:pPr>
      <w:spacing w:after="0" w:line="240" w:lineRule="auto"/>
      <w:tabs>
        <w:tab w:val="center" w:pos="7143" w:leader="none"/>
        <w:tab w:val="right" w:pos="14287" w:leader="none"/>
      </w:tabs>
    </w:pPr>
  </w:style>
  <w:style w:type="paragraph" w:styleId="782">
    <w:name w:val="toc 1"/>
    <w:basedOn w:val="761"/>
    <w:next w:val="761"/>
    <w:uiPriority w:val="39"/>
    <w:unhideWhenUsed/>
    <w:qFormat/>
    <w:pPr>
      <w:ind w:left="0" w:right="0" w:firstLine="0"/>
      <w:spacing w:after="57"/>
    </w:pPr>
  </w:style>
  <w:style w:type="paragraph" w:styleId="783">
    <w:name w:val="toc 4"/>
    <w:basedOn w:val="761"/>
    <w:next w:val="761"/>
    <w:uiPriority w:val="39"/>
    <w:unhideWhenUsed/>
    <w:qFormat/>
    <w:pPr>
      <w:ind w:left="850" w:right="0" w:firstLine="0"/>
      <w:spacing w:after="57"/>
    </w:pPr>
  </w:style>
  <w:style w:type="paragraph" w:styleId="784">
    <w:name w:val="Subtitle"/>
    <w:basedOn w:val="761"/>
    <w:next w:val="761"/>
    <w:link w:val="811"/>
    <w:uiPriority w:val="11"/>
    <w:qFormat/>
    <w:pPr>
      <w:spacing w:before="200" w:after="200"/>
    </w:pPr>
    <w:rPr>
      <w:sz w:val="24"/>
      <w:szCs w:val="24"/>
    </w:rPr>
  </w:style>
  <w:style w:type="paragraph" w:styleId="785">
    <w:name w:val="footnote text"/>
    <w:basedOn w:val="761"/>
    <w:link w:val="947"/>
    <w:uiPriority w:val="99"/>
    <w:semiHidden/>
    <w:unhideWhenUsed/>
    <w:qFormat/>
    <w:pPr>
      <w:spacing w:after="40" w:line="240" w:lineRule="auto"/>
    </w:pPr>
    <w:rPr>
      <w:sz w:val="18"/>
    </w:rPr>
  </w:style>
  <w:style w:type="paragraph" w:styleId="786">
    <w:name w:val="toc 6"/>
    <w:basedOn w:val="761"/>
    <w:next w:val="761"/>
    <w:uiPriority w:val="39"/>
    <w:unhideWhenUsed/>
    <w:qFormat/>
    <w:pPr>
      <w:ind w:left="1417" w:right="0" w:firstLine="0"/>
      <w:spacing w:after="57"/>
    </w:pPr>
  </w:style>
  <w:style w:type="paragraph" w:styleId="787">
    <w:name w:val="table of figures"/>
    <w:basedOn w:val="761"/>
    <w:next w:val="761"/>
    <w:uiPriority w:val="99"/>
    <w:unhideWhenUsed/>
    <w:qFormat/>
    <w:pPr>
      <w:spacing w:after="0" w:afterAutospacing="0"/>
    </w:pPr>
  </w:style>
  <w:style w:type="paragraph" w:styleId="788">
    <w:name w:val="toc 2"/>
    <w:basedOn w:val="761"/>
    <w:next w:val="761"/>
    <w:uiPriority w:val="39"/>
    <w:unhideWhenUsed/>
    <w:qFormat/>
    <w:pPr>
      <w:ind w:left="283" w:right="0" w:firstLine="0"/>
      <w:spacing w:after="57"/>
    </w:pPr>
  </w:style>
  <w:style w:type="paragraph" w:styleId="789">
    <w:name w:val="toc 9"/>
    <w:basedOn w:val="761"/>
    <w:next w:val="761"/>
    <w:uiPriority w:val="39"/>
    <w:unhideWhenUsed/>
    <w:qFormat/>
    <w:pPr>
      <w:ind w:left="2268" w:right="0" w:firstLine="0"/>
      <w:spacing w:after="57"/>
    </w:pPr>
  </w:style>
  <w:style w:type="paragraph" w:styleId="790">
    <w:name w:val="Normal (Web)"/>
    <w:basedOn w:val="761"/>
    <w:uiPriority w:val="99"/>
    <w:qFormat/>
    <w:pPr>
      <w:jc w:val="left"/>
      <w:spacing w:before="100" w:beforeAutospacing="1" w:after="100" w:afterAutospacing="1"/>
      <w:widowControl/>
    </w:pPr>
    <w:rPr>
      <w:rFonts w:ascii="宋体" w:hAnsi="宋体" w:eastAsia="宋体" w:cs="宋体"/>
      <w:sz w:val="24"/>
      <w:szCs w:val="24"/>
    </w:rPr>
  </w:style>
  <w:style w:type="paragraph" w:styleId="791">
    <w:name w:val="Title"/>
    <w:basedOn w:val="761"/>
    <w:next w:val="761"/>
    <w:link w:val="810"/>
    <w:uiPriority w:val="10"/>
    <w:qFormat/>
    <w:pPr>
      <w:contextualSpacing/>
      <w:spacing w:before="300" w:after="200"/>
    </w:pPr>
    <w:rPr>
      <w:sz w:val="48"/>
      <w:szCs w:val="48"/>
    </w:rPr>
  </w:style>
  <w:style w:type="table" w:styleId="79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3">
    <w:name w:val="endnote reference"/>
    <w:link w:val="761"/>
    <w:uiPriority w:val="99"/>
    <w:semiHidden/>
    <w:unhideWhenUsed/>
    <w:qFormat/>
    <w:rPr>
      <w:vertAlign w:val="superscript"/>
    </w:rPr>
  </w:style>
  <w:style w:type="character" w:styleId="794">
    <w:name w:val="Emphasis"/>
    <w:basedOn w:val="771"/>
    <w:uiPriority w:val="0"/>
    <w:qFormat/>
    <w:rPr>
      <w:i/>
    </w:rPr>
  </w:style>
  <w:style w:type="character" w:styleId="795">
    <w:name w:val="Hyperlink"/>
    <w:link w:val="761"/>
    <w:uiPriority w:val="99"/>
    <w:unhideWhenUsed/>
    <w:qFormat/>
    <w:rPr>
      <w:color w:val="0000ff"/>
      <w:u w:val="single"/>
    </w:rPr>
  </w:style>
  <w:style w:type="character" w:styleId="796">
    <w:name w:val="footnote reference"/>
    <w:link w:val="761"/>
    <w:uiPriority w:val="99"/>
    <w:unhideWhenUsed/>
    <w:qFormat/>
    <w:rPr>
      <w:vertAlign w:val="superscript"/>
    </w:rPr>
  </w:style>
  <w:style w:type="paragraph" w:styleId="797" w:customStyle="1">
    <w:name w:val="标题 21"/>
    <w:basedOn w:val="761"/>
    <w:next w:val="761"/>
    <w:uiPriority w:val="0"/>
    <w:qFormat/>
    <w:pPr>
      <w:jc w:val="center"/>
      <w:keepLines/>
      <w:keepNext/>
      <w:spacing w:before="260" w:after="260" w:line="416" w:lineRule="auto"/>
      <w:outlineLvl w:val="1"/>
    </w:pPr>
    <w:rPr>
      <w:rFonts w:ascii="Arial" w:hAnsi="Arial" w:eastAsia="幼圆"/>
      <w:b/>
      <w:bCs/>
      <w:sz w:val="44"/>
      <w:szCs w:val="44"/>
    </w:rPr>
  </w:style>
  <w:style w:type="table" w:styleId="798" w:customStyle="1">
    <w:name w:val="Table Normal_0"/>
    <w:uiPriority w:val="99"/>
    <w:semiHidden/>
    <w:unhideWhenUsed/>
    <w:qFormat/>
    <w:tblPr/>
  </w:style>
  <w:style w:type="character" w:styleId="799" w:customStyle="1">
    <w:name w:val="Heading 1 Char"/>
    <w:link w:val="762"/>
    <w:uiPriority w:val="9"/>
    <w:qFormat/>
    <w:rPr>
      <w:rFonts w:ascii="Arial" w:hAnsi="Arial" w:eastAsia="Arial" w:cs="Arial"/>
      <w:sz w:val="40"/>
      <w:szCs w:val="40"/>
    </w:rPr>
  </w:style>
  <w:style w:type="character" w:styleId="800" w:customStyle="1">
    <w:name w:val="Heading 2 Char"/>
    <w:link w:val="763"/>
    <w:uiPriority w:val="9"/>
    <w:qFormat/>
    <w:rPr>
      <w:rFonts w:ascii="Arial" w:hAnsi="Arial" w:eastAsia="Arial" w:cs="Arial"/>
      <w:sz w:val="34"/>
    </w:rPr>
  </w:style>
  <w:style w:type="character" w:styleId="801" w:customStyle="1">
    <w:name w:val="Heading 3 Char"/>
    <w:link w:val="764"/>
    <w:uiPriority w:val="9"/>
    <w:qFormat/>
    <w:rPr>
      <w:rFonts w:ascii="Arial" w:hAnsi="Arial" w:eastAsia="Arial" w:cs="Arial"/>
      <w:sz w:val="30"/>
      <w:szCs w:val="30"/>
    </w:rPr>
  </w:style>
  <w:style w:type="character" w:styleId="802" w:customStyle="1">
    <w:name w:val="Heading 4 Char"/>
    <w:link w:val="765"/>
    <w:uiPriority w:val="9"/>
    <w:qFormat/>
    <w:rPr>
      <w:rFonts w:ascii="Arial" w:hAnsi="Arial" w:eastAsia="Arial" w:cs="Arial"/>
      <w:b/>
      <w:bCs/>
      <w:sz w:val="26"/>
      <w:szCs w:val="26"/>
    </w:rPr>
  </w:style>
  <w:style w:type="character" w:styleId="803" w:customStyle="1">
    <w:name w:val="Heading 5 Char"/>
    <w:link w:val="766"/>
    <w:uiPriority w:val="9"/>
    <w:qFormat/>
    <w:rPr>
      <w:rFonts w:ascii="Arial" w:hAnsi="Arial" w:eastAsia="Arial" w:cs="Arial"/>
      <w:b/>
      <w:bCs/>
      <w:sz w:val="24"/>
      <w:szCs w:val="24"/>
    </w:rPr>
  </w:style>
  <w:style w:type="character" w:styleId="804" w:customStyle="1">
    <w:name w:val="Heading 6 Char"/>
    <w:link w:val="767"/>
    <w:uiPriority w:val="9"/>
    <w:qFormat/>
    <w:rPr>
      <w:rFonts w:ascii="Arial" w:hAnsi="Arial" w:eastAsia="Arial" w:cs="Arial"/>
      <w:b/>
      <w:bCs/>
      <w:sz w:val="22"/>
      <w:szCs w:val="22"/>
    </w:rPr>
  </w:style>
  <w:style w:type="character" w:styleId="805" w:customStyle="1">
    <w:name w:val="Heading 7 Char"/>
    <w:link w:val="768"/>
    <w:uiPriority w:val="9"/>
    <w:qFormat/>
    <w:rPr>
      <w:rFonts w:ascii="Arial" w:hAnsi="Arial" w:eastAsia="Arial" w:cs="Arial"/>
      <w:b/>
      <w:bCs/>
      <w:i/>
      <w:iCs/>
      <w:sz w:val="22"/>
      <w:szCs w:val="22"/>
    </w:rPr>
  </w:style>
  <w:style w:type="character" w:styleId="806" w:customStyle="1">
    <w:name w:val="Heading 8 Char"/>
    <w:link w:val="769"/>
    <w:uiPriority w:val="9"/>
    <w:qFormat/>
    <w:rPr>
      <w:rFonts w:ascii="Arial" w:hAnsi="Arial" w:eastAsia="Arial" w:cs="Arial"/>
      <w:i/>
      <w:iCs/>
      <w:sz w:val="22"/>
      <w:szCs w:val="22"/>
    </w:rPr>
  </w:style>
  <w:style w:type="character" w:styleId="807" w:customStyle="1">
    <w:name w:val="Heading 9 Char"/>
    <w:link w:val="770"/>
    <w:uiPriority w:val="9"/>
    <w:qFormat/>
    <w:rPr>
      <w:rFonts w:ascii="Arial" w:hAnsi="Arial" w:eastAsia="Arial" w:cs="Arial"/>
      <w:i/>
      <w:iCs/>
      <w:sz w:val="21"/>
      <w:szCs w:val="21"/>
    </w:rPr>
  </w:style>
  <w:style w:type="paragraph" w:styleId="808">
    <w:name w:val="List Paragraph"/>
    <w:basedOn w:val="761"/>
    <w:uiPriority w:val="34"/>
    <w:qFormat/>
    <w:pPr>
      <w:contextualSpacing/>
      <w:ind w:left="720"/>
    </w:pPr>
  </w:style>
  <w:style w:type="paragraph" w:styleId="809">
    <w:name w:val="No Spacing"/>
    <w:uiPriority w:val="1"/>
    <w:qFormat/>
    <w:pPr>
      <w:spacing w:before="0" w:after="0" w:line="240" w:lineRule="auto"/>
    </w:pPr>
    <w:rPr>
      <w:rFonts w:hint="default" w:ascii="Times New Roman" w:hAnsi="Times New Roman" w:eastAsia="宋体" w:cs="Times New Roman"/>
    </w:rPr>
  </w:style>
  <w:style w:type="character" w:styleId="810" w:customStyle="1">
    <w:name w:val="Title Char"/>
    <w:link w:val="791"/>
    <w:uiPriority w:val="10"/>
    <w:qFormat/>
    <w:rPr>
      <w:sz w:val="48"/>
      <w:szCs w:val="48"/>
    </w:rPr>
  </w:style>
  <w:style w:type="character" w:styleId="811" w:customStyle="1">
    <w:name w:val="Subtitle Char"/>
    <w:link w:val="784"/>
    <w:uiPriority w:val="11"/>
    <w:qFormat/>
    <w:rPr>
      <w:sz w:val="24"/>
      <w:szCs w:val="24"/>
    </w:rPr>
  </w:style>
  <w:style w:type="paragraph" w:styleId="812">
    <w:name w:val="Quote"/>
    <w:basedOn w:val="761"/>
    <w:next w:val="761"/>
    <w:link w:val="813"/>
    <w:uiPriority w:val="29"/>
    <w:qFormat/>
    <w:pPr>
      <w:ind w:left="720" w:right="720"/>
    </w:pPr>
    <w:rPr>
      <w:i/>
    </w:rPr>
  </w:style>
  <w:style w:type="character" w:styleId="813" w:customStyle="1">
    <w:name w:val="Quote Char"/>
    <w:link w:val="812"/>
    <w:uiPriority w:val="29"/>
    <w:qFormat/>
    <w:rPr>
      <w:i/>
    </w:rPr>
  </w:style>
  <w:style w:type="paragraph" w:styleId="814">
    <w:name w:val="Intense Quote"/>
    <w:basedOn w:val="761"/>
    <w:next w:val="761"/>
    <w:link w:val="81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5" w:customStyle="1">
    <w:name w:val="Intense Quote Char"/>
    <w:link w:val="814"/>
    <w:uiPriority w:val="30"/>
    <w:qFormat/>
    <w:rPr>
      <w:i/>
    </w:rPr>
  </w:style>
  <w:style w:type="paragraph" w:styleId="816" w:customStyle="1">
    <w:name w:val="Header1"/>
    <w:basedOn w:val="761"/>
    <w:link w:val="817"/>
    <w:uiPriority w:val="99"/>
    <w:unhideWhenUsed/>
    <w:qFormat/>
    <w:pPr>
      <w:spacing w:after="0" w:line="240" w:lineRule="auto"/>
      <w:tabs>
        <w:tab w:val="center" w:pos="7143" w:leader="none"/>
        <w:tab w:val="right" w:pos="14287" w:leader="none"/>
      </w:tabs>
    </w:pPr>
  </w:style>
  <w:style w:type="character" w:styleId="817" w:customStyle="1">
    <w:name w:val="Header Char"/>
    <w:link w:val="816"/>
    <w:uiPriority w:val="99"/>
    <w:qFormat/>
  </w:style>
  <w:style w:type="paragraph" w:styleId="818" w:customStyle="1">
    <w:name w:val="Footer1"/>
    <w:basedOn w:val="761"/>
    <w:link w:val="821"/>
    <w:uiPriority w:val="99"/>
    <w:unhideWhenUsed/>
    <w:qFormat/>
    <w:pPr>
      <w:spacing w:after="0" w:line="240" w:lineRule="auto"/>
      <w:tabs>
        <w:tab w:val="center" w:pos="7143" w:leader="none"/>
        <w:tab w:val="right" w:pos="14287" w:leader="none"/>
      </w:tabs>
    </w:pPr>
  </w:style>
  <w:style w:type="character" w:styleId="819" w:customStyle="1">
    <w:name w:val="Footer Char"/>
    <w:link w:val="818"/>
    <w:uiPriority w:val="99"/>
    <w:qFormat/>
  </w:style>
  <w:style w:type="paragraph" w:styleId="820" w:customStyle="1">
    <w:name w:val="Caption1"/>
    <w:basedOn w:val="761"/>
    <w:next w:val="761"/>
    <w:uiPriority w:val="35"/>
    <w:semiHidden/>
    <w:unhideWhenUsed/>
    <w:qFormat/>
    <w:pPr>
      <w:spacing w:line="276" w:lineRule="auto"/>
    </w:pPr>
    <w:rPr>
      <w:b/>
      <w:bCs/>
      <w:color w:val="4f81bd"/>
      <w:sz w:val="18"/>
      <w:szCs w:val="18"/>
    </w:rPr>
  </w:style>
  <w:style w:type="character" w:styleId="821" w:customStyle="1">
    <w:name w:val="Caption Char"/>
    <w:link w:val="818"/>
    <w:uiPriority w:val="99"/>
    <w:qFormat/>
  </w:style>
  <w:style w:type="table" w:styleId="822" w:customStyle="1">
    <w:name w:val="Table Grid Light"/>
    <w:uiPriority w:val="59"/>
    <w:qFormat/>
    <w:pPr>
      <w:spacing w:after="0" w:line="240" w:lineRule="auto"/>
    </w:pPr>
    <w:tblPr/>
  </w:style>
  <w:style w:type="table" w:styleId="823" w:customStyle="1">
    <w:name w:val="Plain Table 1"/>
    <w:uiPriority w:val="59"/>
    <w:qFormat/>
    <w:pPr>
      <w:spacing w:after="0" w:line="240" w:lineRule="auto"/>
    </w:pPr>
    <w:tblPr/>
  </w:style>
  <w:style w:type="table" w:styleId="824" w:customStyle="1">
    <w:name w:val="Plain Table 2"/>
    <w:uiPriority w:val="59"/>
    <w:qFormat/>
    <w:pPr>
      <w:spacing w:after="0" w:line="240" w:lineRule="auto"/>
    </w:pPr>
    <w:tblPr/>
  </w:style>
  <w:style w:type="table" w:styleId="825" w:customStyle="1">
    <w:name w:val="Plain Table 3"/>
    <w:uiPriority w:val="99"/>
    <w:qFormat/>
    <w:pPr>
      <w:spacing w:after="0" w:line="240" w:lineRule="auto"/>
    </w:pPr>
    <w:tblPr/>
  </w:style>
  <w:style w:type="table" w:styleId="826" w:customStyle="1">
    <w:name w:val="Plain Table 4"/>
    <w:uiPriority w:val="99"/>
    <w:qFormat/>
    <w:pPr>
      <w:spacing w:after="0" w:line="240" w:lineRule="auto"/>
    </w:pPr>
    <w:tblPr/>
  </w:style>
  <w:style w:type="table" w:styleId="827" w:customStyle="1">
    <w:name w:val="Plain Table 5"/>
    <w:uiPriority w:val="99"/>
    <w:qFormat/>
    <w:pPr>
      <w:spacing w:after="0" w:line="240" w:lineRule="auto"/>
    </w:pPr>
    <w:tblPr/>
  </w:style>
  <w:style w:type="table" w:styleId="828" w:customStyle="1">
    <w:name w:val="Grid Table 1 Light"/>
    <w:uiPriority w:val="99"/>
    <w:qFormat/>
    <w:pPr>
      <w:spacing w:after="0" w:line="240" w:lineRule="auto"/>
    </w:pPr>
    <w:tblPr/>
  </w:style>
  <w:style w:type="table" w:styleId="829" w:customStyle="1">
    <w:name w:val="Grid Table 1 Light - Accent 1"/>
    <w:uiPriority w:val="99"/>
    <w:qFormat/>
    <w:pPr>
      <w:spacing w:after="0" w:line="240" w:lineRule="auto"/>
    </w:pPr>
    <w:tblPr/>
  </w:style>
  <w:style w:type="table" w:styleId="830" w:customStyle="1">
    <w:name w:val="Grid Table 1 Light - Accent 2"/>
    <w:uiPriority w:val="99"/>
    <w:qFormat/>
    <w:pPr>
      <w:spacing w:after="0" w:line="240" w:lineRule="auto"/>
    </w:pPr>
    <w:tblPr/>
  </w:style>
  <w:style w:type="table" w:styleId="831" w:customStyle="1">
    <w:name w:val="Grid Table 1 Light - Accent 3"/>
    <w:uiPriority w:val="99"/>
    <w:qFormat/>
    <w:pPr>
      <w:spacing w:after="0" w:line="240" w:lineRule="auto"/>
    </w:pPr>
    <w:tblPr/>
  </w:style>
  <w:style w:type="table" w:styleId="832" w:customStyle="1">
    <w:name w:val="Grid Table 1 Light - Accent 4"/>
    <w:uiPriority w:val="99"/>
    <w:qFormat/>
    <w:pPr>
      <w:spacing w:after="0" w:line="240" w:lineRule="auto"/>
    </w:pPr>
    <w:tblPr/>
  </w:style>
  <w:style w:type="table" w:styleId="833" w:customStyle="1">
    <w:name w:val="Grid Table 1 Light - Accent 5"/>
    <w:uiPriority w:val="99"/>
    <w:qFormat/>
    <w:pPr>
      <w:spacing w:after="0" w:line="240" w:lineRule="auto"/>
    </w:pPr>
    <w:tblPr/>
  </w:style>
  <w:style w:type="table" w:styleId="834" w:customStyle="1">
    <w:name w:val="Grid Table 1 Light - Accent 6"/>
    <w:uiPriority w:val="99"/>
    <w:qFormat/>
    <w:pPr>
      <w:spacing w:after="0" w:line="240" w:lineRule="auto"/>
    </w:pPr>
    <w:tblPr/>
  </w:style>
  <w:style w:type="table" w:styleId="835" w:customStyle="1">
    <w:name w:val="Grid Table 2"/>
    <w:uiPriority w:val="99"/>
    <w:qFormat/>
    <w:pPr>
      <w:spacing w:after="0" w:line="240" w:lineRule="auto"/>
    </w:pPr>
    <w:tblPr/>
  </w:style>
  <w:style w:type="table" w:styleId="836" w:customStyle="1">
    <w:name w:val="Grid Table 2 - Accent 1"/>
    <w:uiPriority w:val="99"/>
    <w:qFormat/>
    <w:pPr>
      <w:spacing w:after="0" w:line="240" w:lineRule="auto"/>
    </w:pPr>
    <w:tblPr/>
  </w:style>
  <w:style w:type="table" w:styleId="837" w:customStyle="1">
    <w:name w:val="Grid Table 2 - Accent 2"/>
    <w:uiPriority w:val="99"/>
    <w:qFormat/>
    <w:pPr>
      <w:spacing w:after="0" w:line="240" w:lineRule="auto"/>
    </w:pPr>
    <w:tblPr/>
  </w:style>
  <w:style w:type="table" w:styleId="838" w:customStyle="1">
    <w:name w:val="Grid Table 2 - Accent 3"/>
    <w:uiPriority w:val="99"/>
    <w:qFormat/>
    <w:pPr>
      <w:spacing w:after="0" w:line="240" w:lineRule="auto"/>
    </w:pPr>
    <w:tblPr/>
  </w:style>
  <w:style w:type="table" w:styleId="839" w:customStyle="1">
    <w:name w:val="Grid Table 2 - Accent 4"/>
    <w:uiPriority w:val="99"/>
    <w:qFormat/>
    <w:pPr>
      <w:spacing w:after="0" w:line="240" w:lineRule="auto"/>
    </w:pPr>
    <w:tblPr/>
  </w:style>
  <w:style w:type="table" w:styleId="840" w:customStyle="1">
    <w:name w:val="Grid Table 2 - Accent 5"/>
    <w:uiPriority w:val="99"/>
    <w:qFormat/>
    <w:pPr>
      <w:spacing w:after="0" w:line="240" w:lineRule="auto"/>
    </w:pPr>
    <w:tblPr/>
  </w:style>
  <w:style w:type="table" w:styleId="841" w:customStyle="1">
    <w:name w:val="Grid Table 2 - Accent 6"/>
    <w:uiPriority w:val="99"/>
    <w:qFormat/>
    <w:pPr>
      <w:spacing w:after="0" w:line="240" w:lineRule="auto"/>
    </w:pPr>
    <w:tblPr/>
  </w:style>
  <w:style w:type="table" w:styleId="842" w:customStyle="1">
    <w:name w:val="Grid Table 3"/>
    <w:uiPriority w:val="99"/>
    <w:qFormat/>
    <w:pPr>
      <w:spacing w:after="0" w:line="240" w:lineRule="auto"/>
    </w:pPr>
    <w:tblPr/>
  </w:style>
  <w:style w:type="table" w:styleId="843" w:customStyle="1">
    <w:name w:val="Grid Table 3 - Accent 1"/>
    <w:uiPriority w:val="99"/>
    <w:qFormat/>
    <w:pPr>
      <w:spacing w:after="0" w:line="240" w:lineRule="auto"/>
    </w:pPr>
    <w:tblPr/>
  </w:style>
  <w:style w:type="table" w:styleId="844" w:customStyle="1">
    <w:name w:val="Grid Table 3 - Accent 2"/>
    <w:uiPriority w:val="99"/>
    <w:qFormat/>
    <w:pPr>
      <w:spacing w:after="0" w:line="240" w:lineRule="auto"/>
    </w:pPr>
    <w:tblPr/>
  </w:style>
  <w:style w:type="table" w:styleId="845" w:customStyle="1">
    <w:name w:val="Grid Table 3 - Accent 3"/>
    <w:uiPriority w:val="99"/>
    <w:qFormat/>
    <w:pPr>
      <w:spacing w:after="0" w:line="240" w:lineRule="auto"/>
    </w:pPr>
    <w:tblPr/>
  </w:style>
  <w:style w:type="table" w:styleId="846" w:customStyle="1">
    <w:name w:val="Grid Table 3 - Accent 4"/>
    <w:uiPriority w:val="99"/>
    <w:qFormat/>
    <w:pPr>
      <w:spacing w:after="0" w:line="240" w:lineRule="auto"/>
    </w:pPr>
    <w:tblPr/>
  </w:style>
  <w:style w:type="table" w:styleId="847" w:customStyle="1">
    <w:name w:val="Grid Table 3 - Accent 5"/>
    <w:uiPriority w:val="99"/>
    <w:qFormat/>
    <w:pPr>
      <w:spacing w:after="0" w:line="240" w:lineRule="auto"/>
    </w:pPr>
    <w:tblPr/>
  </w:style>
  <w:style w:type="table" w:styleId="848" w:customStyle="1">
    <w:name w:val="Grid Table 3 - Accent 6"/>
    <w:uiPriority w:val="99"/>
    <w:qFormat/>
    <w:pPr>
      <w:spacing w:after="0" w:line="240" w:lineRule="auto"/>
    </w:pPr>
    <w:tblPr/>
  </w:style>
  <w:style w:type="table" w:styleId="849" w:customStyle="1">
    <w:name w:val="Grid Table 4"/>
    <w:uiPriority w:val="59"/>
    <w:qFormat/>
    <w:pPr>
      <w:spacing w:after="0" w:line="240" w:lineRule="auto"/>
    </w:pPr>
    <w:tblPr/>
  </w:style>
  <w:style w:type="table" w:styleId="850" w:customStyle="1">
    <w:name w:val="Grid Table 4 - Accent 1"/>
    <w:uiPriority w:val="59"/>
    <w:qFormat/>
    <w:pPr>
      <w:spacing w:after="0" w:line="240" w:lineRule="auto"/>
    </w:pPr>
    <w:tblPr/>
  </w:style>
  <w:style w:type="table" w:styleId="851" w:customStyle="1">
    <w:name w:val="Grid Table 4 - Accent 2"/>
    <w:uiPriority w:val="59"/>
    <w:qFormat/>
    <w:pPr>
      <w:spacing w:after="0" w:line="240" w:lineRule="auto"/>
    </w:pPr>
    <w:tblPr/>
  </w:style>
  <w:style w:type="table" w:styleId="852" w:customStyle="1">
    <w:name w:val="Grid Table 4 - Accent 3"/>
    <w:uiPriority w:val="59"/>
    <w:qFormat/>
    <w:pPr>
      <w:spacing w:after="0" w:line="240" w:lineRule="auto"/>
    </w:pPr>
    <w:tblPr/>
  </w:style>
  <w:style w:type="table" w:styleId="853" w:customStyle="1">
    <w:name w:val="Grid Table 4 - Accent 4"/>
    <w:uiPriority w:val="59"/>
    <w:qFormat/>
    <w:pPr>
      <w:spacing w:after="0" w:line="240" w:lineRule="auto"/>
    </w:pPr>
    <w:tblPr/>
  </w:style>
  <w:style w:type="table" w:styleId="854" w:customStyle="1">
    <w:name w:val="Grid Table 4 - Accent 5"/>
    <w:uiPriority w:val="59"/>
    <w:qFormat/>
    <w:pPr>
      <w:spacing w:after="0" w:line="240" w:lineRule="auto"/>
    </w:pPr>
    <w:tblPr/>
  </w:style>
  <w:style w:type="table" w:styleId="855" w:customStyle="1">
    <w:name w:val="Grid Table 4 - Accent 6"/>
    <w:uiPriority w:val="59"/>
    <w:qFormat/>
    <w:pPr>
      <w:spacing w:after="0" w:line="240" w:lineRule="auto"/>
    </w:pPr>
    <w:tblPr/>
  </w:style>
  <w:style w:type="table" w:styleId="856" w:customStyle="1">
    <w:name w:val="Grid Table 5 Dark"/>
    <w:uiPriority w:val="99"/>
    <w:qFormat/>
    <w:pPr>
      <w:spacing w:after="0" w:line="240" w:lineRule="auto"/>
    </w:pPr>
    <w:tblPr/>
  </w:style>
  <w:style w:type="table" w:styleId="857" w:customStyle="1">
    <w:name w:val="Grid Table 5 Dark- Accent 1"/>
    <w:uiPriority w:val="99"/>
    <w:qFormat/>
    <w:pPr>
      <w:spacing w:after="0" w:line="240" w:lineRule="auto"/>
    </w:pPr>
    <w:tblPr/>
  </w:style>
  <w:style w:type="table" w:styleId="858" w:customStyle="1">
    <w:name w:val="Grid Table 5 Dark - Accent 2"/>
    <w:uiPriority w:val="99"/>
    <w:qFormat/>
    <w:pPr>
      <w:spacing w:after="0" w:line="240" w:lineRule="auto"/>
    </w:pPr>
    <w:tblPr/>
  </w:style>
  <w:style w:type="table" w:styleId="859" w:customStyle="1">
    <w:name w:val="Grid Table 5 Dark - Accent 3"/>
    <w:uiPriority w:val="99"/>
    <w:qFormat/>
    <w:pPr>
      <w:spacing w:after="0" w:line="240" w:lineRule="auto"/>
    </w:pPr>
    <w:tblPr/>
  </w:style>
  <w:style w:type="table" w:styleId="860" w:customStyle="1">
    <w:name w:val="Grid Table 5 Dark- Accent 4"/>
    <w:uiPriority w:val="99"/>
    <w:qFormat/>
    <w:pPr>
      <w:spacing w:after="0" w:line="240" w:lineRule="auto"/>
    </w:pPr>
    <w:tblPr/>
  </w:style>
  <w:style w:type="table" w:styleId="861" w:customStyle="1">
    <w:name w:val="Grid Table 5 Dark - Accent 5"/>
    <w:uiPriority w:val="99"/>
    <w:qFormat/>
    <w:pPr>
      <w:spacing w:after="0" w:line="240" w:lineRule="auto"/>
    </w:pPr>
    <w:tblPr/>
  </w:style>
  <w:style w:type="table" w:styleId="862" w:customStyle="1">
    <w:name w:val="Grid Table 5 Dark - Accent 6"/>
    <w:uiPriority w:val="99"/>
    <w:qFormat/>
    <w:pPr>
      <w:spacing w:after="0" w:line="240" w:lineRule="auto"/>
    </w:pPr>
    <w:tblPr/>
  </w:style>
  <w:style w:type="table" w:styleId="863" w:customStyle="1">
    <w:name w:val="Grid Table 6 Colorful"/>
    <w:uiPriority w:val="99"/>
    <w:qFormat/>
    <w:pPr>
      <w:spacing w:after="0" w:line="240" w:lineRule="auto"/>
    </w:pPr>
    <w:tblPr/>
  </w:style>
  <w:style w:type="table" w:styleId="864" w:customStyle="1">
    <w:name w:val="Grid Table 6 Colorful - Accent 1"/>
    <w:uiPriority w:val="99"/>
    <w:qFormat/>
    <w:pPr>
      <w:spacing w:after="0" w:line="240" w:lineRule="auto"/>
    </w:pPr>
    <w:tblPr/>
  </w:style>
  <w:style w:type="table" w:styleId="865" w:customStyle="1">
    <w:name w:val="Grid Table 6 Colorful - Accent 2"/>
    <w:uiPriority w:val="99"/>
    <w:qFormat/>
    <w:pPr>
      <w:spacing w:after="0" w:line="240" w:lineRule="auto"/>
    </w:pPr>
    <w:tblPr/>
  </w:style>
  <w:style w:type="table" w:styleId="866" w:customStyle="1">
    <w:name w:val="Grid Table 6 Colorful - Accent 3"/>
    <w:uiPriority w:val="99"/>
    <w:qFormat/>
    <w:pPr>
      <w:spacing w:after="0" w:line="240" w:lineRule="auto"/>
    </w:pPr>
    <w:tblPr/>
  </w:style>
  <w:style w:type="table" w:styleId="867" w:customStyle="1">
    <w:name w:val="Grid Table 6 Colorful - Accent 4"/>
    <w:uiPriority w:val="99"/>
    <w:qFormat/>
    <w:pPr>
      <w:spacing w:after="0" w:line="240" w:lineRule="auto"/>
    </w:pPr>
    <w:tblPr/>
  </w:style>
  <w:style w:type="table" w:styleId="868" w:customStyle="1">
    <w:name w:val="Grid Table 6 Colorful - Accent 5"/>
    <w:uiPriority w:val="99"/>
    <w:qFormat/>
    <w:pPr>
      <w:spacing w:after="0" w:line="240" w:lineRule="auto"/>
    </w:pPr>
    <w:tblPr/>
  </w:style>
  <w:style w:type="table" w:styleId="869" w:customStyle="1">
    <w:name w:val="Grid Table 6 Colorful - Accent 6"/>
    <w:uiPriority w:val="99"/>
    <w:qFormat/>
    <w:pPr>
      <w:spacing w:after="0" w:line="240" w:lineRule="auto"/>
    </w:pPr>
    <w:tblPr/>
  </w:style>
  <w:style w:type="table" w:styleId="870" w:customStyle="1">
    <w:name w:val="Grid Table 7 Colorful"/>
    <w:uiPriority w:val="99"/>
    <w:qFormat/>
    <w:pPr>
      <w:spacing w:after="0" w:line="240" w:lineRule="auto"/>
    </w:pPr>
    <w:tblPr/>
  </w:style>
  <w:style w:type="table" w:styleId="871" w:customStyle="1">
    <w:name w:val="Grid Table 7 Colorful - Accent 1"/>
    <w:uiPriority w:val="99"/>
    <w:qFormat/>
    <w:pPr>
      <w:spacing w:after="0" w:line="240" w:lineRule="auto"/>
    </w:pPr>
    <w:tblPr/>
  </w:style>
  <w:style w:type="table" w:styleId="872" w:customStyle="1">
    <w:name w:val="Grid Table 7 Colorful - Accent 2"/>
    <w:uiPriority w:val="99"/>
    <w:qFormat/>
    <w:pPr>
      <w:spacing w:after="0" w:line="240" w:lineRule="auto"/>
    </w:pPr>
    <w:tblPr/>
  </w:style>
  <w:style w:type="table" w:styleId="873" w:customStyle="1">
    <w:name w:val="Grid Table 7 Colorful - Accent 3"/>
    <w:uiPriority w:val="99"/>
    <w:qFormat/>
    <w:pPr>
      <w:spacing w:after="0" w:line="240" w:lineRule="auto"/>
    </w:pPr>
    <w:tblPr/>
  </w:style>
  <w:style w:type="table" w:styleId="874" w:customStyle="1">
    <w:name w:val="Grid Table 7 Colorful - Accent 4"/>
    <w:uiPriority w:val="99"/>
    <w:qFormat/>
    <w:pPr>
      <w:spacing w:after="0" w:line="240" w:lineRule="auto"/>
    </w:pPr>
    <w:tblPr/>
  </w:style>
  <w:style w:type="table" w:styleId="875" w:customStyle="1">
    <w:name w:val="Grid Table 7 Colorful - Accent 5"/>
    <w:uiPriority w:val="99"/>
    <w:qFormat/>
    <w:pPr>
      <w:spacing w:after="0" w:line="240" w:lineRule="auto"/>
    </w:pPr>
    <w:tblPr/>
  </w:style>
  <w:style w:type="table" w:styleId="876" w:customStyle="1">
    <w:name w:val="Grid Table 7 Colorful - Accent 6"/>
    <w:uiPriority w:val="99"/>
    <w:qFormat/>
    <w:pPr>
      <w:spacing w:after="0" w:line="240" w:lineRule="auto"/>
    </w:pPr>
    <w:tblPr/>
  </w:style>
  <w:style w:type="table" w:styleId="877" w:customStyle="1">
    <w:name w:val="List Table 1 Light"/>
    <w:uiPriority w:val="99"/>
    <w:qFormat/>
    <w:pPr>
      <w:spacing w:after="0" w:line="240" w:lineRule="auto"/>
    </w:pPr>
    <w:tblPr/>
  </w:style>
  <w:style w:type="table" w:styleId="878" w:customStyle="1">
    <w:name w:val="List Table 1 Light - Accent 1"/>
    <w:uiPriority w:val="99"/>
    <w:qFormat/>
    <w:pPr>
      <w:spacing w:after="0" w:line="240" w:lineRule="auto"/>
    </w:pPr>
    <w:tblPr/>
  </w:style>
  <w:style w:type="table" w:styleId="879" w:customStyle="1">
    <w:name w:val="List Table 1 Light - Accent 2"/>
    <w:uiPriority w:val="99"/>
    <w:qFormat/>
    <w:pPr>
      <w:spacing w:after="0" w:line="240" w:lineRule="auto"/>
    </w:pPr>
    <w:tblPr/>
  </w:style>
  <w:style w:type="table" w:styleId="880" w:customStyle="1">
    <w:name w:val="List Table 1 Light - Accent 3"/>
    <w:uiPriority w:val="99"/>
    <w:qFormat/>
    <w:pPr>
      <w:spacing w:after="0" w:line="240" w:lineRule="auto"/>
    </w:pPr>
    <w:tblPr/>
  </w:style>
  <w:style w:type="table" w:styleId="881" w:customStyle="1">
    <w:name w:val="List Table 1 Light - Accent 4"/>
    <w:uiPriority w:val="99"/>
    <w:qFormat/>
    <w:pPr>
      <w:spacing w:after="0" w:line="240" w:lineRule="auto"/>
    </w:pPr>
    <w:tblPr/>
  </w:style>
  <w:style w:type="table" w:styleId="882" w:customStyle="1">
    <w:name w:val="List Table 1 Light - Accent 5"/>
    <w:uiPriority w:val="99"/>
    <w:qFormat/>
    <w:pPr>
      <w:spacing w:after="0" w:line="240" w:lineRule="auto"/>
    </w:pPr>
    <w:tblPr/>
  </w:style>
  <w:style w:type="table" w:styleId="883" w:customStyle="1">
    <w:name w:val="List Table 1 Light - Accent 6"/>
    <w:uiPriority w:val="99"/>
    <w:qFormat/>
    <w:pPr>
      <w:spacing w:after="0" w:line="240" w:lineRule="auto"/>
    </w:pPr>
    <w:tblPr/>
  </w:style>
  <w:style w:type="table" w:styleId="884" w:customStyle="1">
    <w:name w:val="List Table 2"/>
    <w:uiPriority w:val="99"/>
    <w:qFormat/>
    <w:pPr>
      <w:spacing w:after="0" w:line="240" w:lineRule="auto"/>
    </w:pPr>
    <w:tblPr/>
  </w:style>
  <w:style w:type="table" w:styleId="885" w:customStyle="1">
    <w:name w:val="List Table 2 - Accent 1"/>
    <w:uiPriority w:val="99"/>
    <w:qFormat/>
    <w:pPr>
      <w:spacing w:after="0" w:line="240" w:lineRule="auto"/>
    </w:pPr>
    <w:tblPr/>
  </w:style>
  <w:style w:type="table" w:styleId="886" w:customStyle="1">
    <w:name w:val="List Table 2 - Accent 2"/>
    <w:uiPriority w:val="99"/>
    <w:qFormat/>
    <w:pPr>
      <w:spacing w:after="0" w:line="240" w:lineRule="auto"/>
    </w:pPr>
    <w:tblPr/>
  </w:style>
  <w:style w:type="table" w:styleId="887" w:customStyle="1">
    <w:name w:val="List Table 2 - Accent 3"/>
    <w:uiPriority w:val="99"/>
    <w:qFormat/>
    <w:pPr>
      <w:spacing w:after="0" w:line="240" w:lineRule="auto"/>
    </w:pPr>
    <w:tblPr/>
  </w:style>
  <w:style w:type="table" w:styleId="888" w:customStyle="1">
    <w:name w:val="List Table 2 - Accent 4"/>
    <w:uiPriority w:val="99"/>
    <w:qFormat/>
    <w:pPr>
      <w:spacing w:after="0" w:line="240" w:lineRule="auto"/>
    </w:pPr>
    <w:tblPr/>
  </w:style>
  <w:style w:type="table" w:styleId="889" w:customStyle="1">
    <w:name w:val="List Table 2 - Accent 5"/>
    <w:uiPriority w:val="99"/>
    <w:qFormat/>
    <w:pPr>
      <w:spacing w:after="0" w:line="240" w:lineRule="auto"/>
    </w:pPr>
    <w:tblPr/>
  </w:style>
  <w:style w:type="table" w:styleId="890" w:customStyle="1">
    <w:name w:val="List Table 2 - Accent 6"/>
    <w:uiPriority w:val="99"/>
    <w:qFormat/>
    <w:pPr>
      <w:spacing w:after="0" w:line="240" w:lineRule="auto"/>
    </w:pPr>
    <w:tblPr/>
  </w:style>
  <w:style w:type="table" w:styleId="891" w:customStyle="1">
    <w:name w:val="List Table 3"/>
    <w:uiPriority w:val="99"/>
    <w:qFormat/>
    <w:pPr>
      <w:spacing w:after="0" w:line="240" w:lineRule="auto"/>
    </w:pPr>
    <w:tblPr/>
  </w:style>
  <w:style w:type="table" w:styleId="892" w:customStyle="1">
    <w:name w:val="List Table 3 - Accent 1"/>
    <w:uiPriority w:val="99"/>
    <w:qFormat/>
    <w:pPr>
      <w:spacing w:after="0" w:line="240" w:lineRule="auto"/>
    </w:pPr>
    <w:tblPr/>
  </w:style>
  <w:style w:type="table" w:styleId="893" w:customStyle="1">
    <w:name w:val="List Table 3 - Accent 2"/>
    <w:uiPriority w:val="99"/>
    <w:qFormat/>
    <w:pPr>
      <w:spacing w:after="0" w:line="240" w:lineRule="auto"/>
    </w:pPr>
    <w:tblPr/>
  </w:style>
  <w:style w:type="table" w:styleId="894" w:customStyle="1">
    <w:name w:val="List Table 3 - Accent 3"/>
    <w:uiPriority w:val="99"/>
    <w:qFormat/>
    <w:pPr>
      <w:spacing w:after="0" w:line="240" w:lineRule="auto"/>
    </w:pPr>
    <w:tblPr/>
  </w:style>
  <w:style w:type="table" w:styleId="895" w:customStyle="1">
    <w:name w:val="List Table 3 - Accent 4"/>
    <w:uiPriority w:val="99"/>
    <w:qFormat/>
    <w:pPr>
      <w:spacing w:after="0" w:line="240" w:lineRule="auto"/>
    </w:pPr>
    <w:tblPr/>
  </w:style>
  <w:style w:type="table" w:styleId="896" w:customStyle="1">
    <w:name w:val="List Table 3 - Accent 5"/>
    <w:uiPriority w:val="99"/>
    <w:qFormat/>
    <w:pPr>
      <w:spacing w:after="0" w:line="240" w:lineRule="auto"/>
    </w:pPr>
    <w:tblPr/>
  </w:style>
  <w:style w:type="table" w:styleId="897" w:customStyle="1">
    <w:name w:val="List Table 3 - Accent 6"/>
    <w:uiPriority w:val="99"/>
    <w:qFormat/>
    <w:pPr>
      <w:spacing w:after="0" w:line="240" w:lineRule="auto"/>
    </w:pPr>
    <w:tblPr/>
  </w:style>
  <w:style w:type="table" w:styleId="898" w:customStyle="1">
    <w:name w:val="List Table 4"/>
    <w:uiPriority w:val="99"/>
    <w:qFormat/>
    <w:pPr>
      <w:spacing w:after="0" w:line="240" w:lineRule="auto"/>
    </w:pPr>
    <w:tblPr/>
  </w:style>
  <w:style w:type="table" w:styleId="899" w:customStyle="1">
    <w:name w:val="List Table 4 - Accent 1"/>
    <w:uiPriority w:val="99"/>
    <w:qFormat/>
    <w:pPr>
      <w:spacing w:after="0" w:line="240" w:lineRule="auto"/>
    </w:pPr>
    <w:tblPr/>
  </w:style>
  <w:style w:type="table" w:styleId="900" w:customStyle="1">
    <w:name w:val="List Table 4 - Accent 2"/>
    <w:uiPriority w:val="99"/>
    <w:qFormat/>
    <w:pPr>
      <w:spacing w:after="0" w:line="240" w:lineRule="auto"/>
    </w:pPr>
    <w:tblPr/>
  </w:style>
  <w:style w:type="table" w:styleId="901" w:customStyle="1">
    <w:name w:val="List Table 4 - Accent 3"/>
    <w:uiPriority w:val="99"/>
    <w:qFormat/>
    <w:pPr>
      <w:spacing w:after="0" w:line="240" w:lineRule="auto"/>
    </w:pPr>
    <w:tblPr/>
  </w:style>
  <w:style w:type="table" w:styleId="902" w:customStyle="1">
    <w:name w:val="List Table 4 - Accent 4"/>
    <w:uiPriority w:val="99"/>
    <w:qFormat/>
    <w:pPr>
      <w:spacing w:after="0" w:line="240" w:lineRule="auto"/>
    </w:pPr>
    <w:tblPr/>
  </w:style>
  <w:style w:type="table" w:styleId="903" w:customStyle="1">
    <w:name w:val="List Table 4 - Accent 5"/>
    <w:uiPriority w:val="99"/>
    <w:qFormat/>
    <w:pPr>
      <w:spacing w:after="0" w:line="240" w:lineRule="auto"/>
    </w:pPr>
    <w:tblPr/>
  </w:style>
  <w:style w:type="table" w:styleId="904" w:customStyle="1">
    <w:name w:val="List Table 4 - Accent 6"/>
    <w:uiPriority w:val="99"/>
    <w:qFormat/>
    <w:pPr>
      <w:spacing w:after="0" w:line="240" w:lineRule="auto"/>
    </w:pPr>
    <w:tblPr/>
  </w:style>
  <w:style w:type="table" w:styleId="905" w:customStyle="1">
    <w:name w:val="List Table 5 Dark"/>
    <w:uiPriority w:val="99"/>
    <w:qFormat/>
    <w:pPr>
      <w:spacing w:after="0" w:line="240" w:lineRule="auto"/>
    </w:pPr>
    <w:tblPr/>
  </w:style>
  <w:style w:type="table" w:styleId="906" w:customStyle="1">
    <w:name w:val="List Table 5 Dark - Accent 1"/>
    <w:uiPriority w:val="99"/>
    <w:qFormat/>
    <w:pPr>
      <w:spacing w:after="0" w:line="240" w:lineRule="auto"/>
    </w:pPr>
    <w:tblPr/>
  </w:style>
  <w:style w:type="table" w:styleId="907" w:customStyle="1">
    <w:name w:val="List Table 5 Dark - Accent 2"/>
    <w:uiPriority w:val="99"/>
    <w:qFormat/>
    <w:pPr>
      <w:spacing w:after="0" w:line="240" w:lineRule="auto"/>
    </w:pPr>
    <w:tblPr/>
  </w:style>
  <w:style w:type="table" w:styleId="908" w:customStyle="1">
    <w:name w:val="List Table 5 Dark - Accent 3"/>
    <w:uiPriority w:val="99"/>
    <w:qFormat/>
    <w:pPr>
      <w:spacing w:after="0" w:line="240" w:lineRule="auto"/>
    </w:pPr>
    <w:tblPr/>
  </w:style>
  <w:style w:type="table" w:styleId="909" w:customStyle="1">
    <w:name w:val="List Table 5 Dark - Accent 4"/>
    <w:uiPriority w:val="99"/>
    <w:qFormat/>
    <w:pPr>
      <w:spacing w:after="0" w:line="240" w:lineRule="auto"/>
    </w:pPr>
    <w:tblPr/>
  </w:style>
  <w:style w:type="table" w:styleId="910" w:customStyle="1">
    <w:name w:val="List Table 5 Dark - Accent 5"/>
    <w:uiPriority w:val="99"/>
    <w:qFormat/>
    <w:pPr>
      <w:spacing w:after="0" w:line="240" w:lineRule="auto"/>
    </w:pPr>
    <w:tblPr/>
  </w:style>
  <w:style w:type="table" w:styleId="911" w:customStyle="1">
    <w:name w:val="List Table 5 Dark - Accent 6"/>
    <w:uiPriority w:val="99"/>
    <w:qFormat/>
    <w:pPr>
      <w:spacing w:after="0" w:line="240" w:lineRule="auto"/>
    </w:pPr>
    <w:tblPr/>
  </w:style>
  <w:style w:type="table" w:styleId="912" w:customStyle="1">
    <w:name w:val="List Table 6 Colorful"/>
    <w:uiPriority w:val="99"/>
    <w:qFormat/>
    <w:pPr>
      <w:spacing w:after="0" w:line="240" w:lineRule="auto"/>
    </w:pPr>
    <w:tblPr/>
  </w:style>
  <w:style w:type="table" w:styleId="913" w:customStyle="1">
    <w:name w:val="List Table 6 Colorful - Accent 1"/>
    <w:uiPriority w:val="99"/>
    <w:qFormat/>
    <w:pPr>
      <w:spacing w:after="0" w:line="240" w:lineRule="auto"/>
    </w:pPr>
    <w:tblPr/>
  </w:style>
  <w:style w:type="table" w:styleId="914" w:customStyle="1">
    <w:name w:val="List Table 6 Colorful - Accent 2"/>
    <w:uiPriority w:val="99"/>
    <w:qFormat/>
    <w:pPr>
      <w:spacing w:after="0" w:line="240" w:lineRule="auto"/>
    </w:pPr>
    <w:tblPr/>
  </w:style>
  <w:style w:type="table" w:styleId="915" w:customStyle="1">
    <w:name w:val="List Table 6 Colorful - Accent 3"/>
    <w:uiPriority w:val="99"/>
    <w:qFormat/>
    <w:pPr>
      <w:spacing w:after="0" w:line="240" w:lineRule="auto"/>
    </w:pPr>
    <w:tblPr/>
  </w:style>
  <w:style w:type="table" w:styleId="916" w:customStyle="1">
    <w:name w:val="List Table 6 Colorful - Accent 4"/>
    <w:uiPriority w:val="99"/>
    <w:qFormat/>
    <w:pPr>
      <w:spacing w:after="0" w:line="240" w:lineRule="auto"/>
    </w:pPr>
    <w:tblPr/>
  </w:style>
  <w:style w:type="table" w:styleId="917" w:customStyle="1">
    <w:name w:val="List Table 6 Colorful - Accent 5"/>
    <w:uiPriority w:val="99"/>
    <w:qFormat/>
    <w:pPr>
      <w:spacing w:after="0" w:line="240" w:lineRule="auto"/>
    </w:pPr>
    <w:tblPr/>
  </w:style>
  <w:style w:type="table" w:styleId="918" w:customStyle="1">
    <w:name w:val="List Table 6 Colorful - Accent 6"/>
    <w:uiPriority w:val="99"/>
    <w:qFormat/>
    <w:pPr>
      <w:spacing w:after="0" w:line="240" w:lineRule="auto"/>
    </w:pPr>
    <w:tblPr/>
  </w:style>
  <w:style w:type="table" w:styleId="919" w:customStyle="1">
    <w:name w:val="List Table 7 Colorful"/>
    <w:uiPriority w:val="99"/>
    <w:qFormat/>
    <w:pPr>
      <w:spacing w:after="0" w:line="240" w:lineRule="auto"/>
    </w:pPr>
    <w:tblPr/>
  </w:style>
  <w:style w:type="table" w:styleId="920" w:customStyle="1">
    <w:name w:val="List Table 7 Colorful - Accent 1"/>
    <w:uiPriority w:val="99"/>
    <w:qFormat/>
    <w:pPr>
      <w:spacing w:after="0" w:line="240" w:lineRule="auto"/>
    </w:pPr>
    <w:tblPr/>
  </w:style>
  <w:style w:type="table" w:styleId="921" w:customStyle="1">
    <w:name w:val="List Table 7 Colorful - Accent 2"/>
    <w:uiPriority w:val="99"/>
    <w:qFormat/>
    <w:pPr>
      <w:spacing w:after="0" w:line="240" w:lineRule="auto"/>
    </w:pPr>
    <w:tblPr/>
  </w:style>
  <w:style w:type="table" w:styleId="922" w:customStyle="1">
    <w:name w:val="List Table 7 Colorful - Accent 3"/>
    <w:uiPriority w:val="99"/>
    <w:qFormat/>
    <w:pPr>
      <w:spacing w:after="0" w:line="240" w:lineRule="auto"/>
    </w:pPr>
    <w:tblPr/>
  </w:style>
  <w:style w:type="table" w:styleId="923" w:customStyle="1">
    <w:name w:val="List Table 7 Colorful - Accent 4"/>
    <w:uiPriority w:val="99"/>
    <w:qFormat/>
    <w:pPr>
      <w:spacing w:after="0" w:line="240" w:lineRule="auto"/>
    </w:pPr>
    <w:tblPr/>
  </w:style>
  <w:style w:type="table" w:styleId="924" w:customStyle="1">
    <w:name w:val="List Table 7 Colorful - Accent 5"/>
    <w:uiPriority w:val="99"/>
    <w:qFormat/>
    <w:pPr>
      <w:spacing w:after="0" w:line="240" w:lineRule="auto"/>
    </w:pPr>
    <w:tblPr/>
  </w:style>
  <w:style w:type="table" w:styleId="925" w:customStyle="1">
    <w:name w:val="List Table 7 Colorful - Accent 6"/>
    <w:uiPriority w:val="99"/>
    <w:qFormat/>
    <w:pPr>
      <w:spacing w:after="0" w:line="240" w:lineRule="auto"/>
    </w:pPr>
    <w:tblPr/>
  </w:style>
  <w:style w:type="table" w:styleId="926" w:customStyle="1">
    <w:name w:val="Lined - Accent"/>
    <w:uiPriority w:val="99"/>
    <w:qFormat/>
    <w:pPr>
      <w:spacing w:after="0" w:line="240" w:lineRule="auto"/>
    </w:pPr>
    <w:rPr>
      <w:color w:val="404040"/>
    </w:rPr>
    <w:tblPr/>
  </w:style>
  <w:style w:type="table" w:styleId="927" w:customStyle="1">
    <w:name w:val="Lined - Accent 1"/>
    <w:uiPriority w:val="99"/>
    <w:qFormat/>
    <w:pPr>
      <w:spacing w:after="0" w:line="240" w:lineRule="auto"/>
    </w:pPr>
    <w:rPr>
      <w:color w:val="404040"/>
    </w:rPr>
    <w:tblPr/>
  </w:style>
  <w:style w:type="table" w:styleId="928" w:customStyle="1">
    <w:name w:val="Lined - Accent 2"/>
    <w:uiPriority w:val="99"/>
    <w:qFormat/>
    <w:pPr>
      <w:spacing w:after="0" w:line="240" w:lineRule="auto"/>
    </w:pPr>
    <w:rPr>
      <w:color w:val="404040"/>
    </w:rPr>
    <w:tblPr/>
  </w:style>
  <w:style w:type="table" w:styleId="929" w:customStyle="1">
    <w:name w:val="Lined - Accent 3"/>
    <w:uiPriority w:val="99"/>
    <w:qFormat/>
    <w:pPr>
      <w:spacing w:after="0" w:line="240" w:lineRule="auto"/>
    </w:pPr>
    <w:rPr>
      <w:color w:val="404040"/>
    </w:rPr>
    <w:tblPr/>
  </w:style>
  <w:style w:type="table" w:styleId="930" w:customStyle="1">
    <w:name w:val="Lined - Accent 4"/>
    <w:uiPriority w:val="99"/>
    <w:qFormat/>
    <w:pPr>
      <w:spacing w:after="0" w:line="240" w:lineRule="auto"/>
    </w:pPr>
    <w:rPr>
      <w:color w:val="404040"/>
    </w:rPr>
    <w:tblPr/>
  </w:style>
  <w:style w:type="table" w:styleId="931" w:customStyle="1">
    <w:name w:val="Lined - Accent 5"/>
    <w:uiPriority w:val="99"/>
    <w:qFormat/>
    <w:pPr>
      <w:spacing w:after="0" w:line="240" w:lineRule="auto"/>
    </w:pPr>
    <w:rPr>
      <w:color w:val="404040"/>
    </w:rPr>
    <w:tblPr/>
  </w:style>
  <w:style w:type="table" w:styleId="932" w:customStyle="1">
    <w:name w:val="Lined - Accent 6"/>
    <w:uiPriority w:val="99"/>
    <w:qFormat/>
    <w:pPr>
      <w:spacing w:after="0" w:line="240" w:lineRule="auto"/>
    </w:pPr>
    <w:rPr>
      <w:color w:val="404040"/>
    </w:rPr>
    <w:tblPr/>
  </w:style>
  <w:style w:type="table" w:styleId="933" w:customStyle="1">
    <w:name w:val="Bordered &amp; Lined - Accent"/>
    <w:uiPriority w:val="99"/>
    <w:qFormat/>
    <w:pPr>
      <w:spacing w:after="0" w:line="240" w:lineRule="auto"/>
    </w:pPr>
    <w:rPr>
      <w:color w:val="404040"/>
    </w:rPr>
    <w:tblPr/>
  </w:style>
  <w:style w:type="table" w:styleId="934" w:customStyle="1">
    <w:name w:val="Bordered &amp; Lined - Accent 1"/>
    <w:uiPriority w:val="99"/>
    <w:qFormat/>
    <w:pPr>
      <w:spacing w:after="0" w:line="240" w:lineRule="auto"/>
    </w:pPr>
    <w:rPr>
      <w:color w:val="404040"/>
    </w:rPr>
    <w:tblPr/>
  </w:style>
  <w:style w:type="table" w:styleId="935" w:customStyle="1">
    <w:name w:val="Bordered &amp; Lined - Accent 2"/>
    <w:uiPriority w:val="99"/>
    <w:qFormat/>
    <w:pPr>
      <w:spacing w:after="0" w:line="240" w:lineRule="auto"/>
    </w:pPr>
    <w:rPr>
      <w:color w:val="404040"/>
    </w:rPr>
    <w:tblPr/>
  </w:style>
  <w:style w:type="table" w:styleId="936" w:customStyle="1">
    <w:name w:val="Bordered &amp; Lined - Accent 3"/>
    <w:uiPriority w:val="99"/>
    <w:qFormat/>
    <w:pPr>
      <w:spacing w:after="0" w:line="240" w:lineRule="auto"/>
    </w:pPr>
    <w:rPr>
      <w:color w:val="404040"/>
    </w:rPr>
    <w:tblPr/>
  </w:style>
  <w:style w:type="table" w:styleId="937" w:customStyle="1">
    <w:name w:val="Bordered &amp; Lined - Accent 4"/>
    <w:uiPriority w:val="99"/>
    <w:qFormat/>
    <w:pPr>
      <w:spacing w:after="0" w:line="240" w:lineRule="auto"/>
    </w:pPr>
    <w:rPr>
      <w:color w:val="404040"/>
    </w:rPr>
    <w:tblPr/>
  </w:style>
  <w:style w:type="table" w:styleId="938" w:customStyle="1">
    <w:name w:val="Bordered &amp; Lined - Accent 5"/>
    <w:uiPriority w:val="99"/>
    <w:qFormat/>
    <w:pPr>
      <w:spacing w:after="0" w:line="240" w:lineRule="auto"/>
    </w:pPr>
    <w:rPr>
      <w:color w:val="404040"/>
    </w:rPr>
    <w:tblPr/>
  </w:style>
  <w:style w:type="table" w:styleId="939" w:customStyle="1">
    <w:name w:val="Bordered &amp; Lined - Accent 6"/>
    <w:uiPriority w:val="99"/>
    <w:qFormat/>
    <w:pPr>
      <w:spacing w:after="0" w:line="240" w:lineRule="auto"/>
    </w:pPr>
    <w:rPr>
      <w:color w:val="404040"/>
    </w:rPr>
    <w:tblPr/>
  </w:style>
  <w:style w:type="table" w:styleId="940" w:customStyle="1">
    <w:name w:val="Bordered"/>
    <w:uiPriority w:val="99"/>
    <w:qFormat/>
    <w:pPr>
      <w:spacing w:after="0" w:line="240" w:lineRule="auto"/>
    </w:pPr>
    <w:tblPr/>
  </w:style>
  <w:style w:type="table" w:styleId="941" w:customStyle="1">
    <w:name w:val="Bordered - Accent 1"/>
    <w:uiPriority w:val="99"/>
    <w:qFormat/>
    <w:pPr>
      <w:spacing w:after="0" w:line="240" w:lineRule="auto"/>
    </w:pPr>
    <w:tblPr/>
  </w:style>
  <w:style w:type="table" w:styleId="942" w:customStyle="1">
    <w:name w:val="Bordered - Accent 2"/>
    <w:uiPriority w:val="99"/>
    <w:qFormat/>
    <w:pPr>
      <w:spacing w:after="0" w:line="240" w:lineRule="auto"/>
    </w:pPr>
    <w:tblPr/>
  </w:style>
  <w:style w:type="table" w:styleId="943" w:customStyle="1">
    <w:name w:val="Bordered - Accent 3"/>
    <w:uiPriority w:val="99"/>
    <w:qFormat/>
    <w:pPr>
      <w:spacing w:after="0" w:line="240" w:lineRule="auto"/>
    </w:pPr>
    <w:tblPr/>
  </w:style>
  <w:style w:type="table" w:styleId="944" w:customStyle="1">
    <w:name w:val="Bordered - Accent 4"/>
    <w:uiPriority w:val="99"/>
    <w:qFormat/>
    <w:pPr>
      <w:spacing w:after="0" w:line="240" w:lineRule="auto"/>
    </w:pPr>
    <w:tblPr/>
  </w:style>
  <w:style w:type="table" w:styleId="945" w:customStyle="1">
    <w:name w:val="Bordered - Accent 5"/>
    <w:uiPriority w:val="99"/>
    <w:qFormat/>
    <w:pPr>
      <w:spacing w:after="0" w:line="240" w:lineRule="auto"/>
    </w:pPr>
    <w:tblPr/>
  </w:style>
  <w:style w:type="table" w:styleId="946" w:customStyle="1">
    <w:name w:val="Bordered - Accent 6"/>
    <w:uiPriority w:val="99"/>
    <w:qFormat/>
    <w:pPr>
      <w:spacing w:after="0" w:line="240" w:lineRule="auto"/>
    </w:pPr>
    <w:tblPr/>
  </w:style>
  <w:style w:type="character" w:styleId="947" w:customStyle="1">
    <w:name w:val="Footnote Text Char"/>
    <w:link w:val="785"/>
    <w:uiPriority w:val="99"/>
    <w:qFormat/>
    <w:rPr>
      <w:sz w:val="18"/>
    </w:rPr>
  </w:style>
  <w:style w:type="character" w:styleId="948" w:customStyle="1">
    <w:name w:val="Endnote Text Char"/>
    <w:link w:val="779"/>
    <w:uiPriority w:val="99"/>
    <w:qFormat/>
    <w:rPr>
      <w:sz w:val="20"/>
    </w:rPr>
  </w:style>
  <w:style w:type="paragraph" w:styleId="949" w:customStyle="1">
    <w:name w:val="TOC Heading"/>
    <w:uiPriority w:val="39"/>
    <w:unhideWhenUsed/>
    <w:qFormat/>
    <w:rPr>
      <w:rFonts w:hint="default" w:ascii="Times New Roman" w:hAnsi="Times New Roman" w:eastAsia="宋体" w:cs="Times New Roman"/>
    </w:rPr>
  </w:style>
  <w:style w:type="paragraph" w:styleId="950" w:customStyle="1">
    <w:name w:val="标题 11"/>
    <w:basedOn w:val="761"/>
    <w:next w:val="761"/>
    <w:link w:val="962"/>
    <w:uiPriority w:val="0"/>
    <w:qFormat/>
    <w:pPr>
      <w:jc w:val="center"/>
      <w:keepNext/>
      <w:outlineLvl w:val="0"/>
    </w:pPr>
    <w:rPr>
      <w:rFonts w:ascii="楷体_GB2312" w:hAnsi="Times New Roman" w:eastAsia="楷体_GB2312" w:cs="Times New Roman"/>
      <w:sz w:val="28"/>
      <w:szCs w:val="28"/>
    </w:rPr>
  </w:style>
  <w:style w:type="paragraph" w:styleId="951" w:customStyle="1">
    <w:name w:val="标题 211"/>
    <w:basedOn w:val="761"/>
    <w:next w:val="761"/>
    <w:link w:val="96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52" w:customStyle="1">
    <w:name w:val="标题 31"/>
    <w:basedOn w:val="761"/>
    <w:next w:val="761"/>
    <w:link w:val="964"/>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53" w:customStyle="1">
    <w:name w:val="标题 41"/>
    <w:basedOn w:val="761"/>
    <w:next w:val="954"/>
    <w:link w:val="965"/>
    <w:uiPriority w:val="0"/>
    <w:qFormat/>
    <w:pPr>
      <w:keepLines/>
      <w:keepNext/>
      <w:spacing w:before="280" w:after="290" w:line="376" w:lineRule="auto"/>
      <w:outlineLvl w:val="3"/>
    </w:pPr>
    <w:rPr>
      <w:rFonts w:ascii="Arial" w:hAnsi="Arial" w:eastAsia="黑体" w:cs="Arial"/>
      <w:b/>
      <w:bCs/>
      <w:sz w:val="28"/>
      <w:szCs w:val="28"/>
    </w:rPr>
  </w:style>
  <w:style w:type="paragraph" w:styleId="954" w:customStyle="1">
    <w:name w:val="正文缩进1"/>
    <w:basedOn w:val="761"/>
    <w:link w:val="966"/>
    <w:uiPriority w:val="0"/>
    <w:qFormat/>
    <w:pPr>
      <w:ind w:firstLine="420"/>
    </w:pPr>
    <w:rPr>
      <w:szCs w:val="21"/>
    </w:rPr>
  </w:style>
  <w:style w:type="paragraph" w:styleId="955" w:customStyle="1">
    <w:name w:val="标题 51"/>
    <w:basedOn w:val="761"/>
    <w:next w:val="954"/>
    <w:link w:val="967"/>
    <w:uiPriority w:val="0"/>
    <w:qFormat/>
    <w:pPr>
      <w:keepNext/>
      <w:outlineLvl w:val="4"/>
    </w:pPr>
    <w:rPr>
      <w:rFonts w:ascii="宋体" w:hAnsi="Times New Roman" w:eastAsia="宋体" w:cs="Times New Roman"/>
      <w:color w:val="000000"/>
      <w:sz w:val="28"/>
      <w:szCs w:val="28"/>
    </w:rPr>
  </w:style>
  <w:style w:type="paragraph" w:styleId="956" w:customStyle="1">
    <w:name w:val="标题 61"/>
    <w:basedOn w:val="761"/>
    <w:next w:val="761"/>
    <w:link w:val="968"/>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57" w:customStyle="1">
    <w:name w:val="标题 71"/>
    <w:basedOn w:val="761"/>
    <w:next w:val="761"/>
    <w:link w:val="969"/>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58" w:customStyle="1">
    <w:name w:val="标题 81"/>
    <w:basedOn w:val="761"/>
    <w:next w:val="761"/>
    <w:link w:val="970"/>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59" w:customStyle="1">
    <w:name w:val="标题 91"/>
    <w:basedOn w:val="761"/>
    <w:next w:val="761"/>
    <w:link w:val="971"/>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960" w:customStyle="1">
    <w:name w:val="默认段落字体1"/>
    <w:link w:val="761"/>
    <w:uiPriority w:val="1"/>
    <w:unhideWhenUsed/>
    <w:qFormat/>
  </w:style>
  <w:style w:type="table" w:styleId="961" w:customStyle="1">
    <w:name w:val="普通表格1"/>
    <w:uiPriority w:val="99"/>
    <w:unhideWhenUsed/>
    <w:qFormat/>
    <w:tblPr/>
  </w:style>
  <w:style w:type="character" w:styleId="962" w:customStyle="1">
    <w:name w:val="标题 1 Char"/>
    <w:link w:val="950"/>
    <w:uiPriority w:val="0"/>
    <w:qFormat/>
    <w:rPr>
      <w:rFonts w:ascii="楷体_GB2312" w:hAnsi="Times New Roman" w:eastAsia="楷体_GB2312" w:cs="Times New Roman"/>
      <w:sz w:val="28"/>
      <w:szCs w:val="28"/>
    </w:rPr>
  </w:style>
  <w:style w:type="character" w:styleId="963" w:customStyle="1">
    <w:name w:val="标题 2 Char"/>
    <w:link w:val="951"/>
    <w:uiPriority w:val="0"/>
    <w:qFormat/>
    <w:rPr>
      <w:rFonts w:ascii="Arial" w:hAnsi="Arial" w:eastAsia="幼圆" w:cs="Arial"/>
      <w:b/>
      <w:bCs/>
      <w:sz w:val="44"/>
      <w:szCs w:val="44"/>
    </w:rPr>
  </w:style>
  <w:style w:type="character" w:styleId="964" w:customStyle="1">
    <w:name w:val="标题 3 Char"/>
    <w:link w:val="952"/>
    <w:uiPriority w:val="0"/>
    <w:qFormat/>
    <w:rPr>
      <w:rFonts w:ascii="Times New Roman" w:hAnsi="Times New Roman" w:eastAsia="宋体" w:cs="Times New Roman"/>
      <w:b/>
      <w:bCs/>
      <w:sz w:val="32"/>
      <w:szCs w:val="32"/>
    </w:rPr>
  </w:style>
  <w:style w:type="character" w:styleId="965" w:customStyle="1">
    <w:name w:val="标题 4 Char"/>
    <w:link w:val="953"/>
    <w:uiPriority w:val="0"/>
    <w:qFormat/>
    <w:rPr>
      <w:rFonts w:ascii="Arial" w:hAnsi="Arial" w:eastAsia="黑体" w:cs="Arial"/>
      <w:b/>
      <w:bCs/>
      <w:sz w:val="28"/>
      <w:szCs w:val="28"/>
    </w:rPr>
  </w:style>
  <w:style w:type="character" w:styleId="966" w:customStyle="1">
    <w:name w:val="正文缩进 Char"/>
    <w:link w:val="954"/>
    <w:uiPriority w:val="0"/>
    <w:qFormat/>
    <w:rPr>
      <w:szCs w:val="21"/>
    </w:rPr>
  </w:style>
  <w:style w:type="character" w:styleId="967" w:customStyle="1">
    <w:name w:val="标题 5 Char"/>
    <w:link w:val="955"/>
    <w:uiPriority w:val="0"/>
    <w:qFormat/>
    <w:rPr>
      <w:rFonts w:ascii="宋体" w:hAnsi="Times New Roman" w:eastAsia="宋体" w:cs="Times New Roman"/>
      <w:color w:val="000000"/>
      <w:sz w:val="28"/>
      <w:szCs w:val="28"/>
    </w:rPr>
  </w:style>
  <w:style w:type="character" w:styleId="968" w:customStyle="1">
    <w:name w:val="标题 6 Char"/>
    <w:link w:val="956"/>
    <w:uiPriority w:val="0"/>
    <w:qFormat/>
    <w:rPr>
      <w:rFonts w:ascii="Arial" w:hAnsi="Arial" w:eastAsia="黑体" w:cs="Times New Roman"/>
      <w:b/>
      <w:bCs/>
      <w:sz w:val="24"/>
      <w:szCs w:val="24"/>
    </w:rPr>
  </w:style>
  <w:style w:type="character" w:styleId="969" w:customStyle="1">
    <w:name w:val="标题 7 Char"/>
    <w:link w:val="957"/>
    <w:uiPriority w:val="0"/>
    <w:qFormat/>
    <w:rPr>
      <w:rFonts w:ascii="Times New Roman" w:hAnsi="Times New Roman" w:eastAsia="宋体" w:cs="Times New Roman"/>
      <w:b/>
      <w:bCs/>
      <w:sz w:val="24"/>
      <w:szCs w:val="24"/>
    </w:rPr>
  </w:style>
  <w:style w:type="character" w:styleId="970" w:customStyle="1">
    <w:name w:val="标题 8 Char"/>
    <w:link w:val="958"/>
    <w:uiPriority w:val="0"/>
    <w:qFormat/>
    <w:rPr>
      <w:rFonts w:ascii="Arial" w:hAnsi="Arial" w:eastAsia="黑体" w:cs="Times New Roman"/>
      <w:sz w:val="24"/>
      <w:szCs w:val="24"/>
    </w:rPr>
  </w:style>
  <w:style w:type="character" w:styleId="971" w:customStyle="1">
    <w:name w:val="标题 9 Char"/>
    <w:link w:val="959"/>
    <w:uiPriority w:val="0"/>
    <w:qFormat/>
    <w:rPr>
      <w:rFonts w:ascii="Arial" w:hAnsi="Arial" w:eastAsia="黑体" w:cs="Times New Roman"/>
      <w:szCs w:val="21"/>
    </w:rPr>
  </w:style>
  <w:style w:type="paragraph" w:styleId="972" w:customStyle="1">
    <w:name w:val="列表 31"/>
    <w:basedOn w:val="761"/>
    <w:uiPriority w:val="0"/>
    <w:qFormat/>
    <w:pPr>
      <w:ind w:left="100" w:hanging="200"/>
    </w:pPr>
    <w:rPr>
      <w:rFonts w:ascii="Times New Roman" w:hAnsi="Times New Roman" w:eastAsia="宋体" w:cs="Times New Roman"/>
      <w:szCs w:val="21"/>
    </w:rPr>
  </w:style>
  <w:style w:type="paragraph" w:styleId="973" w:customStyle="1">
    <w:name w:val="目录 71"/>
    <w:basedOn w:val="761"/>
    <w:next w:val="761"/>
    <w:uiPriority w:val="0"/>
    <w:semiHidden/>
    <w:qFormat/>
    <w:pPr>
      <w:ind w:left="1260"/>
      <w:jc w:val="left"/>
    </w:pPr>
    <w:rPr>
      <w:rFonts w:ascii="Times New Roman" w:hAnsi="Times New Roman" w:eastAsia="宋体" w:cs="Times New Roman"/>
      <w:szCs w:val="21"/>
    </w:rPr>
  </w:style>
  <w:style w:type="paragraph" w:styleId="974" w:customStyle="1">
    <w:name w:val="文档结构图1"/>
    <w:basedOn w:val="761"/>
    <w:link w:val="975"/>
    <w:uiPriority w:val="0"/>
    <w:semiHidden/>
    <w:qFormat/>
    <w:pPr>
      <w:shd w:val="clear" w:color="auto" w:fill="000080"/>
    </w:pPr>
    <w:rPr>
      <w:rFonts w:ascii="Times New Roman" w:hAnsi="Times New Roman" w:eastAsia="宋体" w:cs="Times New Roman"/>
      <w:szCs w:val="21"/>
    </w:rPr>
  </w:style>
  <w:style w:type="character" w:styleId="975" w:customStyle="1">
    <w:name w:val="文档结构图 Char"/>
    <w:link w:val="974"/>
    <w:uiPriority w:val="0"/>
    <w:semiHidden/>
    <w:qFormat/>
    <w:rPr>
      <w:rFonts w:ascii="Times New Roman" w:hAnsi="Times New Roman" w:eastAsia="宋体" w:cs="Times New Roman"/>
      <w:szCs w:val="21"/>
      <w:shd w:val="clear" w:color="auto" w:fill="000080"/>
    </w:rPr>
  </w:style>
  <w:style w:type="paragraph" w:styleId="976" w:customStyle="1">
    <w:name w:val="批注文字11"/>
    <w:basedOn w:val="761"/>
    <w:link w:val="977"/>
    <w:uiPriority w:val="0"/>
    <w:unhideWhenUsed/>
    <w:qFormat/>
    <w:pPr>
      <w:jc w:val="left"/>
    </w:pPr>
  </w:style>
  <w:style w:type="character" w:styleId="977" w:customStyle="1">
    <w:name w:val="批注文字 Char"/>
    <w:link w:val="976"/>
    <w:uiPriority w:val="99"/>
    <w:semiHidden/>
    <w:qFormat/>
  </w:style>
  <w:style w:type="paragraph" w:styleId="978" w:customStyle="1">
    <w:name w:val="正文文本 31"/>
    <w:basedOn w:val="761"/>
    <w:link w:val="979"/>
    <w:uiPriority w:val="0"/>
    <w:qFormat/>
    <w:rPr>
      <w:rFonts w:ascii="仿宋_GB2312" w:hAnsi="Arial" w:eastAsia="仿宋_GB2312" w:cs="Times New Roman"/>
      <w:sz w:val="32"/>
      <w:szCs w:val="32"/>
    </w:rPr>
  </w:style>
  <w:style w:type="character" w:styleId="979" w:customStyle="1">
    <w:name w:val="正文文本 3 Char"/>
    <w:link w:val="978"/>
    <w:uiPriority w:val="0"/>
    <w:qFormat/>
    <w:rPr>
      <w:rFonts w:ascii="仿宋_GB2312" w:hAnsi="Arial" w:eastAsia="仿宋_GB2312" w:cs="Times New Roman"/>
      <w:sz w:val="32"/>
      <w:szCs w:val="32"/>
    </w:rPr>
  </w:style>
  <w:style w:type="paragraph" w:styleId="980" w:customStyle="1">
    <w:name w:val="正文文本1"/>
    <w:basedOn w:val="761"/>
    <w:link w:val="981"/>
    <w:uiPriority w:val="0"/>
    <w:qFormat/>
    <w:rPr>
      <w:rFonts w:ascii="楷体_GB2312" w:hAnsi="Arial" w:eastAsia="楷体_GB2312" w:cs="Times New Roman"/>
      <w:sz w:val="28"/>
      <w:szCs w:val="28"/>
    </w:rPr>
  </w:style>
  <w:style w:type="character" w:styleId="981" w:customStyle="1">
    <w:name w:val="正文文本 Char"/>
    <w:link w:val="980"/>
    <w:uiPriority w:val="0"/>
    <w:qFormat/>
    <w:rPr>
      <w:rFonts w:ascii="楷体_GB2312" w:hAnsi="Arial" w:eastAsia="楷体_GB2312" w:cs="Times New Roman"/>
      <w:sz w:val="28"/>
      <w:szCs w:val="28"/>
    </w:rPr>
  </w:style>
  <w:style w:type="paragraph" w:styleId="982" w:customStyle="1">
    <w:name w:val="正文文本缩进1"/>
    <w:basedOn w:val="761"/>
    <w:link w:val="983"/>
    <w:uiPriority w:val="0"/>
    <w:unhideWhenUsed/>
    <w:qFormat/>
    <w:pPr>
      <w:ind w:left="420"/>
      <w:spacing w:after="120"/>
    </w:pPr>
  </w:style>
  <w:style w:type="character" w:styleId="983" w:customStyle="1">
    <w:name w:val="正文文本缩进 Char"/>
    <w:link w:val="982"/>
    <w:uiPriority w:val="99"/>
    <w:semiHidden/>
    <w:qFormat/>
  </w:style>
  <w:style w:type="paragraph" w:styleId="984" w:customStyle="1">
    <w:name w:val="列表 21"/>
    <w:basedOn w:val="761"/>
    <w:uiPriority w:val="0"/>
    <w:qFormat/>
    <w:pPr>
      <w:ind w:left="100" w:hanging="200"/>
    </w:pPr>
    <w:rPr>
      <w:rFonts w:ascii="Times New Roman" w:hAnsi="Times New Roman" w:eastAsia="宋体" w:cs="Times New Roman"/>
      <w:szCs w:val="21"/>
    </w:rPr>
  </w:style>
  <w:style w:type="paragraph" w:styleId="985" w:customStyle="1">
    <w:name w:val="目录 51"/>
    <w:basedOn w:val="761"/>
    <w:next w:val="761"/>
    <w:uiPriority w:val="0"/>
    <w:semiHidden/>
    <w:qFormat/>
    <w:pPr>
      <w:ind w:left="840"/>
      <w:jc w:val="left"/>
    </w:pPr>
    <w:rPr>
      <w:rFonts w:ascii="Times New Roman" w:hAnsi="Times New Roman" w:eastAsia="宋体" w:cs="Times New Roman"/>
      <w:szCs w:val="21"/>
    </w:rPr>
  </w:style>
  <w:style w:type="paragraph" w:styleId="986" w:customStyle="1">
    <w:name w:val="目录 31"/>
    <w:basedOn w:val="761"/>
    <w:next w:val="761"/>
    <w:uiPriority w:val="0"/>
    <w:semiHidden/>
    <w:qFormat/>
    <w:pPr>
      <w:ind w:left="420"/>
      <w:jc w:val="left"/>
    </w:pPr>
    <w:rPr>
      <w:rFonts w:ascii="Times New Roman" w:hAnsi="Times New Roman" w:eastAsia="宋体" w:cs="Times New Roman"/>
      <w:i/>
      <w:iCs/>
      <w:szCs w:val="24"/>
    </w:rPr>
  </w:style>
  <w:style w:type="paragraph" w:styleId="987" w:customStyle="1">
    <w:name w:val="纯文本1"/>
    <w:basedOn w:val="761"/>
    <w:link w:val="988"/>
    <w:uiPriority w:val="0"/>
    <w:qFormat/>
    <w:rPr>
      <w:rFonts w:ascii="宋体" w:hAnsi="Courier New" w:eastAsia="宋体" w:cs="Courier New"/>
      <w:szCs w:val="21"/>
    </w:rPr>
  </w:style>
  <w:style w:type="character" w:styleId="988" w:customStyle="1">
    <w:name w:val="纯文本 Char"/>
    <w:link w:val="987"/>
    <w:uiPriority w:val="0"/>
    <w:qFormat/>
    <w:rPr>
      <w:rFonts w:ascii="宋体" w:hAnsi="Courier New" w:eastAsia="宋体" w:cs="Courier New"/>
      <w:szCs w:val="21"/>
    </w:rPr>
  </w:style>
  <w:style w:type="paragraph" w:styleId="989" w:customStyle="1">
    <w:name w:val="目录 81"/>
    <w:basedOn w:val="761"/>
    <w:next w:val="761"/>
    <w:uiPriority w:val="0"/>
    <w:semiHidden/>
    <w:qFormat/>
    <w:pPr>
      <w:ind w:left="1470"/>
      <w:jc w:val="left"/>
    </w:pPr>
    <w:rPr>
      <w:rFonts w:ascii="Times New Roman" w:hAnsi="Times New Roman" w:eastAsia="宋体" w:cs="Times New Roman"/>
      <w:szCs w:val="21"/>
    </w:rPr>
  </w:style>
  <w:style w:type="paragraph" w:styleId="990" w:customStyle="1">
    <w:name w:val="日期1"/>
    <w:basedOn w:val="761"/>
    <w:next w:val="761"/>
    <w:link w:val="991"/>
    <w:uiPriority w:val="0"/>
    <w:qFormat/>
    <w:rPr>
      <w:rFonts w:ascii="Times New Roman" w:hAnsi="Times New Roman" w:eastAsia="宋体" w:cs="Times New Roman"/>
      <w:sz w:val="24"/>
      <w:szCs w:val="24"/>
    </w:rPr>
  </w:style>
  <w:style w:type="character" w:styleId="991" w:customStyle="1">
    <w:name w:val="日期 Char"/>
    <w:link w:val="990"/>
    <w:uiPriority w:val="0"/>
    <w:qFormat/>
    <w:rPr>
      <w:rFonts w:ascii="Times New Roman" w:hAnsi="Times New Roman" w:eastAsia="宋体" w:cs="Times New Roman"/>
      <w:sz w:val="24"/>
      <w:szCs w:val="24"/>
    </w:rPr>
  </w:style>
  <w:style w:type="paragraph" w:styleId="992" w:customStyle="1">
    <w:name w:val="正文文本缩进 21"/>
    <w:basedOn w:val="761"/>
    <w:link w:val="993"/>
    <w:uiPriority w:val="0"/>
    <w:qFormat/>
    <w:pPr>
      <w:ind w:left="630" w:firstLine="645"/>
    </w:pPr>
    <w:rPr>
      <w:rFonts w:ascii="Arial" w:hAnsi="Arial" w:eastAsia="仿宋_GB2312" w:cs="Arial"/>
      <w:sz w:val="32"/>
      <w:szCs w:val="32"/>
    </w:rPr>
  </w:style>
  <w:style w:type="character" w:styleId="993" w:customStyle="1">
    <w:name w:val="正文文本缩进 2 Char"/>
    <w:link w:val="992"/>
    <w:uiPriority w:val="0"/>
    <w:qFormat/>
    <w:rPr>
      <w:rFonts w:ascii="Arial" w:hAnsi="Arial" w:eastAsia="仿宋_GB2312" w:cs="Arial"/>
      <w:sz w:val="32"/>
      <w:szCs w:val="32"/>
    </w:rPr>
  </w:style>
  <w:style w:type="paragraph" w:styleId="994" w:customStyle="1">
    <w:name w:val="批注框文本1"/>
    <w:basedOn w:val="761"/>
    <w:link w:val="995"/>
    <w:uiPriority w:val="0"/>
    <w:semiHidden/>
    <w:qFormat/>
    <w:rPr>
      <w:rFonts w:ascii="Times New Roman" w:hAnsi="Times New Roman" w:eastAsia="宋体" w:cs="Times New Roman"/>
      <w:sz w:val="18"/>
      <w:szCs w:val="18"/>
    </w:rPr>
  </w:style>
  <w:style w:type="character" w:styleId="995" w:customStyle="1">
    <w:name w:val="批注框文本 Char"/>
    <w:link w:val="994"/>
    <w:uiPriority w:val="0"/>
    <w:semiHidden/>
    <w:qFormat/>
    <w:rPr>
      <w:rFonts w:ascii="Times New Roman" w:hAnsi="Times New Roman" w:eastAsia="宋体" w:cs="Times New Roman"/>
      <w:sz w:val="18"/>
      <w:szCs w:val="18"/>
    </w:rPr>
  </w:style>
  <w:style w:type="paragraph" w:styleId="996" w:customStyle="1">
    <w:name w:val="页脚1"/>
    <w:basedOn w:val="761"/>
    <w:link w:val="997"/>
    <w:uiPriority w:val="99"/>
    <w:qFormat/>
    <w:pPr>
      <w:jc w:val="left"/>
      <w:tabs>
        <w:tab w:val="center" w:pos="4153" w:leader="none"/>
        <w:tab w:val="right" w:pos="8306" w:leader="none"/>
      </w:tabs>
    </w:pPr>
    <w:rPr>
      <w:rFonts w:ascii="Times New Roman" w:hAnsi="Times New Roman" w:eastAsia="宋体" w:cs="Times New Roman"/>
      <w:sz w:val="18"/>
      <w:szCs w:val="18"/>
    </w:rPr>
  </w:style>
  <w:style w:type="character" w:styleId="997" w:customStyle="1">
    <w:name w:val="页脚 Char"/>
    <w:link w:val="996"/>
    <w:uiPriority w:val="99"/>
    <w:qFormat/>
    <w:rPr>
      <w:rFonts w:ascii="Times New Roman" w:hAnsi="Times New Roman" w:eastAsia="宋体" w:cs="Times New Roman"/>
      <w:sz w:val="18"/>
      <w:szCs w:val="18"/>
    </w:rPr>
  </w:style>
  <w:style w:type="paragraph" w:styleId="998" w:customStyle="1">
    <w:name w:val="页眉1"/>
    <w:basedOn w:val="761"/>
    <w:link w:val="999"/>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99" w:customStyle="1">
    <w:name w:val="页眉 Char"/>
    <w:link w:val="998"/>
    <w:uiPriority w:val="0"/>
    <w:qFormat/>
    <w:rPr>
      <w:rFonts w:ascii="Times New Roman" w:hAnsi="Times New Roman" w:eastAsia="宋体" w:cs="Times New Roman"/>
      <w:sz w:val="18"/>
      <w:szCs w:val="18"/>
    </w:rPr>
  </w:style>
  <w:style w:type="paragraph" w:styleId="1000" w:customStyle="1">
    <w:name w:val="目录 11"/>
    <w:basedOn w:val="761"/>
    <w:next w:val="761"/>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1001" w:customStyle="1">
    <w:name w:val="目录 41"/>
    <w:basedOn w:val="761"/>
    <w:next w:val="761"/>
    <w:uiPriority w:val="0"/>
    <w:semiHidden/>
    <w:qFormat/>
    <w:pPr>
      <w:ind w:left="630"/>
      <w:jc w:val="left"/>
    </w:pPr>
    <w:rPr>
      <w:rFonts w:ascii="Times New Roman" w:hAnsi="Times New Roman" w:eastAsia="宋体" w:cs="Times New Roman"/>
      <w:szCs w:val="21"/>
    </w:rPr>
  </w:style>
  <w:style w:type="paragraph" w:styleId="1002" w:customStyle="1">
    <w:name w:val="列表1"/>
    <w:basedOn w:val="761"/>
    <w:uiPriority w:val="0"/>
    <w:qFormat/>
    <w:pPr>
      <w:ind w:left="200" w:hanging="200"/>
    </w:pPr>
    <w:rPr>
      <w:rFonts w:ascii="Times New Roman" w:hAnsi="Times New Roman" w:eastAsia="宋体" w:cs="Times New Roman"/>
      <w:szCs w:val="21"/>
    </w:rPr>
  </w:style>
  <w:style w:type="paragraph" w:styleId="1003" w:customStyle="1">
    <w:name w:val="目录 61"/>
    <w:basedOn w:val="761"/>
    <w:next w:val="761"/>
    <w:uiPriority w:val="0"/>
    <w:semiHidden/>
    <w:qFormat/>
    <w:pPr>
      <w:ind w:left="1050"/>
      <w:jc w:val="left"/>
    </w:pPr>
    <w:rPr>
      <w:rFonts w:ascii="Times New Roman" w:hAnsi="Times New Roman" w:eastAsia="宋体" w:cs="Times New Roman"/>
      <w:szCs w:val="21"/>
    </w:rPr>
  </w:style>
  <w:style w:type="paragraph" w:styleId="1004" w:customStyle="1">
    <w:name w:val="正文文本缩进 31"/>
    <w:basedOn w:val="761"/>
    <w:link w:val="1005"/>
    <w:uiPriority w:val="0"/>
    <w:qFormat/>
    <w:pPr>
      <w:ind w:left="645" w:firstLine="645"/>
    </w:pPr>
    <w:rPr>
      <w:rFonts w:ascii="Arial" w:hAnsi="Arial" w:eastAsia="仿宋_GB2312" w:cs="Arial"/>
      <w:color w:val="ffff00"/>
      <w:sz w:val="32"/>
      <w:szCs w:val="32"/>
    </w:rPr>
  </w:style>
  <w:style w:type="character" w:styleId="1005" w:customStyle="1">
    <w:name w:val="正文文本缩进 3 Char"/>
    <w:link w:val="1004"/>
    <w:uiPriority w:val="0"/>
    <w:qFormat/>
    <w:rPr>
      <w:rFonts w:ascii="Arial" w:hAnsi="Arial" w:eastAsia="仿宋_GB2312" w:cs="Arial"/>
      <w:color w:val="ffff00"/>
      <w:sz w:val="32"/>
      <w:szCs w:val="32"/>
    </w:rPr>
  </w:style>
  <w:style w:type="paragraph" w:styleId="1006" w:customStyle="1">
    <w:name w:val="图表目录1"/>
    <w:basedOn w:val="761"/>
    <w:next w:val="761"/>
    <w:uiPriority w:val="0"/>
    <w:semiHidden/>
    <w:qFormat/>
    <w:pPr>
      <w:ind w:left="840" w:hanging="420"/>
    </w:pPr>
    <w:rPr>
      <w:rFonts w:ascii="Times New Roman" w:hAnsi="Times New Roman" w:eastAsia="宋体" w:cs="Times New Roman"/>
      <w:szCs w:val="21"/>
    </w:rPr>
  </w:style>
  <w:style w:type="paragraph" w:styleId="1007" w:customStyle="1">
    <w:name w:val="目录 21"/>
    <w:basedOn w:val="761"/>
    <w:next w:val="761"/>
    <w:uiPriority w:val="0"/>
    <w:semiHidden/>
    <w:qFormat/>
    <w:pPr>
      <w:ind w:left="210"/>
      <w:jc w:val="left"/>
    </w:pPr>
    <w:rPr>
      <w:rFonts w:ascii="Times New Roman" w:hAnsi="Times New Roman" w:eastAsia="宋体" w:cs="Times New Roman"/>
      <w:smallCaps/>
      <w:szCs w:val="24"/>
    </w:rPr>
  </w:style>
  <w:style w:type="paragraph" w:styleId="1008" w:customStyle="1">
    <w:name w:val="目录 91"/>
    <w:basedOn w:val="761"/>
    <w:next w:val="761"/>
    <w:uiPriority w:val="0"/>
    <w:semiHidden/>
    <w:qFormat/>
    <w:pPr>
      <w:ind w:left="1680"/>
      <w:jc w:val="left"/>
    </w:pPr>
    <w:rPr>
      <w:rFonts w:ascii="Times New Roman" w:hAnsi="Times New Roman" w:eastAsia="宋体" w:cs="Times New Roman"/>
      <w:szCs w:val="21"/>
    </w:rPr>
  </w:style>
  <w:style w:type="paragraph" w:styleId="1009" w:customStyle="1">
    <w:name w:val="正文文本 21"/>
    <w:basedOn w:val="761"/>
    <w:link w:val="1010"/>
    <w:uiPriority w:val="0"/>
    <w:qFormat/>
    <w:pPr>
      <w:jc w:val="center"/>
      <w:widowControl/>
    </w:pPr>
    <w:rPr>
      <w:rFonts w:ascii="楷体_GB2312" w:hAnsi="Times New Roman" w:eastAsia="楷体_GB2312" w:cs="Times New Roman"/>
      <w:sz w:val="28"/>
      <w:szCs w:val="28"/>
    </w:rPr>
  </w:style>
  <w:style w:type="character" w:styleId="1010" w:customStyle="1">
    <w:name w:val="正文文本 2 Char"/>
    <w:link w:val="1009"/>
    <w:uiPriority w:val="0"/>
    <w:qFormat/>
    <w:rPr>
      <w:rFonts w:ascii="楷体_GB2312" w:hAnsi="Times New Roman" w:eastAsia="楷体_GB2312" w:cs="Times New Roman"/>
      <w:sz w:val="28"/>
      <w:szCs w:val="28"/>
    </w:rPr>
  </w:style>
  <w:style w:type="paragraph" w:styleId="1011" w:customStyle="1">
    <w:name w:val="普通(网站)1"/>
    <w:basedOn w:val="761"/>
    <w:uiPriority w:val="99"/>
    <w:qFormat/>
    <w:pPr>
      <w:jc w:val="left"/>
      <w:spacing w:before="100" w:beforeAutospacing="1" w:after="100" w:afterAutospacing="1"/>
      <w:widowControl/>
    </w:pPr>
    <w:rPr>
      <w:rFonts w:ascii="宋体" w:hAnsi="宋体" w:eastAsia="宋体" w:cs="宋体"/>
      <w:sz w:val="24"/>
      <w:szCs w:val="24"/>
    </w:rPr>
  </w:style>
  <w:style w:type="paragraph" w:styleId="1012" w:customStyle="1">
    <w:name w:val="索引 11"/>
    <w:basedOn w:val="761"/>
    <w:next w:val="761"/>
    <w:uiPriority w:val="0"/>
    <w:semiHidden/>
    <w:qFormat/>
    <w:pPr>
      <w:spacing w:line="240" w:lineRule="atLeast"/>
    </w:pPr>
    <w:rPr>
      <w:rFonts w:ascii="Times New Roman" w:hAnsi="Times New Roman" w:eastAsia="宋体" w:cs="Times New Roman"/>
      <w:b/>
      <w:bCs/>
      <w:szCs w:val="21"/>
    </w:rPr>
  </w:style>
  <w:style w:type="paragraph" w:styleId="1013" w:customStyle="1">
    <w:name w:val="批注主题1"/>
    <w:basedOn w:val="976"/>
    <w:next w:val="976"/>
    <w:link w:val="1014"/>
    <w:uiPriority w:val="0"/>
    <w:semiHidden/>
    <w:qFormat/>
    <w:rPr>
      <w:rFonts w:ascii="Times New Roman" w:hAnsi="Times New Roman" w:eastAsia="宋体" w:cs="Times New Roman"/>
      <w:b/>
      <w:bCs/>
      <w:szCs w:val="21"/>
    </w:rPr>
  </w:style>
  <w:style w:type="character" w:styleId="1014" w:customStyle="1">
    <w:name w:val="批注主题 Char"/>
    <w:link w:val="1013"/>
    <w:uiPriority w:val="0"/>
    <w:semiHidden/>
    <w:qFormat/>
    <w:rPr>
      <w:rFonts w:ascii="Times New Roman" w:hAnsi="Times New Roman" w:eastAsia="宋体" w:cs="Times New Roman"/>
      <w:b/>
      <w:bCs/>
      <w:szCs w:val="21"/>
    </w:rPr>
  </w:style>
  <w:style w:type="paragraph" w:styleId="1015" w:customStyle="1">
    <w:name w:val="正文首行缩进1"/>
    <w:basedOn w:val="761"/>
    <w:link w:val="1016"/>
    <w:uiPriority w:val="0"/>
    <w:qFormat/>
    <w:pPr>
      <w:ind w:firstLine="200"/>
      <w:spacing w:line="360" w:lineRule="auto"/>
    </w:pPr>
    <w:rPr>
      <w:rFonts w:ascii="仿宋_GB2312" w:hAnsi="Times New Roman" w:eastAsia="仿宋_GB2312" w:cs="Times New Roman"/>
      <w:sz w:val="30"/>
      <w:szCs w:val="30"/>
    </w:rPr>
  </w:style>
  <w:style w:type="character" w:styleId="1016" w:customStyle="1">
    <w:name w:val="正文首行缩进 Char"/>
    <w:link w:val="1015"/>
    <w:uiPriority w:val="0"/>
    <w:qFormat/>
    <w:rPr>
      <w:rFonts w:ascii="仿宋_GB2312" w:hAnsi="Times New Roman" w:eastAsia="仿宋_GB2312" w:cs="Times New Roman"/>
      <w:sz w:val="30"/>
      <w:szCs w:val="30"/>
    </w:rPr>
  </w:style>
  <w:style w:type="paragraph" w:styleId="1017" w:customStyle="1">
    <w:name w:val="正文首行缩进 211"/>
    <w:basedOn w:val="982"/>
    <w:link w:val="1018"/>
    <w:uiPriority w:val="0"/>
    <w:qFormat/>
    <w:pPr>
      <w:ind w:left="0" w:firstLine="420"/>
      <w:spacing w:after="0" w:line="360" w:lineRule="auto"/>
    </w:pPr>
    <w:rPr>
      <w:rFonts w:ascii="宋体" w:hAnsi="宋体" w:eastAsia="宋体" w:cs="Times New Roman"/>
      <w:szCs w:val="20"/>
    </w:rPr>
  </w:style>
  <w:style w:type="character" w:styleId="1018" w:customStyle="1">
    <w:name w:val="正文首行缩进 2 Char"/>
    <w:link w:val="1017"/>
    <w:uiPriority w:val="0"/>
    <w:qFormat/>
    <w:rPr>
      <w:rFonts w:ascii="宋体" w:hAnsi="宋体" w:eastAsia="宋体" w:cs="Times New Roman"/>
      <w:szCs w:val="20"/>
    </w:rPr>
  </w:style>
  <w:style w:type="table" w:styleId="1019" w:customStyle="1">
    <w:name w:val="网格型1"/>
    <w:basedOn w:val="961"/>
    <w:uiPriority w:val="0"/>
    <w:qFormat/>
    <w:pPr>
      <w:jc w:val="both"/>
      <w:widowControl w:val="off"/>
    </w:pPr>
    <w:rPr>
      <w:rFonts w:ascii="Times New Roman" w:hAnsi="Times New Roman" w:eastAsia="宋体" w:cs="Times New Roman"/>
      <w:sz w:val="20"/>
      <w:szCs w:val="20"/>
    </w:rPr>
    <w:tblPr/>
  </w:style>
  <w:style w:type="character" w:styleId="1020" w:customStyle="1">
    <w:name w:val="要点1"/>
    <w:basedOn w:val="960"/>
    <w:link w:val="761"/>
    <w:uiPriority w:val="0"/>
    <w:qFormat/>
    <w:rPr>
      <w:b/>
      <w:bCs/>
    </w:rPr>
  </w:style>
  <w:style w:type="character" w:styleId="1021" w:customStyle="1">
    <w:name w:val="页码1"/>
    <w:link w:val="761"/>
    <w:uiPriority w:val="0"/>
    <w:qFormat/>
  </w:style>
  <w:style w:type="character" w:styleId="1022" w:customStyle="1">
    <w:name w:val="已访问的超链接1"/>
    <w:link w:val="761"/>
    <w:uiPriority w:val="0"/>
    <w:qFormat/>
    <w:rPr>
      <w:color w:val="800080"/>
      <w:u w:val="single"/>
    </w:rPr>
  </w:style>
  <w:style w:type="character" w:styleId="1023" w:customStyle="1">
    <w:name w:val="强调1"/>
    <w:basedOn w:val="960"/>
    <w:link w:val="761"/>
    <w:uiPriority w:val="0"/>
    <w:qFormat/>
    <w:rPr>
      <w:i/>
    </w:rPr>
  </w:style>
  <w:style w:type="character" w:styleId="1024" w:customStyle="1">
    <w:name w:val="超链接1"/>
    <w:link w:val="761"/>
    <w:uiPriority w:val="0"/>
    <w:qFormat/>
    <w:rPr>
      <w:color w:val="0000ff"/>
      <w:u w:val="single"/>
    </w:rPr>
  </w:style>
  <w:style w:type="character" w:styleId="1025" w:customStyle="1">
    <w:name w:val="批注引用1"/>
    <w:link w:val="761"/>
    <w:uiPriority w:val="0"/>
    <w:semiHidden/>
    <w:qFormat/>
    <w:rPr>
      <w:sz w:val="21"/>
      <w:szCs w:val="21"/>
    </w:rPr>
  </w:style>
  <w:style w:type="character" w:styleId="1026" w:customStyle="1">
    <w:name w:val="font5 Char"/>
    <w:link w:val="761"/>
    <w:uiPriority w:val="0"/>
    <w:qFormat/>
    <w:rPr>
      <w:rFonts w:ascii="宋体" w:hAnsi="宋体" w:eastAsia="宋体"/>
      <w:sz w:val="28"/>
      <w:szCs w:val="28"/>
      <w:lang w:val="en-US" w:eastAsia="zh-CN" w:bidi="ar-SA"/>
    </w:rPr>
  </w:style>
  <w:style w:type="character" w:styleId="1027" w:customStyle="1">
    <w:name w:val="二级目录 Char"/>
    <w:link w:val="1028"/>
    <w:uiPriority w:val="0"/>
    <w:qFormat/>
    <w:rPr>
      <w:b/>
      <w:sz w:val="30"/>
      <w:szCs w:val="28"/>
    </w:rPr>
  </w:style>
  <w:style w:type="paragraph" w:styleId="1028" w:customStyle="1">
    <w:name w:val="二级目录"/>
    <w:next w:val="761"/>
    <w:link w:val="1027"/>
    <w:uiPriority w:val="0"/>
    <w:qFormat/>
    <w:pPr>
      <w:numPr>
        <w:ilvl w:val="0"/>
        <w:numId w:val="2"/>
      </w:numPr>
      <w:ind w:left="907" w:hanging="907"/>
      <w:tabs>
        <w:tab w:val="left" w:pos="1145" w:leader="none"/>
      </w:tabs>
      <w:outlineLvl w:val="1"/>
    </w:pPr>
    <w:rPr>
      <w:rFonts w:hint="default" w:ascii="Times New Roman" w:hAnsi="Times New Roman" w:eastAsia="宋体" w:cs="Times New Roman"/>
      <w:b/>
      <w:sz w:val="30"/>
      <w:szCs w:val="28"/>
      <w:lang w:eastAsia="zh-CN"/>
    </w:rPr>
  </w:style>
  <w:style w:type="character" w:styleId="1029" w:customStyle="1">
    <w:name w:val="列出段落 Char"/>
    <w:link w:val="1030"/>
    <w:uiPriority w:val="0"/>
    <w:qFormat/>
    <w:rPr>
      <w:rFonts w:ascii="Calibri" w:hAnsi="Calibri"/>
      <w:sz w:val="24"/>
      <w:szCs w:val="24"/>
      <w:lang w:eastAsia="en-US" w:bidi="en-US"/>
    </w:rPr>
  </w:style>
  <w:style w:type="paragraph" w:styleId="1030" w:customStyle="1">
    <w:name w:val="列出段落1"/>
    <w:basedOn w:val="761"/>
    <w:link w:val="1029"/>
    <w:uiPriority w:val="0"/>
    <w:qFormat/>
    <w:pPr>
      <w:contextualSpacing/>
      <w:ind w:left="720"/>
      <w:jc w:val="left"/>
      <w:widowControl/>
    </w:pPr>
    <w:rPr>
      <w:rFonts w:ascii="Calibri" w:hAnsi="Calibri"/>
      <w:sz w:val="24"/>
      <w:szCs w:val="24"/>
      <w:lang w:eastAsia="en-US" w:bidi="en-US"/>
    </w:rPr>
  </w:style>
  <w:style w:type="paragraph" w:styleId="1031" w:customStyle="1">
    <w:name w:val="Body Text(ch)"/>
    <w:basedOn w:val="761"/>
    <w:next w:val="980"/>
    <w:uiPriority w:val="0"/>
    <w:qFormat/>
    <w:pPr>
      <w:spacing w:after="120"/>
    </w:pPr>
    <w:rPr>
      <w:rFonts w:ascii="宋体" w:hAnsi="Arial" w:eastAsia="宋体" w:cs="Times New Roman"/>
      <w:bCs/>
      <w:iCs/>
      <w:szCs w:val="24"/>
    </w:rPr>
  </w:style>
  <w:style w:type="paragraph" w:styleId="1032" w:customStyle="1">
    <w:name w:val="xl27"/>
    <w:basedOn w:val="76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3" w:customStyle="1">
    <w:name w:val="xl26"/>
    <w:basedOn w:val="76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4" w:customStyle="1">
    <w:name w:val="Char"/>
    <w:basedOn w:val="761"/>
    <w:uiPriority w:val="0"/>
    <w:qFormat/>
    <w:pPr>
      <w:ind w:firstLine="200"/>
      <w:tabs>
        <w:tab w:val="left" w:pos="360" w:leader="none"/>
      </w:tabs>
    </w:pPr>
    <w:rPr>
      <w:rFonts w:ascii="Times New Roman" w:hAnsi="Times New Roman" w:eastAsia="宋体" w:cs="Times New Roman"/>
      <w:sz w:val="28"/>
      <w:szCs w:val="30"/>
    </w:rPr>
  </w:style>
  <w:style w:type="paragraph" w:styleId="1035" w:customStyle="1">
    <w:name w:val=" Char"/>
    <w:basedOn w:val="974"/>
    <w:uiPriority w:val="0"/>
    <w:qFormat/>
    <w:rPr>
      <w:rFonts w:ascii="Tahoma" w:hAnsi="Tahoma"/>
      <w:sz w:val="24"/>
      <w:szCs w:val="24"/>
    </w:rPr>
  </w:style>
  <w:style w:type="paragraph" w:styleId="1036" w:customStyle="1">
    <w:name w:val="普通正文"/>
    <w:basedOn w:val="761"/>
    <w:uiPriority w:val="0"/>
    <w:qFormat/>
    <w:pPr>
      <w:ind w:firstLine="480"/>
      <w:jc w:val="left"/>
      <w:spacing w:before="120" w:after="120" w:line="360" w:lineRule="auto"/>
    </w:pPr>
    <w:rPr>
      <w:rFonts w:ascii="Arial" w:hAnsi="Arial" w:eastAsia="宋体" w:cs="Times New Roman"/>
      <w:sz w:val="24"/>
      <w:szCs w:val="24"/>
    </w:rPr>
  </w:style>
  <w:style w:type="paragraph" w:styleId="1037" w:customStyle="1">
    <w:name w:val="table_lines"/>
    <w:basedOn w:val="761"/>
    <w:uiPriority w:val="0"/>
    <w:qFormat/>
    <w:pPr>
      <w:jc w:val="left"/>
      <w:widowControl/>
    </w:pPr>
    <w:rPr>
      <w:rFonts w:ascii="Times New Roman" w:hAnsi="Times New Roman" w:eastAsia="宋体" w:cs="Times New Roman"/>
      <w:sz w:val="20"/>
      <w:szCs w:val="20"/>
      <w:lang w:val="de-DE" w:eastAsia="de-DE"/>
    </w:rPr>
  </w:style>
  <w:style w:type="paragraph" w:styleId="1038" w:customStyle="1">
    <w:name w:val="附录1"/>
    <w:uiPriority w:val="0"/>
    <w:qFormat/>
    <w:pPr>
      <w:numPr>
        <w:ilvl w:val="0"/>
        <w:numId w:val="2"/>
      </w:numPr>
      <w:ind w:left="907" w:hanging="907"/>
      <w:spacing w:before="240" w:line="600" w:lineRule="atLeast"/>
    </w:pPr>
    <w:rPr>
      <w:rFonts w:hint="default" w:ascii="Times New Roman" w:hAnsi="Times New Roman" w:eastAsia="宋体" w:cs="Times New Roman"/>
      <w:b/>
      <w:i/>
      <w:sz w:val="28"/>
      <w:lang w:eastAsia="zh-CN"/>
    </w:rPr>
  </w:style>
  <w:style w:type="paragraph" w:styleId="1039" w:customStyle="1">
    <w:name w:val="font7"/>
    <w:basedOn w:val="761"/>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040" w:customStyle="1">
    <w:name w:val=" Char Char Char Char"/>
    <w:basedOn w:val="974"/>
    <w:uiPriority w:val="0"/>
    <w:qFormat/>
    <w:pPr>
      <w:spacing w:line="360" w:lineRule="auto"/>
    </w:pPr>
    <w:rPr>
      <w:rFonts w:ascii="Tahoma" w:hAnsi="Tahoma"/>
      <w:sz w:val="24"/>
      <w:szCs w:val="24"/>
    </w:rPr>
  </w:style>
  <w:style w:type="paragraph" w:styleId="1041" w:customStyle="1">
    <w:name w:val="列出段落"/>
    <w:basedOn w:val="761"/>
    <w:uiPriority w:val="0"/>
    <w:qFormat/>
    <w:pPr>
      <w:contextualSpacing/>
      <w:ind w:left="720"/>
      <w:jc w:val="left"/>
      <w:widowControl/>
    </w:pPr>
    <w:rPr>
      <w:rFonts w:ascii="Calibri" w:hAnsi="Calibri" w:eastAsia="宋体" w:cs="Times New Roman"/>
      <w:sz w:val="24"/>
      <w:szCs w:val="24"/>
      <w:lang w:eastAsia="en-US" w:bidi="en-US"/>
    </w:rPr>
  </w:style>
  <w:style w:type="paragraph" w:styleId="1042" w:customStyle="1">
    <w:name w:val="4"/>
    <w:basedOn w:val="761"/>
    <w:next w:val="1004"/>
    <w:uiPriority w:val="0"/>
    <w:qFormat/>
    <w:pPr>
      <w:ind w:firstLine="420"/>
      <w:spacing w:line="360" w:lineRule="auto"/>
    </w:pPr>
    <w:rPr>
      <w:rFonts w:ascii="Times New Roman" w:hAnsi="Times New Roman" w:eastAsia="宋体" w:cs="Times New Roman"/>
      <w:color w:val="ff0000"/>
      <w:sz w:val="24"/>
      <w:szCs w:val="24"/>
    </w:rPr>
  </w:style>
  <w:style w:type="paragraph" w:styleId="1043" w:customStyle="1">
    <w:name w:val="普通 (Web)"/>
    <w:basedOn w:val="761"/>
    <w:uiPriority w:val="0"/>
    <w:qFormat/>
    <w:pPr>
      <w:jc w:val="left"/>
      <w:spacing w:before="100" w:beforeAutospacing="1" w:after="100" w:afterAutospacing="1"/>
      <w:widowControl/>
    </w:pPr>
    <w:rPr>
      <w:rFonts w:ascii="宋体" w:hAnsi="宋体" w:eastAsia="宋体" w:cs="Times New Roman"/>
      <w:sz w:val="24"/>
      <w:szCs w:val="24"/>
    </w:rPr>
  </w:style>
  <w:style w:type="paragraph" w:styleId="1044" w:customStyle="1">
    <w:name w:val=" Char Char Char Char Char Char Char Char Char Char"/>
    <w:basedOn w:val="761"/>
    <w:uiPriority w:val="0"/>
    <w:qFormat/>
    <w:pPr>
      <w:spacing w:line="360" w:lineRule="auto"/>
    </w:pPr>
    <w:rPr>
      <w:rFonts w:ascii="Times New Roman" w:hAnsi="Times New Roman" w:eastAsia="宋体" w:cs="Times New Roman"/>
      <w:sz w:val="24"/>
      <w:szCs w:val="20"/>
    </w:rPr>
  </w:style>
  <w:style w:type="paragraph" w:styleId="1045" w:customStyle="1">
    <w:name w:val="样式1"/>
    <w:basedOn w:val="761"/>
    <w:uiPriority w:val="0"/>
    <w:qFormat/>
    <w:pPr>
      <w:numPr>
        <w:ilvl w:val="0"/>
        <w:numId w:val="3"/>
      </w:numPr>
    </w:pPr>
    <w:rPr>
      <w:rFonts w:ascii="宋体" w:hAnsi="宋体" w:eastAsia="宋体" w:cs="Times New Roman"/>
      <w:szCs w:val="21"/>
    </w:rPr>
  </w:style>
  <w:style w:type="paragraph" w:styleId="1046" w:customStyle="1">
    <w:name w:val="font6"/>
    <w:basedOn w:val="761"/>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047" w:customStyle="1">
    <w:name w:val="xl25"/>
    <w:basedOn w:val="76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8" w:customStyle="1">
    <w:name w:val="图标"/>
    <w:basedOn w:val="761"/>
    <w:next w:val="761"/>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49" w:customStyle="1">
    <w:name w:val="标题3"/>
    <w:basedOn w:val="761"/>
    <w:next w:val="761"/>
    <w:uiPriority w:val="0"/>
    <w:qFormat/>
    <w:pPr>
      <w:ind w:firstLine="624"/>
      <w:spacing w:line="590" w:lineRule="atLeast"/>
    </w:pPr>
    <w:rPr>
      <w:rFonts w:ascii="方正黑体_GBK" w:hAnsi="Times New Roman" w:eastAsia="方正黑体_GBK" w:cs="Times New Roman"/>
      <w:sz w:val="32"/>
      <w:szCs w:val="32"/>
    </w:rPr>
  </w:style>
  <w:style w:type="paragraph" w:styleId="1050" w:customStyle="1">
    <w:name w:val="xl24"/>
    <w:basedOn w:val="76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51" w:customStyle="1">
    <w:name w:val="xl29"/>
    <w:basedOn w:val="761"/>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52" w:customStyle="1">
    <w:name w:val="Char Char Char Char Char Char Char Char"/>
    <w:basedOn w:val="761"/>
    <w:uiPriority w:val="0"/>
    <w:qFormat/>
    <w:pPr>
      <w:jc w:val="left"/>
      <w:spacing w:after="160" w:line="240" w:lineRule="exact"/>
      <w:widowControl/>
    </w:pPr>
    <w:rPr>
      <w:rFonts w:ascii="Verdana" w:hAnsi="Verdana" w:eastAsia="宋体" w:cs="Times New Roman"/>
      <w:sz w:val="20"/>
      <w:szCs w:val="20"/>
      <w:lang w:eastAsia="en-US"/>
    </w:rPr>
  </w:style>
  <w:style w:type="paragraph" w:styleId="1053" w:customStyle="1">
    <w:name w:val="xl28"/>
    <w:basedOn w:val="76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54" w:customStyle="1">
    <w:name w:val=" Char Char Char Char Char Char Char Char"/>
    <w:basedOn w:val="761"/>
    <w:uiPriority w:val="0"/>
    <w:qFormat/>
    <w:pPr>
      <w:jc w:val="left"/>
      <w:spacing w:after="160" w:line="240" w:lineRule="exact"/>
      <w:widowControl/>
    </w:pPr>
    <w:rPr>
      <w:rFonts w:ascii="Verdana" w:hAnsi="Verdana" w:eastAsia="宋体" w:cs="Times New Roman"/>
      <w:sz w:val="20"/>
      <w:szCs w:val="20"/>
      <w:lang w:eastAsia="en-US"/>
    </w:rPr>
  </w:style>
  <w:style w:type="paragraph" w:styleId="1055" w:customStyle="1">
    <w:name w:val="xl30"/>
    <w:basedOn w:val="761"/>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056" w:customStyle="1">
    <w:name w:val="Char Char Char Char"/>
    <w:basedOn w:val="974"/>
    <w:uiPriority w:val="0"/>
    <w:qFormat/>
    <w:pPr>
      <w:spacing w:line="360" w:lineRule="auto"/>
    </w:pPr>
    <w:rPr>
      <w:rFonts w:ascii="Tahoma" w:hAnsi="Tahoma"/>
      <w:sz w:val="24"/>
      <w:szCs w:val="24"/>
    </w:rPr>
  </w:style>
  <w:style w:type="paragraph" w:styleId="1057" w:customStyle="1">
    <w:name w:val="table_1stline"/>
    <w:basedOn w:val="761"/>
    <w:uiPriority w:val="0"/>
    <w:qFormat/>
    <w:pPr>
      <w:jc w:val="left"/>
      <w:spacing w:before="120"/>
      <w:widowControl/>
    </w:pPr>
    <w:rPr>
      <w:rFonts w:ascii="Times New Roman" w:hAnsi="Times New Roman" w:eastAsia="宋体" w:cs="Times New Roman"/>
      <w:bCs/>
      <w:sz w:val="20"/>
      <w:szCs w:val="20"/>
      <w:lang w:val="de-DE" w:eastAsia="de-DE"/>
    </w:rPr>
  </w:style>
  <w:style w:type="paragraph" w:styleId="1058" w:customStyle="1">
    <w:name w:val="font5"/>
    <w:basedOn w:val="761"/>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059" w:customStyle="1">
    <w:name w:val="标题1"/>
    <w:basedOn w:val="761"/>
    <w:next w:val="761"/>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60" w:customStyle="1">
    <w:name w:val="修订"/>
    <w:uiPriority w:val="99"/>
    <w:semiHidden/>
    <w:qFormat/>
    <w:rPr>
      <w:rFonts w:hint="default" w:ascii="Times New Roman" w:hAnsi="Times New Roman" w:eastAsia="宋体" w:cs="Times New Roman"/>
      <w:sz w:val="21"/>
      <w:szCs w:val="21"/>
      <w:lang w:eastAsia="zh-CN"/>
    </w:rPr>
  </w:style>
  <w:style w:type="paragraph" w:styleId="1061" w:customStyle="1">
    <w:name w:val="无间隔"/>
    <w:uiPriority w:val="99"/>
    <w:qFormat/>
    <w:pPr>
      <w:jc w:val="both"/>
      <w:widowControl w:val="off"/>
    </w:pPr>
    <w:rPr>
      <w:rFonts w:hint="default" w:ascii="Times New Roman" w:hAnsi="Times New Roman" w:eastAsia="宋体" w:cs="Times New Roman"/>
      <w:sz w:val="21"/>
      <w:szCs w:val="21"/>
      <w:lang w:eastAsia="zh-CN"/>
    </w:rPr>
  </w:style>
  <w:style w:type="paragraph" w:styleId="1062" w:customStyle="1">
    <w:name w:val="AONormal"/>
    <w:uiPriority w:val="0"/>
    <w:qFormat/>
    <w:pPr>
      <w:ind w:firstLine="440"/>
      <w:spacing w:line="400" w:lineRule="exact"/>
    </w:pPr>
    <w:rPr>
      <w:rFonts w:hint="default" w:ascii="华文楷体" w:hAnsi="华文楷体" w:eastAsia="华文楷体" w:cs="华文楷体"/>
      <w:sz w:val="22"/>
      <w:szCs w:val="21"/>
      <w:lang w:eastAsia="zh-CN"/>
    </w:rPr>
  </w:style>
  <w:style w:type="paragraph" w:styleId="1063" w:customStyle="1">
    <w:name w:val="Table Text"/>
    <w:basedOn w:val="761"/>
    <w:uiPriority w:val="0"/>
    <w:semiHidden/>
    <w:qFormat/>
    <w:pPr>
      <w:jc w:val="left"/>
      <w:widowControl/>
    </w:pPr>
    <w:rPr>
      <w:rFonts w:ascii="PingFang SC" w:hAnsi="PingFang SC" w:eastAsia="PingFang SC" w:cs="PingFang SC"/>
      <w:color w:val="000000"/>
      <w:sz w:val="18"/>
      <w:szCs w:val="18"/>
      <w:lang w:eastAsia="en-US"/>
    </w:rPr>
  </w:style>
  <w:style w:type="table" w:styleId="1064" w:customStyle="1">
    <w:name w:val="Table Normal"/>
    <w:uiPriority w:val="2"/>
    <w:unhideWhenUsed/>
    <w:qFormat/>
    <w:tblPr/>
  </w:style>
  <w:style w:type="paragraph" w:styleId="1065" w:customStyle="1">
    <w:name w:val="正文首行缩进 21"/>
    <w:basedOn w:val="761"/>
    <w:next w:val="761"/>
    <w:uiPriority w:val="0"/>
    <w:qFormat/>
    <w:pPr>
      <w:ind w:firstLine="420"/>
      <w:spacing w:line="360" w:lineRule="auto"/>
    </w:pPr>
    <w:rPr>
      <w:rFonts w:ascii="宋体" w:hAnsi="宋体" w:eastAsia="宋体" w:cs="Times New Roman"/>
      <w:szCs w:val="20"/>
    </w:rPr>
  </w:style>
  <w:style w:type="paragraph" w:styleId="1066" w:customStyle="1">
    <w:name w:val="批注文字1"/>
    <w:basedOn w:val="761"/>
    <w:uiPriority w:val="0"/>
    <w:semiHidden/>
    <w:qFormat/>
    <w:pPr>
      <w:jc w:val="left"/>
    </w:pPr>
    <w:rPr>
      <w:rFonts w:ascii="Times New Roman" w:hAnsi="Times New Roman" w:eastAsia="宋体" w:cs="Times New Roman"/>
      <w:szCs w:val="21"/>
    </w:rPr>
  </w:style>
  <w:style w:type="numbering" w:styleId="106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LinksUpToDate>false</LinksUpToDate>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厉彬彬</cp:lastModifiedBy>
  <cp:revision>16</cp:revision>
  <dcterms:created xsi:type="dcterms:W3CDTF">2023-03-16T02:13:00Z</dcterms:created>
  <dcterms:modified xsi:type="dcterms:W3CDTF">2026-08-06T01:52:21Z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eyJoZGlkIjoiNTZkMzg0MWRjMmY4ZjVlMjllOGViMWJjN2MyZTJlMDQiLCJ1c2VySWQiOiIxNTU2NjUzNzUzIn0=</vt:lpwstr>
  </property>
  <property fmtid="{D5CDD505-2E9C-101B-9397-08002B2CF9AE}" pid="3" name="KSOProductBuildVer">
    <vt:lpwstr>2052-12.1.0.28043</vt:lpwstr>
  </property>
  <property fmtid="{D5CDD505-2E9C-101B-9397-08002B2CF9AE}" pid="4" name="ICV">
    <vt:lpwstr>4BDDDDFFAEC24948A6AFF2C1764ACB85_13</vt:lpwstr>
  </property>
</Properties>
</file>