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82D0A5">
      <w:pPr>
        <w:spacing w:line="360" w:lineRule="auto"/>
        <w:ind w:firstLine="1600"/>
        <w:jc w:val="left"/>
        <w:rPr>
          <w:rFonts w:hint="eastAsia" w:cs="Times New Roman" w:asciiTheme="minorEastAsia" w:hAnsiTheme="minorEastAsia"/>
          <w:b/>
          <w:bCs/>
          <w:color w:val="000000"/>
          <w:spacing w:val="80"/>
          <w:sz w:val="64"/>
          <w:szCs w:val="20"/>
        </w:rPr>
      </w:pPr>
    </w:p>
    <w:p w14:paraId="008A4BB7">
      <w:pPr>
        <w:spacing w:line="360" w:lineRule="auto"/>
        <w:ind w:firstLine="1600"/>
        <w:jc w:val="left"/>
        <w:rPr>
          <w:rFonts w:hint="eastAsia" w:cs="Times New Roman" w:asciiTheme="minorEastAsia" w:hAnsiTheme="minorEastAsia"/>
          <w:b/>
          <w:bCs/>
          <w:color w:val="000000"/>
          <w:spacing w:val="80"/>
          <w:sz w:val="64"/>
          <w:szCs w:val="20"/>
        </w:rPr>
      </w:pPr>
    </w:p>
    <w:p w14:paraId="3D047BAB">
      <w:pPr>
        <w:spacing w:line="360" w:lineRule="auto"/>
        <w:jc w:val="center"/>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lang w:eastAsia="zh-CN"/>
        </w:rPr>
        <w:t>招标</w:t>
      </w:r>
      <w:r>
        <w:rPr>
          <w:rFonts w:hint="eastAsia" w:cs="Times New Roman" w:asciiTheme="minorEastAsia" w:hAnsiTheme="minorEastAsia"/>
          <w:b/>
          <w:bCs/>
          <w:color w:val="000000"/>
          <w:spacing w:val="80"/>
          <w:sz w:val="72"/>
          <w:szCs w:val="72"/>
        </w:rPr>
        <w:t>文件</w:t>
      </w:r>
    </w:p>
    <w:p w14:paraId="08852DE5">
      <w:pPr>
        <w:spacing w:line="360" w:lineRule="auto"/>
        <w:ind w:firstLine="947"/>
        <w:rPr>
          <w:rFonts w:hint="eastAsia" w:cs="Times New Roman" w:asciiTheme="minorEastAsia" w:hAnsiTheme="minorEastAsia"/>
          <w:b/>
          <w:bCs/>
          <w:color w:val="000000"/>
          <w:spacing w:val="16"/>
          <w:sz w:val="44"/>
          <w:szCs w:val="24"/>
        </w:rPr>
      </w:pPr>
    </w:p>
    <w:p w14:paraId="2B085C94">
      <w:pPr>
        <w:spacing w:line="360" w:lineRule="auto"/>
        <w:ind w:firstLine="947"/>
        <w:rPr>
          <w:rFonts w:hint="eastAsia" w:cs="Times New Roman" w:asciiTheme="minorEastAsia" w:hAnsiTheme="minorEastAsia"/>
          <w:b/>
          <w:bCs/>
          <w:color w:val="000000"/>
          <w:spacing w:val="16"/>
          <w:sz w:val="44"/>
          <w:szCs w:val="24"/>
        </w:rPr>
      </w:pPr>
    </w:p>
    <w:p w14:paraId="2CDE2C07">
      <w:pPr>
        <w:spacing w:line="360" w:lineRule="auto"/>
        <w:ind w:firstLine="947"/>
        <w:rPr>
          <w:rFonts w:hint="eastAsia" w:cs="Times New Roman" w:asciiTheme="minorEastAsia" w:hAnsiTheme="minorEastAsia"/>
          <w:b/>
          <w:bCs/>
          <w:color w:val="000000"/>
          <w:spacing w:val="16"/>
          <w:sz w:val="44"/>
          <w:szCs w:val="24"/>
        </w:rPr>
      </w:pPr>
    </w:p>
    <w:p w14:paraId="120485D8">
      <w:pPr>
        <w:spacing w:line="360" w:lineRule="auto"/>
        <w:ind w:left="840" w:firstLine="611"/>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z w:val="32"/>
          <w:szCs w:val="24"/>
        </w:rPr>
        <w:t>项目名称：</w:t>
      </w:r>
      <w:r>
        <w:rPr>
          <w:rFonts w:hint="eastAsia" w:cs="Times New Roman" w:asciiTheme="minorEastAsia" w:hAnsiTheme="minorEastAsia"/>
          <w:b/>
          <w:bCs/>
          <w:color w:val="000000"/>
          <w:sz w:val="32"/>
          <w:szCs w:val="24"/>
          <w:lang w:eastAsia="zh-CN"/>
        </w:rPr>
        <w:t>连云港市妇幼保健院4K荧光腹腔镜系统</w:t>
      </w:r>
      <w:r>
        <w:rPr>
          <w:rFonts w:hint="eastAsia" w:cs="Times New Roman" w:asciiTheme="minorEastAsia" w:hAnsiTheme="minorEastAsia"/>
          <w:b/>
          <w:bCs/>
          <w:color w:val="000000"/>
          <w:sz w:val="32"/>
          <w:szCs w:val="24"/>
        </w:rPr>
        <w:t>采购</w:t>
      </w:r>
    </w:p>
    <w:p w14:paraId="059EEA61">
      <w:pPr>
        <w:spacing w:line="360" w:lineRule="auto"/>
        <w:ind w:left="840" w:firstLine="611"/>
        <w:rPr>
          <w:rFonts w:hint="eastAsia" w:cs="Times New Roman" w:asciiTheme="minorEastAsia" w:hAnsiTheme="minorEastAsia" w:eastAsiaTheme="minorEastAsia"/>
          <w:b/>
          <w:bCs/>
          <w:color w:val="000000"/>
          <w:sz w:val="32"/>
          <w:szCs w:val="24"/>
          <w:lang w:eastAsia="zh-CN"/>
        </w:rPr>
      </w:pPr>
      <w:r>
        <w:rPr>
          <w:rFonts w:hint="eastAsia" w:cs="Times New Roman" w:asciiTheme="minorEastAsia" w:hAnsiTheme="minorEastAsia"/>
          <w:b/>
          <w:bCs/>
          <w:color w:val="000000"/>
          <w:sz w:val="32"/>
          <w:szCs w:val="24"/>
        </w:rPr>
        <w:t>项目编号：</w:t>
      </w:r>
      <w:r>
        <w:rPr>
          <w:rFonts w:hint="eastAsia" w:cs="Times New Roman" w:asciiTheme="minorEastAsia" w:hAnsiTheme="minorEastAsia"/>
          <w:b/>
          <w:bCs/>
          <w:color w:val="000000"/>
          <w:sz w:val="32"/>
          <w:szCs w:val="24"/>
          <w:lang w:eastAsia="zh-CN"/>
        </w:rPr>
        <w:t>JSZC-320700-ZJZB-G2026-0110</w:t>
      </w:r>
    </w:p>
    <w:p w14:paraId="551D5DB3">
      <w:pPr>
        <w:spacing w:line="360" w:lineRule="auto"/>
        <w:ind w:firstLine="482"/>
        <w:rPr>
          <w:rFonts w:hint="eastAsia" w:cs="Times New Roman" w:asciiTheme="minorEastAsia" w:hAnsiTheme="minorEastAsia"/>
          <w:color w:val="000000"/>
          <w:szCs w:val="24"/>
        </w:rPr>
      </w:pPr>
    </w:p>
    <w:p w14:paraId="27DC55A4">
      <w:pPr>
        <w:spacing w:line="360" w:lineRule="auto"/>
        <w:ind w:right="-993" w:firstLine="482"/>
        <w:rPr>
          <w:rFonts w:hint="eastAsia" w:cs="Times New Roman" w:asciiTheme="minorEastAsia" w:hAnsiTheme="minorEastAsia"/>
          <w:color w:val="000000"/>
          <w:szCs w:val="20"/>
        </w:rPr>
      </w:pPr>
    </w:p>
    <w:p w14:paraId="4BC6DE75">
      <w:pPr>
        <w:spacing w:line="360" w:lineRule="auto"/>
        <w:ind w:right="-993" w:firstLine="482"/>
        <w:rPr>
          <w:rFonts w:hint="eastAsia" w:cs="Times New Roman" w:asciiTheme="minorEastAsia" w:hAnsiTheme="minorEastAsia"/>
          <w:color w:val="000000"/>
          <w:szCs w:val="20"/>
        </w:rPr>
      </w:pPr>
    </w:p>
    <w:p w14:paraId="0A0C1BCC">
      <w:pPr>
        <w:spacing w:line="360" w:lineRule="auto"/>
        <w:ind w:right="-993" w:firstLine="482"/>
        <w:rPr>
          <w:rFonts w:hint="eastAsia" w:cs="Times New Roman" w:asciiTheme="minorEastAsia" w:hAnsiTheme="minorEastAsia"/>
          <w:color w:val="000000"/>
          <w:szCs w:val="20"/>
        </w:rPr>
      </w:pPr>
    </w:p>
    <w:p w14:paraId="73AB966C">
      <w:pPr>
        <w:spacing w:before="120" w:after="120" w:line="360" w:lineRule="auto"/>
        <w:ind w:left="840" w:firstLine="640"/>
        <w:rPr>
          <w:rFonts w:hint="eastAsia" w:cs="Times New Roman" w:asciiTheme="minorEastAsia" w:hAnsiTheme="minorEastAsia" w:eastAsiaTheme="minorEastAsia"/>
          <w:bCs/>
          <w:color w:val="000000"/>
          <w:sz w:val="32"/>
          <w:szCs w:val="24"/>
          <w:lang w:eastAsia="zh-CN"/>
        </w:rPr>
      </w:pPr>
      <w:r>
        <w:rPr>
          <w:rFonts w:hint="eastAsia" w:cs="Times New Roman" w:asciiTheme="minorEastAsia" w:hAnsiTheme="minorEastAsia"/>
          <w:bCs/>
          <w:color w:val="000000"/>
          <w:sz w:val="32"/>
          <w:szCs w:val="24"/>
        </w:rPr>
        <w:t>采购人：</w:t>
      </w:r>
      <w:r>
        <w:rPr>
          <w:rFonts w:hint="eastAsia" w:cs="Times New Roman" w:asciiTheme="minorEastAsia" w:hAnsiTheme="minorEastAsia"/>
          <w:bCs/>
          <w:color w:val="000000"/>
          <w:sz w:val="32"/>
          <w:szCs w:val="24"/>
          <w:lang w:eastAsia="zh-CN"/>
        </w:rPr>
        <w:t>连云港市妇幼保健院</w:t>
      </w:r>
    </w:p>
    <w:p w14:paraId="5BE93C66">
      <w:pPr>
        <w:spacing w:before="120" w:after="120" w:line="360" w:lineRule="auto"/>
        <w:ind w:left="840" w:firstLine="640"/>
        <w:jc w:val="left"/>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采购代理机构：江苏中际招标代理有限公司</w:t>
      </w:r>
    </w:p>
    <w:p w14:paraId="325F1DA4">
      <w:pPr>
        <w:spacing w:line="360" w:lineRule="auto"/>
        <w:ind w:right="-993" w:firstLine="562"/>
        <w:jc w:val="center"/>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202</w:t>
      </w:r>
      <w:r>
        <w:rPr>
          <w:rFonts w:hint="eastAsia" w:cs="Times New Roman" w:asciiTheme="minorEastAsia" w:hAnsiTheme="minorEastAsia"/>
          <w:color w:val="000000"/>
          <w:sz w:val="28"/>
          <w:szCs w:val="24"/>
          <w:lang w:val="en-US" w:eastAsia="zh-CN"/>
        </w:rPr>
        <w:t>6</w:t>
      </w:r>
      <w:r>
        <w:rPr>
          <w:rFonts w:hint="eastAsia" w:cs="Times New Roman" w:asciiTheme="minorEastAsia" w:hAnsiTheme="minorEastAsia"/>
          <w:color w:val="000000"/>
          <w:sz w:val="28"/>
          <w:szCs w:val="24"/>
        </w:rPr>
        <w:t>年</w:t>
      </w:r>
      <w:r>
        <w:rPr>
          <w:rFonts w:hint="eastAsia" w:cs="Times New Roman" w:asciiTheme="minorEastAsia" w:hAnsiTheme="minorEastAsia"/>
          <w:color w:val="000000"/>
          <w:sz w:val="28"/>
          <w:szCs w:val="24"/>
          <w:lang w:val="en-US" w:eastAsia="zh-CN"/>
        </w:rPr>
        <w:t>9</w:t>
      </w:r>
      <w:r>
        <w:rPr>
          <w:rFonts w:hint="eastAsia" w:cs="Times New Roman" w:asciiTheme="minorEastAsia" w:hAnsiTheme="minorEastAsia"/>
          <w:color w:val="000000"/>
          <w:sz w:val="28"/>
          <w:szCs w:val="24"/>
        </w:rPr>
        <w:t>月</w:t>
      </w:r>
    </w:p>
    <w:p w14:paraId="621C029C">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目录</w:t>
      </w:r>
      <w:bookmarkEnd w:id="0"/>
    </w:p>
    <w:p w14:paraId="122C2718">
      <w:pPr>
        <w:pStyle w:val="30"/>
        <w:tabs>
          <w:tab w:val="right" w:leader="dot" w:pos="9638"/>
        </w:tabs>
        <w:ind w:left="0" w:firstLine="1024" w:firstLineChars="366"/>
        <w:rPr>
          <w:i w:val="0"/>
          <w:iCs/>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rPr>
          <w:rFonts w:hint="eastAsia" w:asciiTheme="minorEastAsia" w:hAnsiTheme="minorEastAsia" w:eastAsiaTheme="minorEastAsia"/>
          <w:bCs w:val="0"/>
          <w:i w:val="0"/>
          <w:iCs/>
          <w:color w:val="000000"/>
          <w:sz w:val="28"/>
          <w:szCs w:val="28"/>
        </w:rPr>
        <w:fldChar w:fldCharType="begin"/>
      </w:r>
      <w:r>
        <w:rPr>
          <w:rFonts w:hint="eastAsia" w:asciiTheme="minorEastAsia" w:hAnsiTheme="minorEastAsia" w:eastAsiaTheme="minorEastAsia"/>
          <w:bCs w:val="0"/>
          <w:i w:val="0"/>
          <w:iCs/>
          <w:sz w:val="28"/>
          <w:szCs w:val="28"/>
        </w:rPr>
        <w:instrText xml:space="preserve"> HYPERLINK \l _Toc21398 </w:instrText>
      </w:r>
      <w:r>
        <w:rPr>
          <w:rFonts w:hint="eastAsia" w:asciiTheme="minorEastAsia" w:hAnsiTheme="minorEastAsia" w:eastAsiaTheme="minorEastAsia"/>
          <w:bCs w:val="0"/>
          <w:i w:val="0"/>
          <w:iCs/>
          <w:sz w:val="28"/>
          <w:szCs w:val="28"/>
        </w:rPr>
        <w:fldChar w:fldCharType="separate"/>
      </w:r>
      <w:r>
        <w:rPr>
          <w:rFonts w:hint="eastAsia" w:cs="Times New Roman" w:asciiTheme="minorEastAsia" w:hAnsiTheme="minorEastAsia"/>
          <w:i w:val="0"/>
          <w:iCs/>
          <w:sz w:val="28"/>
          <w:szCs w:val="28"/>
        </w:rPr>
        <w:t>第一章投标邀请</w:t>
      </w:r>
      <w:r>
        <w:rPr>
          <w:i w:val="0"/>
          <w:iCs/>
          <w:sz w:val="28"/>
          <w:szCs w:val="28"/>
        </w:rPr>
        <w:tab/>
      </w:r>
      <w:r>
        <w:rPr>
          <w:i w:val="0"/>
          <w:iCs/>
          <w:sz w:val="28"/>
          <w:szCs w:val="28"/>
        </w:rPr>
        <w:fldChar w:fldCharType="begin"/>
      </w:r>
      <w:r>
        <w:rPr>
          <w:i w:val="0"/>
          <w:iCs/>
          <w:sz w:val="28"/>
          <w:szCs w:val="28"/>
        </w:rPr>
        <w:instrText xml:space="preserve"> PAGEREF _Toc21398 \h </w:instrText>
      </w:r>
      <w:r>
        <w:rPr>
          <w:i w:val="0"/>
          <w:iCs/>
          <w:sz w:val="28"/>
          <w:szCs w:val="28"/>
        </w:rPr>
        <w:fldChar w:fldCharType="separate"/>
      </w:r>
      <w:r>
        <w:rPr>
          <w:i w:val="0"/>
          <w:iCs/>
          <w:sz w:val="28"/>
          <w:szCs w:val="28"/>
        </w:rPr>
        <w:t>3</w:t>
      </w:r>
      <w:r>
        <w:rPr>
          <w:i w:val="0"/>
          <w:iCs/>
          <w:sz w:val="28"/>
          <w:szCs w:val="28"/>
        </w:rPr>
        <w:fldChar w:fldCharType="end"/>
      </w:r>
      <w:r>
        <w:rPr>
          <w:rFonts w:hint="eastAsia" w:asciiTheme="minorEastAsia" w:hAnsiTheme="minorEastAsia" w:eastAsiaTheme="minorEastAsia"/>
          <w:bCs w:val="0"/>
          <w:i w:val="0"/>
          <w:iCs/>
          <w:color w:val="000000"/>
          <w:sz w:val="28"/>
          <w:szCs w:val="28"/>
        </w:rPr>
        <w:fldChar w:fldCharType="end"/>
      </w:r>
    </w:p>
    <w:p w14:paraId="07E1BF86">
      <w:pPr>
        <w:pStyle w:val="30"/>
        <w:tabs>
          <w:tab w:val="right" w:leader="dot" w:pos="9638"/>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_Toc15998 </w:instrText>
      </w:r>
      <w:r>
        <w:rPr>
          <w:rFonts w:hint="eastAsia" w:cs="Times New Roman" w:asciiTheme="minorEastAsia" w:hAnsiTheme="minorEastAsia"/>
          <w:bCs/>
          <w:i w:val="0"/>
          <w:iCs/>
          <w:sz w:val="28"/>
          <w:szCs w:val="28"/>
        </w:rPr>
        <w:fldChar w:fldCharType="separate"/>
      </w:r>
      <w:r>
        <w:rPr>
          <w:rFonts w:hint="eastAsia" w:cs="Times New Roman" w:asciiTheme="minorEastAsia" w:hAnsiTheme="minorEastAsia"/>
          <w:i w:val="0"/>
          <w:iCs/>
          <w:sz w:val="28"/>
          <w:szCs w:val="28"/>
        </w:rPr>
        <w:t>第二章投标人须知</w:t>
      </w:r>
      <w:r>
        <w:rPr>
          <w:i w:val="0"/>
          <w:iCs/>
          <w:sz w:val="28"/>
          <w:szCs w:val="28"/>
        </w:rPr>
        <w:tab/>
      </w:r>
      <w:r>
        <w:rPr>
          <w:i w:val="0"/>
          <w:iCs/>
          <w:sz w:val="28"/>
          <w:szCs w:val="28"/>
        </w:rPr>
        <w:fldChar w:fldCharType="begin"/>
      </w:r>
      <w:r>
        <w:rPr>
          <w:i w:val="0"/>
          <w:iCs/>
          <w:sz w:val="28"/>
          <w:szCs w:val="28"/>
        </w:rPr>
        <w:instrText xml:space="preserve"> PAGEREF _Toc15998 \h </w:instrText>
      </w:r>
      <w:r>
        <w:rPr>
          <w:i w:val="0"/>
          <w:iCs/>
          <w:sz w:val="28"/>
          <w:szCs w:val="28"/>
        </w:rPr>
        <w:fldChar w:fldCharType="separate"/>
      </w:r>
      <w:r>
        <w:rPr>
          <w:i w:val="0"/>
          <w:iCs/>
          <w:sz w:val="28"/>
          <w:szCs w:val="28"/>
        </w:rPr>
        <w:t>7</w:t>
      </w:r>
      <w:r>
        <w:rPr>
          <w:i w:val="0"/>
          <w:iCs/>
          <w:sz w:val="28"/>
          <w:szCs w:val="28"/>
        </w:rPr>
        <w:fldChar w:fldCharType="end"/>
      </w:r>
      <w:r>
        <w:rPr>
          <w:rFonts w:hint="eastAsia" w:cs="Times New Roman" w:asciiTheme="minorEastAsia" w:hAnsiTheme="minorEastAsia"/>
          <w:bCs/>
          <w:i w:val="0"/>
          <w:iCs/>
          <w:color w:val="000000"/>
          <w:sz w:val="28"/>
          <w:szCs w:val="28"/>
        </w:rPr>
        <w:fldChar w:fldCharType="end"/>
      </w:r>
    </w:p>
    <w:p w14:paraId="4E06BC9E">
      <w:pPr>
        <w:pStyle w:val="30"/>
        <w:tabs>
          <w:tab w:val="right" w:leader="dot" w:pos="9638"/>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_Toc27538 </w:instrText>
      </w:r>
      <w:r>
        <w:rPr>
          <w:rFonts w:hint="eastAsia" w:cs="Times New Roman" w:asciiTheme="minorEastAsia" w:hAnsiTheme="minorEastAsia"/>
          <w:bCs/>
          <w:i w:val="0"/>
          <w:iCs/>
          <w:sz w:val="28"/>
          <w:szCs w:val="28"/>
        </w:rPr>
        <w:fldChar w:fldCharType="separate"/>
      </w:r>
      <w:r>
        <w:rPr>
          <w:rFonts w:hint="eastAsia" w:cs="Times New Roman" w:asciiTheme="minorEastAsia" w:hAnsiTheme="minorEastAsia"/>
          <w:i w:val="0"/>
          <w:iCs/>
          <w:sz w:val="28"/>
          <w:szCs w:val="28"/>
        </w:rPr>
        <w:t>第三章政府采购合同格式</w:t>
      </w:r>
      <w:r>
        <w:rPr>
          <w:i w:val="0"/>
          <w:iCs/>
          <w:sz w:val="28"/>
          <w:szCs w:val="28"/>
        </w:rPr>
        <w:tab/>
      </w:r>
      <w:r>
        <w:rPr>
          <w:i w:val="0"/>
          <w:iCs/>
          <w:sz w:val="28"/>
          <w:szCs w:val="28"/>
        </w:rPr>
        <w:fldChar w:fldCharType="begin"/>
      </w:r>
      <w:r>
        <w:rPr>
          <w:i w:val="0"/>
          <w:iCs/>
          <w:sz w:val="28"/>
          <w:szCs w:val="28"/>
        </w:rPr>
        <w:instrText xml:space="preserve"> PAGEREF _Toc27538 \h </w:instrText>
      </w:r>
      <w:r>
        <w:rPr>
          <w:i w:val="0"/>
          <w:iCs/>
          <w:sz w:val="28"/>
          <w:szCs w:val="28"/>
        </w:rPr>
        <w:fldChar w:fldCharType="separate"/>
      </w:r>
      <w:r>
        <w:rPr>
          <w:i w:val="0"/>
          <w:iCs/>
          <w:sz w:val="28"/>
          <w:szCs w:val="28"/>
        </w:rPr>
        <w:t>23</w:t>
      </w:r>
      <w:r>
        <w:rPr>
          <w:i w:val="0"/>
          <w:iCs/>
          <w:sz w:val="28"/>
          <w:szCs w:val="28"/>
        </w:rPr>
        <w:fldChar w:fldCharType="end"/>
      </w:r>
      <w:r>
        <w:rPr>
          <w:rFonts w:hint="eastAsia" w:cs="Times New Roman" w:asciiTheme="minorEastAsia" w:hAnsiTheme="minorEastAsia"/>
          <w:bCs/>
          <w:i w:val="0"/>
          <w:iCs/>
          <w:color w:val="000000"/>
          <w:sz w:val="28"/>
          <w:szCs w:val="28"/>
        </w:rPr>
        <w:fldChar w:fldCharType="end"/>
      </w:r>
    </w:p>
    <w:p w14:paraId="20E6E431">
      <w:pPr>
        <w:pStyle w:val="30"/>
        <w:tabs>
          <w:tab w:val="right" w:leader="dot" w:pos="9638"/>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_Toc13853 </w:instrText>
      </w:r>
      <w:r>
        <w:rPr>
          <w:rFonts w:hint="eastAsia" w:cs="Times New Roman" w:asciiTheme="minorEastAsia" w:hAnsiTheme="minorEastAsia"/>
          <w:bCs/>
          <w:i w:val="0"/>
          <w:iCs/>
          <w:sz w:val="28"/>
          <w:szCs w:val="28"/>
        </w:rPr>
        <w:fldChar w:fldCharType="separate"/>
      </w:r>
      <w:r>
        <w:rPr>
          <w:rFonts w:hint="eastAsia" w:cs="Times New Roman" w:asciiTheme="minorEastAsia" w:hAnsiTheme="minorEastAsia" w:eastAsiaTheme="minorEastAsia"/>
          <w:i w:val="0"/>
          <w:iCs/>
          <w:sz w:val="28"/>
          <w:szCs w:val="28"/>
          <w:lang w:val="en-US" w:eastAsia="zh-CN" w:bidi="ar-SA"/>
        </w:rPr>
        <w:t>第四章投标文件格式</w:t>
      </w:r>
      <w:r>
        <w:rPr>
          <w:i w:val="0"/>
          <w:iCs/>
          <w:sz w:val="28"/>
          <w:szCs w:val="28"/>
        </w:rPr>
        <w:tab/>
      </w:r>
      <w:r>
        <w:rPr>
          <w:i w:val="0"/>
          <w:iCs/>
          <w:sz w:val="28"/>
          <w:szCs w:val="28"/>
        </w:rPr>
        <w:fldChar w:fldCharType="begin"/>
      </w:r>
      <w:r>
        <w:rPr>
          <w:i w:val="0"/>
          <w:iCs/>
          <w:sz w:val="28"/>
          <w:szCs w:val="28"/>
        </w:rPr>
        <w:instrText xml:space="preserve"> PAGEREF _Toc13853 \h </w:instrText>
      </w:r>
      <w:r>
        <w:rPr>
          <w:i w:val="0"/>
          <w:iCs/>
          <w:sz w:val="28"/>
          <w:szCs w:val="28"/>
        </w:rPr>
        <w:fldChar w:fldCharType="separate"/>
      </w:r>
      <w:r>
        <w:rPr>
          <w:i w:val="0"/>
          <w:iCs/>
          <w:sz w:val="28"/>
          <w:szCs w:val="28"/>
        </w:rPr>
        <w:t>31</w:t>
      </w:r>
      <w:r>
        <w:rPr>
          <w:i w:val="0"/>
          <w:iCs/>
          <w:sz w:val="28"/>
          <w:szCs w:val="28"/>
        </w:rPr>
        <w:fldChar w:fldCharType="end"/>
      </w:r>
      <w:r>
        <w:rPr>
          <w:rFonts w:hint="eastAsia" w:cs="Times New Roman" w:asciiTheme="minorEastAsia" w:hAnsiTheme="minorEastAsia"/>
          <w:bCs/>
          <w:i w:val="0"/>
          <w:iCs/>
          <w:color w:val="000000"/>
          <w:sz w:val="28"/>
          <w:szCs w:val="28"/>
        </w:rPr>
        <w:fldChar w:fldCharType="end"/>
      </w:r>
    </w:p>
    <w:p w14:paraId="698D9A1D">
      <w:pPr>
        <w:pStyle w:val="30"/>
        <w:tabs>
          <w:tab w:val="right" w:leader="dot" w:pos="9638"/>
        </w:tabs>
        <w:rPr>
          <w:i w:val="0"/>
          <w:iCs/>
          <w:sz w:val="28"/>
          <w:szCs w:val="28"/>
        </w:rPr>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_Toc20371 </w:instrText>
      </w:r>
      <w:r>
        <w:rPr>
          <w:rFonts w:hint="eastAsia" w:cs="Times New Roman" w:asciiTheme="minorEastAsia" w:hAnsiTheme="minorEastAsia"/>
          <w:bCs/>
          <w:i w:val="0"/>
          <w:iCs/>
          <w:sz w:val="28"/>
          <w:szCs w:val="28"/>
        </w:rPr>
        <w:fldChar w:fldCharType="separate"/>
      </w:r>
      <w:r>
        <w:rPr>
          <w:rFonts w:hint="eastAsia" w:cs="Times New Roman" w:asciiTheme="minorEastAsia" w:hAnsiTheme="minorEastAsia"/>
          <w:i w:val="0"/>
          <w:iCs/>
          <w:sz w:val="28"/>
          <w:szCs w:val="28"/>
        </w:rPr>
        <w:t>第</w:t>
      </w:r>
      <w:r>
        <w:rPr>
          <w:rFonts w:hint="eastAsia" w:cs="Times New Roman" w:asciiTheme="minorEastAsia" w:hAnsiTheme="minorEastAsia"/>
          <w:i w:val="0"/>
          <w:iCs/>
          <w:sz w:val="28"/>
          <w:szCs w:val="28"/>
          <w:lang w:val="en-US" w:eastAsia="zh-CN"/>
        </w:rPr>
        <w:t>五</w:t>
      </w:r>
      <w:r>
        <w:rPr>
          <w:rFonts w:hint="eastAsia" w:cs="Times New Roman" w:asciiTheme="minorEastAsia" w:hAnsiTheme="minorEastAsia"/>
          <w:i w:val="0"/>
          <w:iCs/>
          <w:sz w:val="28"/>
          <w:szCs w:val="28"/>
        </w:rPr>
        <w:t>章项目需求</w:t>
      </w:r>
      <w:r>
        <w:rPr>
          <w:i w:val="0"/>
          <w:iCs/>
          <w:sz w:val="28"/>
          <w:szCs w:val="28"/>
        </w:rPr>
        <w:tab/>
      </w:r>
      <w:r>
        <w:rPr>
          <w:i w:val="0"/>
          <w:iCs/>
          <w:sz w:val="28"/>
          <w:szCs w:val="28"/>
        </w:rPr>
        <w:fldChar w:fldCharType="begin"/>
      </w:r>
      <w:r>
        <w:rPr>
          <w:i w:val="0"/>
          <w:iCs/>
          <w:sz w:val="28"/>
          <w:szCs w:val="28"/>
        </w:rPr>
        <w:instrText xml:space="preserve"> PAGEREF _Toc20371 \h </w:instrText>
      </w:r>
      <w:r>
        <w:rPr>
          <w:i w:val="0"/>
          <w:iCs/>
          <w:sz w:val="28"/>
          <w:szCs w:val="28"/>
        </w:rPr>
        <w:fldChar w:fldCharType="separate"/>
      </w:r>
      <w:r>
        <w:rPr>
          <w:i w:val="0"/>
          <w:iCs/>
          <w:sz w:val="28"/>
          <w:szCs w:val="28"/>
        </w:rPr>
        <w:t>49</w:t>
      </w:r>
      <w:r>
        <w:rPr>
          <w:i w:val="0"/>
          <w:iCs/>
          <w:sz w:val="28"/>
          <w:szCs w:val="28"/>
        </w:rPr>
        <w:fldChar w:fldCharType="end"/>
      </w:r>
      <w:r>
        <w:rPr>
          <w:rFonts w:hint="eastAsia" w:cs="Times New Roman" w:asciiTheme="minorEastAsia" w:hAnsiTheme="minorEastAsia"/>
          <w:bCs/>
          <w:i w:val="0"/>
          <w:iCs/>
          <w:color w:val="000000"/>
          <w:sz w:val="28"/>
          <w:szCs w:val="28"/>
        </w:rPr>
        <w:fldChar w:fldCharType="end"/>
      </w:r>
    </w:p>
    <w:p w14:paraId="24A83C6A">
      <w:pPr>
        <w:pStyle w:val="30"/>
        <w:tabs>
          <w:tab w:val="right" w:leader="dot" w:pos="9638"/>
        </w:tabs>
      </w:pPr>
      <w:r>
        <w:rPr>
          <w:rFonts w:hint="eastAsia" w:cs="Times New Roman" w:asciiTheme="minorEastAsia" w:hAnsiTheme="minorEastAsia"/>
          <w:bCs/>
          <w:i w:val="0"/>
          <w:iCs/>
          <w:color w:val="000000"/>
          <w:sz w:val="28"/>
          <w:szCs w:val="28"/>
        </w:rPr>
        <w:fldChar w:fldCharType="begin"/>
      </w:r>
      <w:r>
        <w:rPr>
          <w:rFonts w:hint="eastAsia" w:cs="Times New Roman" w:asciiTheme="minorEastAsia" w:hAnsiTheme="minorEastAsia"/>
          <w:bCs/>
          <w:i w:val="0"/>
          <w:iCs/>
          <w:sz w:val="28"/>
          <w:szCs w:val="28"/>
        </w:rPr>
        <w:instrText xml:space="preserve"> HYPERLINK \l _Toc3233 </w:instrText>
      </w:r>
      <w:r>
        <w:rPr>
          <w:rFonts w:hint="eastAsia" w:cs="Times New Roman" w:asciiTheme="minorEastAsia" w:hAnsiTheme="minorEastAsia"/>
          <w:bCs/>
          <w:i w:val="0"/>
          <w:iCs/>
          <w:sz w:val="28"/>
          <w:szCs w:val="28"/>
        </w:rPr>
        <w:fldChar w:fldCharType="separate"/>
      </w:r>
      <w:r>
        <w:rPr>
          <w:rFonts w:hint="eastAsia" w:asciiTheme="minorEastAsia" w:hAnsiTheme="minorEastAsia" w:eastAsiaTheme="minorEastAsia"/>
          <w:i w:val="0"/>
          <w:iCs/>
          <w:sz w:val="28"/>
          <w:szCs w:val="28"/>
        </w:rPr>
        <w:t>第</w:t>
      </w:r>
      <w:r>
        <w:rPr>
          <w:rFonts w:hint="eastAsia" w:asciiTheme="minorEastAsia" w:hAnsiTheme="minorEastAsia" w:eastAsiaTheme="minorEastAsia"/>
          <w:i w:val="0"/>
          <w:iCs/>
          <w:sz w:val="28"/>
          <w:szCs w:val="28"/>
          <w:lang w:val="en-US" w:eastAsia="zh-CN"/>
        </w:rPr>
        <w:t>六</w:t>
      </w:r>
      <w:r>
        <w:rPr>
          <w:rFonts w:hint="eastAsia" w:asciiTheme="minorEastAsia" w:hAnsiTheme="minorEastAsia" w:eastAsiaTheme="minorEastAsia"/>
          <w:i w:val="0"/>
          <w:iCs/>
          <w:sz w:val="28"/>
          <w:szCs w:val="28"/>
        </w:rPr>
        <w:t>章评标办法</w:t>
      </w:r>
      <w:r>
        <w:rPr>
          <w:i w:val="0"/>
          <w:iCs/>
          <w:sz w:val="28"/>
          <w:szCs w:val="28"/>
        </w:rPr>
        <w:tab/>
      </w:r>
      <w:r>
        <w:rPr>
          <w:i w:val="0"/>
          <w:iCs/>
          <w:sz w:val="28"/>
          <w:szCs w:val="28"/>
        </w:rPr>
        <w:fldChar w:fldCharType="begin"/>
      </w:r>
      <w:r>
        <w:rPr>
          <w:i w:val="0"/>
          <w:iCs/>
          <w:sz w:val="28"/>
          <w:szCs w:val="28"/>
        </w:rPr>
        <w:instrText xml:space="preserve"> PAGEREF _Toc3233 \h </w:instrText>
      </w:r>
      <w:r>
        <w:rPr>
          <w:i w:val="0"/>
          <w:iCs/>
          <w:sz w:val="28"/>
          <w:szCs w:val="28"/>
        </w:rPr>
        <w:fldChar w:fldCharType="separate"/>
      </w:r>
      <w:r>
        <w:rPr>
          <w:i w:val="0"/>
          <w:iCs/>
          <w:sz w:val="28"/>
          <w:szCs w:val="28"/>
        </w:rPr>
        <w:t>55</w:t>
      </w:r>
      <w:r>
        <w:rPr>
          <w:i w:val="0"/>
          <w:iCs/>
          <w:sz w:val="28"/>
          <w:szCs w:val="28"/>
        </w:rPr>
        <w:fldChar w:fldCharType="end"/>
      </w:r>
      <w:r>
        <w:rPr>
          <w:rFonts w:hint="eastAsia" w:cs="Times New Roman" w:asciiTheme="minorEastAsia" w:hAnsiTheme="minorEastAsia"/>
          <w:bCs/>
          <w:i w:val="0"/>
          <w:iCs/>
          <w:color w:val="000000"/>
          <w:sz w:val="28"/>
          <w:szCs w:val="28"/>
        </w:rPr>
        <w:fldChar w:fldCharType="end"/>
      </w:r>
    </w:p>
    <w:p w14:paraId="219E5865">
      <w:pPr>
        <w:tabs>
          <w:tab w:val="right" w:leader="dot" w:pos="9638"/>
        </w:tabs>
        <w:spacing w:line="360" w:lineRule="auto"/>
        <w:ind w:firstLine="560"/>
        <w:rPr>
          <w:rFonts w:hint="eastAsia" w:cs="Times New Roman" w:asciiTheme="minorEastAsia" w:hAnsiTheme="minorEastAsia"/>
          <w:color w:val="000000"/>
          <w:sz w:val="28"/>
          <w:szCs w:val="28"/>
        </w:rPr>
      </w:pPr>
      <w:r>
        <w:rPr>
          <w:rFonts w:hint="eastAsia" w:cs="Times New Roman" w:asciiTheme="minorEastAsia" w:hAnsiTheme="minorEastAsia"/>
          <w:bCs/>
          <w:color w:val="000000"/>
          <w:szCs w:val="28"/>
        </w:rPr>
        <w:fldChar w:fldCharType="end"/>
      </w:r>
    </w:p>
    <w:p w14:paraId="2161D0E7">
      <w:pPr>
        <w:keepNext/>
        <w:keepLines/>
        <w:spacing w:line="360" w:lineRule="auto"/>
        <w:ind w:firstLine="723"/>
        <w:jc w:val="center"/>
        <w:outlineLvl w:val="0"/>
        <w:rPr>
          <w:rFonts w:hint="eastAsia" w:cs="Times New Roman" w:asciiTheme="minorEastAsia" w:hAnsiTheme="minorEastAsia"/>
          <w:color w:val="000000"/>
          <w:szCs w:val="24"/>
        </w:rPr>
      </w:pPr>
      <w:bookmarkStart w:id="1" w:name="_Toc139966426"/>
      <w:bookmarkStart w:id="2" w:name="_Toc139967210"/>
      <w:r>
        <w:rPr>
          <w:rFonts w:cs="Times New Roman" w:asciiTheme="minorEastAsia" w:hAnsiTheme="minorEastAsia"/>
          <w:color w:val="000000"/>
          <w:sz w:val="36"/>
          <w:szCs w:val="20"/>
        </w:rPr>
        <w:br w:type="page" w:clear="all"/>
      </w:r>
      <w:bookmarkStart w:id="3" w:name="_Toc513622226"/>
      <w:bookmarkStart w:id="4" w:name="_Toc21398"/>
      <w:r>
        <w:rPr>
          <w:rFonts w:hint="eastAsia" w:cs="Times New Roman" w:asciiTheme="minorEastAsia" w:hAnsiTheme="minorEastAsia"/>
          <w:color w:val="000000"/>
          <w:sz w:val="36"/>
          <w:szCs w:val="20"/>
        </w:rPr>
        <w:t>第一章投标邀请</w:t>
      </w:r>
      <w:bookmarkEnd w:id="3"/>
      <w:bookmarkEnd w:id="4"/>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7CE41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14:paraId="36AC4CD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项目概况</w:t>
            </w:r>
          </w:p>
          <w:p w14:paraId="68522A6F">
            <w:pPr>
              <w:spacing w:line="360" w:lineRule="auto"/>
              <w:ind w:firstLine="480"/>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连云港市妇幼保健院4K荧光腹腔镜系统</w:t>
            </w:r>
            <w:r>
              <w:rPr>
                <w:rFonts w:hint="eastAsia" w:cs="Times New Roman" w:asciiTheme="minorEastAsia" w:hAnsiTheme="minorEastAsia"/>
                <w:sz w:val="24"/>
                <w:szCs w:val="24"/>
                <w:u w:val="single"/>
              </w:rPr>
              <w:t>采购</w:t>
            </w:r>
            <w:r>
              <w:rPr>
                <w:rFonts w:hint="eastAsia" w:cs="Times New Roman" w:asciiTheme="minorEastAsia" w:hAnsiTheme="minorEastAsia"/>
                <w:color w:val="000000"/>
                <w:sz w:val="24"/>
                <w:szCs w:val="24"/>
              </w:rPr>
              <w:t>招标项目的潜在投标人应在</w:t>
            </w:r>
            <w:r>
              <w:rPr>
                <w:rFonts w:hint="eastAsia" w:cs="Times New Roman" w:asciiTheme="minorEastAsia" w:hAnsiTheme="minorEastAsia"/>
                <w:color w:val="000000"/>
                <w:sz w:val="24"/>
                <w:szCs w:val="24"/>
                <w:u w:val="single"/>
              </w:rPr>
              <w:t>江苏政府采购网</w:t>
            </w:r>
            <w:r>
              <w:rPr>
                <w:rFonts w:hint="eastAsia" w:cs="Times New Roman" w:asciiTheme="minorEastAsia" w:hAnsiTheme="minorEastAsia"/>
                <w:color w:val="000000"/>
                <w:sz w:val="24"/>
                <w:szCs w:val="24"/>
              </w:rPr>
              <w:t>获取招标文件，并于</w:t>
            </w:r>
            <w:r>
              <w:rPr>
                <w:rFonts w:hint="eastAsia" w:cs="Times New Roman" w:asciiTheme="minorEastAsia" w:hAnsiTheme="minorEastAsia"/>
                <w:sz w:val="24"/>
                <w:szCs w:val="24"/>
                <w:u w:val="single"/>
              </w:rPr>
              <w:t>202</w:t>
            </w:r>
            <w:r>
              <w:rPr>
                <w:rFonts w:hint="eastAsia" w:cs="Times New Roman" w:asciiTheme="minorEastAsia" w:hAnsiTheme="minorEastAsia"/>
                <w:sz w:val="24"/>
                <w:szCs w:val="24"/>
                <w:u w:val="single"/>
                <w:lang w:val="en-US" w:eastAsia="zh-CN"/>
              </w:rPr>
              <w:t>6</w:t>
            </w:r>
            <w:r>
              <w:rPr>
                <w:rFonts w:hint="eastAsia" w:cs="Times New Roman" w:asciiTheme="minorEastAsia" w:hAnsiTheme="minorEastAsia"/>
                <w:sz w:val="24"/>
                <w:szCs w:val="24"/>
                <w:u w:val="single"/>
              </w:rPr>
              <w:t>年</w:t>
            </w:r>
            <w:r>
              <w:rPr>
                <w:rFonts w:hint="eastAsia" w:cs="Times New Roman" w:asciiTheme="minorEastAsia" w:hAnsiTheme="minorEastAsia"/>
                <w:sz w:val="24"/>
                <w:szCs w:val="24"/>
                <w:u w:val="single"/>
                <w:lang w:val="en-US" w:eastAsia="zh-CN"/>
              </w:rPr>
              <w:t>9</w:t>
            </w:r>
            <w:r>
              <w:rPr>
                <w:rFonts w:hint="eastAsia" w:cs="Times New Roman" w:asciiTheme="minorEastAsia" w:hAnsiTheme="minorEastAsia"/>
                <w:sz w:val="24"/>
                <w:szCs w:val="24"/>
                <w:u w:val="single"/>
              </w:rPr>
              <w:t>月</w:t>
            </w:r>
            <w:r>
              <w:rPr>
                <w:rFonts w:hint="eastAsia" w:cs="Times New Roman" w:asciiTheme="minorEastAsia" w:hAnsiTheme="minorEastAsia"/>
                <w:sz w:val="24"/>
                <w:szCs w:val="24"/>
                <w:u w:val="single"/>
                <w:lang w:val="en-US" w:eastAsia="zh-CN"/>
              </w:rPr>
              <w:t>23</w:t>
            </w:r>
            <w:r>
              <w:rPr>
                <w:rFonts w:hint="eastAsia" w:cs="Times New Roman" w:asciiTheme="minorEastAsia" w:hAnsiTheme="minorEastAsia"/>
                <w:sz w:val="24"/>
                <w:szCs w:val="24"/>
                <w:u w:val="single"/>
              </w:rPr>
              <w:t>日9点</w:t>
            </w:r>
            <w:r>
              <w:rPr>
                <w:rFonts w:hint="eastAsia" w:cs="Times New Roman" w:asciiTheme="minorEastAsia" w:hAnsiTheme="minorEastAsia"/>
                <w:bCs/>
                <w:sz w:val="24"/>
                <w:szCs w:val="24"/>
                <w:u w:val="single"/>
              </w:rPr>
              <w:t>00分00秒</w:t>
            </w:r>
            <w:r>
              <w:rPr>
                <w:rFonts w:hint="eastAsia" w:cs="Times New Roman" w:asciiTheme="minorEastAsia" w:hAnsiTheme="minorEastAsia"/>
                <w:color w:val="000000"/>
                <w:sz w:val="24"/>
                <w:szCs w:val="24"/>
              </w:rPr>
              <w:t>（北京时间）前</w:t>
            </w:r>
            <w:r>
              <w:rPr>
                <w:rFonts w:hint="eastAsia" w:cs="宋体" w:asciiTheme="minorEastAsia" w:hAnsiTheme="minorEastAsia"/>
                <w:b/>
                <w:color w:val="FF0000"/>
                <w:sz w:val="24"/>
                <w:szCs w:val="24"/>
              </w:rPr>
              <w:t>上传电子投标文件</w:t>
            </w:r>
            <w:r>
              <w:rPr>
                <w:rFonts w:hint="eastAsia" w:cs="Times New Roman" w:asciiTheme="minorEastAsia" w:hAnsiTheme="minorEastAsia"/>
                <w:color w:val="000000"/>
                <w:sz w:val="24"/>
                <w:szCs w:val="24"/>
              </w:rPr>
              <w:t>。</w:t>
            </w:r>
          </w:p>
        </w:tc>
      </w:tr>
    </w:tbl>
    <w:p w14:paraId="3C5C6473">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一、项目基本情况</w:t>
      </w:r>
    </w:p>
    <w:p w14:paraId="6A96337B">
      <w:pPr>
        <w:spacing w:line="360" w:lineRule="auto"/>
        <w:ind w:firstLine="480"/>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项目编号：</w:t>
      </w:r>
      <w:r>
        <w:rPr>
          <w:rFonts w:hint="eastAsia" w:cs="Times New Roman" w:asciiTheme="minorEastAsia" w:hAnsiTheme="minorEastAsia"/>
          <w:color w:val="000000"/>
          <w:sz w:val="24"/>
          <w:szCs w:val="24"/>
          <w:lang w:eastAsia="zh-CN"/>
        </w:rPr>
        <w:t>JSZC-320700-ZJZB-G2026-0110</w:t>
      </w:r>
    </w:p>
    <w:p w14:paraId="785F4C5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项目名称：</w:t>
      </w:r>
      <w:r>
        <w:rPr>
          <w:rFonts w:hint="eastAsia" w:cs="Times New Roman" w:asciiTheme="minorEastAsia" w:hAnsiTheme="minorEastAsia"/>
          <w:color w:val="000000"/>
          <w:sz w:val="24"/>
          <w:szCs w:val="24"/>
          <w:lang w:eastAsia="zh-CN"/>
        </w:rPr>
        <w:t>连云港市妇幼保健院4K荧光腹腔镜系统</w:t>
      </w:r>
      <w:r>
        <w:rPr>
          <w:rFonts w:hint="eastAsia" w:cs="Times New Roman" w:asciiTheme="minorEastAsia" w:hAnsiTheme="minorEastAsia"/>
          <w:color w:val="000000"/>
          <w:sz w:val="24"/>
          <w:szCs w:val="24"/>
        </w:rPr>
        <w:t>采购</w:t>
      </w:r>
    </w:p>
    <w:p w14:paraId="4C5E167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预算金额：</w:t>
      </w:r>
      <w:r>
        <w:rPr>
          <w:rFonts w:hint="eastAsia" w:cs="Times New Roman" w:asciiTheme="minorEastAsia" w:hAnsiTheme="minorEastAsia"/>
          <w:b/>
          <w:sz w:val="24"/>
          <w:szCs w:val="24"/>
          <w:lang w:val="en-US" w:eastAsia="zh-CN"/>
        </w:rPr>
        <w:t>230</w:t>
      </w:r>
      <w:r>
        <w:rPr>
          <w:rFonts w:hint="eastAsia" w:cs="Times New Roman" w:asciiTheme="minorEastAsia" w:hAnsiTheme="minorEastAsia"/>
          <w:color w:val="000000"/>
          <w:sz w:val="24"/>
          <w:szCs w:val="24"/>
        </w:rPr>
        <w:t>万元，投标报价超过</w:t>
      </w:r>
      <w:r>
        <w:rPr>
          <w:rFonts w:hint="eastAsia" w:cs="Times New Roman" w:asciiTheme="minorEastAsia" w:hAnsiTheme="minorEastAsia"/>
          <w:color w:val="000000"/>
          <w:sz w:val="24"/>
          <w:szCs w:val="24"/>
          <w:lang w:eastAsia="zh-CN"/>
        </w:rPr>
        <w:t>预算金额</w:t>
      </w:r>
      <w:r>
        <w:rPr>
          <w:rFonts w:hint="eastAsia" w:cs="Times New Roman" w:asciiTheme="minorEastAsia" w:hAnsiTheme="minorEastAsia"/>
          <w:color w:val="000000"/>
          <w:sz w:val="24"/>
          <w:szCs w:val="24"/>
        </w:rPr>
        <w:t>的投标无效。</w:t>
      </w:r>
    </w:p>
    <w:p w14:paraId="44D49FD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最高限价(如有):</w:t>
      </w:r>
      <w:r>
        <w:rPr>
          <w:rFonts w:hint="eastAsia" w:cs="Times New Roman" w:asciiTheme="minorEastAsia" w:hAnsiTheme="minorEastAsia"/>
          <w:color w:val="000000"/>
          <w:sz w:val="24"/>
          <w:szCs w:val="24"/>
          <w:lang w:val="en-US" w:eastAsia="zh-CN"/>
        </w:rPr>
        <w:t>无</w:t>
      </w:r>
      <w:r>
        <w:rPr>
          <w:rFonts w:hint="eastAsia" w:cs="Times New Roman" w:asciiTheme="minorEastAsia" w:hAnsiTheme="minorEastAsia"/>
          <w:color w:val="000000"/>
          <w:sz w:val="24"/>
          <w:szCs w:val="24"/>
        </w:rPr>
        <w:t>。</w:t>
      </w:r>
    </w:p>
    <w:p w14:paraId="59C2C56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采购需求：</w:t>
      </w:r>
      <w:r>
        <w:rPr>
          <w:rFonts w:hint="eastAsia" w:cs="Times New Roman" w:asciiTheme="minorEastAsia" w:hAnsiTheme="minorEastAsia"/>
          <w:color w:val="000000"/>
          <w:sz w:val="24"/>
          <w:szCs w:val="24"/>
          <w:lang w:eastAsia="zh-CN"/>
        </w:rPr>
        <w:t>4K荧光腹腔镜系统</w:t>
      </w:r>
      <w:r>
        <w:rPr>
          <w:rFonts w:hint="eastAsia" w:cs="Times New Roman" w:asciiTheme="minorEastAsia" w:hAnsiTheme="minorEastAsia"/>
          <w:color w:val="000000"/>
          <w:sz w:val="24"/>
          <w:szCs w:val="24"/>
        </w:rPr>
        <w:t>采购，详见项目需求。</w:t>
      </w:r>
    </w:p>
    <w:p w14:paraId="00105697">
      <w:pPr>
        <w:spacing w:line="360" w:lineRule="auto"/>
        <w:ind w:firstLine="482"/>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对项目采购需求部分的询问、质疑请与采购人联系，由采购人负责答复。</w:t>
      </w:r>
    </w:p>
    <w:p w14:paraId="10BA52C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合同履行期限（</w:t>
      </w:r>
      <w:r>
        <w:rPr>
          <w:rFonts w:cs="Times New Roman" w:asciiTheme="minorEastAsia" w:hAnsiTheme="minorEastAsia"/>
          <w:color w:val="000000"/>
          <w:sz w:val="24"/>
          <w:szCs w:val="24"/>
        </w:rPr>
        <w:t>交货期</w:t>
      </w:r>
      <w:r>
        <w:rPr>
          <w:rFonts w:hint="eastAsia" w:cs="Times New Roman" w:asciiTheme="minorEastAsia" w:hAnsiTheme="minorEastAsia"/>
          <w:color w:val="000000"/>
          <w:sz w:val="24"/>
          <w:szCs w:val="24"/>
        </w:rPr>
        <w:t>）</w:t>
      </w:r>
      <w:r>
        <w:rPr>
          <w:rFonts w:hint="eastAsia" w:cs="Times New Roman" w:asciiTheme="minorEastAsia" w:hAnsiTheme="minorEastAsia"/>
          <w:color w:val="000000"/>
          <w:sz w:val="24"/>
          <w:szCs w:val="24"/>
          <w:highlight w:val="none"/>
        </w:rPr>
        <w:t>：</w:t>
      </w:r>
      <w:r>
        <w:rPr>
          <w:rFonts w:hint="eastAsia" w:cs="Times New Roman" w:asciiTheme="minorEastAsia" w:hAnsiTheme="minorEastAsia"/>
          <w:sz w:val="24"/>
          <w:szCs w:val="24"/>
          <w:highlight w:val="none"/>
          <w:lang w:val="en-US" w:eastAsia="zh-CN"/>
        </w:rPr>
        <w:t>15</w:t>
      </w:r>
      <w:r>
        <w:rPr>
          <w:rFonts w:hint="eastAsia" w:eastAsia="宋体" w:cs="Times New Roman" w:asciiTheme="minorEastAsia" w:hAnsiTheme="minorEastAsia"/>
          <w:sz w:val="24"/>
          <w:szCs w:val="24"/>
          <w:highlight w:val="none"/>
          <w:lang w:val="en-US" w:eastAsia="zh-CN"/>
        </w:rPr>
        <w:t>个工作日</w:t>
      </w:r>
      <w:r>
        <w:rPr>
          <w:rFonts w:hint="eastAsia" w:cs="Times New Roman" w:asciiTheme="minorEastAsia" w:hAnsiTheme="minorEastAsia"/>
          <w:sz w:val="24"/>
          <w:szCs w:val="24"/>
          <w:highlight w:val="none"/>
        </w:rPr>
        <w:t>。</w:t>
      </w:r>
    </w:p>
    <w:p w14:paraId="3C4016A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w:t>
      </w:r>
      <w:r>
        <w:rPr>
          <w:rFonts w:hint="eastAsia" w:cs="Times New Roman" w:asciiTheme="minorEastAsia" w:hAnsiTheme="minorEastAsia"/>
          <w:sz w:val="24"/>
          <w:szCs w:val="24"/>
        </w:rPr>
        <w:t>（是/否√）</w:t>
      </w:r>
      <w:r>
        <w:rPr>
          <w:rFonts w:hint="eastAsia" w:cs="Times New Roman" w:asciiTheme="minorEastAsia" w:hAnsiTheme="minorEastAsia"/>
          <w:color w:val="000000"/>
          <w:sz w:val="24"/>
          <w:szCs w:val="24"/>
        </w:rPr>
        <w:t>接受联合体投标。</w:t>
      </w:r>
    </w:p>
    <w:p w14:paraId="298C2BC1">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二、申请人的资格要求</w:t>
      </w:r>
    </w:p>
    <w:p w14:paraId="51F37104">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1.满足《中华人民共和国政府采购法》第二十二条规定，提供下列材料：</w:t>
      </w:r>
    </w:p>
    <w:p w14:paraId="4578CE8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（1）法人或者其他组织的营业执照等证明文件，自然人的身份证明；</w:t>
      </w:r>
    </w:p>
    <w:p w14:paraId="0D833565">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（2）上一年度经审计的财务状况报告</w:t>
      </w:r>
      <w:r>
        <w:rPr>
          <w:rFonts w:cs="Times New Roman" w:asciiTheme="minorEastAsia" w:hAnsiTheme="minorEastAsia"/>
          <w:sz w:val="24"/>
          <w:szCs w:val="24"/>
        </w:rPr>
        <w:t>（成立不满一年不需提供）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bookmarkStart w:id="25" w:name="_GoBack"/>
      <w:bookmarkEnd w:id="25"/>
    </w:p>
    <w:p w14:paraId="0DC49EF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（3）依法缴纳税收和社会保障资金的相关证明材料（按连财购〔2023〕4号文件要求，符合要求的提交《财务状况报告及税收、社会保障资金缴纳情况承诺函》，格式详见招标文件）；</w:t>
      </w:r>
    </w:p>
    <w:p w14:paraId="7A104A1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（4）具备履行合同所必需的设备和专业技术能力的声明及证明材料；</w:t>
      </w:r>
    </w:p>
    <w:p w14:paraId="3CEC6FA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（5）</w:t>
      </w:r>
      <w:bookmarkStart w:id="5" w:name="OLE_LINK2"/>
      <w:bookmarkStart w:id="6" w:name="OLE_LINK3"/>
      <w:r>
        <w:rPr>
          <w:rFonts w:hint="eastAsia" w:cs="Times New Roman" w:asciiTheme="minorEastAsia" w:hAnsiTheme="minorEastAsia"/>
          <w:sz w:val="24"/>
          <w:szCs w:val="24"/>
        </w:rPr>
        <w:t>参加政府采购活动前三年内在经营活动中没有重大违法记录的书面声明</w:t>
      </w:r>
      <w:bookmarkEnd w:id="5"/>
      <w:bookmarkEnd w:id="6"/>
      <w:r>
        <w:rPr>
          <w:rFonts w:hint="eastAsia" w:cs="Times New Roman" w:asciiTheme="minorEastAsia" w:hAnsiTheme="minorEastAsia"/>
          <w:sz w:val="24"/>
          <w:szCs w:val="24"/>
        </w:rPr>
        <w:t>。</w:t>
      </w:r>
    </w:p>
    <w:p w14:paraId="63FB275B">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2.落实政府采购政策需满足的资格要求：</w:t>
      </w:r>
      <w:r>
        <w:rPr>
          <w:rFonts w:hint="eastAsia" w:ascii="宋体" w:hAnsi="宋体"/>
          <w:sz w:val="24"/>
          <w:lang w:eastAsia="zh-CN"/>
        </w:rPr>
        <w:t>本</w:t>
      </w:r>
      <w:r>
        <w:rPr>
          <w:rFonts w:hint="eastAsia" w:ascii="宋体" w:hAnsi="宋体"/>
          <w:sz w:val="24"/>
        </w:rPr>
        <w:t>项目不属于专门面向中小微企业采购的项目</w:t>
      </w:r>
      <w:r>
        <w:rPr>
          <w:rFonts w:hint="eastAsia" w:cs="Times New Roman" w:asciiTheme="minorEastAsia" w:hAnsiTheme="minorEastAsia"/>
          <w:b/>
          <w:sz w:val="24"/>
          <w:szCs w:val="24"/>
        </w:rPr>
        <w:t>。</w:t>
      </w:r>
    </w:p>
    <w:p w14:paraId="7DCB31CB">
      <w:pPr>
        <w:spacing w:line="360" w:lineRule="auto"/>
        <w:ind w:firstLine="480"/>
        <w:jc w:val="left"/>
        <w:rPr>
          <w:rFonts w:hint="eastAsia" w:cs="Times New Roman" w:asciiTheme="minorEastAsia" w:hAnsiTheme="minorEastAsia"/>
          <w:sz w:val="24"/>
          <w:szCs w:val="24"/>
          <w:highlight w:val="none"/>
        </w:rPr>
      </w:pPr>
      <w:r>
        <w:rPr>
          <w:rFonts w:hint="eastAsia" w:cs="Times New Roman" w:asciiTheme="minorEastAsia" w:hAnsiTheme="minorEastAsia"/>
          <w:sz w:val="24"/>
          <w:szCs w:val="24"/>
        </w:rPr>
        <w:t>3.本项目的特定资格要求：</w:t>
      </w:r>
      <w:r>
        <w:rPr>
          <w:rFonts w:hint="eastAsia" w:cs="Times New Roman" w:asciiTheme="minorEastAsia" w:hAnsiTheme="minorEastAsia"/>
          <w:sz w:val="24"/>
          <w:szCs w:val="24"/>
          <w:highlight w:val="none"/>
        </w:rPr>
        <w:t>①投标人所投产品</w:t>
      </w:r>
      <w:r>
        <w:rPr>
          <w:rFonts w:hint="eastAsia" w:cs="Times New Roman" w:asciiTheme="minorEastAsia" w:hAnsiTheme="minorEastAsia"/>
          <w:sz w:val="24"/>
          <w:szCs w:val="24"/>
          <w:highlight w:val="none"/>
          <w:lang w:eastAsia="zh-CN"/>
        </w:rPr>
        <w:t>（</w:t>
      </w:r>
      <w:r>
        <w:rPr>
          <w:rFonts w:hint="eastAsia" w:cs="Times New Roman" w:asciiTheme="minorEastAsia" w:hAnsiTheme="minorEastAsia"/>
          <w:color w:val="000000"/>
          <w:sz w:val="24"/>
          <w:szCs w:val="24"/>
          <w:lang w:eastAsia="zh-CN"/>
        </w:rPr>
        <w:t>腹腔镜</w:t>
      </w:r>
      <w:r>
        <w:rPr>
          <w:rFonts w:hint="eastAsia" w:cs="Times New Roman" w:asciiTheme="minorEastAsia" w:hAnsiTheme="minorEastAsia"/>
          <w:color w:val="000000"/>
          <w:sz w:val="24"/>
          <w:szCs w:val="24"/>
          <w:lang w:val="en-US" w:eastAsia="zh-CN"/>
        </w:rPr>
        <w:t>设备</w:t>
      </w:r>
      <w:r>
        <w:rPr>
          <w:rFonts w:hint="eastAsia" w:cs="Times New Roman" w:asciiTheme="minorEastAsia" w:hAnsiTheme="minorEastAsia"/>
          <w:sz w:val="24"/>
          <w:szCs w:val="24"/>
          <w:highlight w:val="none"/>
          <w:lang w:eastAsia="zh-CN"/>
        </w:rPr>
        <w:t>）</w:t>
      </w:r>
      <w:r>
        <w:rPr>
          <w:rFonts w:hint="eastAsia" w:cs="Times New Roman" w:asciiTheme="minorEastAsia" w:hAnsiTheme="minorEastAsia"/>
          <w:sz w:val="24"/>
          <w:szCs w:val="24"/>
          <w:highlight w:val="none"/>
        </w:rPr>
        <w:t>在投标前应取得医疗器械注册证。</w:t>
      </w:r>
    </w:p>
    <w:p w14:paraId="5905CBA2">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highlight w:val="none"/>
        </w:rPr>
        <w:t>②投标人为所投产品制造商，提供具有有效期内的《医疗器械生产许可证》；投标人为所投产品经销商，提供具有有效期内的《医疗器械经营备案凭证》或《医疗器械经营许可证》</w:t>
      </w:r>
      <w:r>
        <w:rPr>
          <w:rFonts w:hint="eastAsia" w:cs="Times New Roman" w:asciiTheme="minorEastAsia" w:hAnsiTheme="minorEastAsia"/>
          <w:color w:val="000000" w:themeColor="text1"/>
          <w:sz w:val="24"/>
          <w:szCs w:val="24"/>
          <w14:textFill>
            <w14:solidFill>
              <w14:schemeClr w14:val="tx1"/>
            </w14:solidFill>
          </w14:textFill>
        </w:rPr>
        <w:t>。</w:t>
      </w:r>
    </w:p>
    <w:p w14:paraId="03633AC4">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4.本项目的其他资格要求：</w:t>
      </w:r>
    </w:p>
    <w:p w14:paraId="5D8267F1">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（1）投标文件递交截止前，被信用中国、中国政府采购网列入失信被执行人、税收违法黑名单、政府采购严重违法失信行为记录名单的供应商，拒绝其参与政府采购活动。</w:t>
      </w:r>
    </w:p>
    <w:p w14:paraId="3259242A">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备注：采购人或采购代理机构通过信用中国网站（www.creditchina.gov.cn）、中国政府采购网（www.ccgp.gov.cn），对供应商信用记录情况进行查询。</w:t>
      </w:r>
    </w:p>
    <w:p w14:paraId="7386FEC2">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（2）本项目</w:t>
      </w:r>
      <w:r>
        <w:rPr>
          <w:rFonts w:hint="eastAsia" w:cs="Times New Roman" w:asciiTheme="minorEastAsia" w:hAnsiTheme="minorEastAsia"/>
          <w:b/>
          <w:sz w:val="24"/>
          <w:szCs w:val="24"/>
        </w:rPr>
        <w:t>接受进口产品</w:t>
      </w:r>
      <w:r>
        <w:rPr>
          <w:rFonts w:hint="eastAsia" w:cs="Times New Roman" w:asciiTheme="minorEastAsia" w:hAnsiTheme="minorEastAsia"/>
          <w:sz w:val="24"/>
          <w:szCs w:val="24"/>
        </w:rPr>
        <w:t>（进口产品是指通过中国海关报关验放进入中国境内且产自关境外的产品），中标后不允许分包或转包。</w:t>
      </w:r>
    </w:p>
    <w:p w14:paraId="52F6A18A">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5.法律法规规定的其他条件。</w:t>
      </w:r>
    </w:p>
    <w:p w14:paraId="6B92DB51">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三、获取招标文件</w:t>
      </w:r>
    </w:p>
    <w:p w14:paraId="4E59577C">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1．时间：自招标文件公告发布之日起5个工作日</w:t>
      </w:r>
    </w:p>
    <w:p w14:paraId="37483D91">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2．获取方式：本项目采用网上注册登记方式。</w:t>
      </w:r>
    </w:p>
    <w:p w14:paraId="5DBA1AC6">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2.1潜在投标人访问电子招标投标交易平台的网络地址和方法：</w:t>
      </w:r>
    </w:p>
    <w:p w14:paraId="373A932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4C146B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（2）潜在供应商访问“苏采云”系统的网络地址和方法：</w:t>
      </w:r>
    </w:p>
    <w:p w14:paraId="0F0FB442">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“苏采云”系统的网址：http://jszfcg.jsczt.cn/。</w:t>
      </w:r>
    </w:p>
    <w:p w14:paraId="1D13CE80">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（3）“CA数字证书”的获取：</w:t>
      </w:r>
    </w:p>
    <w:p w14:paraId="47DF514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http://jsxcmm.com/help/gys.html”</w:t>
      </w:r>
      <w:r>
        <w:rPr>
          <w:rFonts w:hint="eastAsia" w:cs="Times New Roman" w:asciiTheme="minorEastAsia" w:hAnsiTheme="minorEastAsia"/>
          <w:sz w:val="24"/>
          <w:szCs w:val="24"/>
        </w:rPr>
        <w:t>。</w:t>
      </w:r>
    </w:p>
    <w:p w14:paraId="75AC7386">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（4）采购文件（后缀名为“.kedt”）、供应商操作手册及政府采购客户端工具可通过“苏采云”系统--已报名项目--报名详情页面内相应链接进行下载。</w:t>
      </w:r>
    </w:p>
    <w:p w14:paraId="203CA11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（5）招标代理机构（采购代理机构）将数据电文形式的采购文件加载至“苏采云”系统，供潜在供应商下载或者查阅。</w:t>
      </w:r>
    </w:p>
    <w:p w14:paraId="306F3970">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（6）苏采云系统使用谷歌浏览器参与不见面开标。</w:t>
      </w:r>
    </w:p>
    <w:p w14:paraId="1E8A73FF">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3.地点：网上注册登记成功后系统内免费下载。</w:t>
      </w:r>
    </w:p>
    <w:p w14:paraId="35A161BC">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4.售价：免费</w:t>
      </w:r>
    </w:p>
    <w:p w14:paraId="234BEFF0">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四、提交投标文件截止时间、开标时间和地点</w:t>
      </w:r>
    </w:p>
    <w:p w14:paraId="6AE894FB">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1.投标文件接收时间</w:t>
      </w:r>
    </w:p>
    <w:p w14:paraId="0E5C4CB8">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投标文件接收截止时间：202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9</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23</w:t>
      </w:r>
      <w:r>
        <w:rPr>
          <w:rFonts w:hint="eastAsia" w:cs="Times New Roman" w:asciiTheme="minorEastAsia" w:hAnsiTheme="minorEastAsia"/>
          <w:sz w:val="24"/>
          <w:szCs w:val="24"/>
        </w:rPr>
        <w:t>日9:00:00（北京时间）</w:t>
      </w:r>
    </w:p>
    <w:p w14:paraId="10EBB5C1">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2.开标时间与地点</w:t>
      </w:r>
    </w:p>
    <w:p w14:paraId="46D8BB95">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开标时间：202</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年</w:t>
      </w:r>
      <w:r>
        <w:rPr>
          <w:rFonts w:hint="eastAsia" w:cs="Times New Roman" w:asciiTheme="minorEastAsia" w:hAnsiTheme="minorEastAsia"/>
          <w:sz w:val="24"/>
          <w:szCs w:val="24"/>
          <w:lang w:val="en-US" w:eastAsia="zh-CN"/>
        </w:rPr>
        <w:t>9</w:t>
      </w:r>
      <w:r>
        <w:rPr>
          <w:rFonts w:hint="eastAsia" w:cs="Times New Roman" w:asciiTheme="minorEastAsia" w:hAnsiTheme="minorEastAsia"/>
          <w:sz w:val="24"/>
          <w:szCs w:val="24"/>
        </w:rPr>
        <w:t>月</w:t>
      </w:r>
      <w:r>
        <w:rPr>
          <w:rFonts w:hint="eastAsia" w:cs="Times New Roman" w:asciiTheme="minorEastAsia" w:hAnsiTheme="minorEastAsia"/>
          <w:sz w:val="24"/>
          <w:szCs w:val="24"/>
          <w:lang w:val="en-US" w:eastAsia="zh-CN"/>
        </w:rPr>
        <w:t>23</w:t>
      </w:r>
      <w:r>
        <w:rPr>
          <w:rFonts w:hint="eastAsia" w:cs="Times New Roman" w:asciiTheme="minorEastAsia" w:hAnsiTheme="minorEastAsia"/>
          <w:sz w:val="24"/>
          <w:szCs w:val="24"/>
        </w:rPr>
        <w:t>日9:00:00（北京时间）</w:t>
      </w:r>
    </w:p>
    <w:p w14:paraId="368A4ABF">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开标地点：“苏采云”系统 “开标大厅”</w:t>
      </w:r>
    </w:p>
    <w:p w14:paraId="673F4720">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开标大厅网址：</w:t>
      </w:r>
    </w:p>
    <w:p w14:paraId="497AB066">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http://jszfcg.jsczt.cn/</w:t>
      </w:r>
    </w:p>
    <w:p w14:paraId="61E7D486">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五、公告期限</w:t>
      </w:r>
    </w:p>
    <w:p w14:paraId="23EA9A20">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自本公告发布之日起5个工作日。</w:t>
      </w:r>
    </w:p>
    <w:p w14:paraId="73F2C3D9">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六、其他补充事宜</w:t>
      </w:r>
    </w:p>
    <w:p w14:paraId="7A99424C">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本次公开招标不收取投标保证金。</w:t>
      </w:r>
    </w:p>
    <w:p w14:paraId="735BFC8F">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2.本招标文件中标注★的款项为实质性响应要求和条件，必须</w:t>
      </w:r>
      <w:r>
        <w:rPr>
          <w:rFonts w:hint="eastAsia" w:cs="Times New Roman" w:asciiTheme="minorEastAsia" w:hAnsiTheme="minorEastAsia"/>
          <w:b/>
          <w:sz w:val="24"/>
          <w:szCs w:val="24"/>
        </w:rPr>
        <w:t>逐条</w:t>
      </w:r>
      <w:r>
        <w:rPr>
          <w:rFonts w:hint="eastAsia" w:cs="Times New Roman" w:asciiTheme="minorEastAsia" w:hAnsiTheme="minorEastAsia"/>
          <w:sz w:val="24"/>
          <w:szCs w:val="24"/>
        </w:rPr>
        <w:t>做出满足要求和条件的响应，否则将按无效响应处理。</w:t>
      </w:r>
    </w:p>
    <w:p w14:paraId="7D2DA8BB">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5B8EE70F">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七、对本次招标提出询问，请按以下方式联系。</w:t>
      </w:r>
    </w:p>
    <w:p w14:paraId="64905A29">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1.采购人信息</w:t>
      </w:r>
    </w:p>
    <w:p w14:paraId="1BBC0B9D">
      <w:pPr>
        <w:spacing w:line="360" w:lineRule="auto"/>
        <w:ind w:firstLine="480"/>
        <w:jc w:val="left"/>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名    称：</w:t>
      </w:r>
      <w:r>
        <w:rPr>
          <w:rFonts w:hint="eastAsia" w:cs="Times New Roman" w:asciiTheme="minorEastAsia" w:hAnsiTheme="minorEastAsia"/>
          <w:sz w:val="24"/>
          <w:szCs w:val="24"/>
          <w:lang w:eastAsia="zh-CN"/>
        </w:rPr>
        <w:t>连云港市妇幼保健院</w:t>
      </w:r>
    </w:p>
    <w:p w14:paraId="0544C1C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地    址：</w:t>
      </w:r>
      <w:r>
        <w:rPr>
          <w:rFonts w:hint="eastAsia" w:ascii="宋体" w:hAnsi="宋体" w:eastAsia="宋体" w:cs="Times New Roman"/>
          <w:sz w:val="24"/>
          <w:szCs w:val="24"/>
          <w:highlight w:val="none"/>
        </w:rPr>
        <w:t>江苏省连云港市海州区秦东门大街669号</w:t>
      </w:r>
    </w:p>
    <w:p w14:paraId="182EB274">
      <w:pPr>
        <w:spacing w:line="360" w:lineRule="auto"/>
        <w:ind w:firstLine="480"/>
        <w:jc w:val="left"/>
        <w:rPr>
          <w:rFonts w:hint="default" w:cs="Times New Roman" w:asciiTheme="minorEastAsia" w:hAnsiTheme="minorEastAsia" w:eastAsiaTheme="minorEastAsia"/>
          <w:sz w:val="24"/>
          <w:szCs w:val="24"/>
          <w:lang w:val="en-US" w:eastAsia="zh-CN"/>
        </w:rPr>
      </w:pPr>
      <w:r>
        <w:rPr>
          <w:rFonts w:hint="eastAsia" w:cs="Times New Roman" w:asciiTheme="minorEastAsia" w:hAnsiTheme="minorEastAsia"/>
          <w:sz w:val="24"/>
          <w:szCs w:val="24"/>
        </w:rPr>
        <w:t>联系方式：</w:t>
      </w:r>
      <w:r>
        <w:rPr>
          <w:rFonts w:hint="eastAsia" w:ascii="宋体" w:hAnsi="宋体" w:eastAsia="宋体" w:cs="Times New Roman"/>
          <w:sz w:val="24"/>
          <w:szCs w:val="24"/>
          <w:highlight w:val="none"/>
        </w:rPr>
        <w:t>0518-85830176</w:t>
      </w:r>
    </w:p>
    <w:p w14:paraId="06AC62DB">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2.采购代理机构信息</w:t>
      </w:r>
    </w:p>
    <w:p w14:paraId="7DD85E60">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名    称：江苏中际招标代理有限公司</w:t>
      </w:r>
    </w:p>
    <w:p w14:paraId="09A0E5DF">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地    址：</w:t>
      </w:r>
      <w:r>
        <w:rPr>
          <w:rFonts w:asciiTheme="minorEastAsia" w:hAnsiTheme="minorEastAsia"/>
          <w:sz w:val="24"/>
        </w:rPr>
        <w:t>连云港市海州区凌州路8号德惠商务大厦B座1014室</w:t>
      </w:r>
    </w:p>
    <w:p w14:paraId="74B81E7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联系方式：朱虓</w:t>
      </w:r>
      <w:r>
        <w:rPr>
          <w:rFonts w:cs="Times New Roman" w:asciiTheme="minorEastAsia" w:hAnsiTheme="minorEastAsia"/>
          <w:sz w:val="24"/>
          <w:szCs w:val="24"/>
        </w:rPr>
        <w:t>18061313418</w:t>
      </w:r>
    </w:p>
    <w:p w14:paraId="419EB756">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3.项目联系方式</w:t>
      </w:r>
    </w:p>
    <w:p w14:paraId="31CBD07B">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项目联系人：朱虓</w:t>
      </w:r>
    </w:p>
    <w:p w14:paraId="1961D78D">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电      话：</w:t>
      </w:r>
      <w:r>
        <w:rPr>
          <w:rFonts w:cs="Times New Roman" w:asciiTheme="minorEastAsia" w:hAnsiTheme="minorEastAsia"/>
          <w:sz w:val="24"/>
          <w:szCs w:val="24"/>
        </w:rPr>
        <w:t>18061313418</w:t>
      </w:r>
    </w:p>
    <w:p w14:paraId="35588AEA">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八、电子招投标说明</w:t>
      </w:r>
    </w:p>
    <w:p w14:paraId="1D89167E">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1.本项目采用电子招标投标，请供应商严格按照招标文件的规定编制、提交投标文件，否则所造成的一切不利后果由供应商自行承担。</w:t>
      </w:r>
    </w:p>
    <w:p w14:paraId="1E1E5229">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2.投标人应当通过“苏采云”系统提交数据电文形式的投标文件（即电子投标）。</w:t>
      </w:r>
    </w:p>
    <w:p w14:paraId="48F7505F">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特别说明：通过“苏采云”系统提交政府采购客户端工具导出加密的投标文件（后缀名为zip）。投标文件不得超过150M！</w:t>
      </w:r>
    </w:p>
    <w:p w14:paraId="19577490">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说明：本项目采用线上投标，即供应商投标文件从政府采购客户端工具制作通过“苏采云”系统提交，未提供线上投标文件的，投标无效。</w:t>
      </w:r>
    </w:p>
    <w:p w14:paraId="7E941A4A">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3.电子投标文件应由其法定代表人或法定代表人授权代表在规定的网上投标时间内，凭 CA 证书登陆“苏采云”系统在线编制投标文件（电子数据），并在投标截止时间之前上传投标文件。</w:t>
      </w:r>
    </w:p>
    <w:p w14:paraId="31A92F99">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投标人应在达到开标时间后，使用CA数字证书解密各自投标文件。</w:t>
      </w:r>
    </w:p>
    <w:p w14:paraId="5B436063">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0FE43BC6">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sz w:val="24"/>
          <w:szCs w:val="24"/>
        </w:rPr>
        <w:t>所有投标人解密（或解密时间）结束后，“苏采云”系统生成开标记录并向社会公众公布，但依法应当保密的除外。</w:t>
      </w:r>
    </w:p>
    <w:p w14:paraId="3D5DFB1F">
      <w:pPr>
        <w:spacing w:line="360" w:lineRule="auto"/>
        <w:ind w:firstLine="482"/>
        <w:rPr>
          <w:rFonts w:hint="eastAsia" w:cs="宋体" w:asciiTheme="minorEastAsia" w:hAnsiTheme="minorEastAsia"/>
          <w:color w:val="000000"/>
          <w:szCs w:val="24"/>
        </w:rPr>
      </w:pPr>
    </w:p>
    <w:p w14:paraId="7C213D78">
      <w:pPr>
        <w:spacing w:line="360" w:lineRule="auto"/>
        <w:ind w:firstLine="482"/>
        <w:rPr>
          <w:rFonts w:hint="eastAsia" w:cs="Times New Roman" w:asciiTheme="minorEastAsia" w:hAnsiTheme="minorEastAsia"/>
          <w:color w:val="000000"/>
          <w:sz w:val="24"/>
          <w:szCs w:val="24"/>
        </w:rPr>
      </w:pPr>
    </w:p>
    <w:p w14:paraId="71EA0E28">
      <w:pPr>
        <w:keepNext/>
        <w:keepLines/>
        <w:spacing w:line="360" w:lineRule="auto"/>
        <w:ind w:firstLine="723"/>
        <w:jc w:val="center"/>
        <w:outlineLvl w:val="0"/>
        <w:rPr>
          <w:rFonts w:hint="eastAsia" w:cs="Times New Roman" w:asciiTheme="minorEastAsia" w:hAnsiTheme="minorEastAsia"/>
          <w:b/>
          <w:color w:val="000000"/>
          <w:sz w:val="36"/>
          <w:szCs w:val="36"/>
        </w:rPr>
      </w:pPr>
      <w:r>
        <w:rPr>
          <w:rFonts w:cs="Times New Roman" w:asciiTheme="minorEastAsia" w:hAnsiTheme="minorEastAsia"/>
          <w:b/>
          <w:sz w:val="36"/>
          <w:szCs w:val="20"/>
        </w:rPr>
        <w:br w:type="page" w:clear="all"/>
      </w:r>
      <w:bookmarkStart w:id="7" w:name="_Toc513622227"/>
      <w:bookmarkStart w:id="8" w:name="_Toc15998"/>
      <w:r>
        <w:rPr>
          <w:rFonts w:hint="eastAsia" w:cs="Times New Roman" w:asciiTheme="minorEastAsia" w:hAnsiTheme="minorEastAsia"/>
          <w:color w:val="000000"/>
          <w:sz w:val="36"/>
          <w:szCs w:val="20"/>
        </w:rPr>
        <w:t>第二章投标人须知</w:t>
      </w:r>
      <w:bookmarkEnd w:id="1"/>
      <w:bookmarkEnd w:id="2"/>
      <w:bookmarkEnd w:id="7"/>
      <w:bookmarkEnd w:id="8"/>
    </w:p>
    <w:p w14:paraId="452C766D">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一、总则</w:t>
      </w:r>
    </w:p>
    <w:p w14:paraId="71FABF0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 采购人、项目（标段）名称及编号，详见第一章“投标邀请”。</w:t>
      </w:r>
    </w:p>
    <w:p w14:paraId="347CE31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 采购预算</w:t>
      </w:r>
    </w:p>
    <w:p w14:paraId="53FA98B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 本项目的采购预算，详见第一章“投标邀请”。</w:t>
      </w:r>
    </w:p>
    <w:p w14:paraId="6EE4C03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 资金来源</w:t>
      </w:r>
    </w:p>
    <w:p w14:paraId="08DBBC4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 “投标邀请”中所述的采购人已获得一笔政府采购资金，用于采购第六章“项目需求”所列内容。</w:t>
      </w:r>
    </w:p>
    <w:p w14:paraId="73F8C2F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 采购方式</w:t>
      </w:r>
    </w:p>
    <w:p w14:paraId="70503E0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4.1 本项目采用公开招标采购方式，招标、投标、开标、评标和中标结果发布全程电子化。</w:t>
      </w:r>
    </w:p>
    <w:p w14:paraId="6A32285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 合格的投标人</w:t>
      </w:r>
    </w:p>
    <w:p w14:paraId="1F5D71E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5.1 投标人应符合第一章“投标邀请”中规定的条件，</w:t>
      </w:r>
      <w:r>
        <w:rPr>
          <w:rFonts w:hint="eastAsia" w:cs="Times New Roman" w:asciiTheme="minorEastAsia" w:hAnsiTheme="minorEastAsia"/>
          <w:b/>
          <w:bCs/>
          <w:color w:val="000000"/>
          <w:sz w:val="24"/>
          <w:szCs w:val="24"/>
        </w:rPr>
        <w:t>否则投标无效</w:t>
      </w:r>
      <w:r>
        <w:rPr>
          <w:rFonts w:hint="eastAsia" w:cs="Times New Roman" w:asciiTheme="minorEastAsia" w:hAnsiTheme="minorEastAsia"/>
          <w:color w:val="000000"/>
          <w:sz w:val="24"/>
          <w:szCs w:val="24"/>
        </w:rPr>
        <w:t>。</w:t>
      </w:r>
    </w:p>
    <w:p w14:paraId="3239565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p>
    <w:p w14:paraId="68546B0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09EAD78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5.4 符合上述条件的投标人应承担投标及履约过程应承担的全部责任与义务。</w:t>
      </w:r>
    </w:p>
    <w:p w14:paraId="675B53D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 投标费用</w:t>
      </w:r>
    </w:p>
    <w:p w14:paraId="3262F77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6.1 不论投标结果如何，投标人均应自行承担所有与编写和提交投标文件有关的全部费用。</w:t>
      </w:r>
    </w:p>
    <w:p w14:paraId="0EB6782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w:t>
      </w:r>
      <w:r>
        <w:rPr>
          <w:rFonts w:cs="Times New Roman" w:asciiTheme="minorEastAsia" w:hAnsiTheme="minorEastAsia"/>
          <w:color w:val="000000"/>
          <w:sz w:val="24"/>
          <w:szCs w:val="24"/>
        </w:rPr>
        <w:t xml:space="preserve"> 质疑</w:t>
      </w:r>
    </w:p>
    <w:p w14:paraId="66F3158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质疑的提出</w:t>
      </w:r>
    </w:p>
    <w:p w14:paraId="4214313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7.1.1 提出质疑的供应商应当是参与所质疑项目采购活动的供应商。</w:t>
      </w:r>
    </w:p>
    <w:p w14:paraId="17DDD1A9">
      <w:pPr>
        <w:spacing w:line="360" w:lineRule="auto"/>
        <w:ind w:firstLine="48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未依照采购公告要求获取招标文件的供应商，视为未参与该项目的采购活动，不具备对该招标文件提出质疑的法定权利。</w:t>
      </w:r>
    </w:p>
    <w:p w14:paraId="754F27E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应当依法申请具有法定职权的部门查清、认定，并将相关结果提供给</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不具有法定调查、认定权限。</w:t>
      </w:r>
    </w:p>
    <w:p w14:paraId="45A705C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质疑函的接收方式为供应商书面原件提交</w:t>
      </w:r>
      <w:r>
        <w:rPr>
          <w:rFonts w:hint="eastAsia" w:cs="Times New Roman" w:asciiTheme="minorEastAsia" w:hAnsiTheme="minorEastAsia"/>
          <w:color w:val="000000"/>
          <w:sz w:val="24"/>
          <w:szCs w:val="24"/>
        </w:rPr>
        <w:t>。联系部门、联系电话和通讯地址详见第一章“投标邀请”。</w:t>
      </w:r>
      <w:r>
        <w:rPr>
          <w:rFonts w:cs="Times New Roman" w:asciiTheme="minorEastAsia" w:hAnsiTheme="minorEastAsia"/>
          <w:color w:val="000000"/>
          <w:sz w:val="24"/>
          <w:szCs w:val="24"/>
        </w:rPr>
        <w:t>质疑实行实名制，不得进行虚假、恶意质疑。</w:t>
      </w:r>
    </w:p>
    <w:p w14:paraId="387C5DC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7.1.5 质疑函应当使用范本（</w:t>
      </w:r>
      <w:r>
        <w:rPr>
          <w:rFonts w:hint="eastAsia" w:ascii="宋体" w:hAnsi="宋体"/>
          <w:color w:val="000000"/>
          <w:sz w:val="24"/>
        </w:rPr>
        <w:t>详见中国政府采购网-下载专区</w:t>
      </w:r>
      <w:r>
        <w:rPr>
          <w:rFonts w:hint="eastAsia" w:cs="Times New Roman" w:asciiTheme="minorEastAsia" w:hAnsiTheme="minorEastAsia"/>
          <w:color w:val="000000"/>
          <w:sz w:val="24"/>
          <w:szCs w:val="24"/>
        </w:rPr>
        <w:t>）。</w:t>
      </w:r>
    </w:p>
    <w:p w14:paraId="26CED1B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供应商提出质疑</w:t>
      </w:r>
      <w:r>
        <w:rPr>
          <w:rFonts w:hint="eastAsia" w:cs="Times New Roman" w:asciiTheme="minorEastAsia" w:hAnsiTheme="minorEastAsia"/>
          <w:b/>
          <w:color w:val="000000"/>
          <w:sz w:val="24"/>
          <w:szCs w:val="24"/>
        </w:rPr>
        <w:t>应当提交质疑函和必要的证明材料</w:t>
      </w:r>
      <w:r>
        <w:rPr>
          <w:rFonts w:hint="eastAsia" w:cs="Times New Roman" w:asciiTheme="minorEastAsia" w:hAnsiTheme="minorEastAsia"/>
          <w:color w:val="000000"/>
          <w:sz w:val="24"/>
          <w:szCs w:val="24"/>
        </w:rPr>
        <w:t>，应当包括下列内容：</w:t>
      </w:r>
    </w:p>
    <w:p w14:paraId="02B80DF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供应商的姓名或者名称、地址、邮编、联系人及联系电话；</w:t>
      </w:r>
    </w:p>
    <w:p w14:paraId="2612A0E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质疑项目的名称、编号；</w:t>
      </w:r>
    </w:p>
    <w:p w14:paraId="0E21DB6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具体、明确的质疑事项和与质疑事项相关的请求；</w:t>
      </w:r>
    </w:p>
    <w:p w14:paraId="19F775B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事实依据；</w:t>
      </w:r>
    </w:p>
    <w:p w14:paraId="4E22FEF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必要的法律依据；</w:t>
      </w:r>
    </w:p>
    <w:p w14:paraId="021349A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提出质疑的日期；</w:t>
      </w:r>
    </w:p>
    <w:p w14:paraId="6A7D930F">
      <w:pPr>
        <w:spacing w:line="360" w:lineRule="auto"/>
        <w:ind w:firstLine="48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（7</w:t>
      </w:r>
      <w:r>
        <w:rPr>
          <w:rFonts w:cs="Times New Roman" w:asciiTheme="minorEastAsia" w:hAnsiTheme="minorEastAsia"/>
          <w:color w:val="000000"/>
          <w:sz w:val="24"/>
          <w:szCs w:val="24"/>
        </w:rPr>
        <w:t>）</w:t>
      </w:r>
      <w:r>
        <w:rPr>
          <w:rFonts w:hint="eastAsia" w:cs="Times New Roman" w:asciiTheme="minorEastAsia" w:hAnsiTheme="minorEastAsia"/>
          <w:b/>
          <w:color w:val="000000"/>
          <w:sz w:val="24"/>
          <w:szCs w:val="24"/>
        </w:rPr>
        <w:t>必要的证明材料；</w:t>
      </w:r>
    </w:p>
    <w:p w14:paraId="555402CB">
      <w:pPr>
        <w:spacing w:line="360" w:lineRule="auto"/>
        <w:ind w:firstLine="48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（8）招标文件(交易文件)下载回执函；</w:t>
      </w:r>
    </w:p>
    <w:p w14:paraId="18215CA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营业执照复印件及法定代表人授权委托书、法定代表人身份证复印件、委托代理人身份证复印件。</w:t>
      </w:r>
    </w:p>
    <w:p w14:paraId="66A9D7E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供应商为自然人的，应当由本人签字；供应商为法人或者其他组织的，应当由法定代表人、主要负责人，或者其授权代理人签字或者盖章，并加盖单位公章。</w:t>
      </w:r>
    </w:p>
    <w:p w14:paraId="041564B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质疑函的受理和答复</w:t>
      </w:r>
    </w:p>
    <w:p w14:paraId="49F3E10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w:t>
      </w:r>
      <w:r>
        <w:rPr>
          <w:rFonts w:hint="eastAsia" w:cs="Times New Roman" w:asciiTheme="minorEastAsia" w:hAnsiTheme="minorEastAsia"/>
          <w:color w:val="000000"/>
          <w:sz w:val="24"/>
          <w:szCs w:val="24"/>
        </w:rPr>
        <w:t>当</w:t>
      </w:r>
      <w:r>
        <w:rPr>
          <w:rFonts w:cs="Times New Roman" w:asciiTheme="minorEastAsia" w:hAnsiTheme="minorEastAsia"/>
          <w:color w:val="000000"/>
          <w:sz w:val="24"/>
          <w:szCs w:val="24"/>
        </w:rPr>
        <w:t>保证其提出的质疑事项及必要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证明材料的真实性及来源的合法性，并承担相应的法律责任。</w:t>
      </w:r>
      <w:r>
        <w:rPr>
          <w:rFonts w:cs="Times New Roman" w:asciiTheme="minorEastAsia" w:hAnsiTheme="minorEastAsia"/>
          <w:b/>
          <w:color w:val="000000"/>
          <w:sz w:val="24"/>
          <w:szCs w:val="24"/>
        </w:rPr>
        <w:t>对不能提供必要</w:t>
      </w:r>
      <w:r>
        <w:rPr>
          <w:rFonts w:hint="eastAsia" w:cs="Times New Roman" w:asciiTheme="minorEastAsia" w:hAnsiTheme="minorEastAsia"/>
          <w:b/>
          <w:color w:val="000000"/>
          <w:sz w:val="24"/>
          <w:szCs w:val="24"/>
        </w:rPr>
        <w:t>的</w:t>
      </w:r>
      <w:r>
        <w:rPr>
          <w:rFonts w:cs="Times New Roman" w:asciiTheme="minorEastAsia" w:hAnsiTheme="minorEastAsia"/>
          <w:b/>
          <w:color w:val="000000"/>
          <w:sz w:val="24"/>
          <w:szCs w:val="24"/>
        </w:rPr>
        <w:t>证明材料的、涉及商业秘密的、非书面原件形式的、匿名的质疑函将不予受理</w:t>
      </w:r>
      <w:r>
        <w:rPr>
          <w:rFonts w:cs="Times New Roman" w:asciiTheme="minorEastAsia" w:hAnsiTheme="minorEastAsia"/>
          <w:color w:val="000000"/>
          <w:sz w:val="24"/>
          <w:szCs w:val="24"/>
        </w:rPr>
        <w:t>。必要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证明材料要具备客观性、关联性、合法性，无法查实的</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如宣传册、媒体报道、猜测、推理等</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不能作为证明材料。</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不负责搜集必要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证明材料等工作。</w:t>
      </w:r>
    </w:p>
    <w:p w14:paraId="36EA71A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对符合质疑要求的，</w:t>
      </w:r>
      <w:r>
        <w:rPr>
          <w:rFonts w:hint="eastAsia" w:cs="Times New Roman" w:asciiTheme="minorEastAsia" w:hAnsiTheme="minorEastAsia"/>
          <w:color w:val="000000"/>
          <w:sz w:val="24"/>
          <w:szCs w:val="24"/>
        </w:rPr>
        <w:t>采购人、采购代理机构接收</w:t>
      </w:r>
      <w:r>
        <w:rPr>
          <w:rFonts w:cs="Times New Roman" w:asciiTheme="minorEastAsia" w:hAnsiTheme="minorEastAsia"/>
          <w:color w:val="000000"/>
          <w:sz w:val="24"/>
          <w:szCs w:val="24"/>
        </w:rPr>
        <w:t>并登记。在处理过程中，发现需要质疑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进一步补充必要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证明材料的，质疑</w:t>
      </w:r>
      <w:r>
        <w:rPr>
          <w:rFonts w:hint="eastAsia" w:cs="Times New Roman" w:asciiTheme="minorEastAsia" w:hAnsiTheme="minorEastAsia"/>
          <w:color w:val="000000"/>
          <w:sz w:val="24"/>
          <w:szCs w:val="24"/>
        </w:rPr>
        <w:t>供应商应</w:t>
      </w:r>
      <w:r>
        <w:rPr>
          <w:rFonts w:cs="Times New Roman" w:asciiTheme="minorEastAsia" w:hAnsiTheme="minorEastAsia"/>
          <w:color w:val="000000"/>
          <w:sz w:val="24"/>
          <w:szCs w:val="24"/>
        </w:rPr>
        <w:t>在法定的时间内提供，质疑答复时间相应顺延。质疑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不能按时提供必要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证明材料的，视同放弃质疑。</w:t>
      </w:r>
    </w:p>
    <w:p w14:paraId="0435118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对不符合质疑要求的，</w:t>
      </w:r>
      <w:r>
        <w:rPr>
          <w:rFonts w:hint="eastAsia" w:cs="Times New Roman" w:asciiTheme="minorEastAsia" w:hAnsiTheme="minorEastAsia"/>
          <w:color w:val="000000"/>
          <w:sz w:val="24"/>
          <w:szCs w:val="24"/>
        </w:rPr>
        <w:t>采购人、采购代理机构</w:t>
      </w:r>
      <w:r>
        <w:rPr>
          <w:rFonts w:cs="Times New Roman" w:asciiTheme="minorEastAsia" w:hAnsiTheme="minorEastAsia"/>
          <w:color w:val="000000"/>
          <w:sz w:val="24"/>
          <w:szCs w:val="24"/>
        </w:rPr>
        <w:t>有权要求其补充必要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未在法定的时间内提供补充必要</w:t>
      </w:r>
      <w:r>
        <w:rPr>
          <w:rFonts w:hint="eastAsia" w:cs="Times New Roman" w:asciiTheme="minorEastAsia" w:hAnsiTheme="minorEastAsia"/>
          <w:color w:val="000000"/>
          <w:sz w:val="24"/>
          <w:szCs w:val="24"/>
        </w:rPr>
        <w:t>的</w:t>
      </w:r>
      <w:r>
        <w:rPr>
          <w:rFonts w:cs="Times New Roman" w:asciiTheme="minorEastAsia" w:hAnsiTheme="minorEastAsia"/>
          <w:color w:val="000000"/>
          <w:sz w:val="24"/>
          <w:szCs w:val="24"/>
        </w:rPr>
        <w:t>证明材料的，视同放弃质疑。</w:t>
      </w:r>
    </w:p>
    <w:p w14:paraId="155F085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7.2.4 采购人、采购代理机构</w:t>
      </w:r>
      <w:r>
        <w:rPr>
          <w:rFonts w:cs="Times New Roman" w:asciiTheme="minorEastAsia" w:hAnsiTheme="minorEastAsia"/>
          <w:color w:val="000000"/>
          <w:sz w:val="24"/>
          <w:szCs w:val="24"/>
        </w:rPr>
        <w:t>负责将质疑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提出的质疑函及</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材料提供给评审委员会协助答复，并将答复意见回复质疑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。必要时，可向被质疑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转发《质疑函》及</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材料。被质疑</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应当在要求的时间内，以书面形式作出说明并提交</w:t>
      </w:r>
      <w:r>
        <w:rPr>
          <w:rFonts w:hint="eastAsia" w:cs="Times New Roman" w:asciiTheme="minorEastAsia" w:hAnsiTheme="minorEastAsia"/>
          <w:color w:val="000000"/>
          <w:sz w:val="24"/>
          <w:szCs w:val="24"/>
        </w:rPr>
        <w:t>相关</w:t>
      </w:r>
      <w:r>
        <w:rPr>
          <w:rFonts w:cs="Times New Roman" w:asciiTheme="minorEastAsia" w:hAnsiTheme="minorEastAsia"/>
          <w:color w:val="000000"/>
          <w:sz w:val="24"/>
          <w:szCs w:val="24"/>
        </w:rPr>
        <w:t>材料。</w:t>
      </w:r>
    </w:p>
    <w:p w14:paraId="65BE488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质疑处理</w:t>
      </w:r>
    </w:p>
    <w:p w14:paraId="63FA873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供应商未按照法定程序进行质疑投诉的，</w:t>
      </w:r>
      <w:r>
        <w:rPr>
          <w:rFonts w:cs="Times New Roman" w:asciiTheme="minorEastAsia" w:hAnsiTheme="minorEastAsia"/>
          <w:color w:val="000000"/>
          <w:sz w:val="24"/>
          <w:szCs w:val="24"/>
        </w:rPr>
        <w:t>视为一般失信行为。</w:t>
      </w:r>
    </w:p>
    <w:p w14:paraId="15B23A4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供应商不配合或者采用不正当手段干扰政府采购质疑、投诉处理工作</w:t>
      </w:r>
      <w:r>
        <w:rPr>
          <w:rFonts w:cs="Times New Roman" w:asciiTheme="minorEastAsia" w:hAnsiTheme="minorEastAsia"/>
          <w:color w:val="000000"/>
          <w:sz w:val="24"/>
          <w:szCs w:val="24"/>
        </w:rPr>
        <w:t>的，视为一般失信行为。</w:t>
      </w:r>
    </w:p>
    <w:p w14:paraId="4250F9B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供应商投诉受理期间，就同一事项多头举报，干扰财政部门投诉处理</w:t>
      </w:r>
      <w:r>
        <w:rPr>
          <w:rFonts w:cs="Times New Roman" w:asciiTheme="minorEastAsia" w:hAnsiTheme="minorEastAsia"/>
          <w:color w:val="000000"/>
          <w:sz w:val="24"/>
          <w:szCs w:val="24"/>
        </w:rPr>
        <w:t>的，视为一般失信行为。</w:t>
      </w:r>
    </w:p>
    <w:p w14:paraId="0D59E04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供应商在全国范围12个月内三次以上质疑查无实据</w:t>
      </w:r>
      <w:r>
        <w:rPr>
          <w:rFonts w:cs="Times New Roman" w:asciiTheme="minorEastAsia" w:hAnsiTheme="minorEastAsia"/>
          <w:color w:val="000000"/>
          <w:sz w:val="24"/>
          <w:szCs w:val="24"/>
        </w:rPr>
        <w:t>的，视为一般失信行为。</w:t>
      </w:r>
    </w:p>
    <w:p w14:paraId="6A4965FD">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供应商采用捏造事实、提供虚假材料或者以非法手段取得证明材料等方式进行虚假、恶意投诉</w:t>
      </w:r>
      <w:r>
        <w:rPr>
          <w:rFonts w:cs="Times New Roman" w:asciiTheme="minorEastAsia" w:hAnsiTheme="minorEastAsia"/>
          <w:color w:val="000000"/>
          <w:sz w:val="24"/>
          <w:szCs w:val="24"/>
        </w:rPr>
        <w:t>的，视为</w:t>
      </w:r>
      <w:r>
        <w:rPr>
          <w:rFonts w:hint="eastAsia" w:cs="Times New Roman" w:asciiTheme="minorEastAsia" w:hAnsiTheme="minorEastAsia"/>
          <w:color w:val="000000"/>
          <w:sz w:val="24"/>
          <w:szCs w:val="24"/>
        </w:rPr>
        <w:t>严重失信行为</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（证据来源的合法性存在明显疑问，投诉人无法证明其取得方式合法的，视为以非法手段取得证明材料）</w:t>
      </w:r>
    </w:p>
    <w:p w14:paraId="0ED5651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质疑</w:t>
      </w:r>
      <w:r>
        <w:rPr>
          <w:rFonts w:hint="eastAsia" w:cs="Times New Roman" w:asciiTheme="minorEastAsia" w:hAnsiTheme="minorEastAsia"/>
          <w:color w:val="000000"/>
          <w:sz w:val="24"/>
          <w:szCs w:val="24"/>
        </w:rPr>
        <w:t>供应商在全国范围12个月内三次以上投诉查无实据</w:t>
      </w:r>
      <w:r>
        <w:rPr>
          <w:rFonts w:cs="Times New Roman" w:asciiTheme="minorEastAsia" w:hAnsiTheme="minorEastAsia"/>
          <w:color w:val="000000"/>
          <w:sz w:val="24"/>
          <w:szCs w:val="24"/>
        </w:rPr>
        <w:t>的，视为</w:t>
      </w:r>
      <w:r>
        <w:rPr>
          <w:rFonts w:hint="eastAsia" w:cs="Times New Roman" w:asciiTheme="minorEastAsia" w:hAnsiTheme="minorEastAsia"/>
          <w:color w:val="000000"/>
          <w:sz w:val="24"/>
          <w:szCs w:val="24"/>
        </w:rPr>
        <w:t>严重失信行为</w:t>
      </w:r>
      <w:r>
        <w:rPr>
          <w:rFonts w:cs="Times New Roman" w:asciiTheme="minorEastAsia" w:hAnsiTheme="minorEastAsia"/>
          <w:color w:val="000000"/>
          <w:sz w:val="24"/>
          <w:szCs w:val="24"/>
        </w:rPr>
        <w:t>。</w:t>
      </w:r>
    </w:p>
    <w:p w14:paraId="58760A7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7.4 未尽事宜，依照有关法律、法规执行。</w:t>
      </w:r>
    </w:p>
    <w:p w14:paraId="173D4CA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8. 投诉</w:t>
      </w:r>
    </w:p>
    <w:p w14:paraId="6488AEDB">
      <w:pPr>
        <w:spacing w:line="360" w:lineRule="auto"/>
        <w:ind w:firstLine="480"/>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8.1 投诉事项依照有关法律、法规执行。</w:t>
      </w:r>
    </w:p>
    <w:p w14:paraId="5E5E1ED2">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二、招标文件</w:t>
      </w:r>
    </w:p>
    <w:p w14:paraId="5508FCD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 招标文件构成</w:t>
      </w:r>
    </w:p>
    <w:p w14:paraId="73A7886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9.1 要求提供的货物、招标过程及合同条款在招标文件中均有说明，招标文件分为七章，各章的内容如下：</w:t>
      </w:r>
    </w:p>
    <w:p w14:paraId="0761D1E7">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第一章  投标邀请</w:t>
      </w:r>
    </w:p>
    <w:p w14:paraId="49CE933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第二章  投标人须知</w:t>
      </w:r>
    </w:p>
    <w:p w14:paraId="7138CDF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第三章  政府采购合同格式</w:t>
      </w:r>
    </w:p>
    <w:p w14:paraId="5449C91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第四章  投标文件格式</w:t>
      </w:r>
    </w:p>
    <w:p w14:paraId="4612D52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第五章  合同专用条款表</w:t>
      </w:r>
    </w:p>
    <w:p w14:paraId="1104D74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第六章  项目需求</w:t>
      </w:r>
    </w:p>
    <w:p w14:paraId="4A99CFB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第七章  评标办法</w:t>
      </w:r>
    </w:p>
    <w:p w14:paraId="2D6AE80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 招标文件的澄清或修改</w:t>
      </w:r>
    </w:p>
    <w:p w14:paraId="0407883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4073752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1A19710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32E47539">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三、投标文件的编制</w:t>
      </w:r>
    </w:p>
    <w:p w14:paraId="3D4AAFF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11. 投标文件编写注意事项</w:t>
      </w:r>
    </w:p>
    <w:p w14:paraId="14E6BBF2">
      <w:pPr>
        <w:spacing w:line="360" w:lineRule="auto"/>
        <w:ind w:firstLine="480"/>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无效响应处理</w:t>
      </w:r>
      <w:r>
        <w:rPr>
          <w:rFonts w:hint="eastAsia" w:cs="Times New Roman" w:asciiTheme="minorEastAsia" w:hAnsiTheme="minorEastAsia"/>
          <w:color w:val="000000"/>
          <w:sz w:val="24"/>
          <w:szCs w:val="24"/>
        </w:rPr>
        <w:t>。</w:t>
      </w:r>
    </w:p>
    <w:p w14:paraId="2CFEA4E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作出满足原要求和条件的响应</w:t>
      </w:r>
      <w:r>
        <w:rPr>
          <w:rFonts w:hint="eastAsia" w:cs="Times New Roman" w:asciiTheme="minorEastAsia" w:hAnsiTheme="minorEastAsia"/>
          <w:color w:val="000000"/>
          <w:sz w:val="24"/>
          <w:szCs w:val="24"/>
        </w:rPr>
        <w:t>。</w:t>
      </w:r>
    </w:p>
    <w:p w14:paraId="6A5E034D">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招标文件中标注★号的部分为实质性要求和条件</w:t>
      </w:r>
      <w:r>
        <w:rPr>
          <w:rFonts w:hint="eastAsia" w:cs="Times New Roman" w:asciiTheme="minorEastAsia" w:hAnsiTheme="minorEastAsia"/>
          <w:color w:val="000000"/>
          <w:sz w:val="24"/>
          <w:szCs w:val="24"/>
        </w:rPr>
        <w:t>。</w:t>
      </w:r>
    </w:p>
    <w:p w14:paraId="3D74201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 投标的语言及计量单位</w:t>
      </w:r>
    </w:p>
    <w:p w14:paraId="5F4D8A9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12.1 投标人的投标文件以及投标人与采购代理机构就有关投标的所有来往函电统一使用中文（特别规定除外），既有中文也有外文的，以中文意义为准。</w:t>
      </w:r>
    </w:p>
    <w:p w14:paraId="04DD27D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12.2 投标文件中使用的计量单位除招标文件中有特殊规定外，一律使用中国法定计量单位。</w:t>
      </w:r>
    </w:p>
    <w:p w14:paraId="0C9AA3E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 投标报价</w:t>
      </w:r>
    </w:p>
    <w:p w14:paraId="0C7D936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13.1 投标报价指货物的报价和标准附件、备品备件、专用工具、运输、装卸、验收合格所需的各种费用及必要的保险费用和各项税金等所有费用的总和。投标报价为现场交货价，投标报价必须含以下部分：</w:t>
      </w:r>
    </w:p>
    <w:p w14:paraId="52BE3CE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（1）投标的货物总价；</w:t>
      </w:r>
    </w:p>
    <w:p w14:paraId="6C40437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（2）货物的标准附件、备品备件、专用工具、运输、装卸等各种费用；</w:t>
      </w:r>
    </w:p>
    <w:p w14:paraId="7DF24C5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（3）必要的保险费用和各项税金；</w:t>
      </w:r>
    </w:p>
    <w:p w14:paraId="3E4BD34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（4）投标总价要求包含安装维保费用。</w:t>
      </w:r>
    </w:p>
    <w:p w14:paraId="4BCF44C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13.2 投标人可就第六章“项目需求”中的某个分标货物内容作完整唯一报价，也可就所有分标或某几个分标货物内容分别作完整唯一报价。</w:t>
      </w:r>
    </w:p>
    <w:p w14:paraId="7F8841F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14. 投标货币</w:t>
      </w:r>
    </w:p>
    <w:p w14:paraId="36CEFC4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14.1 投标应以人民币报价。</w:t>
      </w:r>
    </w:p>
    <w:p w14:paraId="69A460E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 投标文件有效期</w:t>
      </w:r>
    </w:p>
    <w:p w14:paraId="2EB3CDF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15.1 本项目投标文件有效期为：投标文件接收截止时间结束后60天内，投标文件有效期不符合招标文件要求的，该投标人投标无效。</w:t>
      </w:r>
    </w:p>
    <w:p w14:paraId="2F8ABDC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15.2 在特殊情况下，采购代理机构可与投标人协商延长投标文件的有效期，这种要求与答复均应以书面形式提交。</w:t>
      </w:r>
    </w:p>
    <w:p w14:paraId="5993C7C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16. 投标保证金</w:t>
      </w:r>
    </w:p>
    <w:p w14:paraId="5CBD5EA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本项目不收取投标保证金。</w:t>
      </w:r>
    </w:p>
    <w:p w14:paraId="2FD755F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17. 投标文件制作工具</w:t>
      </w:r>
    </w:p>
    <w:p w14:paraId="06811C0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609BB8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18. 投标文件构成</w:t>
      </w:r>
    </w:p>
    <w:p w14:paraId="59341D7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投标人编制的投标文件应包括</w:t>
      </w:r>
      <w:r>
        <w:rPr>
          <w:rFonts w:hint="eastAsia" w:cs="Times New Roman" w:asciiTheme="minorEastAsia" w:hAnsiTheme="minorEastAsia"/>
          <w:b/>
          <w:color w:val="000000"/>
          <w:sz w:val="24"/>
          <w:szCs w:val="24"/>
        </w:rPr>
        <w:t>商务文件、技术文件、评审因素所需材料和其他材料</w:t>
      </w:r>
      <w:r>
        <w:rPr>
          <w:rFonts w:hint="eastAsia" w:cs="Times New Roman" w:asciiTheme="minorEastAsia" w:hAnsiTheme="minorEastAsia"/>
          <w:color w:val="000000"/>
          <w:sz w:val="24"/>
          <w:szCs w:val="24"/>
        </w:rPr>
        <w:t>等内容，相关文件的提交如未特别注明可提供扫描件。</w:t>
      </w:r>
    </w:p>
    <w:p w14:paraId="58FC4A2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投标文件格式：</w:t>
      </w:r>
    </w:p>
    <w:p w14:paraId="383A225D">
      <w:pPr>
        <w:spacing w:line="360" w:lineRule="auto"/>
        <w:ind w:firstLine="480"/>
        <w:rPr>
          <w:rFonts w:hint="eastAsia" w:cs="Times New Roman" w:asciiTheme="minorEastAsia" w:hAnsiTheme="minorEastAsia"/>
          <w:szCs w:val="24"/>
        </w:rPr>
      </w:pPr>
      <w:r>
        <w:rPr>
          <w:rFonts w:hint="eastAsia" w:cs="Times New Roman" w:asciiTheme="minorEastAsia" w:hAnsiTheme="minorEastAsia"/>
          <w:color w:val="000000"/>
          <w:sz w:val="24"/>
          <w:szCs w:val="24"/>
        </w:rPr>
        <w:t>填写投标人名称、投标人地址、法定代表人、委托代理人、日期等内容。</w:t>
      </w:r>
    </w:p>
    <w:p w14:paraId="265B1EC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商务文件：（政府采购政策有关材料可选提交；委托代理时必须提交法定代表人授权委托书，否则投标无效；其他文件必须提交，否则投标无效）</w:t>
      </w:r>
    </w:p>
    <w:p w14:paraId="49433F6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（1）响应函：请按给定格式及要求填写。</w:t>
      </w:r>
    </w:p>
    <w:p w14:paraId="24A2986D">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（2）开标一览表：请按给定格式及要求填写。</w:t>
      </w:r>
    </w:p>
    <w:p w14:paraId="4BC6722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（3）分项报价表：请按第四章“投标文件格式”提供的“分项报价表”格式及要求填写。</w:t>
      </w:r>
    </w:p>
    <w:p w14:paraId="4192ABE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（4）政府采购政策：中小企业声明函、残疾人福利性单位声明函及省级以上监狱管理局、戒毒管理局（含新疆生产建设兵团）出具的属于监狱企业的证明文件，填报要求详见“八、政策功能”。</w:t>
      </w:r>
    </w:p>
    <w:p w14:paraId="5B2E522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（5）资格审查材料：</w:t>
      </w:r>
    </w:p>
    <w:p w14:paraId="169AF10D">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4231E85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（6）法定代表人授权委托书：请按给定格式及要求填写。</w:t>
      </w:r>
    </w:p>
    <w:p w14:paraId="0761570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（7）商务条款偏离表：请按给定格式及要求，并根据投标人投标承诺的商务条件与“合同条款”“合同专用条款表”“项目需求”等的差异填写。</w:t>
      </w:r>
    </w:p>
    <w:p w14:paraId="4CC19DF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技术文件：</w:t>
      </w:r>
    </w:p>
    <w:p w14:paraId="49F50FA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（1）技术标：可以但不限于技术方案、产品技术资料、招标文件规定的其他文件等，格式自定。</w:t>
      </w:r>
    </w:p>
    <w:p w14:paraId="58BE359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（2）技术规格偏离表：按第四章“投标文件格式”提供的“技术规格偏离表”的格式及要求，根据投标人投标的货物与“项目需求”相关技术规格要求的差异填写。</w:t>
      </w:r>
    </w:p>
    <w:p w14:paraId="68046B92">
      <w:pPr>
        <w:spacing w:line="360" w:lineRule="auto"/>
        <w:ind w:firstLine="480"/>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sz w:val="24"/>
          <w:szCs w:val="24"/>
        </w:rPr>
        <w:t>4</w:t>
      </w:r>
      <w:r>
        <w:rPr>
          <w:rFonts w:hint="eastAsia" w:cs="Times New Roman" w:asciiTheme="minorEastAsia" w:hAnsiTheme="minorEastAsia"/>
          <w:b/>
          <w:sz w:val="24"/>
          <w:szCs w:val="24"/>
        </w:rPr>
        <w:t>评审因素所需材料：</w:t>
      </w:r>
    </w:p>
    <w:p w14:paraId="0A1FC2AE">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如有，请按招标文件要求提供。</w:t>
      </w:r>
    </w:p>
    <w:p w14:paraId="0A757591">
      <w:pPr>
        <w:spacing w:line="360" w:lineRule="auto"/>
        <w:ind w:firstLine="480"/>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18</w:t>
      </w:r>
      <w:r>
        <w:rPr>
          <w:rFonts w:cs="Times New Roman" w:asciiTheme="minorEastAsia" w:hAnsiTheme="minorEastAsia"/>
          <w:color w:val="000000"/>
          <w:sz w:val="24"/>
          <w:szCs w:val="24"/>
        </w:rPr>
        <w:t>.</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其他材料：</w:t>
      </w:r>
    </w:p>
    <w:p w14:paraId="1300898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sz w:val="24"/>
          <w:szCs w:val="24"/>
        </w:rPr>
        <w:t>如有，请按招标文件要求提供。</w:t>
      </w:r>
    </w:p>
    <w:p w14:paraId="2CB770B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 生成投标文件</w:t>
      </w:r>
    </w:p>
    <w:p w14:paraId="29552AE9">
      <w:pPr>
        <w:spacing w:line="360" w:lineRule="auto"/>
        <w:ind w:firstLine="48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19.1 投标文件应由</w:t>
      </w:r>
      <w:r>
        <w:rPr>
          <w:rFonts w:hint="eastAsia" w:cs="Times New Roman" w:asciiTheme="minorEastAsia" w:hAnsiTheme="minorEastAsia"/>
          <w:b/>
          <w:color w:val="000000"/>
          <w:sz w:val="24"/>
          <w:szCs w:val="24"/>
        </w:rPr>
        <w:t>法定代表人或其委托代理人</w:t>
      </w:r>
      <w:r>
        <w:rPr>
          <w:rFonts w:hint="eastAsia" w:cs="Times New Roman" w:asciiTheme="minorEastAsia" w:hAnsiTheme="minorEastAsia"/>
          <w:b/>
          <w:bCs/>
          <w:color w:val="000000"/>
          <w:sz w:val="24"/>
          <w:szCs w:val="24"/>
        </w:rPr>
        <w:t>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使用电子签章</w:t>
      </w:r>
      <w:r>
        <w:rPr>
          <w:rFonts w:hint="eastAsia" w:cs="Times New Roman" w:asciiTheme="minorEastAsia" w:hAnsiTheme="minorEastAsia"/>
          <w:color w:val="000000"/>
          <w:sz w:val="24"/>
          <w:szCs w:val="24"/>
        </w:rPr>
        <w:t>，本招标文件所表述的公章是指刻有投标人法定名称的印章，不包括合同、财务、税务、发票等形式的业务专用章。</w:t>
      </w:r>
    </w:p>
    <w:p w14:paraId="6EA2BFB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19.2 电子投标文件不得涂改、行间插字或删除，如出现上述情况应重新编制。</w:t>
      </w:r>
    </w:p>
    <w:p w14:paraId="2B16827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19.3 投标文件制作工具生成内容相同、加密与未加密两个版本电子投标文件，加密版本用于提交上传</w:t>
      </w:r>
      <w:r>
        <w:rPr>
          <w:rFonts w:cs="Times New Roman" w:asciiTheme="minorEastAsia" w:hAnsiTheme="minorEastAsia"/>
          <w:color w:val="000000"/>
          <w:sz w:val="24"/>
          <w:szCs w:val="24"/>
        </w:rPr>
        <w:t>，未加密版本用于特殊情况处理。</w:t>
      </w:r>
    </w:p>
    <w:p w14:paraId="095D3CC9">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四、投标文件及样品的提交</w:t>
      </w:r>
    </w:p>
    <w:p w14:paraId="504C103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 投标文件的上传、修改和撤回</w:t>
      </w:r>
    </w:p>
    <w:p w14:paraId="5ABE885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不予接收</w:t>
      </w:r>
      <w:r>
        <w:rPr>
          <w:rFonts w:hint="eastAsia" w:cs="Times New Roman" w:asciiTheme="minorEastAsia" w:hAnsiTheme="minorEastAsia"/>
          <w:color w:val="000000"/>
          <w:sz w:val="24"/>
          <w:szCs w:val="24"/>
        </w:rPr>
        <w:t>。</w:t>
      </w:r>
    </w:p>
    <w:p w14:paraId="785B6BA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20.2 投标人在上传投标文件后可以对其修改或撤回，但这种修改或撤回，必须在规定的投标截止时间前。</w:t>
      </w:r>
    </w:p>
    <w:p w14:paraId="2811207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20.3 对电子投标文件的修改，投标人可以在投标截止时间前登录电子交易平台撤回文件，并上传新的投标文件，投标文件以最终完成上传的为准。</w:t>
      </w:r>
    </w:p>
    <w:p w14:paraId="0E958424">
      <w:pPr>
        <w:spacing w:line="360" w:lineRule="auto"/>
        <w:ind w:firstLine="480"/>
        <w:rPr>
          <w:rFonts w:hint="eastAsia" w:cs="Times New Roman" w:asciiTheme="minorEastAsia" w:hAnsiTheme="minorEastAsia"/>
          <w:szCs w:val="24"/>
        </w:rPr>
      </w:pPr>
      <w:r>
        <w:rPr>
          <w:rFonts w:hint="eastAsia" w:cs="Times New Roman" w:asciiTheme="minorEastAsia" w:hAnsiTheme="minorEastAsia"/>
          <w:color w:val="000000"/>
          <w:sz w:val="24"/>
          <w:szCs w:val="24"/>
        </w:rPr>
        <w:t>20.4 投标人不得在投标截止时间后修改投标文件，也不得在投标截止时间起至投标有效期满前撤回投标文件。</w:t>
      </w:r>
    </w:p>
    <w:p w14:paraId="65302DC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 提交投标样品截止时间和地点</w:t>
      </w:r>
    </w:p>
    <w:p w14:paraId="0866DB2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21.1 采购项目需要提交样品的，投标人应当于招标文件规定的样品接收截止</w:t>
      </w:r>
      <w:r>
        <w:rPr>
          <w:rFonts w:hint="eastAsia" w:cs="Times New Roman" w:asciiTheme="minorEastAsia" w:hAnsiTheme="minorEastAsia"/>
          <w:bCs/>
          <w:color w:val="000000"/>
          <w:sz w:val="24"/>
          <w:szCs w:val="24"/>
        </w:rPr>
        <w:t>时间前将样品送达指定地点并登记完毕，</w:t>
      </w:r>
      <w:r>
        <w:rPr>
          <w:rFonts w:hint="eastAsia" w:cs="Times New Roman" w:asciiTheme="minorEastAsia" w:hAnsiTheme="minorEastAsia"/>
          <w:b/>
          <w:bCs/>
          <w:color w:val="000000"/>
          <w:sz w:val="24"/>
          <w:szCs w:val="24"/>
        </w:rPr>
        <w:t>否则不予接收</w:t>
      </w:r>
      <w:r>
        <w:rPr>
          <w:rFonts w:hint="eastAsia" w:cs="Times New Roman" w:asciiTheme="minorEastAsia" w:hAnsiTheme="minorEastAsia"/>
          <w:color w:val="000000"/>
          <w:sz w:val="24"/>
          <w:szCs w:val="24"/>
        </w:rPr>
        <w:t>。</w:t>
      </w:r>
    </w:p>
    <w:p w14:paraId="0ED04DB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21.2 中标人提供的样品由采购人封存、保管，作为履约验收的参考。未中标人提供的样品，投标人应在中标结果公布后两个工作日内领回，否则按无主物品处理。</w:t>
      </w:r>
    </w:p>
    <w:p w14:paraId="2AC0F80A">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五、开标与评标</w:t>
      </w:r>
    </w:p>
    <w:p w14:paraId="57F29DC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 开标</w:t>
      </w:r>
    </w:p>
    <w:p w14:paraId="1DF6B73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准备身份证件和用于生成、加密和上传电子投标文件的CA数字证书参加开标会</w:t>
      </w:r>
      <w:r>
        <w:rPr>
          <w:rFonts w:hint="eastAsia" w:cs="Times New Roman" w:asciiTheme="minorEastAsia" w:hAnsiTheme="minorEastAsia"/>
          <w:color w:val="000000"/>
          <w:sz w:val="24"/>
          <w:szCs w:val="24"/>
        </w:rPr>
        <w:t>。</w:t>
      </w:r>
    </w:p>
    <w:p w14:paraId="6545830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线下开标的，供应商必须按规定时间递交CA数字证书，</w:t>
      </w:r>
      <w:r>
        <w:rPr>
          <w:rFonts w:hint="eastAsia" w:cs="Times New Roman" w:asciiTheme="minorEastAsia" w:hAnsiTheme="minorEastAsia"/>
          <w:b/>
          <w:color w:val="FF0000"/>
          <w:sz w:val="24"/>
          <w:szCs w:val="24"/>
        </w:rPr>
        <w:t>超过截止时间的采购代理机构有权拒收，视为放弃投标（响应）和放弃对开标（开启）全过程提出疑义的权利，并承担由此导致的一切后果。</w:t>
      </w:r>
    </w:p>
    <w:p w14:paraId="323578E0">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不见面交易的，供应商必须提前登录不见面开标大厅并在投标文件递交截止时间之前完成签到，</w:t>
      </w:r>
      <w:r>
        <w:rPr>
          <w:rFonts w:hint="eastAsia" w:cs="Times New Roman" w:asciiTheme="minorEastAsia" w:hAnsiTheme="minorEastAsia"/>
          <w:b/>
          <w:color w:val="FF0000"/>
          <w:sz w:val="24"/>
          <w:szCs w:val="24"/>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74C4D00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供应商未参加开标会的，视同认可开标结果。</w:t>
      </w:r>
    </w:p>
    <w:p w14:paraId="0393420F">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22.2 开标程序：</w:t>
      </w:r>
    </w:p>
    <w:p w14:paraId="647E3360">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（1）开标会由采购代理机构主持，主持人宣布开标会议开始；</w:t>
      </w:r>
    </w:p>
    <w:p w14:paraId="65CD034B">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（2）投标人解密投标文件；</w:t>
      </w:r>
    </w:p>
    <w:p w14:paraId="4B47F638">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（3）唱标及勘误：唱标时将当众宣读每份电子投标文件中“开标一览表”的各项内容以及采购代理机构认为有必要宣读的其他内容，唱标顺序按开标系统投标人先后顺序进行；</w:t>
      </w:r>
    </w:p>
    <w:p w14:paraId="4C627D10">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（4）宣布评标期间的有关事项；</w:t>
      </w:r>
    </w:p>
    <w:p w14:paraId="0B41D0D1">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（5）开标会议结束。</w:t>
      </w:r>
    </w:p>
    <w:p w14:paraId="5C1A850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22.3 采购代理机构将做开标记录（包括投标人名称、投标总报价、分标报价、交货期等）。</w:t>
      </w:r>
    </w:p>
    <w:p w14:paraId="4096CC2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22.4 开标结束后，采购人依法对投标人的资格进行审查。</w:t>
      </w:r>
    </w:p>
    <w:p w14:paraId="0C7F04F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 评标</w:t>
      </w:r>
    </w:p>
    <w:p w14:paraId="0DFC2887">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23.1 成立评标委员会。评标委员会由采购人代表和评审专家组成。</w:t>
      </w:r>
    </w:p>
    <w:p w14:paraId="79E9E04F">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23.2 评标的方式。本采购项目采用不公开方式评标，评标的依据为招标文件和投标文件。</w:t>
      </w:r>
    </w:p>
    <w:p w14:paraId="5404DE2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评标工作程序</w:t>
      </w:r>
    </w:p>
    <w:p w14:paraId="00726582">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（1）评标委员会负责具体评标事务，并独立履行下列职责：</w:t>
      </w:r>
    </w:p>
    <w:p w14:paraId="0D06D4C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①</w:t>
      </w:r>
      <w:r>
        <w:rPr>
          <w:rFonts w:cs="Times New Roman" w:asciiTheme="minorEastAsia" w:hAnsiTheme="minorEastAsia"/>
          <w:color w:val="000000"/>
          <w:sz w:val="24"/>
          <w:szCs w:val="24"/>
        </w:rPr>
        <w:t>审查、评价投标文件是否符合招标文件的商务、技术等实质性要求；</w:t>
      </w:r>
    </w:p>
    <w:p w14:paraId="601A855F">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②</w:t>
      </w:r>
      <w:r>
        <w:rPr>
          <w:rFonts w:cs="Times New Roman" w:asciiTheme="minorEastAsia" w:hAnsiTheme="minorEastAsia"/>
          <w:color w:val="000000"/>
          <w:sz w:val="24"/>
          <w:szCs w:val="24"/>
        </w:rPr>
        <w:t>要求投标人对投标文件有关事项作出澄清或者说明；</w:t>
      </w:r>
    </w:p>
    <w:p w14:paraId="35551202">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③</w:t>
      </w:r>
      <w:r>
        <w:rPr>
          <w:rFonts w:cs="Times New Roman" w:asciiTheme="minorEastAsia" w:hAnsiTheme="minorEastAsia"/>
          <w:color w:val="000000"/>
          <w:sz w:val="24"/>
          <w:szCs w:val="24"/>
        </w:rPr>
        <w:t>对投标文件进行比较和评价</w:t>
      </w:r>
      <w:r>
        <w:rPr>
          <w:rFonts w:hint="eastAsia" w:cs="Times New Roman" w:asciiTheme="minorEastAsia" w:hAnsiTheme="minorEastAsia"/>
          <w:color w:val="000000"/>
          <w:sz w:val="24"/>
          <w:szCs w:val="24"/>
        </w:rPr>
        <w:t>（对商务、技术及其他内容的比较和评价结束前，评标委员会不得比较和评价投标报价）</w:t>
      </w:r>
      <w:r>
        <w:rPr>
          <w:rFonts w:cs="Times New Roman" w:asciiTheme="minorEastAsia" w:hAnsiTheme="minorEastAsia"/>
          <w:color w:val="000000"/>
          <w:sz w:val="24"/>
          <w:szCs w:val="24"/>
        </w:rPr>
        <w:t>；</w:t>
      </w:r>
    </w:p>
    <w:p w14:paraId="3570017A">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④</w:t>
      </w:r>
      <w:r>
        <w:rPr>
          <w:rFonts w:cs="Times New Roman" w:asciiTheme="minorEastAsia" w:hAnsiTheme="minorEastAsia"/>
          <w:color w:val="000000"/>
          <w:sz w:val="24"/>
          <w:szCs w:val="24"/>
        </w:rPr>
        <w:t>确定中标候选人名单，以及根据采购人授权直接确定中标人；</w:t>
      </w:r>
    </w:p>
    <w:p w14:paraId="6F7FB4DF">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⑤</w:t>
      </w:r>
      <w:r>
        <w:rPr>
          <w:rFonts w:cs="Times New Roman" w:asciiTheme="minorEastAsia" w:hAnsiTheme="minorEastAsia"/>
          <w:color w:val="000000"/>
          <w:sz w:val="24"/>
          <w:szCs w:val="24"/>
        </w:rPr>
        <w:t>向采购人、采购代理机构或者有关部门报告评标中发现的违法行为；</w:t>
      </w:r>
    </w:p>
    <w:p w14:paraId="5A337AB1">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⑥</w:t>
      </w:r>
      <w:r>
        <w:rPr>
          <w:rFonts w:cs="Times New Roman" w:asciiTheme="minorEastAsia" w:hAnsiTheme="minorEastAsia"/>
          <w:color w:val="000000"/>
          <w:sz w:val="24"/>
          <w:szCs w:val="24"/>
        </w:rPr>
        <w:t>编写评标报告</w:t>
      </w:r>
      <w:r>
        <w:rPr>
          <w:rFonts w:hint="eastAsia" w:cs="Times New Roman" w:asciiTheme="minorEastAsia" w:hAnsiTheme="minorEastAsia"/>
          <w:color w:val="000000"/>
          <w:sz w:val="24"/>
          <w:szCs w:val="24"/>
        </w:rPr>
        <w:t>。</w:t>
      </w:r>
    </w:p>
    <w:p w14:paraId="7BDFA6F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（2）评标委员会对符合资格的投标人的投标文件进行符合性审查，以确定其是否满足招标文件的实质性要求。</w:t>
      </w:r>
    </w:p>
    <w:p w14:paraId="7F0CE54B">
      <w:pPr>
        <w:spacing w:line="360" w:lineRule="auto"/>
        <w:ind w:firstLine="482"/>
        <w:jc w:val="left"/>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符合性检查</w:t>
      </w:r>
      <w:r>
        <w:rPr>
          <w:rFonts w:hint="eastAsia" w:cs="Times New Roman" w:asciiTheme="minorEastAsia" w:hAnsiTheme="minorEastAsia"/>
          <w:color w:val="000000"/>
          <w:sz w:val="24"/>
          <w:szCs w:val="24"/>
        </w:rPr>
        <w:t>：依据招标文件的规定，从投标文件的有效性、完整性和对招标文件的响应程度进行审查，以确定是否对招标文件的实质性要求作出响应。未实质性响应招标文件的投标文件按投标无效处理。</w:t>
      </w:r>
    </w:p>
    <w:p w14:paraId="1FD6EB19">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且其余非实质性技术及商务条款</w:t>
      </w:r>
      <w:r>
        <w:rPr>
          <w:rFonts w:hint="eastAsia" w:cs="Times New Roman" w:asciiTheme="minorEastAsia" w:hAnsiTheme="minorEastAsia"/>
          <w:color w:val="000000"/>
          <w:sz w:val="24"/>
          <w:szCs w:val="24"/>
        </w:rPr>
        <w:t>没有重大偏离或保留。</w:t>
      </w:r>
    </w:p>
    <w:p w14:paraId="1C4244E1">
      <w:pPr>
        <w:spacing w:line="360" w:lineRule="auto"/>
        <w:ind w:firstLine="482"/>
        <w:jc w:val="left"/>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所谓重大偏离或保留</w:t>
      </w:r>
      <w:r>
        <w:rPr>
          <w:rFonts w:cs="Times New Roman" w:asciiTheme="minorEastAsia" w:hAnsiTheme="minorEastAsia"/>
          <w:color w:val="000000"/>
          <w:sz w:val="24"/>
          <w:szCs w:val="24"/>
        </w:rPr>
        <w:t>，是指与</w:t>
      </w:r>
      <w:r>
        <w:rPr>
          <w:rFonts w:hint="eastAsia" w:cs="Times New Roman" w:asciiTheme="minorEastAsia" w:hAnsiTheme="minorEastAsia"/>
          <w:color w:val="000000"/>
          <w:sz w:val="24"/>
          <w:szCs w:val="24"/>
        </w:rPr>
        <w:t>招标</w:t>
      </w:r>
      <w:r>
        <w:rPr>
          <w:rFonts w:cs="Times New Roman" w:asciiTheme="minorEastAsia" w:hAnsiTheme="minorEastAsia"/>
          <w:color w:val="000000"/>
          <w:sz w:val="24"/>
          <w:szCs w:val="24"/>
        </w:rPr>
        <w:t>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招标</w:t>
      </w:r>
      <w:r>
        <w:rPr>
          <w:rFonts w:cs="Times New Roman" w:asciiTheme="minorEastAsia" w:hAnsiTheme="minorEastAsia"/>
          <w:color w:val="000000"/>
          <w:sz w:val="24"/>
          <w:szCs w:val="24"/>
        </w:rPr>
        <w:t>文件不一致，而且限制了合同中</w:t>
      </w:r>
      <w:r>
        <w:rPr>
          <w:rFonts w:hint="eastAsia" w:cs="Times New Roman" w:asciiTheme="minorEastAsia" w:hAnsiTheme="minorEastAsia"/>
          <w:color w:val="000000"/>
          <w:sz w:val="24"/>
          <w:szCs w:val="24"/>
        </w:rPr>
        <w:t>采购人和见证方</w:t>
      </w:r>
      <w:r>
        <w:rPr>
          <w:rFonts w:cs="Times New Roman" w:asciiTheme="minorEastAsia" w:hAnsiTheme="minorEastAsia"/>
          <w:color w:val="000000"/>
          <w:sz w:val="24"/>
          <w:szCs w:val="24"/>
        </w:rPr>
        <w:t>的权利或</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的义务，保留或给予纠正这些偏离的机会将会对其他实质性响应要求的</w:t>
      </w:r>
      <w:r>
        <w:rPr>
          <w:rFonts w:hint="eastAsia" w:cs="Times New Roman" w:asciiTheme="minorEastAsia" w:hAnsiTheme="minorEastAsia"/>
          <w:color w:val="000000"/>
          <w:sz w:val="24"/>
          <w:szCs w:val="24"/>
        </w:rPr>
        <w:t>供应商</w:t>
      </w:r>
      <w:r>
        <w:rPr>
          <w:rFonts w:cs="Times New Roman" w:asciiTheme="minorEastAsia" w:hAnsiTheme="minorEastAsia"/>
          <w:color w:val="000000"/>
          <w:sz w:val="24"/>
          <w:szCs w:val="24"/>
        </w:rPr>
        <w:t>的竞争地位产生不公正的影响。重大偏离的认定需经过</w:t>
      </w:r>
      <w:r>
        <w:rPr>
          <w:rFonts w:hint="eastAsia" w:cs="Times New Roman" w:asciiTheme="minorEastAsia" w:hAnsiTheme="minorEastAsia"/>
          <w:color w:val="000000"/>
          <w:sz w:val="24"/>
          <w:szCs w:val="24"/>
        </w:rPr>
        <w:t>评标委员会</w:t>
      </w:r>
      <w:r>
        <w:rPr>
          <w:rFonts w:cs="Times New Roman" w:asciiTheme="minorEastAsia" w:hAnsiTheme="minorEastAsia"/>
          <w:color w:val="000000"/>
          <w:sz w:val="24"/>
          <w:szCs w:val="24"/>
        </w:rPr>
        <w:t>2/3及以上成员的认定。</w:t>
      </w:r>
    </w:p>
    <w:p w14:paraId="55BB3E9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评标委员会决定投标文件的响应性仅基于投标文件本身的内容，而不寻求外部证据。</w:t>
      </w:r>
    </w:p>
    <w:p w14:paraId="6C3D8012">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评标委员会将拒绝被确定为非实质性响应的投标人，投标人不能通过修正或撤销不符之处而使其投标成为实质性响应的投标。</w:t>
      </w:r>
    </w:p>
    <w:p w14:paraId="5AE39616">
      <w:pPr>
        <w:spacing w:line="360" w:lineRule="auto"/>
        <w:ind w:firstLine="480"/>
        <w:jc w:val="left"/>
      </w:pPr>
      <w:r>
        <w:rPr>
          <w:rFonts w:hint="eastAsia" w:cs="Times New Roman" w:asciiTheme="minorEastAsia" w:hAnsiTheme="minorEastAsia"/>
          <w:color w:val="000000"/>
          <w:sz w:val="24"/>
          <w:szCs w:val="24"/>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244B96EC">
      <w:pPr>
        <w:spacing w:line="360" w:lineRule="auto"/>
        <w:ind w:firstLine="48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23.4启动异常低价投标（响应）审查的情形和具体要求，包括：</w:t>
      </w:r>
    </w:p>
    <w:p w14:paraId="0370E921">
      <w:pPr>
        <w:spacing w:line="360" w:lineRule="auto"/>
        <w:ind w:firstLine="48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（一）</w:t>
      </w:r>
      <w:r>
        <w:rPr>
          <w:rFonts w:hint="eastAsia" w:cs="Times New Roman" w:asciiTheme="minorEastAsia" w:hAnsiTheme="minorEastAsia"/>
          <w:color w:val="FF0000"/>
          <w:sz w:val="24"/>
          <w:szCs w:val="24"/>
        </w:rPr>
        <w:t>评审过程中出现下列情形之一的，评审委员会应当启动异常低价投标（响应）审查程序：</w:t>
      </w:r>
    </w:p>
    <w:p w14:paraId="09BC9CD0">
      <w:pPr>
        <w:spacing w:line="360" w:lineRule="auto"/>
        <w:ind w:firstLine="48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①投标报价低于全部通过符合性审查供应商投标报价平均值</w:t>
      </w:r>
      <w:r>
        <w:rPr>
          <w:rFonts w:hint="eastAsia" w:eastAsia="宋体"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%的，即投标报价&lt;全部通过符合性审查供应商投标报价平均值×</w:t>
      </w:r>
      <w:r>
        <w:rPr>
          <w:rFonts w:hint="eastAsia" w:eastAsia="宋体"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w:t>
      </w:r>
    </w:p>
    <w:p w14:paraId="3782C3F1">
      <w:pPr>
        <w:spacing w:line="360" w:lineRule="auto"/>
        <w:ind w:firstLine="48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②投标报价低于通过符合性审查的次低报价供应商投标报价</w:t>
      </w:r>
      <w:r>
        <w:rPr>
          <w:rFonts w:hint="eastAsia" w:eastAsia="宋体"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%的，即投标报价&lt;通过符合性审查的次低报价供应商投标报价×</w:t>
      </w:r>
      <w:r>
        <w:rPr>
          <w:rFonts w:hint="eastAsia" w:eastAsia="宋体"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w:t>
      </w:r>
    </w:p>
    <w:p w14:paraId="0EB05CD8">
      <w:pPr>
        <w:spacing w:line="360" w:lineRule="auto"/>
        <w:ind w:firstLine="48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③投标报价低于采购项目最高限价</w:t>
      </w:r>
      <w:r>
        <w:rPr>
          <w:rFonts w:hint="eastAsia" w:eastAsia="宋体"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%的，即投标报价&lt;采购项目最高限价×</w:t>
      </w:r>
      <w:r>
        <w:rPr>
          <w:rFonts w:hint="eastAsia" w:eastAsia="宋体" w:cs="Times New Roman" w:asciiTheme="minorEastAsia" w:hAnsiTheme="minorEastAsia"/>
          <w:color w:val="FF0000"/>
          <w:sz w:val="24"/>
          <w:szCs w:val="24"/>
          <w:lang w:val="en-US" w:eastAsia="zh-CN"/>
        </w:rPr>
        <w:t>65</w:t>
      </w:r>
      <w:r>
        <w:rPr>
          <w:rFonts w:hint="eastAsia" w:cs="Times New Roman" w:asciiTheme="minorEastAsia" w:hAnsiTheme="minorEastAsia"/>
          <w:color w:val="FF0000"/>
          <w:sz w:val="24"/>
          <w:szCs w:val="24"/>
        </w:rPr>
        <w:t>%</w:t>
      </w:r>
    </w:p>
    <w:p w14:paraId="0F8B6F00">
      <w:pPr>
        <w:spacing w:line="360" w:lineRule="auto"/>
        <w:ind w:firstLine="480"/>
        <w:jc w:val="lef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④评审委员会基于专业判断，认为供应商报价过低</w:t>
      </w:r>
      <w:r>
        <w:rPr>
          <w:rFonts w:hint="eastAsia" w:cs="Times New Roman" w:asciiTheme="minorEastAsia" w:hAnsiTheme="minorEastAsia"/>
          <w:color w:val="FF0000"/>
          <w:sz w:val="24"/>
          <w:szCs w:val="24"/>
        </w:rPr>
        <w:t>、有可能影响产品质量或者不能诚信履约的其他情形。</w:t>
      </w:r>
    </w:p>
    <w:p w14:paraId="63104E9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auto"/>
          <w:sz w:val="24"/>
          <w:szCs w:val="24"/>
          <w:lang w:val="en-US" w:eastAsia="zh-CN"/>
        </w:rPr>
        <w:t>（</w:t>
      </w:r>
      <w:r>
        <w:rPr>
          <w:rFonts w:hint="eastAsia" w:cs="Times New Roman" w:asciiTheme="minorEastAsia" w:hAnsiTheme="minorEastAsia"/>
          <w:color w:val="000000"/>
          <w:sz w:val="24"/>
          <w:szCs w:val="24"/>
          <w:lang w:val="en-US" w:eastAsia="zh-CN"/>
        </w:rPr>
        <w:t>二）</w:t>
      </w:r>
      <w:r>
        <w:rPr>
          <w:rFonts w:hint="eastAsia" w:cs="Times New Roman" w:asciiTheme="minorEastAsia" w:hAnsiTheme="minorEastAsia"/>
          <w:color w:val="000000"/>
          <w:sz w:val="24"/>
          <w:szCs w:val="24"/>
        </w:rPr>
        <w:t>评审委员会启动异常低价投标审查后，属于前述</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一）中</w:t>
      </w:r>
      <w:r>
        <w:rPr>
          <w:rFonts w:hint="eastAsia" w:cs="Times New Roman" w:asciiTheme="minorEastAsia" w:hAnsiTheme="minorEastAsia"/>
          <w:color w:val="000000"/>
          <w:sz w:val="24"/>
          <w:szCs w:val="24"/>
        </w:rPr>
        <w:t>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lang w:val="en-US" w:eastAsia="zh-CN"/>
        </w:rPr>
        <w:t>一般</w:t>
      </w:r>
      <w:r>
        <w:rPr>
          <w:rFonts w:hint="eastAsia" w:cs="Times New Roman" w:asciiTheme="minorEastAsia" w:hAnsiTheme="minorEastAsia"/>
          <w:color w:val="000000"/>
          <w:sz w:val="24"/>
          <w:szCs w:val="24"/>
        </w:rPr>
        <w:t>不少于30分钟</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具体时间由评审委员会确定</w:t>
      </w:r>
      <w:r>
        <w:rPr>
          <w:rFonts w:hint="eastAsia" w:cs="Times New Roman" w:asciiTheme="minorEastAsia" w:hAnsiTheme="minorEastAsia"/>
          <w:color w:val="000000"/>
          <w:sz w:val="24"/>
          <w:szCs w:val="24"/>
        </w:rPr>
        <w:t>。其中，属于</w:t>
      </w:r>
      <w:r>
        <w:rPr>
          <w:rFonts w:hint="eastAsia" w:cs="Times New Roman" w:asciiTheme="minorEastAsia" w:hAnsiTheme="minorEastAsia"/>
          <w:color w:val="000000"/>
          <w:sz w:val="24"/>
          <w:szCs w:val="24"/>
          <w:lang w:eastAsia="zh-CN"/>
        </w:rPr>
        <w:t>（</w:t>
      </w:r>
      <w:r>
        <w:rPr>
          <w:rFonts w:hint="eastAsia" w:cs="Times New Roman" w:asciiTheme="minorEastAsia" w:hAnsiTheme="minorEastAsia"/>
          <w:color w:val="000000"/>
          <w:sz w:val="24"/>
          <w:szCs w:val="24"/>
          <w:lang w:val="en-US" w:eastAsia="zh-CN"/>
        </w:rPr>
        <w:t>一）中</w:t>
      </w:r>
      <w:r>
        <w:rPr>
          <w:rFonts w:hint="eastAsia" w:cs="Times New Roman" w:asciiTheme="minorEastAsia" w:hAnsiTheme="minorEastAsia"/>
          <w:color w:val="000000"/>
          <w:sz w:val="24"/>
          <w:szCs w:val="24"/>
        </w:rPr>
        <w:t>第3项情形，供应商已随投标文件一并提交相关书面说明及必要的证明材料的，在评审现场可不再重复提交。</w:t>
      </w:r>
    </w:p>
    <w:p w14:paraId="24B9701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742029D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FCB48A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p>
    <w:p w14:paraId="367E774D">
      <w:pPr>
        <w:spacing w:line="360" w:lineRule="auto"/>
        <w:ind w:firstLine="480"/>
        <w:jc w:val="left"/>
        <w:rPr>
          <w:rFonts w:hint="eastAsia" w:cs="Times New Roman" w:asciiTheme="minorEastAsia" w:hAnsiTheme="minorEastAsia"/>
          <w:color w:val="FF0000"/>
          <w:sz w:val="24"/>
          <w:szCs w:val="24"/>
        </w:rPr>
      </w:pPr>
      <w:r>
        <w:rPr>
          <w:rFonts w:hint="eastAsia" w:cs="Times New Roman" w:asciiTheme="minorEastAsia" w:hAnsiTheme="minorEastAsia"/>
          <w:color w:val="000000"/>
          <w:sz w:val="24"/>
          <w:szCs w:val="24"/>
        </w:rPr>
        <w:t>评委会将通过“苏采云”系统要求其在合理的时间内提供书面说明、证明材料。未通过资格审查或符合性审查的投标人，将通过“苏采云”系统中告知其未通过的原因，评审结束后，将不再告知</w:t>
      </w:r>
      <w:r>
        <w:rPr>
          <w:rFonts w:cs="Times New Roman" w:asciiTheme="minorEastAsia" w:hAnsiTheme="minorEastAsia"/>
          <w:color w:val="auto"/>
          <w:sz w:val="24"/>
          <w:szCs w:val="24"/>
        </w:rPr>
        <w:t>。</w:t>
      </w:r>
    </w:p>
    <w:p w14:paraId="3E0B207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23.5 评标过程的保密</w:t>
      </w:r>
    </w:p>
    <w:p w14:paraId="012296CF">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06C935C8">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24. 投标文件报价出现前后不一致的，按照下列规定修正：</w:t>
      </w:r>
    </w:p>
    <w:p w14:paraId="325A9F20">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投标文件中开标一览表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报价表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内容与投标文件中相应内容不一致的，以开标一览表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报价表</w:t>
      </w:r>
      <w:r>
        <w:rPr>
          <w:rFonts w:hint="eastAsia" w:cs="Times New Roman" w:asciiTheme="minorEastAsia" w:hAnsiTheme="minorEastAsia"/>
          <w:color w:val="000000"/>
          <w:sz w:val="24"/>
          <w:szCs w:val="24"/>
        </w:rPr>
        <w:t>）</w:t>
      </w:r>
      <w:r>
        <w:rPr>
          <w:rFonts w:cs="Times New Roman" w:asciiTheme="minorEastAsia" w:hAnsiTheme="minorEastAsia"/>
          <w:color w:val="000000"/>
          <w:sz w:val="24"/>
          <w:szCs w:val="24"/>
        </w:rPr>
        <w:t>为准；</w:t>
      </w:r>
    </w:p>
    <w:p w14:paraId="718D3A9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大写金额和小写金额不一致的，以大写金额为准；</w:t>
      </w:r>
    </w:p>
    <w:p w14:paraId="7701DC57">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单价金额小数点或者百分比有明显错位的，以开标一览表的总价为准，并修改单价；</w:t>
      </w:r>
    </w:p>
    <w:p w14:paraId="76605B00">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总价金额与按单价汇总金额不一致的，以单价金额计算结果为准。</w:t>
      </w:r>
    </w:p>
    <w:p w14:paraId="5A52FAC1">
      <w:pPr>
        <w:spacing w:line="360" w:lineRule="auto"/>
        <w:ind w:firstLine="480"/>
        <w:jc w:val="left"/>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同时出现两种以上不一致的，按照前款规定的顺序修正。修正后的报价</w:t>
      </w:r>
      <w:r>
        <w:rPr>
          <w:rFonts w:hint="eastAsia" w:cs="Times New Roman" w:asciiTheme="minorEastAsia" w:hAnsiTheme="minorEastAsia"/>
          <w:color w:val="000000"/>
          <w:sz w:val="24"/>
          <w:szCs w:val="24"/>
        </w:rPr>
        <w:t>按照政府采购有关规定</w:t>
      </w:r>
      <w:r>
        <w:rPr>
          <w:rFonts w:cs="Times New Roman" w:asciiTheme="minorEastAsia" w:hAnsiTheme="minorEastAsia"/>
          <w:color w:val="000000"/>
          <w:sz w:val="24"/>
          <w:szCs w:val="24"/>
        </w:rPr>
        <w:t>经投标人确认后产生约束力，投标人不确认的，其投标无效。</w:t>
      </w:r>
    </w:p>
    <w:p w14:paraId="7BFBD3A1">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投标人有下列情况之一的，投标无效：</w:t>
      </w:r>
    </w:p>
    <w:p w14:paraId="65BD5BFB">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（1）未按照招标文件的规定提交投标保证金的；</w:t>
      </w:r>
    </w:p>
    <w:p w14:paraId="6CD5120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（2）投标文件未按招标文件要求编制、签署、盖章的；</w:t>
      </w:r>
    </w:p>
    <w:p w14:paraId="79B3EC0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（3）不具备招标文件中规定的资格要求的；</w:t>
      </w:r>
    </w:p>
    <w:p w14:paraId="2728CB0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（4）报价超过招标文件中规定的预算金额或者最高限价的；</w:t>
      </w:r>
    </w:p>
    <w:p w14:paraId="2098C14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（5）投标文件含有采购人不能接受的附加条件的；</w:t>
      </w:r>
    </w:p>
    <w:p w14:paraId="67CEA6CB">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（6）未按招标文件要求提供电子投标文件或者电子投标文件未能解密（指投标人自身原因）且按照招标文件明确的投标文件解密失败后补救方案（仅现场开标适用）补救不成功的；</w:t>
      </w:r>
    </w:p>
    <w:p w14:paraId="0E3EC68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（7）投标人提交的电子投标文件、投标文件备份U盘（仅现场开标适用）均因其自身原因出现问题导致无法电子评标的；</w:t>
      </w:r>
    </w:p>
    <w:p w14:paraId="42696790">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（8）法律、法规和招标文件规定的其他无效情形。</w:t>
      </w:r>
    </w:p>
    <w:p w14:paraId="44E1D637">
      <w:pPr>
        <w:spacing w:line="360" w:lineRule="auto"/>
        <w:ind w:firstLine="480"/>
        <w:jc w:val="left"/>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有下列情形之一的，视为投标人串通投标，其投标无效：</w:t>
      </w:r>
    </w:p>
    <w:p w14:paraId="26F7A5D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w:t>
      </w:r>
      <w:r>
        <w:rPr>
          <w:rFonts w:cs="Times New Roman" w:asciiTheme="minorEastAsia" w:hAnsiTheme="minorEastAsia"/>
          <w:color w:val="000000"/>
          <w:sz w:val="24"/>
          <w:szCs w:val="24"/>
        </w:rPr>
        <w:t>不同投标人的投标文件由同一单位或者个人编制；</w:t>
      </w:r>
    </w:p>
    <w:p w14:paraId="02A2194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w:t>
      </w:r>
      <w:r>
        <w:rPr>
          <w:rFonts w:cs="Times New Roman" w:asciiTheme="minorEastAsia" w:hAnsiTheme="minorEastAsia"/>
          <w:color w:val="000000"/>
          <w:sz w:val="24"/>
          <w:szCs w:val="24"/>
        </w:rPr>
        <w:t>不同投标人委托同一单位或者个人办理投标事宜；</w:t>
      </w:r>
    </w:p>
    <w:p w14:paraId="4F281853">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w:t>
      </w:r>
      <w:r>
        <w:rPr>
          <w:rFonts w:cs="Times New Roman" w:asciiTheme="minorEastAsia" w:hAnsiTheme="minorEastAsia"/>
          <w:color w:val="000000"/>
          <w:sz w:val="24"/>
          <w:szCs w:val="24"/>
        </w:rPr>
        <w:t>不同投标人的投标文件载明的项目管理成员或者联系人员为同一人；</w:t>
      </w:r>
    </w:p>
    <w:p w14:paraId="3E6F28E2">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w:t>
      </w:r>
      <w:r>
        <w:rPr>
          <w:rFonts w:cs="Times New Roman" w:asciiTheme="minorEastAsia" w:hAnsiTheme="minorEastAsia"/>
          <w:color w:val="000000"/>
          <w:sz w:val="24"/>
          <w:szCs w:val="24"/>
        </w:rPr>
        <w:t>不同投标人的投标文件异常一致或者投标报价呈规律性差异；</w:t>
      </w:r>
    </w:p>
    <w:p w14:paraId="23B05A0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（5）</w:t>
      </w:r>
      <w:r>
        <w:rPr>
          <w:rFonts w:cs="Times New Roman" w:asciiTheme="minorEastAsia" w:hAnsiTheme="minorEastAsia"/>
          <w:color w:val="000000"/>
          <w:sz w:val="24"/>
          <w:szCs w:val="24"/>
        </w:rPr>
        <w:t>不同投标人的投标文件相互混装；</w:t>
      </w:r>
    </w:p>
    <w:p w14:paraId="7548F60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（6）</w:t>
      </w:r>
      <w:r>
        <w:rPr>
          <w:rFonts w:cs="Times New Roman" w:asciiTheme="minorEastAsia" w:hAnsiTheme="minorEastAsia"/>
          <w:color w:val="000000"/>
          <w:sz w:val="24"/>
          <w:szCs w:val="24"/>
        </w:rPr>
        <w:t>不同投标人的投标保证金从同一单位或者个人的账户转出。</w:t>
      </w:r>
    </w:p>
    <w:p w14:paraId="2D48C428">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在招标采购中，出现下列情形之一的，应予废标：</w:t>
      </w:r>
    </w:p>
    <w:p w14:paraId="7E6D1F3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（1）符合专业条件的供应商或者对招标文件作实质响应的供应商不足3家的；</w:t>
      </w:r>
    </w:p>
    <w:p w14:paraId="58CBBD8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（2）出现影响采购公正的违法、违规行为的；</w:t>
      </w:r>
    </w:p>
    <w:p w14:paraId="0A53482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（3）投标人的报价均超过了采购预算（最高限价），采购人不能支付的；</w:t>
      </w:r>
    </w:p>
    <w:p w14:paraId="62E7EFA0">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（4）因重大变故，采购任务取消的。</w:t>
      </w:r>
    </w:p>
    <w:p w14:paraId="74F0B0AF">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 评标原则、评标办法和特殊情况处理</w:t>
      </w:r>
    </w:p>
    <w:p w14:paraId="19983FF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28.1 评标原则</w:t>
      </w:r>
    </w:p>
    <w:p w14:paraId="3BB8C5E1">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14:paraId="5C63DA35">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28.2 评标办法</w:t>
      </w:r>
    </w:p>
    <w:p w14:paraId="3D61C07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详见第七章“评标办法”。</w:t>
      </w:r>
    </w:p>
    <w:p w14:paraId="7CCB4B0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28.3 现场开标特殊情况处理（采用不见面交易方式招标的本条款不适用）</w:t>
      </w:r>
    </w:p>
    <w:p w14:paraId="62C817D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因“开评标系统”自身故障，开标活动无法正常进行时，将使用投标文件备份U盘继续进行开标活动。</w:t>
      </w:r>
    </w:p>
    <w:p w14:paraId="14266B3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“开评标系统”自身故障是指非投标人原因造成所有投标人电子投标文件均无法解密的情形，部分投标文件无法解密的，不适用本条款。</w:t>
      </w:r>
    </w:p>
    <w:p w14:paraId="71D72629">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对于不同载体的投标文件，开标、评标及认定顺序为电子投标文件、投标备份U盘，前项不能读取的可按后项评审。</w:t>
      </w:r>
    </w:p>
    <w:p w14:paraId="0627AEB9">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六、中标结果</w:t>
      </w:r>
    </w:p>
    <w:p w14:paraId="7362C55F">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 中标人的确定</w:t>
      </w:r>
    </w:p>
    <w:p w14:paraId="541E2D2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29.1 评标委员会按照评审得分由高到低顺序推荐3名中标候选人。</w:t>
      </w:r>
    </w:p>
    <w:p w14:paraId="62B8331D">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29.2 根据采购人的授权，由评标委员会直接确定排名第一的中标候选人为中标人。</w:t>
      </w:r>
    </w:p>
    <w:p w14:paraId="68B1F3D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 中标通知书</w:t>
      </w:r>
    </w:p>
    <w:p w14:paraId="70F49BCA">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30.1 中标人确定后，中标结果由采购代理机构公告，中标公告期限为1个工作日。</w:t>
      </w:r>
    </w:p>
    <w:p w14:paraId="3E85522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30.2 在公告中标结果的同时，由采购代理机构向中标人发出中标通知书，</w:t>
      </w:r>
      <w:r>
        <w:rPr>
          <w:rFonts w:hint="eastAsia" w:cs="Times New Roman" w:asciiTheme="minorEastAsia" w:hAnsiTheme="minorEastAsia"/>
          <w:b/>
          <w:color w:val="FF0000"/>
          <w:sz w:val="24"/>
          <w:szCs w:val="24"/>
        </w:rPr>
        <w:t>中标供应商在领取中标通知书时，需提供</w:t>
      </w:r>
      <w:r>
        <w:rPr>
          <w:rFonts w:hint="eastAsia" w:cs="Times New Roman" w:asciiTheme="minorEastAsia" w:hAnsiTheme="minorEastAsia"/>
          <w:b/>
          <w:color w:val="FF0000"/>
          <w:sz w:val="24"/>
          <w:szCs w:val="24"/>
          <w:lang w:val="en-US" w:eastAsia="zh-CN"/>
        </w:rPr>
        <w:t>贰</w:t>
      </w:r>
      <w:r>
        <w:rPr>
          <w:rFonts w:hint="eastAsia" w:cs="Times New Roman" w:asciiTheme="minorEastAsia" w:hAnsiTheme="minorEastAsia"/>
          <w:b/>
          <w:color w:val="FF0000"/>
          <w:sz w:val="24"/>
          <w:szCs w:val="24"/>
        </w:rPr>
        <w:t>份与电子投标文件一致的纸质打印投标文件</w:t>
      </w:r>
      <w:r>
        <w:rPr>
          <w:rFonts w:hint="eastAsia" w:cs="Times New Roman" w:asciiTheme="minorEastAsia" w:hAnsiTheme="minorEastAsia"/>
          <w:color w:val="000000"/>
          <w:sz w:val="24"/>
          <w:szCs w:val="24"/>
        </w:rPr>
        <w:t>；对未通过资格审查的投标人，应当告知其未通过的原因；采用综合评分法评审的，还应当告知未中标人本人的评审得分与排序。</w:t>
      </w:r>
    </w:p>
    <w:p w14:paraId="4EAECFA2">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30.3 采购代理机构无义务向未中标投标人解释落标原因和退回投标文件。</w:t>
      </w:r>
    </w:p>
    <w:p w14:paraId="36E067D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 签订合同</w:t>
      </w:r>
    </w:p>
    <w:p w14:paraId="03EA5DC6">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741D7A6C">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31.2 中标人因不可抗力或者自身原因不能履行政府采购合同的，按政府采购有关法律法规执行。</w:t>
      </w:r>
    </w:p>
    <w:p w14:paraId="544CEBDE">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 履约保证金及质保金</w:t>
      </w:r>
    </w:p>
    <w:p w14:paraId="5BF08B44">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32.1 履约保证金的数额不得超过政府采购合同金额的10%。中标人应当以支票、汇票、本票或者金融机构、担保机构出具的保函等非现金形式在合同签订前提交。</w:t>
      </w:r>
    </w:p>
    <w:p w14:paraId="17C250DB">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32.2 中标人违约的，采购人将按照合同约定扣除其全部或部分履约保证金。如中标人违约给采购人造成的损失超过履约保证金的，应当依法赔偿超过部分的损失。</w:t>
      </w:r>
    </w:p>
    <w:p w14:paraId="11DADFE8">
      <w:pPr>
        <w:spacing w:line="360" w:lineRule="auto"/>
        <w:ind w:firstLine="48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32.3 履约保证金自合同生效之日起至合同约定的中标人主要义务履行完毕止，采购人应当按合同约定及时退还履约保证金。</w:t>
      </w:r>
    </w:p>
    <w:p w14:paraId="064691E9">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color w:val="000000"/>
          <w:sz w:val="24"/>
          <w:szCs w:val="24"/>
        </w:rPr>
        <w:t>32.4 本项目履约保证金要求详见招标文件第五章“合同专用条款表”。</w:t>
      </w:r>
    </w:p>
    <w:p w14:paraId="148D764E">
      <w:pPr>
        <w:spacing w:line="360" w:lineRule="auto"/>
        <w:ind w:firstLine="480"/>
        <w:jc w:val="left"/>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32.5 采购人与中标人应按第五章“合同专用条款表”约定质保金，质保期内中标人提供的标的性能、质量和服务符合合同约定，经验收合格，质保期满后该款如数退还（不计利息）。</w:t>
      </w:r>
    </w:p>
    <w:p w14:paraId="24F312C0">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七、其他事项</w:t>
      </w:r>
    </w:p>
    <w:p w14:paraId="0124E61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33. 采购代理服务费</w:t>
      </w:r>
    </w:p>
    <w:p w14:paraId="06380D13">
      <w:pPr>
        <w:spacing w:line="360" w:lineRule="auto"/>
        <w:ind w:firstLine="480"/>
        <w:rPr>
          <w:rFonts w:hint="eastAsia" w:ascii="宋体" w:hAnsi="宋体"/>
          <w:color w:val="000000"/>
          <w:sz w:val="24"/>
          <w:szCs w:val="21"/>
        </w:rPr>
      </w:pPr>
      <w:r>
        <w:rPr>
          <w:rFonts w:hint="eastAsia" w:cs="Times New Roman" w:asciiTheme="minorEastAsia" w:hAnsiTheme="minorEastAsia"/>
          <w:color w:val="000000"/>
          <w:sz w:val="24"/>
          <w:szCs w:val="24"/>
        </w:rPr>
        <w:t>33.1</w:t>
      </w:r>
      <w:r>
        <w:rPr>
          <w:rFonts w:cs="Times New Roman" w:asciiTheme="minorEastAsia" w:hAnsiTheme="minorEastAsia"/>
          <w:sz w:val="24"/>
        </w:rPr>
        <w:t>采购代理费</w:t>
      </w:r>
      <w:r>
        <w:rPr>
          <w:rFonts w:hint="eastAsia" w:ascii="Times New Roman" w:hAnsi="Times New Roman" w:eastAsia="宋体" w:cs="Times New Roman"/>
          <w:sz w:val="24"/>
        </w:rPr>
        <w:t>苏政采</w:t>
      </w:r>
      <w:r>
        <w:rPr>
          <w:rFonts w:hint="eastAsia" w:asciiTheme="minorEastAsia" w:hAnsiTheme="minorEastAsia" w:eastAsiaTheme="minorEastAsia" w:cstheme="minorEastAsia"/>
          <w:sz w:val="24"/>
        </w:rPr>
        <w:t>协【2024】20号标</w:t>
      </w:r>
      <w:r>
        <w:rPr>
          <w:rFonts w:hint="eastAsia" w:ascii="Times New Roman" w:hAnsi="Times New Roman" w:eastAsia="宋体" w:cs="Times New Roman"/>
          <w:sz w:val="24"/>
        </w:rPr>
        <w:t>准</w:t>
      </w:r>
      <w:r>
        <w:rPr>
          <w:rFonts w:hint="eastAsia" w:asciiTheme="minorEastAsia" w:hAnsiTheme="minorEastAsia" w:eastAsiaTheme="minorEastAsia" w:cstheme="minorEastAsia"/>
          <w:sz w:val="24"/>
        </w:rPr>
        <w:t>下浮50%</w:t>
      </w:r>
      <w:r>
        <w:rPr>
          <w:rFonts w:hint="eastAsia" w:asciiTheme="minorEastAsia" w:hAnsiTheme="minorEastAsia" w:eastAsiaTheme="minorEastAsia" w:cstheme="minorEastAsia"/>
          <w:sz w:val="24"/>
          <w:lang w:eastAsia="zh-CN"/>
        </w:rPr>
        <w:t>标准</w:t>
      </w:r>
      <w:r>
        <w:rPr>
          <w:rFonts w:hint="eastAsia" w:asciiTheme="minorEastAsia" w:hAnsiTheme="minorEastAsia" w:eastAsiaTheme="minorEastAsia" w:cstheme="minorEastAsia"/>
          <w:sz w:val="24"/>
        </w:rPr>
        <w:t>计</w:t>
      </w:r>
      <w:r>
        <w:rPr>
          <w:rFonts w:hint="eastAsia" w:ascii="Times New Roman" w:hAnsi="Times New Roman" w:eastAsia="宋体" w:cs="Times New Roman"/>
          <w:sz w:val="24"/>
        </w:rPr>
        <w:t>取</w:t>
      </w:r>
      <w:r>
        <w:rPr>
          <w:rFonts w:hint="eastAsia" w:cs="Times New Roman" w:asciiTheme="minorEastAsia" w:hAnsiTheme="minorEastAsia"/>
          <w:color w:val="000000"/>
          <w:sz w:val="24"/>
          <w:szCs w:val="24"/>
        </w:rPr>
        <w:t>。</w:t>
      </w:r>
      <w:r>
        <w:rPr>
          <w:rFonts w:hint="eastAsia" w:ascii="宋体" w:hAnsi="宋体"/>
          <w:color w:val="000000"/>
          <w:sz w:val="24"/>
        </w:rPr>
        <w:t>投标人须将此部分费用综合考虑在报价中，不得单列。</w:t>
      </w:r>
      <w:r>
        <w:rPr>
          <w:rFonts w:hint="eastAsia" w:ascii="宋体" w:hAnsi="宋体"/>
          <w:color w:val="000000"/>
          <w:sz w:val="24"/>
          <w:szCs w:val="21"/>
        </w:rPr>
        <w:t>由中标人领取中标通知书时一次性支付。</w:t>
      </w:r>
    </w:p>
    <w:p w14:paraId="7D1B01EC">
      <w:pPr>
        <w:spacing w:line="360" w:lineRule="auto"/>
        <w:ind w:firstLine="480"/>
        <w:rPr>
          <w:rFonts w:hint="eastAsia" w:cs="Times New Roman" w:asciiTheme="minorEastAsia" w:hAnsiTheme="minorEastAsia"/>
          <w:color w:val="000000"/>
          <w:sz w:val="24"/>
          <w:szCs w:val="24"/>
        </w:rPr>
      </w:pPr>
      <w:r>
        <w:rPr>
          <w:rFonts w:hint="eastAsia" w:ascii="宋体" w:hAnsi="宋体"/>
          <w:color w:val="000000"/>
          <w:sz w:val="24"/>
          <w:szCs w:val="21"/>
          <w:highlight w:val="none"/>
          <w:lang w:val="en-US" w:eastAsia="zh-CN"/>
        </w:rPr>
        <w:t>33</w:t>
      </w:r>
      <w:r>
        <w:rPr>
          <w:rFonts w:hint="eastAsia" w:ascii="宋体" w:hAnsi="宋体"/>
          <w:color w:val="000000"/>
          <w:sz w:val="24"/>
          <w:szCs w:val="21"/>
          <w:highlight w:val="none"/>
        </w:rPr>
        <w:t>.2</w:t>
      </w:r>
      <w:r>
        <w:rPr>
          <w:rFonts w:hint="eastAsia" w:ascii="宋体" w:hAnsi="宋体"/>
          <w:color w:val="000000"/>
          <w:sz w:val="24"/>
          <w:szCs w:val="21"/>
          <w:highlight w:val="none"/>
          <w:lang w:val="en-US" w:eastAsia="zh-CN"/>
        </w:rPr>
        <w:t>项目前期论证费用1500元</w:t>
      </w:r>
      <w:r>
        <w:rPr>
          <w:rFonts w:hint="eastAsia" w:cs="Times New Roman" w:asciiTheme="minorEastAsia" w:hAnsiTheme="minorEastAsia"/>
          <w:color w:val="000000"/>
          <w:sz w:val="24"/>
          <w:szCs w:val="24"/>
          <w:highlight w:val="none"/>
        </w:rPr>
        <w:t>。</w:t>
      </w:r>
      <w:r>
        <w:rPr>
          <w:rFonts w:hint="eastAsia" w:ascii="宋体" w:hAnsi="宋体"/>
          <w:color w:val="000000"/>
          <w:sz w:val="24"/>
          <w:highlight w:val="none"/>
        </w:rPr>
        <w:t>投标人须将此部分费用综合考虑在报价中，不得单列。</w:t>
      </w:r>
      <w:r>
        <w:rPr>
          <w:rFonts w:hint="eastAsia" w:ascii="宋体" w:hAnsi="宋体"/>
          <w:color w:val="000000"/>
          <w:sz w:val="24"/>
          <w:szCs w:val="21"/>
          <w:highlight w:val="none"/>
        </w:rPr>
        <w:t>由中标人领取中标通知书时一次性支付</w:t>
      </w:r>
      <w:r>
        <w:rPr>
          <w:rFonts w:hint="eastAsia" w:ascii="宋体" w:hAnsi="宋体"/>
          <w:color w:val="000000"/>
          <w:sz w:val="24"/>
          <w:szCs w:val="21"/>
        </w:rPr>
        <w:t>。</w:t>
      </w:r>
    </w:p>
    <w:p w14:paraId="4FAEF76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34. 解释权</w:t>
      </w:r>
    </w:p>
    <w:p w14:paraId="2F1C1B7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34.1 本招标文件根据《中华人民共和国政府采购法》《中华人民共和国政府采购法实施条例》《政府采购货物和服务招标投标管理办法》及相关法律法规编制，解释权归采购代理机构。</w:t>
      </w:r>
    </w:p>
    <w:p w14:paraId="4F5E218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35. 有关事宜</w:t>
      </w:r>
    </w:p>
    <w:p w14:paraId="01534C63">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35.1 所有与本招标文件有关的函电和通讯地址见第一章“投标邀请”。</w:t>
      </w:r>
    </w:p>
    <w:p w14:paraId="1A5A793B">
      <w:pPr>
        <w:keepNext/>
        <w:spacing w:line="360" w:lineRule="auto"/>
        <w:ind w:firstLine="562"/>
        <w:outlineLvl w:val="1"/>
        <w:rPr>
          <w:rFonts w:hint="eastAsia" w:cs="Times New Roman" w:asciiTheme="minorEastAsia" w:hAnsiTheme="minorEastAsia"/>
          <w:b/>
          <w:color w:val="000000"/>
          <w:sz w:val="28"/>
          <w:szCs w:val="20"/>
        </w:rPr>
      </w:pPr>
      <w:r>
        <w:rPr>
          <w:rFonts w:hint="eastAsia" w:cs="Times New Roman" w:asciiTheme="minorEastAsia" w:hAnsiTheme="minorEastAsia"/>
          <w:b/>
          <w:color w:val="000000"/>
          <w:sz w:val="28"/>
          <w:szCs w:val="20"/>
        </w:rPr>
        <w:t>八、政策功能</w:t>
      </w:r>
    </w:p>
    <w:p w14:paraId="2C239CB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36. 对于小型企业、微型企业、监狱企业、残疾人福利性单位报价以扣除优惠比率后的价格参与评审，但不作为中标价和合同签约价。中标价和合同签约价仍以其投标文件中的一次报价为准。</w:t>
      </w:r>
    </w:p>
    <w:p w14:paraId="6543D74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37. 价格给予扣除标准：</w:t>
      </w:r>
    </w:p>
    <w:p w14:paraId="7BB7AC0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6AD15B7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p>
    <w:p w14:paraId="1C059A1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本项目价格扣除计算方法如下：参与报价得分计算的价格＝投标人的投标报价-小型企业、微型企业、监狱企业、残疾人福利性单位的投标报价×10%。</w:t>
      </w:r>
    </w:p>
    <w:p w14:paraId="63FD187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 参加政府采购活动的供应商享受价格评审优惠的应当提供的材料：</w:t>
      </w:r>
    </w:p>
    <w:p w14:paraId="666CCD9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38.1 供应商提供的货物全部由小型企业、微型企业制造的，提供《中小企业声明函》（第四章“投标文件格式”）。</w:t>
      </w:r>
    </w:p>
    <w:p w14:paraId="26E2618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38.2 供应商为残疾人福利性单位且提供的货物全部由残疾人福利性单位制造的，符合财库〔2017〕141号文件规定条件的残疾人福利性单位视同小型企业、微型企业，提供《残疾人福利性单位声明函》（第四章“投标文件格式”）。</w:t>
      </w:r>
    </w:p>
    <w:p w14:paraId="292E5EF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38.3 供应商为监狱企业或提供的货物由监狱企业制造的，提供省级以上监狱管理局、戒毒管理局（含新疆生产建设兵团）出具的属于监狱企业的证明文件。</w:t>
      </w:r>
    </w:p>
    <w:p w14:paraId="40AA48F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4E6C99E3">
      <w:pPr>
        <w:spacing w:line="360" w:lineRule="auto"/>
        <w:ind w:firstLine="480"/>
        <w:rPr>
          <w:rFonts w:hint="eastAsia" w:ascii="宋体" w:hAnsi="宋体" w:eastAsia="宋体" w:cs="宋体"/>
          <w:b/>
          <w:color w:val="000000"/>
          <w:sz w:val="24"/>
          <w:szCs w:val="24"/>
        </w:rPr>
      </w:pPr>
      <w:r>
        <w:rPr>
          <w:rFonts w:hint="eastAsia" w:ascii="宋体" w:hAnsi="宋体" w:eastAsia="宋体" w:cs="宋体"/>
          <w:color w:val="000000"/>
          <w:sz w:val="24"/>
          <w:szCs w:val="24"/>
        </w:rPr>
        <w:t>39. 支持绿色发展</w:t>
      </w:r>
    </w:p>
    <w:p w14:paraId="2D045AE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33563327">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C4846FF">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40.政府采购项目执行《财政部 生态环境部 工业和信息化部关于印发&lt;绿色数据中心政府采购需求标准（试行）&gt;的通知》（财库〔2023〕7号）相关要求。</w:t>
      </w:r>
    </w:p>
    <w:p w14:paraId="0DBCA40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07400E86">
      <w:pPr>
        <w:spacing w:line="360" w:lineRule="auto"/>
        <w:ind w:firstLine="480"/>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42.采</w:t>
      </w:r>
      <w:r>
        <w:rPr>
          <w:rFonts w:hint="eastAsia" w:ascii="宋体" w:hAnsi="宋体" w:eastAsia="宋体" w:cs="宋体"/>
          <w:color w:val="FF0000"/>
          <w:sz w:val="24"/>
          <w:szCs w:val="24"/>
        </w:rPr>
        <w:t>购本国产品的支持政策</w:t>
      </w:r>
    </w:p>
    <w:p w14:paraId="2609C76E">
      <w:pPr>
        <w:spacing w:line="360" w:lineRule="auto"/>
        <w:ind w:firstLine="480"/>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42</w:t>
      </w:r>
      <w:r>
        <w:rPr>
          <w:rFonts w:hint="eastAsia" w:ascii="宋体" w:hAnsi="宋体" w:eastAsia="宋体" w:cs="宋体"/>
          <w:color w:val="FF0000"/>
          <w:sz w:val="24"/>
          <w:szCs w:val="24"/>
        </w:rPr>
        <w:t>.1 本项目政府采购活动中既有本国产品又有非本国产品参与竞争的，依法对本国产品给予价格评审优惠，对本国产品的报价给予20%的价格扣除，用扣除后的价格参与评审。</w:t>
      </w:r>
    </w:p>
    <w:p w14:paraId="6E0F2CFC">
      <w:pPr>
        <w:spacing w:line="360" w:lineRule="auto"/>
        <w:ind w:firstLine="480"/>
        <w:rPr>
          <w:rFonts w:hint="eastAsia" w:ascii="宋体" w:hAnsi="宋体" w:eastAsia="宋体" w:cs="宋体"/>
          <w:color w:val="FF0000"/>
          <w:sz w:val="24"/>
          <w:szCs w:val="24"/>
        </w:rPr>
      </w:pPr>
      <w:r>
        <w:rPr>
          <w:rFonts w:hint="eastAsia" w:ascii="宋体" w:hAnsi="宋体" w:eastAsia="宋体" w:cs="宋体"/>
          <w:color w:val="FF0000"/>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D3B7DB">
      <w:pPr>
        <w:spacing w:line="360" w:lineRule="auto"/>
        <w:ind w:firstLine="480"/>
        <w:rPr>
          <w:rFonts w:hint="eastAsia" w:ascii="宋体" w:hAnsi="宋体" w:eastAsia="宋体" w:cs="宋体"/>
          <w:color w:val="FF0000"/>
          <w:sz w:val="24"/>
          <w:szCs w:val="24"/>
        </w:rPr>
      </w:pPr>
      <w:r>
        <w:rPr>
          <w:rFonts w:hint="eastAsia" w:ascii="宋体" w:hAnsi="宋体" w:eastAsia="宋体" w:cs="宋体"/>
          <w:color w:val="FF0000"/>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750B84">
      <w:pPr>
        <w:spacing w:line="360" w:lineRule="auto"/>
        <w:ind w:firstLine="480"/>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42</w:t>
      </w:r>
      <w:r>
        <w:rPr>
          <w:rFonts w:hint="eastAsia" w:ascii="宋体" w:hAnsi="宋体" w:eastAsia="宋体" w:cs="宋体"/>
          <w:color w:val="FF0000"/>
          <w:sz w:val="24"/>
          <w:szCs w:val="24"/>
        </w:rPr>
        <w:t>.2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FF0000"/>
          <w:sz w:val="24"/>
          <w:szCs w:val="24"/>
          <w:lang w:eastAsia="zh-CN"/>
        </w:rPr>
        <w:t>四</w:t>
      </w:r>
      <w:r>
        <w:rPr>
          <w:rFonts w:hint="eastAsia" w:ascii="宋体" w:hAnsi="宋体" w:eastAsia="宋体" w:cs="宋体"/>
          <w:color w:val="FF0000"/>
          <w:sz w:val="24"/>
          <w:szCs w:val="24"/>
        </w:rPr>
        <w:t>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C5CC3C4">
      <w:pPr>
        <w:spacing w:line="360" w:lineRule="auto"/>
        <w:ind w:firstLine="480"/>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42</w:t>
      </w:r>
      <w:r>
        <w:rPr>
          <w:rFonts w:hint="eastAsia" w:ascii="宋体" w:hAnsi="宋体" w:eastAsia="宋体" w:cs="宋体"/>
          <w:color w:val="FF0000"/>
          <w:sz w:val="24"/>
          <w:szCs w:val="24"/>
        </w:rPr>
        <w:t>.3 供应商需按照招标文件的要求提供《关于符合本国产品标准的声明函》（以下简称《声明函》），如不提供将不享受本国产品价格评审优惠。</w:t>
      </w:r>
    </w:p>
    <w:p w14:paraId="4102D2C1">
      <w:pPr>
        <w:spacing w:line="360" w:lineRule="auto"/>
        <w:ind w:firstLine="480"/>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42</w:t>
      </w:r>
      <w:r>
        <w:rPr>
          <w:rFonts w:hint="eastAsia" w:ascii="宋体" w:hAnsi="宋体" w:eastAsia="宋体" w:cs="宋体"/>
          <w:color w:val="FF0000"/>
          <w:sz w:val="24"/>
          <w:szCs w:val="24"/>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9A838A3">
      <w:pPr>
        <w:spacing w:line="360" w:lineRule="auto"/>
        <w:ind w:firstLine="480"/>
        <w:rPr>
          <w:rFonts w:hint="eastAsia" w:ascii="宋体" w:hAnsi="宋体" w:eastAsia="宋体" w:cs="宋体"/>
          <w:color w:val="FF0000"/>
          <w:sz w:val="24"/>
          <w:szCs w:val="24"/>
        </w:rPr>
      </w:pPr>
      <w:r>
        <w:rPr>
          <w:rFonts w:hint="eastAsia" w:ascii="宋体" w:hAnsi="宋体" w:eastAsia="宋体" w:cs="宋体"/>
          <w:color w:val="FF0000"/>
          <w:sz w:val="24"/>
          <w:szCs w:val="24"/>
          <w:lang w:val="en-US" w:eastAsia="zh-CN"/>
        </w:rPr>
        <w:t>42</w:t>
      </w:r>
      <w:r>
        <w:rPr>
          <w:rFonts w:hint="eastAsia" w:ascii="宋体" w:hAnsi="宋体" w:eastAsia="宋体" w:cs="宋体"/>
          <w:color w:val="FF0000"/>
          <w:sz w:val="24"/>
          <w:szCs w:val="24"/>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C94D337">
      <w:pPr>
        <w:spacing w:line="360" w:lineRule="auto"/>
        <w:ind w:firstLine="480"/>
        <w:rPr>
          <w:rFonts w:hint="default" w:ascii="宋体" w:hAnsi="宋体" w:eastAsia="宋体" w:cs="宋体"/>
          <w:color w:val="000000"/>
          <w:sz w:val="24"/>
          <w:szCs w:val="24"/>
          <w:lang w:val="en-US" w:eastAsia="zh-CN"/>
        </w:rPr>
      </w:pPr>
    </w:p>
    <w:p w14:paraId="7B7FB167">
      <w:pPr>
        <w:keepNext/>
        <w:keepLines/>
        <w:spacing w:line="360" w:lineRule="auto"/>
        <w:ind w:firstLine="723"/>
        <w:jc w:val="center"/>
        <w:outlineLvl w:val="0"/>
        <w:rPr>
          <w:rFonts w:hint="eastAsia" w:cs="Times New Roman" w:asciiTheme="minorEastAsia" w:hAnsiTheme="minorEastAsia"/>
          <w:b/>
          <w:sz w:val="36"/>
          <w:szCs w:val="20"/>
        </w:rPr>
      </w:pPr>
      <w:r>
        <w:rPr>
          <w:rFonts w:cs="Times New Roman" w:asciiTheme="minorEastAsia" w:hAnsiTheme="minorEastAsia"/>
          <w:b/>
          <w:sz w:val="36"/>
          <w:szCs w:val="20"/>
        </w:rPr>
        <w:br w:type="page" w:clear="all"/>
      </w:r>
      <w:bookmarkStart w:id="9" w:name="_Toc513622228"/>
      <w:bookmarkStart w:id="10" w:name="_Toc139967211"/>
      <w:bookmarkStart w:id="11" w:name="_Toc139966427"/>
      <w:bookmarkStart w:id="12" w:name="_Toc27538"/>
      <w:r>
        <w:rPr>
          <w:rFonts w:hint="eastAsia" w:cs="Times New Roman" w:asciiTheme="minorEastAsia" w:hAnsiTheme="minorEastAsia"/>
          <w:color w:val="000000"/>
          <w:sz w:val="36"/>
          <w:szCs w:val="20"/>
        </w:rPr>
        <w:t>第三章政府采购合同格式</w:t>
      </w:r>
      <w:bookmarkEnd w:id="9"/>
      <w:bookmarkEnd w:id="10"/>
      <w:bookmarkEnd w:id="11"/>
      <w:bookmarkEnd w:id="12"/>
    </w:p>
    <w:p w14:paraId="22E66BA9">
      <w:pPr>
        <w:spacing w:line="360" w:lineRule="auto"/>
        <w:ind w:firstLine="880"/>
        <w:rPr>
          <w:rFonts w:hint="eastAsia" w:cs="Times New Roman" w:asciiTheme="minorEastAsia" w:hAnsiTheme="minorEastAsia"/>
          <w:color w:val="000000"/>
          <w:sz w:val="44"/>
          <w:szCs w:val="24"/>
        </w:rPr>
      </w:pPr>
    </w:p>
    <w:p w14:paraId="1106D72F">
      <w:pPr>
        <w:spacing w:line="360" w:lineRule="auto"/>
        <w:ind w:firstLine="880"/>
        <w:rPr>
          <w:rFonts w:hint="eastAsia" w:cs="Times New Roman" w:asciiTheme="minorEastAsia" w:hAnsiTheme="minorEastAsia"/>
          <w:color w:val="000000"/>
          <w:sz w:val="44"/>
          <w:szCs w:val="24"/>
        </w:rPr>
      </w:pPr>
    </w:p>
    <w:p w14:paraId="0AE0A5FD">
      <w:pPr>
        <w:spacing w:line="360" w:lineRule="auto"/>
        <w:ind w:firstLine="880"/>
        <w:rPr>
          <w:rFonts w:hint="eastAsia" w:cs="Times New Roman" w:asciiTheme="minorEastAsia" w:hAnsiTheme="minorEastAsia"/>
          <w:color w:val="000000"/>
          <w:sz w:val="44"/>
          <w:szCs w:val="24"/>
        </w:rPr>
      </w:pPr>
    </w:p>
    <w:p w14:paraId="55383532">
      <w:pPr>
        <w:spacing w:line="360" w:lineRule="auto"/>
        <w:ind w:firstLine="880"/>
        <w:rPr>
          <w:rFonts w:hint="eastAsia" w:cs="Times New Roman" w:asciiTheme="minorEastAsia" w:hAnsiTheme="minorEastAsia"/>
          <w:color w:val="000000"/>
          <w:sz w:val="44"/>
          <w:szCs w:val="24"/>
        </w:rPr>
      </w:pPr>
    </w:p>
    <w:p w14:paraId="61D0AE13">
      <w:pPr>
        <w:spacing w:line="360" w:lineRule="auto"/>
        <w:ind w:firstLine="2078"/>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连 云 港 市 政 府 采 购</w:t>
      </w:r>
    </w:p>
    <w:p w14:paraId="515E22CF">
      <w:pPr>
        <w:spacing w:line="360" w:lineRule="auto"/>
        <w:ind w:firstLine="420"/>
        <w:rPr>
          <w:rFonts w:hint="eastAsia" w:cs="Times New Roman" w:asciiTheme="minorEastAsia" w:hAnsiTheme="minorEastAsia"/>
          <w:color w:val="000000"/>
          <w:szCs w:val="24"/>
        </w:rPr>
      </w:pPr>
    </w:p>
    <w:p w14:paraId="0B50563A">
      <w:pPr>
        <w:spacing w:line="360" w:lineRule="auto"/>
        <w:ind w:firstLine="883"/>
        <w:jc w:val="center"/>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合同</w:t>
      </w:r>
    </w:p>
    <w:p w14:paraId="03E8F779">
      <w:pPr>
        <w:spacing w:line="360" w:lineRule="auto"/>
        <w:ind w:firstLine="420"/>
        <w:rPr>
          <w:rFonts w:hint="eastAsia" w:cs="Times New Roman" w:asciiTheme="minorEastAsia" w:hAnsiTheme="minorEastAsia"/>
          <w:color w:val="000000"/>
          <w:szCs w:val="24"/>
        </w:rPr>
      </w:pPr>
    </w:p>
    <w:p w14:paraId="70D0EA92">
      <w:pPr>
        <w:spacing w:line="360" w:lineRule="auto"/>
        <w:ind w:firstLine="3507"/>
        <w:rPr>
          <w:rFonts w:hint="eastAsia" w:cs="Times New Roman" w:asciiTheme="minorEastAsia" w:hAnsiTheme="minorEastAsia"/>
          <w:b/>
          <w:bCs/>
          <w:color w:val="000000"/>
          <w:sz w:val="44"/>
          <w:szCs w:val="24"/>
        </w:rPr>
      </w:pPr>
    </w:p>
    <w:p w14:paraId="69ADC2EA">
      <w:pPr>
        <w:spacing w:line="360" w:lineRule="auto"/>
        <w:ind w:firstLine="3507"/>
        <w:rPr>
          <w:rFonts w:hint="eastAsia" w:cs="Times New Roman" w:asciiTheme="minorEastAsia" w:hAnsiTheme="minorEastAsia"/>
          <w:b/>
          <w:bCs/>
          <w:color w:val="000000"/>
          <w:sz w:val="44"/>
          <w:szCs w:val="24"/>
        </w:rPr>
      </w:pPr>
    </w:p>
    <w:p w14:paraId="43110986">
      <w:pPr>
        <w:spacing w:line="360" w:lineRule="auto"/>
        <w:ind w:firstLine="3507"/>
        <w:rPr>
          <w:rFonts w:hint="eastAsia" w:cs="Times New Roman" w:asciiTheme="minorEastAsia" w:hAnsiTheme="minorEastAsia"/>
          <w:b/>
          <w:bCs/>
          <w:color w:val="000000"/>
          <w:sz w:val="44"/>
          <w:szCs w:val="24"/>
        </w:rPr>
      </w:pPr>
    </w:p>
    <w:p w14:paraId="18A72C6F">
      <w:pPr>
        <w:spacing w:line="360" w:lineRule="auto"/>
        <w:ind w:firstLine="1802"/>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合同编号：</w:t>
      </w:r>
    </w:p>
    <w:p w14:paraId="408AEE43">
      <w:pPr>
        <w:spacing w:line="360" w:lineRule="auto"/>
        <w:ind w:firstLine="880"/>
        <w:rPr>
          <w:rFonts w:hint="eastAsia" w:cs="Times New Roman" w:asciiTheme="minorEastAsia" w:hAnsiTheme="minorEastAsia"/>
          <w:color w:val="000000"/>
          <w:sz w:val="44"/>
          <w:szCs w:val="24"/>
        </w:rPr>
      </w:pPr>
    </w:p>
    <w:p w14:paraId="2E3C3D33">
      <w:pPr>
        <w:spacing w:line="360" w:lineRule="auto"/>
        <w:ind w:firstLine="880"/>
        <w:rPr>
          <w:rFonts w:hint="eastAsia" w:cs="Times New Roman" w:asciiTheme="minorEastAsia" w:hAnsiTheme="minorEastAsia"/>
          <w:color w:val="000000"/>
          <w:sz w:val="44"/>
          <w:szCs w:val="24"/>
        </w:rPr>
      </w:pPr>
    </w:p>
    <w:p w14:paraId="42B5376C">
      <w:pPr>
        <w:spacing w:line="360" w:lineRule="auto"/>
        <w:ind w:firstLine="880"/>
        <w:rPr>
          <w:rFonts w:hint="eastAsia" w:cs="Times New Roman" w:asciiTheme="minorEastAsia" w:hAnsiTheme="minorEastAsia"/>
          <w:color w:val="000000"/>
          <w:sz w:val="44"/>
          <w:szCs w:val="24"/>
        </w:rPr>
      </w:pPr>
    </w:p>
    <w:p w14:paraId="30EF5020">
      <w:pPr>
        <w:spacing w:line="360" w:lineRule="auto"/>
        <w:ind w:firstLine="1758"/>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采购人：</w:t>
      </w:r>
    </w:p>
    <w:p w14:paraId="6701577E">
      <w:pPr>
        <w:spacing w:line="360" w:lineRule="auto"/>
        <w:ind w:firstLine="1758"/>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中标人：</w:t>
      </w:r>
    </w:p>
    <w:p w14:paraId="084E345D">
      <w:pPr>
        <w:spacing w:line="360" w:lineRule="auto"/>
        <w:ind w:firstLine="420"/>
        <w:rPr>
          <w:rFonts w:hint="eastAsia" w:cs="Times New Roman" w:asciiTheme="minorEastAsia" w:hAnsiTheme="minorEastAsia"/>
          <w:color w:val="000000"/>
          <w:szCs w:val="24"/>
        </w:rPr>
      </w:pPr>
    </w:p>
    <w:p w14:paraId="66AE7CFE">
      <w:pPr>
        <w:spacing w:line="360" w:lineRule="auto"/>
        <w:ind w:firstLine="420"/>
        <w:rPr>
          <w:rFonts w:hint="eastAsia" w:cs="Times New Roman" w:asciiTheme="minorEastAsia" w:hAnsiTheme="minorEastAsia"/>
          <w:color w:val="000000"/>
          <w:szCs w:val="24"/>
        </w:rPr>
      </w:pPr>
    </w:p>
    <w:p w14:paraId="7F973A2D">
      <w:pPr>
        <w:spacing w:line="360" w:lineRule="auto"/>
        <w:ind w:firstLine="562"/>
        <w:rPr>
          <w:rFonts w:hint="eastAsia" w:cs="Times New Roman" w:asciiTheme="minorEastAsia" w:hAnsiTheme="minorEastAsia"/>
          <w:color w:val="000000"/>
          <w:sz w:val="28"/>
          <w:szCs w:val="24"/>
        </w:rPr>
      </w:pPr>
    </w:p>
    <w:p w14:paraId="39FF82CE">
      <w:pPr>
        <w:widowControl/>
        <w:jc w:val="left"/>
        <w:rPr>
          <w:rFonts w:hint="eastAsia" w:cs="Times New Roman" w:asciiTheme="minorEastAsia" w:hAnsiTheme="minorEastAsia"/>
          <w:b/>
          <w:sz w:val="32"/>
          <w:szCs w:val="32"/>
        </w:rPr>
      </w:pPr>
      <w:r>
        <w:rPr>
          <w:rFonts w:cs="Times New Roman" w:asciiTheme="minorEastAsia" w:hAnsiTheme="minorEastAsia"/>
          <w:b/>
          <w:sz w:val="32"/>
          <w:szCs w:val="32"/>
        </w:rPr>
        <w:br w:type="page" w:clear="all"/>
      </w:r>
    </w:p>
    <w:p w14:paraId="6B7908B2">
      <w:pPr>
        <w:spacing w:line="560" w:lineRule="exact"/>
        <w:ind w:firstLine="643"/>
        <w:jc w:val="center"/>
        <w:rPr>
          <w:rFonts w:hint="eastAsia" w:cs="Times New Roman" w:asciiTheme="minorEastAsia" w:hAnsiTheme="minorEastAsia"/>
          <w:bCs/>
          <w:szCs w:val="24"/>
        </w:rPr>
      </w:pPr>
      <w:r>
        <w:rPr>
          <w:rFonts w:hint="eastAsia" w:cs="Times New Roman" w:asciiTheme="minorEastAsia" w:hAnsiTheme="minorEastAsia"/>
          <w:b/>
          <w:sz w:val="32"/>
          <w:szCs w:val="32"/>
        </w:rPr>
        <w:t>连云港市政府采购合同</w:t>
      </w:r>
    </w:p>
    <w:p w14:paraId="64AC0904">
      <w:pPr>
        <w:spacing w:line="360" w:lineRule="auto"/>
        <w:ind w:firstLine="643"/>
        <w:jc w:val="center"/>
        <w:rPr>
          <w:rFonts w:hint="eastAsia" w:cs="Times New Roman" w:asciiTheme="minorEastAsia" w:hAnsiTheme="minorEastAsia"/>
          <w:b/>
          <w:color w:val="000000"/>
          <w:sz w:val="32"/>
          <w:szCs w:val="20"/>
        </w:rPr>
      </w:pPr>
    </w:p>
    <w:p w14:paraId="68AD7656">
      <w:pPr>
        <w:rPr>
          <w:rFonts w:hint="eastAsia" w:ascii="宋体" w:hAnsi="宋体" w:eastAsia="宋体" w:cs="宋体"/>
          <w:color w:val="000000"/>
          <w:sz w:val="24"/>
          <w:szCs w:val="24"/>
        </w:rPr>
      </w:pPr>
      <w:r>
        <w:rPr>
          <w:rFonts w:hint="eastAsia" w:ascii="宋体" w:hAnsi="宋体" w:eastAsia="宋体" w:cs="宋体"/>
          <w:color w:val="000000"/>
          <w:sz w:val="24"/>
          <w:szCs w:val="24"/>
        </w:rPr>
        <w:t>合同编号：</w:t>
      </w:r>
      <w:r>
        <w:rPr>
          <w:rFonts w:hint="eastAsia" w:ascii="宋体" w:hAnsi="宋体" w:eastAsia="宋体" w:cs="宋体"/>
          <w:color w:val="FF0000"/>
          <w:sz w:val="24"/>
          <w:szCs w:val="24"/>
          <w:lang w:val="en-US" w:eastAsia="zh-CN"/>
        </w:rPr>
        <w:t>****************</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签订地点：连云港市海州区</w:t>
      </w:r>
    </w:p>
    <w:p w14:paraId="08086F28">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卖方： </w:t>
      </w:r>
      <w:r>
        <w:rPr>
          <w:rFonts w:hint="eastAsia" w:ascii="宋体" w:hAnsi="宋体" w:eastAsia="宋体" w:cs="宋体"/>
          <w:sz w:val="24"/>
          <w:szCs w:val="24"/>
          <w:lang w:val="en-US" w:eastAsia="zh-CN"/>
        </w:rPr>
        <w:t>************************</w:t>
      </w:r>
      <w:r>
        <w:rPr>
          <w:rFonts w:hint="eastAsia" w:ascii="宋体" w:hAnsi="宋体" w:eastAsia="宋体" w:cs="宋体"/>
          <w:color w:val="000000"/>
          <w:sz w:val="24"/>
          <w:szCs w:val="24"/>
        </w:rPr>
        <w:t xml:space="preserve">                  买方：连云港市妇幼保健院</w:t>
      </w:r>
    </w:p>
    <w:p w14:paraId="4A92701C">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地址：</w:t>
      </w:r>
      <w:r>
        <w:rPr>
          <w:rFonts w:hint="eastAsia" w:ascii="宋体" w:hAnsi="宋体" w:eastAsia="宋体" w:cs="宋体"/>
          <w:sz w:val="24"/>
          <w:szCs w:val="24"/>
          <w:lang w:val="en-US" w:eastAsia="zh-CN"/>
        </w:rPr>
        <w:t>************************</w:t>
      </w:r>
    </w:p>
    <w:p w14:paraId="57BE60A4">
      <w:pPr>
        <w:rPr>
          <w:rFonts w:hint="eastAsia" w:ascii="宋体" w:hAnsi="宋体" w:eastAsia="宋体" w:cs="宋体"/>
          <w:color w:val="000000"/>
          <w:sz w:val="24"/>
          <w:szCs w:val="24"/>
        </w:rPr>
      </w:pPr>
      <w:r>
        <w:rPr>
          <w:rFonts w:hint="eastAsia" w:ascii="宋体" w:hAnsi="宋体" w:eastAsia="宋体" w:cs="宋体"/>
          <w:color w:val="000000"/>
          <w:sz w:val="24"/>
          <w:szCs w:val="24"/>
        </w:rPr>
        <w:t>根据有关法律规定，买卖双方协商一致订立本购销合同，双方自愿遵守本合同的所有条款。</w:t>
      </w:r>
    </w:p>
    <w:p w14:paraId="59AB393E">
      <w:pPr>
        <w:rPr>
          <w:rFonts w:hint="eastAsia" w:ascii="宋体" w:hAnsi="宋体" w:eastAsia="宋体" w:cs="宋体"/>
          <w:color w:val="000000"/>
          <w:sz w:val="24"/>
          <w:szCs w:val="24"/>
        </w:rPr>
      </w:pPr>
      <w:r>
        <w:rPr>
          <w:rFonts w:hint="eastAsia" w:ascii="宋体" w:hAnsi="宋体" w:eastAsia="宋体" w:cs="宋体"/>
          <w:color w:val="000000"/>
          <w:sz w:val="24"/>
          <w:szCs w:val="24"/>
        </w:rPr>
        <w:t>一、卖方向买方提供如下产品：（单位：元）</w:t>
      </w:r>
    </w:p>
    <w:tbl>
      <w:tblPr>
        <w:tblStyle w:val="45"/>
        <w:tblW w:w="8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6"/>
        <w:gridCol w:w="2123"/>
        <w:gridCol w:w="833"/>
        <w:gridCol w:w="655"/>
        <w:gridCol w:w="703"/>
        <w:gridCol w:w="1266"/>
        <w:gridCol w:w="1266"/>
      </w:tblGrid>
      <w:tr w14:paraId="400A1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516" w:type="dxa"/>
            <w:noWrap w:val="0"/>
            <w:vAlign w:val="center"/>
          </w:tcPr>
          <w:p w14:paraId="64A82E1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产品名称</w:t>
            </w:r>
          </w:p>
        </w:tc>
        <w:tc>
          <w:tcPr>
            <w:tcW w:w="2123" w:type="dxa"/>
            <w:noWrap w:val="0"/>
            <w:vAlign w:val="center"/>
          </w:tcPr>
          <w:p w14:paraId="12F7BE6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品牌型号</w:t>
            </w:r>
          </w:p>
        </w:tc>
        <w:tc>
          <w:tcPr>
            <w:tcW w:w="833" w:type="dxa"/>
            <w:noWrap w:val="0"/>
            <w:vAlign w:val="center"/>
          </w:tcPr>
          <w:p w14:paraId="30DF16E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产地</w:t>
            </w:r>
          </w:p>
        </w:tc>
        <w:tc>
          <w:tcPr>
            <w:tcW w:w="655" w:type="dxa"/>
            <w:noWrap w:val="0"/>
            <w:vAlign w:val="center"/>
          </w:tcPr>
          <w:p w14:paraId="4EEE71FA">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数量</w:t>
            </w:r>
          </w:p>
        </w:tc>
        <w:tc>
          <w:tcPr>
            <w:tcW w:w="703" w:type="dxa"/>
            <w:noWrap w:val="0"/>
            <w:vAlign w:val="center"/>
          </w:tcPr>
          <w:p w14:paraId="68762B9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单位</w:t>
            </w:r>
          </w:p>
        </w:tc>
        <w:tc>
          <w:tcPr>
            <w:tcW w:w="1266" w:type="dxa"/>
            <w:noWrap w:val="0"/>
            <w:vAlign w:val="center"/>
          </w:tcPr>
          <w:p w14:paraId="62E658B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成交单价</w:t>
            </w:r>
          </w:p>
        </w:tc>
        <w:tc>
          <w:tcPr>
            <w:tcW w:w="1266" w:type="dxa"/>
            <w:noWrap w:val="0"/>
            <w:vAlign w:val="center"/>
          </w:tcPr>
          <w:p w14:paraId="473056D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总金额</w:t>
            </w:r>
          </w:p>
        </w:tc>
      </w:tr>
      <w:tr w14:paraId="26012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1516" w:type="dxa"/>
            <w:noWrap w:val="0"/>
            <w:vAlign w:val="center"/>
          </w:tcPr>
          <w:p w14:paraId="7C933366">
            <w:pPr>
              <w:jc w:val="center"/>
              <w:rPr>
                <w:rFonts w:hint="eastAsia" w:ascii="宋体" w:hAnsi="宋体" w:eastAsia="宋体" w:cs="宋体"/>
                <w:color w:val="000000"/>
                <w:sz w:val="24"/>
                <w:szCs w:val="24"/>
              </w:rPr>
            </w:pPr>
          </w:p>
        </w:tc>
        <w:tc>
          <w:tcPr>
            <w:tcW w:w="2123" w:type="dxa"/>
            <w:noWrap w:val="0"/>
            <w:vAlign w:val="center"/>
          </w:tcPr>
          <w:p w14:paraId="54C58700">
            <w:pPr>
              <w:jc w:val="center"/>
              <w:rPr>
                <w:rFonts w:hint="eastAsia" w:ascii="宋体" w:hAnsi="宋体" w:eastAsia="宋体" w:cs="宋体"/>
                <w:color w:val="000000"/>
                <w:sz w:val="24"/>
                <w:szCs w:val="24"/>
                <w:lang w:val="en-US" w:eastAsia="zh-CN"/>
              </w:rPr>
            </w:pPr>
          </w:p>
        </w:tc>
        <w:tc>
          <w:tcPr>
            <w:tcW w:w="833" w:type="dxa"/>
            <w:noWrap w:val="0"/>
            <w:vAlign w:val="center"/>
          </w:tcPr>
          <w:p w14:paraId="3FD73884">
            <w:pPr>
              <w:jc w:val="center"/>
              <w:rPr>
                <w:rFonts w:hint="eastAsia" w:ascii="宋体" w:hAnsi="宋体" w:eastAsia="宋体" w:cs="宋体"/>
                <w:color w:val="000000"/>
                <w:sz w:val="24"/>
                <w:szCs w:val="24"/>
                <w:lang w:eastAsia="zh-CN"/>
              </w:rPr>
            </w:pPr>
          </w:p>
        </w:tc>
        <w:tc>
          <w:tcPr>
            <w:tcW w:w="655" w:type="dxa"/>
            <w:noWrap w:val="0"/>
            <w:vAlign w:val="center"/>
          </w:tcPr>
          <w:p w14:paraId="1DC66C86">
            <w:pPr>
              <w:jc w:val="center"/>
              <w:rPr>
                <w:rFonts w:hint="eastAsia" w:ascii="宋体" w:hAnsi="宋体" w:eastAsia="宋体" w:cs="宋体"/>
                <w:color w:val="000000"/>
                <w:sz w:val="24"/>
                <w:szCs w:val="24"/>
              </w:rPr>
            </w:pPr>
          </w:p>
        </w:tc>
        <w:tc>
          <w:tcPr>
            <w:tcW w:w="703" w:type="dxa"/>
            <w:noWrap w:val="0"/>
            <w:vAlign w:val="center"/>
          </w:tcPr>
          <w:p w14:paraId="4B33B683">
            <w:pPr>
              <w:jc w:val="center"/>
              <w:rPr>
                <w:rFonts w:hint="eastAsia" w:ascii="宋体" w:hAnsi="宋体" w:eastAsia="宋体" w:cs="宋体"/>
                <w:color w:val="000000"/>
                <w:sz w:val="24"/>
                <w:szCs w:val="24"/>
              </w:rPr>
            </w:pPr>
          </w:p>
        </w:tc>
        <w:tc>
          <w:tcPr>
            <w:tcW w:w="1266" w:type="dxa"/>
            <w:noWrap w:val="0"/>
            <w:vAlign w:val="center"/>
          </w:tcPr>
          <w:p w14:paraId="3A7ABAFA">
            <w:pPr>
              <w:widowControl/>
              <w:jc w:val="center"/>
              <w:rPr>
                <w:rFonts w:hint="eastAsia" w:ascii="宋体" w:hAnsi="宋体" w:eastAsia="宋体" w:cs="宋体"/>
                <w:color w:val="000000"/>
                <w:sz w:val="24"/>
                <w:szCs w:val="24"/>
                <w:lang w:val="en-US" w:eastAsia="zh-CN"/>
              </w:rPr>
            </w:pPr>
          </w:p>
        </w:tc>
        <w:tc>
          <w:tcPr>
            <w:tcW w:w="1266" w:type="dxa"/>
            <w:noWrap w:val="0"/>
            <w:vAlign w:val="center"/>
          </w:tcPr>
          <w:p w14:paraId="2AC3F961">
            <w:pPr>
              <w:widowControl/>
              <w:jc w:val="center"/>
              <w:rPr>
                <w:rFonts w:hint="eastAsia" w:ascii="宋体" w:hAnsi="宋体" w:eastAsia="宋体" w:cs="宋体"/>
                <w:color w:val="000000"/>
                <w:sz w:val="24"/>
                <w:szCs w:val="24"/>
                <w:lang w:val="en-US" w:eastAsia="zh-CN"/>
              </w:rPr>
            </w:pPr>
          </w:p>
        </w:tc>
      </w:tr>
      <w:tr w14:paraId="3874D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trPr>
        <w:tc>
          <w:tcPr>
            <w:tcW w:w="8362" w:type="dxa"/>
            <w:gridSpan w:val="7"/>
            <w:noWrap w:val="0"/>
            <w:vAlign w:val="center"/>
          </w:tcPr>
          <w:p w14:paraId="1482E072">
            <w:pPr>
              <w:tabs>
                <w:tab w:val="left" w:pos="1950"/>
              </w:tabs>
              <w:rPr>
                <w:rFonts w:hint="eastAsia" w:ascii="宋体" w:hAnsi="宋体" w:eastAsia="宋体" w:cs="宋体"/>
                <w:color w:val="000000"/>
                <w:sz w:val="24"/>
                <w:szCs w:val="24"/>
              </w:rPr>
            </w:pPr>
            <w:r>
              <w:rPr>
                <w:rFonts w:hint="eastAsia" w:ascii="宋体" w:hAnsi="宋体" w:eastAsia="宋体" w:cs="宋体"/>
                <w:color w:val="000000"/>
                <w:sz w:val="24"/>
                <w:szCs w:val="24"/>
              </w:rPr>
              <w:t>合计金额（大写）：</w:t>
            </w:r>
          </w:p>
        </w:tc>
      </w:tr>
      <w:tr w14:paraId="3DC7C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8362" w:type="dxa"/>
            <w:gridSpan w:val="7"/>
            <w:noWrap w:val="0"/>
            <w:vAlign w:val="center"/>
          </w:tcPr>
          <w:p w14:paraId="5BF09DD9">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合计金额（小写）：¥</w:t>
            </w:r>
          </w:p>
        </w:tc>
      </w:tr>
    </w:tbl>
    <w:p w14:paraId="411C5411">
      <w:pPr>
        <w:keepNext w:val="0"/>
        <w:keepLines w:val="0"/>
        <w:pageBreakBefore w:val="0"/>
        <w:widowControl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二、交货地点：买方指定地点：</w:t>
      </w:r>
      <w:r>
        <w:rPr>
          <w:rFonts w:hint="eastAsia" w:ascii="宋体" w:hAnsi="宋体" w:eastAsia="宋体" w:cs="宋体"/>
          <w:color w:val="auto"/>
          <w:sz w:val="24"/>
          <w:szCs w:val="24"/>
          <w:u w:val="none"/>
          <w:lang w:val="en-US" w:eastAsia="zh-CN"/>
        </w:rPr>
        <w:t>连云港市妇幼保健院</w:t>
      </w:r>
      <w:r>
        <w:rPr>
          <w:rFonts w:hint="eastAsia" w:ascii="宋体" w:hAnsi="宋体" w:eastAsia="宋体" w:cs="宋体"/>
          <w:color w:val="FF0000"/>
          <w:sz w:val="24"/>
          <w:szCs w:val="24"/>
          <w:u w:val="single"/>
          <w:lang w:val="en-US" w:eastAsia="zh-CN"/>
        </w:rPr>
        <w:t xml:space="preserve">         科</w:t>
      </w:r>
      <w:r>
        <w:rPr>
          <w:rFonts w:hint="eastAsia" w:ascii="宋体" w:hAnsi="宋体" w:eastAsia="宋体" w:cs="宋体"/>
          <w:color w:val="000000"/>
          <w:sz w:val="24"/>
          <w:szCs w:val="24"/>
        </w:rPr>
        <w:t>。</w:t>
      </w:r>
    </w:p>
    <w:p w14:paraId="443C0A8A">
      <w:pPr>
        <w:keepNext w:val="0"/>
        <w:keepLines w:val="0"/>
        <w:pageBreakBefore w:val="0"/>
        <w:widowControl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三、运</w:t>
      </w:r>
      <w:r>
        <w:rPr>
          <w:rFonts w:hint="eastAsia" w:ascii="宋体" w:hAnsi="宋体" w:eastAsia="宋体" w:cs="宋体"/>
          <w:color w:val="000000"/>
          <w:sz w:val="24"/>
          <w:szCs w:val="24"/>
          <w:highlight w:val="none"/>
        </w:rPr>
        <w:t>输</w:t>
      </w:r>
      <w:r>
        <w:rPr>
          <w:rFonts w:hint="eastAsia" w:ascii="宋体" w:hAnsi="宋体" w:eastAsia="宋体" w:cs="宋体"/>
          <w:color w:val="000000"/>
          <w:sz w:val="24"/>
          <w:szCs w:val="24"/>
          <w:highlight w:val="none"/>
          <w:lang w:val="en-US" w:eastAsia="zh-CN"/>
        </w:rPr>
        <w:t>和交货</w:t>
      </w:r>
    </w:p>
    <w:p w14:paraId="5BA1C432">
      <w:pPr>
        <w:keepNext w:val="0"/>
        <w:keepLines w:val="0"/>
        <w:pageBreakBefore w:val="0"/>
        <w:widowControl w:val="0"/>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3.1</w:t>
      </w:r>
      <w:r>
        <w:rPr>
          <w:rFonts w:hint="eastAsia" w:ascii="宋体" w:hAnsi="宋体" w:eastAsia="宋体" w:cs="宋体"/>
          <w:sz w:val="24"/>
          <w:szCs w:val="24"/>
          <w:highlight w:val="none"/>
        </w:rPr>
        <w:t>卖方负责以安全、可靠且符合行业标准的运输方式将设备运输到买方指定的安装地点，并承担运输过程中的一切风险，包括但不限于设备损坏、丢失、延误等。运输工具应具备必要的防护措施，确保设备在运输途中不受任何损害。</w:t>
      </w:r>
    </w:p>
    <w:p w14:paraId="623B2EA3">
      <w:pPr>
        <w:keepNext w:val="0"/>
        <w:keepLines w:val="0"/>
        <w:pageBreakBefore w:val="0"/>
        <w:widowControl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w:t>
      </w:r>
      <w:r>
        <w:rPr>
          <w:rFonts w:hint="eastAsia" w:eastAsia="宋体" w:cs="宋体" w:asciiTheme="minorEastAsia" w:hAnsiTheme="minorEastAsia"/>
          <w:sz w:val="24"/>
          <w:szCs w:val="24"/>
          <w:highlight w:val="none"/>
          <w:lang w:val="en-US" w:eastAsia="zh-CN"/>
        </w:rPr>
        <w:t>卖方</w:t>
      </w:r>
      <w:r>
        <w:rPr>
          <w:rFonts w:hint="eastAsia" w:cs="宋体" w:asciiTheme="minorEastAsia" w:hAnsiTheme="minorEastAsia"/>
          <w:sz w:val="24"/>
          <w:szCs w:val="24"/>
          <w:highlight w:val="none"/>
        </w:rPr>
        <w:t>保证所供设备为全新、未使用过的原装正品，并严格保持原包装，否则</w:t>
      </w:r>
      <w:r>
        <w:rPr>
          <w:rFonts w:hint="eastAsia" w:eastAsia="宋体" w:cs="宋体" w:asciiTheme="minorEastAsia" w:hAnsiTheme="minorEastAsia"/>
          <w:sz w:val="24"/>
          <w:szCs w:val="24"/>
          <w:highlight w:val="none"/>
          <w:lang w:val="en-US" w:eastAsia="zh-CN"/>
        </w:rPr>
        <w:t>买方</w:t>
      </w:r>
      <w:r>
        <w:rPr>
          <w:rFonts w:hint="eastAsia" w:cs="宋体" w:asciiTheme="minorEastAsia" w:hAnsiTheme="minorEastAsia"/>
          <w:sz w:val="24"/>
          <w:szCs w:val="24"/>
          <w:highlight w:val="none"/>
        </w:rPr>
        <w:t>有权拒收或要求更换，造成的一切损失由</w:t>
      </w:r>
      <w:r>
        <w:rPr>
          <w:rFonts w:hint="eastAsia" w:eastAsia="宋体" w:cs="宋体" w:asciiTheme="minorEastAsia" w:hAnsiTheme="minorEastAsia"/>
          <w:sz w:val="24"/>
          <w:szCs w:val="24"/>
          <w:highlight w:val="none"/>
          <w:lang w:val="en-US" w:eastAsia="zh-CN"/>
        </w:rPr>
        <w:t>卖方</w:t>
      </w:r>
      <w:r>
        <w:rPr>
          <w:rFonts w:hint="eastAsia" w:cs="宋体" w:asciiTheme="minorEastAsia" w:hAnsiTheme="minorEastAsia"/>
          <w:sz w:val="24"/>
          <w:szCs w:val="24"/>
          <w:highlight w:val="none"/>
        </w:rPr>
        <w:t>负全部责任</w:t>
      </w:r>
      <w:r>
        <w:rPr>
          <w:rFonts w:hint="eastAsia" w:eastAsia="宋体" w:cs="宋体" w:asciiTheme="minorEastAsia" w:hAnsiTheme="minorEastAsia"/>
          <w:sz w:val="24"/>
          <w:szCs w:val="24"/>
          <w:highlight w:val="none"/>
          <w:lang w:eastAsia="zh-CN"/>
        </w:rPr>
        <w:t>。</w:t>
      </w:r>
    </w:p>
    <w:p w14:paraId="06A64D7B">
      <w:pPr>
        <w:keepNext w:val="0"/>
        <w:keepLines w:val="0"/>
        <w:pageBreakBefore w:val="0"/>
        <w:widowControl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四、交货期：合同签定生效后按买方指定时间到货，运费由卖方承担。</w:t>
      </w:r>
    </w:p>
    <w:p w14:paraId="7DD9CCA6">
      <w:pPr>
        <w:keepNext w:val="0"/>
        <w:keepLines w:val="0"/>
        <w:pageBreakBefore w:val="0"/>
        <w:widowControl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五、付款条件</w:t>
      </w:r>
    </w:p>
    <w:p w14:paraId="667C785F">
      <w:pPr>
        <w:keepNext w:val="0"/>
        <w:keepLines w:val="0"/>
        <w:pageBreakBefore w:val="0"/>
        <w:widowControl w:val="0"/>
        <w:spacing w:line="4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买方在货到安装验收合格</w:t>
      </w:r>
      <w:r>
        <w:rPr>
          <w:rFonts w:hint="eastAsia" w:ascii="宋体" w:hAnsi="宋体" w:eastAsia="宋体" w:cs="宋体"/>
          <w:color w:val="000000"/>
          <w:sz w:val="24"/>
          <w:szCs w:val="24"/>
          <w:lang w:val="en-US" w:eastAsia="zh-CN"/>
        </w:rPr>
        <w:t>且按医院要求上传设备相关资料后，正常</w:t>
      </w:r>
      <w:r>
        <w:rPr>
          <w:rFonts w:hint="eastAsia" w:ascii="宋体" w:hAnsi="宋体" w:eastAsia="宋体" w:cs="宋体"/>
          <w:color w:val="000000"/>
          <w:sz w:val="24"/>
          <w:szCs w:val="24"/>
        </w:rPr>
        <w:t>投入使用</w:t>
      </w:r>
      <w:r>
        <w:rPr>
          <w:rFonts w:hint="eastAsia" w:ascii="宋体" w:hAnsi="宋体" w:eastAsia="宋体" w:cs="宋体"/>
          <w:color w:val="000000"/>
          <w:sz w:val="24"/>
          <w:szCs w:val="24"/>
          <w:lang w:val="en-US" w:eastAsia="zh-CN"/>
        </w:rPr>
        <w:t>并</w:t>
      </w:r>
      <w:r>
        <w:rPr>
          <w:rFonts w:hint="eastAsia" w:ascii="宋体" w:hAnsi="宋体" w:eastAsia="宋体" w:cs="宋体"/>
          <w:color w:val="000000"/>
          <w:sz w:val="24"/>
          <w:szCs w:val="24"/>
        </w:rPr>
        <w:t>收到</w:t>
      </w:r>
      <w:r>
        <w:rPr>
          <w:rFonts w:hint="eastAsia" w:ascii="宋体" w:hAnsi="宋体" w:eastAsia="宋体" w:cs="宋体"/>
          <w:sz w:val="24"/>
          <w:szCs w:val="24"/>
        </w:rPr>
        <w:t>卖方提供的符合财务部门要求的相应数额的</w:t>
      </w:r>
      <w:r>
        <w:rPr>
          <w:rFonts w:hint="eastAsia" w:ascii="宋体" w:hAnsi="宋体" w:eastAsia="宋体" w:cs="宋体"/>
          <w:color w:val="000000"/>
          <w:sz w:val="24"/>
          <w:szCs w:val="24"/>
        </w:rPr>
        <w:t>发票后</w:t>
      </w:r>
      <w:r>
        <w:rPr>
          <w:rFonts w:hint="eastAsia" w:ascii="宋体" w:hAnsi="宋体" w:eastAsia="宋体" w:cs="宋体"/>
          <w:color w:val="000000"/>
          <w:sz w:val="24"/>
          <w:szCs w:val="24"/>
          <w:lang w:val="en-US" w:eastAsia="zh-CN"/>
        </w:rPr>
        <w:t>三</w:t>
      </w:r>
      <w:r>
        <w:rPr>
          <w:rFonts w:hint="eastAsia" w:ascii="宋体" w:hAnsi="宋体" w:eastAsia="宋体" w:cs="宋体"/>
          <w:color w:val="000000"/>
          <w:sz w:val="24"/>
          <w:szCs w:val="24"/>
        </w:rPr>
        <w:t>十个工作日内付款60%，正常使用满半年时付货款的30%，余款10%在货物正常使用满两年后且无质量问题,在以后的一年内经卖方申请，买方无息付清。每次</w:t>
      </w:r>
      <w:r>
        <w:rPr>
          <w:rFonts w:hint="eastAsia" w:ascii="宋体" w:hAnsi="宋体" w:eastAsia="宋体" w:cs="宋体"/>
          <w:sz w:val="24"/>
          <w:szCs w:val="24"/>
        </w:rPr>
        <w:t>付款前15天</w:t>
      </w:r>
      <w:r>
        <w:rPr>
          <w:rFonts w:hint="eastAsia" w:ascii="宋体" w:hAnsi="宋体" w:eastAsia="宋体" w:cs="宋体"/>
          <w:color w:val="000000"/>
          <w:sz w:val="24"/>
          <w:szCs w:val="24"/>
        </w:rPr>
        <w:t>，卖方应提供相应数额的发票。</w:t>
      </w:r>
    </w:p>
    <w:p w14:paraId="54942A70">
      <w:pPr>
        <w:keepNext w:val="0"/>
        <w:keepLines w:val="0"/>
        <w:pageBreakBefore w:val="0"/>
        <w:widowControl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六、设备的验收</w:t>
      </w:r>
    </w:p>
    <w:p w14:paraId="37FA96C6">
      <w:pPr>
        <w:keepNext w:val="0"/>
        <w:keepLines w:val="0"/>
        <w:pageBreakBefore w:val="0"/>
        <w:widowControl w:val="0"/>
        <w:spacing w:line="40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6.1合同签订生效后，</w:t>
      </w:r>
      <w:r>
        <w:rPr>
          <w:rFonts w:hint="eastAsia" w:ascii="宋体" w:hAnsi="宋体" w:eastAsia="宋体" w:cs="宋体"/>
          <w:color w:val="000000"/>
          <w:sz w:val="24"/>
          <w:szCs w:val="24"/>
          <w:lang w:val="en-US" w:eastAsia="zh-CN"/>
        </w:rPr>
        <w:t>卖方应在15个工作日内（进口设备30个工作日内）</w:t>
      </w:r>
      <w:r>
        <w:rPr>
          <w:rFonts w:hint="eastAsia" w:ascii="宋体" w:hAnsi="宋体" w:eastAsia="宋体" w:cs="宋体"/>
          <w:color w:val="000000"/>
          <w:sz w:val="24"/>
          <w:szCs w:val="24"/>
        </w:rPr>
        <w:t>将本合同项下全部医疗设备、配套附件、耗材、备品备件、说明书、合格证、出厂资料</w:t>
      </w:r>
      <w:r>
        <w:rPr>
          <w:rFonts w:hint="eastAsia" w:ascii="宋体" w:hAnsi="宋体" w:eastAsia="宋体" w:cs="宋体"/>
          <w:color w:val="000000"/>
          <w:sz w:val="24"/>
          <w:szCs w:val="24"/>
          <w:lang w:eastAsia="zh-CN"/>
        </w:rPr>
        <w:t>等</w:t>
      </w:r>
      <w:r>
        <w:rPr>
          <w:rFonts w:hint="eastAsia" w:ascii="宋体" w:hAnsi="宋体" w:eastAsia="宋体" w:cs="宋体"/>
          <w:color w:val="000000"/>
          <w:sz w:val="24"/>
          <w:szCs w:val="24"/>
        </w:rPr>
        <w:t>一次性运送至</w:t>
      </w:r>
      <w:r>
        <w:rPr>
          <w:rFonts w:hint="eastAsia" w:ascii="宋体" w:hAnsi="宋体" w:eastAsia="宋体" w:cs="宋体"/>
          <w:color w:val="000000"/>
          <w:sz w:val="24"/>
          <w:szCs w:val="24"/>
          <w:lang w:eastAsia="zh-CN"/>
        </w:rPr>
        <w:t>买</w:t>
      </w:r>
      <w:r>
        <w:rPr>
          <w:rFonts w:hint="eastAsia" w:ascii="宋体" w:hAnsi="宋体" w:eastAsia="宋体" w:cs="宋体"/>
          <w:color w:val="000000"/>
          <w:sz w:val="24"/>
          <w:szCs w:val="24"/>
        </w:rPr>
        <w:t>方指定</w:t>
      </w:r>
      <w:r>
        <w:rPr>
          <w:rFonts w:hint="eastAsia" w:ascii="宋体" w:hAnsi="宋体" w:eastAsia="宋体" w:cs="宋体"/>
          <w:color w:val="000000"/>
          <w:sz w:val="24"/>
          <w:szCs w:val="24"/>
          <w:lang w:eastAsia="zh-CN"/>
        </w:rPr>
        <w:t>交</w:t>
      </w:r>
      <w:r>
        <w:rPr>
          <w:rFonts w:hint="eastAsia" w:ascii="宋体" w:hAnsi="宋体" w:eastAsia="宋体" w:cs="宋体"/>
          <w:color w:val="000000"/>
          <w:sz w:val="24"/>
          <w:szCs w:val="24"/>
        </w:rPr>
        <w:t>货地址</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运抵约定</w:t>
      </w:r>
      <w:r>
        <w:rPr>
          <w:rFonts w:hint="eastAsia" w:ascii="宋体" w:hAnsi="宋体" w:eastAsia="宋体" w:cs="宋体"/>
          <w:color w:val="000000"/>
          <w:sz w:val="24"/>
          <w:szCs w:val="24"/>
          <w:lang w:eastAsia="zh-CN"/>
        </w:rPr>
        <w:t>交</w:t>
      </w:r>
      <w:r>
        <w:rPr>
          <w:rFonts w:hint="eastAsia" w:ascii="宋体" w:hAnsi="宋体" w:eastAsia="宋体" w:cs="宋体"/>
          <w:color w:val="000000"/>
          <w:sz w:val="24"/>
          <w:szCs w:val="24"/>
        </w:rPr>
        <w:t>货地址、完成卸货落地，视为到货完成；仅发货在途、物流在运不认定为到货。</w:t>
      </w:r>
      <w:r>
        <w:rPr>
          <w:rFonts w:hint="eastAsia" w:ascii="宋体" w:hAnsi="宋体" w:eastAsia="宋体" w:cs="宋体"/>
          <w:color w:val="000000"/>
          <w:sz w:val="24"/>
          <w:szCs w:val="24"/>
          <w:lang w:eastAsia="zh-CN"/>
        </w:rPr>
        <w:t>卖</w:t>
      </w:r>
      <w:r>
        <w:rPr>
          <w:rFonts w:hint="eastAsia" w:ascii="宋体" w:hAnsi="宋体" w:eastAsia="宋体" w:cs="宋体"/>
          <w:color w:val="000000"/>
          <w:sz w:val="24"/>
          <w:szCs w:val="24"/>
        </w:rPr>
        <w:t>方逾期到货，自约定到货截止</w:t>
      </w:r>
      <w:r>
        <w:rPr>
          <w:rFonts w:hint="eastAsia" w:ascii="宋体" w:hAnsi="宋体" w:eastAsia="宋体" w:cs="宋体"/>
          <w:color w:val="000000"/>
          <w:sz w:val="24"/>
          <w:szCs w:val="24"/>
          <w:lang w:eastAsia="zh-CN"/>
        </w:rPr>
        <w:t>日</w:t>
      </w:r>
      <w:r>
        <w:rPr>
          <w:rFonts w:hint="eastAsia" w:ascii="宋体" w:hAnsi="宋体" w:eastAsia="宋体" w:cs="宋体"/>
          <w:color w:val="000000"/>
          <w:sz w:val="24"/>
          <w:szCs w:val="24"/>
        </w:rPr>
        <w:t>次日起，每日按</w:t>
      </w:r>
      <w:r>
        <w:rPr>
          <w:rFonts w:hint="eastAsia" w:ascii="宋体" w:hAnsi="宋体" w:eastAsia="宋体" w:cs="宋体"/>
          <w:color w:val="000000"/>
          <w:sz w:val="24"/>
          <w:szCs w:val="24"/>
          <w:lang w:eastAsia="zh-CN"/>
        </w:rPr>
        <w:t>本</w:t>
      </w:r>
      <w:r>
        <w:rPr>
          <w:rFonts w:hint="eastAsia" w:ascii="宋体" w:hAnsi="宋体" w:eastAsia="宋体" w:cs="宋体"/>
          <w:color w:val="000000"/>
          <w:sz w:val="24"/>
          <w:szCs w:val="24"/>
        </w:rPr>
        <w:t xml:space="preserve">合同含税总价的 </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 向</w:t>
      </w:r>
      <w:r>
        <w:rPr>
          <w:rFonts w:hint="eastAsia" w:ascii="宋体" w:hAnsi="宋体" w:eastAsia="宋体" w:cs="宋体"/>
          <w:color w:val="000000"/>
          <w:sz w:val="24"/>
          <w:szCs w:val="24"/>
          <w:lang w:eastAsia="zh-CN"/>
        </w:rPr>
        <w:t>买</w:t>
      </w:r>
      <w:r>
        <w:rPr>
          <w:rFonts w:hint="eastAsia" w:ascii="宋体" w:hAnsi="宋体" w:eastAsia="宋体" w:cs="宋体"/>
          <w:color w:val="000000"/>
          <w:sz w:val="24"/>
          <w:szCs w:val="24"/>
        </w:rPr>
        <w:t>方支付逾期违约金</w:t>
      </w:r>
      <w:r>
        <w:rPr>
          <w:rFonts w:hint="eastAsia" w:ascii="宋体" w:hAnsi="宋体" w:eastAsia="宋体" w:cs="宋体"/>
          <w:color w:val="000000"/>
          <w:sz w:val="24"/>
          <w:szCs w:val="24"/>
          <w:lang w:eastAsia="zh-CN"/>
        </w:rPr>
        <w:t>。</w:t>
      </w:r>
    </w:p>
    <w:p w14:paraId="559FE279">
      <w:pPr>
        <w:keepNext w:val="0"/>
        <w:keepLines w:val="0"/>
        <w:pageBreakBefore w:val="0"/>
        <w:widowControl w:val="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6.2</w:t>
      </w:r>
      <w:r>
        <w:rPr>
          <w:rFonts w:hint="eastAsia" w:ascii="宋体" w:hAnsi="宋体" w:eastAsia="宋体" w:cs="宋体"/>
          <w:color w:val="000000"/>
          <w:sz w:val="24"/>
          <w:szCs w:val="24"/>
        </w:rPr>
        <w:t>逾期到货满</w:t>
      </w:r>
      <w:r>
        <w:rPr>
          <w:rFonts w:hint="eastAsia" w:ascii="宋体" w:hAnsi="宋体" w:eastAsia="宋体" w:cs="宋体"/>
          <w:color w:val="000000"/>
          <w:sz w:val="24"/>
          <w:szCs w:val="24"/>
          <w:lang w:val="en-US" w:eastAsia="zh-CN"/>
        </w:rPr>
        <w:t>15个工作日</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买</w:t>
      </w:r>
      <w:r>
        <w:rPr>
          <w:rFonts w:hint="eastAsia" w:ascii="宋体" w:hAnsi="宋体" w:eastAsia="宋体" w:cs="宋体"/>
          <w:color w:val="000000"/>
          <w:sz w:val="24"/>
          <w:szCs w:val="24"/>
        </w:rPr>
        <w:t>方有权二选一： （1）继续履约，违约金持续累计至实际到货日，同时</w:t>
      </w:r>
      <w:r>
        <w:rPr>
          <w:rFonts w:hint="eastAsia" w:ascii="宋体" w:hAnsi="宋体" w:eastAsia="宋体" w:cs="宋体"/>
          <w:color w:val="000000"/>
          <w:sz w:val="24"/>
          <w:szCs w:val="24"/>
          <w:lang w:eastAsia="zh-CN"/>
        </w:rPr>
        <w:t>卖</w:t>
      </w:r>
      <w:r>
        <w:rPr>
          <w:rFonts w:hint="eastAsia" w:ascii="宋体" w:hAnsi="宋体" w:eastAsia="宋体" w:cs="宋体"/>
          <w:color w:val="000000"/>
          <w:sz w:val="24"/>
          <w:szCs w:val="24"/>
        </w:rPr>
        <w:t>方承担</w:t>
      </w:r>
      <w:r>
        <w:rPr>
          <w:rFonts w:hint="eastAsia" w:ascii="宋体" w:hAnsi="宋体" w:eastAsia="宋体" w:cs="宋体"/>
          <w:color w:val="000000"/>
          <w:sz w:val="24"/>
          <w:szCs w:val="24"/>
          <w:lang w:eastAsia="zh-CN"/>
        </w:rPr>
        <w:t>买</w:t>
      </w:r>
      <w:r>
        <w:rPr>
          <w:rFonts w:hint="eastAsia" w:ascii="宋体" w:hAnsi="宋体" w:eastAsia="宋体" w:cs="宋体"/>
          <w:color w:val="000000"/>
          <w:sz w:val="24"/>
          <w:szCs w:val="24"/>
        </w:rPr>
        <w:t>方因设备延期无法开展诊疗产生的实际损失； （2）单方解除本合同，</w:t>
      </w:r>
      <w:r>
        <w:rPr>
          <w:rFonts w:hint="eastAsia" w:ascii="宋体" w:hAnsi="宋体" w:eastAsia="宋体" w:cs="宋体"/>
          <w:color w:val="000000"/>
          <w:sz w:val="24"/>
          <w:szCs w:val="24"/>
          <w:lang w:eastAsia="zh-CN"/>
        </w:rPr>
        <w:t>卖</w:t>
      </w:r>
      <w:r>
        <w:rPr>
          <w:rFonts w:hint="eastAsia" w:ascii="宋体" w:hAnsi="宋体" w:eastAsia="宋体" w:cs="宋体"/>
          <w:color w:val="000000"/>
          <w:sz w:val="24"/>
          <w:szCs w:val="24"/>
        </w:rPr>
        <w:t>方需在解约后 3 日内全额退还甲方已付所有货款</w:t>
      </w:r>
      <w:r>
        <w:rPr>
          <w:rFonts w:hint="eastAsia" w:ascii="宋体" w:hAnsi="宋体" w:eastAsia="宋体" w:cs="宋体"/>
          <w:color w:val="000000"/>
          <w:sz w:val="24"/>
          <w:szCs w:val="24"/>
          <w:lang w:eastAsia="zh-CN"/>
        </w:rPr>
        <w:t>（如有）</w:t>
      </w:r>
      <w:r>
        <w:rPr>
          <w:rFonts w:hint="eastAsia" w:ascii="宋体" w:hAnsi="宋体" w:eastAsia="宋体" w:cs="宋体"/>
          <w:color w:val="000000"/>
          <w:sz w:val="24"/>
          <w:szCs w:val="24"/>
        </w:rPr>
        <w:t>，并按合同总价款</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向</w:t>
      </w:r>
      <w:r>
        <w:rPr>
          <w:rFonts w:hint="eastAsia" w:ascii="宋体" w:hAnsi="宋体" w:eastAsia="宋体" w:cs="宋体"/>
          <w:color w:val="000000"/>
          <w:sz w:val="24"/>
          <w:szCs w:val="24"/>
          <w:lang w:eastAsia="zh-CN"/>
        </w:rPr>
        <w:t>买</w:t>
      </w:r>
      <w:r>
        <w:rPr>
          <w:rFonts w:hint="eastAsia" w:ascii="宋体" w:hAnsi="宋体" w:eastAsia="宋体" w:cs="宋体"/>
          <w:color w:val="000000"/>
          <w:sz w:val="24"/>
          <w:szCs w:val="24"/>
        </w:rPr>
        <w:t>方支付合同解约违约金，</w:t>
      </w:r>
      <w:r>
        <w:rPr>
          <w:rFonts w:hint="eastAsia" w:ascii="宋体" w:hAnsi="宋体" w:eastAsia="宋体" w:cs="宋体"/>
          <w:color w:val="000000"/>
          <w:sz w:val="24"/>
          <w:szCs w:val="24"/>
          <w:lang w:eastAsia="zh-CN"/>
        </w:rPr>
        <w:t>买</w:t>
      </w:r>
      <w:r>
        <w:rPr>
          <w:rFonts w:hint="eastAsia" w:ascii="宋体" w:hAnsi="宋体" w:eastAsia="宋体" w:cs="宋体"/>
          <w:color w:val="000000"/>
          <w:sz w:val="24"/>
          <w:szCs w:val="24"/>
        </w:rPr>
        <w:t>方另行采购差价损失由</w:t>
      </w:r>
      <w:r>
        <w:rPr>
          <w:rFonts w:hint="eastAsia" w:ascii="宋体" w:hAnsi="宋体" w:eastAsia="宋体" w:cs="宋体"/>
          <w:color w:val="000000"/>
          <w:sz w:val="24"/>
          <w:szCs w:val="24"/>
          <w:lang w:eastAsia="zh-CN"/>
        </w:rPr>
        <w:t>本合同卖</w:t>
      </w:r>
      <w:r>
        <w:rPr>
          <w:rFonts w:hint="eastAsia" w:ascii="宋体" w:hAnsi="宋体" w:eastAsia="宋体" w:cs="宋体"/>
          <w:color w:val="000000"/>
          <w:sz w:val="24"/>
          <w:szCs w:val="24"/>
        </w:rPr>
        <w:t>方补足。</w:t>
      </w:r>
    </w:p>
    <w:p w14:paraId="11FA882F">
      <w:pPr>
        <w:keepNext w:val="0"/>
        <w:keepLines w:val="0"/>
        <w:pageBreakBefore w:val="0"/>
        <w:widowControl w:val="0"/>
        <w:spacing w:line="400" w:lineRule="exact"/>
        <w:rPr>
          <w:rFonts w:hint="eastAsia" w:ascii="宋体" w:hAnsi="宋体" w:eastAsia="宋体" w:cs="宋体"/>
          <w:sz w:val="24"/>
          <w:szCs w:val="24"/>
          <w:lang w:val="en-US" w:eastAsia="zh-CN"/>
        </w:rPr>
      </w:pPr>
      <w:r>
        <w:rPr>
          <w:rFonts w:hint="eastAsia" w:ascii="宋体" w:hAnsi="宋体" w:eastAsia="宋体" w:cs="宋体"/>
          <w:color w:val="000000"/>
          <w:sz w:val="24"/>
          <w:szCs w:val="24"/>
        </w:rPr>
        <w:t>6.</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卖方应在</w:t>
      </w:r>
      <w:r>
        <w:rPr>
          <w:rFonts w:hint="eastAsia" w:ascii="宋体" w:hAnsi="宋体" w:eastAsia="宋体" w:cs="宋体"/>
          <w:color w:val="000000"/>
          <w:sz w:val="24"/>
          <w:szCs w:val="24"/>
          <w:lang w:eastAsia="zh-CN"/>
        </w:rPr>
        <w:t>到货后</w:t>
      </w:r>
      <w:r>
        <w:rPr>
          <w:rFonts w:hint="eastAsia" w:ascii="宋体" w:hAnsi="宋体" w:eastAsia="宋体" w:cs="宋体"/>
          <w:color w:val="000000"/>
          <w:sz w:val="24"/>
          <w:szCs w:val="24"/>
          <w:lang w:val="en-US" w:eastAsia="zh-CN"/>
        </w:rPr>
        <w:t>3个工作如</w:t>
      </w:r>
      <w:r>
        <w:rPr>
          <w:rFonts w:hint="eastAsia" w:ascii="宋体" w:hAnsi="宋体" w:eastAsia="宋体" w:cs="宋体"/>
          <w:color w:val="000000"/>
          <w:sz w:val="24"/>
          <w:szCs w:val="24"/>
        </w:rPr>
        <w:t>内到买方处进行货物安装,如果因</w:t>
      </w:r>
      <w:r>
        <w:rPr>
          <w:rFonts w:hint="eastAsia" w:ascii="宋体" w:hAnsi="宋体" w:eastAsia="宋体" w:cs="宋体"/>
          <w:color w:val="000000"/>
          <w:sz w:val="24"/>
          <w:szCs w:val="24"/>
          <w:lang w:eastAsia="zh-CN"/>
        </w:rPr>
        <w:t>安装人员未到场</w:t>
      </w:r>
      <w:r>
        <w:rPr>
          <w:rFonts w:hint="eastAsia" w:ascii="宋体" w:hAnsi="宋体" w:eastAsia="宋体" w:cs="宋体"/>
          <w:color w:val="000000"/>
          <w:sz w:val="24"/>
          <w:szCs w:val="24"/>
        </w:rPr>
        <w:t>或因货物质量达不到要求而未能在</w:t>
      </w:r>
      <w:r>
        <w:rPr>
          <w:rFonts w:hint="eastAsia" w:ascii="宋体" w:hAnsi="宋体" w:eastAsia="宋体" w:cs="宋体"/>
          <w:color w:val="000000"/>
          <w:sz w:val="24"/>
          <w:szCs w:val="24"/>
          <w:lang w:eastAsia="zh-CN"/>
        </w:rPr>
        <w:t>到货</w:t>
      </w:r>
      <w:r>
        <w:rPr>
          <w:rFonts w:hint="eastAsia" w:ascii="宋体" w:hAnsi="宋体" w:eastAsia="宋体" w:cs="宋体"/>
          <w:color w:val="000000"/>
          <w:sz w:val="24"/>
          <w:szCs w:val="24"/>
        </w:rPr>
        <w:t>后</w:t>
      </w:r>
      <w:r>
        <w:rPr>
          <w:rFonts w:hint="eastAsia" w:ascii="宋体" w:hAnsi="宋体" w:eastAsia="宋体" w:cs="宋体"/>
          <w:color w:val="000000"/>
          <w:sz w:val="24"/>
          <w:szCs w:val="24"/>
          <w:lang w:val="en-US" w:eastAsia="zh-CN"/>
        </w:rPr>
        <w:t>5个工作日</w:t>
      </w:r>
      <w:r>
        <w:rPr>
          <w:rFonts w:hint="eastAsia" w:ascii="宋体" w:hAnsi="宋体" w:eastAsia="宋体" w:cs="宋体"/>
          <w:color w:val="000000"/>
          <w:sz w:val="24"/>
          <w:szCs w:val="24"/>
        </w:rPr>
        <w:t>内完成安装验收，卖方应向买方进行补偿，每延误一天卖方应按设备总价格的1%向买方支付补偿金，并承担买方因设备未及时投入使用而产生的额外费用。</w:t>
      </w:r>
    </w:p>
    <w:p w14:paraId="10530952">
      <w:pPr>
        <w:keepNext w:val="0"/>
        <w:keepLines w:val="0"/>
        <w:pageBreakBefore w:val="0"/>
        <w:widowControl w:val="0"/>
        <w:spacing w:line="400" w:lineRule="exac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4</w:t>
      </w:r>
      <w:r>
        <w:rPr>
          <w:rFonts w:hint="eastAsia" w:ascii="宋体" w:hAnsi="宋体" w:eastAsia="宋体" w:cs="宋体"/>
          <w:sz w:val="24"/>
          <w:szCs w:val="24"/>
        </w:rPr>
        <w:t>设备必须严格符合中华人民共和国对此种货物的最新、最严格的验收标准，以及竞价采购、竞投文件或招、投标文件中所规定的详细要求。卖方提供的设备应为全新的、原装合格正品且来自原产地，并随设备附带完整的原厂包装及配件清单。</w:t>
      </w:r>
    </w:p>
    <w:p w14:paraId="092C4101">
      <w:pPr>
        <w:keepNext w:val="0"/>
        <w:keepLines w:val="0"/>
        <w:pageBreakBefore w:val="0"/>
        <w:widowControl w:val="0"/>
        <w:spacing w:line="400" w:lineRule="exac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zh-CN"/>
        </w:rPr>
        <w:t>.</w:t>
      </w:r>
      <w:r>
        <w:rPr>
          <w:rFonts w:hint="eastAsia" w:ascii="宋体" w:hAnsi="宋体" w:eastAsia="宋体" w:cs="宋体"/>
          <w:sz w:val="24"/>
          <w:szCs w:val="24"/>
          <w:lang w:val="en-US" w:eastAsia="zh-CN"/>
        </w:rPr>
        <w:t>5</w:t>
      </w:r>
      <w:r>
        <w:rPr>
          <w:rFonts w:hint="eastAsia" w:ascii="宋体" w:hAnsi="宋体" w:eastAsia="宋体" w:cs="宋体"/>
          <w:sz w:val="24"/>
          <w:szCs w:val="24"/>
        </w:rPr>
        <w:t>在交货前，制造商应对货物的技术性能参数，进行精确和全面的检测，并出具证明货物与竞价采购文件、竞投文件中技术参数相符的检测报告。</w:t>
      </w:r>
    </w:p>
    <w:p w14:paraId="635A77CC">
      <w:pPr>
        <w:keepNext w:val="0"/>
        <w:keepLines w:val="0"/>
        <w:pageBreakBefore w:val="0"/>
        <w:widowControl w:val="0"/>
        <w:spacing w:line="400" w:lineRule="exac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6</w:t>
      </w:r>
      <w:r>
        <w:rPr>
          <w:rFonts w:hint="eastAsia" w:ascii="宋体" w:hAnsi="宋体" w:eastAsia="宋体" w:cs="宋体"/>
          <w:sz w:val="24"/>
          <w:szCs w:val="24"/>
        </w:rPr>
        <w:t>设备安装</w:t>
      </w:r>
      <w:r>
        <w:rPr>
          <w:rFonts w:hint="eastAsia" w:ascii="宋体" w:hAnsi="宋体" w:eastAsia="宋体" w:cs="宋体"/>
          <w:sz w:val="24"/>
          <w:szCs w:val="24"/>
          <w:lang w:eastAsia="zh-CN"/>
        </w:rPr>
        <w:t>前</w:t>
      </w:r>
      <w:r>
        <w:rPr>
          <w:rFonts w:hint="eastAsia" w:ascii="宋体" w:hAnsi="宋体" w:eastAsia="宋体" w:cs="宋体"/>
          <w:sz w:val="24"/>
          <w:szCs w:val="24"/>
        </w:rPr>
        <w:t>，卖方必须提前三个工作日与买方的</w:t>
      </w:r>
      <w:r>
        <w:rPr>
          <w:rFonts w:hint="eastAsia" w:ascii="宋体" w:hAnsi="宋体" w:eastAsia="宋体" w:cs="宋体"/>
          <w:sz w:val="24"/>
          <w:szCs w:val="24"/>
          <w:lang w:eastAsia="zh-CN"/>
        </w:rPr>
        <w:t>医学工程处</w:t>
      </w:r>
      <w:r>
        <w:rPr>
          <w:rFonts w:hint="eastAsia" w:ascii="宋体" w:hAnsi="宋体" w:eastAsia="宋体" w:cs="宋体"/>
          <w:sz w:val="24"/>
          <w:szCs w:val="24"/>
        </w:rPr>
        <w:t>进行详细沟通，并在</w:t>
      </w:r>
      <w:r>
        <w:rPr>
          <w:rFonts w:hint="eastAsia" w:ascii="宋体" w:hAnsi="宋体" w:eastAsia="宋体" w:cs="宋体"/>
          <w:sz w:val="24"/>
          <w:szCs w:val="24"/>
          <w:lang w:eastAsia="zh-CN"/>
        </w:rPr>
        <w:t>医学工程处</w:t>
      </w:r>
      <w:r>
        <w:rPr>
          <w:rFonts w:hint="eastAsia" w:ascii="宋体" w:hAnsi="宋体" w:eastAsia="宋体" w:cs="宋体"/>
          <w:sz w:val="24"/>
          <w:szCs w:val="24"/>
        </w:rPr>
        <w:t>的全程监督下与相关技术人员共同参与安装，否则引起的一切责任由卖方承担。</w:t>
      </w:r>
    </w:p>
    <w:p w14:paraId="14EF1F16">
      <w:pPr>
        <w:keepNext w:val="0"/>
        <w:keepLines w:val="0"/>
        <w:pageBreakBefore w:val="0"/>
        <w:widowControl w:val="0"/>
        <w:spacing w:line="400" w:lineRule="exac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7</w:t>
      </w:r>
      <w:r>
        <w:rPr>
          <w:rFonts w:hint="eastAsia" w:ascii="宋体" w:hAnsi="宋体" w:eastAsia="宋体" w:cs="宋体"/>
          <w:sz w:val="24"/>
          <w:szCs w:val="24"/>
        </w:rPr>
        <w:t>卖方在交货时，须提供货物的合格证书、货物出厂原始编码、检测报告、进口货物的海关报关的证明的原件及复印件（复印件需加盖公司公章），同时提供生产厂家的资质证明文件、质量保证体系认证文件</w:t>
      </w:r>
      <w:r>
        <w:rPr>
          <w:rFonts w:hint="eastAsia" w:ascii="宋体" w:hAnsi="宋体" w:eastAsia="宋体" w:cs="宋体"/>
          <w:color w:val="FF0000"/>
          <w:sz w:val="24"/>
          <w:szCs w:val="24"/>
        </w:rPr>
        <w:t>、</w:t>
      </w:r>
      <w:r>
        <w:rPr>
          <w:rFonts w:hint="eastAsia" w:ascii="宋体" w:hAnsi="宋体" w:eastAsia="宋体" w:cs="宋体"/>
          <w:b/>
          <w:bCs/>
          <w:color w:val="FF0000"/>
          <w:sz w:val="24"/>
          <w:szCs w:val="24"/>
        </w:rPr>
        <w:t>原厂质保函（明确</w:t>
      </w:r>
      <w:r>
        <w:rPr>
          <w:rFonts w:hint="eastAsia" w:ascii="宋体" w:hAnsi="宋体" w:eastAsia="宋体" w:cs="宋体"/>
          <w:b/>
          <w:bCs/>
          <w:color w:val="FF0000"/>
          <w:sz w:val="24"/>
          <w:szCs w:val="24"/>
          <w:lang w:eastAsia="zh-CN"/>
        </w:rPr>
        <w:t>保修设备编号、</w:t>
      </w:r>
      <w:r>
        <w:rPr>
          <w:rFonts w:hint="eastAsia" w:ascii="宋体" w:hAnsi="宋体" w:eastAsia="宋体" w:cs="宋体"/>
          <w:b/>
          <w:bCs/>
          <w:color w:val="FF0000"/>
          <w:sz w:val="24"/>
          <w:szCs w:val="24"/>
        </w:rPr>
        <w:t>保修范围、保修期限及保修服务内容）</w:t>
      </w:r>
      <w:r>
        <w:rPr>
          <w:rFonts w:hint="eastAsia" w:ascii="宋体" w:hAnsi="宋体" w:eastAsia="宋体" w:cs="宋体"/>
          <w:b/>
          <w:bCs/>
          <w:color w:val="FF0000"/>
          <w:sz w:val="24"/>
          <w:szCs w:val="24"/>
          <w:lang w:eastAsia="zh-CN"/>
        </w:rPr>
        <w:t>等验收所需资料</w:t>
      </w:r>
      <w:r>
        <w:rPr>
          <w:rFonts w:hint="eastAsia" w:ascii="宋体" w:hAnsi="宋体" w:eastAsia="宋体" w:cs="宋体"/>
          <w:b/>
          <w:bCs/>
          <w:sz w:val="24"/>
          <w:szCs w:val="24"/>
        </w:rPr>
        <w:t>，</w:t>
      </w:r>
      <w:r>
        <w:rPr>
          <w:rFonts w:hint="eastAsia" w:ascii="宋体" w:hAnsi="宋体" w:eastAsia="宋体" w:cs="宋体"/>
          <w:sz w:val="24"/>
          <w:szCs w:val="24"/>
        </w:rPr>
        <w:t>否则买方可拒绝接收，相应的经济及法律责任由卖方承担。</w:t>
      </w:r>
    </w:p>
    <w:p w14:paraId="6A158FF3">
      <w:pPr>
        <w:keepNext w:val="0"/>
        <w:keepLines w:val="0"/>
        <w:pageBreakBefore w:val="0"/>
        <w:widowControl w:val="0"/>
        <w:spacing w:line="400" w:lineRule="exac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8</w:t>
      </w:r>
      <w:r>
        <w:rPr>
          <w:rFonts w:hint="eastAsia" w:ascii="宋体" w:hAnsi="宋体" w:eastAsia="宋体" w:cs="宋体"/>
          <w:sz w:val="24"/>
          <w:szCs w:val="24"/>
        </w:rPr>
        <w:t>货物安装调试过程中，</w:t>
      </w:r>
      <w:r>
        <w:rPr>
          <w:rFonts w:hint="eastAsia" w:ascii="宋体" w:hAnsi="宋体" w:eastAsia="宋体" w:cs="宋体"/>
          <w:sz w:val="24"/>
          <w:szCs w:val="24"/>
          <w:lang w:val="zh-CN"/>
        </w:rPr>
        <w:t>买卖双方共同参与，若发现设备损坏和缺件，应及时记录缺损情况，由卖方负责在 24 小时内启动向当地保险公司备案或进行其他索赔程序，并向买方提供详细的索赔进度报告。如保险索赔无进展或不理赔，相应责任由卖方承担。</w:t>
      </w:r>
      <w:r>
        <w:rPr>
          <w:rFonts w:hint="eastAsia" w:ascii="宋体" w:hAnsi="宋体" w:eastAsia="宋体" w:cs="宋体"/>
          <w:sz w:val="24"/>
          <w:szCs w:val="24"/>
        </w:rPr>
        <w:t>货物安装调试结束，经</w:t>
      </w:r>
      <w:r>
        <w:rPr>
          <w:rFonts w:hint="eastAsia" w:ascii="宋体" w:hAnsi="宋体" w:eastAsia="宋体" w:cs="宋体"/>
          <w:sz w:val="24"/>
          <w:szCs w:val="24"/>
          <w:lang w:val="zh-CN"/>
        </w:rPr>
        <w:t>买卖双方、</w:t>
      </w:r>
      <w:r>
        <w:rPr>
          <w:rFonts w:hint="eastAsia" w:ascii="宋体" w:hAnsi="宋体" w:eastAsia="宋体" w:cs="宋体"/>
          <w:sz w:val="24"/>
          <w:szCs w:val="24"/>
        </w:rPr>
        <w:t>技术监督部门以及其它相关管理部门检测合格，连续正常运转</w:t>
      </w:r>
      <w:r>
        <w:rPr>
          <w:rFonts w:hint="eastAsia" w:ascii="宋体" w:hAnsi="宋体" w:eastAsia="宋体" w:cs="宋体"/>
          <w:b/>
          <w:bCs/>
          <w:sz w:val="24"/>
          <w:szCs w:val="24"/>
          <w:u w:val="single"/>
          <w:lang w:val="zh-CN"/>
        </w:rPr>
        <w:t xml:space="preserve"> </w:t>
      </w:r>
      <w:r>
        <w:rPr>
          <w:rFonts w:hint="eastAsia" w:ascii="宋体" w:hAnsi="宋体" w:eastAsia="宋体" w:cs="宋体"/>
          <w:b/>
          <w:bCs/>
          <w:sz w:val="24"/>
          <w:szCs w:val="24"/>
          <w:u w:val="single"/>
        </w:rPr>
        <w:t>30</w:t>
      </w:r>
      <w:r>
        <w:rPr>
          <w:rFonts w:hint="eastAsia" w:ascii="宋体" w:hAnsi="宋体" w:eastAsia="宋体" w:cs="宋体"/>
          <w:b/>
          <w:bCs/>
          <w:sz w:val="24"/>
          <w:szCs w:val="24"/>
          <w:u w:val="single"/>
          <w:lang w:val="zh-CN"/>
        </w:rPr>
        <w:t>天</w:t>
      </w:r>
      <w:r>
        <w:rPr>
          <w:rFonts w:hint="eastAsia" w:ascii="宋体" w:hAnsi="宋体" w:eastAsia="宋体" w:cs="宋体"/>
          <w:sz w:val="24"/>
          <w:szCs w:val="24"/>
        </w:rPr>
        <w:t>，无质量问题，买卖双方可在7天内签发货物最终验收合格单证。</w:t>
      </w:r>
    </w:p>
    <w:p w14:paraId="3ED983AD">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zh-CN"/>
        </w:rPr>
        <w:t>.</w:t>
      </w:r>
      <w:r>
        <w:rPr>
          <w:rFonts w:hint="eastAsia" w:ascii="宋体" w:hAnsi="宋体" w:eastAsia="宋体" w:cs="宋体"/>
          <w:sz w:val="24"/>
          <w:szCs w:val="24"/>
          <w:lang w:val="en-US" w:eastAsia="zh-CN"/>
        </w:rPr>
        <w:t>9</w:t>
      </w:r>
      <w:r>
        <w:rPr>
          <w:rFonts w:hint="eastAsia" w:ascii="宋体" w:hAnsi="宋体" w:eastAsia="宋体" w:cs="宋体"/>
          <w:sz w:val="24"/>
          <w:szCs w:val="24"/>
        </w:rPr>
        <w:t>卖方免费负责安装、调试直至验收合格交付使用。在货物安装前，卖方免费派技术人员到买方指定地点进行机房设计，并全程指导施工，负责验收；提供安装所需的详细技术资料包括但不限于设备安装手册、调试指南、安全操作规程等；安装结束后免费对操作、维修人员进行本机培训，直至使用人员能熟练掌握为止，并提供培训考核报告。</w:t>
      </w:r>
    </w:p>
    <w:p w14:paraId="1F40843B">
      <w:pPr>
        <w:keepNext w:val="0"/>
        <w:keepLines w:val="0"/>
        <w:pageBreakBefore w:val="0"/>
        <w:widowControl w:val="0"/>
        <w:spacing w:line="400" w:lineRule="exac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卖方须</w:t>
      </w:r>
      <w:r>
        <w:rPr>
          <w:rFonts w:hint="eastAsia" w:ascii="宋体" w:hAnsi="宋体" w:eastAsia="宋体" w:cs="宋体"/>
          <w:sz w:val="24"/>
          <w:szCs w:val="24"/>
        </w:rPr>
        <w:t>提供本货物安装及日常运行维护所需的全部技术文件（含软件），包括但不限于厂家的中英文使用说明书、维修手册、电路图纸等技术资料，并提供电子版资料以便买方存档和查询。</w:t>
      </w:r>
    </w:p>
    <w:p w14:paraId="4B856BAA">
      <w:pPr>
        <w:keepNext w:val="0"/>
        <w:keepLines w:val="0"/>
        <w:pageBreakBefore w:val="0"/>
        <w:widowControl w:val="0"/>
        <w:spacing w:line="400" w:lineRule="exac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11</w:t>
      </w:r>
      <w:r>
        <w:rPr>
          <w:rFonts w:hint="eastAsia" w:ascii="宋体" w:hAnsi="宋体" w:eastAsia="宋体" w:cs="宋体"/>
          <w:sz w:val="24"/>
          <w:szCs w:val="24"/>
        </w:rPr>
        <w:t>如卖方提供的设备设有维修软件密码，卖方应在设备交付时同时提供密码解锁工具及详细操作说明，并保证无条件地为买方永久免费打开，且不得因密码问题影响设备的维修和正常使用。</w:t>
      </w:r>
    </w:p>
    <w:p w14:paraId="611FF39A">
      <w:pPr>
        <w:keepNext w:val="0"/>
        <w:keepLines w:val="0"/>
        <w:pageBreakBefore w:val="0"/>
        <w:widowControl w:val="0"/>
        <w:spacing w:line="400" w:lineRule="exact"/>
        <w:rPr>
          <w:rFonts w:hint="eastAsia" w:ascii="宋体" w:hAnsi="宋体" w:eastAsia="宋体" w:cs="宋体"/>
          <w:sz w:val="24"/>
          <w:szCs w:val="24"/>
        </w:rPr>
      </w:pPr>
      <w:r>
        <w:rPr>
          <w:rFonts w:hint="eastAsia" w:ascii="宋体" w:hAnsi="宋体" w:eastAsia="宋体" w:cs="宋体"/>
          <w:sz w:val="24"/>
          <w:szCs w:val="24"/>
        </w:rPr>
        <w:t>6.1</w:t>
      </w:r>
      <w:r>
        <w:rPr>
          <w:rFonts w:hint="eastAsia" w:ascii="宋体" w:hAnsi="宋体" w:eastAsia="宋体" w:cs="宋体"/>
          <w:sz w:val="24"/>
          <w:szCs w:val="24"/>
          <w:lang w:val="en-US" w:eastAsia="zh-CN"/>
        </w:rPr>
        <w:t>2</w:t>
      </w:r>
      <w:r>
        <w:rPr>
          <w:rFonts w:hint="eastAsia" w:ascii="宋体" w:hAnsi="宋体" w:eastAsia="宋体" w:cs="宋体"/>
          <w:sz w:val="24"/>
          <w:szCs w:val="24"/>
        </w:rPr>
        <w:t>卖方负责免费将软件系统接入买方HIS系统，并在接入前提供详细的接入方案和测试报告，接口费由卖方承担。同时，卖方应确保软件系统与买方 HIS 系统的兼容性和数据交互的安全性，在接入过程中不得对买方现有信息系统造成任何损害。</w:t>
      </w:r>
    </w:p>
    <w:p w14:paraId="6403F76F">
      <w:pPr>
        <w:keepNext w:val="0"/>
        <w:keepLines w:val="0"/>
        <w:pageBreakBefore w:val="0"/>
        <w:widowControl w:val="0"/>
        <w:spacing w:line="400" w:lineRule="exact"/>
        <w:rPr>
          <w:rFonts w:hint="eastAsia" w:ascii="宋体" w:hAnsi="宋体" w:eastAsia="宋体" w:cs="宋体"/>
          <w:sz w:val="24"/>
          <w:szCs w:val="24"/>
        </w:rPr>
      </w:pPr>
      <w:r>
        <w:rPr>
          <w:rFonts w:hint="eastAsia" w:ascii="宋体" w:hAnsi="宋体" w:eastAsia="宋体" w:cs="宋体"/>
          <w:sz w:val="24"/>
          <w:szCs w:val="24"/>
        </w:rPr>
        <w:t>6.1</w:t>
      </w:r>
      <w:r>
        <w:rPr>
          <w:rFonts w:hint="eastAsia" w:ascii="宋体" w:hAnsi="宋体" w:eastAsia="宋体" w:cs="宋体"/>
          <w:sz w:val="24"/>
          <w:szCs w:val="24"/>
          <w:lang w:val="en-US" w:eastAsia="zh-CN"/>
        </w:rPr>
        <w:t>3</w:t>
      </w:r>
      <w:r>
        <w:rPr>
          <w:rFonts w:hint="eastAsia" w:ascii="宋体" w:hAnsi="宋体" w:eastAsia="宋体" w:cs="宋体"/>
          <w:sz w:val="24"/>
          <w:szCs w:val="24"/>
        </w:rPr>
        <w:t>卖方负责免费升级维护软件系统，在升级过程中确保设备的正常运行，如因升级导致设备故障或数据丢失，卖方应承担全部责任。</w:t>
      </w:r>
    </w:p>
    <w:p w14:paraId="7409FF73">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七、操作人员的培训</w:t>
      </w:r>
    </w:p>
    <w:p w14:paraId="4A5F179B">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卖方在买方现场进行培训，培训内容应涵盖设备的操作、日常维护、常见故障排除等方面，直到买方人员能够熟练操作为止。医生、工程师培训必须到位，培训人员应通过买方组织的考核。必要时，买方也可派人到上级医院进行培训，产生的一切费用（包括但不限于差旅费、培训费、住宿费等）由卖方负责。同时，卖方应协助买方办理培训相关手续，并在培训期间提供必要的技术支持和指导。</w:t>
      </w:r>
    </w:p>
    <w:p w14:paraId="71C0BA03">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八、设备的保修</w:t>
      </w:r>
    </w:p>
    <w:p w14:paraId="287E2429">
      <w:pPr>
        <w:keepNext w:val="0"/>
        <w:keepLines w:val="0"/>
        <w:pageBreakBefore w:val="0"/>
        <w:widowControl w:val="0"/>
        <w:spacing w:line="400" w:lineRule="exact"/>
        <w:ind w:left="105" w:hanging="105"/>
        <w:rPr>
          <w:rFonts w:hint="eastAsia" w:ascii="宋体" w:hAnsi="宋体" w:eastAsia="宋体" w:cs="宋体"/>
          <w:sz w:val="24"/>
          <w:szCs w:val="24"/>
          <w:lang w:eastAsia="zh-CN"/>
        </w:rPr>
      </w:pPr>
      <w:r>
        <w:rPr>
          <w:rFonts w:hint="eastAsia" w:ascii="宋体" w:hAnsi="宋体" w:eastAsia="宋体" w:cs="宋体"/>
          <w:sz w:val="24"/>
          <w:szCs w:val="24"/>
        </w:rPr>
        <w:t>1、自双方签署验收报告合格之日起，卖方对该设备整机免费</w:t>
      </w:r>
      <w:r>
        <w:rPr>
          <w:rFonts w:hint="eastAsia" w:ascii="宋体" w:hAnsi="宋体" w:eastAsia="宋体" w:cs="宋体"/>
          <w:b/>
          <w:bCs/>
          <w:color w:val="FF0000"/>
          <w:sz w:val="24"/>
          <w:szCs w:val="24"/>
        </w:rPr>
        <w:t>原厂质保</w:t>
      </w:r>
      <w:r>
        <w:rPr>
          <w:rFonts w:hint="eastAsia" w:ascii="宋体" w:hAnsi="宋体" w:eastAsia="宋体" w:cs="宋体"/>
          <w:b/>
          <w:bCs/>
          <w:color w:val="FF0000"/>
          <w:sz w:val="24"/>
          <w:szCs w:val="24"/>
          <w:u w:val="single"/>
          <w:lang w:val="en-US" w:eastAsia="zh-CN"/>
        </w:rPr>
        <w:t xml:space="preserve">    </w:t>
      </w:r>
      <w:r>
        <w:rPr>
          <w:rFonts w:hint="eastAsia" w:ascii="宋体" w:hAnsi="宋体" w:eastAsia="宋体" w:cs="宋体"/>
          <w:b/>
          <w:bCs/>
          <w:color w:val="FF0000"/>
          <w:sz w:val="24"/>
          <w:szCs w:val="24"/>
        </w:rPr>
        <w:t>年，保修期内使用原厂正品配件，保证设备的安全性和稳定性。</w:t>
      </w:r>
      <w:r>
        <w:rPr>
          <w:rFonts w:hint="eastAsia" w:ascii="宋体" w:hAnsi="宋体" w:eastAsia="宋体" w:cs="宋体"/>
          <w:sz w:val="24"/>
          <w:szCs w:val="24"/>
        </w:rPr>
        <w:t>保修期内每三个月巡访维护一次，所产生的一切费用由卖方承担，但属买方人为操作损坏，不在卖方无偿保修之列，如买方有需要，卖方应提供有偿维修服务，但只收取配件成本费。电池终身保修，且在电池容量低于初始容量 80% 时，卖方应免费更换电池。如果在保修期内设备的核心部件连续损坏（一年时间损坏频率≥1次），卖方应无条件为买方免费更换一台新设备，并承担设备更换过程中的一切费用，包括但不限于运输费、安装调试费等。</w:t>
      </w:r>
      <w:r>
        <w:rPr>
          <w:rFonts w:hint="eastAsia" w:ascii="宋体" w:hAnsi="宋体" w:eastAsia="宋体" w:cs="宋体"/>
          <w:sz w:val="24"/>
          <w:szCs w:val="24"/>
          <w:lang w:eastAsia="zh-CN"/>
        </w:rPr>
        <w:t>未按要求执行巡访维护的，买方有权要求卖方进行整改并赔偿因此造成的直接损失，如卖方拒不整改，买方有权停止付款，直至卖方按要求执行巡访维护工作。</w:t>
      </w:r>
    </w:p>
    <w:p w14:paraId="7F98D090">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2、无偿保修期满后，即转入有偿保修期。卖方仅收取配件费，配件费按成本价收取费用，并在每次维修前向买方提供详细的费用清单和维修方案，经买方同意后方可进行维修。</w:t>
      </w:r>
    </w:p>
    <w:p w14:paraId="3D957853">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3、买方发出维修通知后，卖方必须于2小时内响应，24小时到位解决。否则买方可自行采取必要的措施，由此产生的风险和费用由卖方承担。保修期内每耽误使用一天，保修期顺延三十天，并按照设备日平均使用收益赔偿买方损失。</w:t>
      </w:r>
    </w:p>
    <w:p w14:paraId="493BFC00">
      <w:pPr>
        <w:keepNext w:val="0"/>
        <w:keepLines w:val="0"/>
        <w:pageBreakBefore w:val="0"/>
        <w:widowControl w:val="0"/>
        <w:spacing w:line="400" w:lineRule="exact"/>
        <w:ind w:left="105" w:hanging="105"/>
        <w:rPr>
          <w:rFonts w:hint="eastAsia" w:ascii="宋体" w:hAnsi="宋体" w:eastAsia="宋体" w:cs="宋体"/>
          <w:b/>
          <w:sz w:val="24"/>
          <w:szCs w:val="24"/>
        </w:rPr>
      </w:pPr>
      <w:r>
        <w:rPr>
          <w:rFonts w:hint="eastAsia" w:ascii="宋体" w:hAnsi="宋体" w:eastAsia="宋体" w:cs="宋体"/>
          <w:sz w:val="24"/>
          <w:szCs w:val="24"/>
        </w:rPr>
        <w:t>4、</w:t>
      </w:r>
      <w:r>
        <w:rPr>
          <w:rFonts w:hint="eastAsia" w:ascii="宋体" w:hAnsi="宋体" w:eastAsia="宋体" w:cs="宋体"/>
          <w:b/>
          <w:sz w:val="24"/>
          <w:szCs w:val="24"/>
        </w:rPr>
        <w:t>无论在保修期内还是保修期外，买方发出维修通知后，卖方必须于2小时内响应，24小时到位解决，卖方必须上门维修，卖方工程师来买方维修本设备，必须事先与买方</w:t>
      </w:r>
      <w:r>
        <w:rPr>
          <w:rFonts w:hint="eastAsia" w:ascii="宋体" w:hAnsi="宋体" w:eastAsia="宋体" w:cs="宋体"/>
          <w:b/>
          <w:sz w:val="24"/>
          <w:szCs w:val="24"/>
          <w:lang w:eastAsia="zh-CN"/>
        </w:rPr>
        <w:t>医学工程处</w:t>
      </w:r>
      <w:r>
        <w:rPr>
          <w:rFonts w:hint="eastAsia" w:ascii="宋体" w:hAnsi="宋体" w:eastAsia="宋体" w:cs="宋体"/>
          <w:b/>
          <w:sz w:val="24"/>
          <w:szCs w:val="24"/>
        </w:rPr>
        <w:t>取得联系，并且征得其同意，否则由此引起的一切责任由卖方负责。</w:t>
      </w:r>
    </w:p>
    <w:p w14:paraId="71C77EB8">
      <w:pPr>
        <w:keepNext w:val="0"/>
        <w:keepLines w:val="0"/>
        <w:pageBreakBefore w:val="0"/>
        <w:widowControl w:val="0"/>
        <w:spacing w:line="400" w:lineRule="exact"/>
        <w:rPr>
          <w:rFonts w:hint="eastAsia" w:ascii="宋体" w:hAnsi="宋体" w:eastAsia="宋体" w:cs="宋体"/>
          <w:sz w:val="24"/>
          <w:szCs w:val="24"/>
        </w:rPr>
      </w:pPr>
      <w:r>
        <w:rPr>
          <w:rFonts w:hint="eastAsia" w:ascii="宋体" w:hAnsi="宋体" w:eastAsia="宋体" w:cs="宋体"/>
          <w:sz w:val="24"/>
          <w:szCs w:val="24"/>
        </w:rPr>
        <w:t>5、卖方必须保证该设备的年开机成功率98%以上（以接到买方故障通知为准）。若年开机成功率未能达到 98%，则每差 1%的开机成功率，卖方无偿延长免费保修期四个月，并按照设备总价的1%向买方支付违约金。</w:t>
      </w:r>
    </w:p>
    <w:p w14:paraId="048BB54E">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九、违约责任</w:t>
      </w:r>
    </w:p>
    <w:p w14:paraId="0C485603">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1、买方延迟付款的，卖方应通知买方按时履约，经通知后仍逾期支付的，每逾期1日，按未付款项的万分之一支付。最高违约金限额为货款价值的1% ，但因卖方原因导致买方无法履行合同的除外。</w:t>
      </w:r>
    </w:p>
    <w:p w14:paraId="297F2FE7">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2、卖方延迟履行合同的，每延迟一日按货款总额的</w:t>
      </w:r>
      <w:r>
        <w:rPr>
          <w:rFonts w:hint="eastAsia" w:ascii="宋体" w:hAnsi="宋体" w:eastAsia="宋体" w:cs="宋体"/>
          <w:sz w:val="24"/>
          <w:szCs w:val="24"/>
          <w:u w:val="single"/>
        </w:rPr>
        <w:t xml:space="preserve"> 1% </w:t>
      </w:r>
      <w:r>
        <w:rPr>
          <w:rFonts w:hint="eastAsia" w:ascii="宋体" w:hAnsi="宋体" w:eastAsia="宋体" w:cs="宋体"/>
          <w:sz w:val="24"/>
          <w:szCs w:val="24"/>
        </w:rPr>
        <w:t>赔偿买方。若延迟超过合同约定交货期的 10 天，买方有权解除合同，并要求卖方返还已支付款项，同时承担合同总价 20%的违约金以及买方因此遭受的全部损失。</w:t>
      </w:r>
      <w:r>
        <w:rPr>
          <w:rFonts w:hint="eastAsia" w:ascii="宋体" w:hAnsi="宋体" w:eastAsia="宋体" w:cs="宋体"/>
          <w:sz w:val="24"/>
          <w:szCs w:val="24"/>
        </w:rPr>
        <w:tab/>
      </w:r>
    </w:p>
    <w:p w14:paraId="0F01EA2F">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3、如该设备的年开机成功率未能达到</w:t>
      </w:r>
      <w:r>
        <w:rPr>
          <w:rFonts w:hint="eastAsia" w:ascii="宋体" w:hAnsi="宋体" w:eastAsia="宋体" w:cs="宋体"/>
          <w:sz w:val="24"/>
          <w:szCs w:val="24"/>
          <w:u w:val="single"/>
        </w:rPr>
        <w:t>98%</w:t>
      </w:r>
      <w:r>
        <w:rPr>
          <w:rFonts w:hint="eastAsia" w:ascii="宋体" w:hAnsi="宋体" w:eastAsia="宋体" w:cs="宋体"/>
          <w:sz w:val="24"/>
          <w:szCs w:val="24"/>
        </w:rPr>
        <w:t>，则每差1%的开机成功率，卖方无偿延长免费保修期四个月。</w:t>
      </w:r>
    </w:p>
    <w:p w14:paraId="0D3EE339">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4、因产品质量问题(设备、试剂、耗材)，给医患或其他第三方人员造成生理、心理上的伤害，或造成医疗纠纷、经济纠纷、行政处罚等情况，一切责任由卖方负责。卖方应承担因此给买方带来的所有直接和间接损失，包括但不限于医疗赔偿费用、法律诉讼费用、买方声誉损失赔偿等。因软件和硬件造成的一切损失由卖方负责。并应在问题发生后 24 小时内启动应急处理程序，及时解决问题。</w:t>
      </w:r>
    </w:p>
    <w:p w14:paraId="16225B48">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5、保修期内，如因设备故障而影响工作的，则每影响壹日，赔偿买方贰佰元，赔偿不足以弥补买方损失的，卖方继续承担违约责任。</w:t>
      </w:r>
    </w:p>
    <w:p w14:paraId="7C2A8D96">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十、法律适用</w:t>
      </w:r>
    </w:p>
    <w:p w14:paraId="19CF365C">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执行本合同依据法律为：《中华人民共和国民法典》等。</w:t>
      </w:r>
    </w:p>
    <w:p w14:paraId="4F86DEC7">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十一、争议解决方式</w:t>
      </w:r>
    </w:p>
    <w:p w14:paraId="293FB914">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任何因本合同而发生的争议，双方应先行协商解决，如协商不成，可选择买方所在地人民法院依法提起诉讼。</w:t>
      </w:r>
    </w:p>
    <w:p w14:paraId="2A96CF88">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十二、其他约定</w:t>
      </w:r>
    </w:p>
    <w:p w14:paraId="70F90F44">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1、卖方现提供的设备软件为最高级并负责该设备将来的免费软件升级及必要的硬件支持，软件升级应确保与买方现有系统的兼容性，并在升级前提供详细的兼容性测试报告和用户操作指南。硬件支持应包括但不限于硬件升级方案、配件供应等，且按成本价收取费用。</w:t>
      </w:r>
    </w:p>
    <w:p w14:paraId="5BB58134">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2、将来买方如再购买该设备的维修配件、耗材，卖方将以成本价供给买方。并提供质量保证和售后服务，售后服务标准不得低于本合同约定的设备保修标准。</w:t>
      </w:r>
    </w:p>
    <w:p w14:paraId="001AA536">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3、售后服务（</w:t>
      </w:r>
      <w:r>
        <w:rPr>
          <w:rFonts w:hint="eastAsia" w:ascii="宋体" w:hAnsi="宋体" w:eastAsia="宋体" w:cs="宋体"/>
          <w:sz w:val="24"/>
          <w:szCs w:val="24"/>
          <w:lang w:eastAsia="zh-CN"/>
        </w:rPr>
        <w:t>经销商</w:t>
      </w:r>
      <w:r>
        <w:rPr>
          <w:rFonts w:hint="eastAsia" w:ascii="宋体" w:hAnsi="宋体" w:eastAsia="宋体" w:cs="宋体"/>
          <w:sz w:val="24"/>
          <w:szCs w:val="24"/>
        </w:rPr>
        <w:t>联系人：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联系方式：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；厂家</w:t>
      </w:r>
      <w:r>
        <w:rPr>
          <w:rFonts w:hint="eastAsia" w:ascii="宋体" w:hAnsi="宋体" w:eastAsia="宋体" w:cs="宋体"/>
          <w:sz w:val="24"/>
          <w:szCs w:val="24"/>
        </w:rPr>
        <w:t>联系人：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联系方式：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），卖方应保证售后服务人员的专业素质和响应速度，如买方对售后服务不满意，卖方应在接到反馈后 48 小时内采取改进措施。</w:t>
      </w:r>
    </w:p>
    <w:p w14:paraId="6489A278">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十三、合同生效</w:t>
      </w:r>
    </w:p>
    <w:p w14:paraId="2BB46A40">
      <w:pPr>
        <w:keepNext w:val="0"/>
        <w:keepLines w:val="0"/>
        <w:pageBreakBefore w:val="0"/>
        <w:widowControl w:val="0"/>
        <w:spacing w:line="400" w:lineRule="exact"/>
        <w:ind w:left="105" w:hanging="105"/>
        <w:rPr>
          <w:rFonts w:hint="eastAsia" w:ascii="宋体" w:hAnsi="宋体" w:eastAsia="宋体" w:cs="宋体"/>
          <w:sz w:val="24"/>
          <w:szCs w:val="24"/>
        </w:rPr>
      </w:pPr>
      <w:r>
        <w:rPr>
          <w:rFonts w:hint="eastAsia" w:ascii="宋体" w:hAnsi="宋体" w:eastAsia="宋体" w:cs="宋体"/>
          <w:sz w:val="24"/>
          <w:szCs w:val="24"/>
        </w:rPr>
        <w:t>本合同共一式五份，买方执四份，卖方执一份。自双方签字盖章之日起生效。合同附件、投标文件作为本合同的补充，双方所达成的补充协议作为本合同的组成部分，与本合同具有同等法律效力。</w:t>
      </w:r>
    </w:p>
    <w:p w14:paraId="5D9532FC">
      <w:pPr>
        <w:rPr>
          <w:rFonts w:hint="eastAsia" w:ascii="宋体" w:hAnsi="宋体" w:eastAsia="宋体" w:cs="宋体"/>
          <w:color w:val="000000"/>
          <w:sz w:val="24"/>
          <w:szCs w:val="24"/>
        </w:rPr>
      </w:pPr>
      <w:r>
        <w:rPr>
          <w:rFonts w:hint="eastAsia" w:ascii="宋体" w:hAnsi="宋体" w:eastAsia="宋体" w:cs="宋体"/>
          <w:color w:val="000000"/>
          <w:sz w:val="24"/>
          <w:szCs w:val="24"/>
        </w:rPr>
        <w:t>十四、《承诺书》作为合同的有效组成部分。</w:t>
      </w:r>
    </w:p>
    <w:p w14:paraId="780EC245">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买方：连云港市妇幼保健院                  卖方： </w:t>
      </w:r>
    </w:p>
    <w:p w14:paraId="3F47FD18">
      <w:pPr>
        <w:ind w:left="105" w:hanging="105"/>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法人代表：                                法人代表：</w:t>
      </w:r>
    </w:p>
    <w:p w14:paraId="62466485">
      <w:pPr>
        <w:ind w:left="105" w:hanging="105"/>
        <w:rPr>
          <w:rFonts w:hint="eastAsia" w:ascii="宋体" w:hAnsi="宋体" w:eastAsia="宋体" w:cs="宋体"/>
          <w:color w:val="000000"/>
          <w:sz w:val="24"/>
          <w:szCs w:val="24"/>
        </w:rPr>
      </w:pPr>
      <w:r>
        <w:rPr>
          <w:rFonts w:hint="eastAsia" w:ascii="宋体" w:hAnsi="宋体" w:eastAsia="宋体" w:cs="宋体"/>
          <w:color w:val="000000"/>
          <w:sz w:val="24"/>
          <w:szCs w:val="24"/>
        </w:rPr>
        <w:t>经办科室负责人：                          委托代理人：</w:t>
      </w:r>
    </w:p>
    <w:p w14:paraId="5E326441">
      <w:pPr>
        <w:ind w:left="105" w:hanging="105"/>
        <w:rPr>
          <w:rFonts w:hint="eastAsia" w:ascii="宋体" w:hAnsi="宋体" w:eastAsia="宋体" w:cs="宋体"/>
          <w:color w:val="000000"/>
          <w:sz w:val="24"/>
          <w:szCs w:val="24"/>
        </w:rPr>
      </w:pPr>
      <w:r>
        <w:rPr>
          <w:rFonts w:hint="eastAsia" w:ascii="宋体" w:hAnsi="宋体" w:eastAsia="宋体" w:cs="宋体"/>
          <w:color w:val="000000"/>
          <w:sz w:val="24"/>
          <w:szCs w:val="24"/>
        </w:rPr>
        <w:t>盖章：                                    盖章：</w:t>
      </w:r>
    </w:p>
    <w:p w14:paraId="1D5B71D6">
      <w:pPr>
        <w:rPr>
          <w:rFonts w:hint="eastAsia" w:ascii="宋体" w:hAnsi="宋体" w:eastAsia="宋体" w:cs="宋体"/>
          <w:color w:val="000000"/>
          <w:sz w:val="24"/>
          <w:szCs w:val="24"/>
        </w:rPr>
      </w:pPr>
    </w:p>
    <w:p w14:paraId="6A4D8156">
      <w:pPr>
        <w:rPr>
          <w:rFonts w:hint="eastAsia" w:ascii="宋体" w:hAnsi="宋体" w:eastAsia="宋体" w:cs="宋体"/>
          <w:color w:val="000000"/>
          <w:sz w:val="24"/>
          <w:szCs w:val="24"/>
        </w:rPr>
      </w:pPr>
      <w:r>
        <w:rPr>
          <w:rFonts w:hint="eastAsia" w:ascii="宋体" w:hAnsi="宋体" w:eastAsia="宋体" w:cs="宋体"/>
          <w:color w:val="000000"/>
          <w:sz w:val="24"/>
          <w:szCs w:val="24"/>
        </w:rPr>
        <w:t>签章日期：                                签章日期：</w:t>
      </w:r>
    </w:p>
    <w:p w14:paraId="593C943D">
      <w:pPr>
        <w:rPr>
          <w:rFonts w:hint="eastAsia" w:ascii="宋体" w:hAnsi="宋体" w:eastAsia="宋体" w:cs="宋体"/>
          <w:b/>
          <w:bCs/>
          <w:sz w:val="24"/>
          <w:szCs w:val="24"/>
        </w:rPr>
      </w:pPr>
    </w:p>
    <w:p w14:paraId="55C8D800">
      <w:pPr>
        <w:rPr>
          <w:rFonts w:hint="eastAsia" w:ascii="宋体" w:hAnsi="宋体" w:eastAsia="宋体" w:cs="宋体"/>
          <w:b w:val="0"/>
          <w:color w:val="000000" w:themeColor="text1"/>
          <w:sz w:val="24"/>
          <w:szCs w:val="24"/>
          <w:lang w:val="en-US" w:eastAsia="zh-CN"/>
          <w14:textFill>
            <w14:solidFill>
              <w14:schemeClr w14:val="tx1"/>
            </w14:solidFill>
          </w14:textFill>
        </w:rPr>
      </w:pPr>
      <w:r>
        <w:rPr>
          <w:rFonts w:hint="eastAsia" w:ascii="宋体" w:hAnsi="宋体" w:eastAsia="宋体" w:cs="宋体"/>
          <w:b w:val="0"/>
          <w:color w:val="000000" w:themeColor="text1"/>
          <w:sz w:val="24"/>
          <w:szCs w:val="24"/>
          <w:lang w:val="en-US" w:eastAsia="zh-CN"/>
          <w14:textFill>
            <w14:solidFill>
              <w14:schemeClr w14:val="tx1"/>
            </w14:solidFill>
          </w14:textFill>
        </w:rPr>
        <w:br w:type="page" w:clear="all"/>
      </w:r>
    </w:p>
    <w:p w14:paraId="7927A5A4">
      <w:pPr>
        <w:spacing w:line="500" w:lineRule="exact"/>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szCs w:val="24"/>
          <w:lang w:val="en-US" w:eastAsia="zh-CN"/>
          <w14:textFill>
            <w14:solidFill>
              <w14:schemeClr w14:val="tx1"/>
            </w14:solidFill>
          </w14:textFill>
        </w:rPr>
        <w:t xml:space="preserve">附件1：                   </w:t>
      </w:r>
      <w:r>
        <w:rPr>
          <w:rFonts w:hint="eastAsia" w:ascii="宋体" w:hAnsi="宋体" w:eastAsia="宋体" w:cs="宋体"/>
          <w:b/>
          <w:bCs/>
          <w:color w:val="000000" w:themeColor="text1"/>
          <w:sz w:val="24"/>
          <w:szCs w:val="24"/>
          <w14:textFill>
            <w14:solidFill>
              <w14:schemeClr w14:val="tx1"/>
            </w14:solidFill>
          </w14:textFill>
        </w:rPr>
        <w:t>承诺书</w:t>
      </w:r>
    </w:p>
    <w:p w14:paraId="7F2079AB">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FF0000"/>
          <w:sz w:val="24"/>
          <w:szCs w:val="24"/>
        </w:rPr>
        <w:t>我公司</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none"/>
          <w:lang w:val="en-US" w:eastAsia="zh-CN"/>
        </w:rPr>
        <w:t xml:space="preserve"> </w:t>
      </w:r>
      <w:r>
        <w:rPr>
          <w:rFonts w:hint="eastAsia" w:ascii="宋体" w:hAnsi="宋体" w:eastAsia="宋体" w:cs="宋体"/>
          <w:color w:val="000000" w:themeColor="text1"/>
          <w:sz w:val="24"/>
          <w:szCs w:val="24"/>
          <w14:textFill>
            <w14:solidFill>
              <w14:schemeClr w14:val="tx1"/>
            </w14:solidFill>
          </w14:textFill>
        </w:rPr>
        <w:t>，作为连云港市妇幼保健院</w:t>
      </w:r>
      <w:r>
        <w:rPr>
          <w:rFonts w:hint="eastAsia" w:ascii="宋体" w:hAnsi="宋体" w:eastAsia="宋体" w:cs="宋体"/>
          <w:color w:val="000000" w:themeColor="text1"/>
          <w:sz w:val="24"/>
          <w:szCs w:val="24"/>
          <w:lang w:eastAsia="zh-CN"/>
          <w14:textFill>
            <w14:solidFill>
              <w14:schemeClr w14:val="tx1"/>
            </w14:solidFill>
          </w14:textFill>
        </w:rPr>
        <w:t>（以下简称“甲方</w:t>
      </w:r>
      <w:r>
        <w:rPr>
          <w:rFonts w:hint="eastAsia" w:ascii="宋体" w:hAnsi="宋体" w:eastAsia="宋体" w:cs="宋体"/>
          <w:color w:val="000000" w:themeColor="text1"/>
          <w:sz w:val="24"/>
          <w:szCs w:val="24"/>
          <w:highlight w:val="none"/>
          <w:lang w:eastAsia="zh-CN"/>
          <w14:textFill>
            <w14:solidFill>
              <w14:schemeClr w14:val="tx1"/>
            </w14:solidFill>
          </w14:textFill>
        </w:rPr>
        <w:t>”）医疗设备</w:t>
      </w:r>
      <w:r>
        <w:rPr>
          <w:rFonts w:hint="eastAsia" w:ascii="宋体" w:hAnsi="宋体" w:eastAsia="宋体" w:cs="宋体"/>
          <w:color w:val="000000" w:themeColor="text1"/>
          <w:sz w:val="24"/>
          <w:szCs w:val="24"/>
          <w:highlight w:val="none"/>
          <w14:textFill>
            <w14:solidFill>
              <w14:schemeClr w14:val="tx1"/>
            </w14:solidFill>
          </w14:textFill>
        </w:rPr>
        <w:t>供应商，我们郑重承诺如下：</w:t>
      </w:r>
    </w:p>
    <w:p w14:paraId="047A5588">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1、为了严格执行国家有关法律、法规和</w:t>
      </w:r>
      <w:r>
        <w:rPr>
          <w:rFonts w:hint="eastAsia" w:ascii="宋体" w:hAnsi="宋体" w:eastAsia="宋体" w:cs="宋体"/>
          <w:color w:val="000000" w:themeColor="text1"/>
          <w:sz w:val="24"/>
          <w:szCs w:val="24"/>
          <w:highlight w:val="none"/>
          <w:lang w:eastAsia="zh-CN"/>
          <w14:textFill>
            <w14:solidFill>
              <w14:schemeClr w14:val="tx1"/>
            </w14:solidFill>
          </w14:textFill>
        </w:rPr>
        <w:t>甲方医疗设备</w:t>
      </w:r>
      <w:r>
        <w:rPr>
          <w:rFonts w:hint="eastAsia" w:ascii="宋体" w:hAnsi="宋体" w:eastAsia="宋体" w:cs="宋体"/>
          <w:color w:val="000000" w:themeColor="text1"/>
          <w:sz w:val="24"/>
          <w:szCs w:val="24"/>
          <w:highlight w:val="none"/>
          <w14:textFill>
            <w14:solidFill>
              <w14:schemeClr w14:val="tx1"/>
            </w14:solidFill>
          </w14:textFill>
        </w:rPr>
        <w:t>规定，保证临床使用安全，确保患者和</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合法权益</w:t>
      </w:r>
      <w:r>
        <w:rPr>
          <w:rFonts w:hint="eastAsia" w:ascii="宋体" w:hAnsi="宋体" w:eastAsia="宋体" w:cs="宋体"/>
          <w:color w:val="000000" w:themeColor="text1"/>
          <w:sz w:val="24"/>
          <w:szCs w:val="24"/>
          <w:highlight w:val="none"/>
          <w14:textFill>
            <w14:solidFill>
              <w14:schemeClr w14:val="tx1"/>
            </w14:solidFill>
          </w14:textFill>
        </w:rPr>
        <w:t>，我公司对连云港市妇幼保健院作如下承诺：</w:t>
      </w:r>
    </w:p>
    <w:p w14:paraId="057835A1">
      <w:pPr>
        <w:spacing w:line="50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(1)提供的产品一定是医疗器械产品注册证有效期内生产</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且在产品交付时，同时向甲方提供该产品注册证的有效复印件及相关证明文件，若因产品注册证问题导致甲方遭受任何损失的，我公司承担全部责任，并按照该批次</w:t>
      </w:r>
      <w:r>
        <w:rPr>
          <w:rFonts w:hint="eastAsia" w:ascii="宋体" w:hAnsi="宋体" w:eastAsia="宋体" w:cs="宋体"/>
          <w:color w:val="000000" w:themeColor="text1"/>
          <w:sz w:val="24"/>
          <w:szCs w:val="24"/>
          <w:highlight w:val="none"/>
          <w:lang w:eastAsia="zh-CN"/>
          <w14:textFill>
            <w14:solidFill>
              <w14:schemeClr w14:val="tx1"/>
            </w14:solidFill>
          </w14:textFill>
        </w:rPr>
        <w:t>医疗设备</w:t>
      </w:r>
      <w:r>
        <w:rPr>
          <w:rFonts w:hint="eastAsia" w:ascii="宋体" w:hAnsi="宋体" w:eastAsia="宋体" w:cs="宋体"/>
          <w:color w:val="000000" w:themeColor="text1"/>
          <w:sz w:val="24"/>
          <w:szCs w:val="24"/>
          <w:highlight w:val="none"/>
          <w14:textFill>
            <w14:solidFill>
              <w14:schemeClr w14:val="tx1"/>
            </w14:solidFill>
          </w14:textFill>
        </w:rPr>
        <w:t>价值的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双</w:t>
      </w:r>
      <w:r>
        <w:rPr>
          <w:rFonts w:hint="eastAsia" w:ascii="宋体" w:hAnsi="宋体" w:eastAsia="宋体" w:cs="宋体"/>
          <w:color w:val="000000" w:themeColor="text1"/>
          <w:sz w:val="24"/>
          <w:szCs w:val="24"/>
          <w:highlight w:val="none"/>
          <w14:textFill>
            <w14:solidFill>
              <w14:schemeClr w14:val="tx1"/>
            </w14:solidFill>
          </w14:textFill>
        </w:rPr>
        <w:t>倍向甲方支付违约金。</w:t>
      </w:r>
    </w:p>
    <w:p w14:paraId="0259F88C">
      <w:pPr>
        <w:spacing w:line="50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产品的说明书、标签和包装标识严格按照国家食品药品监督管理总局2014年10月1日起施行的《医疗器械说明书和标签管理规定》(总局令第6号)要求，内容真实、完整、准确、科学，并与医疗器械产品注册证》、《医疗器械生产企业许可证》、《产品执行标准》的内容和产品特性相一致，产品条码与实物一致。</w:t>
      </w:r>
    </w:p>
    <w:p w14:paraId="1850A219">
      <w:pPr>
        <w:spacing w:line="500" w:lineRule="exact"/>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(3)在提供产品时，严格按产品质量法和国家有关规定，随产品提供种类齐全、内容标准的合格证或质量检测证明、进口产品商检报告、产品说明书等证件,保证产品质量</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若因证件不全或质量问题导致甲方遭受任何损失的，我公司承担全部责任，并按照该批次产品价值的</w:t>
      </w:r>
      <w:r>
        <w:rPr>
          <w:rFonts w:hint="eastAsia" w:ascii="宋体" w:hAnsi="宋体" w:eastAsia="宋体" w:cs="宋体"/>
          <w:color w:val="000000" w:themeColor="text1"/>
          <w:sz w:val="24"/>
          <w:szCs w:val="24"/>
          <w:lang w:val="en-US" w:eastAsia="zh-CN"/>
          <w14:textFill>
            <w14:solidFill>
              <w14:schemeClr w14:val="tx1"/>
            </w14:solidFill>
          </w14:textFill>
        </w:rPr>
        <w:t>双</w:t>
      </w:r>
      <w:r>
        <w:rPr>
          <w:rFonts w:hint="eastAsia" w:ascii="宋体" w:hAnsi="宋体" w:eastAsia="宋体" w:cs="宋体"/>
          <w:color w:val="000000" w:themeColor="text1"/>
          <w:sz w:val="24"/>
          <w:szCs w:val="24"/>
          <w14:textFill>
            <w14:solidFill>
              <w14:schemeClr w14:val="tx1"/>
            </w14:solidFill>
          </w14:textFill>
        </w:rPr>
        <w:t>倍向甲方支付违约金，同时立即召回所有相关产品，由此产生的召回费用及其他相关费用均由我公司承担。</w:t>
      </w:r>
    </w:p>
    <w:p w14:paraId="00B1092D">
      <w:pPr>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40939F4F">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承诺人：</w:t>
      </w:r>
    </w:p>
    <w:p w14:paraId="1DF6D39C">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承诺时间：</w:t>
      </w:r>
    </w:p>
    <w:p w14:paraId="26F3DC59">
      <w:pPr>
        <w:spacing w:line="500" w:lineRule="exact"/>
        <w:rPr>
          <w:rFonts w:hint="eastAsia" w:ascii="宋体" w:hAnsi="宋体" w:eastAsia="宋体" w:cs="宋体"/>
          <w:b/>
          <w:color w:val="000000" w:themeColor="text1"/>
          <w:sz w:val="24"/>
          <w:szCs w:val="24"/>
          <w:lang w:val="en-US" w:eastAsia="zh-CN"/>
          <w14:textFill>
            <w14:solidFill>
              <w14:schemeClr w14:val="tx1"/>
            </w14:solidFill>
          </w14:textFill>
        </w:rPr>
      </w:pPr>
    </w:p>
    <w:p w14:paraId="50410763">
      <w:pPr>
        <w:spacing w:line="500" w:lineRule="exact"/>
        <w:rPr>
          <w:rFonts w:hint="eastAsia" w:ascii="宋体" w:hAnsi="宋体" w:eastAsia="宋体" w:cs="宋体"/>
          <w:b/>
          <w:color w:val="000000" w:themeColor="text1"/>
          <w:sz w:val="24"/>
          <w:szCs w:val="24"/>
          <w:lang w:val="en-US" w:eastAsia="zh-CN"/>
          <w14:textFill>
            <w14:solidFill>
              <w14:schemeClr w14:val="tx1"/>
            </w14:solidFill>
          </w14:textFill>
        </w:rPr>
      </w:pPr>
    </w:p>
    <w:p w14:paraId="44086EF8">
      <w:pPr>
        <w:spacing w:line="500" w:lineRule="exact"/>
        <w:rPr>
          <w:rFonts w:hint="eastAsia" w:ascii="宋体" w:hAnsi="宋体" w:eastAsia="宋体" w:cs="宋体"/>
          <w:b/>
          <w:color w:val="000000" w:themeColor="text1"/>
          <w:sz w:val="24"/>
          <w:szCs w:val="24"/>
          <w:lang w:val="en-US" w:eastAsia="zh-CN"/>
          <w14:textFill>
            <w14:solidFill>
              <w14:schemeClr w14:val="tx1"/>
            </w14:solidFill>
          </w14:textFill>
        </w:rPr>
      </w:pPr>
    </w:p>
    <w:p w14:paraId="45180EAB">
      <w:pPr>
        <w:spacing w:line="500" w:lineRule="exact"/>
        <w:rPr>
          <w:rFonts w:hint="eastAsia" w:ascii="宋体" w:hAnsi="宋体" w:eastAsia="宋体" w:cs="宋体"/>
          <w:b/>
          <w:color w:val="000000" w:themeColor="text1"/>
          <w:sz w:val="24"/>
          <w:szCs w:val="24"/>
          <w:lang w:val="en-US" w:eastAsia="zh-CN"/>
          <w14:textFill>
            <w14:solidFill>
              <w14:schemeClr w14:val="tx1"/>
            </w14:solidFill>
          </w14:textFill>
        </w:rPr>
      </w:pPr>
    </w:p>
    <w:p w14:paraId="7DD6FC7F">
      <w:pPr>
        <w:spacing w:line="500" w:lineRule="exact"/>
        <w:rPr>
          <w:rFonts w:hint="eastAsia" w:ascii="宋体" w:hAnsi="宋体" w:eastAsia="宋体" w:cs="宋体"/>
          <w:b/>
          <w:color w:val="000000" w:themeColor="text1"/>
          <w:sz w:val="24"/>
          <w:szCs w:val="24"/>
          <w:lang w:val="en-US" w:eastAsia="zh-CN"/>
          <w14:textFill>
            <w14:solidFill>
              <w14:schemeClr w14:val="tx1"/>
            </w14:solidFill>
          </w14:textFill>
        </w:rPr>
      </w:pPr>
    </w:p>
    <w:p w14:paraId="43B43E44">
      <w:pPr>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br w:type="page" w:clear="all"/>
      </w:r>
    </w:p>
    <w:p w14:paraId="6B86CE48">
      <w:pPr>
        <w:spacing w:line="500" w:lineRule="exact"/>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附件2：</w:t>
      </w:r>
    </w:p>
    <w:p w14:paraId="308FAC13">
      <w:pPr>
        <w:spacing w:line="380" w:lineRule="exact"/>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购销廉洁协议</w:t>
      </w:r>
    </w:p>
    <w:p w14:paraId="40817819">
      <w:pPr>
        <w:spacing w:line="380" w:lineRule="exact"/>
        <w:jc w:val="center"/>
        <w:rPr>
          <w:rFonts w:hint="eastAsia" w:ascii="宋体" w:hAnsi="宋体" w:eastAsia="宋体" w:cs="宋体"/>
          <w:b/>
          <w:color w:val="000000" w:themeColor="text1"/>
          <w:sz w:val="24"/>
          <w:szCs w:val="24"/>
          <w14:textFill>
            <w14:solidFill>
              <w14:schemeClr w14:val="tx1"/>
            </w14:solidFill>
          </w14:textFill>
        </w:rPr>
      </w:pPr>
    </w:p>
    <w:p w14:paraId="186EE8E0">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Theme="majorEastAsia" w:hAnsiTheme="majorEastAsia" w:eastAsiaTheme="majorEastAsia"/>
          <w:color w:val="000000" w:themeColor="text1"/>
          <w:sz w:val="24"/>
          <w:szCs w:val="24"/>
          <w14:textFill>
            <w14:solidFill>
              <w14:schemeClr w14:val="tx1"/>
            </w14:solidFill>
          </w14:textFill>
        </w:rPr>
        <w:t>为了进一步加强</w:t>
      </w:r>
      <w:r>
        <w:rPr>
          <w:rFonts w:hint="eastAsia" w:asciiTheme="majorEastAsia" w:hAnsiTheme="majorEastAsia" w:eastAsiaTheme="majorEastAsia"/>
          <w:color w:val="000000" w:themeColor="text1"/>
          <w:sz w:val="24"/>
          <w:szCs w:val="24"/>
          <w:lang w:val="en-US" w:eastAsia="zh-CN"/>
          <w14:textFill>
            <w14:solidFill>
              <w14:schemeClr w14:val="tx1"/>
            </w14:solidFill>
          </w14:textFill>
        </w:rPr>
        <w:t>行</w:t>
      </w:r>
      <w:r>
        <w:rPr>
          <w:rFonts w:hint="eastAsia" w:asciiTheme="majorEastAsia" w:hAnsiTheme="majorEastAsia" w:eastAsiaTheme="majorEastAsia"/>
          <w:color w:val="000000" w:themeColor="text1"/>
          <w:sz w:val="24"/>
          <w:szCs w:val="24"/>
          <w14:textFill>
            <w14:solidFill>
              <w14:schemeClr w14:val="tx1"/>
            </w14:solidFill>
          </w14:textFill>
        </w:rPr>
        <w:t>风廉政建设，预防业务活动中不规范和违纪违法行为的发生，根据上级有关法律法规和单位行风建设规章制度，</w:t>
      </w:r>
      <w:r>
        <w:rPr>
          <w:rFonts w:hint="eastAsia" w:asciiTheme="majorEastAsia" w:hAnsiTheme="majorEastAsia" w:eastAsiaTheme="majorEastAsia"/>
          <w:color w:val="000000" w:themeColor="text1"/>
          <w:sz w:val="24"/>
          <w:szCs w:val="24"/>
          <w:lang w:eastAsia="zh-CN"/>
          <w14:textFill>
            <w14:solidFill>
              <w14:schemeClr w14:val="tx1"/>
            </w14:solidFill>
          </w14:textFill>
        </w:rPr>
        <w:t>连云港市妇幼保健院</w:t>
      </w:r>
      <w:r>
        <w:rPr>
          <w:rFonts w:hint="eastAsia" w:asciiTheme="majorEastAsia" w:hAnsiTheme="majorEastAsia" w:eastAsiaTheme="majorEastAsia"/>
          <w:color w:val="000000" w:themeColor="text1"/>
          <w:sz w:val="24"/>
          <w:szCs w:val="24"/>
          <w14:textFill>
            <w14:solidFill>
              <w14:schemeClr w14:val="tx1"/>
            </w14:solidFill>
          </w14:textFill>
        </w:rPr>
        <w:t>(</w:t>
      </w:r>
      <w:r>
        <w:rPr>
          <w:rFonts w:hint="eastAsia" w:asciiTheme="majorEastAsia" w:hAnsiTheme="majorEastAsia" w:eastAsiaTheme="majorEastAsia"/>
          <w:color w:val="000000" w:themeColor="text1"/>
          <w:sz w:val="24"/>
          <w:szCs w:val="24"/>
          <w:lang w:eastAsia="zh-CN"/>
          <w14:textFill>
            <w14:solidFill>
              <w14:schemeClr w14:val="tx1"/>
            </w14:solidFill>
          </w14:textFill>
        </w:rPr>
        <w:t>以下简称“</w:t>
      </w:r>
      <w:r>
        <w:rPr>
          <w:rFonts w:hint="eastAsia" w:asciiTheme="majorEastAsia" w:hAnsiTheme="majorEastAsia" w:eastAsiaTheme="majorEastAsia"/>
          <w:color w:val="000000" w:themeColor="text1"/>
          <w:sz w:val="24"/>
          <w:szCs w:val="24"/>
          <w14:textFill>
            <w14:solidFill>
              <w14:schemeClr w14:val="tx1"/>
            </w14:solidFill>
          </w14:textFill>
        </w:rPr>
        <w:t>甲方</w:t>
      </w:r>
      <w:r>
        <w:rPr>
          <w:rFonts w:hint="eastAsia" w:asciiTheme="majorEastAsia" w:hAnsiTheme="majorEastAsia" w:eastAsia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olor w:val="000000" w:themeColor="text1"/>
          <w:sz w:val="24"/>
          <w:szCs w:val="24"/>
          <w14:textFill>
            <w14:solidFill>
              <w14:schemeClr w14:val="tx1"/>
            </w14:solidFill>
          </w14:textFill>
        </w:rPr>
        <w:t>)，</w:t>
      </w:r>
      <w:r>
        <w:rPr>
          <w:rFonts w:hint="eastAsia" w:asciiTheme="majorEastAsia" w:hAnsiTheme="majorEastAsia" w:eastAsiaTheme="majorEastAsia"/>
          <w:b/>
          <w:bCs/>
          <w:color w:val="000000" w:themeColor="text1"/>
          <w:sz w:val="24"/>
          <w:szCs w:val="24"/>
          <w14:textFill>
            <w14:solidFill>
              <w14:schemeClr w14:val="tx1"/>
            </w14:solidFill>
          </w14:textFill>
        </w:rPr>
        <w:t>(</w:t>
      </w:r>
      <w:r>
        <w:rPr>
          <w:rFonts w:hint="eastAsia" w:asciiTheme="majorEastAsia" w:hAnsiTheme="majorEastAsia" w:eastAsiaTheme="majorEastAsia"/>
          <w:b/>
          <w:bCs/>
          <w:color w:val="FF0000"/>
          <w:sz w:val="24"/>
          <w:szCs w:val="24"/>
        </w:rPr>
        <w:t>供应商</w:t>
      </w:r>
      <w:r>
        <w:rPr>
          <w:rFonts w:hint="eastAsia" w:asciiTheme="majorEastAsia" w:hAnsiTheme="majorEastAsia" w:eastAsiaTheme="majorEastAsia"/>
          <w:b/>
          <w:bCs/>
          <w:color w:val="FF0000"/>
          <w:sz w:val="24"/>
          <w:szCs w:val="24"/>
          <w:lang w:val="en-US" w:eastAsia="zh-CN"/>
        </w:rPr>
        <w:t>XXXXX</w:t>
      </w:r>
      <w:r>
        <w:rPr>
          <w:rFonts w:hint="eastAsia" w:asciiTheme="majorEastAsia" w:hAnsiTheme="majorEastAsia" w:eastAsiaTheme="majorEastAsia"/>
          <w:b/>
          <w:bCs/>
          <w:color w:val="FF0000"/>
          <w:sz w:val="24"/>
          <w:szCs w:val="24"/>
        </w:rPr>
        <w:t>)</w:t>
      </w:r>
      <w:r>
        <w:rPr>
          <w:rFonts w:hint="eastAsia" w:asciiTheme="majorEastAsia" w:hAnsiTheme="majorEastAsia" w:eastAsiaTheme="majorEastAsia"/>
          <w:color w:val="000000" w:themeColor="text1"/>
          <w:sz w:val="24"/>
          <w:szCs w:val="24"/>
          <w14:textFill>
            <w14:solidFill>
              <w14:schemeClr w14:val="tx1"/>
            </w14:solidFill>
          </w14:textFill>
        </w:rPr>
        <w:t>(</w:t>
      </w:r>
      <w:r>
        <w:rPr>
          <w:rFonts w:hint="eastAsia" w:asciiTheme="majorEastAsia" w:hAnsiTheme="majorEastAsia" w:eastAsiaTheme="majorEastAsia"/>
          <w:color w:val="000000" w:themeColor="text1"/>
          <w:sz w:val="24"/>
          <w:szCs w:val="24"/>
          <w:lang w:eastAsia="zh-CN"/>
          <w14:textFill>
            <w14:solidFill>
              <w14:schemeClr w14:val="tx1"/>
            </w14:solidFill>
          </w14:textFill>
        </w:rPr>
        <w:t>以下简称“</w:t>
      </w:r>
      <w:r>
        <w:rPr>
          <w:rFonts w:hint="eastAsia" w:asciiTheme="majorEastAsia" w:hAnsiTheme="majorEastAsia" w:eastAsiaTheme="majorEastAsia"/>
          <w:color w:val="000000" w:themeColor="text1"/>
          <w:sz w:val="24"/>
          <w:szCs w:val="24"/>
          <w14:textFill>
            <w14:solidFill>
              <w14:schemeClr w14:val="tx1"/>
            </w14:solidFill>
          </w14:textFill>
        </w:rPr>
        <w:t>乙方</w:t>
      </w:r>
      <w:r>
        <w:rPr>
          <w:rFonts w:hint="eastAsia" w:asciiTheme="majorEastAsia" w:hAnsiTheme="majorEastAsia" w:eastAsiaTheme="majorEastAsia"/>
          <w:color w:val="000000" w:themeColor="text1"/>
          <w:sz w:val="24"/>
          <w:szCs w:val="24"/>
          <w:lang w:eastAsia="zh-CN"/>
          <w14:textFill>
            <w14:solidFill>
              <w14:schemeClr w14:val="tx1"/>
            </w14:solidFill>
          </w14:textFill>
        </w:rPr>
        <w:t>”</w:t>
      </w:r>
      <w:r>
        <w:rPr>
          <w:rFonts w:hint="eastAsia" w:asciiTheme="majorEastAsia" w:hAnsiTheme="majorEastAsia" w:eastAsiaTheme="majorEastAsia"/>
          <w:color w:val="000000" w:themeColor="text1"/>
          <w:sz w:val="24"/>
          <w:szCs w:val="24"/>
          <w14:textFill>
            <w14:solidFill>
              <w14:schemeClr w14:val="tx1"/>
            </w14:solidFill>
          </w14:textFill>
        </w:rPr>
        <w:t>)特订立如下协议：</w:t>
      </w:r>
    </w:p>
    <w:p w14:paraId="4F7D34AD">
      <w:pPr>
        <w:spacing w:line="380" w:lineRule="exact"/>
        <w:rPr>
          <w:rFonts w:asciiTheme="majorEastAsia" w:hAnsiTheme="majorEastAsia" w:eastAsiaTheme="majorEastAsia"/>
          <w:b/>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w:t>
      </w:r>
      <w:r>
        <w:rPr>
          <w:rFonts w:hint="eastAsia" w:asciiTheme="majorEastAsia" w:hAnsiTheme="majorEastAsia" w:eastAsiaTheme="majorEastAsia"/>
          <w:b/>
          <w:color w:val="000000" w:themeColor="text1"/>
          <w:sz w:val="24"/>
          <w:szCs w:val="24"/>
          <w14:textFill>
            <w14:solidFill>
              <w14:schemeClr w14:val="tx1"/>
            </w14:solidFill>
          </w14:textFill>
        </w:rPr>
        <w:t xml:space="preserve">  一、甲乙双方的权利和义务</w:t>
      </w:r>
    </w:p>
    <w:p w14:paraId="2AF0AF8C">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1、双方严格遵守国家有关法律法规及</w:t>
      </w:r>
      <w:r>
        <w:rPr>
          <w:rFonts w:hint="eastAsia" w:asciiTheme="majorEastAsia" w:hAnsiTheme="majorEastAsia" w:eastAsiaTheme="majorEastAsia"/>
          <w:color w:val="000000" w:themeColor="text1"/>
          <w:sz w:val="24"/>
          <w:szCs w:val="24"/>
          <w:lang w:val="en-US" w:eastAsia="zh-CN"/>
          <w14:textFill>
            <w14:solidFill>
              <w14:schemeClr w14:val="tx1"/>
            </w14:solidFill>
          </w14:textFill>
        </w:rPr>
        <w:t>行</w:t>
      </w:r>
      <w:r>
        <w:rPr>
          <w:rFonts w:hint="eastAsia" w:asciiTheme="majorEastAsia" w:hAnsiTheme="majorEastAsia" w:eastAsiaTheme="majorEastAsia"/>
          <w:color w:val="000000" w:themeColor="text1"/>
          <w:sz w:val="24"/>
          <w:szCs w:val="24"/>
          <w14:textFill>
            <w14:solidFill>
              <w14:schemeClr w14:val="tx1"/>
            </w14:solidFill>
          </w14:textFill>
        </w:rPr>
        <w:t>风廉政的规定。</w:t>
      </w:r>
    </w:p>
    <w:p w14:paraId="108B58A8">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2、双方的业务活动坚持公开、公正、诚信、透明的原则，不得损害国家、集体和服务对象的利益，违反行业管理的各项规章制度。</w:t>
      </w:r>
    </w:p>
    <w:p w14:paraId="675CD6D4">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3、发现对方在业务活动中有违反廉政规定的行为，有及时提醒对方纠正的权利和义务。</w:t>
      </w:r>
    </w:p>
    <w:p w14:paraId="0BC647A1">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4、双方承诺严格遵守本协议，自觉接受纪检监察、审计等部门的监督。</w:t>
      </w:r>
    </w:p>
    <w:p w14:paraId="6D649C09">
      <w:pPr>
        <w:spacing w:line="380" w:lineRule="exact"/>
        <w:rPr>
          <w:rFonts w:asciiTheme="majorEastAsia" w:hAnsiTheme="majorEastAsia" w:eastAsiaTheme="majorEastAsia"/>
          <w:b/>
          <w:color w:val="000000" w:themeColor="text1"/>
          <w:sz w:val="24"/>
          <w:szCs w:val="24"/>
          <w14:textFill>
            <w14:solidFill>
              <w14:schemeClr w14:val="tx1"/>
            </w14:solidFill>
          </w14:textFill>
        </w:rPr>
      </w:pPr>
      <w:r>
        <w:rPr>
          <w:rFonts w:hint="eastAsia" w:asciiTheme="majorEastAsia" w:hAnsiTheme="majorEastAsia" w:eastAsiaTheme="majorEastAsia"/>
          <w:b/>
          <w:color w:val="000000" w:themeColor="text1"/>
          <w:sz w:val="24"/>
          <w:szCs w:val="24"/>
          <w14:textFill>
            <w14:solidFill>
              <w14:schemeClr w14:val="tx1"/>
            </w14:solidFill>
          </w14:textFill>
        </w:rPr>
        <w:t xml:space="preserve">  二、甲方的承诺</w:t>
      </w:r>
    </w:p>
    <w:p w14:paraId="757F6DC9">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1、甲方及其工作人员不得索要或接受乙方的钱物。</w:t>
      </w:r>
    </w:p>
    <w:p w14:paraId="235EB7E9">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2、甲方工作人员不得私自接受乙方承担费用的旅游、参观、学习培训等活动。</w:t>
      </w:r>
    </w:p>
    <w:p w14:paraId="1B33C90E">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3、甲方工作人员要秉公办事，不得菅私舞弊，不得以权谋私，获得非法利益。</w:t>
      </w:r>
    </w:p>
    <w:p w14:paraId="6EC745AD">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4、甲方工作人员有义务宣传、告知本单位已建立的行风建设制度和规定。</w:t>
      </w:r>
    </w:p>
    <w:p w14:paraId="5EC2517A">
      <w:pPr>
        <w:spacing w:line="380" w:lineRule="exact"/>
        <w:rPr>
          <w:rFonts w:asciiTheme="majorEastAsia" w:hAnsiTheme="majorEastAsia" w:eastAsiaTheme="majorEastAsia"/>
          <w:b/>
          <w:color w:val="000000" w:themeColor="text1"/>
          <w:sz w:val="24"/>
          <w:szCs w:val="24"/>
          <w14:textFill>
            <w14:solidFill>
              <w14:schemeClr w14:val="tx1"/>
            </w14:solidFill>
          </w14:textFill>
        </w:rPr>
      </w:pPr>
      <w:r>
        <w:rPr>
          <w:rFonts w:hint="eastAsia" w:asciiTheme="majorEastAsia" w:hAnsiTheme="majorEastAsia" w:eastAsiaTheme="majorEastAsia"/>
          <w:b/>
          <w:color w:val="000000" w:themeColor="text1"/>
          <w:sz w:val="24"/>
          <w:szCs w:val="24"/>
          <w14:textFill>
            <w14:solidFill>
              <w14:schemeClr w14:val="tx1"/>
            </w14:solidFill>
          </w14:textFill>
        </w:rPr>
        <w:t xml:space="preserve">   三、乙方的承诺</w:t>
      </w:r>
    </w:p>
    <w:p w14:paraId="6C1EC6AC">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1、不以现金、有价证券、实物或变相组织旅游和娱乐活动等形式贿赂本单位管理及医务人员。</w:t>
      </w:r>
    </w:p>
    <w:p w14:paraId="79BC046A">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2、不以任何名义为甲方工作人员报销应由个入支付的任何费用。</w:t>
      </w:r>
    </w:p>
    <w:p w14:paraId="2E670939">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3、不以任何理由安排甲方工作人员参加高消费宴请及娱乐活动。</w:t>
      </w:r>
    </w:p>
    <w:p w14:paraId="41D3D867">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4、不为甲方工作人员及其家属购置或提供通讯工具、交通工具、高档办公用品和一些其他服务。</w:t>
      </w:r>
    </w:p>
    <w:p w14:paraId="0ABE3ACA">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5、不得要求采购单位任何部门、任何个人对设备的使用情况进行统计。</w:t>
      </w:r>
    </w:p>
    <w:p w14:paraId="30BE7D2F">
      <w:pPr>
        <w:spacing w:line="380" w:lineRule="exact"/>
        <w:rPr>
          <w:rFonts w:asciiTheme="majorEastAsia" w:hAnsiTheme="majorEastAsia" w:eastAsiaTheme="majorEastAsia"/>
          <w:b/>
          <w:color w:val="000000" w:themeColor="text1"/>
          <w:sz w:val="24"/>
          <w:szCs w:val="24"/>
          <w14:textFill>
            <w14:solidFill>
              <w14:schemeClr w14:val="tx1"/>
            </w14:solidFill>
          </w14:textFill>
        </w:rPr>
      </w:pPr>
      <w:r>
        <w:rPr>
          <w:rFonts w:hint="eastAsia" w:asciiTheme="majorEastAsia" w:hAnsiTheme="majorEastAsia" w:eastAsiaTheme="majorEastAsia"/>
          <w:b/>
          <w:color w:val="000000" w:themeColor="text1"/>
          <w:sz w:val="24"/>
          <w:szCs w:val="24"/>
          <w14:textFill>
            <w14:solidFill>
              <w14:schemeClr w14:val="tx1"/>
            </w14:solidFill>
          </w14:textFill>
        </w:rPr>
        <w:t xml:space="preserve">   四、违约责任</w:t>
      </w:r>
    </w:p>
    <w:p w14:paraId="065F2650">
      <w:pPr>
        <w:spacing w:line="380" w:lineRule="exact"/>
        <w:rPr>
          <w:rFonts w:asciiTheme="majorEastAsia" w:hAnsiTheme="majorEastAsia" w:eastAsiaTheme="majorEastAsia"/>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1、甲方及其工作人员违反本协议，按管理权限，依据有关规定给予党纪、政纪或组织处理；涉嫌犯罪的，移交司法机关追究刑事责任。   </w:t>
      </w:r>
    </w:p>
    <w:p w14:paraId="7EBF85CD">
      <w:pPr>
        <w:spacing w:line="380" w:lineRule="exact"/>
        <w:rPr>
          <w:rFonts w:hint="eastAsia" w:ascii="宋体" w:hAnsi="宋体" w:eastAsia="宋体" w:cs="宋体"/>
          <w:color w:val="000000" w:themeColor="text1"/>
          <w:sz w:val="24"/>
          <w:szCs w:val="24"/>
          <w14:textFill>
            <w14:solidFill>
              <w14:schemeClr w14:val="tx1"/>
            </w14:solidFill>
          </w14:textFill>
        </w:rPr>
      </w:pPr>
      <w:r>
        <w:rPr>
          <w:rFonts w:hint="eastAsia" w:asciiTheme="majorEastAsia" w:hAnsiTheme="majorEastAsia" w:eastAsiaTheme="majorEastAsia"/>
          <w:color w:val="000000" w:themeColor="text1"/>
          <w:sz w:val="24"/>
          <w:szCs w:val="24"/>
          <w14:textFill>
            <w14:solidFill>
              <w14:schemeClr w14:val="tx1"/>
            </w14:solidFill>
          </w14:textFill>
        </w:rPr>
        <w:t xml:space="preserve">   2、乙方及其工作人员违反本协议的，按管理权限，依据有关规定，给予相应处分。实施商业贿赂行为的，将被列入商业贿赂不良记录；涉嫌犯罪的，移交司法机关追究刑事责任。同时，甲方有权终止其业务往来。</w:t>
      </w:r>
    </w:p>
    <w:p w14:paraId="464C4B9B">
      <w:pPr>
        <w:spacing w:line="400" w:lineRule="exact"/>
        <w:rPr>
          <w:rFonts w:hint="eastAsia" w:ascii="宋体" w:hAnsi="宋体" w:eastAsia="宋体" w:cs="宋体"/>
          <w:color w:val="000000" w:themeColor="text1"/>
          <w:sz w:val="24"/>
          <w:szCs w:val="24"/>
          <w14:textFill>
            <w14:solidFill>
              <w14:schemeClr w14:val="tx1"/>
            </w14:solidFill>
          </w14:textFill>
        </w:rPr>
      </w:pPr>
    </w:p>
    <w:p w14:paraId="65141AC4">
      <w:pPr>
        <w:spacing w:line="400" w:lineRule="exact"/>
        <w:ind w:left="6000" w:hanging="60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    方： 连云港市妇幼保健院            乙   方：</w:t>
      </w:r>
    </w:p>
    <w:p w14:paraId="2F608434">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代表签字                                 代表签字</w:t>
      </w:r>
    </w:p>
    <w:p w14:paraId="08807D05">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                                     日期</w:t>
      </w:r>
    </w:p>
    <w:p w14:paraId="3E5FE3D4">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br w:type="page" w:clear="all"/>
      </w:r>
    </w:p>
    <w:p w14:paraId="10544F5D">
      <w:pPr>
        <w:spacing w:line="40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附件3：</w:t>
      </w:r>
    </w:p>
    <w:p w14:paraId="093FED00">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承诺书</w:t>
      </w:r>
    </w:p>
    <w:p w14:paraId="322B92DA">
      <w:pPr>
        <w:rPr>
          <w:rFonts w:hint="eastAsia" w:ascii="宋体" w:hAnsi="宋体" w:eastAsia="宋体" w:cs="宋体"/>
          <w:sz w:val="24"/>
          <w:szCs w:val="24"/>
          <w:lang w:val="en-US" w:eastAsia="zh-CN"/>
        </w:rPr>
      </w:pPr>
    </w:p>
    <w:p w14:paraId="3795FC3D">
      <w:pPr>
        <w:rPr>
          <w:rFonts w:hint="eastAsia" w:ascii="宋体" w:hAnsi="宋体" w:eastAsia="宋体" w:cs="宋体"/>
          <w:sz w:val="24"/>
          <w:szCs w:val="24"/>
          <w:lang w:val="en-US" w:eastAsia="zh-CN"/>
        </w:rPr>
      </w:pPr>
      <w:r>
        <w:rPr>
          <w:rFonts w:hint="eastAsia" w:ascii="宋体" w:hAnsi="宋体" w:eastAsia="宋体" w:cs="宋体"/>
          <w:sz w:val="24"/>
          <w:szCs w:val="24"/>
          <w:u w:val="single"/>
          <w:lang w:val="en-US" w:eastAsia="zh-CN"/>
        </w:rPr>
        <w:t xml:space="preserve"> *************公司</w:t>
      </w:r>
      <w:r>
        <w:rPr>
          <w:rFonts w:hint="eastAsia" w:ascii="宋体" w:hAnsi="宋体" w:eastAsia="宋体" w:cs="宋体"/>
          <w:sz w:val="24"/>
          <w:szCs w:val="24"/>
          <w:lang w:val="en-US" w:eastAsia="zh-CN"/>
        </w:rPr>
        <w:t>本次供货到连云港市妇幼保健院（以下简称“医院”），根据商谈情况，现承诺以下产品免费供货到医院：</w:t>
      </w:r>
    </w:p>
    <w:p w14:paraId="0A1AC2D4">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1F129ACB">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5A41312B">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562D0CF9">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201D85BF">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5B3DCB89">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0144A718">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1CB77ECD">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29712E31">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5333C7D9">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00A95D20">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02D6EF00">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6F87A273">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p>
    <w:p w14:paraId="65A11C0F">
      <w:pPr>
        <w:spacing w:line="500" w:lineRule="exact"/>
        <w:ind w:firstLine="4578"/>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承诺人：</w:t>
      </w:r>
    </w:p>
    <w:p w14:paraId="71BFF8AA">
      <w:pPr>
        <w:spacing w:line="500" w:lineRule="exact"/>
        <w:ind w:firstLine="4578"/>
        <w:rPr>
          <w:rFonts w:asciiTheme="minorEastAsia" w:hAnsiTheme="minorEastAsia" w:eastAsiaTheme="minorEastAsia"/>
          <w:szCs w:val="24"/>
        </w:rPr>
      </w:pPr>
      <w:r>
        <w:rPr>
          <w:rFonts w:hint="eastAsia" w:ascii="宋体" w:hAnsi="宋体" w:eastAsia="宋体" w:cs="宋体"/>
          <w:b/>
          <w:bCs/>
          <w:color w:val="000000" w:themeColor="text1"/>
          <w:sz w:val="24"/>
          <w:szCs w:val="24"/>
          <w:lang w:val="en-US" w:eastAsia="zh-CN"/>
          <w14:textFill>
            <w14:solidFill>
              <w14:schemeClr w14:val="tx1"/>
            </w14:solidFill>
          </w14:textFill>
        </w:rPr>
        <w:t>承诺时间：</w:t>
      </w:r>
      <w:r>
        <w:rPr>
          <w:rFonts w:asciiTheme="minorEastAsia" w:hAnsiTheme="minorEastAsia" w:eastAsiaTheme="minorEastAsia"/>
          <w:szCs w:val="24"/>
        </w:rPr>
        <w:br w:type="page" w:clear="all"/>
      </w:r>
      <w:bookmarkStart w:id="13" w:name="_Toc513622229"/>
      <w:bookmarkStart w:id="14" w:name="_Toc139966428"/>
      <w:bookmarkStart w:id="15" w:name="_Toc139967212"/>
    </w:p>
    <w:p w14:paraId="4A63B5D6">
      <w:pPr>
        <w:pStyle w:val="2"/>
        <w:numPr>
          <w:ilvl w:val="0"/>
          <w:numId w:val="0"/>
        </w:numPr>
        <w:rPr>
          <w:rFonts w:hint="eastAsia" w:asciiTheme="minorEastAsia" w:hAnsiTheme="minorEastAsia" w:eastAsiaTheme="minorEastAsia"/>
          <w:sz w:val="24"/>
          <w:szCs w:val="24"/>
        </w:rPr>
      </w:pPr>
      <w:bookmarkStart w:id="16" w:name="_Toc13853"/>
      <w:r>
        <w:rPr>
          <w:rFonts w:hint="eastAsia" w:cs="Times New Roman" w:asciiTheme="minorEastAsia" w:hAnsiTheme="minorEastAsia" w:eastAsiaTheme="minorEastAsia"/>
          <w:b w:val="0"/>
          <w:color w:val="000000"/>
          <w:sz w:val="36"/>
          <w:szCs w:val="20"/>
          <w:lang w:val="en-US" w:eastAsia="zh-CN" w:bidi="ar-SA"/>
        </w:rPr>
        <w:t>第四章投标文件格式</w:t>
      </w:r>
      <w:bookmarkEnd w:id="13"/>
      <w:bookmarkEnd w:id="14"/>
      <w:bookmarkEnd w:id="15"/>
      <w:bookmarkEnd w:id="16"/>
    </w:p>
    <w:p w14:paraId="0AB4FA23">
      <w:pPr>
        <w:spacing w:line="360" w:lineRule="auto"/>
        <w:ind w:firstLine="1044"/>
        <w:jc w:val="center"/>
        <w:rPr>
          <w:rFonts w:hint="eastAsia" w:cs="Times New Roman" w:asciiTheme="minorEastAsia" w:hAnsiTheme="minorEastAsia"/>
          <w:b/>
          <w:color w:val="000000"/>
          <w:sz w:val="52"/>
          <w:szCs w:val="52"/>
        </w:rPr>
      </w:pPr>
    </w:p>
    <w:p w14:paraId="110F853B">
      <w:pPr>
        <w:spacing w:line="360" w:lineRule="auto"/>
        <w:ind w:firstLine="1044"/>
        <w:jc w:val="center"/>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连 云 港 市 政 府 采 购</w:t>
      </w:r>
    </w:p>
    <w:p w14:paraId="5866E5D9">
      <w:pPr>
        <w:spacing w:line="360" w:lineRule="auto"/>
        <w:ind w:firstLine="1446"/>
        <w:jc w:val="center"/>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投标文件</w:t>
      </w:r>
    </w:p>
    <w:p w14:paraId="4529FEAA">
      <w:pPr>
        <w:spacing w:line="360" w:lineRule="auto"/>
        <w:ind w:firstLine="643"/>
        <w:jc w:val="center"/>
        <w:rPr>
          <w:rFonts w:hint="eastAsia" w:cs="Times New Roman" w:asciiTheme="minorEastAsia" w:hAnsiTheme="minorEastAsia"/>
          <w:b/>
          <w:color w:val="000000"/>
          <w:sz w:val="32"/>
          <w:szCs w:val="32"/>
        </w:rPr>
      </w:pPr>
    </w:p>
    <w:p w14:paraId="1BD94F44">
      <w:pPr>
        <w:spacing w:line="360" w:lineRule="auto"/>
        <w:ind w:firstLine="1084"/>
        <w:rPr>
          <w:rFonts w:hint="eastAsia" w:cs="Times New Roman" w:asciiTheme="minorEastAsia" w:hAnsiTheme="minorEastAsia"/>
          <w:b/>
          <w:color w:val="000000"/>
          <w:sz w:val="36"/>
          <w:szCs w:val="21"/>
        </w:rPr>
      </w:pPr>
    </w:p>
    <w:p w14:paraId="049C75B9">
      <w:pPr>
        <w:ind w:firstLine="482"/>
        <w:jc w:val="left"/>
        <w:rPr>
          <w:rFonts w:hint="eastAsia" w:cs="Times New Roman" w:asciiTheme="minorEastAsia" w:hAnsiTheme="minorEastAsia"/>
          <w:color w:val="000000"/>
          <w:szCs w:val="24"/>
        </w:rPr>
      </w:pPr>
    </w:p>
    <w:p w14:paraId="605DEE65">
      <w:pPr>
        <w:ind w:firstLine="482"/>
        <w:jc w:val="left"/>
        <w:rPr>
          <w:rFonts w:hint="eastAsia" w:cs="Times New Roman" w:asciiTheme="minorEastAsia" w:hAnsiTheme="minorEastAsia"/>
          <w:color w:val="000000"/>
          <w:szCs w:val="24"/>
        </w:rPr>
      </w:pPr>
    </w:p>
    <w:p w14:paraId="05DE3132">
      <w:pPr>
        <w:ind w:firstLine="482"/>
        <w:jc w:val="left"/>
        <w:rPr>
          <w:rFonts w:hint="eastAsia" w:cs="Times New Roman" w:asciiTheme="minorEastAsia" w:hAnsiTheme="minorEastAsia"/>
          <w:color w:val="000000"/>
          <w:szCs w:val="24"/>
        </w:rPr>
      </w:pPr>
    </w:p>
    <w:p w14:paraId="75DAC238">
      <w:pPr>
        <w:ind w:firstLine="482"/>
        <w:jc w:val="left"/>
        <w:rPr>
          <w:rFonts w:hint="eastAsia" w:cs="Times New Roman" w:asciiTheme="minorEastAsia" w:hAnsiTheme="minorEastAsia"/>
          <w:color w:val="000000"/>
          <w:szCs w:val="24"/>
        </w:rPr>
      </w:pPr>
    </w:p>
    <w:p w14:paraId="1BF5F879">
      <w:pPr>
        <w:spacing w:line="360" w:lineRule="auto"/>
        <w:ind w:firstLine="1084"/>
        <w:rPr>
          <w:rFonts w:hint="eastAsia" w:cs="Times New Roman" w:asciiTheme="minorEastAsia" w:hAnsiTheme="minorEastAsia"/>
          <w:b/>
          <w:color w:val="000000"/>
          <w:sz w:val="36"/>
          <w:szCs w:val="21"/>
        </w:rPr>
      </w:pPr>
    </w:p>
    <w:p w14:paraId="758CD065">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项 目 名 称：</w:t>
      </w:r>
    </w:p>
    <w:p w14:paraId="5BB066A8">
      <w:pPr>
        <w:spacing w:line="360" w:lineRule="auto"/>
        <w:ind w:firstLine="1084"/>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项 目 编 号：</w:t>
      </w:r>
      <w:r>
        <w:rPr>
          <w:rFonts w:hint="eastAsia" w:cs="Times New Roman" w:asciiTheme="minorEastAsia" w:hAnsiTheme="minorEastAsia"/>
          <w:b/>
          <w:color w:val="000000"/>
          <w:sz w:val="36"/>
          <w:szCs w:val="24"/>
          <w:lang w:eastAsia="zh-CN"/>
        </w:rPr>
        <w:t>JSZC-320700-ZJZB-G2026-0110</w:t>
      </w:r>
    </w:p>
    <w:p w14:paraId="134D6131">
      <w:pPr>
        <w:spacing w:line="360" w:lineRule="auto"/>
        <w:ind w:firstLine="1084"/>
        <w:rPr>
          <w:rFonts w:hint="eastAsia" w:cs="Times New Roman" w:asciiTheme="minorEastAsia" w:hAnsiTheme="minorEastAsia"/>
          <w:b/>
          <w:color w:val="000000"/>
          <w:sz w:val="36"/>
          <w:szCs w:val="24"/>
        </w:rPr>
      </w:pPr>
    </w:p>
    <w:p w14:paraId="66E27F96">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投标人名称：</w:t>
      </w:r>
    </w:p>
    <w:p w14:paraId="277FADEB">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p>
    <w:p w14:paraId="149FF096">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法定代表人：</w:t>
      </w:r>
    </w:p>
    <w:p w14:paraId="03386BBA">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委托代理人（委托代理时填写）：</w:t>
      </w:r>
    </w:p>
    <w:p w14:paraId="36CBC864">
      <w:pPr>
        <w:spacing w:line="360" w:lineRule="auto"/>
        <w:ind w:firstLine="1084"/>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日      期：</w:t>
      </w:r>
    </w:p>
    <w:p w14:paraId="05C8F5D3">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7" w:name="_Toc139967215"/>
      <w:bookmarkStart w:id="18" w:name="_Toc139966431"/>
      <w:r>
        <w:rPr>
          <w:rFonts w:hint="eastAsia" w:cs="Times New Roman" w:asciiTheme="minorEastAsia" w:hAnsiTheme="minorEastAsia"/>
          <w:color w:val="000000"/>
          <w:sz w:val="24"/>
          <w:szCs w:val="24"/>
        </w:rPr>
        <w:t>格式1、</w:t>
      </w:r>
      <w:r>
        <w:rPr>
          <w:rFonts w:hint="eastAsia" w:cs="Times New Roman" w:asciiTheme="minorEastAsia" w:hAnsiTheme="minorEastAsia"/>
          <w:color w:val="000000"/>
          <w:sz w:val="24"/>
          <w:szCs w:val="24"/>
          <w:lang w:eastAsia="zh-CN"/>
        </w:rPr>
        <w:t>投标</w:t>
      </w:r>
      <w:r>
        <w:rPr>
          <w:rFonts w:hint="eastAsia" w:cs="Times New Roman" w:asciiTheme="minorEastAsia" w:hAnsiTheme="minorEastAsia"/>
          <w:color w:val="000000"/>
          <w:sz w:val="24"/>
          <w:szCs w:val="24"/>
        </w:rPr>
        <w:t>函</w:t>
      </w:r>
    </w:p>
    <w:p w14:paraId="2009BE66">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投标</w:t>
      </w:r>
      <w:r>
        <w:rPr>
          <w:rFonts w:hint="eastAsia" w:cs="宋体" w:asciiTheme="minorEastAsia" w:hAnsiTheme="minorEastAsia"/>
          <w:bCs/>
          <w:sz w:val="36"/>
          <w:szCs w:val="28"/>
        </w:rPr>
        <w:t>函</w:t>
      </w:r>
    </w:p>
    <w:p w14:paraId="5D30B0B8">
      <w:pPr>
        <w:spacing w:line="360" w:lineRule="auto"/>
        <w:jc w:val="left"/>
        <w:rPr>
          <w:rFonts w:hint="eastAsia" w:ascii="宋体" w:hAnsi="宋体" w:eastAsia="宋体"/>
          <w:color w:val="000000"/>
          <w:sz w:val="24"/>
          <w:lang w:eastAsia="zh-CN"/>
        </w:rPr>
      </w:pPr>
      <w:r>
        <w:rPr>
          <w:rFonts w:hint="eastAsia" w:ascii="宋体" w:hAnsi="宋体"/>
          <w:color w:val="000000"/>
          <w:sz w:val="24"/>
        </w:rPr>
        <w:t>致：</w:t>
      </w:r>
      <w:r>
        <w:rPr>
          <w:rFonts w:hint="eastAsia" w:ascii="宋体" w:hAnsi="宋体"/>
          <w:color w:val="000000"/>
          <w:sz w:val="24"/>
          <w:lang w:eastAsia="zh-CN"/>
        </w:rPr>
        <w:t>【采购单位名称】</w:t>
      </w:r>
    </w:p>
    <w:p w14:paraId="6470217C">
      <w:pPr>
        <w:spacing w:line="360" w:lineRule="auto"/>
        <w:ind w:firstLine="480"/>
        <w:jc w:val="left"/>
        <w:rPr>
          <w:rFonts w:hint="eastAsia" w:ascii="宋体" w:hAnsi="宋体"/>
          <w:color w:val="000000"/>
          <w:sz w:val="24"/>
        </w:rPr>
      </w:pPr>
      <w:r>
        <w:rPr>
          <w:rFonts w:hint="eastAsia" w:ascii="宋体" w:hAnsi="宋体"/>
          <w:color w:val="000000"/>
          <w:sz w:val="24"/>
        </w:rPr>
        <w:t>根据贵方的（项目编号）招标文件，正式授权下述签字人______(姓名)代表我方______________（投标人的名称），全权处理本次项目投标的有关事宜。</w:t>
      </w:r>
    </w:p>
    <w:p w14:paraId="5930DD63">
      <w:pPr>
        <w:spacing w:line="360" w:lineRule="auto"/>
        <w:ind w:firstLine="480"/>
        <w:jc w:val="left"/>
        <w:rPr>
          <w:rFonts w:hint="eastAsia" w:ascii="宋体" w:hAnsi="宋体"/>
          <w:color w:val="000000"/>
          <w:sz w:val="24"/>
        </w:rPr>
      </w:pPr>
      <w:r>
        <w:rPr>
          <w:rFonts w:hint="eastAsia" w:ascii="宋体" w:hAnsi="宋体"/>
          <w:color w:val="000000"/>
          <w:sz w:val="24"/>
        </w:rPr>
        <w:t>据此函，__________签字人兹宣布同意如下：</w:t>
      </w:r>
    </w:p>
    <w:p w14:paraId="45C6FCC0">
      <w:pPr>
        <w:spacing w:line="360" w:lineRule="auto"/>
        <w:ind w:firstLine="480"/>
        <w:jc w:val="left"/>
        <w:rPr>
          <w:rFonts w:hint="eastAsia" w:ascii="宋体" w:hAnsi="宋体"/>
          <w:color w:val="000000"/>
          <w:sz w:val="24"/>
        </w:rPr>
      </w:pPr>
      <w:r>
        <w:rPr>
          <w:rFonts w:hint="eastAsia" w:ascii="宋体" w:hAnsi="宋体"/>
          <w:color w:val="000000"/>
          <w:sz w:val="24"/>
        </w:rPr>
        <w:t>1.按招标文件规定的各项要求，向买方提供所需</w:t>
      </w:r>
      <w:r>
        <w:rPr>
          <w:rFonts w:hint="eastAsia" w:ascii="宋体" w:hAnsi="宋体"/>
          <w:color w:val="000000"/>
          <w:sz w:val="24"/>
          <w:lang w:eastAsia="zh-CN"/>
        </w:rPr>
        <w:t>货物</w:t>
      </w:r>
      <w:r>
        <w:rPr>
          <w:rFonts w:hint="eastAsia" w:ascii="宋体" w:hAnsi="宋体"/>
          <w:color w:val="000000"/>
          <w:sz w:val="24"/>
        </w:rPr>
        <w:t>（包含与</w:t>
      </w:r>
      <w:r>
        <w:rPr>
          <w:rFonts w:hint="eastAsia" w:ascii="宋体" w:hAnsi="宋体"/>
          <w:color w:val="000000"/>
          <w:sz w:val="24"/>
          <w:lang w:eastAsia="zh-CN"/>
        </w:rPr>
        <w:t>货物</w:t>
      </w:r>
      <w:r>
        <w:rPr>
          <w:rFonts w:hint="eastAsia" w:ascii="宋体" w:hAnsi="宋体"/>
          <w:color w:val="000000"/>
          <w:sz w:val="24"/>
        </w:rPr>
        <w:t>相关的</w:t>
      </w:r>
      <w:r>
        <w:rPr>
          <w:rFonts w:hint="eastAsia" w:ascii="宋体" w:hAnsi="宋体"/>
          <w:color w:val="000000"/>
          <w:sz w:val="24"/>
          <w:lang w:eastAsia="zh-CN"/>
        </w:rPr>
        <w:t>服务</w:t>
      </w:r>
      <w:r>
        <w:rPr>
          <w:rFonts w:hint="eastAsia" w:ascii="宋体" w:hAnsi="宋体"/>
          <w:color w:val="000000"/>
          <w:sz w:val="24"/>
        </w:rPr>
        <w:t>）。</w:t>
      </w:r>
    </w:p>
    <w:p w14:paraId="1BBF1DFF">
      <w:pPr>
        <w:spacing w:line="360" w:lineRule="auto"/>
        <w:ind w:firstLine="480"/>
        <w:jc w:val="left"/>
        <w:rPr>
          <w:rFonts w:hint="eastAsia" w:ascii="宋体" w:hAnsi="宋体"/>
          <w:color w:val="000000"/>
          <w:sz w:val="24"/>
        </w:rPr>
      </w:pPr>
      <w:r>
        <w:rPr>
          <w:rFonts w:hint="eastAsia" w:ascii="宋体" w:hAnsi="宋体"/>
          <w:color w:val="000000"/>
          <w:sz w:val="24"/>
        </w:rPr>
        <w:t>2.我们完全理解贵方不一定将合同授予最低报价的投标人。</w:t>
      </w:r>
    </w:p>
    <w:p w14:paraId="34B8A6F6">
      <w:pPr>
        <w:spacing w:line="360" w:lineRule="auto"/>
        <w:ind w:firstLine="480"/>
        <w:jc w:val="left"/>
        <w:rPr>
          <w:rFonts w:hint="eastAsia" w:ascii="宋体" w:hAnsi="宋体"/>
          <w:color w:val="000000"/>
          <w:sz w:val="24"/>
        </w:rPr>
      </w:pPr>
      <w:r>
        <w:rPr>
          <w:rFonts w:hint="eastAsia" w:ascii="宋体" w:hAnsi="宋体"/>
          <w:color w:val="000000"/>
          <w:sz w:val="24"/>
        </w:rPr>
        <w:t>3.我们已详细审核全部招标文件及其有效补充文件，我们知道必须放弃提出含糊不清或误解问题的权利。</w:t>
      </w:r>
    </w:p>
    <w:p w14:paraId="4C58830E">
      <w:pPr>
        <w:spacing w:line="360" w:lineRule="auto"/>
        <w:ind w:firstLine="480"/>
        <w:jc w:val="left"/>
        <w:rPr>
          <w:rFonts w:hint="eastAsia" w:ascii="宋体" w:hAnsi="宋体"/>
          <w:color w:val="000000"/>
          <w:sz w:val="24"/>
        </w:rPr>
      </w:pPr>
      <w:r>
        <w:rPr>
          <w:rFonts w:hint="eastAsia" w:ascii="宋体" w:hAnsi="宋体"/>
          <w:color w:val="000000"/>
          <w:sz w:val="24"/>
        </w:rPr>
        <w:t>4.我们同意从规定的开标日期起遵循本投标文件，并在规定的投标有效期期满之前均具有约束力。</w:t>
      </w:r>
    </w:p>
    <w:p w14:paraId="566139C3">
      <w:pPr>
        <w:spacing w:line="360" w:lineRule="auto"/>
        <w:ind w:firstLine="480"/>
        <w:jc w:val="left"/>
        <w:rPr>
          <w:rFonts w:hint="eastAsia" w:ascii="宋体" w:hAnsi="宋体"/>
          <w:color w:val="000000"/>
          <w:sz w:val="24"/>
        </w:rPr>
      </w:pPr>
      <w:r>
        <w:rPr>
          <w:rFonts w:hint="eastAsia" w:ascii="宋体" w:hAnsi="宋体"/>
          <w:color w:val="000000"/>
          <w:sz w:val="24"/>
        </w:rPr>
        <w:t>5.同意向贵方提供贵方可能另外要求的与投标有关的任何证据或资料，并保证我方已提供和将要提供的文件是真实的、准确的。</w:t>
      </w:r>
    </w:p>
    <w:p w14:paraId="537F5E5A">
      <w:pPr>
        <w:spacing w:line="360" w:lineRule="auto"/>
        <w:ind w:firstLine="480"/>
        <w:jc w:val="left"/>
        <w:rPr>
          <w:rFonts w:hint="eastAsia" w:ascii="宋体" w:hAnsi="宋体"/>
          <w:color w:val="000000"/>
          <w:sz w:val="24"/>
        </w:rPr>
      </w:pPr>
      <w:r>
        <w:rPr>
          <w:rFonts w:hint="eastAsia" w:ascii="宋体" w:hAnsi="宋体"/>
          <w:color w:val="000000"/>
          <w:sz w:val="24"/>
        </w:rPr>
        <w:t>6.一旦我方中标,我方将根据招标文件的规定，严格履行合同的责任和义务,并保证在招标文件规定的时间完成项目，交付买方验收、使用。</w:t>
      </w:r>
    </w:p>
    <w:p w14:paraId="7B0712DD">
      <w:pPr>
        <w:spacing w:line="360" w:lineRule="auto"/>
        <w:ind w:firstLine="480"/>
        <w:jc w:val="left"/>
        <w:rPr>
          <w:rFonts w:hint="eastAsia" w:ascii="宋体" w:hAnsi="宋体"/>
          <w:color w:val="000000"/>
          <w:sz w:val="24"/>
        </w:rPr>
      </w:pPr>
      <w:r>
        <w:rPr>
          <w:rFonts w:hint="eastAsia" w:ascii="宋体" w:hAnsi="宋体"/>
          <w:color w:val="000000"/>
          <w:sz w:val="24"/>
        </w:rPr>
        <w:t>7.与本投标有关的正式通讯地址为：</w:t>
      </w:r>
    </w:p>
    <w:p w14:paraId="33C2B3A3">
      <w:pPr>
        <w:spacing w:line="360" w:lineRule="auto"/>
        <w:ind w:firstLine="480"/>
        <w:jc w:val="left"/>
        <w:rPr>
          <w:rFonts w:hint="eastAsia" w:ascii="宋体" w:hAnsi="宋体"/>
          <w:color w:val="000000"/>
          <w:sz w:val="24"/>
        </w:rPr>
      </w:pPr>
      <w:r>
        <w:rPr>
          <w:rFonts w:hint="eastAsia" w:ascii="宋体" w:hAnsi="宋体"/>
          <w:color w:val="000000"/>
          <w:sz w:val="24"/>
        </w:rPr>
        <w:t>地          址：</w:t>
      </w:r>
    </w:p>
    <w:p w14:paraId="7CAA412A">
      <w:pPr>
        <w:spacing w:line="360" w:lineRule="auto"/>
        <w:ind w:firstLine="480"/>
        <w:jc w:val="left"/>
        <w:rPr>
          <w:rFonts w:hint="eastAsia" w:ascii="宋体" w:hAnsi="宋体"/>
          <w:color w:val="000000"/>
          <w:sz w:val="24"/>
        </w:rPr>
      </w:pPr>
      <w:r>
        <w:rPr>
          <w:rFonts w:hint="eastAsia" w:ascii="宋体" w:hAnsi="宋体"/>
          <w:color w:val="000000"/>
          <w:sz w:val="24"/>
        </w:rPr>
        <w:t>邮          编：</w:t>
      </w:r>
    </w:p>
    <w:p w14:paraId="6605432E">
      <w:pPr>
        <w:spacing w:line="360" w:lineRule="auto"/>
        <w:ind w:firstLine="480"/>
        <w:jc w:val="left"/>
        <w:rPr>
          <w:rFonts w:hint="eastAsia" w:ascii="宋体" w:hAnsi="宋体"/>
          <w:color w:val="000000"/>
          <w:sz w:val="24"/>
        </w:rPr>
      </w:pPr>
      <w:r>
        <w:rPr>
          <w:rFonts w:hint="eastAsia" w:ascii="宋体" w:hAnsi="宋体"/>
          <w:color w:val="000000"/>
          <w:sz w:val="24"/>
        </w:rPr>
        <w:t>电          话：</w:t>
      </w:r>
    </w:p>
    <w:p w14:paraId="3D4D762F">
      <w:pPr>
        <w:spacing w:line="360" w:lineRule="auto"/>
        <w:ind w:firstLine="480"/>
        <w:jc w:val="left"/>
        <w:rPr>
          <w:rFonts w:hint="eastAsia" w:ascii="宋体" w:hAnsi="宋体"/>
          <w:color w:val="000000"/>
          <w:sz w:val="24"/>
        </w:rPr>
      </w:pPr>
      <w:r>
        <w:rPr>
          <w:rFonts w:hint="eastAsia" w:ascii="宋体" w:hAnsi="宋体"/>
          <w:color w:val="000000"/>
          <w:sz w:val="24"/>
        </w:rPr>
        <w:t>传          真：</w:t>
      </w:r>
    </w:p>
    <w:p w14:paraId="425A7B0E">
      <w:pPr>
        <w:spacing w:line="360" w:lineRule="auto"/>
        <w:ind w:firstLine="480"/>
        <w:jc w:val="left"/>
        <w:rPr>
          <w:rFonts w:hint="eastAsia" w:ascii="宋体" w:hAnsi="宋体"/>
          <w:color w:val="000000"/>
          <w:sz w:val="24"/>
        </w:rPr>
      </w:pPr>
      <w:r>
        <w:rPr>
          <w:rFonts w:hint="eastAsia" w:ascii="宋体" w:hAnsi="宋体"/>
          <w:color w:val="000000"/>
          <w:sz w:val="24"/>
        </w:rPr>
        <w:t>投标人开户行：</w:t>
      </w:r>
    </w:p>
    <w:p w14:paraId="21C56121">
      <w:pPr>
        <w:spacing w:line="360" w:lineRule="auto"/>
        <w:ind w:firstLine="480"/>
        <w:jc w:val="left"/>
        <w:rPr>
          <w:rFonts w:hint="eastAsia" w:ascii="宋体" w:hAnsi="宋体"/>
          <w:color w:val="000000"/>
          <w:sz w:val="24"/>
        </w:rPr>
      </w:pPr>
      <w:r>
        <w:rPr>
          <w:rFonts w:hint="eastAsia" w:ascii="宋体" w:hAnsi="宋体"/>
          <w:color w:val="000000"/>
          <w:sz w:val="24"/>
        </w:rPr>
        <w:t xml:space="preserve">账          号： </w:t>
      </w:r>
    </w:p>
    <w:p w14:paraId="3457F9C7">
      <w:pPr>
        <w:spacing w:line="360" w:lineRule="auto"/>
        <w:ind w:firstLine="480"/>
        <w:jc w:val="left"/>
        <w:rPr>
          <w:rFonts w:ascii="宋体" w:hAnsi="宋体"/>
          <w:color w:val="000000"/>
          <w:sz w:val="24"/>
        </w:rPr>
      </w:pPr>
      <w:r>
        <w:rPr>
          <w:rFonts w:hint="eastAsia" w:ascii="宋体" w:hAnsi="宋体"/>
          <w:color w:val="000000"/>
          <w:sz w:val="24"/>
        </w:rPr>
        <w:t>邮          箱：</w:t>
      </w:r>
    </w:p>
    <w:p w14:paraId="4BC4B460">
      <w:pPr>
        <w:spacing w:line="480" w:lineRule="exact"/>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法定代表人或其委托代理人签字（或盖章）： 　　</w:t>
      </w:r>
    </w:p>
    <w:p w14:paraId="682EF883">
      <w:pPr>
        <w:spacing w:line="480" w:lineRule="exact"/>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p>
    <w:p w14:paraId="4B73510E">
      <w:pPr>
        <w:spacing w:line="480" w:lineRule="exact"/>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p>
    <w:p w14:paraId="65D0FE26">
      <w:pPr>
        <w:spacing w:line="480" w:lineRule="exact"/>
        <w:ind w:firstLine="420"/>
        <w:rPr>
          <w:rFonts w:hint="eastAsia" w:cs="Times New Roman" w:asciiTheme="minorEastAsia" w:hAnsiTheme="minorEastAsia"/>
          <w:color w:val="000000"/>
          <w:szCs w:val="24"/>
        </w:rPr>
      </w:pPr>
    </w:p>
    <w:p w14:paraId="6275D7A0">
      <w:pPr>
        <w:spacing w:line="480" w:lineRule="exact"/>
        <w:ind w:firstLine="420"/>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注：未按照本</w:t>
      </w:r>
      <w:r>
        <w:rPr>
          <w:rFonts w:hint="eastAsia" w:cs="Times New Roman" w:asciiTheme="minorEastAsia" w:hAnsiTheme="minorEastAsia"/>
          <w:color w:val="000000"/>
          <w:szCs w:val="24"/>
          <w:lang w:eastAsia="zh-CN"/>
        </w:rPr>
        <w:t>投标</w:t>
      </w:r>
      <w:r>
        <w:rPr>
          <w:rFonts w:hint="eastAsia" w:cs="Times New Roman" w:asciiTheme="minorEastAsia" w:hAnsiTheme="minorEastAsia"/>
          <w:color w:val="000000"/>
          <w:szCs w:val="24"/>
        </w:rPr>
        <w:t>函的格式要求填写的，将造成非实质响应，从而导致该供应商响应无效。</w:t>
      </w:r>
    </w:p>
    <w:p w14:paraId="153D5EAB">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格式2、开标一览表</w:t>
      </w:r>
    </w:p>
    <w:p w14:paraId="13DBBED3">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开标一览表</w:t>
      </w:r>
    </w:p>
    <w:p w14:paraId="41E9BE58">
      <w:pPr>
        <w:spacing w:line="360" w:lineRule="auto"/>
        <w:ind w:firstLine="720"/>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项目编号：</w:t>
      </w:r>
    </w:p>
    <w:p w14:paraId="463A4444">
      <w:pPr>
        <w:spacing w:line="360" w:lineRule="auto"/>
        <w:ind w:firstLine="720"/>
        <w:jc w:val="left"/>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项目名称：</w:t>
      </w:r>
    </w:p>
    <w:p w14:paraId="797B4972">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报价单位：元</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44E0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7CD45342">
            <w:pPr>
              <w:spacing w:line="360" w:lineRule="auto"/>
              <w:jc w:val="center"/>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投标货物名称</w:t>
            </w:r>
          </w:p>
        </w:tc>
        <w:tc>
          <w:tcPr>
            <w:tcW w:w="3651" w:type="dxa"/>
            <w:noWrap w:val="0"/>
            <w:vAlign w:val="center"/>
          </w:tcPr>
          <w:p w14:paraId="3F1ED979">
            <w:pPr>
              <w:spacing w:line="360" w:lineRule="auto"/>
              <w:jc w:val="center"/>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总价（小写）</w:t>
            </w:r>
          </w:p>
        </w:tc>
      </w:tr>
      <w:tr w14:paraId="61EE0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4DAB6CD2">
            <w:pPr>
              <w:spacing w:line="360" w:lineRule="auto"/>
              <w:jc w:val="center"/>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投标产品名称</w:t>
            </w:r>
          </w:p>
        </w:tc>
        <w:tc>
          <w:tcPr>
            <w:tcW w:w="3651" w:type="dxa"/>
            <w:noWrap w:val="0"/>
            <w:vAlign w:val="center"/>
          </w:tcPr>
          <w:p w14:paraId="7EFC3298">
            <w:pPr>
              <w:spacing w:line="360" w:lineRule="auto"/>
              <w:ind w:firstLine="562"/>
              <w:jc w:val="center"/>
              <w:rPr>
                <w:rFonts w:hint="eastAsia" w:cs="Times New Roman" w:asciiTheme="minorEastAsia" w:hAnsiTheme="minorEastAsia"/>
                <w:color w:val="000000"/>
                <w:sz w:val="28"/>
                <w:szCs w:val="28"/>
              </w:rPr>
            </w:pPr>
          </w:p>
        </w:tc>
      </w:tr>
    </w:tbl>
    <w:p w14:paraId="05C06D82">
      <w:pPr>
        <w:spacing w:line="360" w:lineRule="auto"/>
        <w:ind w:firstLine="420"/>
        <w:jc w:val="left"/>
        <w:rPr>
          <w:rFonts w:hint="eastAsia" w:cs="Times New Roman" w:asciiTheme="minorEastAsia" w:hAnsiTheme="minorEastAsia"/>
          <w:bCs/>
          <w:color w:val="000000"/>
          <w:szCs w:val="24"/>
        </w:rPr>
      </w:pPr>
    </w:p>
    <w:p w14:paraId="0AA05645">
      <w:pPr>
        <w:spacing w:line="360" w:lineRule="auto"/>
        <w:ind w:firstLine="420"/>
        <w:jc w:val="left"/>
        <w:rPr>
          <w:rFonts w:hint="eastAsia" w:cs="Times New Roman" w:asciiTheme="minorEastAsia" w:hAnsiTheme="minorEastAsia"/>
          <w:bCs/>
          <w:color w:val="000000"/>
          <w:szCs w:val="24"/>
        </w:rPr>
      </w:pPr>
    </w:p>
    <w:p w14:paraId="31863961">
      <w:pPr>
        <w:spacing w:line="360" w:lineRule="auto"/>
        <w:ind w:firstLine="420"/>
        <w:jc w:val="left"/>
        <w:rPr>
          <w:rFonts w:hint="eastAsia" w:cs="Times New Roman" w:asciiTheme="minorEastAsia" w:hAnsiTheme="minorEastAsia"/>
          <w:bCs/>
          <w:color w:val="000000"/>
          <w:szCs w:val="24"/>
        </w:rPr>
      </w:pPr>
    </w:p>
    <w:p w14:paraId="1C68E1FB">
      <w:pPr>
        <w:spacing w:line="360" w:lineRule="auto"/>
        <w:ind w:firstLine="420"/>
        <w:rPr>
          <w:rFonts w:hint="eastAsia" w:cs="Times New Roman" w:asciiTheme="minorEastAsia" w:hAnsiTheme="minorEastAsia"/>
          <w:color w:val="000000"/>
          <w:szCs w:val="24"/>
        </w:rPr>
      </w:pPr>
    </w:p>
    <w:p w14:paraId="166DF698">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投标人（盖章）：</w:t>
      </w:r>
    </w:p>
    <w:p w14:paraId="2AA3B0EF">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法定代表人或委托代理人（签字或盖章）：</w:t>
      </w:r>
    </w:p>
    <w:p w14:paraId="182545DB">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日期：年月日</w:t>
      </w:r>
    </w:p>
    <w:p w14:paraId="7647DB97">
      <w:pPr>
        <w:spacing w:line="360" w:lineRule="auto"/>
        <w:ind w:firstLine="420"/>
        <w:rPr>
          <w:rFonts w:hint="eastAsia" w:cs="Times New Roman" w:asciiTheme="minorEastAsia" w:hAnsiTheme="minorEastAsia"/>
          <w:color w:val="000000"/>
          <w:szCs w:val="24"/>
        </w:rPr>
      </w:pPr>
    </w:p>
    <w:p w14:paraId="5ED6B3D4">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格式3、</w:t>
      </w:r>
      <w:r>
        <w:rPr>
          <w:rFonts w:cs="Times New Roman" w:asciiTheme="minorEastAsia" w:hAnsiTheme="minorEastAsia"/>
          <w:color w:val="000000"/>
          <w:sz w:val="24"/>
          <w:szCs w:val="24"/>
        </w:rPr>
        <w:t>投标产品配置及分项报价表</w:t>
      </w:r>
    </w:p>
    <w:p w14:paraId="4D237CC0">
      <w:pPr>
        <w:ind w:firstLine="723"/>
        <w:jc w:val="center"/>
        <w:rPr>
          <w:rFonts w:hint="eastAsia" w:cs="宋体" w:asciiTheme="minorEastAsia" w:hAnsiTheme="minorEastAsia"/>
          <w:bCs/>
          <w:sz w:val="36"/>
          <w:szCs w:val="28"/>
        </w:rPr>
      </w:pPr>
      <w:r>
        <w:rPr>
          <w:rFonts w:cs="宋体" w:asciiTheme="minorEastAsia" w:hAnsiTheme="minorEastAsia"/>
          <w:bCs/>
          <w:sz w:val="36"/>
          <w:szCs w:val="28"/>
        </w:rPr>
        <w:t>投标产品配置及分项报价</w:t>
      </w:r>
      <w:r>
        <w:rPr>
          <w:rFonts w:hint="eastAsia" w:cs="宋体" w:asciiTheme="minorEastAsia" w:hAnsiTheme="minorEastAsia"/>
          <w:bCs/>
          <w:sz w:val="36"/>
          <w:szCs w:val="28"/>
        </w:rPr>
        <w:t>表</w:t>
      </w:r>
    </w:p>
    <w:p w14:paraId="3A0CFF9A">
      <w:pPr>
        <w:spacing w:line="360" w:lineRule="auto"/>
        <w:ind w:firstLine="482"/>
        <w:jc w:val="left"/>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p>
    <w:p w14:paraId="6A7BD1CA">
      <w:pPr>
        <w:spacing w:line="360" w:lineRule="auto"/>
        <w:ind w:firstLine="482"/>
        <w:jc w:val="left"/>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项目编号：</w:t>
      </w:r>
    </w:p>
    <w:p w14:paraId="2ADA09BA">
      <w:pPr>
        <w:spacing w:line="360" w:lineRule="auto"/>
        <w:ind w:firstLine="482"/>
        <w:jc w:val="right"/>
        <w:rPr>
          <w:rFonts w:hint="eastAsia" w:cs="Times New Roman" w:asciiTheme="minorEastAsia" w:hAnsiTheme="minorEastAsia"/>
          <w:color w:val="000000"/>
          <w:szCs w:val="24"/>
        </w:rPr>
      </w:pPr>
      <w:r>
        <w:rPr>
          <w:rFonts w:hint="eastAsia" w:cs="Times New Roman" w:asciiTheme="minorEastAsia" w:hAnsiTheme="minorEastAsia"/>
          <w:color w:val="000000"/>
          <w:szCs w:val="24"/>
        </w:rPr>
        <w:t>单位：元</w:t>
      </w:r>
    </w:p>
    <w:tbl>
      <w:tblPr>
        <w:tblStyle w:val="4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843"/>
        <w:gridCol w:w="708"/>
        <w:gridCol w:w="567"/>
        <w:gridCol w:w="709"/>
        <w:gridCol w:w="709"/>
        <w:gridCol w:w="1472"/>
      </w:tblGrid>
      <w:tr w14:paraId="27B145B7">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3" w:hRule="atLeast"/>
          <w:jc w:val="center"/>
        </w:trPr>
        <w:tc>
          <w:tcPr>
            <w:tcW w:w="505" w:type="dxa"/>
            <w:shd w:val="clear" w:color="auto" w:fill="C0C0C0"/>
            <w:noWrap/>
            <w:tcMar>
              <w:top w:w="15" w:type="dxa"/>
              <w:left w:w="15" w:type="dxa"/>
              <w:bottom w:w="0" w:type="dxa"/>
              <w:right w:w="15" w:type="dxa"/>
            </w:tcMar>
            <w:vAlign w:val="center"/>
          </w:tcPr>
          <w:p w14:paraId="50C60FE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序号</w:t>
            </w:r>
          </w:p>
        </w:tc>
        <w:tc>
          <w:tcPr>
            <w:tcW w:w="975" w:type="dxa"/>
            <w:shd w:val="clear" w:color="auto" w:fill="C0C0C0"/>
            <w:noWrap/>
            <w:tcMar>
              <w:top w:w="15" w:type="dxa"/>
              <w:left w:w="15" w:type="dxa"/>
              <w:bottom w:w="0" w:type="dxa"/>
              <w:right w:w="15" w:type="dxa"/>
            </w:tcMar>
            <w:vAlign w:val="center"/>
          </w:tcPr>
          <w:p w14:paraId="1690EFD8">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名称</w:t>
            </w:r>
          </w:p>
        </w:tc>
        <w:tc>
          <w:tcPr>
            <w:tcW w:w="1005" w:type="dxa"/>
            <w:shd w:val="clear" w:color="auto" w:fill="C0C0C0"/>
            <w:noWrap/>
            <w:tcMar>
              <w:top w:w="15" w:type="dxa"/>
              <w:left w:w="15" w:type="dxa"/>
              <w:bottom w:w="0" w:type="dxa"/>
              <w:right w:w="15" w:type="dxa"/>
            </w:tcMar>
            <w:vAlign w:val="center"/>
          </w:tcPr>
          <w:p w14:paraId="50DADC0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品牌、规格、型号</w:t>
            </w:r>
          </w:p>
        </w:tc>
        <w:tc>
          <w:tcPr>
            <w:tcW w:w="1346" w:type="dxa"/>
            <w:shd w:val="clear" w:color="auto" w:fill="C0C0C0"/>
            <w:noWrap/>
            <w:tcMar>
              <w:top w:w="15" w:type="dxa"/>
              <w:left w:w="15" w:type="dxa"/>
              <w:bottom w:w="0" w:type="dxa"/>
              <w:right w:w="15" w:type="dxa"/>
            </w:tcMar>
            <w:vAlign w:val="center"/>
          </w:tcPr>
          <w:p w14:paraId="3745A5A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产品制造企业名称（全称）</w:t>
            </w:r>
          </w:p>
        </w:tc>
        <w:tc>
          <w:tcPr>
            <w:tcW w:w="1843" w:type="dxa"/>
            <w:shd w:val="clear" w:color="auto" w:fill="C0C0C0"/>
            <w:noWrap/>
            <w:tcMar>
              <w:top w:w="15" w:type="dxa"/>
              <w:left w:w="15" w:type="dxa"/>
              <w:bottom w:w="0" w:type="dxa"/>
              <w:right w:w="15" w:type="dxa"/>
            </w:tcMar>
            <w:vAlign w:val="center"/>
          </w:tcPr>
          <w:p w14:paraId="7A8A1FD3">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制造商企业类型（大型、中型、小型、微型、监狱企业、享受政府采购支持政策的残疾人福利性单位）</w:t>
            </w:r>
          </w:p>
        </w:tc>
        <w:tc>
          <w:tcPr>
            <w:tcW w:w="708" w:type="dxa"/>
            <w:shd w:val="clear" w:color="auto" w:fill="C0C0C0"/>
            <w:noWrap/>
            <w:tcMar>
              <w:top w:w="15" w:type="dxa"/>
              <w:left w:w="15" w:type="dxa"/>
              <w:bottom w:w="0" w:type="dxa"/>
              <w:right w:w="15" w:type="dxa"/>
            </w:tcMar>
            <w:vAlign w:val="center"/>
          </w:tcPr>
          <w:p w14:paraId="29436782">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数量</w:t>
            </w:r>
          </w:p>
        </w:tc>
        <w:tc>
          <w:tcPr>
            <w:tcW w:w="567" w:type="dxa"/>
            <w:shd w:val="clear" w:color="auto" w:fill="C0C0C0"/>
            <w:noWrap/>
            <w:tcMar>
              <w:top w:w="15" w:type="dxa"/>
              <w:left w:w="15" w:type="dxa"/>
              <w:bottom w:w="0" w:type="dxa"/>
              <w:right w:w="15" w:type="dxa"/>
            </w:tcMar>
            <w:vAlign w:val="center"/>
          </w:tcPr>
          <w:p w14:paraId="79F72EAC">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数量单位</w:t>
            </w:r>
          </w:p>
        </w:tc>
        <w:tc>
          <w:tcPr>
            <w:tcW w:w="709" w:type="dxa"/>
            <w:shd w:val="clear" w:color="auto" w:fill="C0C0C0"/>
            <w:noWrap/>
            <w:tcMar>
              <w:top w:w="15" w:type="dxa"/>
              <w:left w:w="15" w:type="dxa"/>
              <w:bottom w:w="0" w:type="dxa"/>
              <w:right w:w="15" w:type="dxa"/>
            </w:tcMar>
            <w:vAlign w:val="center"/>
          </w:tcPr>
          <w:p w14:paraId="01AE9846">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单价</w:t>
            </w:r>
          </w:p>
        </w:tc>
        <w:tc>
          <w:tcPr>
            <w:tcW w:w="709" w:type="dxa"/>
            <w:shd w:val="clear" w:color="auto" w:fill="C0C0C0"/>
            <w:noWrap/>
            <w:vAlign w:val="center"/>
          </w:tcPr>
          <w:p w14:paraId="0F1F845E">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总价</w:t>
            </w:r>
          </w:p>
        </w:tc>
        <w:tc>
          <w:tcPr>
            <w:tcW w:w="1472" w:type="dxa"/>
            <w:shd w:val="clear" w:color="auto" w:fill="C0C0C0"/>
            <w:noWrap/>
            <w:tcMar>
              <w:top w:w="15" w:type="dxa"/>
              <w:left w:w="15" w:type="dxa"/>
              <w:bottom w:w="0" w:type="dxa"/>
              <w:right w:w="15" w:type="dxa"/>
            </w:tcMar>
            <w:vAlign w:val="center"/>
          </w:tcPr>
          <w:p w14:paraId="12DAEA97">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备注</w:t>
            </w:r>
          </w:p>
        </w:tc>
      </w:tr>
      <w:tr w14:paraId="50E6424B">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tcMar>
              <w:top w:w="15" w:type="dxa"/>
              <w:left w:w="15" w:type="dxa"/>
              <w:bottom w:w="0" w:type="dxa"/>
              <w:right w:w="15" w:type="dxa"/>
            </w:tcMar>
            <w:vAlign w:val="bottom"/>
          </w:tcPr>
          <w:p w14:paraId="6074D429">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1</w:t>
            </w:r>
          </w:p>
        </w:tc>
        <w:tc>
          <w:tcPr>
            <w:tcW w:w="975" w:type="dxa"/>
            <w:noWrap/>
            <w:tcMar>
              <w:top w:w="15" w:type="dxa"/>
              <w:left w:w="15" w:type="dxa"/>
              <w:bottom w:w="0" w:type="dxa"/>
              <w:right w:w="15" w:type="dxa"/>
            </w:tcMar>
            <w:vAlign w:val="bottom"/>
          </w:tcPr>
          <w:p w14:paraId="592112F6">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257FACDD">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51652361">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64919FA1">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0366702E">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06B36024">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390C3992">
            <w:pPr>
              <w:spacing w:line="360" w:lineRule="auto"/>
              <w:jc w:val="center"/>
              <w:rPr>
                <w:rFonts w:hint="eastAsia" w:cs="Times New Roman" w:asciiTheme="minorEastAsia" w:hAnsiTheme="minorEastAsia"/>
                <w:bCs/>
                <w:color w:val="000000"/>
                <w:sz w:val="24"/>
                <w:szCs w:val="24"/>
              </w:rPr>
            </w:pPr>
          </w:p>
        </w:tc>
        <w:tc>
          <w:tcPr>
            <w:tcW w:w="709" w:type="dxa"/>
            <w:noWrap/>
          </w:tcPr>
          <w:p w14:paraId="5C80CBE2">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0CDD9952">
            <w:pPr>
              <w:spacing w:line="360" w:lineRule="auto"/>
              <w:jc w:val="center"/>
              <w:rPr>
                <w:rFonts w:hint="eastAsia" w:cs="Times New Roman" w:asciiTheme="minorEastAsia" w:hAnsiTheme="minorEastAsia"/>
                <w:bCs/>
                <w:color w:val="000000"/>
                <w:sz w:val="24"/>
                <w:szCs w:val="24"/>
              </w:rPr>
            </w:pPr>
          </w:p>
        </w:tc>
      </w:tr>
      <w:tr w14:paraId="7332A3E7">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4F5CA89F">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2</w:t>
            </w:r>
          </w:p>
        </w:tc>
        <w:tc>
          <w:tcPr>
            <w:tcW w:w="975" w:type="dxa"/>
            <w:noWrap/>
            <w:tcMar>
              <w:top w:w="15" w:type="dxa"/>
              <w:left w:w="15" w:type="dxa"/>
              <w:bottom w:w="0" w:type="dxa"/>
              <w:right w:w="15" w:type="dxa"/>
            </w:tcMar>
            <w:vAlign w:val="bottom"/>
          </w:tcPr>
          <w:p w14:paraId="4B8627CC">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7D2D564A">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4DABB7AB">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504F152D">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7A7B20FD">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63AF5D2E">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788CED85">
            <w:pPr>
              <w:spacing w:line="360" w:lineRule="auto"/>
              <w:jc w:val="center"/>
              <w:rPr>
                <w:rFonts w:hint="eastAsia" w:cs="Times New Roman" w:asciiTheme="minorEastAsia" w:hAnsiTheme="minorEastAsia"/>
                <w:bCs/>
                <w:color w:val="000000"/>
                <w:sz w:val="24"/>
                <w:szCs w:val="24"/>
              </w:rPr>
            </w:pPr>
          </w:p>
        </w:tc>
        <w:tc>
          <w:tcPr>
            <w:tcW w:w="709" w:type="dxa"/>
            <w:noWrap/>
          </w:tcPr>
          <w:p w14:paraId="7F704333">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3E6AE29E">
            <w:pPr>
              <w:spacing w:line="360" w:lineRule="auto"/>
              <w:jc w:val="center"/>
              <w:rPr>
                <w:rFonts w:hint="eastAsia" w:cs="Times New Roman" w:asciiTheme="minorEastAsia" w:hAnsiTheme="minorEastAsia"/>
                <w:bCs/>
                <w:color w:val="000000"/>
                <w:sz w:val="24"/>
                <w:szCs w:val="24"/>
              </w:rPr>
            </w:pPr>
          </w:p>
        </w:tc>
      </w:tr>
      <w:tr w14:paraId="4866C4B5">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tcMar>
              <w:top w:w="15" w:type="dxa"/>
              <w:left w:w="15" w:type="dxa"/>
              <w:bottom w:w="0" w:type="dxa"/>
              <w:right w:w="15" w:type="dxa"/>
            </w:tcMar>
            <w:vAlign w:val="bottom"/>
          </w:tcPr>
          <w:p w14:paraId="3BFD0084">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3</w:t>
            </w:r>
          </w:p>
        </w:tc>
        <w:tc>
          <w:tcPr>
            <w:tcW w:w="975" w:type="dxa"/>
            <w:noWrap/>
            <w:tcMar>
              <w:top w:w="15" w:type="dxa"/>
              <w:left w:w="15" w:type="dxa"/>
              <w:bottom w:w="0" w:type="dxa"/>
              <w:right w:w="15" w:type="dxa"/>
            </w:tcMar>
            <w:vAlign w:val="bottom"/>
          </w:tcPr>
          <w:p w14:paraId="3AF5F57B">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748E9073">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1030DD19">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5A4AA016">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3FA804A2">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4CA77FA9">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51D3B79D">
            <w:pPr>
              <w:spacing w:line="360" w:lineRule="auto"/>
              <w:jc w:val="center"/>
              <w:rPr>
                <w:rFonts w:hint="eastAsia" w:cs="Times New Roman" w:asciiTheme="minorEastAsia" w:hAnsiTheme="minorEastAsia"/>
                <w:bCs/>
                <w:color w:val="000000"/>
                <w:sz w:val="24"/>
                <w:szCs w:val="24"/>
              </w:rPr>
            </w:pPr>
          </w:p>
        </w:tc>
        <w:tc>
          <w:tcPr>
            <w:tcW w:w="709" w:type="dxa"/>
            <w:noWrap/>
          </w:tcPr>
          <w:p w14:paraId="07B17B0F">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674EC68B">
            <w:pPr>
              <w:spacing w:line="360" w:lineRule="auto"/>
              <w:jc w:val="center"/>
              <w:rPr>
                <w:rFonts w:hint="eastAsia" w:cs="Times New Roman" w:asciiTheme="minorEastAsia" w:hAnsiTheme="minorEastAsia"/>
                <w:bCs/>
                <w:color w:val="000000"/>
                <w:sz w:val="24"/>
                <w:szCs w:val="24"/>
              </w:rPr>
            </w:pPr>
          </w:p>
        </w:tc>
      </w:tr>
      <w:tr w14:paraId="2DD4CF9E">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tcMar>
              <w:top w:w="15" w:type="dxa"/>
              <w:left w:w="15" w:type="dxa"/>
              <w:bottom w:w="0" w:type="dxa"/>
              <w:right w:w="15" w:type="dxa"/>
            </w:tcMar>
            <w:vAlign w:val="bottom"/>
          </w:tcPr>
          <w:p w14:paraId="1A355744">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4</w:t>
            </w:r>
          </w:p>
        </w:tc>
        <w:tc>
          <w:tcPr>
            <w:tcW w:w="975" w:type="dxa"/>
            <w:noWrap/>
            <w:tcMar>
              <w:top w:w="15" w:type="dxa"/>
              <w:left w:w="15" w:type="dxa"/>
              <w:bottom w:w="0" w:type="dxa"/>
              <w:right w:w="15" w:type="dxa"/>
            </w:tcMar>
            <w:vAlign w:val="bottom"/>
          </w:tcPr>
          <w:p w14:paraId="6F5582BA">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2ACFAACC">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1275BAAE">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037BE149">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2C325282">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47E48F98">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7B1311D4">
            <w:pPr>
              <w:spacing w:line="360" w:lineRule="auto"/>
              <w:jc w:val="center"/>
              <w:rPr>
                <w:rFonts w:hint="eastAsia" w:cs="Times New Roman" w:asciiTheme="minorEastAsia" w:hAnsiTheme="minorEastAsia"/>
                <w:bCs/>
                <w:color w:val="000000"/>
                <w:sz w:val="24"/>
                <w:szCs w:val="24"/>
              </w:rPr>
            </w:pPr>
          </w:p>
        </w:tc>
        <w:tc>
          <w:tcPr>
            <w:tcW w:w="709" w:type="dxa"/>
            <w:noWrap/>
          </w:tcPr>
          <w:p w14:paraId="1E0B9EB8">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68FA70B2">
            <w:pPr>
              <w:spacing w:line="360" w:lineRule="auto"/>
              <w:jc w:val="center"/>
              <w:rPr>
                <w:rFonts w:hint="eastAsia" w:cs="Times New Roman" w:asciiTheme="minorEastAsia" w:hAnsiTheme="minorEastAsia"/>
                <w:bCs/>
                <w:color w:val="000000"/>
                <w:sz w:val="24"/>
                <w:szCs w:val="24"/>
              </w:rPr>
            </w:pPr>
          </w:p>
        </w:tc>
      </w:tr>
      <w:tr w14:paraId="33BD7530">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49DA5798">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5</w:t>
            </w:r>
          </w:p>
        </w:tc>
        <w:tc>
          <w:tcPr>
            <w:tcW w:w="975" w:type="dxa"/>
            <w:noWrap/>
            <w:tcMar>
              <w:top w:w="15" w:type="dxa"/>
              <w:left w:w="15" w:type="dxa"/>
              <w:bottom w:w="0" w:type="dxa"/>
              <w:right w:w="15" w:type="dxa"/>
            </w:tcMar>
            <w:vAlign w:val="bottom"/>
          </w:tcPr>
          <w:p w14:paraId="3C03411C">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52465E77">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021598DE">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459A3803">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0E5AB0A3">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4DF974A8">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79878C75">
            <w:pPr>
              <w:spacing w:line="360" w:lineRule="auto"/>
              <w:jc w:val="center"/>
              <w:rPr>
                <w:rFonts w:hint="eastAsia" w:cs="Times New Roman" w:asciiTheme="minorEastAsia" w:hAnsiTheme="minorEastAsia"/>
                <w:bCs/>
                <w:color w:val="000000"/>
                <w:sz w:val="24"/>
                <w:szCs w:val="24"/>
              </w:rPr>
            </w:pPr>
          </w:p>
        </w:tc>
        <w:tc>
          <w:tcPr>
            <w:tcW w:w="709" w:type="dxa"/>
            <w:noWrap/>
          </w:tcPr>
          <w:p w14:paraId="0BE6446E">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124053D5">
            <w:pPr>
              <w:spacing w:line="360" w:lineRule="auto"/>
              <w:jc w:val="center"/>
              <w:rPr>
                <w:rFonts w:hint="eastAsia" w:cs="Times New Roman" w:asciiTheme="minorEastAsia" w:hAnsiTheme="minorEastAsia"/>
                <w:bCs/>
                <w:color w:val="000000"/>
                <w:sz w:val="24"/>
                <w:szCs w:val="24"/>
              </w:rPr>
            </w:pPr>
          </w:p>
        </w:tc>
      </w:tr>
      <w:tr w14:paraId="3A35ED3F">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tcMar>
              <w:top w:w="15" w:type="dxa"/>
              <w:left w:w="15" w:type="dxa"/>
              <w:bottom w:w="0" w:type="dxa"/>
              <w:right w:w="15" w:type="dxa"/>
            </w:tcMar>
            <w:vAlign w:val="bottom"/>
          </w:tcPr>
          <w:p w14:paraId="2E909AFC">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6</w:t>
            </w:r>
          </w:p>
        </w:tc>
        <w:tc>
          <w:tcPr>
            <w:tcW w:w="975" w:type="dxa"/>
            <w:noWrap/>
            <w:tcMar>
              <w:top w:w="15" w:type="dxa"/>
              <w:left w:w="15" w:type="dxa"/>
              <w:bottom w:w="0" w:type="dxa"/>
              <w:right w:w="15" w:type="dxa"/>
            </w:tcMar>
            <w:vAlign w:val="bottom"/>
          </w:tcPr>
          <w:p w14:paraId="36BE1BC1">
            <w:pPr>
              <w:spacing w:line="360" w:lineRule="auto"/>
              <w:jc w:val="center"/>
              <w:rPr>
                <w:rFonts w:hint="eastAsia" w:cs="Times New Roman" w:asciiTheme="minorEastAsia" w:hAnsiTheme="minorEastAsia"/>
                <w:bCs/>
                <w:color w:val="000000"/>
                <w:sz w:val="24"/>
                <w:szCs w:val="24"/>
              </w:rPr>
            </w:pPr>
          </w:p>
        </w:tc>
        <w:tc>
          <w:tcPr>
            <w:tcW w:w="1005" w:type="dxa"/>
            <w:noWrap/>
            <w:tcMar>
              <w:top w:w="15" w:type="dxa"/>
              <w:left w:w="15" w:type="dxa"/>
              <w:bottom w:w="0" w:type="dxa"/>
              <w:right w:w="15" w:type="dxa"/>
            </w:tcMar>
            <w:vAlign w:val="bottom"/>
          </w:tcPr>
          <w:p w14:paraId="2E13812E">
            <w:pPr>
              <w:spacing w:line="360" w:lineRule="auto"/>
              <w:jc w:val="center"/>
              <w:rPr>
                <w:rFonts w:hint="eastAsia" w:cs="Times New Roman" w:asciiTheme="minorEastAsia" w:hAnsiTheme="minorEastAsia"/>
                <w:bCs/>
                <w:color w:val="000000"/>
                <w:sz w:val="24"/>
                <w:szCs w:val="24"/>
              </w:rPr>
            </w:pPr>
          </w:p>
        </w:tc>
        <w:tc>
          <w:tcPr>
            <w:tcW w:w="1346" w:type="dxa"/>
            <w:noWrap/>
            <w:tcMar>
              <w:top w:w="15" w:type="dxa"/>
              <w:left w:w="15" w:type="dxa"/>
              <w:bottom w:w="0" w:type="dxa"/>
              <w:right w:w="15" w:type="dxa"/>
            </w:tcMar>
          </w:tcPr>
          <w:p w14:paraId="441A513C">
            <w:pPr>
              <w:spacing w:line="360" w:lineRule="auto"/>
              <w:jc w:val="center"/>
              <w:rPr>
                <w:rFonts w:hint="eastAsia" w:cs="Times New Roman" w:asciiTheme="minorEastAsia" w:hAnsiTheme="minorEastAsia"/>
                <w:bCs/>
                <w:color w:val="000000"/>
                <w:sz w:val="24"/>
                <w:szCs w:val="24"/>
              </w:rPr>
            </w:pPr>
          </w:p>
        </w:tc>
        <w:tc>
          <w:tcPr>
            <w:tcW w:w="1843" w:type="dxa"/>
            <w:noWrap/>
            <w:tcMar>
              <w:top w:w="15" w:type="dxa"/>
              <w:left w:w="15" w:type="dxa"/>
              <w:bottom w:w="0" w:type="dxa"/>
              <w:right w:w="15" w:type="dxa"/>
            </w:tcMar>
          </w:tcPr>
          <w:p w14:paraId="597A9680">
            <w:pPr>
              <w:spacing w:line="360" w:lineRule="auto"/>
              <w:jc w:val="center"/>
              <w:rPr>
                <w:rFonts w:hint="eastAsia" w:cs="Times New Roman" w:asciiTheme="minorEastAsia" w:hAnsiTheme="minorEastAsia"/>
                <w:bCs/>
                <w:color w:val="000000"/>
                <w:sz w:val="24"/>
                <w:szCs w:val="24"/>
              </w:rPr>
            </w:pPr>
          </w:p>
        </w:tc>
        <w:tc>
          <w:tcPr>
            <w:tcW w:w="708" w:type="dxa"/>
            <w:noWrap/>
            <w:tcMar>
              <w:top w:w="15" w:type="dxa"/>
              <w:left w:w="15" w:type="dxa"/>
              <w:bottom w:w="0" w:type="dxa"/>
              <w:right w:w="15" w:type="dxa"/>
            </w:tcMar>
            <w:vAlign w:val="bottom"/>
          </w:tcPr>
          <w:p w14:paraId="0A73175C">
            <w:pPr>
              <w:spacing w:line="360" w:lineRule="auto"/>
              <w:jc w:val="center"/>
              <w:rPr>
                <w:rFonts w:hint="eastAsia" w:cs="Times New Roman" w:asciiTheme="minorEastAsia" w:hAnsiTheme="minorEastAsia"/>
                <w:bCs/>
                <w:color w:val="000000"/>
                <w:sz w:val="24"/>
                <w:szCs w:val="24"/>
              </w:rPr>
            </w:pPr>
          </w:p>
        </w:tc>
        <w:tc>
          <w:tcPr>
            <w:tcW w:w="567" w:type="dxa"/>
            <w:noWrap/>
            <w:tcMar>
              <w:top w:w="15" w:type="dxa"/>
              <w:left w:w="15" w:type="dxa"/>
              <w:bottom w:w="0" w:type="dxa"/>
              <w:right w:w="15" w:type="dxa"/>
            </w:tcMar>
            <w:vAlign w:val="bottom"/>
          </w:tcPr>
          <w:p w14:paraId="30561726">
            <w:pPr>
              <w:spacing w:line="360" w:lineRule="auto"/>
              <w:jc w:val="center"/>
              <w:rPr>
                <w:rFonts w:hint="eastAsia" w:cs="Times New Roman" w:asciiTheme="minorEastAsia" w:hAnsiTheme="minorEastAsia"/>
                <w:bCs/>
                <w:color w:val="000000"/>
                <w:sz w:val="24"/>
                <w:szCs w:val="24"/>
              </w:rPr>
            </w:pPr>
          </w:p>
        </w:tc>
        <w:tc>
          <w:tcPr>
            <w:tcW w:w="709" w:type="dxa"/>
            <w:noWrap/>
            <w:tcMar>
              <w:top w:w="15" w:type="dxa"/>
              <w:left w:w="15" w:type="dxa"/>
              <w:bottom w:w="0" w:type="dxa"/>
              <w:right w:w="15" w:type="dxa"/>
            </w:tcMar>
            <w:vAlign w:val="bottom"/>
          </w:tcPr>
          <w:p w14:paraId="47EE0D3A">
            <w:pPr>
              <w:spacing w:line="360" w:lineRule="auto"/>
              <w:jc w:val="center"/>
              <w:rPr>
                <w:rFonts w:hint="eastAsia" w:cs="Times New Roman" w:asciiTheme="minorEastAsia" w:hAnsiTheme="minorEastAsia"/>
                <w:bCs/>
                <w:color w:val="000000"/>
                <w:sz w:val="24"/>
                <w:szCs w:val="24"/>
              </w:rPr>
            </w:pPr>
          </w:p>
        </w:tc>
        <w:tc>
          <w:tcPr>
            <w:tcW w:w="709" w:type="dxa"/>
            <w:noWrap/>
          </w:tcPr>
          <w:p w14:paraId="05F90315">
            <w:pPr>
              <w:spacing w:line="360" w:lineRule="auto"/>
              <w:jc w:val="center"/>
              <w:rPr>
                <w:rFonts w:hint="eastAsia" w:cs="Times New Roman" w:asciiTheme="minorEastAsia" w:hAnsiTheme="minorEastAsia"/>
                <w:bCs/>
                <w:color w:val="000000"/>
                <w:sz w:val="24"/>
                <w:szCs w:val="24"/>
              </w:rPr>
            </w:pPr>
          </w:p>
        </w:tc>
        <w:tc>
          <w:tcPr>
            <w:tcW w:w="1472" w:type="dxa"/>
            <w:noWrap/>
            <w:tcMar>
              <w:top w:w="15" w:type="dxa"/>
              <w:left w:w="15" w:type="dxa"/>
              <w:bottom w:w="0" w:type="dxa"/>
              <w:right w:w="15" w:type="dxa"/>
            </w:tcMar>
            <w:vAlign w:val="bottom"/>
          </w:tcPr>
          <w:p w14:paraId="7D1349E7">
            <w:pPr>
              <w:spacing w:line="360" w:lineRule="auto"/>
              <w:jc w:val="center"/>
              <w:rPr>
                <w:rFonts w:hint="eastAsia" w:cs="Times New Roman" w:asciiTheme="minorEastAsia" w:hAnsiTheme="minorEastAsia"/>
                <w:bCs/>
                <w:color w:val="000000"/>
                <w:sz w:val="24"/>
                <w:szCs w:val="24"/>
              </w:rPr>
            </w:pPr>
          </w:p>
        </w:tc>
      </w:tr>
      <w:tr w14:paraId="5DAA4CD9">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tcMar>
              <w:top w:w="15" w:type="dxa"/>
              <w:left w:w="15" w:type="dxa"/>
              <w:bottom w:w="0" w:type="dxa"/>
              <w:right w:w="15" w:type="dxa"/>
            </w:tcMar>
            <w:vAlign w:val="bottom"/>
          </w:tcPr>
          <w:p w14:paraId="1995B52E">
            <w:pPr>
              <w:spacing w:line="360" w:lineRule="auto"/>
              <w:jc w:val="center"/>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总价合计（即《开标一览表》中的“总价”）</w:t>
            </w:r>
          </w:p>
        </w:tc>
        <w:tc>
          <w:tcPr>
            <w:tcW w:w="6008" w:type="dxa"/>
            <w:gridSpan w:val="6"/>
            <w:noWrap/>
          </w:tcPr>
          <w:p w14:paraId="54FCD08A">
            <w:pPr>
              <w:spacing w:line="360" w:lineRule="auto"/>
              <w:jc w:val="center"/>
              <w:rPr>
                <w:rFonts w:hint="eastAsia" w:cs="Times New Roman" w:asciiTheme="minorEastAsia" w:hAnsiTheme="minorEastAsia"/>
                <w:bCs/>
                <w:color w:val="000000"/>
                <w:sz w:val="24"/>
                <w:szCs w:val="24"/>
              </w:rPr>
            </w:pPr>
          </w:p>
        </w:tc>
      </w:tr>
      <w:tr w14:paraId="21DEBA0A">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9839" w:type="dxa"/>
            <w:gridSpan w:val="10"/>
            <w:noWrap/>
            <w:tcMar>
              <w:top w:w="15" w:type="dxa"/>
              <w:left w:w="15" w:type="dxa"/>
              <w:bottom w:w="0" w:type="dxa"/>
              <w:right w:w="15" w:type="dxa"/>
            </w:tcMar>
            <w:vAlign w:val="bottom"/>
          </w:tcPr>
          <w:p w14:paraId="2007AA4D">
            <w:pPr>
              <w:spacing w:line="360" w:lineRule="auto"/>
              <w:jc w:val="left"/>
              <w:rPr>
                <w:rFonts w:hint="eastAsia" w:cs="Times New Roman" w:asciiTheme="minorEastAsia" w:hAnsiTheme="minorEastAsia"/>
                <w:bCs/>
                <w:color w:val="000000"/>
                <w:sz w:val="24"/>
                <w:szCs w:val="24"/>
              </w:rPr>
            </w:pPr>
            <w:r>
              <w:rPr>
                <w:rFonts w:hint="eastAsia" w:ascii="宋体" w:hAnsi="宋体" w:eastAsia="宋体" w:cs="宋体"/>
                <w:color w:val="FF0000"/>
                <w:sz w:val="28"/>
                <w:szCs w:val="28"/>
              </w:rPr>
              <w:t>本采购包中提供的符合本国产品标准的产品成本之和占该采购包提供的全部产品成本之和的比例为</w:t>
            </w:r>
            <w:r>
              <w:rPr>
                <w:rFonts w:hint="eastAsia" w:ascii="宋体" w:hAnsi="宋体" w:eastAsia="宋体" w:cs="宋体"/>
                <w:color w:val="FF0000"/>
                <w:sz w:val="28"/>
                <w:szCs w:val="28"/>
                <w:u w:val="single"/>
              </w:rPr>
              <w:t>***</w:t>
            </w:r>
            <w:r>
              <w:rPr>
                <w:rFonts w:hint="eastAsia" w:ascii="宋体" w:hAnsi="宋体" w:eastAsia="宋体" w:cs="宋体"/>
                <w:color w:val="FF0000"/>
                <w:sz w:val="28"/>
                <w:szCs w:val="28"/>
              </w:rPr>
              <w:t>%。</w:t>
            </w:r>
          </w:p>
        </w:tc>
      </w:tr>
    </w:tbl>
    <w:p w14:paraId="5AE7B8E7">
      <w:pPr>
        <w:spacing w:line="360" w:lineRule="auto"/>
        <w:ind w:firstLine="420"/>
        <w:rPr>
          <w:rFonts w:hint="eastAsia" w:cs="Times New Roman" w:asciiTheme="minorEastAsia" w:hAnsiTheme="minorEastAsia"/>
          <w:color w:val="000000"/>
          <w:szCs w:val="24"/>
        </w:rPr>
      </w:pPr>
    </w:p>
    <w:p w14:paraId="15633A0A">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投标人（盖章）：</w:t>
      </w:r>
    </w:p>
    <w:p w14:paraId="55D5BD22">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法定代表人或委托代理人（签字或盖章）：</w:t>
      </w:r>
    </w:p>
    <w:p w14:paraId="77FC9B9C">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日期：年月日</w:t>
      </w:r>
    </w:p>
    <w:p w14:paraId="0F944354">
      <w:pPr>
        <w:spacing w:line="360" w:lineRule="auto"/>
        <w:ind w:firstLine="482"/>
        <w:rPr>
          <w:rFonts w:hint="eastAsia" w:cs="Times New Roman" w:asciiTheme="minorEastAsia" w:hAnsiTheme="minorEastAsia"/>
          <w:color w:val="000000"/>
          <w:szCs w:val="20"/>
        </w:rPr>
      </w:pPr>
    </w:p>
    <w:p w14:paraId="4EEA2D7D">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rPr>
        <w:t>填报说明：</w:t>
      </w:r>
    </w:p>
    <w:p w14:paraId="4FECC55B">
      <w:pPr>
        <w:numPr>
          <w:ilvl w:val="0"/>
          <w:numId w:val="0"/>
        </w:num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eastAsiaTheme="minorEastAsia"/>
          <w:color w:val="000000"/>
          <w:sz w:val="21"/>
          <w:szCs w:val="24"/>
          <w:lang w:val="en-US" w:eastAsia="zh-CN" w:bidi="ar-SA"/>
        </w:rPr>
        <w:t>1、</w:t>
      </w:r>
      <w:r>
        <w:rPr>
          <w:rFonts w:hint="eastAsia" w:cs="Times New Roman" w:asciiTheme="minorEastAsia" w:hAnsiTheme="minorEastAsia"/>
          <w:color w:val="000000"/>
          <w:szCs w:val="24"/>
        </w:rPr>
        <w:t>“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3BA41E22">
      <w:pPr>
        <w:numPr>
          <w:ilvl w:val="0"/>
          <w:numId w:val="0"/>
        </w:numPr>
        <w:spacing w:line="360" w:lineRule="auto"/>
        <w:ind w:firstLine="420"/>
        <w:rPr>
          <w:rFonts w:hint="eastAsia" w:cs="Times New Roman" w:asciiTheme="minorEastAsia" w:hAnsiTheme="minorEastAsia"/>
          <w:color w:val="FF0000"/>
          <w:szCs w:val="24"/>
        </w:rPr>
      </w:pPr>
      <w:r>
        <w:rPr>
          <w:rFonts w:hint="eastAsia" w:cs="Times New Roman" w:asciiTheme="minorEastAsia" w:hAnsiTheme="minorEastAsia" w:eastAsiaTheme="minorEastAsia"/>
          <w:color w:val="FF0000"/>
          <w:sz w:val="21"/>
          <w:szCs w:val="24"/>
          <w:lang w:val="en-US" w:eastAsia="zh-CN" w:bidi="ar-SA"/>
        </w:rPr>
        <w:t>2、</w:t>
      </w:r>
      <w:r>
        <w:rPr>
          <w:rFonts w:hint="eastAsia" w:cs="Times New Roman" w:asciiTheme="minorEastAsia" w:hAnsiTheme="minorEastAsia"/>
          <w:color w:val="FF0000"/>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20D3096">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3</w:t>
      </w:r>
      <w:r>
        <w:rPr>
          <w:rFonts w:hint="eastAsia" w:cs="Times New Roman" w:asciiTheme="minorEastAsia" w:hAnsiTheme="minorEastAsia"/>
          <w:color w:val="000000"/>
          <w:szCs w:val="24"/>
        </w:rPr>
        <w:t>、以上总价包含货物费用、运杂费、安装施工费、集成费、税金和其他费用。</w:t>
      </w:r>
    </w:p>
    <w:p w14:paraId="2E525598">
      <w:pPr>
        <w:spacing w:line="360" w:lineRule="auto"/>
        <w:ind w:firstLine="420"/>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4</w:t>
      </w:r>
      <w:r>
        <w:rPr>
          <w:rFonts w:hint="eastAsia" w:cs="Times New Roman" w:asciiTheme="minorEastAsia" w:hAnsiTheme="minorEastAsia"/>
          <w:color w:val="000000"/>
          <w:szCs w:val="24"/>
        </w:rPr>
        <w:t>、请供应商正确填写本表，所填内容将作为评审的依据，其内容应与对应的证明资料相符。</w:t>
      </w:r>
    </w:p>
    <w:p w14:paraId="6165F948">
      <w:pPr>
        <w:spacing w:line="360" w:lineRule="auto"/>
        <w:ind w:firstLine="420"/>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5</w:t>
      </w:r>
      <w:r>
        <w:rPr>
          <w:rFonts w:hint="eastAsia" w:cs="Times New Roman" w:asciiTheme="minorEastAsia" w:hAnsiTheme="minorEastAsia"/>
          <w:color w:val="000000"/>
          <w:szCs w:val="24"/>
        </w:rPr>
        <w:t>、本表中事项填写不得有缺失，请如实填写，行数或事项不够，可自行增加。</w:t>
      </w:r>
    </w:p>
    <w:p w14:paraId="6E671054">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格式4、中小企业声明函</w:t>
      </w:r>
    </w:p>
    <w:p w14:paraId="6AE62767">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中小企业声明函</w:t>
      </w:r>
    </w:p>
    <w:p w14:paraId="0CB0D8CB">
      <w:pPr>
        <w:ind w:firstLine="482"/>
        <w:jc w:val="left"/>
        <w:rPr>
          <w:rFonts w:hint="eastAsia" w:cs="Times New Roman" w:asciiTheme="minorEastAsia" w:hAnsiTheme="minorEastAsia"/>
          <w:color w:val="000000"/>
          <w:szCs w:val="24"/>
        </w:rPr>
      </w:pPr>
    </w:p>
    <w:p w14:paraId="7A53F4A5">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本公司郑重声明，根据《政府采购促进中小企业发展管理办法》（财库﹝2020﹞46号）的规定，本公司参加</w:t>
      </w:r>
      <w:r>
        <w:rPr>
          <w:rFonts w:cs="Times New Roman" w:asciiTheme="minorEastAsia" w:hAnsiTheme="minorEastAsia"/>
          <w:sz w:val="24"/>
          <w:szCs w:val="24"/>
          <w:u w:val="single"/>
        </w:rPr>
        <w:t>（单位名称）</w:t>
      </w:r>
      <w:r>
        <w:rPr>
          <w:rFonts w:cs="Times New Roman" w:asciiTheme="minorEastAsia" w:hAnsiTheme="minorEastAsia"/>
          <w:sz w:val="24"/>
          <w:szCs w:val="24"/>
        </w:rPr>
        <w:t>的</w:t>
      </w:r>
      <w:r>
        <w:rPr>
          <w:rFonts w:cs="Times New Roman" w:asciiTheme="minorEastAsia" w:hAnsiTheme="minorEastAsia"/>
          <w:sz w:val="24"/>
          <w:szCs w:val="24"/>
          <w:u w:val="single"/>
        </w:rPr>
        <w:t>（项目名称）</w:t>
      </w:r>
      <w:r>
        <w:rPr>
          <w:rFonts w:cs="Times New Roman" w:asciiTheme="minorEastAsia" w:hAnsiTheme="minorEastAsia"/>
          <w:sz w:val="24"/>
          <w:szCs w:val="24"/>
        </w:rPr>
        <w:t>采购活动，提供的货物全部由符合政策要求的中小企业制造。相关企业的具体情况如下：</w:t>
      </w:r>
    </w:p>
    <w:p w14:paraId="61BE4803">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 xml:space="preserve">； </w:t>
      </w:r>
    </w:p>
    <w:p w14:paraId="1A573321">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行业；制造商为</w:t>
      </w:r>
      <w:r>
        <w:rPr>
          <w:rFonts w:cs="Times New Roman" w:asciiTheme="minorEastAsia" w:hAnsiTheme="minorEastAsia"/>
          <w:sz w:val="24"/>
          <w:szCs w:val="24"/>
          <w:u w:val="single"/>
        </w:rPr>
        <w:t>（企业名称）</w:t>
      </w:r>
      <w:r>
        <w:rPr>
          <w:rFonts w:cs="Times New Roman" w:asciiTheme="minorEastAsia" w:hAnsiTheme="minorEastAsia"/>
          <w:sz w:val="24"/>
          <w:szCs w:val="24"/>
        </w:rPr>
        <w:t>，从业人员人，营业收入为万元，资产总额为万元，属于</w:t>
      </w:r>
      <w:r>
        <w:rPr>
          <w:rFonts w:cs="Times New Roman" w:asciiTheme="minorEastAsia" w:hAnsiTheme="minorEastAsia"/>
          <w:sz w:val="24"/>
          <w:szCs w:val="24"/>
          <w:u w:val="single"/>
        </w:rPr>
        <w:t>（</w:t>
      </w:r>
      <w:r>
        <w:rPr>
          <w:rFonts w:hint="eastAsia" w:cs="Times New Roman" w:asciiTheme="minorEastAsia" w:hAnsiTheme="minorEastAsia"/>
          <w:sz w:val="24"/>
          <w:szCs w:val="24"/>
          <w:u w:val="single"/>
        </w:rPr>
        <w:t>中型企业、</w:t>
      </w:r>
      <w:r>
        <w:rPr>
          <w:rFonts w:cs="Times New Roman" w:asciiTheme="minorEastAsia" w:hAnsiTheme="minorEastAsia"/>
          <w:sz w:val="24"/>
          <w:szCs w:val="24"/>
          <w:u w:val="single"/>
        </w:rPr>
        <w:t>小型企业、微型企业）</w:t>
      </w:r>
      <w:r>
        <w:rPr>
          <w:rFonts w:cs="Times New Roman" w:asciiTheme="minorEastAsia" w:hAnsiTheme="minorEastAsia"/>
          <w:sz w:val="24"/>
          <w:szCs w:val="24"/>
        </w:rPr>
        <w:t>；</w:t>
      </w:r>
    </w:p>
    <w:p w14:paraId="4614AE4E">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 xml:space="preserve"> …… </w:t>
      </w:r>
    </w:p>
    <w:p w14:paraId="5505EBFF">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p>
    <w:p w14:paraId="3355C6A3">
      <w:pPr>
        <w:spacing w:line="360" w:lineRule="auto"/>
        <w:ind w:firstLine="480"/>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p>
    <w:p w14:paraId="4025266E">
      <w:pPr>
        <w:spacing w:line="360" w:lineRule="auto"/>
        <w:ind w:firstLine="480"/>
        <w:rPr>
          <w:rFonts w:hint="eastAsia" w:cs="Times New Roman" w:asciiTheme="minorEastAsia" w:hAnsiTheme="minorEastAsia"/>
          <w:sz w:val="24"/>
          <w:szCs w:val="24"/>
        </w:rPr>
      </w:pPr>
    </w:p>
    <w:p w14:paraId="4A8E4579">
      <w:pPr>
        <w:spacing w:line="360" w:lineRule="auto"/>
        <w:ind w:right="480" w:firstLine="4920"/>
        <w:rPr>
          <w:rFonts w:hint="eastAsia" w:cs="Times New Roman" w:asciiTheme="minorEastAsia" w:hAnsiTheme="minorEastAsia"/>
          <w:sz w:val="24"/>
          <w:szCs w:val="24"/>
        </w:rPr>
      </w:pPr>
    </w:p>
    <w:p w14:paraId="19B41DE6">
      <w:pPr>
        <w:spacing w:line="360" w:lineRule="auto"/>
        <w:ind w:right="480" w:firstLine="4920"/>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p>
    <w:p w14:paraId="558CE99B">
      <w:pPr>
        <w:spacing w:line="360" w:lineRule="auto"/>
        <w:ind w:right="480" w:firstLine="4920"/>
        <w:rPr>
          <w:rFonts w:hint="eastAsia" w:cs="Times New Roman" w:asciiTheme="minorEastAsia" w:hAnsiTheme="minorEastAsia"/>
          <w:sz w:val="24"/>
          <w:szCs w:val="24"/>
        </w:rPr>
      </w:pPr>
      <w:r>
        <w:rPr>
          <w:rFonts w:cs="Times New Roman" w:asciiTheme="minorEastAsia" w:hAnsiTheme="minorEastAsia"/>
          <w:sz w:val="24"/>
          <w:szCs w:val="24"/>
        </w:rPr>
        <w:t>日 期：</w:t>
      </w:r>
      <w:r>
        <w:rPr>
          <w:rFonts w:hint="eastAsia" w:cs="Times New Roman" w:asciiTheme="minorEastAsia" w:hAnsiTheme="minorEastAsia"/>
          <w:sz w:val="24"/>
          <w:szCs w:val="24"/>
        </w:rPr>
        <w:t xml:space="preserve">   年   月   日</w:t>
      </w:r>
    </w:p>
    <w:p w14:paraId="44754BAD">
      <w:pPr>
        <w:spacing w:line="360" w:lineRule="auto"/>
        <w:ind w:right="480" w:firstLine="482"/>
        <w:rPr>
          <w:rFonts w:hint="eastAsia" w:cs="Times New Roman" w:asciiTheme="minorEastAsia" w:hAnsiTheme="minorEastAsia"/>
          <w:b/>
          <w:sz w:val="24"/>
          <w:szCs w:val="24"/>
        </w:rPr>
      </w:pPr>
    </w:p>
    <w:p w14:paraId="67A2827F">
      <w:pPr>
        <w:spacing w:line="360" w:lineRule="auto"/>
        <w:ind w:right="480" w:firstLine="482"/>
        <w:rPr>
          <w:rFonts w:hint="eastAsia" w:cs="Times New Roman" w:asciiTheme="minorEastAsia" w:hAnsiTheme="minorEastAsia"/>
          <w:b/>
          <w:sz w:val="24"/>
          <w:szCs w:val="24"/>
        </w:rPr>
      </w:pPr>
    </w:p>
    <w:p w14:paraId="0CDA5F1C">
      <w:pPr>
        <w:spacing w:line="360" w:lineRule="auto"/>
        <w:ind w:right="480" w:firstLine="482"/>
        <w:rPr>
          <w:rFonts w:hint="eastAsia" w:cs="Times New Roman" w:asciiTheme="minorEastAsia" w:hAnsiTheme="minorEastAsia"/>
          <w:b/>
          <w:sz w:val="24"/>
          <w:szCs w:val="24"/>
        </w:rPr>
      </w:pPr>
    </w:p>
    <w:p w14:paraId="778EE92C">
      <w:pPr>
        <w:spacing w:line="360" w:lineRule="auto"/>
        <w:ind w:right="480" w:firstLine="482"/>
        <w:rPr>
          <w:rFonts w:hint="eastAsia" w:cs="Times New Roman" w:asciiTheme="minorEastAsia" w:hAnsiTheme="minorEastAsia"/>
          <w:b/>
          <w:sz w:val="24"/>
          <w:szCs w:val="24"/>
        </w:rPr>
      </w:pPr>
    </w:p>
    <w:p w14:paraId="558A1E54">
      <w:pPr>
        <w:spacing w:line="360" w:lineRule="auto"/>
        <w:ind w:right="480" w:firstLine="480"/>
        <w:rPr>
          <w:rFonts w:hint="eastAsia" w:cs="Times New Roman" w:asciiTheme="minorEastAsia" w:hAnsiTheme="minorEastAsia"/>
          <w:sz w:val="24"/>
          <w:szCs w:val="24"/>
        </w:rPr>
      </w:pPr>
      <w:r>
        <w:rPr>
          <w:rFonts w:hint="eastAsia" w:cs="Times New Roman" w:asciiTheme="minorEastAsia" w:hAnsiTheme="minorEastAsia"/>
          <w:sz w:val="24"/>
          <w:szCs w:val="24"/>
        </w:rPr>
        <w:t>填报说明：</w:t>
      </w:r>
    </w:p>
    <w:p w14:paraId="17D2EC19">
      <w:pPr>
        <w:spacing w:line="360" w:lineRule="auto"/>
        <w:ind w:right="480" w:firstLine="480"/>
        <w:rPr>
          <w:rFonts w:hint="eastAsia" w:cs="Times New Roman" w:asciiTheme="minorEastAsia" w:hAnsiTheme="minorEastAsia"/>
          <w:sz w:val="24"/>
          <w:szCs w:val="24"/>
        </w:rPr>
      </w:pPr>
      <w:r>
        <w:rPr>
          <w:rFonts w:hint="eastAsia" w:cs="Times New Roman" w:asciiTheme="minorEastAsia" w:hAnsiTheme="minorEastAsia"/>
          <w:sz w:val="24"/>
          <w:szCs w:val="24"/>
        </w:rPr>
        <w:t>1、</w:t>
      </w:r>
      <w:r>
        <w:rPr>
          <w:rFonts w:cs="Times New Roman" w:asciiTheme="minorEastAsia" w:hAnsiTheme="minorEastAsia"/>
          <w:sz w:val="24"/>
          <w:szCs w:val="24"/>
        </w:rPr>
        <w:t>从业人员、营业收入、资产总额填报上一年度数据，无上一年度数据的新成立企业可不填报。</w:t>
      </w:r>
    </w:p>
    <w:p w14:paraId="12CEFF28">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2、请供应商如实填写，所填内容将作为评审的依据。其内容填写须与分项报价表一致，如填写不完整或不一致，将不享受扶持政策。</w:t>
      </w:r>
    </w:p>
    <w:p w14:paraId="41730803">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3、中标供应商的《中小企业声明函》随中标结果公开。</w:t>
      </w:r>
    </w:p>
    <w:p w14:paraId="1EA63905">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4、《中小企业声明函》查询渠道用微信搜索“中小企业规模类型自测小程序”。</w:t>
      </w:r>
    </w:p>
    <w:p w14:paraId="5307E2CD">
      <w:r>
        <w:rPr>
          <w:rFonts w:ascii="金山简黑体" w:hAnsi="Courier New" w:eastAsia="金山简黑体" w:cs="Times New Roman"/>
          <w:b/>
          <w:spacing w:val="-8"/>
          <w:sz w:val="44"/>
          <w:szCs w:val="20"/>
        </w:rPr>
        <w:br w:type="page" w:clear="all"/>
      </w:r>
    </w:p>
    <w:p w14:paraId="2E87B4A4">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格式5、残疾人福利性企业声明函</w:t>
      </w:r>
    </w:p>
    <w:p w14:paraId="2E0CDDC6">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残疾人福利性单位声明函</w:t>
      </w:r>
    </w:p>
    <w:p w14:paraId="1C4305BB">
      <w:pPr>
        <w:ind w:firstLine="482"/>
        <w:jc w:val="left"/>
        <w:rPr>
          <w:rFonts w:hint="eastAsia" w:cs="Times New Roman" w:asciiTheme="minorEastAsia" w:hAnsiTheme="minorEastAsia"/>
          <w:color w:val="000000"/>
          <w:szCs w:val="24"/>
        </w:rPr>
      </w:pPr>
    </w:p>
    <w:p w14:paraId="1D47BB6C">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360B9A0E">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 xml:space="preserve">，属于残疾人福利性单位； </w:t>
      </w:r>
    </w:p>
    <w:p w14:paraId="5E9555A6">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（企业名称）　</w:t>
      </w:r>
      <w:r>
        <w:rPr>
          <w:rFonts w:hint="eastAsia" w:cs="Times New Roman" w:asciiTheme="minorEastAsia" w:hAnsiTheme="minorEastAsia"/>
          <w:sz w:val="24"/>
          <w:szCs w:val="24"/>
        </w:rPr>
        <w:t>，属于残疾人福利性单位；</w:t>
      </w:r>
    </w:p>
    <w:p w14:paraId="6CF87005">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p>
    <w:p w14:paraId="01589475">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本企业对上述声明内容的真实性负责。如有虚假，将依法承担相应责任。</w:t>
      </w:r>
    </w:p>
    <w:p w14:paraId="31876E4E">
      <w:pPr>
        <w:spacing w:line="360" w:lineRule="auto"/>
        <w:ind w:firstLine="480"/>
        <w:rPr>
          <w:rFonts w:hint="eastAsia" w:cs="Times New Roman" w:asciiTheme="minorEastAsia" w:hAnsiTheme="minorEastAsia"/>
          <w:sz w:val="24"/>
          <w:szCs w:val="24"/>
        </w:rPr>
      </w:pPr>
    </w:p>
    <w:p w14:paraId="6D2B8F1A">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sz w:val="24"/>
          <w:szCs w:val="24"/>
        </w:rPr>
        <w:t>　　　　　　　　　　　　　　　　　　企业名称(盖章)：</w:t>
      </w:r>
    </w:p>
    <w:p w14:paraId="2C9EA7B4">
      <w:pPr>
        <w:spacing w:line="588" w:lineRule="exact"/>
        <w:ind w:firstLine="480"/>
        <w:rPr>
          <w:rFonts w:hint="eastAsia" w:cs="Times New Roman" w:asciiTheme="minorEastAsia" w:hAnsiTheme="minorEastAsia"/>
          <w:b/>
          <w:sz w:val="22"/>
          <w:szCs w:val="21"/>
        </w:rPr>
      </w:pPr>
      <w:r>
        <w:rPr>
          <w:rFonts w:hint="eastAsia" w:cs="Times New Roman" w:asciiTheme="minorEastAsia" w:hAnsiTheme="minorEastAsia"/>
          <w:sz w:val="24"/>
          <w:szCs w:val="24"/>
        </w:rPr>
        <w:t>　　　　　　　　　　　　　　　　　　日期：   年   月   日</w:t>
      </w:r>
    </w:p>
    <w:p w14:paraId="56090BB5">
      <w:pPr>
        <w:spacing w:line="360" w:lineRule="auto"/>
        <w:ind w:firstLine="442"/>
        <w:rPr>
          <w:rFonts w:hint="eastAsia" w:cs="Times New Roman" w:asciiTheme="minorEastAsia" w:hAnsiTheme="minorEastAsia"/>
          <w:b/>
          <w:sz w:val="22"/>
          <w:szCs w:val="21"/>
        </w:rPr>
      </w:pPr>
    </w:p>
    <w:p w14:paraId="0C48F0E9">
      <w:pPr>
        <w:spacing w:line="360" w:lineRule="auto"/>
        <w:ind w:firstLine="442"/>
        <w:rPr>
          <w:rFonts w:hint="eastAsia" w:cs="Times New Roman" w:asciiTheme="minorEastAsia" w:hAnsiTheme="minorEastAsia"/>
          <w:b/>
          <w:sz w:val="22"/>
          <w:szCs w:val="21"/>
        </w:rPr>
      </w:pPr>
    </w:p>
    <w:p w14:paraId="44805AF8">
      <w:pPr>
        <w:spacing w:line="360" w:lineRule="auto"/>
        <w:ind w:firstLine="442"/>
        <w:rPr>
          <w:rFonts w:hint="eastAsia" w:cs="Times New Roman" w:asciiTheme="minorEastAsia" w:hAnsiTheme="minorEastAsia"/>
          <w:b/>
          <w:sz w:val="22"/>
          <w:szCs w:val="21"/>
        </w:rPr>
      </w:pPr>
    </w:p>
    <w:p w14:paraId="76350101">
      <w:pPr>
        <w:spacing w:line="360" w:lineRule="auto"/>
        <w:ind w:firstLine="442"/>
        <w:rPr>
          <w:rFonts w:hint="eastAsia" w:cs="Times New Roman" w:asciiTheme="minorEastAsia" w:hAnsiTheme="minorEastAsia"/>
          <w:b/>
          <w:sz w:val="22"/>
          <w:szCs w:val="21"/>
        </w:rPr>
      </w:pPr>
    </w:p>
    <w:p w14:paraId="092EA326">
      <w:pPr>
        <w:spacing w:line="360" w:lineRule="auto"/>
        <w:ind w:firstLine="442"/>
        <w:rPr>
          <w:rFonts w:hint="eastAsia" w:cs="Times New Roman" w:asciiTheme="minorEastAsia" w:hAnsiTheme="minorEastAsia"/>
          <w:b/>
          <w:sz w:val="22"/>
          <w:szCs w:val="21"/>
        </w:rPr>
      </w:pPr>
    </w:p>
    <w:p w14:paraId="7BA7D883">
      <w:pPr>
        <w:spacing w:line="360" w:lineRule="auto"/>
        <w:ind w:firstLine="442"/>
        <w:rPr>
          <w:rFonts w:hint="eastAsia" w:cs="Times New Roman" w:asciiTheme="minorEastAsia" w:hAnsiTheme="minorEastAsia"/>
          <w:b/>
          <w:sz w:val="22"/>
          <w:szCs w:val="21"/>
        </w:rPr>
      </w:pPr>
    </w:p>
    <w:p w14:paraId="4EF49B13">
      <w:pPr>
        <w:spacing w:line="360" w:lineRule="auto"/>
        <w:ind w:firstLine="480"/>
        <w:rPr>
          <w:rFonts w:hint="eastAsia" w:cs="Times New Roman" w:asciiTheme="minorEastAsia" w:hAnsiTheme="minorEastAsia"/>
          <w:bCs/>
          <w:sz w:val="24"/>
          <w:szCs w:val="24"/>
        </w:rPr>
      </w:pPr>
      <w:r>
        <w:rPr>
          <w:rFonts w:hint="eastAsia" w:cs="Times New Roman" w:asciiTheme="minorEastAsia" w:hAnsiTheme="minorEastAsia"/>
          <w:bCs/>
          <w:sz w:val="24"/>
          <w:szCs w:val="24"/>
        </w:rPr>
        <w:t>填报说明：</w:t>
      </w:r>
    </w:p>
    <w:p w14:paraId="730DB5C7">
      <w:pPr>
        <w:spacing w:line="360" w:lineRule="auto"/>
        <w:ind w:firstLine="480"/>
        <w:jc w:val="left"/>
        <w:rPr>
          <w:rFonts w:hint="eastAsia" w:cs="Times New Roman" w:asciiTheme="minorEastAsia" w:hAnsiTheme="minorEastAsia"/>
          <w:bCs/>
          <w:sz w:val="24"/>
          <w:szCs w:val="24"/>
        </w:rPr>
      </w:pPr>
      <w:r>
        <w:rPr>
          <w:rFonts w:hint="eastAsia" w:cs="Times New Roman" w:asciiTheme="minorEastAsia" w:hAnsiTheme="minorEastAsia"/>
          <w:bCs/>
          <w:sz w:val="24"/>
          <w:szCs w:val="24"/>
        </w:rPr>
        <w:t>1、请供应商如实填写，所填内容将作为评审的依据。</w:t>
      </w:r>
      <w:r>
        <w:rPr>
          <w:rFonts w:hint="eastAsia" w:cs="Times New Roman" w:asciiTheme="minorEastAsia" w:hAnsiTheme="minorEastAsia"/>
          <w:sz w:val="24"/>
          <w:szCs w:val="24"/>
        </w:rPr>
        <w:t>其内容填写须与分项报价表一致，如填写不完整或不一致，将不享受扶</w:t>
      </w:r>
      <w:r>
        <w:rPr>
          <w:rFonts w:hint="eastAsia" w:cs="Times New Roman" w:asciiTheme="minorEastAsia" w:hAnsiTheme="minorEastAsia"/>
          <w:bCs/>
          <w:sz w:val="24"/>
          <w:szCs w:val="24"/>
        </w:rPr>
        <w:t>持政策。</w:t>
      </w:r>
    </w:p>
    <w:p w14:paraId="487411B8">
      <w:pPr>
        <w:spacing w:line="360" w:lineRule="auto"/>
        <w:ind w:firstLine="480"/>
        <w:jc w:val="left"/>
        <w:rPr>
          <w:rFonts w:hint="eastAsia" w:cs="Times New Roman" w:asciiTheme="minorEastAsia" w:hAnsiTheme="minorEastAsia"/>
          <w:sz w:val="24"/>
          <w:szCs w:val="24"/>
        </w:rPr>
      </w:pPr>
      <w:r>
        <w:rPr>
          <w:rFonts w:hint="eastAsia" w:cs="Times New Roman" w:asciiTheme="minorEastAsia" w:hAnsiTheme="minorEastAsia"/>
          <w:bCs/>
          <w:sz w:val="24"/>
          <w:szCs w:val="24"/>
        </w:rPr>
        <w:t>2、中标供应商的《残疾人福利性单位声明函》随中标结果公开。</w:t>
      </w:r>
    </w:p>
    <w:p w14:paraId="7035A757">
      <w:pPr>
        <w:rPr>
          <w:rFonts w:cs="Times New Roman" w:asciiTheme="minorEastAsia" w:hAnsiTheme="minorEastAsia"/>
          <w:b/>
          <w:sz w:val="28"/>
          <w:szCs w:val="20"/>
        </w:rPr>
      </w:pPr>
      <w:r>
        <w:rPr>
          <w:rFonts w:cs="Times New Roman" w:asciiTheme="minorEastAsia" w:hAnsiTheme="minorEastAsia"/>
          <w:b/>
          <w:sz w:val="28"/>
          <w:szCs w:val="20"/>
        </w:rPr>
        <w:br w:type="page" w:clear="all"/>
      </w:r>
    </w:p>
    <w:p w14:paraId="5E9C01AA">
      <w:pPr>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格式</w:t>
      </w:r>
      <w:r>
        <w:rPr>
          <w:rFonts w:hint="eastAsia" w:cs="Times New Roman" w:asciiTheme="minorEastAsia" w:hAnsiTheme="minorEastAsia"/>
          <w:color w:val="FF0000"/>
          <w:sz w:val="24"/>
          <w:szCs w:val="24"/>
          <w:lang w:val="en-US" w:eastAsia="zh-CN"/>
        </w:rPr>
        <w:t>6</w:t>
      </w:r>
      <w:r>
        <w:rPr>
          <w:rFonts w:hint="eastAsia" w:cs="Times New Roman" w:asciiTheme="minorEastAsia" w:hAnsiTheme="minorEastAsia"/>
          <w:color w:val="FF0000"/>
          <w:sz w:val="24"/>
          <w:szCs w:val="24"/>
        </w:rPr>
        <w:t>、关于符合本国产品标准的声明函</w:t>
      </w:r>
    </w:p>
    <w:p w14:paraId="7F473055">
      <w:pPr>
        <w:rPr>
          <w:rFonts w:hint="eastAsia" w:cs="Times New Roman" w:asciiTheme="minorEastAsia" w:hAnsiTheme="minorEastAsia"/>
          <w:color w:val="FF0000"/>
          <w:sz w:val="24"/>
          <w:szCs w:val="24"/>
        </w:rPr>
      </w:pPr>
    </w:p>
    <w:p w14:paraId="56F88E25">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jc w:val="center"/>
        <w:rPr>
          <w:rFonts w:hint="eastAsia" w:ascii="宋体" w:hAnsi="宋体" w:eastAsia="宋体" w:cs="宋体"/>
          <w:i w:val="0"/>
          <w:iCs w:val="0"/>
          <w:caps w:val="0"/>
          <w:color w:val="FF0000"/>
          <w:spacing w:val="0"/>
          <w:sz w:val="36"/>
          <w:szCs w:val="36"/>
        </w:rPr>
      </w:pPr>
      <w:r>
        <w:rPr>
          <w:rStyle w:val="48"/>
          <w:rFonts w:hint="eastAsia" w:ascii="宋体" w:hAnsi="宋体" w:eastAsia="宋体" w:cs="宋体"/>
          <w:i w:val="0"/>
          <w:iCs w:val="0"/>
          <w:caps w:val="0"/>
          <w:color w:val="FF0000"/>
          <w:spacing w:val="0"/>
          <w:sz w:val="36"/>
          <w:szCs w:val="36"/>
          <w:shd w:val="clear" w:color="auto" w:fill="FFFFFF"/>
        </w:rPr>
        <w:t>关于符合本国产品标准的声明函</w:t>
      </w:r>
    </w:p>
    <w:p w14:paraId="1D49AFF8">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p>
    <w:p w14:paraId="74C4E158">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r>
        <w:rPr>
          <w:rFonts w:hint="eastAsia" w:ascii="宋体" w:hAnsi="宋体" w:eastAsia="宋体" w:cs="宋体"/>
          <w:i w:val="0"/>
          <w:iCs w:val="0"/>
          <w:caps w:val="0"/>
          <w:color w:val="FF0000"/>
          <w:spacing w:val="0"/>
          <w:sz w:val="24"/>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1780EA8">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r>
        <w:rPr>
          <w:rFonts w:hint="eastAsia" w:ascii="宋体" w:hAnsi="宋体" w:eastAsia="宋体" w:cs="宋体"/>
          <w:i w:val="0"/>
          <w:iCs w:val="0"/>
          <w:caps w:val="0"/>
          <w:color w:val="FF0000"/>
          <w:spacing w:val="0"/>
          <w:sz w:val="24"/>
          <w:szCs w:val="24"/>
          <w:shd w:val="clear" w:color="auto" w:fill="FFFFFF"/>
        </w:rPr>
        <w:t>1.</w:t>
      </w:r>
      <w:r>
        <w:rPr>
          <w:rStyle w:val="52"/>
          <w:rFonts w:hint="eastAsia" w:ascii="宋体" w:hAnsi="宋体" w:eastAsia="宋体" w:cs="宋体"/>
          <w:i w:val="0"/>
          <w:iCs w:val="0"/>
          <w:caps w:val="0"/>
          <w:color w:val="FF0000"/>
          <w:spacing w:val="0"/>
          <w:sz w:val="24"/>
          <w:szCs w:val="24"/>
          <w:u w:val="single"/>
          <w:shd w:val="clear" w:color="auto" w:fill="FFFFFF"/>
        </w:rPr>
        <w:t>（产品名称1）</w:t>
      </w:r>
      <w:r>
        <w:rPr>
          <w:rStyle w:val="52"/>
          <w:rFonts w:hint="eastAsia" w:ascii="宋体" w:hAnsi="宋体" w:eastAsia="宋体" w:cs="宋体"/>
          <w:i w:val="0"/>
          <w:iCs w:val="0"/>
          <w:caps w:val="0"/>
          <w:color w:val="FF0000"/>
          <w:spacing w:val="0"/>
          <w:sz w:val="24"/>
          <w:szCs w:val="24"/>
          <w:u w:val="single"/>
          <w:shd w:val="clear" w:color="auto" w:fill="FFFFFF"/>
          <w:vertAlign w:val="superscript"/>
        </w:rPr>
        <w:t>1</w:t>
      </w:r>
      <w:r>
        <w:rPr>
          <w:rFonts w:hint="eastAsia" w:ascii="宋体" w:hAnsi="宋体" w:eastAsia="宋体" w:cs="宋体"/>
          <w:i w:val="0"/>
          <w:iCs w:val="0"/>
          <w:caps w:val="0"/>
          <w:color w:val="FF0000"/>
          <w:spacing w:val="0"/>
          <w:sz w:val="24"/>
          <w:szCs w:val="24"/>
          <w:shd w:val="clear" w:color="auto" w:fill="FFFFFF"/>
        </w:rPr>
        <w:t>，生产厂为</w:t>
      </w:r>
      <w:r>
        <w:rPr>
          <w:rStyle w:val="52"/>
          <w:rFonts w:hint="eastAsia" w:ascii="宋体" w:hAnsi="宋体" w:eastAsia="宋体" w:cs="宋体"/>
          <w:i w:val="0"/>
          <w:iCs w:val="0"/>
          <w:caps w:val="0"/>
          <w:color w:val="FF0000"/>
          <w:spacing w:val="0"/>
          <w:sz w:val="24"/>
          <w:szCs w:val="24"/>
          <w:u w:val="single"/>
          <w:shd w:val="clear" w:color="auto" w:fill="FFFFFF"/>
        </w:rPr>
        <w:t>（厂名）</w:t>
      </w:r>
      <w:r>
        <w:rPr>
          <w:rStyle w:val="52"/>
          <w:rFonts w:hint="eastAsia" w:ascii="宋体" w:hAnsi="宋体" w:eastAsia="宋体" w:cs="宋体"/>
          <w:i w:val="0"/>
          <w:iCs w:val="0"/>
          <w:caps w:val="0"/>
          <w:color w:val="FF0000"/>
          <w:spacing w:val="0"/>
          <w:sz w:val="24"/>
          <w:szCs w:val="24"/>
          <w:u w:val="single"/>
          <w:shd w:val="clear" w:color="auto" w:fill="FFFFFF"/>
          <w:vertAlign w:val="superscript"/>
        </w:rPr>
        <w:t>2</w:t>
      </w:r>
      <w:r>
        <w:rPr>
          <w:rFonts w:hint="eastAsia" w:ascii="宋体" w:hAnsi="宋体" w:eastAsia="宋体" w:cs="宋体"/>
          <w:i w:val="0"/>
          <w:iCs w:val="0"/>
          <w:caps w:val="0"/>
          <w:color w:val="FF0000"/>
          <w:spacing w:val="0"/>
          <w:sz w:val="24"/>
          <w:szCs w:val="24"/>
          <w:shd w:val="clear" w:color="auto" w:fill="FFFFFF"/>
        </w:rPr>
        <w:t>，厂址为</w:t>
      </w:r>
      <w:r>
        <w:rPr>
          <w:rStyle w:val="52"/>
          <w:rFonts w:hint="eastAsia" w:ascii="宋体" w:hAnsi="宋体" w:eastAsia="宋体" w:cs="宋体"/>
          <w:i w:val="0"/>
          <w:iCs w:val="0"/>
          <w:caps w:val="0"/>
          <w:color w:val="FF0000"/>
          <w:spacing w:val="0"/>
          <w:sz w:val="24"/>
          <w:szCs w:val="24"/>
          <w:u w:val="single"/>
          <w:shd w:val="clear" w:color="auto" w:fill="FFFFFF"/>
        </w:rPr>
        <w:t>（生产厂址）</w:t>
      </w:r>
      <w:r>
        <w:rPr>
          <w:rFonts w:hint="eastAsia" w:ascii="宋体" w:hAnsi="宋体" w:eastAsia="宋体" w:cs="宋体"/>
          <w:i w:val="0"/>
          <w:iCs w:val="0"/>
          <w:caps w:val="0"/>
          <w:color w:val="FF0000"/>
          <w:spacing w:val="0"/>
          <w:sz w:val="24"/>
          <w:szCs w:val="24"/>
          <w:shd w:val="clear" w:color="auto" w:fill="FFFFFF"/>
        </w:rPr>
        <w:t>。</w:t>
      </w:r>
      <w:r>
        <w:rPr>
          <w:rStyle w:val="52"/>
          <w:rFonts w:hint="eastAsia" w:ascii="宋体" w:hAnsi="宋体" w:eastAsia="宋体" w:cs="宋体"/>
          <w:i w:val="0"/>
          <w:iCs w:val="0"/>
          <w:caps w:val="0"/>
          <w:color w:val="FF0000"/>
          <w:spacing w:val="0"/>
          <w:sz w:val="24"/>
          <w:szCs w:val="24"/>
          <w:u w:val="single"/>
          <w:shd w:val="clear" w:color="auto" w:fill="FFFFFF"/>
        </w:rPr>
        <w:t>（产品名称1）</w:t>
      </w:r>
      <w:r>
        <w:rPr>
          <w:rFonts w:hint="eastAsia" w:ascii="宋体" w:hAnsi="宋体" w:eastAsia="宋体" w:cs="宋体"/>
          <w:i w:val="0"/>
          <w:iCs w:val="0"/>
          <w:caps w:val="0"/>
          <w:color w:val="FF0000"/>
          <w:spacing w:val="0"/>
          <w:sz w:val="24"/>
          <w:szCs w:val="24"/>
          <w:shd w:val="clear" w:color="auto" w:fill="FFFFFF"/>
        </w:rPr>
        <w:t>的中国境内生产的组件成本占比≥</w:t>
      </w:r>
      <w:r>
        <w:rPr>
          <w:rStyle w:val="52"/>
          <w:rFonts w:hint="eastAsia" w:ascii="宋体" w:hAnsi="宋体" w:eastAsia="宋体" w:cs="宋体"/>
          <w:i w:val="0"/>
          <w:iCs w:val="0"/>
          <w:caps w:val="0"/>
          <w:color w:val="FF0000"/>
          <w:spacing w:val="0"/>
          <w:sz w:val="24"/>
          <w:szCs w:val="24"/>
          <w:u w:val="single"/>
          <w:shd w:val="clear" w:color="auto" w:fill="FFFFFF"/>
        </w:rPr>
        <w:t>（规定比例）</w:t>
      </w:r>
      <w:r>
        <w:rPr>
          <w:rStyle w:val="52"/>
          <w:rFonts w:hint="eastAsia" w:ascii="宋体" w:hAnsi="宋体" w:eastAsia="宋体" w:cs="宋体"/>
          <w:i w:val="0"/>
          <w:iCs w:val="0"/>
          <w:caps w:val="0"/>
          <w:color w:val="FF0000"/>
          <w:spacing w:val="0"/>
          <w:sz w:val="24"/>
          <w:szCs w:val="24"/>
          <w:u w:val="single"/>
          <w:shd w:val="clear" w:color="auto" w:fill="FFFFFF"/>
          <w:vertAlign w:val="superscript"/>
        </w:rPr>
        <w:t>3</w:t>
      </w:r>
      <w:r>
        <w:rPr>
          <w:rFonts w:hint="eastAsia" w:ascii="宋体" w:hAnsi="宋体" w:eastAsia="宋体" w:cs="宋体"/>
          <w:i w:val="0"/>
          <w:iCs w:val="0"/>
          <w:caps w:val="0"/>
          <w:color w:val="FF0000"/>
          <w:spacing w:val="0"/>
          <w:sz w:val="24"/>
          <w:szCs w:val="24"/>
          <w:shd w:val="clear" w:color="auto" w:fill="FFFFFF"/>
        </w:rPr>
        <w:t>。</w:t>
      </w:r>
      <w:r>
        <w:rPr>
          <w:rStyle w:val="52"/>
          <w:rFonts w:hint="eastAsia" w:ascii="宋体" w:hAnsi="宋体" w:eastAsia="宋体" w:cs="宋体"/>
          <w:i w:val="0"/>
          <w:iCs w:val="0"/>
          <w:caps w:val="0"/>
          <w:color w:val="FF0000"/>
          <w:spacing w:val="0"/>
          <w:sz w:val="24"/>
          <w:szCs w:val="24"/>
          <w:u w:val="single"/>
          <w:shd w:val="clear" w:color="auto" w:fill="FFFFFF"/>
        </w:rPr>
        <w:t>（产品名称1）</w:t>
      </w:r>
      <w:r>
        <w:rPr>
          <w:rFonts w:hint="eastAsia" w:ascii="宋体" w:hAnsi="宋体" w:eastAsia="宋体" w:cs="宋体"/>
          <w:i w:val="0"/>
          <w:iCs w:val="0"/>
          <w:caps w:val="0"/>
          <w:color w:val="FF0000"/>
          <w:spacing w:val="0"/>
          <w:sz w:val="24"/>
          <w:szCs w:val="24"/>
          <w:shd w:val="clear" w:color="auto" w:fill="FFFFFF"/>
        </w:rPr>
        <w:t>的</w:t>
      </w:r>
      <w:r>
        <w:rPr>
          <w:rStyle w:val="52"/>
          <w:rFonts w:hint="eastAsia" w:ascii="宋体" w:hAnsi="宋体" w:eastAsia="宋体" w:cs="宋体"/>
          <w:i w:val="0"/>
          <w:iCs w:val="0"/>
          <w:caps w:val="0"/>
          <w:color w:val="FF0000"/>
          <w:spacing w:val="0"/>
          <w:sz w:val="24"/>
          <w:szCs w:val="24"/>
          <w:u w:val="single"/>
          <w:shd w:val="clear" w:color="auto" w:fill="FFFFFF"/>
        </w:rPr>
        <w:t>（关键组件）</w:t>
      </w:r>
      <w:r>
        <w:rPr>
          <w:rStyle w:val="52"/>
          <w:rFonts w:hint="eastAsia" w:ascii="宋体" w:hAnsi="宋体" w:eastAsia="宋体" w:cs="宋体"/>
          <w:i w:val="0"/>
          <w:iCs w:val="0"/>
          <w:caps w:val="0"/>
          <w:color w:val="FF0000"/>
          <w:spacing w:val="0"/>
          <w:sz w:val="24"/>
          <w:szCs w:val="24"/>
          <w:u w:val="single"/>
          <w:shd w:val="clear" w:color="auto" w:fill="FFFFFF"/>
          <w:vertAlign w:val="superscript"/>
        </w:rPr>
        <w:t>4</w:t>
      </w:r>
      <w:r>
        <w:rPr>
          <w:rFonts w:hint="eastAsia" w:ascii="宋体" w:hAnsi="宋体" w:eastAsia="宋体" w:cs="宋体"/>
          <w:i w:val="0"/>
          <w:iCs w:val="0"/>
          <w:caps w:val="0"/>
          <w:color w:val="FF0000"/>
          <w:spacing w:val="0"/>
          <w:sz w:val="24"/>
          <w:szCs w:val="24"/>
          <w:shd w:val="clear" w:color="auto" w:fill="FFFFFF"/>
        </w:rPr>
        <w:t>在中国境内生产。</w:t>
      </w:r>
      <w:r>
        <w:rPr>
          <w:rStyle w:val="52"/>
          <w:rFonts w:hint="eastAsia" w:ascii="宋体" w:hAnsi="宋体" w:eastAsia="宋体" w:cs="宋体"/>
          <w:i w:val="0"/>
          <w:iCs w:val="0"/>
          <w:caps w:val="0"/>
          <w:color w:val="FF0000"/>
          <w:spacing w:val="0"/>
          <w:sz w:val="24"/>
          <w:szCs w:val="24"/>
          <w:u w:val="single"/>
          <w:shd w:val="clear" w:color="auto" w:fill="FFFFFF"/>
        </w:rPr>
        <w:t>（产品名称1）</w:t>
      </w:r>
      <w:r>
        <w:rPr>
          <w:rFonts w:hint="eastAsia" w:ascii="宋体" w:hAnsi="宋体" w:eastAsia="宋体" w:cs="宋体"/>
          <w:i w:val="0"/>
          <w:iCs w:val="0"/>
          <w:caps w:val="0"/>
          <w:color w:val="FF0000"/>
          <w:spacing w:val="0"/>
          <w:sz w:val="24"/>
          <w:szCs w:val="24"/>
          <w:shd w:val="clear" w:color="auto" w:fill="FFFFFF"/>
        </w:rPr>
        <w:t>的</w:t>
      </w:r>
      <w:r>
        <w:rPr>
          <w:rStyle w:val="52"/>
          <w:rFonts w:hint="eastAsia" w:ascii="宋体" w:hAnsi="宋体" w:eastAsia="宋体" w:cs="宋体"/>
          <w:i w:val="0"/>
          <w:iCs w:val="0"/>
          <w:caps w:val="0"/>
          <w:color w:val="FF0000"/>
          <w:spacing w:val="0"/>
          <w:sz w:val="24"/>
          <w:szCs w:val="24"/>
          <w:u w:val="single"/>
          <w:shd w:val="clear" w:color="auto" w:fill="FFFFFF"/>
        </w:rPr>
        <w:t>（关键工序）</w:t>
      </w:r>
      <w:r>
        <w:rPr>
          <w:rStyle w:val="52"/>
          <w:rFonts w:hint="eastAsia" w:ascii="宋体" w:hAnsi="宋体" w:eastAsia="宋体" w:cs="宋体"/>
          <w:i w:val="0"/>
          <w:iCs w:val="0"/>
          <w:caps w:val="0"/>
          <w:color w:val="FF0000"/>
          <w:spacing w:val="0"/>
          <w:sz w:val="24"/>
          <w:szCs w:val="24"/>
          <w:u w:val="single"/>
          <w:shd w:val="clear" w:color="auto" w:fill="FFFFFF"/>
          <w:vertAlign w:val="superscript"/>
        </w:rPr>
        <w:t>5</w:t>
      </w:r>
      <w:r>
        <w:rPr>
          <w:rFonts w:hint="eastAsia" w:ascii="宋体" w:hAnsi="宋体" w:eastAsia="宋体" w:cs="宋体"/>
          <w:i w:val="0"/>
          <w:iCs w:val="0"/>
          <w:caps w:val="0"/>
          <w:color w:val="FF0000"/>
          <w:spacing w:val="0"/>
          <w:sz w:val="24"/>
          <w:szCs w:val="24"/>
          <w:shd w:val="clear" w:color="auto" w:fill="FFFFFF"/>
        </w:rPr>
        <w:t>在中国境内完成。</w:t>
      </w:r>
    </w:p>
    <w:p w14:paraId="2DDEF6A8">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r>
        <w:rPr>
          <w:rFonts w:hint="eastAsia" w:ascii="宋体" w:hAnsi="宋体" w:eastAsia="宋体" w:cs="宋体"/>
          <w:i w:val="0"/>
          <w:iCs w:val="0"/>
          <w:caps w:val="0"/>
          <w:color w:val="FF0000"/>
          <w:spacing w:val="0"/>
          <w:sz w:val="24"/>
          <w:szCs w:val="24"/>
          <w:shd w:val="clear" w:color="auto" w:fill="FFFFFF"/>
        </w:rPr>
        <w:t>2.</w:t>
      </w:r>
      <w:r>
        <w:rPr>
          <w:rStyle w:val="52"/>
          <w:rFonts w:hint="eastAsia" w:ascii="宋体" w:hAnsi="宋体" w:eastAsia="宋体" w:cs="宋体"/>
          <w:i w:val="0"/>
          <w:iCs w:val="0"/>
          <w:caps w:val="0"/>
          <w:color w:val="FF0000"/>
          <w:spacing w:val="0"/>
          <w:sz w:val="24"/>
          <w:szCs w:val="24"/>
          <w:u w:val="single"/>
          <w:shd w:val="clear" w:color="auto" w:fill="FFFFFF"/>
        </w:rPr>
        <w:t>（产品名称2）</w:t>
      </w:r>
      <w:r>
        <w:rPr>
          <w:rFonts w:hint="eastAsia" w:ascii="宋体" w:hAnsi="宋体" w:eastAsia="宋体" w:cs="宋体"/>
          <w:i w:val="0"/>
          <w:iCs w:val="0"/>
          <w:caps w:val="0"/>
          <w:color w:val="FF0000"/>
          <w:spacing w:val="0"/>
          <w:sz w:val="24"/>
          <w:szCs w:val="24"/>
          <w:shd w:val="clear" w:color="auto" w:fill="FFFFFF"/>
        </w:rPr>
        <w:t>，生产厂为</w:t>
      </w:r>
      <w:r>
        <w:rPr>
          <w:rStyle w:val="52"/>
          <w:rFonts w:hint="eastAsia" w:ascii="宋体" w:hAnsi="宋体" w:eastAsia="宋体" w:cs="宋体"/>
          <w:i w:val="0"/>
          <w:iCs w:val="0"/>
          <w:caps w:val="0"/>
          <w:color w:val="FF0000"/>
          <w:spacing w:val="0"/>
          <w:sz w:val="24"/>
          <w:szCs w:val="24"/>
          <w:u w:val="single"/>
          <w:shd w:val="clear" w:color="auto" w:fill="FFFFFF"/>
        </w:rPr>
        <w:t>（厂名）</w:t>
      </w:r>
      <w:r>
        <w:rPr>
          <w:rFonts w:hint="eastAsia" w:ascii="宋体" w:hAnsi="宋体" w:eastAsia="宋体" w:cs="宋体"/>
          <w:i w:val="0"/>
          <w:iCs w:val="0"/>
          <w:caps w:val="0"/>
          <w:color w:val="FF0000"/>
          <w:spacing w:val="0"/>
          <w:sz w:val="24"/>
          <w:szCs w:val="24"/>
          <w:shd w:val="clear" w:color="auto" w:fill="FFFFFF"/>
        </w:rPr>
        <w:t>，厂址为</w:t>
      </w:r>
      <w:r>
        <w:rPr>
          <w:rStyle w:val="52"/>
          <w:rFonts w:hint="eastAsia" w:ascii="宋体" w:hAnsi="宋体" w:eastAsia="宋体" w:cs="宋体"/>
          <w:i w:val="0"/>
          <w:iCs w:val="0"/>
          <w:caps w:val="0"/>
          <w:color w:val="FF0000"/>
          <w:spacing w:val="0"/>
          <w:sz w:val="24"/>
          <w:szCs w:val="24"/>
          <w:u w:val="single"/>
          <w:shd w:val="clear" w:color="auto" w:fill="FFFFFF"/>
        </w:rPr>
        <w:t>（生产厂址）</w:t>
      </w:r>
      <w:r>
        <w:rPr>
          <w:rFonts w:hint="eastAsia" w:ascii="宋体" w:hAnsi="宋体" w:eastAsia="宋体" w:cs="宋体"/>
          <w:i w:val="0"/>
          <w:iCs w:val="0"/>
          <w:caps w:val="0"/>
          <w:color w:val="FF0000"/>
          <w:spacing w:val="0"/>
          <w:sz w:val="24"/>
          <w:szCs w:val="24"/>
          <w:shd w:val="clear" w:color="auto" w:fill="FFFFFF"/>
        </w:rPr>
        <w:t>。</w:t>
      </w:r>
      <w:r>
        <w:rPr>
          <w:rStyle w:val="52"/>
          <w:rFonts w:hint="eastAsia" w:ascii="宋体" w:hAnsi="宋体" w:eastAsia="宋体" w:cs="宋体"/>
          <w:i w:val="0"/>
          <w:iCs w:val="0"/>
          <w:caps w:val="0"/>
          <w:color w:val="FF0000"/>
          <w:spacing w:val="0"/>
          <w:sz w:val="24"/>
          <w:szCs w:val="24"/>
          <w:u w:val="single"/>
          <w:shd w:val="clear" w:color="auto" w:fill="FFFFFF"/>
        </w:rPr>
        <w:t>（产品名称2）</w:t>
      </w:r>
      <w:r>
        <w:rPr>
          <w:rFonts w:hint="eastAsia" w:ascii="宋体" w:hAnsi="宋体" w:eastAsia="宋体" w:cs="宋体"/>
          <w:i w:val="0"/>
          <w:iCs w:val="0"/>
          <w:caps w:val="0"/>
          <w:color w:val="FF0000"/>
          <w:spacing w:val="0"/>
          <w:sz w:val="24"/>
          <w:szCs w:val="24"/>
          <w:shd w:val="clear" w:color="auto" w:fill="FFFFFF"/>
        </w:rPr>
        <w:t>的中国境内生产的组件成本占比≥</w:t>
      </w:r>
      <w:r>
        <w:rPr>
          <w:rStyle w:val="52"/>
          <w:rFonts w:hint="eastAsia" w:ascii="宋体" w:hAnsi="宋体" w:eastAsia="宋体" w:cs="宋体"/>
          <w:i w:val="0"/>
          <w:iCs w:val="0"/>
          <w:caps w:val="0"/>
          <w:color w:val="FF0000"/>
          <w:spacing w:val="0"/>
          <w:sz w:val="24"/>
          <w:szCs w:val="24"/>
          <w:u w:val="single"/>
          <w:shd w:val="clear" w:color="auto" w:fill="FFFFFF"/>
        </w:rPr>
        <w:t>（规定比例）</w:t>
      </w:r>
      <w:r>
        <w:rPr>
          <w:rFonts w:hint="eastAsia" w:ascii="宋体" w:hAnsi="宋体" w:eastAsia="宋体" w:cs="宋体"/>
          <w:i w:val="0"/>
          <w:iCs w:val="0"/>
          <w:caps w:val="0"/>
          <w:color w:val="FF0000"/>
          <w:spacing w:val="0"/>
          <w:sz w:val="24"/>
          <w:szCs w:val="24"/>
          <w:shd w:val="clear" w:color="auto" w:fill="FFFFFF"/>
        </w:rPr>
        <w:t>。</w:t>
      </w:r>
      <w:r>
        <w:rPr>
          <w:rStyle w:val="52"/>
          <w:rFonts w:hint="eastAsia" w:ascii="宋体" w:hAnsi="宋体" w:eastAsia="宋体" w:cs="宋体"/>
          <w:i w:val="0"/>
          <w:iCs w:val="0"/>
          <w:caps w:val="0"/>
          <w:color w:val="FF0000"/>
          <w:spacing w:val="0"/>
          <w:sz w:val="24"/>
          <w:szCs w:val="24"/>
          <w:u w:val="single"/>
          <w:shd w:val="clear" w:color="auto" w:fill="FFFFFF"/>
        </w:rPr>
        <w:t>（产品名称2）</w:t>
      </w:r>
      <w:r>
        <w:rPr>
          <w:rFonts w:hint="eastAsia" w:ascii="宋体" w:hAnsi="宋体" w:eastAsia="宋体" w:cs="宋体"/>
          <w:i w:val="0"/>
          <w:iCs w:val="0"/>
          <w:caps w:val="0"/>
          <w:color w:val="FF0000"/>
          <w:spacing w:val="0"/>
          <w:sz w:val="24"/>
          <w:szCs w:val="24"/>
          <w:shd w:val="clear" w:color="auto" w:fill="FFFFFF"/>
        </w:rPr>
        <w:t>的</w:t>
      </w:r>
      <w:r>
        <w:rPr>
          <w:rStyle w:val="52"/>
          <w:rFonts w:hint="eastAsia" w:ascii="宋体" w:hAnsi="宋体" w:eastAsia="宋体" w:cs="宋体"/>
          <w:i w:val="0"/>
          <w:iCs w:val="0"/>
          <w:caps w:val="0"/>
          <w:color w:val="FF0000"/>
          <w:spacing w:val="0"/>
          <w:sz w:val="24"/>
          <w:szCs w:val="24"/>
          <w:u w:val="single"/>
          <w:shd w:val="clear" w:color="auto" w:fill="FFFFFF"/>
        </w:rPr>
        <w:t>（关键组件）</w:t>
      </w:r>
      <w:r>
        <w:rPr>
          <w:rFonts w:hint="eastAsia" w:ascii="宋体" w:hAnsi="宋体" w:eastAsia="宋体" w:cs="宋体"/>
          <w:i w:val="0"/>
          <w:iCs w:val="0"/>
          <w:caps w:val="0"/>
          <w:color w:val="FF0000"/>
          <w:spacing w:val="0"/>
          <w:sz w:val="24"/>
          <w:szCs w:val="24"/>
          <w:shd w:val="clear" w:color="auto" w:fill="FFFFFF"/>
        </w:rPr>
        <w:t>在中国境内生产。</w:t>
      </w:r>
      <w:r>
        <w:rPr>
          <w:rStyle w:val="52"/>
          <w:rFonts w:hint="eastAsia" w:ascii="宋体" w:hAnsi="宋体" w:eastAsia="宋体" w:cs="宋体"/>
          <w:i w:val="0"/>
          <w:iCs w:val="0"/>
          <w:caps w:val="0"/>
          <w:color w:val="FF0000"/>
          <w:spacing w:val="0"/>
          <w:sz w:val="24"/>
          <w:szCs w:val="24"/>
          <w:u w:val="single"/>
          <w:shd w:val="clear" w:color="auto" w:fill="FFFFFF"/>
        </w:rPr>
        <w:t>（产品名称2）</w:t>
      </w:r>
      <w:r>
        <w:rPr>
          <w:rFonts w:hint="eastAsia" w:ascii="宋体" w:hAnsi="宋体" w:eastAsia="宋体" w:cs="宋体"/>
          <w:i w:val="0"/>
          <w:iCs w:val="0"/>
          <w:caps w:val="0"/>
          <w:color w:val="FF0000"/>
          <w:spacing w:val="0"/>
          <w:sz w:val="24"/>
          <w:szCs w:val="24"/>
          <w:shd w:val="clear" w:color="auto" w:fill="FFFFFF"/>
        </w:rPr>
        <w:t>的</w:t>
      </w:r>
      <w:r>
        <w:rPr>
          <w:rStyle w:val="52"/>
          <w:rFonts w:hint="eastAsia" w:ascii="宋体" w:hAnsi="宋体" w:eastAsia="宋体" w:cs="宋体"/>
          <w:i w:val="0"/>
          <w:iCs w:val="0"/>
          <w:caps w:val="0"/>
          <w:color w:val="FF0000"/>
          <w:spacing w:val="0"/>
          <w:sz w:val="24"/>
          <w:szCs w:val="24"/>
          <w:u w:val="single"/>
          <w:shd w:val="clear" w:color="auto" w:fill="FFFFFF"/>
        </w:rPr>
        <w:t>（关键工序）</w:t>
      </w:r>
      <w:r>
        <w:rPr>
          <w:rFonts w:hint="eastAsia" w:ascii="宋体" w:hAnsi="宋体" w:eastAsia="宋体" w:cs="宋体"/>
          <w:i w:val="0"/>
          <w:iCs w:val="0"/>
          <w:caps w:val="0"/>
          <w:color w:val="FF0000"/>
          <w:spacing w:val="0"/>
          <w:sz w:val="24"/>
          <w:szCs w:val="24"/>
          <w:shd w:val="clear" w:color="auto" w:fill="FFFFFF"/>
        </w:rPr>
        <w:t>在中国境内完成。</w:t>
      </w:r>
    </w:p>
    <w:p w14:paraId="03B6855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r>
        <w:rPr>
          <w:rFonts w:hint="eastAsia" w:ascii="宋体" w:hAnsi="宋体" w:eastAsia="宋体" w:cs="宋体"/>
          <w:i w:val="0"/>
          <w:iCs w:val="0"/>
          <w:caps w:val="0"/>
          <w:color w:val="FF0000"/>
          <w:spacing w:val="0"/>
          <w:sz w:val="24"/>
          <w:szCs w:val="24"/>
          <w:shd w:val="clear" w:color="auto" w:fill="FFFFFF"/>
        </w:rPr>
        <w:t>……</w:t>
      </w:r>
    </w:p>
    <w:p w14:paraId="517BFD8C">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r>
        <w:rPr>
          <w:rFonts w:hint="eastAsia" w:ascii="宋体" w:hAnsi="宋体" w:eastAsia="宋体" w:cs="宋体"/>
          <w:i w:val="0"/>
          <w:iCs w:val="0"/>
          <w:caps w:val="0"/>
          <w:color w:val="FF0000"/>
          <w:spacing w:val="0"/>
          <w:sz w:val="24"/>
          <w:szCs w:val="24"/>
          <w:shd w:val="clear" w:color="auto" w:fill="FFFFFF"/>
        </w:rPr>
        <w:t>本公司（单位）对上述声明内容的真实性负责。如有虚假，愿承担相应法律责任。</w:t>
      </w:r>
    </w:p>
    <w:p w14:paraId="33813DDB">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FF0000"/>
          <w:spacing w:val="0"/>
          <w:sz w:val="24"/>
          <w:szCs w:val="24"/>
          <w:shd w:val="clear" w:color="auto" w:fill="FFFFFF"/>
        </w:rPr>
      </w:pPr>
    </w:p>
    <w:p w14:paraId="07D949A2">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FF0000"/>
          <w:spacing w:val="0"/>
          <w:sz w:val="24"/>
          <w:szCs w:val="24"/>
        </w:rPr>
      </w:pPr>
      <w:r>
        <w:rPr>
          <w:rFonts w:hint="eastAsia" w:ascii="宋体" w:hAnsi="宋体" w:eastAsia="宋体" w:cs="宋体"/>
          <w:i w:val="0"/>
          <w:iCs w:val="0"/>
          <w:caps w:val="0"/>
          <w:color w:val="FF0000"/>
          <w:spacing w:val="0"/>
          <w:sz w:val="24"/>
          <w:szCs w:val="24"/>
          <w:shd w:val="clear" w:color="auto" w:fill="FFFFFF"/>
        </w:rPr>
        <w:t>公司（单位）名称（盖章）：      </w:t>
      </w:r>
    </w:p>
    <w:p w14:paraId="00A35753">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jc w:val="right"/>
        <w:rPr>
          <w:rFonts w:hint="eastAsia" w:ascii="宋体" w:hAnsi="宋体" w:eastAsia="宋体" w:cs="宋体"/>
          <w:i w:val="0"/>
          <w:iCs w:val="0"/>
          <w:caps w:val="0"/>
          <w:color w:val="FF0000"/>
          <w:spacing w:val="0"/>
          <w:sz w:val="24"/>
          <w:szCs w:val="24"/>
        </w:rPr>
      </w:pPr>
      <w:r>
        <w:rPr>
          <w:rFonts w:hint="eastAsia" w:ascii="宋体" w:hAnsi="宋体" w:eastAsia="宋体" w:cs="宋体"/>
          <w:i w:val="0"/>
          <w:iCs w:val="0"/>
          <w:caps w:val="0"/>
          <w:color w:val="FF0000"/>
          <w:spacing w:val="0"/>
          <w:sz w:val="24"/>
          <w:szCs w:val="24"/>
          <w:shd w:val="clear" w:color="auto" w:fill="FFFFFF"/>
        </w:rPr>
        <w:t>日期：　　　　　年　　月　日    </w:t>
      </w:r>
    </w:p>
    <w:p w14:paraId="1100BF66">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p>
    <w:p w14:paraId="43D2435B">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p>
    <w:p w14:paraId="7D900E8E">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0"/>
        <w:rPr>
          <w:rFonts w:hint="eastAsia" w:ascii="宋体" w:hAnsi="宋体" w:eastAsia="宋体" w:cs="宋体"/>
          <w:i w:val="0"/>
          <w:iCs w:val="0"/>
          <w:caps w:val="0"/>
          <w:color w:val="FF0000"/>
          <w:spacing w:val="0"/>
          <w:sz w:val="24"/>
          <w:szCs w:val="24"/>
        </w:rPr>
      </w:pPr>
      <w:r>
        <w:rPr>
          <w:rFonts w:hint="eastAsia" w:ascii="宋体" w:hAnsi="宋体" w:eastAsia="宋体" w:cs="宋体"/>
          <w:i w:val="0"/>
          <w:iCs w:val="0"/>
          <w:caps w:val="0"/>
          <w:color w:val="FF0000"/>
          <w:spacing w:val="0"/>
          <w:sz w:val="24"/>
          <w:szCs w:val="24"/>
          <w:shd w:val="clear" w:color="auto" w:fill="FFFFFF"/>
        </w:rPr>
        <w:t>_____________________________</w:t>
      </w:r>
    </w:p>
    <w:p w14:paraId="5E8847ED">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r>
        <w:rPr>
          <w:rFonts w:ascii="楷体" w:hAnsi="楷体" w:eastAsia="楷体" w:cs="楷体"/>
          <w:i w:val="0"/>
          <w:iCs w:val="0"/>
          <w:caps w:val="0"/>
          <w:color w:val="FF0000"/>
          <w:spacing w:val="0"/>
          <w:sz w:val="24"/>
          <w:szCs w:val="24"/>
          <w:shd w:val="clear" w:color="auto" w:fill="FFFFFF"/>
        </w:rPr>
        <w:t>1.产品如有型号，请在“产品名称”栏一并填写。</w:t>
      </w:r>
    </w:p>
    <w:p w14:paraId="6A26314B">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r>
        <w:rPr>
          <w:rFonts w:hint="eastAsia" w:ascii="楷体" w:hAnsi="楷体" w:eastAsia="楷体" w:cs="楷体"/>
          <w:i w:val="0"/>
          <w:iCs w:val="0"/>
          <w:caps w:val="0"/>
          <w:color w:val="FF0000"/>
          <w:spacing w:val="0"/>
          <w:sz w:val="24"/>
          <w:szCs w:val="24"/>
          <w:shd w:val="clear" w:color="auto" w:fill="FFFFFF"/>
        </w:rPr>
        <w:t>2.生产厂名与厂址应与生产厂营业执照载明的相关信息保持一致。</w:t>
      </w:r>
    </w:p>
    <w:p w14:paraId="71E65125">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r>
        <w:rPr>
          <w:rFonts w:hint="eastAsia" w:ascii="楷体" w:hAnsi="楷体" w:eastAsia="楷体" w:cs="楷体"/>
          <w:i w:val="0"/>
          <w:iCs w:val="0"/>
          <w:caps w:val="0"/>
          <w:color w:val="FF0000"/>
          <w:spacing w:val="0"/>
          <w:sz w:val="24"/>
          <w:szCs w:val="24"/>
          <w:shd w:val="clear" w:color="auto" w:fill="FFFFFF"/>
        </w:rPr>
        <w:t>3.该产品的中国境内生产的组件成本占比相关要求实施前，“规定比例”栏可不填，下同。</w:t>
      </w:r>
    </w:p>
    <w:p w14:paraId="496E4B47">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r>
        <w:rPr>
          <w:rFonts w:hint="eastAsia" w:ascii="楷体" w:hAnsi="楷体" w:eastAsia="楷体" w:cs="楷体"/>
          <w:i w:val="0"/>
          <w:iCs w:val="0"/>
          <w:caps w:val="0"/>
          <w:color w:val="FF0000"/>
          <w:spacing w:val="0"/>
          <w:sz w:val="24"/>
          <w:szCs w:val="24"/>
          <w:shd w:val="clear" w:color="auto" w:fill="FFFFFF"/>
        </w:rPr>
        <w:t>4.该产品的关键组件要求实施前，“关键组件”栏可不填，下同。</w:t>
      </w:r>
    </w:p>
    <w:p w14:paraId="1CC06AAE">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楷体" w:hAnsi="楷体" w:eastAsia="楷体" w:cs="楷体"/>
          <w:i w:val="0"/>
          <w:iCs w:val="0"/>
          <w:caps w:val="0"/>
          <w:color w:val="FF0000"/>
          <w:spacing w:val="0"/>
          <w:sz w:val="24"/>
          <w:szCs w:val="24"/>
          <w:shd w:val="clear" w:color="auto" w:fill="FFFFFF"/>
        </w:rPr>
      </w:pPr>
      <w:r>
        <w:rPr>
          <w:rFonts w:hint="eastAsia" w:ascii="楷体" w:hAnsi="楷体" w:eastAsia="楷体" w:cs="楷体"/>
          <w:i w:val="0"/>
          <w:iCs w:val="0"/>
          <w:caps w:val="0"/>
          <w:color w:val="FF0000"/>
          <w:spacing w:val="0"/>
          <w:sz w:val="24"/>
          <w:szCs w:val="24"/>
          <w:shd w:val="clear" w:color="auto" w:fill="FFFFFF"/>
        </w:rPr>
        <w:t>5.该产品的关键工序要求实施前，“关键工序”栏可不填，下同。</w:t>
      </w:r>
    </w:p>
    <w:p w14:paraId="63101D8F">
      <w:pPr>
        <w:pStyle w:val="41"/>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ind w:left="0" w:right="0" w:firstLine="420"/>
        <w:rPr>
          <w:rFonts w:hint="eastAsia" w:ascii="宋体" w:hAnsi="宋体" w:eastAsia="宋体" w:cs="宋体"/>
          <w:i w:val="0"/>
          <w:iCs w:val="0"/>
          <w:caps w:val="0"/>
          <w:color w:val="FF0000"/>
          <w:spacing w:val="0"/>
          <w:sz w:val="24"/>
          <w:szCs w:val="24"/>
        </w:rPr>
      </w:pPr>
      <w:r>
        <w:rPr>
          <w:rFonts w:hint="eastAsia" w:ascii="楷体" w:hAnsi="楷体" w:eastAsia="楷体" w:cs="楷体"/>
          <w:i w:val="0"/>
          <w:iCs w:val="0"/>
          <w:caps w:val="0"/>
          <w:color w:val="FF0000"/>
          <w:spacing w:val="0"/>
          <w:sz w:val="24"/>
          <w:szCs w:val="24"/>
          <w:shd w:val="clear" w:color="auto" w:fill="FFFFFF"/>
          <w:lang w:val="en-US" w:eastAsia="zh-CN"/>
        </w:rPr>
        <w:t>6.《声明函》中标注“  /  ”的地方无需填写</w:t>
      </w:r>
      <w:r>
        <w:rPr>
          <w:rFonts w:hint="eastAsia" w:ascii="楷体" w:hAnsi="楷体" w:eastAsia="楷体" w:cs="楷体"/>
          <w:i w:val="0"/>
          <w:iCs w:val="0"/>
          <w:caps w:val="0"/>
          <w:color w:val="FF0000"/>
          <w:spacing w:val="0"/>
          <w:sz w:val="24"/>
          <w:szCs w:val="24"/>
          <w:shd w:val="clear" w:color="auto" w:fill="FFFFFF"/>
        </w:rPr>
        <w:t>。</w:t>
      </w:r>
    </w:p>
    <w:p w14:paraId="7357BBC2">
      <w:pPr>
        <w:rPr>
          <w:rFonts w:hint="eastAsia" w:cs="Times New Roman" w:asciiTheme="minorEastAsia" w:hAnsiTheme="minorEastAsia"/>
          <w:b/>
          <w:color w:val="000000"/>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7</w:t>
      </w:r>
      <w:r>
        <w:rPr>
          <w:rFonts w:hint="eastAsia" w:cs="Times New Roman" w:asciiTheme="minorEastAsia" w:hAnsiTheme="minorEastAsia"/>
          <w:color w:val="000000"/>
          <w:sz w:val="24"/>
          <w:szCs w:val="24"/>
        </w:rPr>
        <w:t>、具备履行合同所必需的设备和专业技术能力的声明及证明材料</w:t>
      </w:r>
    </w:p>
    <w:p w14:paraId="37075688">
      <w:pPr>
        <w:ind w:firstLine="482"/>
        <w:jc w:val="left"/>
        <w:rPr>
          <w:rFonts w:hint="eastAsia" w:cs="Times New Roman" w:asciiTheme="minorEastAsia" w:hAnsiTheme="minorEastAsia"/>
          <w:color w:val="000000"/>
          <w:szCs w:val="24"/>
        </w:rPr>
      </w:pPr>
    </w:p>
    <w:p w14:paraId="403A59F1">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具备履行合同所必需的设备和专业技术能力的声明及证明材料</w:t>
      </w:r>
    </w:p>
    <w:p w14:paraId="46936E36">
      <w:pPr>
        <w:spacing w:line="360" w:lineRule="auto"/>
        <w:ind w:firstLine="482"/>
        <w:rPr>
          <w:rFonts w:hint="eastAsia" w:cs="Times New Roman" w:asciiTheme="minorEastAsia" w:hAnsiTheme="minorEastAsia"/>
          <w:color w:val="000000"/>
          <w:sz w:val="24"/>
          <w:szCs w:val="24"/>
        </w:rPr>
      </w:pPr>
    </w:p>
    <w:p w14:paraId="2978082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（供应商名称）</w:t>
      </w:r>
      <w:r>
        <w:rPr>
          <w:rFonts w:hint="eastAsia" w:cs="Times New Roman" w:asciiTheme="minorEastAsia" w:hAnsiTheme="minorEastAsia"/>
          <w:color w:val="000000"/>
          <w:sz w:val="24"/>
          <w:szCs w:val="24"/>
        </w:rPr>
        <w:t>郑重声明：我单位具备履行本项采购合同所必需的设备和专业技术能力，为履行本项采购合同我单位具备如下主要设备和主要专业技术能力：</w:t>
      </w:r>
    </w:p>
    <w:p w14:paraId="0BD05AC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主要设备有：。</w:t>
      </w:r>
    </w:p>
    <w:p w14:paraId="495B20A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主要专业技术能力有：。</w:t>
      </w:r>
    </w:p>
    <w:p w14:paraId="629B0168">
      <w:pPr>
        <w:spacing w:line="360" w:lineRule="auto"/>
        <w:ind w:firstLine="482"/>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注：须附证明材料。</w:t>
      </w:r>
    </w:p>
    <w:p w14:paraId="1CEA39EF">
      <w:pPr>
        <w:spacing w:line="360" w:lineRule="auto"/>
        <w:ind w:firstLine="480"/>
        <w:rPr>
          <w:rFonts w:hint="eastAsia" w:cs="Times New Roman" w:asciiTheme="minorEastAsia" w:hAnsiTheme="minorEastAsia"/>
          <w:color w:val="000000"/>
          <w:sz w:val="24"/>
          <w:szCs w:val="24"/>
        </w:rPr>
      </w:pPr>
    </w:p>
    <w:p w14:paraId="344D69AB">
      <w:pPr>
        <w:spacing w:line="360" w:lineRule="auto"/>
        <w:ind w:firstLine="480"/>
        <w:rPr>
          <w:rFonts w:hint="eastAsia" w:cs="Times New Roman" w:asciiTheme="minorEastAsia" w:hAnsiTheme="minorEastAsia"/>
          <w:color w:val="000000"/>
          <w:sz w:val="24"/>
          <w:szCs w:val="24"/>
        </w:rPr>
      </w:pPr>
    </w:p>
    <w:p w14:paraId="36C625B0">
      <w:pPr>
        <w:spacing w:line="360" w:lineRule="auto"/>
        <w:ind w:firstLine="54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声明人（盖章）：</w:t>
      </w:r>
    </w:p>
    <w:p w14:paraId="0080CBEE">
      <w:pPr>
        <w:spacing w:line="360" w:lineRule="auto"/>
        <w:ind w:firstLine="540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日期：年月日</w:t>
      </w:r>
    </w:p>
    <w:p w14:paraId="4A74BDFB">
      <w:pPr>
        <w:spacing w:line="460" w:lineRule="exact"/>
        <w:ind w:firstLine="422"/>
        <w:rPr>
          <w:rFonts w:hint="eastAsia" w:cs="Times New Roman" w:asciiTheme="minorEastAsia" w:hAnsiTheme="minorEastAsia"/>
          <w:b/>
          <w:color w:val="000000"/>
          <w:szCs w:val="24"/>
        </w:rPr>
      </w:pPr>
    </w:p>
    <w:p w14:paraId="48B2001B">
      <w:pPr>
        <w:spacing w:line="460" w:lineRule="exact"/>
        <w:ind w:firstLine="422"/>
        <w:rPr>
          <w:rFonts w:hint="eastAsia" w:cs="Times New Roman" w:asciiTheme="minorEastAsia" w:hAnsiTheme="minorEastAsia"/>
          <w:b/>
          <w:color w:val="000000"/>
          <w:szCs w:val="24"/>
        </w:rPr>
      </w:pPr>
    </w:p>
    <w:p w14:paraId="55EA608D">
      <w:pPr>
        <w:spacing w:line="460" w:lineRule="exact"/>
        <w:ind w:firstLine="422"/>
        <w:rPr>
          <w:rFonts w:hint="eastAsia" w:cs="Times New Roman" w:asciiTheme="minorEastAsia" w:hAnsiTheme="minorEastAsia"/>
          <w:b/>
          <w:color w:val="000000"/>
          <w:szCs w:val="24"/>
        </w:rPr>
      </w:pPr>
    </w:p>
    <w:p w14:paraId="5D83CAD3">
      <w:pPr>
        <w:spacing w:line="460" w:lineRule="exact"/>
        <w:ind w:firstLine="562"/>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特别提醒：请认真填写此声明，并提供证明材料</w:t>
      </w:r>
      <w:r>
        <w:rPr>
          <w:rFonts w:hint="eastAsia" w:cs="Times New Roman" w:asciiTheme="minorEastAsia" w:hAnsiTheme="minorEastAsia"/>
          <w:b/>
          <w:color w:val="FF0000"/>
          <w:sz w:val="28"/>
          <w:szCs w:val="28"/>
          <w:lang w:eastAsia="zh-CN"/>
        </w:rPr>
        <w:t>，</w:t>
      </w:r>
      <w:r>
        <w:rPr>
          <w:rFonts w:hint="eastAsia" w:cs="Times New Roman" w:asciiTheme="minorEastAsia" w:hAnsiTheme="minorEastAsia"/>
          <w:b/>
          <w:color w:val="FF0000"/>
          <w:sz w:val="28"/>
          <w:szCs w:val="28"/>
        </w:rPr>
        <w:t>如</w:t>
      </w:r>
      <w:r>
        <w:rPr>
          <w:rFonts w:hint="eastAsia" w:cs="Times New Roman" w:asciiTheme="minorEastAsia" w:hAnsiTheme="minorEastAsia"/>
          <w:b/>
          <w:color w:val="FF0000"/>
          <w:sz w:val="28"/>
          <w:szCs w:val="28"/>
          <w:lang w:val="en-US" w:eastAsia="zh-CN"/>
        </w:rPr>
        <w:t>声明内容</w:t>
      </w:r>
      <w:r>
        <w:rPr>
          <w:rFonts w:hint="eastAsia" w:cs="Times New Roman" w:asciiTheme="minorEastAsia" w:hAnsiTheme="minorEastAsia"/>
          <w:b/>
          <w:color w:val="FF0000"/>
          <w:sz w:val="28"/>
          <w:szCs w:val="28"/>
        </w:rPr>
        <w:t>对应的照片、设备采购发票、合同、租赁材料、人员专业证书等。否则自行承担无效响应的风险。</w:t>
      </w:r>
    </w:p>
    <w:p w14:paraId="5F2187A8">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8</w:t>
      </w:r>
      <w:r>
        <w:rPr>
          <w:rFonts w:hint="eastAsia" w:cs="Times New Roman" w:asciiTheme="minorEastAsia" w:hAnsiTheme="minorEastAsia"/>
          <w:color w:val="000000"/>
          <w:sz w:val="24"/>
          <w:szCs w:val="24"/>
        </w:rPr>
        <w:t>、参加政府采购活动前 3 年内在经营活动中没有重大违法记录的书面声明</w:t>
      </w:r>
    </w:p>
    <w:p w14:paraId="7DECCC8F">
      <w:pPr>
        <w:spacing w:line="360" w:lineRule="auto"/>
        <w:ind w:firstLine="420"/>
        <w:rPr>
          <w:rFonts w:hint="eastAsia" w:cs="Times New Roman" w:asciiTheme="minorEastAsia" w:hAnsiTheme="minorEastAsia"/>
          <w:szCs w:val="24"/>
        </w:rPr>
      </w:pPr>
    </w:p>
    <w:p w14:paraId="6CFFE3B1">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声  明</w:t>
      </w:r>
    </w:p>
    <w:p w14:paraId="07F61BC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我公司郑重声明：参加本次政府采购活动前 3 年内，我公司在经营活动中没有因违法经营受到刑事处罚或者责令停产停业、吊销许可证或者执照、较大数额罚款等行政处罚。</w:t>
      </w:r>
    </w:p>
    <w:p w14:paraId="36732B88">
      <w:pPr>
        <w:spacing w:line="360" w:lineRule="auto"/>
        <w:ind w:firstLine="480"/>
        <w:rPr>
          <w:rFonts w:hint="eastAsia" w:cs="Times New Roman" w:asciiTheme="minorEastAsia" w:hAnsiTheme="minorEastAsia"/>
          <w:bCs/>
          <w:color w:val="000000"/>
          <w:sz w:val="24"/>
          <w:szCs w:val="24"/>
        </w:rPr>
      </w:pPr>
    </w:p>
    <w:p w14:paraId="5FD36E8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52D33E54">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01BD02C1">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日期：年月日</w:t>
      </w:r>
    </w:p>
    <w:p w14:paraId="25328A37">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9</w:t>
      </w:r>
      <w:r>
        <w:rPr>
          <w:rFonts w:hint="eastAsia" w:cs="Times New Roman" w:asciiTheme="minorEastAsia" w:hAnsiTheme="minorEastAsia"/>
          <w:color w:val="000000"/>
          <w:sz w:val="24"/>
          <w:szCs w:val="24"/>
        </w:rPr>
        <w:t>、法定代表人授权委托书</w:t>
      </w:r>
    </w:p>
    <w:p w14:paraId="1C23EF75">
      <w:pPr>
        <w:spacing w:line="360" w:lineRule="auto"/>
        <w:ind w:firstLine="720"/>
        <w:jc w:val="center"/>
        <w:rPr>
          <w:rFonts w:hint="eastAsia" w:cs="宋体" w:asciiTheme="minorEastAsia" w:hAnsiTheme="minorEastAsia"/>
          <w:bCs/>
          <w:sz w:val="36"/>
          <w:szCs w:val="28"/>
        </w:rPr>
      </w:pPr>
    </w:p>
    <w:p w14:paraId="27C9A047">
      <w:pPr>
        <w:spacing w:line="360" w:lineRule="auto"/>
        <w:ind w:firstLine="720"/>
        <w:jc w:val="center"/>
        <w:rPr>
          <w:rFonts w:hint="eastAsia" w:cs="宋体" w:asciiTheme="minorEastAsia" w:hAnsiTheme="minorEastAsia"/>
          <w:bCs/>
          <w:sz w:val="36"/>
          <w:szCs w:val="28"/>
        </w:rPr>
      </w:pPr>
      <w:r>
        <w:rPr>
          <w:rFonts w:hint="eastAsia" w:cs="宋体" w:asciiTheme="minorEastAsia" w:hAnsiTheme="minorEastAsia"/>
          <w:bCs/>
          <w:sz w:val="36"/>
          <w:szCs w:val="28"/>
        </w:rPr>
        <w:t>法定代表人授权委托书</w:t>
      </w:r>
    </w:p>
    <w:p w14:paraId="7CBAA284">
      <w:pPr>
        <w:spacing w:line="500" w:lineRule="exact"/>
        <w:ind w:firstLine="420"/>
        <w:rPr>
          <w:rFonts w:hint="eastAsia" w:cs="Times New Roman" w:asciiTheme="minorEastAsia" w:hAnsiTheme="minorEastAsia"/>
          <w:szCs w:val="20"/>
        </w:rPr>
      </w:pPr>
    </w:p>
    <w:p w14:paraId="402AC5AE">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致：</w:t>
      </w:r>
      <w:r>
        <w:rPr>
          <w:rFonts w:hint="eastAsia" w:cs="Times New Roman" w:asciiTheme="minorEastAsia" w:hAnsiTheme="minorEastAsia"/>
          <w:i/>
          <w:sz w:val="24"/>
          <w:szCs w:val="24"/>
          <w:u w:val="single"/>
        </w:rPr>
        <w:t>采购单位</w:t>
      </w:r>
    </w:p>
    <w:p w14:paraId="4A1EEF35">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本人</w:t>
      </w:r>
      <w:r>
        <w:rPr>
          <w:rFonts w:hint="eastAsia" w:cs="Times New Roman" w:asciiTheme="minorEastAsia" w:hAnsiTheme="minorEastAsia"/>
          <w:color w:val="000000"/>
          <w:sz w:val="24"/>
          <w:szCs w:val="24"/>
          <w:lang w:val="zh-CN"/>
        </w:rPr>
        <w:t>_______</w:t>
      </w:r>
      <w:r>
        <w:rPr>
          <w:rFonts w:hint="eastAsia" w:cs="Times New Roman" w:asciiTheme="minorEastAsia" w:hAnsiTheme="minorEastAsia"/>
          <w:color w:val="000000"/>
          <w:sz w:val="24"/>
          <w:szCs w:val="20"/>
        </w:rPr>
        <w:t>（姓名）系</w:t>
      </w:r>
      <w:r>
        <w:rPr>
          <w:rFonts w:hint="eastAsia" w:cs="Times New Roman" w:asciiTheme="minorEastAsia" w:hAnsiTheme="minorEastAsia"/>
          <w:color w:val="000000"/>
          <w:sz w:val="24"/>
          <w:szCs w:val="24"/>
          <w:lang w:val="zh-CN"/>
        </w:rPr>
        <w:t>________________</w:t>
      </w:r>
      <w:r>
        <w:rPr>
          <w:rFonts w:hint="eastAsia" w:cs="Times New Roman" w:asciiTheme="minorEastAsia" w:hAnsiTheme="minorEastAsia"/>
          <w:color w:val="000000"/>
          <w:sz w:val="24"/>
          <w:szCs w:val="20"/>
        </w:rPr>
        <w:t>（投标人名称）的法定代表人（单位负责人），现委托</w:t>
      </w:r>
      <w:r>
        <w:rPr>
          <w:rFonts w:hint="eastAsia" w:cs="Times New Roman" w:asciiTheme="minorEastAsia" w:hAnsiTheme="minorEastAsia"/>
          <w:color w:val="000000"/>
          <w:sz w:val="24"/>
          <w:szCs w:val="24"/>
          <w:lang w:val="zh-CN"/>
        </w:rPr>
        <w:t>_______</w:t>
      </w:r>
      <w:r>
        <w:rPr>
          <w:rFonts w:hint="eastAsia" w:cs="Times New Roman" w:asciiTheme="minorEastAsia" w:hAnsiTheme="minorEastAsia"/>
          <w:color w:val="000000"/>
          <w:sz w:val="24"/>
          <w:szCs w:val="20"/>
        </w:rPr>
        <w:t>（姓名）为我方代理人。代理人根据授权，以我方名义签署、澄清确认、递交、撤回、修改</w:t>
      </w:r>
      <w:r>
        <w:rPr>
          <w:rFonts w:hint="eastAsia" w:cs="Times New Roman" w:asciiTheme="minorEastAsia" w:hAnsiTheme="minorEastAsia"/>
          <w:i/>
          <w:sz w:val="24"/>
          <w:szCs w:val="24"/>
          <w:u w:val="single"/>
        </w:rPr>
        <w:t>项目名称</w:t>
      </w:r>
      <w:r>
        <w:rPr>
          <w:rFonts w:hint="eastAsia" w:cs="Times New Roman" w:asciiTheme="minorEastAsia" w:hAnsiTheme="minorEastAsia"/>
          <w:sz w:val="24"/>
          <w:szCs w:val="24"/>
        </w:rPr>
        <w:t>项目（项目编号：</w:t>
      </w:r>
      <w:r>
        <w:rPr>
          <w:rFonts w:hint="eastAsia" w:cs="Times New Roman" w:asciiTheme="minorEastAsia" w:hAnsiTheme="minorEastAsia"/>
          <w:i/>
          <w:sz w:val="24"/>
          <w:szCs w:val="24"/>
          <w:u w:val="single"/>
        </w:rPr>
        <w:t>项目编号</w:t>
      </w:r>
      <w:r>
        <w:rPr>
          <w:rFonts w:hint="eastAsia" w:cs="Times New Roman" w:asciiTheme="minorEastAsia" w:hAnsiTheme="minorEastAsia"/>
          <w:sz w:val="24"/>
          <w:szCs w:val="24"/>
        </w:rPr>
        <w:t>）</w:t>
      </w:r>
      <w:r>
        <w:rPr>
          <w:rFonts w:hint="eastAsia" w:cs="Times New Roman" w:asciiTheme="minorEastAsia" w:hAnsiTheme="minorEastAsia"/>
          <w:color w:val="000000"/>
          <w:sz w:val="24"/>
          <w:szCs w:val="20"/>
        </w:rPr>
        <w:t>投标文件和处理有关事宜，其法律后果由我方承担。</w:t>
      </w:r>
    </w:p>
    <w:p w14:paraId="325F6990">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委托期限：自本授权委托书签署之日起至响应有效期届满之日止。</w:t>
      </w:r>
    </w:p>
    <w:p w14:paraId="221F1F6A">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代理人无转委托权。</w:t>
      </w:r>
    </w:p>
    <w:p w14:paraId="223A997D">
      <w:pPr>
        <w:ind w:firstLine="482"/>
        <w:rPr>
          <w:rFonts w:hint="eastAsia" w:cs="Times New Roman" w:asciiTheme="minorEastAsia" w:hAnsiTheme="minorEastAsia"/>
          <w:color w:val="000000"/>
          <w:sz w:val="24"/>
          <w:szCs w:val="20"/>
        </w:rPr>
      </w:pPr>
    </w:p>
    <w:p w14:paraId="2BE36605">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投标人名称（加盖公章）</w:t>
      </w:r>
      <w:r>
        <w:rPr>
          <w:rFonts w:hint="eastAsia" w:cs="Times New Roman" w:asciiTheme="minorEastAsia" w:hAnsiTheme="minorEastAsia"/>
          <w:color w:val="000000"/>
          <w:sz w:val="24"/>
          <w:szCs w:val="24"/>
          <w:lang w:val="zh-CN"/>
        </w:rPr>
        <w:t>：________________</w:t>
      </w:r>
    </w:p>
    <w:p w14:paraId="373EDEFD">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法定代表人（单位负责人）（签字、签章或印鉴）：</w:t>
      </w:r>
      <w:r>
        <w:rPr>
          <w:rFonts w:hint="eastAsia" w:cs="Times New Roman" w:asciiTheme="minorEastAsia" w:hAnsiTheme="minorEastAsia"/>
          <w:color w:val="000000"/>
          <w:sz w:val="24"/>
          <w:szCs w:val="24"/>
          <w:lang w:val="zh-CN"/>
        </w:rPr>
        <w:t>________________</w:t>
      </w:r>
    </w:p>
    <w:p w14:paraId="6B19B770">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委托代理人（签字/签章）：</w:t>
      </w:r>
      <w:r>
        <w:rPr>
          <w:rFonts w:hint="eastAsia" w:cs="Times New Roman" w:asciiTheme="minorEastAsia" w:hAnsiTheme="minorEastAsia"/>
          <w:color w:val="000000"/>
          <w:sz w:val="24"/>
          <w:szCs w:val="24"/>
          <w:lang w:val="zh-CN"/>
        </w:rPr>
        <w:t>________________</w:t>
      </w:r>
    </w:p>
    <w:p w14:paraId="17C4BEDE">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日期：_____年______月______日</w:t>
      </w:r>
    </w:p>
    <w:p w14:paraId="69B2C89F">
      <w:pPr>
        <w:tabs>
          <w:tab w:val="left" w:pos="5580"/>
        </w:tabs>
        <w:ind w:firstLine="482"/>
        <w:rPr>
          <w:rFonts w:hint="eastAsia" w:cs="Times New Roman" w:asciiTheme="minorEastAsia" w:hAnsiTheme="minorEastAsia"/>
          <w:color w:val="000000"/>
          <w:sz w:val="24"/>
          <w:szCs w:val="20"/>
        </w:rPr>
      </w:pPr>
    </w:p>
    <w:p w14:paraId="2B398767">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法定代表人（单位负责人）有效期内的身份证</w:t>
      </w:r>
      <w:r>
        <w:rPr>
          <w:rFonts w:hint="eastAsia" w:cs="Times New Roman" w:asciiTheme="minorEastAsia" w:hAnsiTheme="minorEastAsia"/>
          <w:b/>
          <w:color w:val="000000"/>
          <w:sz w:val="24"/>
          <w:szCs w:val="20"/>
        </w:rPr>
        <w:t>正反面</w:t>
      </w:r>
      <w:r>
        <w:rPr>
          <w:rFonts w:hint="eastAsia" w:cs="Times New Roman" w:asciiTheme="minorEastAsia" w:hAnsiTheme="minorEastAsia"/>
          <w:color w:val="000000"/>
          <w:sz w:val="24"/>
          <w:szCs w:val="20"/>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2D052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14:paraId="5D1BCF2E">
            <w:pPr>
              <w:tabs>
                <w:tab w:val="left" w:pos="5580"/>
              </w:tabs>
              <w:ind w:firstLine="482"/>
              <w:jc w:val="left"/>
              <w:rPr>
                <w:rFonts w:hint="eastAsia" w:cs="Times New Roman" w:asciiTheme="minorEastAsia" w:hAnsiTheme="minorEastAsia"/>
                <w:color w:val="000000"/>
                <w:sz w:val="24"/>
                <w:szCs w:val="20"/>
              </w:rPr>
            </w:pPr>
          </w:p>
          <w:p w14:paraId="075D79FA">
            <w:pPr>
              <w:tabs>
                <w:tab w:val="left" w:pos="5580"/>
              </w:tabs>
              <w:ind w:firstLine="482"/>
              <w:jc w:val="left"/>
              <w:rPr>
                <w:rFonts w:hint="eastAsia" w:cs="Times New Roman" w:asciiTheme="minorEastAsia" w:hAnsiTheme="minorEastAsia"/>
                <w:color w:val="000000"/>
                <w:sz w:val="24"/>
                <w:szCs w:val="20"/>
              </w:rPr>
            </w:pPr>
          </w:p>
          <w:p w14:paraId="452344BC">
            <w:pPr>
              <w:tabs>
                <w:tab w:val="left" w:pos="5580"/>
              </w:tabs>
              <w:spacing w:line="360" w:lineRule="auto"/>
              <w:ind w:firstLine="482"/>
              <w:jc w:val="left"/>
              <w:rPr>
                <w:rFonts w:hint="eastAsia" w:cs="Times New Roman" w:asciiTheme="minorEastAsia" w:hAnsiTheme="minorEastAsia"/>
                <w:color w:val="000000"/>
                <w:sz w:val="24"/>
                <w:szCs w:val="20"/>
              </w:rPr>
            </w:pPr>
          </w:p>
        </w:tc>
        <w:tc>
          <w:tcPr>
            <w:tcW w:w="4536" w:type="dxa"/>
            <w:tcBorders>
              <w:top w:val="single" w:color="000000" w:sz="4" w:space="0"/>
              <w:left w:val="single" w:color="000000" w:sz="4" w:space="0"/>
              <w:bottom w:val="single" w:color="000000" w:sz="4" w:space="0"/>
              <w:right w:val="single" w:color="000000" w:sz="4" w:space="0"/>
            </w:tcBorders>
            <w:noWrap w:val="0"/>
          </w:tcPr>
          <w:p w14:paraId="4214A84B">
            <w:pPr>
              <w:tabs>
                <w:tab w:val="left" w:pos="5580"/>
              </w:tabs>
              <w:ind w:firstLine="482"/>
              <w:jc w:val="left"/>
              <w:rPr>
                <w:rFonts w:hint="eastAsia" w:cs="Times New Roman" w:asciiTheme="minorEastAsia" w:hAnsiTheme="minorEastAsia"/>
                <w:color w:val="000000"/>
                <w:sz w:val="24"/>
                <w:szCs w:val="20"/>
              </w:rPr>
            </w:pPr>
          </w:p>
          <w:p w14:paraId="7FBCF6E0">
            <w:pPr>
              <w:tabs>
                <w:tab w:val="left" w:pos="5580"/>
              </w:tabs>
              <w:ind w:firstLine="482"/>
              <w:jc w:val="left"/>
              <w:rPr>
                <w:rFonts w:hint="eastAsia" w:cs="Times New Roman" w:asciiTheme="minorEastAsia" w:hAnsiTheme="minorEastAsia"/>
                <w:color w:val="000000"/>
                <w:sz w:val="24"/>
                <w:szCs w:val="20"/>
              </w:rPr>
            </w:pPr>
          </w:p>
          <w:p w14:paraId="312BC9E7">
            <w:pPr>
              <w:tabs>
                <w:tab w:val="left" w:pos="5580"/>
              </w:tabs>
              <w:spacing w:line="360" w:lineRule="auto"/>
              <w:ind w:firstLine="482"/>
              <w:jc w:val="left"/>
              <w:rPr>
                <w:rFonts w:hint="eastAsia" w:cs="Times New Roman" w:asciiTheme="minorEastAsia" w:hAnsiTheme="minorEastAsia"/>
                <w:color w:val="000000"/>
                <w:sz w:val="24"/>
                <w:szCs w:val="20"/>
              </w:rPr>
            </w:pPr>
          </w:p>
        </w:tc>
      </w:tr>
    </w:tbl>
    <w:p w14:paraId="60149565">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委托代理人有效期内的身份证</w:t>
      </w:r>
      <w:r>
        <w:rPr>
          <w:rFonts w:hint="eastAsia" w:cs="Times New Roman" w:asciiTheme="minorEastAsia" w:hAnsiTheme="minorEastAsia"/>
          <w:b/>
          <w:color w:val="000000"/>
          <w:sz w:val="24"/>
          <w:szCs w:val="20"/>
        </w:rPr>
        <w:t>正反面</w:t>
      </w:r>
      <w:r>
        <w:rPr>
          <w:rFonts w:hint="eastAsia" w:cs="Times New Roman" w:asciiTheme="minorEastAsia" w:hAnsiTheme="minorEastAsia"/>
          <w:color w:val="000000"/>
          <w:sz w:val="24"/>
          <w:szCs w:val="20"/>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131EC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Borders>
              <w:top w:val="single" w:color="000000" w:sz="4" w:space="0"/>
              <w:left w:val="single" w:color="000000" w:sz="4" w:space="0"/>
              <w:bottom w:val="single" w:color="000000" w:sz="4" w:space="0"/>
              <w:right w:val="single" w:color="000000" w:sz="4" w:space="0"/>
            </w:tcBorders>
            <w:noWrap w:val="0"/>
          </w:tcPr>
          <w:p w14:paraId="03FE777C">
            <w:pPr>
              <w:tabs>
                <w:tab w:val="left" w:pos="5580"/>
              </w:tabs>
              <w:ind w:firstLine="482"/>
              <w:jc w:val="left"/>
              <w:rPr>
                <w:rFonts w:hint="eastAsia" w:cs="Times New Roman" w:asciiTheme="minorEastAsia" w:hAnsiTheme="minorEastAsia"/>
                <w:color w:val="000000"/>
                <w:sz w:val="24"/>
                <w:szCs w:val="20"/>
              </w:rPr>
            </w:pPr>
          </w:p>
          <w:p w14:paraId="0FBD0465">
            <w:pPr>
              <w:tabs>
                <w:tab w:val="left" w:pos="5580"/>
              </w:tabs>
              <w:ind w:firstLine="482"/>
              <w:jc w:val="left"/>
              <w:rPr>
                <w:rFonts w:hint="eastAsia" w:cs="Times New Roman" w:asciiTheme="minorEastAsia" w:hAnsiTheme="minorEastAsia"/>
                <w:color w:val="000000"/>
                <w:sz w:val="24"/>
                <w:szCs w:val="20"/>
              </w:rPr>
            </w:pPr>
          </w:p>
          <w:p w14:paraId="102DCC44">
            <w:pPr>
              <w:tabs>
                <w:tab w:val="left" w:pos="5580"/>
              </w:tabs>
              <w:spacing w:line="360" w:lineRule="auto"/>
              <w:ind w:firstLine="482"/>
              <w:jc w:val="left"/>
              <w:rPr>
                <w:rFonts w:hint="eastAsia" w:cs="Times New Roman" w:asciiTheme="minorEastAsia" w:hAnsiTheme="minorEastAsia"/>
                <w:color w:val="000000"/>
                <w:sz w:val="24"/>
                <w:szCs w:val="20"/>
              </w:rPr>
            </w:pPr>
          </w:p>
        </w:tc>
        <w:tc>
          <w:tcPr>
            <w:tcW w:w="4536" w:type="dxa"/>
            <w:tcBorders>
              <w:top w:val="single" w:color="000000" w:sz="4" w:space="0"/>
              <w:left w:val="single" w:color="000000" w:sz="4" w:space="0"/>
              <w:bottom w:val="single" w:color="000000" w:sz="4" w:space="0"/>
              <w:right w:val="single" w:color="000000" w:sz="4" w:space="0"/>
            </w:tcBorders>
            <w:noWrap w:val="0"/>
          </w:tcPr>
          <w:p w14:paraId="50591F46">
            <w:pPr>
              <w:tabs>
                <w:tab w:val="left" w:pos="5580"/>
              </w:tabs>
              <w:ind w:firstLine="482"/>
              <w:jc w:val="left"/>
              <w:rPr>
                <w:rFonts w:hint="eastAsia" w:cs="Times New Roman" w:asciiTheme="minorEastAsia" w:hAnsiTheme="minorEastAsia"/>
                <w:color w:val="000000"/>
                <w:sz w:val="24"/>
                <w:szCs w:val="20"/>
              </w:rPr>
            </w:pPr>
          </w:p>
          <w:p w14:paraId="2C46EC8A">
            <w:pPr>
              <w:tabs>
                <w:tab w:val="left" w:pos="5580"/>
              </w:tabs>
              <w:ind w:firstLine="482"/>
              <w:jc w:val="left"/>
              <w:rPr>
                <w:rFonts w:hint="eastAsia" w:cs="Times New Roman" w:asciiTheme="minorEastAsia" w:hAnsiTheme="minorEastAsia"/>
                <w:color w:val="000000"/>
                <w:sz w:val="24"/>
                <w:szCs w:val="20"/>
              </w:rPr>
            </w:pPr>
          </w:p>
          <w:p w14:paraId="55DC59D5">
            <w:pPr>
              <w:tabs>
                <w:tab w:val="left" w:pos="5580"/>
              </w:tabs>
              <w:spacing w:line="360" w:lineRule="auto"/>
              <w:ind w:firstLine="482"/>
              <w:jc w:val="left"/>
              <w:rPr>
                <w:rFonts w:hint="eastAsia" w:cs="Times New Roman" w:asciiTheme="minorEastAsia" w:hAnsiTheme="minorEastAsia"/>
                <w:color w:val="000000"/>
                <w:sz w:val="24"/>
                <w:szCs w:val="20"/>
              </w:rPr>
            </w:pPr>
          </w:p>
        </w:tc>
      </w:tr>
    </w:tbl>
    <w:p w14:paraId="24E47A70">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说明：</w:t>
      </w:r>
    </w:p>
    <w:p w14:paraId="2F52F188">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1.若供应商为事业单位或其他组织或分支机构（仅当招标文件注明允许分支机构投标的），则法定代表人（单位负责人）处的签署人可为单位负责人。</w:t>
      </w:r>
    </w:p>
    <w:p w14:paraId="5BE9CB56">
      <w:pPr>
        <w:tabs>
          <w:tab w:val="left" w:pos="5580"/>
        </w:tabs>
        <w:ind w:firstLine="482"/>
        <w:jc w:val="left"/>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2.若投标文件中签字之处均为法定代表人（单位负责人）本人签署，则可不提供本《授权委托书》，但须提供《法定代表人（单位负责人）身份证明》。</w:t>
      </w:r>
    </w:p>
    <w:p w14:paraId="05CD4173">
      <w:pPr>
        <w:spacing w:line="360" w:lineRule="auto"/>
        <w:ind w:firstLine="480"/>
        <w:rPr>
          <w:rFonts w:hint="eastAsia" w:cs="Times New Roman" w:asciiTheme="minorEastAsia" w:hAnsiTheme="minorEastAsia"/>
          <w:sz w:val="24"/>
          <w:szCs w:val="24"/>
        </w:rPr>
      </w:pPr>
      <w:r>
        <w:rPr>
          <w:rFonts w:hint="eastAsia" w:cs="Times New Roman" w:asciiTheme="minorEastAsia" w:hAnsiTheme="minorEastAsia"/>
          <w:color w:val="000000"/>
          <w:sz w:val="24"/>
          <w:szCs w:val="20"/>
        </w:rPr>
        <w:t>3.供应商为自然人的情形，可不提供本《授权委托书》。</w:t>
      </w:r>
    </w:p>
    <w:p w14:paraId="3EAF67FB">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10</w:t>
      </w:r>
      <w:r>
        <w:rPr>
          <w:rFonts w:hint="eastAsia" w:cs="Times New Roman" w:asciiTheme="minorEastAsia" w:hAnsiTheme="minorEastAsia"/>
          <w:color w:val="000000"/>
          <w:sz w:val="24"/>
          <w:szCs w:val="24"/>
        </w:rPr>
        <w:t>、商务条款偏离表</w:t>
      </w:r>
    </w:p>
    <w:p w14:paraId="39E079B1">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商务条款偏离表</w:t>
      </w:r>
    </w:p>
    <w:p w14:paraId="44D6F5C7">
      <w:pPr>
        <w:spacing w:line="360" w:lineRule="auto"/>
        <w:ind w:firstLine="480"/>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请逐条对应招标文件“项目需求”等内容要求的商务条件，填写该表。</w:t>
      </w:r>
    </w:p>
    <w:tbl>
      <w:tblPr>
        <w:tblStyle w:val="4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069"/>
        <w:gridCol w:w="1521"/>
        <w:gridCol w:w="1886"/>
        <w:gridCol w:w="1976"/>
        <w:gridCol w:w="1613"/>
      </w:tblGrid>
      <w:tr w14:paraId="1FBB0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vAlign w:val="center"/>
          </w:tcPr>
          <w:p w14:paraId="660FA879">
            <w:pPr>
              <w:spacing w:line="400" w:lineRule="exact"/>
              <w:rPr>
                <w:rFonts w:hint="eastAsia" w:asciiTheme="minorEastAsia" w:hAnsiTheme="minorEastAsia"/>
                <w:sz w:val="24"/>
                <w:szCs w:val="24"/>
              </w:rPr>
            </w:pPr>
            <w:r>
              <w:rPr>
                <w:rFonts w:hint="eastAsia" w:asciiTheme="minorEastAsia" w:hAnsiTheme="minorEastAsia"/>
                <w:sz w:val="24"/>
                <w:szCs w:val="24"/>
              </w:rPr>
              <w:t>序号</w:t>
            </w:r>
          </w:p>
        </w:tc>
        <w:tc>
          <w:tcPr>
            <w:tcW w:w="1091" w:type="dxa"/>
            <w:noWrap w:val="0"/>
            <w:vAlign w:val="center"/>
          </w:tcPr>
          <w:p w14:paraId="368FF7DE">
            <w:pPr>
              <w:spacing w:line="400" w:lineRule="exact"/>
              <w:rPr>
                <w:rFonts w:hint="eastAsia" w:asciiTheme="minorEastAsia" w:hAnsiTheme="minorEastAsia"/>
                <w:sz w:val="24"/>
                <w:szCs w:val="24"/>
              </w:rPr>
            </w:pPr>
            <w:r>
              <w:rPr>
                <w:rFonts w:hint="eastAsia" w:asciiTheme="minorEastAsia" w:hAnsiTheme="minorEastAsia"/>
                <w:sz w:val="24"/>
                <w:szCs w:val="24"/>
              </w:rPr>
              <w:t>条款</w:t>
            </w:r>
          </w:p>
        </w:tc>
        <w:tc>
          <w:tcPr>
            <w:tcW w:w="1559" w:type="dxa"/>
            <w:noWrap w:val="0"/>
            <w:vAlign w:val="center"/>
          </w:tcPr>
          <w:p w14:paraId="403114E0">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采购请求</w:t>
            </w:r>
          </w:p>
        </w:tc>
        <w:tc>
          <w:tcPr>
            <w:tcW w:w="1938" w:type="dxa"/>
            <w:noWrap w:val="0"/>
            <w:vAlign w:val="center"/>
          </w:tcPr>
          <w:p w14:paraId="6D8BA17B">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投标响应请求</w:t>
            </w:r>
          </w:p>
        </w:tc>
        <w:tc>
          <w:tcPr>
            <w:tcW w:w="2031" w:type="dxa"/>
            <w:noWrap w:val="0"/>
            <w:vAlign w:val="center"/>
          </w:tcPr>
          <w:p w14:paraId="7C932DE3">
            <w:pPr>
              <w:spacing w:line="400" w:lineRule="exact"/>
              <w:rPr>
                <w:rFonts w:hint="eastAsia" w:asciiTheme="minorEastAsia" w:hAnsiTheme="minorEastAsia"/>
                <w:sz w:val="24"/>
                <w:szCs w:val="24"/>
              </w:rPr>
            </w:pPr>
            <w:r>
              <w:rPr>
                <w:rFonts w:hint="eastAsia" w:asciiTheme="minorEastAsia" w:hAnsiTheme="minorEastAsia"/>
                <w:sz w:val="24"/>
                <w:szCs w:val="24"/>
              </w:rPr>
              <w:t>偏离情况</w:t>
            </w:r>
          </w:p>
        </w:tc>
        <w:tc>
          <w:tcPr>
            <w:tcW w:w="1655" w:type="dxa"/>
            <w:noWrap w:val="0"/>
            <w:vAlign w:val="center"/>
          </w:tcPr>
          <w:p w14:paraId="3E031F04">
            <w:pPr>
              <w:spacing w:line="400" w:lineRule="exact"/>
              <w:rPr>
                <w:rFonts w:hint="eastAsia" w:asciiTheme="minorEastAsia" w:hAnsiTheme="minorEastAsia"/>
                <w:sz w:val="24"/>
                <w:szCs w:val="24"/>
              </w:rPr>
            </w:pPr>
            <w:r>
              <w:rPr>
                <w:rFonts w:hint="eastAsia" w:asciiTheme="minorEastAsia" w:hAnsiTheme="minorEastAsia"/>
                <w:sz w:val="24"/>
                <w:szCs w:val="24"/>
              </w:rPr>
              <w:t>偏离说明</w:t>
            </w:r>
          </w:p>
        </w:tc>
      </w:tr>
      <w:tr w14:paraId="31E83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0F42EEE3">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1</w:t>
            </w:r>
          </w:p>
        </w:tc>
        <w:tc>
          <w:tcPr>
            <w:tcW w:w="1091" w:type="dxa"/>
            <w:noWrap w:val="0"/>
          </w:tcPr>
          <w:p w14:paraId="464388B0">
            <w:pPr>
              <w:spacing w:line="360" w:lineRule="auto"/>
              <w:ind w:firstLine="482"/>
              <w:jc w:val="center"/>
              <w:rPr>
                <w:rFonts w:hint="eastAsia" w:cs="宋体" w:asciiTheme="minorEastAsia" w:hAnsiTheme="minorEastAsia"/>
                <w:bCs/>
                <w:sz w:val="24"/>
                <w:szCs w:val="24"/>
                <w:lang w:val="zh-CN"/>
              </w:rPr>
            </w:pPr>
          </w:p>
        </w:tc>
        <w:tc>
          <w:tcPr>
            <w:tcW w:w="1559" w:type="dxa"/>
            <w:noWrap w:val="0"/>
          </w:tcPr>
          <w:p w14:paraId="2B6F4984">
            <w:pPr>
              <w:spacing w:line="360" w:lineRule="auto"/>
              <w:ind w:firstLine="482"/>
              <w:jc w:val="center"/>
              <w:rPr>
                <w:rFonts w:hint="eastAsia" w:cs="宋体" w:asciiTheme="minorEastAsia" w:hAnsiTheme="minorEastAsia"/>
                <w:bCs/>
                <w:sz w:val="24"/>
                <w:szCs w:val="24"/>
                <w:lang w:val="zh-CN"/>
              </w:rPr>
            </w:pPr>
          </w:p>
        </w:tc>
        <w:tc>
          <w:tcPr>
            <w:tcW w:w="1938" w:type="dxa"/>
            <w:noWrap w:val="0"/>
          </w:tcPr>
          <w:p w14:paraId="4A3506F6">
            <w:pPr>
              <w:spacing w:line="360" w:lineRule="auto"/>
              <w:ind w:firstLine="482"/>
              <w:jc w:val="center"/>
              <w:rPr>
                <w:rFonts w:hint="eastAsia" w:cs="宋体" w:asciiTheme="minorEastAsia" w:hAnsiTheme="minorEastAsia"/>
                <w:bCs/>
                <w:sz w:val="24"/>
                <w:szCs w:val="24"/>
                <w:lang w:val="zh-CN"/>
              </w:rPr>
            </w:pPr>
          </w:p>
        </w:tc>
        <w:tc>
          <w:tcPr>
            <w:tcW w:w="2031" w:type="dxa"/>
            <w:noWrap w:val="0"/>
          </w:tcPr>
          <w:p w14:paraId="59F3952B">
            <w:pPr>
              <w:spacing w:line="360" w:lineRule="auto"/>
              <w:ind w:firstLine="482"/>
              <w:jc w:val="center"/>
              <w:rPr>
                <w:rFonts w:hint="eastAsia" w:cs="宋体" w:asciiTheme="minorEastAsia" w:hAnsiTheme="minorEastAsia"/>
                <w:bCs/>
                <w:sz w:val="24"/>
                <w:szCs w:val="24"/>
                <w:lang w:val="zh-CN"/>
              </w:rPr>
            </w:pPr>
          </w:p>
        </w:tc>
        <w:tc>
          <w:tcPr>
            <w:tcW w:w="1655" w:type="dxa"/>
            <w:noWrap w:val="0"/>
          </w:tcPr>
          <w:p w14:paraId="5866C715">
            <w:pPr>
              <w:spacing w:line="360" w:lineRule="auto"/>
              <w:ind w:firstLine="482"/>
              <w:jc w:val="center"/>
              <w:rPr>
                <w:rFonts w:hint="eastAsia" w:cs="宋体" w:asciiTheme="minorEastAsia" w:hAnsiTheme="minorEastAsia"/>
                <w:bCs/>
                <w:sz w:val="24"/>
                <w:szCs w:val="24"/>
                <w:lang w:val="zh-CN"/>
              </w:rPr>
            </w:pPr>
          </w:p>
        </w:tc>
      </w:tr>
      <w:tr w14:paraId="7D638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240CD9FA">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2</w:t>
            </w:r>
          </w:p>
        </w:tc>
        <w:tc>
          <w:tcPr>
            <w:tcW w:w="1091" w:type="dxa"/>
            <w:noWrap w:val="0"/>
          </w:tcPr>
          <w:p w14:paraId="62284759">
            <w:pPr>
              <w:spacing w:line="360" w:lineRule="auto"/>
              <w:ind w:firstLine="482"/>
              <w:jc w:val="center"/>
              <w:rPr>
                <w:rFonts w:hint="eastAsia" w:cs="宋体" w:asciiTheme="minorEastAsia" w:hAnsiTheme="minorEastAsia"/>
                <w:bCs/>
                <w:sz w:val="24"/>
                <w:szCs w:val="24"/>
                <w:lang w:val="zh-CN"/>
              </w:rPr>
            </w:pPr>
          </w:p>
        </w:tc>
        <w:tc>
          <w:tcPr>
            <w:tcW w:w="1559" w:type="dxa"/>
            <w:noWrap w:val="0"/>
          </w:tcPr>
          <w:p w14:paraId="31758D6D">
            <w:pPr>
              <w:spacing w:line="360" w:lineRule="auto"/>
              <w:ind w:firstLine="482"/>
              <w:jc w:val="center"/>
              <w:rPr>
                <w:rFonts w:hint="eastAsia" w:cs="宋体" w:asciiTheme="minorEastAsia" w:hAnsiTheme="minorEastAsia"/>
                <w:bCs/>
                <w:sz w:val="24"/>
                <w:szCs w:val="24"/>
                <w:lang w:val="zh-CN"/>
              </w:rPr>
            </w:pPr>
          </w:p>
        </w:tc>
        <w:tc>
          <w:tcPr>
            <w:tcW w:w="1938" w:type="dxa"/>
            <w:noWrap w:val="0"/>
          </w:tcPr>
          <w:p w14:paraId="5B0D5634">
            <w:pPr>
              <w:spacing w:line="360" w:lineRule="auto"/>
              <w:ind w:firstLine="482"/>
              <w:jc w:val="center"/>
              <w:rPr>
                <w:rFonts w:hint="eastAsia" w:cs="宋体" w:asciiTheme="minorEastAsia" w:hAnsiTheme="minorEastAsia"/>
                <w:bCs/>
                <w:sz w:val="24"/>
                <w:szCs w:val="24"/>
                <w:lang w:val="zh-CN"/>
              </w:rPr>
            </w:pPr>
          </w:p>
        </w:tc>
        <w:tc>
          <w:tcPr>
            <w:tcW w:w="2031" w:type="dxa"/>
            <w:noWrap w:val="0"/>
          </w:tcPr>
          <w:p w14:paraId="19DDF952">
            <w:pPr>
              <w:spacing w:line="360" w:lineRule="auto"/>
              <w:ind w:firstLine="482"/>
              <w:jc w:val="center"/>
              <w:rPr>
                <w:rFonts w:hint="eastAsia" w:cs="宋体" w:asciiTheme="minorEastAsia" w:hAnsiTheme="minorEastAsia"/>
                <w:bCs/>
                <w:sz w:val="24"/>
                <w:szCs w:val="24"/>
                <w:lang w:val="zh-CN"/>
              </w:rPr>
            </w:pPr>
          </w:p>
        </w:tc>
        <w:tc>
          <w:tcPr>
            <w:tcW w:w="1655" w:type="dxa"/>
            <w:noWrap w:val="0"/>
          </w:tcPr>
          <w:p w14:paraId="24AE45FB">
            <w:pPr>
              <w:spacing w:line="360" w:lineRule="auto"/>
              <w:ind w:firstLine="482"/>
              <w:jc w:val="center"/>
              <w:rPr>
                <w:rFonts w:hint="eastAsia" w:cs="宋体" w:asciiTheme="minorEastAsia" w:hAnsiTheme="minorEastAsia"/>
                <w:bCs/>
                <w:sz w:val="24"/>
                <w:szCs w:val="24"/>
                <w:lang w:val="zh-CN"/>
              </w:rPr>
            </w:pPr>
          </w:p>
        </w:tc>
      </w:tr>
      <w:tr w14:paraId="67C43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119928D8">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3</w:t>
            </w:r>
          </w:p>
        </w:tc>
        <w:tc>
          <w:tcPr>
            <w:tcW w:w="1091" w:type="dxa"/>
            <w:noWrap w:val="0"/>
          </w:tcPr>
          <w:p w14:paraId="77D0F835">
            <w:pPr>
              <w:spacing w:line="360" w:lineRule="auto"/>
              <w:ind w:firstLine="482"/>
              <w:jc w:val="center"/>
              <w:rPr>
                <w:rFonts w:hint="eastAsia" w:cs="宋体" w:asciiTheme="minorEastAsia" w:hAnsiTheme="minorEastAsia"/>
                <w:bCs/>
                <w:sz w:val="24"/>
                <w:szCs w:val="24"/>
                <w:lang w:val="zh-CN"/>
              </w:rPr>
            </w:pPr>
          </w:p>
        </w:tc>
        <w:tc>
          <w:tcPr>
            <w:tcW w:w="1559" w:type="dxa"/>
            <w:noWrap w:val="0"/>
          </w:tcPr>
          <w:p w14:paraId="34B71FE0">
            <w:pPr>
              <w:spacing w:line="360" w:lineRule="auto"/>
              <w:ind w:firstLine="482"/>
              <w:jc w:val="center"/>
              <w:rPr>
                <w:rFonts w:hint="eastAsia" w:cs="宋体" w:asciiTheme="minorEastAsia" w:hAnsiTheme="minorEastAsia"/>
                <w:bCs/>
                <w:sz w:val="24"/>
                <w:szCs w:val="24"/>
                <w:lang w:val="zh-CN"/>
              </w:rPr>
            </w:pPr>
          </w:p>
        </w:tc>
        <w:tc>
          <w:tcPr>
            <w:tcW w:w="1938" w:type="dxa"/>
            <w:noWrap w:val="0"/>
          </w:tcPr>
          <w:p w14:paraId="25311EB9">
            <w:pPr>
              <w:spacing w:line="360" w:lineRule="auto"/>
              <w:ind w:firstLine="482"/>
              <w:jc w:val="center"/>
              <w:rPr>
                <w:rFonts w:hint="eastAsia" w:cs="宋体" w:asciiTheme="minorEastAsia" w:hAnsiTheme="minorEastAsia"/>
                <w:bCs/>
                <w:sz w:val="24"/>
                <w:szCs w:val="24"/>
                <w:lang w:val="zh-CN"/>
              </w:rPr>
            </w:pPr>
          </w:p>
        </w:tc>
        <w:tc>
          <w:tcPr>
            <w:tcW w:w="2031" w:type="dxa"/>
            <w:noWrap w:val="0"/>
          </w:tcPr>
          <w:p w14:paraId="05584F6A">
            <w:pPr>
              <w:spacing w:line="360" w:lineRule="auto"/>
              <w:ind w:firstLine="482"/>
              <w:jc w:val="center"/>
              <w:rPr>
                <w:rFonts w:hint="eastAsia" w:cs="宋体" w:asciiTheme="minorEastAsia" w:hAnsiTheme="minorEastAsia"/>
                <w:bCs/>
                <w:sz w:val="24"/>
                <w:szCs w:val="24"/>
                <w:lang w:val="zh-CN"/>
              </w:rPr>
            </w:pPr>
          </w:p>
        </w:tc>
        <w:tc>
          <w:tcPr>
            <w:tcW w:w="1655" w:type="dxa"/>
            <w:noWrap w:val="0"/>
          </w:tcPr>
          <w:p w14:paraId="1C5E0FC6">
            <w:pPr>
              <w:spacing w:line="360" w:lineRule="auto"/>
              <w:ind w:firstLine="482"/>
              <w:jc w:val="center"/>
              <w:rPr>
                <w:rFonts w:hint="eastAsia" w:cs="宋体" w:asciiTheme="minorEastAsia" w:hAnsiTheme="minorEastAsia"/>
                <w:bCs/>
                <w:sz w:val="24"/>
                <w:szCs w:val="24"/>
                <w:lang w:val="zh-CN"/>
              </w:rPr>
            </w:pPr>
          </w:p>
        </w:tc>
      </w:tr>
      <w:tr w14:paraId="63049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1E9897FE">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4</w:t>
            </w:r>
          </w:p>
        </w:tc>
        <w:tc>
          <w:tcPr>
            <w:tcW w:w="1091" w:type="dxa"/>
            <w:noWrap w:val="0"/>
          </w:tcPr>
          <w:p w14:paraId="04EF44C3">
            <w:pPr>
              <w:spacing w:line="360" w:lineRule="auto"/>
              <w:ind w:firstLine="482"/>
              <w:jc w:val="center"/>
              <w:rPr>
                <w:rFonts w:hint="eastAsia" w:cs="宋体" w:asciiTheme="minorEastAsia" w:hAnsiTheme="minorEastAsia"/>
                <w:bCs/>
                <w:sz w:val="24"/>
                <w:szCs w:val="24"/>
                <w:lang w:val="zh-CN"/>
              </w:rPr>
            </w:pPr>
          </w:p>
        </w:tc>
        <w:tc>
          <w:tcPr>
            <w:tcW w:w="1559" w:type="dxa"/>
            <w:noWrap w:val="0"/>
          </w:tcPr>
          <w:p w14:paraId="77B82D1F">
            <w:pPr>
              <w:spacing w:line="360" w:lineRule="auto"/>
              <w:ind w:firstLine="482"/>
              <w:jc w:val="center"/>
              <w:rPr>
                <w:rFonts w:hint="eastAsia" w:cs="宋体" w:asciiTheme="minorEastAsia" w:hAnsiTheme="minorEastAsia"/>
                <w:bCs/>
                <w:sz w:val="24"/>
                <w:szCs w:val="24"/>
                <w:lang w:val="zh-CN"/>
              </w:rPr>
            </w:pPr>
          </w:p>
        </w:tc>
        <w:tc>
          <w:tcPr>
            <w:tcW w:w="1938" w:type="dxa"/>
            <w:noWrap w:val="0"/>
          </w:tcPr>
          <w:p w14:paraId="78BA29F2">
            <w:pPr>
              <w:spacing w:line="360" w:lineRule="auto"/>
              <w:ind w:firstLine="482"/>
              <w:jc w:val="center"/>
              <w:rPr>
                <w:rFonts w:hint="eastAsia" w:cs="宋体" w:asciiTheme="minorEastAsia" w:hAnsiTheme="minorEastAsia"/>
                <w:bCs/>
                <w:sz w:val="24"/>
                <w:szCs w:val="24"/>
                <w:lang w:val="zh-CN"/>
              </w:rPr>
            </w:pPr>
          </w:p>
        </w:tc>
        <w:tc>
          <w:tcPr>
            <w:tcW w:w="2031" w:type="dxa"/>
            <w:noWrap w:val="0"/>
          </w:tcPr>
          <w:p w14:paraId="6030B640">
            <w:pPr>
              <w:spacing w:line="360" w:lineRule="auto"/>
              <w:ind w:firstLine="482"/>
              <w:jc w:val="center"/>
              <w:rPr>
                <w:rFonts w:hint="eastAsia" w:cs="宋体" w:asciiTheme="minorEastAsia" w:hAnsiTheme="minorEastAsia"/>
                <w:bCs/>
                <w:sz w:val="24"/>
                <w:szCs w:val="24"/>
                <w:lang w:val="zh-CN"/>
              </w:rPr>
            </w:pPr>
          </w:p>
        </w:tc>
        <w:tc>
          <w:tcPr>
            <w:tcW w:w="1655" w:type="dxa"/>
            <w:noWrap w:val="0"/>
          </w:tcPr>
          <w:p w14:paraId="78FD3464">
            <w:pPr>
              <w:spacing w:line="360" w:lineRule="auto"/>
              <w:ind w:firstLine="482"/>
              <w:jc w:val="center"/>
              <w:rPr>
                <w:rFonts w:hint="eastAsia" w:cs="宋体" w:asciiTheme="minorEastAsia" w:hAnsiTheme="minorEastAsia"/>
                <w:bCs/>
                <w:sz w:val="24"/>
                <w:szCs w:val="24"/>
                <w:lang w:val="zh-CN"/>
              </w:rPr>
            </w:pPr>
          </w:p>
        </w:tc>
      </w:tr>
      <w:tr w14:paraId="6C4C6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noWrap w:val="0"/>
          </w:tcPr>
          <w:p w14:paraId="5A37C350">
            <w:pPr>
              <w:spacing w:line="400" w:lineRule="exact"/>
              <w:ind w:firstLine="482"/>
              <w:jc w:val="center"/>
              <w:rPr>
                <w:rFonts w:hint="eastAsia" w:asciiTheme="minorEastAsia" w:hAnsiTheme="minorEastAsia"/>
                <w:sz w:val="24"/>
                <w:szCs w:val="24"/>
              </w:rPr>
            </w:pPr>
            <w:r>
              <w:rPr>
                <w:rFonts w:hint="eastAsia" w:asciiTheme="minorEastAsia" w:hAnsiTheme="minorEastAsia"/>
                <w:sz w:val="24"/>
                <w:szCs w:val="24"/>
              </w:rPr>
              <w:t>5</w:t>
            </w:r>
          </w:p>
        </w:tc>
        <w:tc>
          <w:tcPr>
            <w:tcW w:w="1091" w:type="dxa"/>
            <w:noWrap w:val="0"/>
          </w:tcPr>
          <w:p w14:paraId="1366F6A5">
            <w:pPr>
              <w:spacing w:line="360" w:lineRule="auto"/>
              <w:ind w:firstLine="482"/>
              <w:jc w:val="center"/>
              <w:rPr>
                <w:rFonts w:hint="eastAsia" w:cs="宋体" w:asciiTheme="minorEastAsia" w:hAnsiTheme="minorEastAsia"/>
                <w:bCs/>
                <w:sz w:val="24"/>
                <w:szCs w:val="24"/>
                <w:lang w:val="zh-CN"/>
              </w:rPr>
            </w:pPr>
          </w:p>
        </w:tc>
        <w:tc>
          <w:tcPr>
            <w:tcW w:w="1559" w:type="dxa"/>
            <w:noWrap w:val="0"/>
          </w:tcPr>
          <w:p w14:paraId="4065883D">
            <w:pPr>
              <w:spacing w:line="360" w:lineRule="auto"/>
              <w:ind w:firstLine="482"/>
              <w:jc w:val="center"/>
              <w:rPr>
                <w:rFonts w:hint="eastAsia" w:cs="宋体" w:asciiTheme="minorEastAsia" w:hAnsiTheme="minorEastAsia"/>
                <w:bCs/>
                <w:sz w:val="24"/>
                <w:szCs w:val="24"/>
                <w:lang w:val="zh-CN"/>
              </w:rPr>
            </w:pPr>
          </w:p>
        </w:tc>
        <w:tc>
          <w:tcPr>
            <w:tcW w:w="1938" w:type="dxa"/>
            <w:noWrap w:val="0"/>
          </w:tcPr>
          <w:p w14:paraId="6827FC5B">
            <w:pPr>
              <w:spacing w:line="360" w:lineRule="auto"/>
              <w:ind w:firstLine="482"/>
              <w:jc w:val="center"/>
              <w:rPr>
                <w:rFonts w:hint="eastAsia" w:cs="宋体" w:asciiTheme="minorEastAsia" w:hAnsiTheme="minorEastAsia"/>
                <w:bCs/>
                <w:sz w:val="24"/>
                <w:szCs w:val="24"/>
                <w:lang w:val="zh-CN"/>
              </w:rPr>
            </w:pPr>
          </w:p>
        </w:tc>
        <w:tc>
          <w:tcPr>
            <w:tcW w:w="2031" w:type="dxa"/>
            <w:noWrap w:val="0"/>
          </w:tcPr>
          <w:p w14:paraId="7BB85D41">
            <w:pPr>
              <w:spacing w:line="360" w:lineRule="auto"/>
              <w:ind w:firstLine="482"/>
              <w:jc w:val="center"/>
              <w:rPr>
                <w:rFonts w:hint="eastAsia" w:cs="宋体" w:asciiTheme="minorEastAsia" w:hAnsiTheme="minorEastAsia"/>
                <w:bCs/>
                <w:sz w:val="24"/>
                <w:szCs w:val="24"/>
                <w:lang w:val="zh-CN"/>
              </w:rPr>
            </w:pPr>
          </w:p>
        </w:tc>
        <w:tc>
          <w:tcPr>
            <w:tcW w:w="1655" w:type="dxa"/>
            <w:noWrap w:val="0"/>
          </w:tcPr>
          <w:p w14:paraId="6E7B414A">
            <w:pPr>
              <w:spacing w:line="360" w:lineRule="auto"/>
              <w:ind w:firstLine="482"/>
              <w:jc w:val="center"/>
              <w:rPr>
                <w:rFonts w:hint="eastAsia" w:cs="宋体" w:asciiTheme="minorEastAsia" w:hAnsiTheme="minorEastAsia"/>
                <w:bCs/>
                <w:sz w:val="24"/>
                <w:szCs w:val="24"/>
                <w:lang w:val="zh-CN"/>
              </w:rPr>
            </w:pPr>
          </w:p>
        </w:tc>
      </w:tr>
    </w:tbl>
    <w:p w14:paraId="6A14A1B5">
      <w:pPr>
        <w:spacing w:line="360" w:lineRule="auto"/>
        <w:ind w:firstLine="480"/>
        <w:rPr>
          <w:rFonts w:hint="eastAsia" w:cs="Times New Roman" w:asciiTheme="minorEastAsia" w:hAnsiTheme="minorEastAsia"/>
          <w:color w:val="000000"/>
          <w:sz w:val="24"/>
          <w:szCs w:val="24"/>
        </w:rPr>
      </w:pPr>
    </w:p>
    <w:p w14:paraId="7E31E9E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4DE9B97E">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6243614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0DD9FCF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724CFB94">
      <w:pPr>
        <w:spacing w:line="600" w:lineRule="exact"/>
        <w:ind w:firstLine="420"/>
        <w:rPr>
          <w:rFonts w:hint="eastAsia" w:cs="Times New Roman" w:asciiTheme="minorEastAsia" w:hAnsiTheme="minorEastAsia"/>
          <w:color w:val="000000"/>
          <w:szCs w:val="20"/>
        </w:rPr>
      </w:pPr>
    </w:p>
    <w:p w14:paraId="5C50D2D1">
      <w:pPr>
        <w:widowControl/>
        <w:ind w:firstLine="562"/>
        <w:jc w:val="left"/>
        <w:rPr>
          <w:rFonts w:hint="eastAsia" w:cs="Times New Roman" w:asciiTheme="minorEastAsia" w:hAnsiTheme="minorEastAsia"/>
          <w:b/>
          <w:sz w:val="28"/>
          <w:szCs w:val="20"/>
        </w:rPr>
      </w:pPr>
      <w:r>
        <w:rPr>
          <w:rFonts w:cs="Times New Roman" w:asciiTheme="minorEastAsia" w:hAnsiTheme="minorEastAsia"/>
          <w:b/>
          <w:sz w:val="28"/>
          <w:szCs w:val="20"/>
        </w:rPr>
        <w:br w:type="page" w:clear="all"/>
      </w:r>
    </w:p>
    <w:p w14:paraId="0FAE7902">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11</w:t>
      </w:r>
      <w:r>
        <w:rPr>
          <w:rFonts w:hint="eastAsia" w:cs="Times New Roman" w:asciiTheme="minorEastAsia" w:hAnsiTheme="minorEastAsia"/>
          <w:color w:val="000000"/>
          <w:sz w:val="24"/>
          <w:szCs w:val="24"/>
        </w:rPr>
        <w:t>、技术参数偏离表</w:t>
      </w:r>
    </w:p>
    <w:p w14:paraId="6747CC90">
      <w:pPr>
        <w:ind w:firstLine="723"/>
        <w:jc w:val="center"/>
        <w:rPr>
          <w:rFonts w:hint="eastAsia" w:cs="宋体" w:asciiTheme="minorEastAsia" w:hAnsiTheme="minorEastAsia"/>
          <w:bCs/>
          <w:sz w:val="36"/>
          <w:szCs w:val="28"/>
        </w:rPr>
      </w:pPr>
      <w:r>
        <w:rPr>
          <w:rFonts w:cs="宋体" w:asciiTheme="minorEastAsia" w:hAnsiTheme="minorEastAsia"/>
          <w:bCs/>
          <w:sz w:val="36"/>
          <w:szCs w:val="28"/>
        </w:rPr>
        <w:t>技术参数</w:t>
      </w:r>
      <w:r>
        <w:rPr>
          <w:rFonts w:hint="eastAsia" w:cs="宋体" w:asciiTheme="minorEastAsia" w:hAnsiTheme="minorEastAsia"/>
          <w:bCs/>
          <w:sz w:val="36"/>
          <w:szCs w:val="28"/>
        </w:rPr>
        <w:t>偏离表</w:t>
      </w:r>
    </w:p>
    <w:tbl>
      <w:tblPr>
        <w:tblStyle w:val="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21"/>
        <w:gridCol w:w="1695"/>
        <w:gridCol w:w="1902"/>
        <w:gridCol w:w="1494"/>
        <w:gridCol w:w="1872"/>
        <w:gridCol w:w="1870"/>
      </w:tblGrid>
      <w:tr w14:paraId="2744F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vAlign w:val="center"/>
          </w:tcPr>
          <w:p w14:paraId="5B202436">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序号</w:t>
            </w:r>
          </w:p>
        </w:tc>
        <w:tc>
          <w:tcPr>
            <w:tcW w:w="860" w:type="pct"/>
            <w:noWrap w:val="0"/>
            <w:vAlign w:val="center"/>
          </w:tcPr>
          <w:p w14:paraId="4ACF1A05">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技术参数要求（逐条填写）</w:t>
            </w:r>
          </w:p>
        </w:tc>
        <w:tc>
          <w:tcPr>
            <w:tcW w:w="965" w:type="pct"/>
            <w:noWrap w:val="0"/>
            <w:vAlign w:val="center"/>
          </w:tcPr>
          <w:p w14:paraId="6BBF3714">
            <w:pPr>
              <w:spacing w:line="400" w:lineRule="exact"/>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投标实际参数</w:t>
            </w:r>
            <w:r>
              <w:rPr>
                <w:rFonts w:hint="eastAsia" w:cs="Times New Roman" w:asciiTheme="minorEastAsia" w:hAnsiTheme="minorEastAsia"/>
                <w:bCs/>
                <w:sz w:val="24"/>
                <w:szCs w:val="24"/>
              </w:rPr>
              <w:t>(投标人应按投标实际数据填写，不能照抄招标要求)</w:t>
            </w:r>
          </w:p>
        </w:tc>
        <w:tc>
          <w:tcPr>
            <w:tcW w:w="758" w:type="pct"/>
            <w:noWrap w:val="0"/>
            <w:vAlign w:val="center"/>
          </w:tcPr>
          <w:p w14:paraId="36621BF8">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是否偏离（无偏离/正偏离/负偏离）</w:t>
            </w:r>
          </w:p>
        </w:tc>
        <w:tc>
          <w:tcPr>
            <w:tcW w:w="950" w:type="pct"/>
            <w:noWrap w:val="0"/>
            <w:vAlign w:val="center"/>
          </w:tcPr>
          <w:p w14:paraId="1EF090A4">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偏离说明</w:t>
            </w:r>
          </w:p>
        </w:tc>
        <w:tc>
          <w:tcPr>
            <w:tcW w:w="950" w:type="pct"/>
            <w:noWrap w:val="0"/>
            <w:vAlign w:val="center"/>
          </w:tcPr>
          <w:p w14:paraId="3B2117D8">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参数证明材料内容及所在位置</w:t>
            </w:r>
          </w:p>
        </w:tc>
      </w:tr>
      <w:tr w14:paraId="1CB13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4DC91741">
            <w:pPr>
              <w:spacing w:line="360" w:lineRule="auto"/>
              <w:ind w:firstLine="480"/>
              <w:jc w:val="left"/>
              <w:rPr>
                <w:rFonts w:hint="eastAsia" w:cs="宋体" w:asciiTheme="minorEastAsia" w:hAnsiTheme="minorEastAsia"/>
                <w:b/>
                <w:bCs/>
                <w:sz w:val="24"/>
                <w:szCs w:val="24"/>
                <w:lang w:val="zh-CN"/>
              </w:rPr>
            </w:pPr>
          </w:p>
        </w:tc>
        <w:tc>
          <w:tcPr>
            <w:tcW w:w="860" w:type="pct"/>
            <w:noWrap w:val="0"/>
          </w:tcPr>
          <w:p w14:paraId="3605705E">
            <w:pPr>
              <w:spacing w:line="360" w:lineRule="auto"/>
              <w:ind w:firstLine="480"/>
              <w:jc w:val="left"/>
              <w:rPr>
                <w:rFonts w:hint="eastAsia" w:cs="宋体" w:asciiTheme="minorEastAsia" w:hAnsiTheme="minorEastAsia"/>
                <w:b/>
                <w:bCs/>
                <w:sz w:val="24"/>
                <w:szCs w:val="24"/>
                <w:lang w:val="zh-CN"/>
              </w:rPr>
            </w:pPr>
          </w:p>
        </w:tc>
        <w:tc>
          <w:tcPr>
            <w:tcW w:w="965" w:type="pct"/>
            <w:noWrap w:val="0"/>
          </w:tcPr>
          <w:p w14:paraId="58029C4E">
            <w:pPr>
              <w:spacing w:line="360" w:lineRule="auto"/>
              <w:ind w:firstLine="480"/>
              <w:jc w:val="left"/>
              <w:rPr>
                <w:rFonts w:hint="eastAsia" w:cs="宋体" w:asciiTheme="minorEastAsia" w:hAnsiTheme="minorEastAsia"/>
                <w:b/>
                <w:bCs/>
                <w:sz w:val="24"/>
                <w:szCs w:val="24"/>
                <w:lang w:val="zh-CN"/>
              </w:rPr>
            </w:pPr>
          </w:p>
        </w:tc>
        <w:tc>
          <w:tcPr>
            <w:tcW w:w="758" w:type="pct"/>
            <w:noWrap w:val="0"/>
          </w:tcPr>
          <w:p w14:paraId="380D7BC7">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70B30AE4">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08E52C8F">
            <w:pPr>
              <w:spacing w:line="360" w:lineRule="auto"/>
              <w:ind w:firstLine="480"/>
              <w:jc w:val="left"/>
              <w:rPr>
                <w:rFonts w:hint="eastAsia" w:cs="宋体" w:asciiTheme="minorEastAsia" w:hAnsiTheme="minorEastAsia"/>
                <w:b/>
                <w:bCs/>
                <w:sz w:val="24"/>
                <w:szCs w:val="24"/>
                <w:lang w:val="zh-CN"/>
              </w:rPr>
            </w:pPr>
          </w:p>
        </w:tc>
      </w:tr>
      <w:tr w14:paraId="3F029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591CBDAB">
            <w:pPr>
              <w:spacing w:line="360" w:lineRule="auto"/>
              <w:ind w:firstLine="480"/>
              <w:jc w:val="left"/>
              <w:rPr>
                <w:rFonts w:hint="eastAsia" w:cs="宋体" w:asciiTheme="minorEastAsia" w:hAnsiTheme="minorEastAsia"/>
                <w:b/>
                <w:bCs/>
                <w:sz w:val="24"/>
                <w:szCs w:val="24"/>
                <w:lang w:val="zh-CN"/>
              </w:rPr>
            </w:pPr>
          </w:p>
        </w:tc>
        <w:tc>
          <w:tcPr>
            <w:tcW w:w="860" w:type="pct"/>
            <w:noWrap w:val="0"/>
          </w:tcPr>
          <w:p w14:paraId="199CB055">
            <w:pPr>
              <w:spacing w:line="360" w:lineRule="auto"/>
              <w:ind w:firstLine="480"/>
              <w:jc w:val="left"/>
              <w:rPr>
                <w:rFonts w:hint="eastAsia" w:cs="宋体" w:asciiTheme="minorEastAsia" w:hAnsiTheme="minorEastAsia"/>
                <w:b/>
                <w:bCs/>
                <w:sz w:val="24"/>
                <w:szCs w:val="24"/>
                <w:lang w:val="zh-CN"/>
              </w:rPr>
            </w:pPr>
          </w:p>
        </w:tc>
        <w:tc>
          <w:tcPr>
            <w:tcW w:w="965" w:type="pct"/>
            <w:noWrap w:val="0"/>
          </w:tcPr>
          <w:p w14:paraId="3E0DAB30">
            <w:pPr>
              <w:spacing w:line="360" w:lineRule="auto"/>
              <w:ind w:firstLine="480"/>
              <w:jc w:val="left"/>
              <w:rPr>
                <w:rFonts w:hint="eastAsia" w:cs="宋体" w:asciiTheme="minorEastAsia" w:hAnsiTheme="minorEastAsia"/>
                <w:b/>
                <w:bCs/>
                <w:sz w:val="24"/>
                <w:szCs w:val="24"/>
                <w:lang w:val="zh-CN"/>
              </w:rPr>
            </w:pPr>
          </w:p>
        </w:tc>
        <w:tc>
          <w:tcPr>
            <w:tcW w:w="758" w:type="pct"/>
            <w:noWrap w:val="0"/>
          </w:tcPr>
          <w:p w14:paraId="16B547D5">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029E2F65">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7ADDC064">
            <w:pPr>
              <w:spacing w:line="360" w:lineRule="auto"/>
              <w:ind w:firstLine="480"/>
              <w:jc w:val="left"/>
              <w:rPr>
                <w:rFonts w:hint="eastAsia" w:cs="宋体" w:asciiTheme="minorEastAsia" w:hAnsiTheme="minorEastAsia"/>
                <w:b/>
                <w:bCs/>
                <w:sz w:val="24"/>
                <w:szCs w:val="24"/>
                <w:lang w:val="zh-CN"/>
              </w:rPr>
            </w:pPr>
          </w:p>
        </w:tc>
      </w:tr>
      <w:tr w14:paraId="0A06E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57A60BCB">
            <w:pPr>
              <w:spacing w:line="360" w:lineRule="auto"/>
              <w:ind w:firstLine="480"/>
              <w:jc w:val="left"/>
              <w:rPr>
                <w:rFonts w:hint="eastAsia" w:cs="宋体" w:asciiTheme="minorEastAsia" w:hAnsiTheme="minorEastAsia"/>
                <w:b/>
                <w:bCs/>
                <w:sz w:val="24"/>
                <w:szCs w:val="24"/>
                <w:lang w:val="zh-CN"/>
              </w:rPr>
            </w:pPr>
          </w:p>
        </w:tc>
        <w:tc>
          <w:tcPr>
            <w:tcW w:w="860" w:type="pct"/>
            <w:noWrap w:val="0"/>
          </w:tcPr>
          <w:p w14:paraId="582486B3">
            <w:pPr>
              <w:spacing w:line="360" w:lineRule="auto"/>
              <w:ind w:firstLine="480"/>
              <w:jc w:val="left"/>
              <w:rPr>
                <w:rFonts w:hint="eastAsia" w:cs="宋体" w:asciiTheme="minorEastAsia" w:hAnsiTheme="minorEastAsia"/>
                <w:b/>
                <w:bCs/>
                <w:sz w:val="24"/>
                <w:szCs w:val="24"/>
                <w:lang w:val="zh-CN"/>
              </w:rPr>
            </w:pPr>
          </w:p>
        </w:tc>
        <w:tc>
          <w:tcPr>
            <w:tcW w:w="965" w:type="pct"/>
            <w:noWrap w:val="0"/>
          </w:tcPr>
          <w:p w14:paraId="78E93D22">
            <w:pPr>
              <w:spacing w:line="360" w:lineRule="auto"/>
              <w:ind w:firstLine="480"/>
              <w:jc w:val="left"/>
              <w:rPr>
                <w:rFonts w:hint="eastAsia" w:cs="宋体" w:asciiTheme="minorEastAsia" w:hAnsiTheme="minorEastAsia"/>
                <w:b/>
                <w:bCs/>
                <w:sz w:val="24"/>
                <w:szCs w:val="24"/>
                <w:lang w:val="zh-CN"/>
              </w:rPr>
            </w:pPr>
          </w:p>
        </w:tc>
        <w:tc>
          <w:tcPr>
            <w:tcW w:w="758" w:type="pct"/>
            <w:noWrap w:val="0"/>
          </w:tcPr>
          <w:p w14:paraId="35EBDF38">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49732905">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6803DAFC">
            <w:pPr>
              <w:spacing w:line="360" w:lineRule="auto"/>
              <w:ind w:firstLine="480"/>
              <w:jc w:val="left"/>
              <w:rPr>
                <w:rFonts w:hint="eastAsia" w:cs="宋体" w:asciiTheme="minorEastAsia" w:hAnsiTheme="minorEastAsia"/>
                <w:b/>
                <w:bCs/>
                <w:sz w:val="24"/>
                <w:szCs w:val="24"/>
                <w:lang w:val="zh-CN"/>
              </w:rPr>
            </w:pPr>
          </w:p>
        </w:tc>
      </w:tr>
      <w:tr w14:paraId="5BD6DC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65B346AF">
            <w:pPr>
              <w:spacing w:line="360" w:lineRule="auto"/>
              <w:ind w:firstLine="480"/>
              <w:jc w:val="left"/>
              <w:rPr>
                <w:rFonts w:hint="eastAsia" w:cs="宋体" w:asciiTheme="minorEastAsia" w:hAnsiTheme="minorEastAsia"/>
                <w:b/>
                <w:bCs/>
                <w:sz w:val="24"/>
                <w:szCs w:val="24"/>
                <w:lang w:val="zh-CN"/>
              </w:rPr>
            </w:pPr>
          </w:p>
        </w:tc>
        <w:tc>
          <w:tcPr>
            <w:tcW w:w="860" w:type="pct"/>
            <w:noWrap w:val="0"/>
          </w:tcPr>
          <w:p w14:paraId="5E00D094">
            <w:pPr>
              <w:spacing w:line="360" w:lineRule="auto"/>
              <w:ind w:firstLine="480"/>
              <w:jc w:val="left"/>
              <w:rPr>
                <w:rFonts w:hint="eastAsia" w:cs="宋体" w:asciiTheme="minorEastAsia" w:hAnsiTheme="minorEastAsia"/>
                <w:b/>
                <w:bCs/>
                <w:sz w:val="24"/>
                <w:szCs w:val="24"/>
                <w:lang w:val="zh-CN"/>
              </w:rPr>
            </w:pPr>
          </w:p>
        </w:tc>
        <w:tc>
          <w:tcPr>
            <w:tcW w:w="965" w:type="pct"/>
            <w:noWrap w:val="0"/>
          </w:tcPr>
          <w:p w14:paraId="1CFEC048">
            <w:pPr>
              <w:spacing w:line="360" w:lineRule="auto"/>
              <w:ind w:firstLine="480"/>
              <w:jc w:val="left"/>
              <w:rPr>
                <w:rFonts w:hint="eastAsia" w:cs="宋体" w:asciiTheme="minorEastAsia" w:hAnsiTheme="minorEastAsia"/>
                <w:b/>
                <w:bCs/>
                <w:sz w:val="24"/>
                <w:szCs w:val="24"/>
                <w:lang w:val="zh-CN"/>
              </w:rPr>
            </w:pPr>
          </w:p>
        </w:tc>
        <w:tc>
          <w:tcPr>
            <w:tcW w:w="758" w:type="pct"/>
            <w:noWrap w:val="0"/>
          </w:tcPr>
          <w:p w14:paraId="4826AA3D">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12C3F177">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2B86D95F">
            <w:pPr>
              <w:spacing w:line="360" w:lineRule="auto"/>
              <w:ind w:firstLine="480"/>
              <w:jc w:val="left"/>
              <w:rPr>
                <w:rFonts w:hint="eastAsia" w:cs="宋体" w:asciiTheme="minorEastAsia" w:hAnsiTheme="minorEastAsia"/>
                <w:b/>
                <w:bCs/>
                <w:sz w:val="24"/>
                <w:szCs w:val="24"/>
                <w:lang w:val="zh-CN"/>
              </w:rPr>
            </w:pPr>
          </w:p>
        </w:tc>
      </w:tr>
      <w:tr w14:paraId="5B593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8" w:type="pct"/>
            <w:noWrap w:val="0"/>
          </w:tcPr>
          <w:p w14:paraId="72C82F8B">
            <w:pPr>
              <w:spacing w:line="360" w:lineRule="auto"/>
              <w:ind w:firstLine="480"/>
              <w:jc w:val="left"/>
              <w:rPr>
                <w:rFonts w:hint="eastAsia" w:cs="宋体" w:asciiTheme="minorEastAsia" w:hAnsiTheme="minorEastAsia"/>
                <w:b/>
                <w:bCs/>
                <w:sz w:val="24"/>
                <w:szCs w:val="24"/>
                <w:lang w:val="zh-CN"/>
              </w:rPr>
            </w:pPr>
          </w:p>
        </w:tc>
        <w:tc>
          <w:tcPr>
            <w:tcW w:w="860" w:type="pct"/>
            <w:noWrap w:val="0"/>
          </w:tcPr>
          <w:p w14:paraId="0F49723D">
            <w:pPr>
              <w:spacing w:line="360" w:lineRule="auto"/>
              <w:ind w:firstLine="480"/>
              <w:jc w:val="left"/>
              <w:rPr>
                <w:rFonts w:hint="eastAsia" w:cs="宋体" w:asciiTheme="minorEastAsia" w:hAnsiTheme="minorEastAsia"/>
                <w:b/>
                <w:bCs/>
                <w:sz w:val="24"/>
                <w:szCs w:val="24"/>
                <w:lang w:val="zh-CN"/>
              </w:rPr>
            </w:pPr>
          </w:p>
        </w:tc>
        <w:tc>
          <w:tcPr>
            <w:tcW w:w="965" w:type="pct"/>
            <w:noWrap w:val="0"/>
          </w:tcPr>
          <w:p w14:paraId="23DECBD5">
            <w:pPr>
              <w:spacing w:line="360" w:lineRule="auto"/>
              <w:ind w:firstLine="480"/>
              <w:jc w:val="left"/>
              <w:rPr>
                <w:rFonts w:hint="eastAsia" w:cs="宋体" w:asciiTheme="minorEastAsia" w:hAnsiTheme="minorEastAsia"/>
                <w:b/>
                <w:bCs/>
                <w:sz w:val="24"/>
                <w:szCs w:val="24"/>
                <w:lang w:val="zh-CN"/>
              </w:rPr>
            </w:pPr>
          </w:p>
        </w:tc>
        <w:tc>
          <w:tcPr>
            <w:tcW w:w="758" w:type="pct"/>
            <w:noWrap w:val="0"/>
          </w:tcPr>
          <w:p w14:paraId="49293BA5">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3B3AD880">
            <w:pPr>
              <w:spacing w:line="360" w:lineRule="auto"/>
              <w:ind w:firstLine="480"/>
              <w:jc w:val="left"/>
              <w:rPr>
                <w:rFonts w:hint="eastAsia" w:cs="宋体" w:asciiTheme="minorEastAsia" w:hAnsiTheme="minorEastAsia"/>
                <w:b/>
                <w:bCs/>
                <w:sz w:val="24"/>
                <w:szCs w:val="24"/>
                <w:lang w:val="zh-CN"/>
              </w:rPr>
            </w:pPr>
          </w:p>
        </w:tc>
        <w:tc>
          <w:tcPr>
            <w:tcW w:w="950" w:type="pct"/>
            <w:noWrap w:val="0"/>
          </w:tcPr>
          <w:p w14:paraId="2C2F9F34">
            <w:pPr>
              <w:spacing w:line="360" w:lineRule="auto"/>
              <w:ind w:firstLine="480"/>
              <w:jc w:val="left"/>
              <w:rPr>
                <w:rFonts w:hint="eastAsia" w:cs="宋体" w:asciiTheme="minorEastAsia" w:hAnsiTheme="minorEastAsia"/>
                <w:b/>
                <w:bCs/>
                <w:sz w:val="24"/>
                <w:szCs w:val="24"/>
                <w:lang w:val="zh-CN"/>
              </w:rPr>
            </w:pPr>
          </w:p>
        </w:tc>
      </w:tr>
    </w:tbl>
    <w:p w14:paraId="7CD49A21">
      <w:pPr>
        <w:spacing w:line="360" w:lineRule="auto"/>
        <w:ind w:firstLine="480"/>
        <w:rPr>
          <w:rFonts w:hint="eastAsia" w:cs="Times New Roman" w:asciiTheme="minorEastAsia" w:hAnsiTheme="minorEastAsia"/>
          <w:color w:val="000000"/>
          <w:sz w:val="24"/>
          <w:szCs w:val="24"/>
        </w:rPr>
      </w:pPr>
    </w:p>
    <w:p w14:paraId="2EDBA7D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7F157D6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0C0DBB1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5C0F3DC5">
      <w:pPr>
        <w:rPr>
          <w:rFonts w:hint="eastAsia" w:cs="Times New Roman" w:asciiTheme="minorEastAsia" w:hAnsiTheme="minorEastAsia"/>
          <w:b/>
          <w:color w:val="000000"/>
          <w:sz w:val="28"/>
          <w:szCs w:val="21"/>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12</w:t>
      </w:r>
      <w:r>
        <w:rPr>
          <w:rFonts w:hint="eastAsia" w:cs="Times New Roman" w:asciiTheme="minorEastAsia" w:hAnsiTheme="minorEastAsia"/>
          <w:color w:val="000000"/>
          <w:sz w:val="24"/>
          <w:szCs w:val="24"/>
        </w:rPr>
        <w:t>、售后服务承诺书</w:t>
      </w:r>
    </w:p>
    <w:p w14:paraId="31920DA7">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售后服务承诺书</w:t>
      </w:r>
    </w:p>
    <w:p w14:paraId="4CF20948">
      <w:pPr>
        <w:spacing w:line="360" w:lineRule="auto"/>
        <w:ind w:firstLine="480"/>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（请按“项目需求”要求内容自行填写）</w:t>
      </w:r>
    </w:p>
    <w:p w14:paraId="1383305F">
      <w:pPr>
        <w:widowControl/>
        <w:ind w:firstLine="482"/>
        <w:jc w:val="left"/>
        <w:rPr>
          <w:rFonts w:hint="eastAsia" w:cs="Times New Roman" w:asciiTheme="minorEastAsia" w:hAnsiTheme="minorEastAsia"/>
          <w:color w:val="000000"/>
          <w:sz w:val="24"/>
          <w:szCs w:val="24"/>
        </w:rPr>
      </w:pPr>
    </w:p>
    <w:p w14:paraId="03057ED9">
      <w:pPr>
        <w:spacing w:line="360" w:lineRule="auto"/>
        <w:ind w:firstLine="480"/>
        <w:rPr>
          <w:rFonts w:hint="eastAsia" w:cs="Times New Roman" w:asciiTheme="minorEastAsia" w:hAnsiTheme="minorEastAsia"/>
          <w:color w:val="000000"/>
          <w:sz w:val="24"/>
          <w:szCs w:val="24"/>
        </w:rPr>
      </w:pPr>
    </w:p>
    <w:p w14:paraId="55863D2F">
      <w:pPr>
        <w:spacing w:line="360" w:lineRule="auto"/>
        <w:ind w:firstLine="480"/>
        <w:rPr>
          <w:rFonts w:hint="eastAsia" w:cs="Times New Roman" w:asciiTheme="minorEastAsia" w:hAnsiTheme="minorEastAsia"/>
          <w:color w:val="000000"/>
          <w:sz w:val="24"/>
          <w:szCs w:val="24"/>
        </w:rPr>
      </w:pPr>
    </w:p>
    <w:p w14:paraId="6C2EF70B">
      <w:pPr>
        <w:spacing w:line="360" w:lineRule="auto"/>
        <w:ind w:firstLine="480"/>
        <w:rPr>
          <w:rFonts w:hint="eastAsia" w:cs="Times New Roman" w:asciiTheme="minorEastAsia" w:hAnsiTheme="minorEastAsia"/>
          <w:color w:val="000000"/>
          <w:sz w:val="24"/>
          <w:szCs w:val="24"/>
        </w:rPr>
      </w:pPr>
    </w:p>
    <w:p w14:paraId="4719A48C">
      <w:pPr>
        <w:spacing w:line="360" w:lineRule="auto"/>
        <w:ind w:firstLine="480"/>
        <w:rPr>
          <w:rFonts w:hint="eastAsia" w:cs="Times New Roman" w:asciiTheme="minorEastAsia" w:hAnsiTheme="minorEastAsia"/>
          <w:color w:val="000000"/>
          <w:sz w:val="24"/>
          <w:szCs w:val="24"/>
        </w:rPr>
      </w:pPr>
    </w:p>
    <w:p w14:paraId="566018C1">
      <w:pPr>
        <w:spacing w:line="360" w:lineRule="auto"/>
        <w:ind w:firstLine="480"/>
        <w:rPr>
          <w:rFonts w:hint="eastAsia" w:cs="Times New Roman" w:asciiTheme="minorEastAsia" w:hAnsiTheme="minorEastAsia"/>
          <w:color w:val="000000"/>
          <w:sz w:val="24"/>
          <w:szCs w:val="24"/>
        </w:rPr>
      </w:pPr>
    </w:p>
    <w:p w14:paraId="34446F5D">
      <w:pPr>
        <w:spacing w:line="360" w:lineRule="auto"/>
        <w:ind w:firstLine="480"/>
        <w:rPr>
          <w:rFonts w:hint="eastAsia" w:cs="Times New Roman" w:asciiTheme="minorEastAsia" w:hAnsiTheme="minorEastAsia"/>
          <w:color w:val="000000"/>
          <w:sz w:val="24"/>
          <w:szCs w:val="24"/>
        </w:rPr>
      </w:pPr>
    </w:p>
    <w:p w14:paraId="1618E85A">
      <w:pPr>
        <w:spacing w:line="360" w:lineRule="auto"/>
        <w:ind w:firstLine="480"/>
        <w:rPr>
          <w:rFonts w:hint="eastAsia" w:cs="Times New Roman" w:asciiTheme="minorEastAsia" w:hAnsiTheme="minorEastAsia"/>
          <w:color w:val="000000"/>
          <w:sz w:val="24"/>
          <w:szCs w:val="24"/>
        </w:rPr>
      </w:pPr>
    </w:p>
    <w:p w14:paraId="1E899698">
      <w:pPr>
        <w:spacing w:line="360" w:lineRule="auto"/>
        <w:ind w:firstLine="480"/>
        <w:rPr>
          <w:rFonts w:hint="eastAsia" w:cs="Times New Roman" w:asciiTheme="minorEastAsia" w:hAnsiTheme="minorEastAsia"/>
          <w:color w:val="000000"/>
          <w:sz w:val="24"/>
          <w:szCs w:val="24"/>
        </w:rPr>
      </w:pPr>
    </w:p>
    <w:p w14:paraId="100EE02F">
      <w:pPr>
        <w:spacing w:line="360" w:lineRule="auto"/>
        <w:ind w:firstLine="480"/>
        <w:rPr>
          <w:rFonts w:hint="eastAsia" w:cs="Times New Roman" w:asciiTheme="minorEastAsia" w:hAnsiTheme="minorEastAsia"/>
          <w:color w:val="000000"/>
          <w:sz w:val="24"/>
          <w:szCs w:val="24"/>
        </w:rPr>
      </w:pPr>
    </w:p>
    <w:p w14:paraId="150939BA">
      <w:pPr>
        <w:spacing w:line="360" w:lineRule="auto"/>
        <w:ind w:firstLine="480"/>
        <w:rPr>
          <w:rFonts w:hint="eastAsia" w:cs="Times New Roman" w:asciiTheme="minorEastAsia" w:hAnsiTheme="minorEastAsia"/>
          <w:color w:val="000000"/>
          <w:sz w:val="24"/>
          <w:szCs w:val="24"/>
        </w:rPr>
      </w:pPr>
    </w:p>
    <w:p w14:paraId="2ED46F04">
      <w:pPr>
        <w:spacing w:line="360" w:lineRule="auto"/>
        <w:ind w:firstLine="480"/>
        <w:rPr>
          <w:rFonts w:hint="eastAsia" w:cs="Times New Roman" w:asciiTheme="minorEastAsia" w:hAnsiTheme="minorEastAsia"/>
          <w:color w:val="000000"/>
          <w:sz w:val="24"/>
          <w:szCs w:val="24"/>
        </w:rPr>
      </w:pPr>
    </w:p>
    <w:p w14:paraId="3D540553">
      <w:pPr>
        <w:spacing w:line="360" w:lineRule="auto"/>
        <w:ind w:firstLine="480"/>
        <w:rPr>
          <w:rFonts w:hint="eastAsia" w:cs="Times New Roman" w:asciiTheme="minorEastAsia" w:hAnsiTheme="minorEastAsia"/>
          <w:color w:val="000000"/>
          <w:sz w:val="24"/>
          <w:szCs w:val="24"/>
        </w:rPr>
      </w:pPr>
    </w:p>
    <w:p w14:paraId="03E71ED6">
      <w:pPr>
        <w:spacing w:line="360" w:lineRule="auto"/>
        <w:ind w:firstLine="480"/>
        <w:rPr>
          <w:rFonts w:hint="eastAsia" w:cs="Times New Roman" w:asciiTheme="minorEastAsia" w:hAnsiTheme="minorEastAsia"/>
          <w:color w:val="000000"/>
          <w:sz w:val="24"/>
          <w:szCs w:val="24"/>
        </w:rPr>
      </w:pPr>
    </w:p>
    <w:p w14:paraId="7026C39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6D1650A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62452F62">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32326DE8">
      <w:pPr>
        <w:widowControl/>
        <w:ind w:firstLine="482"/>
        <w:jc w:val="left"/>
        <w:rPr>
          <w:rFonts w:hint="eastAsia" w:cs="Times New Roman" w:asciiTheme="minorEastAsia" w:hAnsiTheme="minorEastAsia"/>
          <w:color w:val="000000"/>
          <w:sz w:val="24"/>
          <w:szCs w:val="24"/>
        </w:rPr>
      </w:pPr>
    </w:p>
    <w:p w14:paraId="3127A8BC">
      <w:pPr>
        <w:widowControl/>
        <w:ind w:firstLine="482"/>
        <w:jc w:val="left"/>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br w:type="page" w:clear="all"/>
      </w:r>
    </w:p>
    <w:p w14:paraId="29A66CBD">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13</w:t>
      </w:r>
      <w:r>
        <w:rPr>
          <w:rFonts w:hint="eastAsia" w:cs="Times New Roman" w:asciiTheme="minorEastAsia" w:hAnsiTheme="minorEastAsia"/>
          <w:color w:val="000000"/>
          <w:sz w:val="24"/>
          <w:szCs w:val="24"/>
        </w:rPr>
        <w:t>、安装调试方案</w:t>
      </w:r>
    </w:p>
    <w:p w14:paraId="665BC964">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安装调试方案</w:t>
      </w:r>
    </w:p>
    <w:p w14:paraId="5E9B9A39">
      <w:pPr>
        <w:spacing w:line="360" w:lineRule="auto"/>
        <w:ind w:firstLine="480"/>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（请按“项目需求”要求内容自行填写）</w:t>
      </w:r>
    </w:p>
    <w:p w14:paraId="7E265B5E">
      <w:pPr>
        <w:ind w:firstLine="482"/>
        <w:rPr>
          <w:rFonts w:hint="eastAsia" w:cs="Times New Roman" w:asciiTheme="minorEastAsia" w:hAnsiTheme="minorEastAsia"/>
          <w:color w:val="000000"/>
          <w:sz w:val="24"/>
          <w:szCs w:val="24"/>
        </w:rPr>
      </w:pPr>
    </w:p>
    <w:p w14:paraId="6A283361">
      <w:pPr>
        <w:spacing w:line="360" w:lineRule="auto"/>
        <w:ind w:firstLine="480"/>
        <w:rPr>
          <w:rFonts w:hint="eastAsia" w:cs="Times New Roman" w:asciiTheme="minorEastAsia" w:hAnsiTheme="minorEastAsia"/>
          <w:color w:val="000000"/>
          <w:sz w:val="24"/>
          <w:szCs w:val="24"/>
        </w:rPr>
      </w:pPr>
    </w:p>
    <w:p w14:paraId="396C74A4">
      <w:pPr>
        <w:spacing w:line="360" w:lineRule="auto"/>
        <w:ind w:firstLine="480"/>
        <w:rPr>
          <w:rFonts w:hint="eastAsia" w:cs="Times New Roman" w:asciiTheme="minorEastAsia" w:hAnsiTheme="minorEastAsia"/>
          <w:color w:val="000000"/>
          <w:sz w:val="24"/>
          <w:szCs w:val="24"/>
        </w:rPr>
      </w:pPr>
    </w:p>
    <w:p w14:paraId="3B1B674E">
      <w:pPr>
        <w:spacing w:line="360" w:lineRule="auto"/>
        <w:ind w:firstLine="480"/>
        <w:rPr>
          <w:rFonts w:hint="eastAsia" w:cs="Times New Roman" w:asciiTheme="minorEastAsia" w:hAnsiTheme="minorEastAsia"/>
          <w:color w:val="000000"/>
          <w:sz w:val="24"/>
          <w:szCs w:val="24"/>
        </w:rPr>
      </w:pPr>
    </w:p>
    <w:p w14:paraId="585581AC">
      <w:pPr>
        <w:spacing w:line="360" w:lineRule="auto"/>
        <w:ind w:firstLine="480"/>
        <w:rPr>
          <w:rFonts w:hint="eastAsia" w:cs="Times New Roman" w:asciiTheme="minorEastAsia" w:hAnsiTheme="minorEastAsia"/>
          <w:color w:val="000000"/>
          <w:sz w:val="24"/>
          <w:szCs w:val="24"/>
        </w:rPr>
      </w:pPr>
    </w:p>
    <w:p w14:paraId="2BB10004">
      <w:pPr>
        <w:spacing w:line="360" w:lineRule="auto"/>
        <w:ind w:firstLine="480"/>
        <w:rPr>
          <w:rFonts w:hint="eastAsia" w:cs="Times New Roman" w:asciiTheme="minorEastAsia" w:hAnsiTheme="minorEastAsia"/>
          <w:color w:val="000000"/>
          <w:sz w:val="24"/>
          <w:szCs w:val="24"/>
        </w:rPr>
      </w:pPr>
    </w:p>
    <w:p w14:paraId="34CD6F4F">
      <w:pPr>
        <w:spacing w:line="360" w:lineRule="auto"/>
        <w:ind w:firstLine="480"/>
        <w:rPr>
          <w:rFonts w:hint="eastAsia" w:cs="Times New Roman" w:asciiTheme="minorEastAsia" w:hAnsiTheme="minorEastAsia"/>
          <w:color w:val="000000"/>
          <w:sz w:val="24"/>
          <w:szCs w:val="24"/>
        </w:rPr>
      </w:pPr>
    </w:p>
    <w:p w14:paraId="4948E10A">
      <w:pPr>
        <w:spacing w:line="360" w:lineRule="auto"/>
        <w:ind w:firstLine="480"/>
        <w:rPr>
          <w:rFonts w:hint="eastAsia" w:cs="Times New Roman" w:asciiTheme="minorEastAsia" w:hAnsiTheme="minorEastAsia"/>
          <w:color w:val="000000"/>
          <w:sz w:val="24"/>
          <w:szCs w:val="24"/>
        </w:rPr>
      </w:pPr>
    </w:p>
    <w:p w14:paraId="75514C71">
      <w:pPr>
        <w:spacing w:line="360" w:lineRule="auto"/>
        <w:ind w:firstLine="480"/>
        <w:rPr>
          <w:rFonts w:hint="eastAsia" w:cs="Times New Roman" w:asciiTheme="minorEastAsia" w:hAnsiTheme="minorEastAsia"/>
          <w:color w:val="000000"/>
          <w:sz w:val="24"/>
          <w:szCs w:val="24"/>
        </w:rPr>
      </w:pPr>
    </w:p>
    <w:p w14:paraId="2B6FB7F8">
      <w:pPr>
        <w:spacing w:line="360" w:lineRule="auto"/>
        <w:ind w:firstLine="480"/>
        <w:rPr>
          <w:rFonts w:hint="eastAsia" w:cs="Times New Roman" w:asciiTheme="minorEastAsia" w:hAnsiTheme="minorEastAsia"/>
          <w:color w:val="000000"/>
          <w:sz w:val="24"/>
          <w:szCs w:val="24"/>
        </w:rPr>
      </w:pPr>
    </w:p>
    <w:p w14:paraId="6A9E71F2">
      <w:pPr>
        <w:spacing w:line="360" w:lineRule="auto"/>
        <w:ind w:firstLine="480"/>
        <w:rPr>
          <w:rFonts w:hint="eastAsia" w:cs="Times New Roman" w:asciiTheme="minorEastAsia" w:hAnsiTheme="minorEastAsia"/>
          <w:color w:val="000000"/>
          <w:sz w:val="24"/>
          <w:szCs w:val="24"/>
        </w:rPr>
      </w:pPr>
    </w:p>
    <w:p w14:paraId="19AB1565">
      <w:pPr>
        <w:spacing w:line="360" w:lineRule="auto"/>
        <w:ind w:firstLine="480"/>
        <w:rPr>
          <w:rFonts w:hint="eastAsia" w:cs="Times New Roman" w:asciiTheme="minorEastAsia" w:hAnsiTheme="minorEastAsia"/>
          <w:color w:val="000000"/>
          <w:sz w:val="24"/>
          <w:szCs w:val="24"/>
        </w:rPr>
      </w:pPr>
    </w:p>
    <w:p w14:paraId="62376DB3">
      <w:pPr>
        <w:spacing w:line="360" w:lineRule="auto"/>
        <w:ind w:firstLine="480"/>
        <w:rPr>
          <w:rFonts w:hint="eastAsia" w:cs="Times New Roman" w:asciiTheme="minorEastAsia" w:hAnsiTheme="minorEastAsia"/>
          <w:color w:val="000000"/>
          <w:sz w:val="24"/>
          <w:szCs w:val="24"/>
        </w:rPr>
      </w:pPr>
    </w:p>
    <w:p w14:paraId="218FEE2A">
      <w:pPr>
        <w:spacing w:line="360" w:lineRule="auto"/>
        <w:ind w:firstLine="480"/>
        <w:rPr>
          <w:rFonts w:hint="eastAsia" w:cs="Times New Roman" w:asciiTheme="minorEastAsia" w:hAnsiTheme="minorEastAsia"/>
          <w:color w:val="000000"/>
          <w:sz w:val="24"/>
          <w:szCs w:val="24"/>
        </w:rPr>
      </w:pPr>
    </w:p>
    <w:p w14:paraId="0FDB556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59DC416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7BAD7E0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0B3D4E0B">
      <w:pPr>
        <w:widowControl/>
        <w:ind w:firstLine="562"/>
        <w:jc w:val="left"/>
        <w:rPr>
          <w:rFonts w:hint="eastAsia" w:cs="Times New Roman" w:asciiTheme="minorEastAsia" w:hAnsiTheme="minorEastAsia"/>
          <w:b/>
          <w:sz w:val="28"/>
          <w:szCs w:val="20"/>
        </w:rPr>
      </w:pPr>
      <w:r>
        <w:rPr>
          <w:rFonts w:cs="Times New Roman" w:asciiTheme="minorEastAsia" w:hAnsiTheme="minorEastAsia"/>
          <w:b/>
          <w:sz w:val="28"/>
          <w:szCs w:val="20"/>
        </w:rPr>
        <w:br w:type="page" w:clear="all"/>
      </w:r>
    </w:p>
    <w:p w14:paraId="05DBF7AE">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格式</w:t>
      </w:r>
      <w:r>
        <w:rPr>
          <w:rFonts w:hint="eastAsia" w:cs="Times New Roman" w:asciiTheme="minorEastAsia" w:hAnsiTheme="minorEastAsia"/>
          <w:color w:val="000000"/>
          <w:sz w:val="24"/>
          <w:szCs w:val="24"/>
          <w:lang w:val="en-US" w:eastAsia="zh-CN"/>
        </w:rPr>
        <w:t>14</w:t>
      </w:r>
      <w:r>
        <w:rPr>
          <w:rFonts w:hint="eastAsia" w:cs="Times New Roman" w:asciiTheme="minorEastAsia" w:hAnsiTheme="minorEastAsia"/>
          <w:color w:val="000000"/>
          <w:sz w:val="24"/>
          <w:szCs w:val="24"/>
        </w:rPr>
        <w:t>、培训方案</w:t>
      </w:r>
    </w:p>
    <w:p w14:paraId="3BC75376">
      <w:pPr>
        <w:spacing w:line="360" w:lineRule="auto"/>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培训方案</w:t>
      </w:r>
    </w:p>
    <w:p w14:paraId="24A2FAF2">
      <w:pPr>
        <w:spacing w:line="360" w:lineRule="auto"/>
        <w:ind w:firstLine="480"/>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（请按“项目需求”要求内容自行填写）</w:t>
      </w:r>
    </w:p>
    <w:p w14:paraId="3189D9D3">
      <w:pPr>
        <w:ind w:firstLine="482"/>
        <w:rPr>
          <w:rFonts w:hint="eastAsia" w:cs="Times New Roman" w:asciiTheme="minorEastAsia" w:hAnsiTheme="minorEastAsia"/>
          <w:color w:val="000000"/>
          <w:sz w:val="24"/>
          <w:szCs w:val="24"/>
        </w:rPr>
      </w:pPr>
    </w:p>
    <w:p w14:paraId="1C96F6FA">
      <w:pPr>
        <w:spacing w:line="360" w:lineRule="auto"/>
        <w:ind w:firstLine="480"/>
        <w:rPr>
          <w:rFonts w:hint="eastAsia" w:cs="Times New Roman" w:asciiTheme="minorEastAsia" w:hAnsiTheme="minorEastAsia"/>
          <w:color w:val="000000"/>
          <w:sz w:val="24"/>
          <w:szCs w:val="24"/>
        </w:rPr>
      </w:pPr>
    </w:p>
    <w:p w14:paraId="0472E01E">
      <w:pPr>
        <w:spacing w:line="360" w:lineRule="auto"/>
        <w:ind w:firstLine="480"/>
        <w:rPr>
          <w:rFonts w:hint="eastAsia" w:cs="Times New Roman" w:asciiTheme="minorEastAsia" w:hAnsiTheme="minorEastAsia"/>
          <w:color w:val="000000"/>
          <w:sz w:val="24"/>
          <w:szCs w:val="24"/>
        </w:rPr>
      </w:pPr>
    </w:p>
    <w:p w14:paraId="713B51B3">
      <w:pPr>
        <w:spacing w:line="360" w:lineRule="auto"/>
        <w:ind w:firstLine="480"/>
        <w:rPr>
          <w:rFonts w:hint="eastAsia" w:cs="Times New Roman" w:asciiTheme="minorEastAsia" w:hAnsiTheme="minorEastAsia"/>
          <w:color w:val="000000"/>
          <w:sz w:val="24"/>
          <w:szCs w:val="24"/>
        </w:rPr>
      </w:pPr>
    </w:p>
    <w:p w14:paraId="74415387">
      <w:pPr>
        <w:spacing w:line="360" w:lineRule="auto"/>
        <w:ind w:firstLine="480"/>
        <w:rPr>
          <w:rFonts w:hint="eastAsia" w:cs="Times New Roman" w:asciiTheme="minorEastAsia" w:hAnsiTheme="minorEastAsia"/>
          <w:color w:val="000000"/>
          <w:sz w:val="24"/>
          <w:szCs w:val="24"/>
        </w:rPr>
      </w:pPr>
    </w:p>
    <w:p w14:paraId="5FBBF31C">
      <w:pPr>
        <w:spacing w:line="360" w:lineRule="auto"/>
        <w:ind w:firstLine="480"/>
        <w:rPr>
          <w:rFonts w:hint="eastAsia" w:cs="Times New Roman" w:asciiTheme="minorEastAsia" w:hAnsiTheme="minorEastAsia"/>
          <w:color w:val="000000"/>
          <w:sz w:val="24"/>
          <w:szCs w:val="24"/>
        </w:rPr>
      </w:pPr>
    </w:p>
    <w:p w14:paraId="2491241C">
      <w:pPr>
        <w:spacing w:line="360" w:lineRule="auto"/>
        <w:ind w:firstLine="480"/>
        <w:rPr>
          <w:rFonts w:hint="eastAsia" w:cs="Times New Roman" w:asciiTheme="minorEastAsia" w:hAnsiTheme="minorEastAsia"/>
          <w:color w:val="000000"/>
          <w:sz w:val="24"/>
          <w:szCs w:val="24"/>
        </w:rPr>
      </w:pPr>
    </w:p>
    <w:p w14:paraId="56C4C249">
      <w:pPr>
        <w:spacing w:line="360" w:lineRule="auto"/>
        <w:ind w:firstLine="480"/>
        <w:rPr>
          <w:rFonts w:hint="eastAsia" w:cs="Times New Roman" w:asciiTheme="minorEastAsia" w:hAnsiTheme="minorEastAsia"/>
          <w:color w:val="000000"/>
          <w:sz w:val="24"/>
          <w:szCs w:val="24"/>
        </w:rPr>
      </w:pPr>
    </w:p>
    <w:p w14:paraId="52F37449">
      <w:pPr>
        <w:spacing w:line="360" w:lineRule="auto"/>
        <w:ind w:firstLine="480"/>
        <w:rPr>
          <w:rFonts w:hint="eastAsia" w:cs="Times New Roman" w:asciiTheme="minorEastAsia" w:hAnsiTheme="minorEastAsia"/>
          <w:color w:val="000000"/>
          <w:sz w:val="24"/>
          <w:szCs w:val="24"/>
        </w:rPr>
      </w:pPr>
    </w:p>
    <w:p w14:paraId="0424FDB2">
      <w:pPr>
        <w:spacing w:line="360" w:lineRule="auto"/>
        <w:ind w:firstLine="480"/>
        <w:rPr>
          <w:rFonts w:hint="eastAsia" w:cs="Times New Roman" w:asciiTheme="minorEastAsia" w:hAnsiTheme="minorEastAsia"/>
          <w:color w:val="000000"/>
          <w:sz w:val="24"/>
          <w:szCs w:val="24"/>
        </w:rPr>
      </w:pPr>
    </w:p>
    <w:p w14:paraId="05F96B10">
      <w:pPr>
        <w:spacing w:line="360" w:lineRule="auto"/>
        <w:ind w:firstLine="480"/>
        <w:rPr>
          <w:rFonts w:hint="eastAsia" w:cs="Times New Roman" w:asciiTheme="minorEastAsia" w:hAnsiTheme="minorEastAsia"/>
          <w:color w:val="000000"/>
          <w:sz w:val="24"/>
          <w:szCs w:val="24"/>
        </w:rPr>
      </w:pPr>
    </w:p>
    <w:p w14:paraId="3A9DB2C9">
      <w:pPr>
        <w:spacing w:line="360" w:lineRule="auto"/>
        <w:ind w:firstLine="480"/>
        <w:rPr>
          <w:rFonts w:hint="eastAsia" w:cs="Times New Roman" w:asciiTheme="minorEastAsia" w:hAnsiTheme="minorEastAsia"/>
          <w:color w:val="000000"/>
          <w:sz w:val="24"/>
          <w:szCs w:val="24"/>
        </w:rPr>
      </w:pPr>
    </w:p>
    <w:p w14:paraId="6D31E128">
      <w:pPr>
        <w:spacing w:line="360" w:lineRule="auto"/>
        <w:ind w:firstLine="480"/>
        <w:rPr>
          <w:rFonts w:hint="eastAsia" w:cs="Times New Roman" w:asciiTheme="minorEastAsia" w:hAnsiTheme="minorEastAsia"/>
          <w:color w:val="000000"/>
          <w:sz w:val="24"/>
          <w:szCs w:val="24"/>
        </w:rPr>
      </w:pPr>
    </w:p>
    <w:p w14:paraId="583582F8">
      <w:pPr>
        <w:spacing w:line="360" w:lineRule="auto"/>
        <w:ind w:firstLine="480"/>
        <w:rPr>
          <w:rFonts w:hint="eastAsia" w:cs="Times New Roman" w:asciiTheme="minorEastAsia" w:hAnsiTheme="minorEastAsia"/>
          <w:color w:val="000000"/>
          <w:sz w:val="24"/>
          <w:szCs w:val="24"/>
        </w:rPr>
      </w:pPr>
    </w:p>
    <w:p w14:paraId="035377B9">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28E9B515">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29ECED86">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日期：    年     月     日</w:t>
      </w:r>
    </w:p>
    <w:p w14:paraId="03915B3E">
      <w:pPr>
        <w:widowControl/>
        <w:ind w:firstLine="562"/>
        <w:jc w:val="left"/>
        <w:rPr>
          <w:rFonts w:hint="eastAsia" w:cs="Times New Roman" w:asciiTheme="minorEastAsia" w:hAnsiTheme="minorEastAsia"/>
          <w:b/>
          <w:sz w:val="28"/>
          <w:szCs w:val="20"/>
        </w:rPr>
      </w:pPr>
      <w:r>
        <w:rPr>
          <w:rFonts w:cs="Times New Roman" w:asciiTheme="minorEastAsia" w:hAnsiTheme="minorEastAsia"/>
          <w:b/>
          <w:sz w:val="28"/>
          <w:szCs w:val="20"/>
        </w:rPr>
        <w:br w:type="page" w:clear="all"/>
      </w:r>
    </w:p>
    <w:p w14:paraId="21E08B8E">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格式</w:t>
      </w:r>
      <w:r>
        <w:rPr>
          <w:rFonts w:hint="eastAsia" w:asciiTheme="minorEastAsia" w:hAnsiTheme="minorEastAsia"/>
          <w:color w:val="000000"/>
          <w:sz w:val="24"/>
          <w:szCs w:val="24"/>
          <w:lang w:val="en-US" w:eastAsia="zh-CN"/>
        </w:rPr>
        <w:t>15</w:t>
      </w:r>
      <w:r>
        <w:rPr>
          <w:rFonts w:hint="eastAsia" w:asciiTheme="minorEastAsia" w:hAnsiTheme="minorEastAsia"/>
          <w:color w:val="000000"/>
          <w:sz w:val="24"/>
          <w:szCs w:val="24"/>
        </w:rPr>
        <w:t>、财务状况报告及税收、社会保障资金缴纳情况承诺函</w:t>
      </w:r>
    </w:p>
    <w:p w14:paraId="44382CA5">
      <w:pPr>
        <w:ind w:firstLine="723"/>
        <w:jc w:val="center"/>
        <w:rPr>
          <w:rFonts w:hint="eastAsia" w:cs="宋体" w:asciiTheme="minorEastAsia" w:hAnsiTheme="minorEastAsia"/>
          <w:bCs/>
          <w:sz w:val="36"/>
          <w:szCs w:val="28"/>
        </w:rPr>
      </w:pPr>
    </w:p>
    <w:p w14:paraId="62EA75FF">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财务状况报告及税收、社会保障资金缴纳情况承诺函</w:t>
      </w:r>
    </w:p>
    <w:p w14:paraId="76B29CF5">
      <w:pPr>
        <w:pStyle w:val="219"/>
        <w:rPr>
          <w:rFonts w:hint="eastAsia" w:asciiTheme="minorEastAsia" w:hAnsiTheme="minorEastAsia" w:eastAsiaTheme="minorEastAsia"/>
        </w:rPr>
      </w:pPr>
    </w:p>
    <w:p w14:paraId="14CB9066">
      <w:pPr>
        <w:ind w:firstLine="482"/>
        <w:rPr>
          <w:rFonts w:hint="eastAsia" w:cs="Times New Roman" w:asciiTheme="minorEastAsia" w:hAnsiTheme="minorEastAsia"/>
          <w:sz w:val="24"/>
        </w:rPr>
      </w:pPr>
      <w:r>
        <w:rPr>
          <w:rFonts w:hint="eastAsia" w:cs="Times New Roman" w:asciiTheme="minorEastAsia" w:hAnsiTheme="minorEastAsia"/>
          <w:sz w:val="24"/>
        </w:rPr>
        <w:t>致：</w:t>
      </w:r>
      <w:r>
        <w:rPr>
          <w:rFonts w:hint="eastAsia" w:cs="Times New Roman" w:asciiTheme="minorEastAsia" w:hAnsiTheme="minorEastAsia"/>
          <w:i/>
          <w:sz w:val="24"/>
          <w:u w:val="single"/>
        </w:rPr>
        <w:t>【采购单位】</w:t>
      </w:r>
    </w:p>
    <w:p w14:paraId="675993B2">
      <w:pPr>
        <w:ind w:firstLine="482"/>
        <w:rPr>
          <w:rFonts w:hint="eastAsia" w:cs="Times New Roman" w:asciiTheme="minorEastAsia" w:hAnsiTheme="minorEastAsia"/>
          <w:sz w:val="24"/>
        </w:rPr>
      </w:pPr>
      <w:r>
        <w:rPr>
          <w:rFonts w:hint="eastAsia" w:cs="Times New Roman" w:asciiTheme="minorEastAsia" w:hAnsiTheme="minorEastAsia"/>
          <w:sz w:val="24"/>
        </w:rPr>
        <w:t>我方</w:t>
      </w:r>
      <w:r>
        <w:rPr>
          <w:rFonts w:hint="eastAsia" w:cs="Times New Roman" w:asciiTheme="minorEastAsia" w:hAnsiTheme="minorEastAsia"/>
          <w:i/>
          <w:sz w:val="24"/>
          <w:u w:val="single"/>
        </w:rPr>
        <w:t>供应商名称</w:t>
      </w:r>
      <w:r>
        <w:rPr>
          <w:rFonts w:hint="eastAsia" w:cs="Times New Roman" w:asciiTheme="minorEastAsia" w:hAnsiTheme="minorEastAsia"/>
          <w:sz w:val="24"/>
        </w:rPr>
        <w:t>参加</w:t>
      </w:r>
      <w:r>
        <w:rPr>
          <w:rFonts w:hint="eastAsia" w:cs="Times New Roman" w:asciiTheme="minorEastAsia" w:hAnsiTheme="minorEastAsia"/>
          <w:i/>
          <w:sz w:val="24"/>
          <w:u w:val="single"/>
        </w:rPr>
        <w:t>【项目名称】</w:t>
      </w:r>
      <w:r>
        <w:rPr>
          <w:rFonts w:hint="eastAsia" w:cs="Times New Roman" w:asciiTheme="minorEastAsia" w:hAnsiTheme="minorEastAsia"/>
          <w:sz w:val="24"/>
        </w:rPr>
        <w:t>（项目编号：</w:t>
      </w:r>
      <w:r>
        <w:rPr>
          <w:rFonts w:hint="eastAsia" w:cs="Times New Roman" w:asciiTheme="minorEastAsia" w:hAnsiTheme="minorEastAsia"/>
          <w:i/>
          <w:sz w:val="24"/>
          <w:u w:val="single"/>
        </w:rPr>
        <w:t>【项目编号】</w:t>
      </w:r>
      <w:r>
        <w:rPr>
          <w:rFonts w:hint="eastAsia" w:cs="Times New Roman" w:asciiTheme="minorEastAsia" w:hAnsiTheme="minorEastAsia"/>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4C77F2F">
      <w:pPr>
        <w:ind w:firstLine="482"/>
        <w:rPr>
          <w:rFonts w:hint="eastAsia" w:cs="Times New Roman" w:asciiTheme="minorEastAsia" w:hAnsiTheme="minorEastAsia"/>
          <w:sz w:val="24"/>
        </w:rPr>
      </w:pPr>
      <w:r>
        <w:rPr>
          <w:rFonts w:hint="eastAsia" w:cs="Times New Roman" w:asciiTheme="minorEastAsia" w:hAnsiTheme="minorEastAsia"/>
          <w:sz w:val="24"/>
        </w:rPr>
        <w:t>（1）具有良好的商业信誉和健全的财务会计制度（财务状况报告）；</w:t>
      </w:r>
    </w:p>
    <w:p w14:paraId="61AF8DAB">
      <w:pPr>
        <w:ind w:firstLine="482"/>
        <w:rPr>
          <w:rFonts w:hint="eastAsia" w:cs="Times New Roman" w:asciiTheme="minorEastAsia" w:hAnsiTheme="minorEastAsia"/>
          <w:sz w:val="24"/>
        </w:rPr>
      </w:pPr>
      <w:r>
        <w:rPr>
          <w:rFonts w:hint="eastAsia" w:cs="Times New Roman" w:asciiTheme="minorEastAsia" w:hAnsiTheme="minorEastAsia"/>
          <w:sz w:val="24"/>
        </w:rPr>
        <w:t>（2）有依法缴纳税收和社会保障资金的良好记录。</w:t>
      </w:r>
    </w:p>
    <w:p w14:paraId="7020FD04">
      <w:pPr>
        <w:ind w:firstLine="482"/>
        <w:rPr>
          <w:rFonts w:hint="eastAsia" w:cs="Times New Roman" w:asciiTheme="minorEastAsia" w:hAnsiTheme="minorEastAsia"/>
          <w:sz w:val="24"/>
        </w:rPr>
      </w:pPr>
      <w:r>
        <w:rPr>
          <w:rFonts w:hint="eastAsia" w:cs="Times New Roman" w:asciiTheme="minorEastAsia" w:hAnsiTheme="minorEastAsia"/>
          <w:sz w:val="24"/>
        </w:rPr>
        <w:t>我方对上述承诺的真实性负责，如有虚假，将依法承担提供虚假材料谋取中标、成交责任，同时同意有关主管部门将相关失信信息记入公共信用信息系统并在相关政府门户网站公开。</w:t>
      </w:r>
    </w:p>
    <w:p w14:paraId="376E4393">
      <w:pPr>
        <w:ind w:firstLine="482"/>
        <w:rPr>
          <w:rFonts w:hint="eastAsia" w:cs="Times New Roman" w:asciiTheme="minorEastAsia" w:hAnsiTheme="minorEastAsia"/>
          <w:sz w:val="24"/>
        </w:rPr>
      </w:pPr>
      <w:r>
        <w:rPr>
          <w:rFonts w:hint="eastAsia" w:cs="Times New Roman" w:asciiTheme="minorEastAsia" w:hAnsiTheme="minorEastAsia"/>
          <w:sz w:val="24"/>
        </w:rPr>
        <w:t>特此承诺</w:t>
      </w:r>
    </w:p>
    <w:p w14:paraId="3796073D">
      <w:pPr>
        <w:ind w:firstLine="482"/>
        <w:rPr>
          <w:rFonts w:hint="eastAsia" w:cs="Times New Roman" w:asciiTheme="minorEastAsia" w:hAnsiTheme="minorEastAsia"/>
          <w:sz w:val="24"/>
        </w:rPr>
      </w:pPr>
    </w:p>
    <w:p w14:paraId="76000D48">
      <w:pPr>
        <w:ind w:firstLine="482"/>
        <w:rPr>
          <w:rFonts w:hint="eastAsia" w:cs="Times New Roman" w:asciiTheme="minorEastAsia" w:hAnsiTheme="minorEastAsia"/>
          <w:color w:val="000000"/>
        </w:rPr>
      </w:pPr>
      <w:r>
        <w:rPr>
          <w:rFonts w:hint="eastAsia" w:cs="Times New Roman" w:asciiTheme="minorEastAsia" w:hAnsiTheme="minorEastAsia"/>
          <w:color w:val="000000"/>
        </w:rPr>
        <w:t>投标人（盖章）：</w:t>
      </w:r>
    </w:p>
    <w:p w14:paraId="509752A9">
      <w:pPr>
        <w:ind w:firstLine="482"/>
        <w:rPr>
          <w:rFonts w:hint="eastAsia" w:cs="Times New Roman" w:asciiTheme="minorEastAsia" w:hAnsiTheme="minorEastAsia"/>
          <w:color w:val="000000"/>
        </w:rPr>
      </w:pPr>
      <w:r>
        <w:rPr>
          <w:rFonts w:hint="eastAsia" w:cs="Times New Roman" w:asciiTheme="minorEastAsia" w:hAnsiTheme="minorEastAsia"/>
          <w:color w:val="000000"/>
        </w:rPr>
        <w:t>法定代表人或委托代理人（签字或盖章）：</w:t>
      </w:r>
    </w:p>
    <w:p w14:paraId="31F5363D">
      <w:pPr>
        <w:ind w:firstLine="482"/>
        <w:rPr>
          <w:rFonts w:hint="eastAsia" w:cs="Times New Roman" w:asciiTheme="minorEastAsia" w:hAnsiTheme="minorEastAsia"/>
          <w:sz w:val="24"/>
        </w:rPr>
      </w:pPr>
      <w:r>
        <w:rPr>
          <w:rFonts w:hint="eastAsia" w:cs="Times New Roman" w:asciiTheme="minorEastAsia" w:hAnsiTheme="minorEastAsia"/>
          <w:color w:val="000000"/>
        </w:rPr>
        <w:t>日期：    年     月     日</w:t>
      </w:r>
    </w:p>
    <w:p w14:paraId="1C699276">
      <w:pPr>
        <w:spacing w:line="360" w:lineRule="auto"/>
        <w:ind w:firstLine="482"/>
        <w:rPr>
          <w:rFonts w:hint="eastAsia" w:cs="Times New Roman" w:asciiTheme="minorEastAsia" w:hAnsiTheme="minorEastAsia"/>
          <w:b/>
          <w:color w:val="000000"/>
          <w:sz w:val="24"/>
          <w:szCs w:val="24"/>
        </w:rPr>
      </w:pPr>
    </w:p>
    <w:p w14:paraId="564ECA11">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格式1</w:t>
      </w:r>
      <w:r>
        <w:rPr>
          <w:rFonts w:hint="eastAsia" w:asciiTheme="minorEastAsia" w:hAnsiTheme="minorEastAsia"/>
          <w:color w:val="000000"/>
          <w:sz w:val="24"/>
          <w:szCs w:val="24"/>
          <w:lang w:val="en-US" w:eastAsia="zh-CN"/>
        </w:rPr>
        <w:t>6</w:t>
      </w:r>
      <w:r>
        <w:rPr>
          <w:rFonts w:hint="eastAsia" w:asciiTheme="minorEastAsia" w:hAnsiTheme="minorEastAsia"/>
          <w:color w:val="000000"/>
          <w:sz w:val="24"/>
          <w:szCs w:val="24"/>
        </w:rPr>
        <w:t>、</w:t>
      </w:r>
      <w:r>
        <w:rPr>
          <w:rFonts w:hint="eastAsia" w:asciiTheme="minorEastAsia" w:hAnsiTheme="minorEastAsia"/>
          <w:color w:val="000000"/>
          <w:sz w:val="24"/>
        </w:rPr>
        <w:t>其他材料</w:t>
      </w:r>
    </w:p>
    <w:p w14:paraId="33B62114">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其他材料</w:t>
      </w:r>
    </w:p>
    <w:p w14:paraId="66E06D31">
      <w:pPr>
        <w:spacing w:line="520" w:lineRule="exact"/>
        <w:ind w:firstLine="482"/>
        <w:jc w:val="center"/>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（投标人对招标文件响应有必要提供的材料或评标办法中要求提供的材料）</w:t>
      </w:r>
    </w:p>
    <w:p w14:paraId="473F3977">
      <w:pPr>
        <w:spacing w:line="520" w:lineRule="exact"/>
        <w:ind w:firstLine="482"/>
        <w:rPr>
          <w:rFonts w:hint="eastAsia" w:cs="Times New Roman" w:asciiTheme="minorEastAsia" w:hAnsiTheme="minorEastAsia"/>
          <w:color w:val="000000"/>
          <w:sz w:val="24"/>
          <w:szCs w:val="24"/>
        </w:rPr>
      </w:pPr>
    </w:p>
    <w:p w14:paraId="6910BBE9">
      <w:pPr>
        <w:spacing w:line="520" w:lineRule="exact"/>
        <w:ind w:firstLine="482"/>
        <w:rPr>
          <w:rFonts w:hint="eastAsia" w:cs="Times New Roman" w:asciiTheme="minorEastAsia" w:hAnsiTheme="minorEastAsia"/>
          <w:color w:val="000000"/>
          <w:sz w:val="24"/>
          <w:szCs w:val="24"/>
        </w:rPr>
      </w:pPr>
    </w:p>
    <w:p w14:paraId="385D8255">
      <w:pPr>
        <w:spacing w:line="520" w:lineRule="exact"/>
        <w:ind w:firstLine="482"/>
        <w:rPr>
          <w:rFonts w:hint="eastAsia" w:cs="Times New Roman" w:asciiTheme="minorEastAsia" w:hAnsiTheme="minorEastAsia"/>
          <w:color w:val="000000"/>
          <w:sz w:val="24"/>
          <w:szCs w:val="24"/>
        </w:rPr>
      </w:pPr>
    </w:p>
    <w:p w14:paraId="7446EA1E">
      <w:pPr>
        <w:spacing w:line="520" w:lineRule="exact"/>
        <w:ind w:firstLine="482"/>
        <w:rPr>
          <w:rFonts w:hint="eastAsia" w:cs="Times New Roman" w:asciiTheme="minorEastAsia" w:hAnsiTheme="minorEastAsia"/>
          <w:color w:val="000000"/>
          <w:sz w:val="24"/>
          <w:szCs w:val="24"/>
        </w:rPr>
      </w:pPr>
    </w:p>
    <w:p w14:paraId="48DB8376">
      <w:pPr>
        <w:spacing w:line="520" w:lineRule="exact"/>
        <w:ind w:firstLine="482"/>
        <w:rPr>
          <w:rFonts w:hint="eastAsia" w:cs="Times New Roman" w:asciiTheme="minorEastAsia" w:hAnsiTheme="minorEastAsia"/>
          <w:color w:val="000000"/>
          <w:sz w:val="24"/>
          <w:szCs w:val="24"/>
        </w:rPr>
      </w:pPr>
    </w:p>
    <w:p w14:paraId="712BD150">
      <w:pPr>
        <w:spacing w:line="520" w:lineRule="exact"/>
        <w:ind w:firstLine="482"/>
        <w:rPr>
          <w:rFonts w:hint="eastAsia" w:cs="Times New Roman" w:asciiTheme="minorEastAsia" w:hAnsiTheme="minorEastAsia"/>
          <w:color w:val="000000"/>
          <w:sz w:val="24"/>
          <w:szCs w:val="24"/>
        </w:rPr>
      </w:pPr>
    </w:p>
    <w:p w14:paraId="3966E30F">
      <w:pPr>
        <w:spacing w:line="520" w:lineRule="exact"/>
        <w:ind w:firstLine="482"/>
        <w:rPr>
          <w:rFonts w:hint="eastAsia" w:cs="Times New Roman" w:asciiTheme="minorEastAsia" w:hAnsiTheme="minorEastAsia"/>
          <w:color w:val="000000"/>
          <w:sz w:val="24"/>
          <w:szCs w:val="24"/>
        </w:rPr>
      </w:pPr>
    </w:p>
    <w:p w14:paraId="20E18661">
      <w:pPr>
        <w:spacing w:line="520" w:lineRule="exact"/>
        <w:ind w:firstLine="482"/>
        <w:rPr>
          <w:rFonts w:hint="eastAsia" w:cs="Times New Roman" w:asciiTheme="minorEastAsia" w:hAnsiTheme="minorEastAsia"/>
          <w:color w:val="000000"/>
          <w:sz w:val="24"/>
          <w:szCs w:val="24"/>
        </w:rPr>
      </w:pPr>
    </w:p>
    <w:p w14:paraId="47AC16C3">
      <w:pPr>
        <w:spacing w:line="520" w:lineRule="exact"/>
        <w:ind w:firstLine="482"/>
        <w:rPr>
          <w:rFonts w:hint="eastAsia" w:cs="Times New Roman" w:asciiTheme="minorEastAsia" w:hAnsiTheme="minorEastAsia"/>
          <w:color w:val="000000"/>
          <w:sz w:val="24"/>
          <w:szCs w:val="24"/>
        </w:rPr>
      </w:pPr>
    </w:p>
    <w:p w14:paraId="742C6D88">
      <w:pPr>
        <w:spacing w:line="520" w:lineRule="exact"/>
        <w:ind w:firstLine="482"/>
        <w:rPr>
          <w:rFonts w:hint="eastAsia" w:cs="Times New Roman" w:asciiTheme="minorEastAsia" w:hAnsiTheme="minorEastAsia"/>
          <w:color w:val="000000"/>
          <w:sz w:val="24"/>
          <w:szCs w:val="24"/>
        </w:rPr>
      </w:pPr>
    </w:p>
    <w:p w14:paraId="0AD1B4D1">
      <w:pPr>
        <w:spacing w:line="520" w:lineRule="exact"/>
        <w:ind w:firstLine="482"/>
        <w:rPr>
          <w:rFonts w:hint="eastAsia" w:cs="Times New Roman" w:asciiTheme="minorEastAsia" w:hAnsiTheme="minorEastAsia"/>
          <w:color w:val="000000"/>
          <w:sz w:val="24"/>
          <w:szCs w:val="24"/>
        </w:rPr>
      </w:pPr>
    </w:p>
    <w:p w14:paraId="67566511">
      <w:pPr>
        <w:spacing w:line="520" w:lineRule="exact"/>
        <w:ind w:firstLine="482"/>
        <w:rPr>
          <w:rFonts w:hint="eastAsia" w:cs="Times New Roman" w:asciiTheme="minorEastAsia" w:hAnsiTheme="minorEastAsia"/>
          <w:color w:val="000000"/>
          <w:sz w:val="24"/>
          <w:szCs w:val="24"/>
        </w:rPr>
      </w:pPr>
    </w:p>
    <w:p w14:paraId="06C3F596">
      <w:pPr>
        <w:spacing w:line="520" w:lineRule="exact"/>
        <w:ind w:firstLine="482"/>
        <w:rPr>
          <w:rFonts w:hint="eastAsia" w:cs="Times New Roman" w:asciiTheme="minorEastAsia" w:hAnsiTheme="minorEastAsia"/>
          <w:color w:val="000000"/>
          <w:sz w:val="24"/>
          <w:szCs w:val="24"/>
        </w:rPr>
      </w:pPr>
    </w:p>
    <w:p w14:paraId="0037FF00">
      <w:pPr>
        <w:spacing w:line="520" w:lineRule="exact"/>
        <w:ind w:firstLine="482"/>
        <w:rPr>
          <w:rFonts w:hint="eastAsia" w:cs="Times New Roman" w:asciiTheme="minorEastAsia" w:hAnsiTheme="minorEastAsia"/>
          <w:color w:val="000000"/>
          <w:sz w:val="24"/>
          <w:szCs w:val="24"/>
        </w:rPr>
      </w:pPr>
    </w:p>
    <w:p w14:paraId="219DF073">
      <w:pPr>
        <w:spacing w:line="520" w:lineRule="exact"/>
        <w:ind w:firstLine="482"/>
        <w:rPr>
          <w:rFonts w:hint="eastAsia" w:cs="Times New Roman" w:asciiTheme="minorEastAsia" w:hAnsiTheme="minorEastAsia"/>
          <w:color w:val="000000"/>
          <w:sz w:val="24"/>
          <w:szCs w:val="24"/>
        </w:rPr>
      </w:pPr>
    </w:p>
    <w:p w14:paraId="20F8A467">
      <w:pPr>
        <w:spacing w:line="520" w:lineRule="exact"/>
        <w:ind w:firstLine="482"/>
        <w:rPr>
          <w:rFonts w:hint="eastAsia" w:cs="Times New Roman" w:asciiTheme="minorEastAsia" w:hAnsiTheme="minorEastAsia"/>
          <w:color w:val="000000"/>
          <w:sz w:val="24"/>
          <w:szCs w:val="24"/>
        </w:rPr>
      </w:pPr>
    </w:p>
    <w:p w14:paraId="647A7A70">
      <w:pPr>
        <w:spacing w:line="520" w:lineRule="exact"/>
        <w:ind w:firstLine="482"/>
        <w:rPr>
          <w:rFonts w:hint="eastAsia" w:cs="Times New Roman" w:asciiTheme="minorEastAsia" w:hAnsiTheme="minorEastAsia"/>
          <w:color w:val="000000"/>
          <w:sz w:val="24"/>
          <w:szCs w:val="24"/>
        </w:rPr>
      </w:pPr>
    </w:p>
    <w:p w14:paraId="0B6463EE">
      <w:pPr>
        <w:spacing w:line="400" w:lineRule="exact"/>
        <w:ind w:firstLine="560"/>
        <w:rPr>
          <w:rFonts w:hint="eastAsia" w:cs="Times New Roman" w:asciiTheme="minorEastAsia" w:hAnsiTheme="minorEastAsia"/>
          <w:b/>
          <w:color w:val="000000"/>
          <w:sz w:val="28"/>
          <w:szCs w:val="30"/>
        </w:rPr>
      </w:pPr>
    </w:p>
    <w:p w14:paraId="672C9D30">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投标人（盖章）：</w:t>
      </w:r>
    </w:p>
    <w:p w14:paraId="28B52E4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法定代表人或委托代理人（签字或盖章）：</w:t>
      </w:r>
    </w:p>
    <w:p w14:paraId="0FF2EED3">
      <w:pPr>
        <w:spacing w:line="360" w:lineRule="auto"/>
        <w:ind w:firstLine="480"/>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日期：    年     月     日</w:t>
      </w:r>
    </w:p>
    <w:p w14:paraId="6964F1A5">
      <w:pPr>
        <w:widowControl/>
        <w:ind w:firstLine="720"/>
        <w:jc w:val="left"/>
        <w:rPr>
          <w:rFonts w:hint="eastAsia" w:cs="Times New Roman" w:asciiTheme="minorEastAsia" w:hAnsiTheme="minorEastAsia"/>
          <w:b/>
          <w:color w:val="000000"/>
          <w:sz w:val="36"/>
          <w:szCs w:val="20"/>
        </w:rPr>
      </w:pPr>
    </w:p>
    <w:p w14:paraId="49BAC864">
      <w:pPr>
        <w:widowControl/>
        <w:ind w:firstLine="723"/>
        <w:jc w:val="left"/>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bookmarkEnd w:id="17"/>
      <w:bookmarkEnd w:id="18"/>
    </w:p>
    <w:p w14:paraId="06481BC3">
      <w:pPr>
        <w:keepNext/>
        <w:keepLines/>
        <w:spacing w:line="360" w:lineRule="auto"/>
        <w:ind w:firstLine="723"/>
        <w:jc w:val="center"/>
        <w:outlineLvl w:val="0"/>
        <w:rPr>
          <w:rFonts w:hint="eastAsia" w:cs="Times New Roman" w:asciiTheme="minorEastAsia" w:hAnsiTheme="minorEastAsia"/>
          <w:color w:val="000000"/>
          <w:sz w:val="36"/>
          <w:szCs w:val="20"/>
        </w:rPr>
      </w:pPr>
      <w:bookmarkStart w:id="19" w:name="_Toc513622230"/>
      <w:bookmarkStart w:id="20" w:name="_Toc20371"/>
      <w:r>
        <w:rPr>
          <w:rFonts w:hint="eastAsia" w:cs="Times New Roman" w:asciiTheme="minorEastAsia" w:hAnsiTheme="minorEastAsia"/>
          <w:color w:val="000000"/>
          <w:sz w:val="36"/>
          <w:szCs w:val="20"/>
        </w:rPr>
        <w:t>第</w:t>
      </w:r>
      <w:r>
        <w:rPr>
          <w:rFonts w:hint="eastAsia" w:cs="Times New Roman" w:asciiTheme="minorEastAsia" w:hAnsiTheme="minorEastAsia"/>
          <w:color w:val="000000"/>
          <w:sz w:val="36"/>
          <w:szCs w:val="20"/>
          <w:lang w:val="en-US" w:eastAsia="zh-CN"/>
        </w:rPr>
        <w:t>五</w:t>
      </w:r>
      <w:r>
        <w:rPr>
          <w:rFonts w:hint="eastAsia" w:cs="Times New Roman" w:asciiTheme="minorEastAsia" w:hAnsiTheme="minorEastAsia"/>
          <w:color w:val="000000"/>
          <w:sz w:val="36"/>
          <w:szCs w:val="20"/>
        </w:rPr>
        <w:t>章项目需求</w:t>
      </w:r>
      <w:bookmarkEnd w:id="19"/>
      <w:bookmarkEnd w:id="20"/>
    </w:p>
    <w:p w14:paraId="042B8134">
      <w:pPr>
        <w:spacing w:line="360" w:lineRule="auto"/>
        <w:ind w:firstLine="482"/>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说明：本项目属性为货物，</w:t>
      </w:r>
      <w:r>
        <w:rPr>
          <w:rFonts w:hint="eastAsia" w:cs="Times New Roman" w:asciiTheme="minorEastAsia" w:hAnsiTheme="minorEastAsia"/>
          <w:b/>
          <w:sz w:val="24"/>
          <w:szCs w:val="21"/>
        </w:rPr>
        <w:t>采购标的对应的中小企业划分标准所属行业为</w:t>
      </w:r>
      <w:r>
        <w:rPr>
          <w:rFonts w:hint="eastAsia" w:asciiTheme="minorEastAsia" w:hAnsiTheme="minorEastAsia"/>
          <w:b/>
          <w:color w:val="000000" w:themeColor="text1"/>
          <w:sz w:val="24"/>
          <w:szCs w:val="21"/>
          <w:u w:val="single"/>
          <w14:textFill>
            <w14:solidFill>
              <w14:schemeClr w14:val="tx1"/>
            </w14:solidFill>
          </w14:textFill>
        </w:rPr>
        <w:t>工业</w:t>
      </w:r>
      <w:r>
        <w:rPr>
          <w:rFonts w:hint="eastAsia" w:cs="Times New Roman" w:asciiTheme="minorEastAsia" w:hAnsiTheme="minorEastAsia"/>
          <w:b/>
          <w:sz w:val="24"/>
          <w:szCs w:val="21"/>
        </w:rPr>
        <w:t>。</w:t>
      </w:r>
    </w:p>
    <w:p w14:paraId="69C6551C">
      <w:pPr>
        <w:spacing w:line="360" w:lineRule="auto"/>
        <w:ind w:firstLine="482"/>
        <w:jc w:val="left"/>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1、</w:t>
      </w:r>
      <w:r>
        <w:rPr>
          <w:rFonts w:hint="eastAsia" w:cs="Times New Roman" w:asciiTheme="minorEastAsia" w:hAnsiTheme="minorEastAsia"/>
          <w:b/>
          <w:bCs/>
          <w:color w:val="000000"/>
          <w:sz w:val="24"/>
          <w:szCs w:val="24"/>
        </w:rPr>
        <w:t>本项目需求中标注★号的部分为实质性要求和条件（由采购人根据实际情况设置），投标人必须作出满足或者优于原要求和条件的响应，否则投标无效。</w:t>
      </w:r>
    </w:p>
    <w:p w14:paraId="047CE7DD">
      <w:pPr>
        <w:spacing w:line="360" w:lineRule="auto"/>
        <w:ind w:firstLine="480"/>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6DDA3301">
      <w:pPr>
        <w:spacing w:line="360" w:lineRule="auto"/>
        <w:ind w:firstLine="472"/>
        <w:rPr>
          <w:rFonts w:hint="eastAsia" w:cs="宋体" w:asciiTheme="minorEastAsia" w:hAnsiTheme="minorEastAsia"/>
          <w:b/>
          <w:sz w:val="24"/>
          <w:szCs w:val="24"/>
        </w:rPr>
      </w:pPr>
      <w:bookmarkStart w:id="21" w:name="_Toc513622231"/>
      <w:bookmarkStart w:id="22" w:name="_Toc139967217"/>
      <w:bookmarkStart w:id="23" w:name="_Toc139966433"/>
      <w:r>
        <w:rPr>
          <w:rFonts w:hint="eastAsia" w:cs="宋体" w:asciiTheme="minorEastAsia" w:hAnsiTheme="minorEastAsia"/>
          <w:b/>
          <w:sz w:val="24"/>
          <w:szCs w:val="24"/>
        </w:rPr>
        <w:t>一、项目概述</w:t>
      </w:r>
    </w:p>
    <w:p w14:paraId="2AA036CE">
      <w:pPr>
        <w:spacing w:line="360" w:lineRule="auto"/>
        <w:ind w:firstLine="480"/>
        <w:jc w:val="left"/>
        <w:rPr>
          <w:rFonts w:hint="eastAsia" w:cs="宋体" w:asciiTheme="minorEastAsia" w:hAnsiTheme="minorEastAsia"/>
          <w:sz w:val="24"/>
          <w:szCs w:val="24"/>
        </w:rPr>
      </w:pPr>
      <w:r>
        <w:rPr>
          <w:rFonts w:hint="eastAsia" w:cs="宋体" w:asciiTheme="minorEastAsia" w:hAnsiTheme="minorEastAsia"/>
          <w:sz w:val="24"/>
          <w:szCs w:val="24"/>
        </w:rPr>
        <w:t>本次采购的内容为</w:t>
      </w:r>
      <w:r>
        <w:rPr>
          <w:rFonts w:hint="eastAsia" w:cs="宋体" w:asciiTheme="minorEastAsia" w:hAnsiTheme="minorEastAsia"/>
          <w:sz w:val="24"/>
          <w:szCs w:val="24"/>
          <w:lang w:eastAsia="zh-CN"/>
        </w:rPr>
        <w:t>连云港市妇幼保健院</w:t>
      </w:r>
      <w:r>
        <w:rPr>
          <w:rFonts w:hint="eastAsia" w:cs="宋体" w:asciiTheme="minorEastAsia" w:hAnsiTheme="minorEastAsia"/>
          <w:b/>
          <w:sz w:val="24"/>
          <w:szCs w:val="24"/>
          <w:lang w:eastAsia="zh-CN"/>
        </w:rPr>
        <w:t>4K荧光腹腔镜系统</w:t>
      </w:r>
      <w:r>
        <w:rPr>
          <w:rFonts w:hint="eastAsia" w:cs="宋体" w:asciiTheme="minorEastAsia" w:hAnsiTheme="minorEastAsia"/>
          <w:sz w:val="24"/>
          <w:szCs w:val="24"/>
        </w:rPr>
        <w:t>。卖方负责将</w:t>
      </w:r>
      <w:r>
        <w:rPr>
          <w:rFonts w:hint="eastAsia" w:cs="宋体" w:asciiTheme="minorEastAsia" w:hAnsiTheme="minorEastAsia"/>
          <w:color w:val="000000"/>
          <w:sz w:val="24"/>
          <w:szCs w:val="24"/>
        </w:rPr>
        <w:t>设备</w:t>
      </w:r>
      <w:r>
        <w:rPr>
          <w:rFonts w:hint="eastAsia" w:cs="宋体" w:asciiTheme="minorEastAsia" w:hAnsiTheme="minorEastAsia"/>
          <w:sz w:val="24"/>
          <w:szCs w:val="24"/>
        </w:rPr>
        <w:t>运抵买方指定机房，完成安装，检测、验收合格，交付买方使用，即交钥匙工程。</w:t>
      </w:r>
    </w:p>
    <w:tbl>
      <w:tblPr>
        <w:tblStyle w:val="46"/>
        <w:tblW w:w="8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3423"/>
        <w:gridCol w:w="1017"/>
        <w:gridCol w:w="900"/>
        <w:gridCol w:w="1800"/>
      </w:tblGrid>
      <w:tr w14:paraId="715B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91" w:type="dxa"/>
            <w:noWrap w:val="0"/>
            <w:vAlign w:val="center"/>
          </w:tcPr>
          <w:p w14:paraId="3707645E">
            <w:pPr>
              <w:spacing w:line="360" w:lineRule="auto"/>
              <w:jc w:val="center"/>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序号</w:t>
            </w:r>
          </w:p>
        </w:tc>
        <w:tc>
          <w:tcPr>
            <w:tcW w:w="3423" w:type="dxa"/>
            <w:noWrap w:val="0"/>
            <w:vAlign w:val="center"/>
          </w:tcPr>
          <w:p w14:paraId="4085B854">
            <w:pPr>
              <w:spacing w:line="360" w:lineRule="auto"/>
              <w:jc w:val="center"/>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名称</w:t>
            </w:r>
          </w:p>
        </w:tc>
        <w:tc>
          <w:tcPr>
            <w:tcW w:w="1017" w:type="dxa"/>
            <w:noWrap w:val="0"/>
            <w:vAlign w:val="center"/>
          </w:tcPr>
          <w:p w14:paraId="5032A551">
            <w:pPr>
              <w:spacing w:line="360" w:lineRule="auto"/>
              <w:jc w:val="center"/>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数量</w:t>
            </w:r>
          </w:p>
        </w:tc>
        <w:tc>
          <w:tcPr>
            <w:tcW w:w="900" w:type="dxa"/>
            <w:noWrap w:val="0"/>
            <w:vAlign w:val="center"/>
          </w:tcPr>
          <w:p w14:paraId="7010E547">
            <w:pPr>
              <w:spacing w:line="360" w:lineRule="auto"/>
              <w:jc w:val="center"/>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单位</w:t>
            </w:r>
          </w:p>
        </w:tc>
        <w:tc>
          <w:tcPr>
            <w:tcW w:w="1800" w:type="dxa"/>
            <w:noWrap w:val="0"/>
            <w:vAlign w:val="center"/>
          </w:tcPr>
          <w:p w14:paraId="2CFCB0EB">
            <w:pPr>
              <w:spacing w:line="360" w:lineRule="auto"/>
              <w:jc w:val="center"/>
              <w:rPr>
                <w:rFonts w:hint="eastAsia" w:eastAsia="宋体" w:cs="宋体" w:asciiTheme="minorEastAsia" w:hAnsiTheme="minorEastAsia"/>
                <w:b/>
                <w:bCs/>
                <w:sz w:val="24"/>
                <w:szCs w:val="24"/>
              </w:rPr>
            </w:pPr>
            <w:r>
              <w:rPr>
                <w:rFonts w:hint="eastAsia" w:eastAsia="宋体" w:cs="宋体" w:asciiTheme="minorEastAsia" w:hAnsiTheme="minorEastAsia"/>
                <w:b/>
                <w:bCs/>
                <w:sz w:val="24"/>
                <w:szCs w:val="24"/>
              </w:rPr>
              <w:t>预算（万元）</w:t>
            </w:r>
          </w:p>
        </w:tc>
      </w:tr>
      <w:tr w14:paraId="72B77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1" w:type="dxa"/>
            <w:noWrap w:val="0"/>
            <w:vAlign w:val="center"/>
          </w:tcPr>
          <w:p w14:paraId="3622B9E8">
            <w:pPr>
              <w:spacing w:line="360" w:lineRule="auto"/>
              <w:jc w:val="center"/>
              <w:rPr>
                <w:rFonts w:hint="eastAsia" w:eastAsia="宋体" w:cs="宋体" w:asciiTheme="minorEastAsia" w:hAnsiTheme="minorEastAsia"/>
                <w:sz w:val="24"/>
                <w:szCs w:val="24"/>
              </w:rPr>
            </w:pPr>
            <w:r>
              <w:rPr>
                <w:rFonts w:hint="eastAsia" w:eastAsia="宋体" w:cs="宋体" w:asciiTheme="minorEastAsia" w:hAnsiTheme="minorEastAsia"/>
                <w:sz w:val="24"/>
                <w:szCs w:val="24"/>
              </w:rPr>
              <w:t>1</w:t>
            </w:r>
          </w:p>
        </w:tc>
        <w:tc>
          <w:tcPr>
            <w:tcW w:w="3423" w:type="dxa"/>
            <w:noWrap w:val="0"/>
            <w:vAlign w:val="center"/>
          </w:tcPr>
          <w:p w14:paraId="37996721">
            <w:pPr>
              <w:spacing w:line="360" w:lineRule="auto"/>
              <w:jc w:val="center"/>
              <w:rPr>
                <w:rFonts w:hint="eastAsia" w:eastAsia="宋体" w:cs="宋体" w:asciiTheme="minorEastAsia" w:hAnsiTheme="minorEastAsia"/>
                <w:sz w:val="24"/>
                <w:szCs w:val="24"/>
                <w:lang w:eastAsia="zh-CN"/>
              </w:rPr>
            </w:pPr>
            <w:r>
              <w:rPr>
                <w:rFonts w:hint="eastAsia" w:eastAsia="宋体" w:cs="宋体" w:asciiTheme="minorEastAsia" w:hAnsiTheme="minorEastAsia"/>
                <w:b/>
                <w:sz w:val="24"/>
                <w:szCs w:val="24"/>
                <w:lang w:eastAsia="zh-CN"/>
              </w:rPr>
              <w:t>4K荧光腹腔镜系统</w:t>
            </w:r>
          </w:p>
        </w:tc>
        <w:tc>
          <w:tcPr>
            <w:tcW w:w="1017" w:type="dxa"/>
            <w:noWrap w:val="0"/>
            <w:vAlign w:val="center"/>
          </w:tcPr>
          <w:p w14:paraId="051B2439">
            <w:pPr>
              <w:spacing w:line="360" w:lineRule="auto"/>
              <w:jc w:val="center"/>
              <w:rPr>
                <w:rFonts w:hint="eastAsia" w:eastAsia="宋体" w:cs="宋体" w:asciiTheme="minorEastAsia" w:hAnsiTheme="minorEastAsia"/>
                <w:sz w:val="24"/>
                <w:szCs w:val="24"/>
                <w:lang w:eastAsia="zh-CN"/>
              </w:rPr>
            </w:pPr>
            <w:r>
              <w:rPr>
                <w:rFonts w:hint="eastAsia" w:eastAsia="宋体" w:cs="宋体" w:asciiTheme="minorEastAsia" w:hAnsiTheme="minorEastAsia"/>
                <w:sz w:val="24"/>
                <w:szCs w:val="24"/>
                <w:lang w:val="en-US" w:eastAsia="zh-CN"/>
              </w:rPr>
              <w:t>1</w:t>
            </w:r>
          </w:p>
        </w:tc>
        <w:tc>
          <w:tcPr>
            <w:tcW w:w="900" w:type="dxa"/>
            <w:noWrap w:val="0"/>
            <w:vAlign w:val="center"/>
          </w:tcPr>
          <w:p w14:paraId="3226FE7A">
            <w:pPr>
              <w:spacing w:line="360" w:lineRule="auto"/>
              <w:jc w:val="center"/>
              <w:rPr>
                <w:rFonts w:hint="eastAsia" w:eastAsia="宋体" w:cs="宋体" w:asciiTheme="minorEastAsia" w:hAnsiTheme="minorEastAsia"/>
                <w:sz w:val="24"/>
                <w:szCs w:val="24"/>
              </w:rPr>
            </w:pPr>
            <w:r>
              <w:rPr>
                <w:rFonts w:hint="eastAsia" w:eastAsia="宋体" w:cs="宋体" w:asciiTheme="minorEastAsia" w:hAnsiTheme="minorEastAsia"/>
                <w:sz w:val="24"/>
                <w:szCs w:val="24"/>
              </w:rPr>
              <w:t>台</w:t>
            </w:r>
          </w:p>
        </w:tc>
        <w:tc>
          <w:tcPr>
            <w:tcW w:w="1800" w:type="dxa"/>
            <w:noWrap w:val="0"/>
            <w:vAlign w:val="center"/>
          </w:tcPr>
          <w:p w14:paraId="649930B9">
            <w:pPr>
              <w:spacing w:line="360" w:lineRule="auto"/>
              <w:jc w:val="center"/>
              <w:rPr>
                <w:rFonts w:hint="default" w:eastAsia="宋体" w:cs="宋体" w:asciiTheme="minorEastAsia" w:hAnsiTheme="minorEastAsia"/>
                <w:sz w:val="24"/>
                <w:szCs w:val="24"/>
                <w:lang w:val="en-US" w:eastAsia="zh-CN"/>
              </w:rPr>
            </w:pPr>
            <w:r>
              <w:rPr>
                <w:rFonts w:hint="eastAsia" w:eastAsia="宋体" w:cs="宋体" w:asciiTheme="minorEastAsia" w:hAnsiTheme="minorEastAsia"/>
                <w:sz w:val="24"/>
                <w:szCs w:val="24"/>
                <w:lang w:val="en-US" w:eastAsia="zh-CN"/>
              </w:rPr>
              <w:t>230</w:t>
            </w:r>
          </w:p>
        </w:tc>
      </w:tr>
    </w:tbl>
    <w:p w14:paraId="66F95708">
      <w:pPr>
        <w:spacing w:line="360" w:lineRule="auto"/>
        <w:ind w:firstLine="472"/>
        <w:rPr>
          <w:rFonts w:hint="eastAsia" w:ascii="Calibri" w:hAnsi="Calibri" w:cs="宋体" w:eastAsiaTheme="minorEastAsia"/>
          <w:b/>
          <w:color w:val="000000" w:themeColor="text1"/>
          <w:sz w:val="24"/>
          <w:szCs w:val="24"/>
          <w:lang w:eastAsia="zh-CN"/>
          <w14:textFill>
            <w14:solidFill>
              <w14:schemeClr w14:val="tx1"/>
            </w14:solidFill>
          </w14:textFill>
        </w:rPr>
      </w:pPr>
      <w:r>
        <w:rPr>
          <w:rFonts w:hint="eastAsia" w:ascii="Calibri" w:hAnsi="Calibri" w:eastAsia="宋体" w:cs="宋体"/>
          <w:b/>
          <w:sz w:val="24"/>
          <w:szCs w:val="24"/>
        </w:rPr>
        <w:t>二、技术参数要求</w:t>
      </w:r>
      <w:r>
        <w:rPr>
          <w:rFonts w:hint="eastAsia" w:cs="宋体" w:asciiTheme="minorEastAsia" w:hAnsiTheme="minorEastAsia"/>
          <w:b/>
          <w:color w:val="000000" w:themeColor="text1"/>
          <w:sz w:val="24"/>
          <w:szCs w:val="24"/>
          <w14:textFill>
            <w14:solidFill>
              <w14:schemeClr w14:val="tx1"/>
            </w14:solidFill>
          </w14:textFill>
        </w:rPr>
        <w:t>（</w:t>
      </w:r>
      <w:r>
        <w:rPr>
          <w:rFonts w:hint="eastAsia" w:cs="宋体" w:asciiTheme="minorEastAsia" w:hAnsiTheme="minorEastAsia"/>
          <w:b/>
          <w:color w:val="000000" w:themeColor="text1"/>
          <w:sz w:val="24"/>
          <w:szCs w:val="24"/>
          <w:u w:val="single"/>
          <w14:textFill>
            <w14:solidFill>
              <w14:schemeClr w14:val="tx1"/>
            </w14:solidFill>
          </w14:textFill>
        </w:rPr>
        <w:t>加“★”项为实质性要求和条件，必须提供明确的佐证材料证明</w:t>
      </w:r>
      <w:r>
        <w:rPr>
          <w:rFonts w:hint="eastAsia" w:cs="宋体" w:asciiTheme="minorEastAsia" w:hAnsiTheme="minorEastAsia"/>
          <w:b/>
          <w:color w:val="000000" w:themeColor="text1"/>
          <w:sz w:val="24"/>
          <w:szCs w:val="24"/>
          <w14:textFill>
            <w14:solidFill>
              <w14:schemeClr w14:val="tx1"/>
            </w14:solidFill>
          </w14:textFill>
        </w:rPr>
        <w:t>（例：产品说明书</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cs="宋体" w:asciiTheme="minorEastAsia" w:hAnsiTheme="minorEastAsia"/>
          <w:b/>
          <w:color w:val="000000" w:themeColor="text1"/>
          <w:sz w:val="24"/>
          <w:szCs w:val="24"/>
          <w:lang w:val="en-US" w:eastAsia="zh-CN"/>
          <w14:textFill>
            <w14:solidFill>
              <w14:schemeClr w14:val="tx1"/>
            </w14:solidFill>
          </w14:textFill>
        </w:rPr>
        <w:t>技术白皮书</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cs="宋体" w:asciiTheme="minorEastAsia" w:hAnsiTheme="minorEastAsia"/>
          <w:b/>
          <w:color w:val="000000" w:themeColor="text1"/>
          <w:sz w:val="24"/>
          <w:szCs w:val="24"/>
          <w:lang w:val="en-US" w:eastAsia="zh-CN"/>
          <w14:textFill>
            <w14:solidFill>
              <w14:schemeClr w14:val="tx1"/>
            </w14:solidFill>
          </w14:textFill>
        </w:rPr>
        <w:t>或</w:t>
      </w:r>
      <w:r>
        <w:rPr>
          <w:rFonts w:hint="eastAsia" w:cs="宋体" w:asciiTheme="minorEastAsia" w:hAnsiTheme="minorEastAsia"/>
          <w:b/>
          <w:color w:val="000000" w:themeColor="text1"/>
          <w:sz w:val="24"/>
          <w:szCs w:val="24"/>
          <w14:textFill>
            <w14:solidFill>
              <w14:schemeClr w14:val="tx1"/>
            </w14:solidFill>
          </w14:textFill>
        </w:rPr>
        <w:t>彩页、检测报告等），不满足视为无效响应文件，自行承诺符合要求不予认可</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cs="宋体" w:asciiTheme="minorEastAsia" w:hAnsiTheme="minorEastAsia"/>
          <w:b/>
          <w:color w:val="000000" w:themeColor="text1"/>
          <w:sz w:val="24"/>
          <w:szCs w:val="24"/>
          <w14:textFill>
            <w14:solidFill>
              <w14:schemeClr w14:val="tx1"/>
            </w14:solidFill>
          </w14:textFill>
        </w:rPr>
        <w:t>加“▲”项为重要指标（允许负偏离），其余项为一般响应指标</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ascii="宋体" w:hAnsi="宋体" w:eastAsia="宋体" w:cs="宋体"/>
          <w:b/>
          <w:bCs/>
          <w:sz w:val="24"/>
          <w:szCs w:val="24"/>
        </w:rPr>
        <w:t>投标人应逐一列出所有参数性能配置等偏离情况</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其中</w:t>
      </w:r>
      <w:r>
        <w:rPr>
          <w:rFonts w:hint="eastAsia" w:cs="宋体" w:asciiTheme="minorEastAsia" w:hAnsiTheme="minorEastAsia"/>
          <w:b/>
          <w:color w:val="000000" w:themeColor="text1"/>
          <w:sz w:val="24"/>
          <w:szCs w:val="24"/>
          <w:u w:val="single"/>
          <w14:textFill>
            <w14:solidFill>
              <w14:schemeClr w14:val="tx1"/>
            </w14:solidFill>
          </w14:textFill>
        </w:rPr>
        <w:t>加“▲”项</w:t>
      </w:r>
      <w:r>
        <w:rPr>
          <w:rFonts w:hint="eastAsia" w:cs="宋体" w:asciiTheme="minorEastAsia" w:hAnsiTheme="minorEastAsia"/>
          <w:b/>
          <w:color w:val="000000" w:themeColor="text1"/>
          <w:sz w:val="24"/>
          <w:szCs w:val="24"/>
          <w:u w:val="single"/>
          <w:lang w:val="en-US" w:eastAsia="zh-CN"/>
          <w14:textFill>
            <w14:solidFill>
              <w14:schemeClr w14:val="tx1"/>
            </w14:solidFill>
          </w14:textFill>
        </w:rPr>
        <w:t>指标及一般响应指标</w:t>
      </w:r>
      <w:r>
        <w:rPr>
          <w:rFonts w:hint="eastAsia" w:ascii="宋体" w:hAnsi="宋体" w:eastAsia="宋体" w:cs="宋体"/>
          <w:b/>
          <w:bCs/>
          <w:sz w:val="24"/>
          <w:szCs w:val="24"/>
          <w:u w:val="single"/>
          <w:lang w:val="en-US" w:eastAsia="zh-CN"/>
        </w:rPr>
        <w:t>必须</w:t>
      </w:r>
      <w:r>
        <w:rPr>
          <w:rFonts w:hint="eastAsia" w:ascii="宋体" w:hAnsi="宋体" w:eastAsia="宋体" w:cs="宋体"/>
          <w:b/>
          <w:bCs/>
          <w:sz w:val="24"/>
          <w:szCs w:val="24"/>
          <w:u w:val="single"/>
        </w:rPr>
        <w:t>提供明确的佐证材料证明</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例</w:t>
      </w:r>
      <w:r>
        <w:rPr>
          <w:rFonts w:hint="eastAsia" w:ascii="宋体" w:hAnsi="宋体" w:eastAsia="宋体" w:cs="宋体"/>
          <w:b/>
          <w:bCs/>
          <w:sz w:val="24"/>
          <w:szCs w:val="24"/>
        </w:rPr>
        <w:t>：产品说明书</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cs="宋体" w:asciiTheme="minorEastAsia" w:hAnsiTheme="minorEastAsia"/>
          <w:b/>
          <w:color w:val="000000" w:themeColor="text1"/>
          <w:sz w:val="24"/>
          <w:szCs w:val="24"/>
          <w:lang w:val="en-US" w:eastAsia="zh-CN"/>
          <w14:textFill>
            <w14:solidFill>
              <w14:schemeClr w14:val="tx1"/>
            </w14:solidFill>
          </w14:textFill>
        </w:rPr>
        <w:t>技术白皮书</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ascii="宋体" w:hAnsi="宋体" w:eastAsia="宋体" w:cs="宋体"/>
          <w:b/>
          <w:bCs/>
          <w:sz w:val="24"/>
          <w:szCs w:val="24"/>
        </w:rPr>
        <w:t>、彩页、检测报告、</w:t>
      </w:r>
      <w:r>
        <w:rPr>
          <w:rFonts w:hint="eastAsia" w:ascii="宋体" w:hAnsi="宋体" w:eastAsia="宋体" w:cs="宋体"/>
          <w:b/>
          <w:bCs/>
          <w:sz w:val="24"/>
          <w:szCs w:val="24"/>
          <w:lang w:val="en-US" w:eastAsia="zh-CN"/>
        </w:rPr>
        <w:t>招标文件要求提供的材料</w:t>
      </w:r>
      <w:r>
        <w:rPr>
          <w:rFonts w:hint="eastAsia" w:ascii="宋体" w:hAnsi="宋体" w:eastAsia="宋体" w:cs="宋体"/>
          <w:b/>
          <w:bCs/>
          <w:sz w:val="24"/>
          <w:szCs w:val="24"/>
        </w:rPr>
        <w:t>等；</w:t>
      </w:r>
      <w:r>
        <w:rPr>
          <w:rFonts w:hint="eastAsia" w:ascii="宋体" w:hAnsi="宋体" w:eastAsia="宋体" w:cs="宋体"/>
          <w:b/>
          <w:bCs/>
          <w:color w:val="000000" w:themeColor="text1"/>
          <w:sz w:val="24"/>
          <w:szCs w:val="24"/>
          <w14:textFill>
            <w14:solidFill>
              <w14:schemeClr w14:val="tx1"/>
            </w14:solidFill>
          </w14:textFill>
        </w:rPr>
        <w:t>投标文件中提供的证明材料内容须自行标识注明对应参数条款（下划线或其他形式标注说明），未对证明材料标注或标注不明确</w:t>
      </w:r>
      <w:r>
        <w:rPr>
          <w:rFonts w:hint="eastAsia" w:ascii="宋体" w:hAnsi="宋体" w:eastAsia="宋体" w:cs="宋体"/>
          <w:b/>
          <w:bCs/>
          <w:color w:val="000000" w:themeColor="text1"/>
          <w:sz w:val="24"/>
          <w:szCs w:val="24"/>
          <w:lang w:val="en-US" w:eastAsia="zh-CN"/>
          <w14:textFill>
            <w14:solidFill>
              <w14:schemeClr w14:val="tx1"/>
            </w14:solidFill>
          </w14:textFill>
        </w:rPr>
        <w:t>可</w:t>
      </w:r>
      <w:r>
        <w:rPr>
          <w:rFonts w:hint="eastAsia" w:ascii="宋体" w:hAnsi="宋体" w:eastAsia="宋体" w:cs="宋体"/>
          <w:b/>
          <w:bCs/>
          <w:color w:val="000000" w:themeColor="text1"/>
          <w:sz w:val="24"/>
          <w:szCs w:val="24"/>
          <w14:textFill>
            <w14:solidFill>
              <w14:schemeClr w14:val="tx1"/>
            </w14:solidFill>
          </w14:textFill>
        </w:rPr>
        <w:t>视为未提供证明材料，自行承诺符合要求不予认可。</w:t>
      </w:r>
      <w:r>
        <w:rPr>
          <w:rFonts w:hint="eastAsia" w:cs="宋体" w:asciiTheme="minorEastAsia" w:hAnsiTheme="minorEastAsia"/>
          <w:b/>
          <w:color w:val="000000" w:themeColor="text1"/>
          <w:sz w:val="24"/>
          <w:szCs w:val="24"/>
          <w14:textFill>
            <w14:solidFill>
              <w14:schemeClr w14:val="tx1"/>
            </w14:solidFill>
          </w14:textFill>
        </w:rPr>
        <w:t>)</w:t>
      </w:r>
      <w:r>
        <w:rPr>
          <w:rFonts w:hint="eastAsia" w:cs="宋体" w:asciiTheme="minorEastAsia" w:hAnsiTheme="minorEastAsia"/>
          <w:b/>
          <w:color w:val="000000" w:themeColor="text1"/>
          <w:sz w:val="24"/>
          <w:szCs w:val="24"/>
          <w:lang w:eastAsia="zh-CN"/>
          <w14:textFill>
            <w14:solidFill>
              <w14:schemeClr w14:val="tx1"/>
            </w14:solidFill>
          </w14:textFill>
        </w:rPr>
        <w:t>）</w:t>
      </w:r>
    </w:p>
    <w:tbl>
      <w:tblPr>
        <w:tblStyle w:val="45"/>
        <w:tblW w:w="101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6"/>
        <w:gridCol w:w="2437"/>
        <w:gridCol w:w="938"/>
        <w:gridCol w:w="6385"/>
      </w:tblGrid>
      <w:tr w14:paraId="7852D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DE484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c>
          <w:tcPr>
            <w:tcW w:w="2437" w:type="dxa"/>
            <w:vMerge w:val="restart"/>
            <w:tcBorders>
              <w:top w:val="single" w:color="000000" w:sz="4" w:space="0"/>
              <w:left w:val="single" w:color="000000" w:sz="4" w:space="0"/>
              <w:right w:val="single" w:color="000000" w:sz="4" w:space="0"/>
            </w:tcBorders>
            <w:shd w:val="clear" w:color="auto" w:fill="FFFFFF"/>
            <w:vAlign w:val="center"/>
          </w:tcPr>
          <w:p w14:paraId="1BB4F1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配套设备要求</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2CD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★1.1</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4162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配备内窥镜摄像系统专用医疗台车</w:t>
            </w:r>
            <w:r>
              <w:rPr>
                <w:rFonts w:hint="eastAsia" w:asciiTheme="minorEastAsia" w:hAnsiTheme="minorEastAsia" w:cstheme="minorEastAsia"/>
                <w:i w:val="0"/>
                <w:iCs w:val="0"/>
                <w:color w:val="000000"/>
                <w:kern w:val="0"/>
                <w:sz w:val="24"/>
                <w:szCs w:val="24"/>
                <w:highlight w:val="none"/>
                <w:u w:val="none"/>
                <w:lang w:val="en-US" w:eastAsia="zh-CN" w:bidi="ar"/>
              </w:rPr>
              <w:t>4辆</w:t>
            </w:r>
          </w:p>
        </w:tc>
      </w:tr>
      <w:tr w14:paraId="2D8B1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CED9C6">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left w:val="single" w:color="000000" w:sz="4" w:space="0"/>
              <w:right w:val="single" w:color="000000" w:sz="4" w:space="0"/>
            </w:tcBorders>
            <w:shd w:val="clear" w:color="auto" w:fill="FFFFFF"/>
            <w:vAlign w:val="center"/>
          </w:tcPr>
          <w:p w14:paraId="1BAE1FC1">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EABA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★1.2</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C16E4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配备图像工作站</w:t>
            </w:r>
          </w:p>
        </w:tc>
      </w:tr>
      <w:tr w14:paraId="287367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975ABA">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left w:val="single" w:color="000000" w:sz="4" w:space="0"/>
              <w:bottom w:val="single" w:color="000000" w:sz="4" w:space="0"/>
              <w:right w:val="single" w:color="000000" w:sz="4" w:space="0"/>
            </w:tcBorders>
            <w:shd w:val="clear" w:color="auto" w:fill="FFFFFF"/>
            <w:vAlign w:val="center"/>
          </w:tcPr>
          <w:p w14:paraId="2F8FDDEB">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2C254E">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w:t>
            </w:r>
            <w:r>
              <w:rPr>
                <w:rFonts w:hint="eastAsia" w:asciiTheme="minorEastAsia" w:hAnsiTheme="minorEastAsia" w:cstheme="minorEastAsia"/>
                <w:i w:val="0"/>
                <w:iCs w:val="0"/>
                <w:color w:val="000000"/>
                <w:kern w:val="0"/>
                <w:sz w:val="24"/>
                <w:szCs w:val="24"/>
                <w:highlight w:val="none"/>
                <w:u w:val="none"/>
                <w:lang w:val="en-US" w:eastAsia="zh-CN" w:bidi="ar"/>
              </w:rPr>
              <w:t>1.3</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0C9F7">
            <w:pPr>
              <w:keepNext w:val="0"/>
              <w:keepLines w:val="0"/>
              <w:widowControl/>
              <w:suppressLineNumbers w:val="0"/>
              <w:jc w:val="left"/>
              <w:textAlignment w:val="center"/>
              <w:rPr>
                <w:rFonts w:hint="default"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cstheme="minorEastAsia"/>
                <w:i w:val="0"/>
                <w:iCs w:val="0"/>
                <w:color w:val="000000"/>
                <w:kern w:val="0"/>
                <w:sz w:val="24"/>
                <w:szCs w:val="24"/>
                <w:highlight w:val="none"/>
                <w:u w:val="none"/>
                <w:lang w:val="en-US" w:eastAsia="zh-CN" w:bidi="ar"/>
              </w:rPr>
              <w:t>配备</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便携</w:t>
            </w:r>
            <w:r>
              <w:rPr>
                <w:rFonts w:hint="eastAsia" w:asciiTheme="minorEastAsia" w:hAnsiTheme="minorEastAsia" w:cstheme="minorEastAsia"/>
                <w:i w:val="0"/>
                <w:iCs w:val="0"/>
                <w:color w:val="000000"/>
                <w:kern w:val="0"/>
                <w:sz w:val="24"/>
                <w:szCs w:val="24"/>
                <w:highlight w:val="none"/>
                <w:u w:val="none"/>
                <w:lang w:val="en-US" w:eastAsia="zh-CN" w:bidi="ar"/>
              </w:rPr>
              <w:t>式</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彩超</w:t>
            </w:r>
            <w:r>
              <w:rPr>
                <w:rFonts w:hint="eastAsia" w:asciiTheme="minorEastAsia" w:hAnsiTheme="minorEastAsia" w:cstheme="minorEastAsia"/>
                <w:i w:val="0"/>
                <w:iCs w:val="0"/>
                <w:color w:val="000000"/>
                <w:kern w:val="0"/>
                <w:sz w:val="24"/>
                <w:szCs w:val="24"/>
                <w:highlight w:val="none"/>
                <w:u w:val="none"/>
                <w:lang w:val="en-US" w:eastAsia="zh-CN" w:bidi="ar"/>
              </w:rPr>
              <w:t>（要求</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LED显示器，搭配2把探头（腹部、腔内）</w:t>
            </w:r>
            <w:r>
              <w:rPr>
                <w:rFonts w:hint="eastAsia" w:asciiTheme="minorEastAsia" w:hAnsiTheme="minorEastAsia" w:cstheme="minorEastAsia"/>
                <w:i w:val="0"/>
                <w:iCs w:val="0"/>
                <w:color w:val="000000"/>
                <w:kern w:val="0"/>
                <w:sz w:val="24"/>
                <w:szCs w:val="24"/>
                <w:highlight w:val="none"/>
                <w:u w:val="none"/>
                <w:lang w:val="en-US" w:eastAsia="zh-CN" w:bidi="ar"/>
              </w:rPr>
              <w:t>），可</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满足</w:t>
            </w:r>
            <w:r>
              <w:rPr>
                <w:rFonts w:hint="eastAsia" w:asciiTheme="minorEastAsia" w:hAnsiTheme="minorEastAsia" w:cstheme="minorEastAsia"/>
                <w:i w:val="0"/>
                <w:iCs w:val="0"/>
                <w:color w:val="000000"/>
                <w:kern w:val="0"/>
                <w:sz w:val="24"/>
                <w:szCs w:val="24"/>
                <w:highlight w:val="none"/>
                <w:u w:val="none"/>
                <w:lang w:val="en-US" w:eastAsia="zh-CN" w:bidi="ar"/>
              </w:rPr>
              <w:t>妇科使用</w:t>
            </w:r>
          </w:p>
        </w:tc>
      </w:tr>
      <w:tr w14:paraId="6A6AF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E7F4DA">
            <w:pPr>
              <w:jc w:val="center"/>
              <w:rPr>
                <w:rFonts w:hint="eastAsia" w:asciiTheme="minorEastAsia" w:hAnsiTheme="minorEastAsia" w:eastAsiaTheme="minorEastAsia" w:cstheme="minorEastAsia"/>
                <w:i w:val="0"/>
                <w:iCs w:val="0"/>
                <w:color w:val="000000"/>
                <w:sz w:val="24"/>
                <w:szCs w:val="24"/>
                <w:u w:val="none"/>
              </w:rPr>
            </w:pPr>
          </w:p>
        </w:tc>
        <w:tc>
          <w:tcPr>
            <w:tcW w:w="24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7F14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可后续扩展功能</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3DA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1.</w:t>
            </w:r>
            <w:r>
              <w:rPr>
                <w:rFonts w:hint="eastAsia" w:asciiTheme="minorEastAsia" w:hAnsiTheme="minorEastAsia" w:cstheme="minorEastAsia"/>
                <w:i w:val="0"/>
                <w:iCs w:val="0"/>
                <w:color w:val="000000"/>
                <w:kern w:val="0"/>
                <w:sz w:val="24"/>
                <w:szCs w:val="24"/>
                <w:highlight w:val="none"/>
                <w:u w:val="none"/>
                <w:lang w:val="en-US" w:eastAsia="zh-CN" w:bidi="ar"/>
              </w:rPr>
              <w:t>4</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44344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终身免费软件升级</w:t>
            </w:r>
            <w:r>
              <w:rPr>
                <w:rFonts w:hint="eastAsia" w:asciiTheme="minorEastAsia" w:hAnsiTheme="minorEastAsia" w:cstheme="minorEastAsia"/>
                <w:i w:val="0"/>
                <w:iCs w:val="0"/>
                <w:color w:val="000000"/>
                <w:kern w:val="0"/>
                <w:sz w:val="24"/>
                <w:szCs w:val="24"/>
                <w:highlight w:val="none"/>
                <w:u w:val="none"/>
                <w:lang w:val="en-US" w:eastAsia="zh-CN" w:bidi="ar"/>
              </w:rPr>
              <w:t>（提供承诺函，格式自拟）</w:t>
            </w:r>
          </w:p>
        </w:tc>
      </w:tr>
      <w:tr w14:paraId="2E9A2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BC9B1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w:t>
            </w:r>
          </w:p>
        </w:tc>
        <w:tc>
          <w:tcPr>
            <w:tcW w:w="243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84F70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4K分辨率内窥镜荧光摄像系统主机</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607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★2.1</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1EC6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具备4K图像处理性能，能够输出大于等于3840*2160超高清像素影像</w:t>
            </w:r>
          </w:p>
        </w:tc>
      </w:tr>
      <w:tr w14:paraId="1E08D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156450">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5B0878">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92BA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2.2</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D5391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产品寿命≥6年</w:t>
            </w:r>
          </w:p>
        </w:tc>
      </w:tr>
      <w:tr w14:paraId="3C92A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DCC529">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4FD8AF">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E66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▲2.3</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0047A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主机至少支持4种视频输出接口，最高分辨率≥3840*2160，可提供高清输出接口；不接受其他第三方外界设备及附件。（提供实物照片）</w:t>
            </w:r>
          </w:p>
        </w:tc>
      </w:tr>
      <w:tr w14:paraId="4A7D7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9F2D0C">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ACD38E">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8323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2.4</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2126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图像色域范围支持BT.2020；</w:t>
            </w:r>
          </w:p>
        </w:tc>
      </w:tr>
      <w:tr w14:paraId="64173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C98A4A">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AB7581">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353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2.5</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2B4D77">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防电击程度分类防除颤CF级别I类；</w:t>
            </w:r>
          </w:p>
        </w:tc>
      </w:tr>
      <w:tr w14:paraId="15189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592862">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8B005E">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52A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2.6</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B28FE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支持大于等于三种显示模式：白光模式、荧光模式、黑白荧光模式等模式；摄像系统可以提供成像模式≥13种；特殊成像模式≥8种。（提供证明材料）</w:t>
            </w:r>
          </w:p>
        </w:tc>
      </w:tr>
      <w:tr w14:paraId="0898A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C60DD3">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4AB5F4">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EC69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2.7</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13A3F">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标准荧光模式下能够能精准标定荧光区域，并且荧光灵敏度、荧光强度可调节；</w:t>
            </w:r>
          </w:p>
        </w:tc>
      </w:tr>
      <w:tr w14:paraId="1CEC0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1DBE8F">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AC95D5">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2E0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▲2.8</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481015">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主机内置菜单可控制光源，具有可视化按键选择。无需任何手动按键全自动调节光源亮度；（提供实物照片）</w:t>
            </w:r>
          </w:p>
        </w:tc>
      </w:tr>
      <w:tr w14:paraId="7D973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FA4D02">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B4BD87">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B9850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2.9</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8DFE6C">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具有曝光较正功能：可配合临床手术的观察需要，抑制过度曝光，保持正常且清晰观察；</w:t>
            </w:r>
          </w:p>
        </w:tc>
      </w:tr>
      <w:tr w14:paraId="7C5CA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AD3EAA5">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01B740">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CA2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2.10</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4AF577">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主机拥有FDA</w:t>
            </w:r>
            <w:r>
              <w:rPr>
                <w:rFonts w:hint="eastAsia" w:asciiTheme="minorEastAsia" w:hAnsiTheme="minorEastAsia" w:cstheme="minorEastAsia"/>
                <w:i w:val="0"/>
                <w:iCs w:val="0"/>
                <w:color w:val="000000"/>
                <w:kern w:val="0"/>
                <w:sz w:val="24"/>
                <w:szCs w:val="24"/>
                <w:highlight w:val="none"/>
                <w:u w:val="none"/>
                <w:lang w:val="en-US" w:eastAsia="zh-CN" w:bidi="ar"/>
              </w:rPr>
              <w:t>或</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CE认证（提供证明文件）；</w:t>
            </w:r>
          </w:p>
        </w:tc>
      </w:tr>
      <w:tr w14:paraId="079A7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restart"/>
            <w:tcBorders>
              <w:top w:val="single" w:color="000000" w:sz="4" w:space="0"/>
              <w:left w:val="single" w:color="000000" w:sz="4" w:space="0"/>
              <w:bottom w:val="nil"/>
              <w:right w:val="single" w:color="000000" w:sz="4" w:space="0"/>
            </w:tcBorders>
            <w:shd w:val="clear" w:color="auto" w:fill="FFFFFF"/>
            <w:vAlign w:val="center"/>
          </w:tcPr>
          <w:p w14:paraId="66F456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p>
        </w:tc>
        <w:tc>
          <w:tcPr>
            <w:tcW w:w="2437" w:type="dxa"/>
            <w:vMerge w:val="restart"/>
            <w:tcBorders>
              <w:top w:val="single" w:color="000000" w:sz="4" w:space="0"/>
              <w:left w:val="single" w:color="000000" w:sz="4" w:space="0"/>
              <w:bottom w:val="nil"/>
              <w:right w:val="single" w:color="000000" w:sz="4" w:space="0"/>
            </w:tcBorders>
            <w:shd w:val="clear" w:color="auto" w:fill="FFFFFF"/>
            <w:vAlign w:val="center"/>
          </w:tcPr>
          <w:p w14:paraId="3FA005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摄像头</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771D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3.1</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6D2A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具有自动或手动对焦功能。</w:t>
            </w:r>
          </w:p>
        </w:tc>
      </w:tr>
      <w:tr w14:paraId="114DC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000000" w:sz="4" w:space="0"/>
              <w:left w:val="single" w:color="000000" w:sz="4" w:space="0"/>
              <w:bottom w:val="nil"/>
              <w:right w:val="single" w:color="000000" w:sz="4" w:space="0"/>
            </w:tcBorders>
            <w:shd w:val="clear" w:color="auto" w:fill="FFFFFF"/>
            <w:vAlign w:val="center"/>
          </w:tcPr>
          <w:p w14:paraId="30A0FE96">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nil"/>
              <w:right w:val="single" w:color="000000" w:sz="4" w:space="0"/>
            </w:tcBorders>
            <w:shd w:val="clear" w:color="auto" w:fill="FFFFFF"/>
            <w:vAlign w:val="center"/>
          </w:tcPr>
          <w:p w14:paraId="35A93ACE">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FD000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3.2</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2A45E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具有用户配置功能，</w:t>
            </w:r>
            <w:r>
              <w:rPr>
                <w:rFonts w:hint="eastAsia" w:asciiTheme="minorEastAsia" w:hAnsiTheme="minorEastAsia" w:cstheme="minorEastAsia"/>
                <w:i w:val="0"/>
                <w:iCs w:val="0"/>
                <w:color w:val="000000"/>
                <w:kern w:val="0"/>
                <w:sz w:val="24"/>
                <w:szCs w:val="24"/>
                <w:highlight w:val="none"/>
                <w:u w:val="none"/>
                <w:lang w:val="en-US" w:eastAsia="zh-CN" w:bidi="ar"/>
              </w:rPr>
              <w:t>操作人员</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可自定义≥10种喜好的参数保存，并直接调用自定义模式。</w:t>
            </w:r>
          </w:p>
        </w:tc>
      </w:tr>
      <w:tr w14:paraId="44ED3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36" w:type="dxa"/>
            <w:vMerge w:val="continue"/>
            <w:tcBorders>
              <w:top w:val="single" w:color="000000" w:sz="4" w:space="0"/>
              <w:left w:val="single" w:color="000000" w:sz="4" w:space="0"/>
              <w:bottom w:val="nil"/>
              <w:right w:val="single" w:color="000000" w:sz="4" w:space="0"/>
            </w:tcBorders>
            <w:shd w:val="clear" w:color="auto" w:fill="FFFFFF"/>
            <w:vAlign w:val="center"/>
          </w:tcPr>
          <w:p w14:paraId="1EEA75DA">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nil"/>
              <w:right w:val="single" w:color="000000" w:sz="4" w:space="0"/>
            </w:tcBorders>
            <w:shd w:val="clear" w:color="auto" w:fill="FFFFFF"/>
            <w:vAlign w:val="center"/>
          </w:tcPr>
          <w:p w14:paraId="0ECC5106">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793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3.3</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9192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摄像头防电击程度分类防除颤CF级别I类；</w:t>
            </w:r>
          </w:p>
        </w:tc>
      </w:tr>
      <w:tr w14:paraId="636CF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nil"/>
              <w:right w:val="single" w:color="000000" w:sz="4" w:space="0"/>
            </w:tcBorders>
            <w:shd w:val="clear" w:color="auto" w:fill="FFFFFF"/>
            <w:vAlign w:val="center"/>
          </w:tcPr>
          <w:p w14:paraId="33FDF034">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nil"/>
              <w:right w:val="single" w:color="000000" w:sz="4" w:space="0"/>
            </w:tcBorders>
            <w:shd w:val="clear" w:color="auto" w:fill="FFFFFF"/>
            <w:vAlign w:val="center"/>
          </w:tcPr>
          <w:p w14:paraId="5617CD75">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36E3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3.4</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9FD8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摄像头防护等级：≥IPX7</w:t>
            </w:r>
          </w:p>
        </w:tc>
      </w:tr>
      <w:tr w14:paraId="6B6DB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nil"/>
              <w:right w:val="single" w:color="000000" w:sz="4" w:space="0"/>
            </w:tcBorders>
            <w:shd w:val="clear" w:color="auto" w:fill="FFFFFF"/>
            <w:vAlign w:val="center"/>
          </w:tcPr>
          <w:p w14:paraId="0306A4AB">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nil"/>
              <w:right w:val="single" w:color="000000" w:sz="4" w:space="0"/>
            </w:tcBorders>
            <w:shd w:val="clear" w:color="auto" w:fill="FFFFFF"/>
            <w:vAlign w:val="center"/>
          </w:tcPr>
          <w:p w14:paraId="04512610">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2DCB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3.5</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4DFAD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摄像头采用≥双CMOS逐行扫描成像</w:t>
            </w:r>
          </w:p>
        </w:tc>
      </w:tr>
      <w:tr w14:paraId="3FDB8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000000" w:sz="4" w:space="0"/>
              <w:left w:val="single" w:color="000000" w:sz="4" w:space="0"/>
              <w:bottom w:val="nil"/>
              <w:right w:val="single" w:color="000000" w:sz="4" w:space="0"/>
            </w:tcBorders>
            <w:shd w:val="clear" w:color="auto" w:fill="FFFFFF"/>
            <w:vAlign w:val="center"/>
          </w:tcPr>
          <w:p w14:paraId="71D665E5">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nil"/>
              <w:right w:val="single" w:color="000000" w:sz="4" w:space="0"/>
            </w:tcBorders>
            <w:shd w:val="clear" w:color="auto" w:fill="FFFFFF"/>
            <w:vAlign w:val="center"/>
          </w:tcPr>
          <w:p w14:paraId="3D1265B9">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9EB0EC">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cstheme="minorEastAsia"/>
                <w:i w:val="0"/>
                <w:iCs w:val="0"/>
                <w:color w:val="000000"/>
                <w:kern w:val="0"/>
                <w:sz w:val="24"/>
                <w:szCs w:val="24"/>
                <w:u w:val="none"/>
                <w:lang w:val="en-US" w:eastAsia="zh-CN" w:bidi="ar"/>
              </w:rPr>
              <w:t>3.6</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04C15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摄像头可耐受环氧乙烷灭菌、低温等离子灭菌方式</w:t>
            </w:r>
          </w:p>
        </w:tc>
      </w:tr>
      <w:tr w14:paraId="4C7ED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000000" w:sz="4" w:space="0"/>
              <w:left w:val="single" w:color="000000" w:sz="4" w:space="0"/>
              <w:bottom w:val="nil"/>
              <w:right w:val="single" w:color="000000" w:sz="4" w:space="0"/>
            </w:tcBorders>
            <w:shd w:val="clear" w:color="auto" w:fill="FFFFFF"/>
            <w:vAlign w:val="center"/>
          </w:tcPr>
          <w:p w14:paraId="7FC8D352">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nil"/>
              <w:right w:val="single" w:color="000000" w:sz="4" w:space="0"/>
            </w:tcBorders>
            <w:shd w:val="clear" w:color="auto" w:fill="FFFFFF"/>
            <w:vAlign w:val="center"/>
          </w:tcPr>
          <w:p w14:paraId="481076CF">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B235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w:t>
            </w:r>
            <w:r>
              <w:rPr>
                <w:rFonts w:hint="eastAsia" w:asciiTheme="minorEastAsia" w:hAnsiTheme="minorEastAsia" w:cstheme="minorEastAsia"/>
                <w:i w:val="0"/>
                <w:iCs w:val="0"/>
                <w:color w:val="000000"/>
                <w:kern w:val="0"/>
                <w:sz w:val="24"/>
                <w:szCs w:val="24"/>
                <w:u w:val="none"/>
                <w:lang w:val="en-US" w:eastAsia="zh-CN" w:bidi="ar"/>
              </w:rPr>
              <w:t>7</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1F5F8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具有≥3个自定义摄像头按键，能支持6个自定义功能。可进行白平衡、拍照、录像、切换图像模式等功能设置。</w:t>
            </w:r>
          </w:p>
        </w:tc>
      </w:tr>
      <w:tr w14:paraId="61833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36" w:type="dxa"/>
            <w:vMerge w:val="continue"/>
            <w:tcBorders>
              <w:top w:val="single" w:color="000000" w:sz="4" w:space="0"/>
              <w:left w:val="single" w:color="000000" w:sz="4" w:space="0"/>
              <w:bottom w:val="nil"/>
              <w:right w:val="single" w:color="000000" w:sz="4" w:space="0"/>
            </w:tcBorders>
            <w:shd w:val="clear" w:color="auto" w:fill="FFFFFF"/>
            <w:vAlign w:val="center"/>
          </w:tcPr>
          <w:p w14:paraId="2F36D3C3">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nil"/>
              <w:right w:val="single" w:color="000000" w:sz="4" w:space="0"/>
            </w:tcBorders>
            <w:shd w:val="clear" w:color="auto" w:fill="FFFFFF"/>
            <w:vAlign w:val="center"/>
          </w:tcPr>
          <w:p w14:paraId="31BD809C">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D163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▲3.8</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4299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摄像头应集成控制功能，可通过其上的按键直接控制系统内的冷光源、气腹机等关联设备，可通过摄像头调节气腹机参数，方便术中操作。</w:t>
            </w:r>
          </w:p>
        </w:tc>
      </w:tr>
      <w:tr w14:paraId="0F4D8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000000" w:sz="4" w:space="0"/>
              <w:left w:val="single" w:color="000000" w:sz="4" w:space="0"/>
              <w:bottom w:val="nil"/>
              <w:right w:val="single" w:color="000000" w:sz="4" w:space="0"/>
            </w:tcBorders>
            <w:shd w:val="clear" w:color="auto" w:fill="FFFFFF"/>
            <w:vAlign w:val="center"/>
          </w:tcPr>
          <w:p w14:paraId="7FF2C193">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nil"/>
              <w:right w:val="single" w:color="000000" w:sz="4" w:space="0"/>
            </w:tcBorders>
            <w:shd w:val="clear" w:color="auto" w:fill="FFFFFF"/>
            <w:vAlign w:val="center"/>
          </w:tcPr>
          <w:p w14:paraId="0E1E5785">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8677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▲3.9</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20CBE0">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为确保成像质量及兼容性，具备与摄像主机同一品牌的光学胸腹腔镜、宫腔检查镜，满足不同术式的手术需求。</w:t>
            </w:r>
          </w:p>
        </w:tc>
      </w:tr>
      <w:tr w14:paraId="1A693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36" w:type="dxa"/>
            <w:vMerge w:val="continue"/>
            <w:tcBorders>
              <w:top w:val="single" w:color="000000" w:sz="4" w:space="0"/>
              <w:left w:val="single" w:color="000000" w:sz="4" w:space="0"/>
              <w:bottom w:val="nil"/>
              <w:right w:val="single" w:color="000000" w:sz="4" w:space="0"/>
            </w:tcBorders>
            <w:shd w:val="clear" w:color="auto" w:fill="FFFFFF"/>
            <w:vAlign w:val="center"/>
          </w:tcPr>
          <w:p w14:paraId="199F692D">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nil"/>
              <w:right w:val="single" w:color="000000" w:sz="4" w:space="0"/>
            </w:tcBorders>
            <w:shd w:val="clear" w:color="auto" w:fill="FFFFFF"/>
            <w:vAlign w:val="center"/>
          </w:tcPr>
          <w:p w14:paraId="2444B980">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331A22">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sz w:val="24"/>
                <w:szCs w:val="24"/>
                <w:highlight w:val="none"/>
                <w:u w:val="none"/>
                <w:lang w:val="en-US"/>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▲3.1</w:t>
            </w:r>
            <w:r>
              <w:rPr>
                <w:rFonts w:hint="eastAsia" w:asciiTheme="minorEastAsia" w:hAnsiTheme="minorEastAsia" w:cstheme="minorEastAsia"/>
                <w:i w:val="0"/>
                <w:iCs w:val="0"/>
                <w:color w:val="000000"/>
                <w:kern w:val="0"/>
                <w:sz w:val="24"/>
                <w:szCs w:val="24"/>
                <w:highlight w:val="none"/>
                <w:u w:val="none"/>
                <w:lang w:val="en-US" w:eastAsia="zh-CN" w:bidi="ar"/>
              </w:rPr>
              <w:t>0</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049A8">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主机内置或外接同品牌图文记录模块，可通过摄像头进行捕获照片，视频记录功能，可以存储4K像素手术视频及4K像素照片，记录模块具备内存＞500G（提供证明材料）</w:t>
            </w:r>
          </w:p>
        </w:tc>
      </w:tr>
      <w:tr w14:paraId="4601E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000000" w:sz="4" w:space="0"/>
              <w:left w:val="single" w:color="000000" w:sz="4" w:space="0"/>
              <w:bottom w:val="single" w:color="auto" w:sz="4" w:space="0"/>
              <w:right w:val="single" w:color="000000" w:sz="4" w:space="0"/>
            </w:tcBorders>
            <w:shd w:val="clear" w:color="auto" w:fill="FFFFFF"/>
            <w:vAlign w:val="center"/>
          </w:tcPr>
          <w:p w14:paraId="100AF451">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auto" w:sz="4" w:space="0"/>
              <w:right w:val="single" w:color="000000" w:sz="4" w:space="0"/>
            </w:tcBorders>
            <w:shd w:val="clear" w:color="auto" w:fill="FFFFFF"/>
            <w:vAlign w:val="center"/>
          </w:tcPr>
          <w:p w14:paraId="317E7A59">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auto" w:sz="4" w:space="0"/>
              <w:right w:val="single" w:color="000000" w:sz="4" w:space="0"/>
            </w:tcBorders>
            <w:shd w:val="clear" w:color="auto" w:fill="FFFFFF"/>
            <w:vAlign w:val="center"/>
          </w:tcPr>
          <w:p w14:paraId="4736E2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3.11</w:t>
            </w:r>
          </w:p>
        </w:tc>
        <w:tc>
          <w:tcPr>
            <w:tcW w:w="6385" w:type="dxa"/>
            <w:tcBorders>
              <w:top w:val="single" w:color="000000" w:sz="4" w:space="0"/>
              <w:left w:val="single" w:color="000000" w:sz="4" w:space="0"/>
              <w:bottom w:val="single" w:color="auto" w:sz="4" w:space="0"/>
              <w:right w:val="single" w:color="000000" w:sz="4" w:space="0"/>
            </w:tcBorders>
            <w:shd w:val="clear" w:color="auto" w:fill="FFFFFF"/>
            <w:vAlign w:val="center"/>
          </w:tcPr>
          <w:p w14:paraId="502CBCA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具备除雾功能，在术中使用时持续防雾，保持图像清晰。（提供证明材料）</w:t>
            </w:r>
          </w:p>
        </w:tc>
      </w:tr>
      <w:tr w14:paraId="265A9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00B49A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c>
          <w:tcPr>
            <w:tcW w:w="243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67F9FB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腹腔内窥镜</w:t>
            </w:r>
          </w:p>
        </w:tc>
        <w:tc>
          <w:tcPr>
            <w:tcW w:w="938" w:type="dxa"/>
            <w:tcBorders>
              <w:top w:val="single" w:color="auto" w:sz="4" w:space="0"/>
              <w:left w:val="single" w:color="auto" w:sz="4" w:space="0"/>
              <w:bottom w:val="single" w:color="auto" w:sz="4" w:space="0"/>
              <w:right w:val="single" w:color="auto" w:sz="4" w:space="0"/>
            </w:tcBorders>
            <w:shd w:val="clear" w:color="auto" w:fill="FFFFFF"/>
            <w:vAlign w:val="center"/>
          </w:tcPr>
          <w:p w14:paraId="5E0992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▲4.1</w:t>
            </w:r>
          </w:p>
        </w:tc>
        <w:tc>
          <w:tcPr>
            <w:tcW w:w="6385" w:type="dxa"/>
            <w:tcBorders>
              <w:top w:val="single" w:color="auto" w:sz="4" w:space="0"/>
              <w:left w:val="single" w:color="auto" w:sz="4" w:space="0"/>
              <w:bottom w:val="single" w:color="auto" w:sz="4" w:space="0"/>
              <w:right w:val="single" w:color="auto" w:sz="4" w:space="0"/>
            </w:tcBorders>
            <w:shd w:val="clear" w:color="auto" w:fill="FFFFFF"/>
            <w:vAlign w:val="center"/>
          </w:tcPr>
          <w:p w14:paraId="07FB9FF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配备</w:t>
            </w:r>
            <w:r>
              <w:rPr>
                <w:rFonts w:hint="eastAsia" w:asciiTheme="minorEastAsia" w:hAnsiTheme="minorEastAsia" w:cstheme="minorEastAsia"/>
                <w:i w:val="0"/>
                <w:iCs w:val="0"/>
                <w:color w:val="000000"/>
                <w:kern w:val="0"/>
                <w:sz w:val="24"/>
                <w:szCs w:val="24"/>
                <w:highlight w:val="none"/>
                <w:u w:val="none"/>
                <w:lang w:val="en-US" w:eastAsia="zh-CN" w:bidi="ar"/>
              </w:rPr>
              <w:t>与主机</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同品牌白光镜头、荧光镜头。荧光和白光镜头有多角度（至少有0°和30°）可选，外径多尺寸（至少有10mm和5mm)可选，工作长度≥300mm，</w:t>
            </w:r>
            <w:r>
              <w:rPr>
                <w:rFonts w:hint="eastAsia" w:asciiTheme="minorEastAsia" w:hAnsiTheme="minorEastAsia" w:cstheme="minorEastAsia"/>
                <w:i w:val="0"/>
                <w:iCs w:val="0"/>
                <w:color w:val="000000"/>
                <w:kern w:val="0"/>
                <w:sz w:val="24"/>
                <w:szCs w:val="24"/>
                <w:highlight w:val="none"/>
                <w:u w:val="none"/>
                <w:lang w:val="en-US" w:eastAsia="zh-CN" w:bidi="ar"/>
              </w:rPr>
              <w:t>可</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满足不同手术需求。</w:t>
            </w:r>
          </w:p>
        </w:tc>
      </w:tr>
      <w:tr w14:paraId="3D722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B0E4BA4">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FAAC4A4">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auto" w:sz="4" w:space="0"/>
              <w:left w:val="single" w:color="auto" w:sz="4" w:space="0"/>
              <w:bottom w:val="single" w:color="auto" w:sz="4" w:space="0"/>
              <w:right w:val="single" w:color="auto" w:sz="4" w:space="0"/>
            </w:tcBorders>
            <w:shd w:val="clear" w:color="auto" w:fill="FFFFFF"/>
            <w:vAlign w:val="center"/>
          </w:tcPr>
          <w:p w14:paraId="4E9839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4.2</w:t>
            </w:r>
          </w:p>
        </w:tc>
        <w:tc>
          <w:tcPr>
            <w:tcW w:w="6385" w:type="dxa"/>
            <w:tcBorders>
              <w:top w:val="single" w:color="auto" w:sz="4" w:space="0"/>
              <w:left w:val="single" w:color="auto" w:sz="4" w:space="0"/>
              <w:bottom w:val="single" w:color="auto" w:sz="4" w:space="0"/>
              <w:right w:val="single" w:color="auto" w:sz="4" w:space="0"/>
            </w:tcBorders>
            <w:shd w:val="clear" w:color="auto" w:fill="FFFFFF"/>
            <w:vAlign w:val="center"/>
          </w:tcPr>
          <w:p w14:paraId="4B0E90E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支持高温高压、等温等离子等消毒灭菌方式，且满足1000次以上的高温高压灭菌（提供证明材料）。</w:t>
            </w:r>
          </w:p>
        </w:tc>
      </w:tr>
      <w:tr w14:paraId="619D6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5A7B4990">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E7F9A7C">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auto" w:sz="4" w:space="0"/>
              <w:left w:val="single" w:color="auto" w:sz="4" w:space="0"/>
              <w:bottom w:val="single" w:color="auto" w:sz="4" w:space="0"/>
              <w:right w:val="single" w:color="auto" w:sz="4" w:space="0"/>
            </w:tcBorders>
            <w:shd w:val="clear" w:color="auto" w:fill="FFFFFF"/>
            <w:vAlign w:val="center"/>
          </w:tcPr>
          <w:p w14:paraId="6A0DA8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r>
              <w:rPr>
                <w:rFonts w:hint="eastAsia" w:asciiTheme="minorEastAsia" w:hAnsiTheme="minorEastAsia" w:cstheme="minorEastAsia"/>
                <w:i w:val="0"/>
                <w:iCs w:val="0"/>
                <w:color w:val="000000"/>
                <w:kern w:val="0"/>
                <w:sz w:val="24"/>
                <w:szCs w:val="24"/>
                <w:u w:val="none"/>
                <w:lang w:val="en-US" w:eastAsia="zh-CN" w:bidi="ar"/>
              </w:rPr>
              <w:t>3</w:t>
            </w:r>
          </w:p>
        </w:tc>
        <w:tc>
          <w:tcPr>
            <w:tcW w:w="6385" w:type="dxa"/>
            <w:tcBorders>
              <w:top w:val="single" w:color="auto" w:sz="4" w:space="0"/>
              <w:left w:val="single" w:color="auto" w:sz="4" w:space="0"/>
              <w:bottom w:val="single" w:color="auto" w:sz="4" w:space="0"/>
              <w:right w:val="single" w:color="auto" w:sz="4" w:space="0"/>
            </w:tcBorders>
            <w:shd w:val="clear" w:color="auto" w:fill="FFFFFF"/>
            <w:vAlign w:val="center"/>
          </w:tcPr>
          <w:p w14:paraId="79D3324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大景深光学视管，有效景深范围包含但不限于3mm-150mm；</w:t>
            </w:r>
          </w:p>
        </w:tc>
      </w:tr>
      <w:tr w14:paraId="30039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auto" w:sz="4" w:space="0"/>
              <w:left w:val="single" w:color="auto" w:sz="4" w:space="0"/>
              <w:right w:val="single" w:color="auto" w:sz="4" w:space="0"/>
            </w:tcBorders>
            <w:shd w:val="clear" w:color="auto" w:fill="FFFFFF"/>
            <w:vAlign w:val="center"/>
          </w:tcPr>
          <w:p w14:paraId="63BFA5BB">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auto" w:sz="4" w:space="0"/>
              <w:left w:val="single" w:color="auto" w:sz="4" w:space="0"/>
              <w:right w:val="single" w:color="000000" w:sz="4" w:space="0"/>
            </w:tcBorders>
            <w:shd w:val="clear" w:color="auto" w:fill="FFFFFF"/>
            <w:vAlign w:val="center"/>
          </w:tcPr>
          <w:p w14:paraId="460B7759">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auto" w:sz="4" w:space="0"/>
              <w:left w:val="single" w:color="000000" w:sz="4" w:space="0"/>
              <w:bottom w:val="single" w:color="000000" w:sz="4" w:space="0"/>
              <w:right w:val="single" w:color="000000" w:sz="4" w:space="0"/>
            </w:tcBorders>
            <w:shd w:val="clear" w:color="auto" w:fill="FFFFFF"/>
            <w:vAlign w:val="center"/>
          </w:tcPr>
          <w:p w14:paraId="1910D5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r>
              <w:rPr>
                <w:rFonts w:hint="eastAsia" w:asciiTheme="minorEastAsia" w:hAnsiTheme="minorEastAsia" w:cstheme="minorEastAsia"/>
                <w:i w:val="0"/>
                <w:iCs w:val="0"/>
                <w:color w:val="000000"/>
                <w:kern w:val="0"/>
                <w:sz w:val="24"/>
                <w:szCs w:val="24"/>
                <w:u w:val="none"/>
                <w:lang w:val="en-US" w:eastAsia="zh-CN" w:bidi="ar"/>
              </w:rPr>
              <w:t>4</w:t>
            </w:r>
          </w:p>
        </w:tc>
        <w:tc>
          <w:tcPr>
            <w:tcW w:w="6385" w:type="dxa"/>
            <w:tcBorders>
              <w:top w:val="single" w:color="auto" w:sz="4" w:space="0"/>
              <w:left w:val="single" w:color="000000" w:sz="4" w:space="0"/>
              <w:bottom w:val="single" w:color="000000" w:sz="4" w:space="0"/>
              <w:right w:val="single" w:color="000000" w:sz="4" w:space="0"/>
            </w:tcBorders>
            <w:shd w:val="clear" w:color="auto" w:fill="FFFFFF"/>
            <w:vAlign w:val="center"/>
          </w:tcPr>
          <w:p w14:paraId="2CA8139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支持荧光或白光系统成像</w:t>
            </w:r>
          </w:p>
        </w:tc>
      </w:tr>
      <w:tr w14:paraId="213C0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left w:val="single" w:color="auto" w:sz="4" w:space="0"/>
              <w:bottom w:val="nil"/>
              <w:right w:val="single" w:color="auto" w:sz="4" w:space="0"/>
            </w:tcBorders>
            <w:shd w:val="clear" w:color="auto" w:fill="FFFFFF"/>
            <w:vAlign w:val="center"/>
          </w:tcPr>
          <w:p w14:paraId="488E899B">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left w:val="single" w:color="auto" w:sz="4" w:space="0"/>
              <w:bottom w:val="nil"/>
              <w:right w:val="single" w:color="000000" w:sz="4" w:space="0"/>
            </w:tcBorders>
            <w:shd w:val="clear" w:color="auto" w:fill="FFFFFF"/>
            <w:vAlign w:val="center"/>
          </w:tcPr>
          <w:p w14:paraId="6A3F80A3">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9A4F3E">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cstheme="minorEastAsia"/>
                <w:i w:val="0"/>
                <w:iCs w:val="0"/>
                <w:color w:val="000000"/>
                <w:kern w:val="0"/>
                <w:sz w:val="24"/>
                <w:szCs w:val="24"/>
                <w:highlight w:val="none"/>
                <w:u w:val="none"/>
                <w:lang w:val="en-US" w:eastAsia="zh-CN" w:bidi="ar"/>
              </w:rPr>
              <w:t>★4.5</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D3D13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4"/>
                <w:szCs w:val="24"/>
                <w:highlight w:val="none"/>
                <w:u w:val="none"/>
                <w:lang w:val="en-US" w:eastAsia="zh-CN" w:bidi="ar"/>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白光镜头、荧光镜头各不少于四个</w:t>
            </w:r>
            <w:r>
              <w:rPr>
                <w:rFonts w:hint="eastAsia" w:asciiTheme="minorEastAsia" w:hAnsiTheme="minorEastAsia" w:cstheme="minorEastAsia"/>
                <w:i w:val="0"/>
                <w:iCs w:val="0"/>
                <w:color w:val="000000"/>
                <w:kern w:val="0"/>
                <w:sz w:val="24"/>
                <w:szCs w:val="24"/>
                <w:highlight w:val="none"/>
                <w:u w:val="none"/>
                <w:lang w:val="en-US" w:eastAsia="zh-CN" w:bidi="ar"/>
              </w:rPr>
              <w:t>。</w:t>
            </w:r>
          </w:p>
        </w:tc>
      </w:tr>
      <w:tr w14:paraId="14EC8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D203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w:t>
            </w:r>
          </w:p>
        </w:tc>
        <w:tc>
          <w:tcPr>
            <w:tcW w:w="243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CF33D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光源</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66AD7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▲5.1</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21C17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配备与主机同品牌的冷光源，能够输出白光和荧光光源</w:t>
            </w:r>
          </w:p>
        </w:tc>
      </w:tr>
      <w:tr w14:paraId="7A4DA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A5A951">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5D70AD">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F5AC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▲5.2</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F805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防电击程度分类防除颤CF级别I类</w:t>
            </w:r>
          </w:p>
        </w:tc>
      </w:tr>
      <w:tr w14:paraId="34886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65FA78">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488F99">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874E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5.3</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3B5A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LED灯使用寿命大于等于10000小时</w:t>
            </w:r>
          </w:p>
        </w:tc>
      </w:tr>
      <w:tr w14:paraId="2E7B9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6375BC">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C719BB">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76C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5.4</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84078A">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通用光纤卡口，可兼容手术室现有的所有光纤</w:t>
            </w:r>
          </w:p>
        </w:tc>
      </w:tr>
      <w:tr w14:paraId="174D9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E3CEFD">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21AD35">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E6F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▲5.5</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02EEE">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配备与镜头数量一致的同品牌光纤</w:t>
            </w:r>
          </w:p>
        </w:tc>
      </w:tr>
      <w:tr w14:paraId="0A830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188A87">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BDE71A">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2FD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5.6</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8DABEB">
            <w:pPr>
              <w:keepNext w:val="0"/>
              <w:keepLines w:val="0"/>
              <w:widowControl/>
              <w:suppressLineNumbers w:val="0"/>
              <w:jc w:val="left"/>
              <w:textAlignment w:val="center"/>
              <w:rPr>
                <w:rFonts w:hint="default" w:asciiTheme="minorEastAsia" w:hAnsiTheme="minorEastAsia" w:eastAsiaTheme="minorEastAsia" w:cstheme="minorEastAsia"/>
                <w:i w:val="0"/>
                <w:iCs w:val="0"/>
                <w:color w:val="000000"/>
                <w:sz w:val="24"/>
                <w:szCs w:val="24"/>
                <w:highlight w:val="none"/>
                <w:u w:val="none"/>
                <w:lang w:val="en-US"/>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通过CE认证</w:t>
            </w:r>
            <w:r>
              <w:rPr>
                <w:rFonts w:hint="eastAsia" w:asciiTheme="minorEastAsia" w:hAnsiTheme="minorEastAsia" w:cstheme="minorEastAsia"/>
                <w:i w:val="0"/>
                <w:iCs w:val="0"/>
                <w:color w:val="000000"/>
                <w:kern w:val="0"/>
                <w:sz w:val="24"/>
                <w:szCs w:val="24"/>
                <w:highlight w:val="none"/>
                <w:u w:val="none"/>
                <w:lang w:val="en-US" w:eastAsia="zh-CN" w:bidi="ar"/>
              </w:rPr>
              <w:t>或同级别认证</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（提供证明文件）；</w:t>
            </w:r>
            <w:r>
              <w:rPr>
                <w:rFonts w:hint="eastAsia" w:asciiTheme="minorEastAsia" w:hAnsiTheme="minorEastAsia" w:cstheme="minorEastAsia"/>
                <w:i w:val="0"/>
                <w:iCs w:val="0"/>
                <w:color w:val="000000"/>
                <w:kern w:val="0"/>
                <w:sz w:val="24"/>
                <w:szCs w:val="24"/>
                <w:highlight w:val="none"/>
                <w:u w:val="none"/>
                <w:lang w:val="en-US" w:eastAsia="zh-CN" w:bidi="ar"/>
              </w:rPr>
              <w:t xml:space="preserve"> </w:t>
            </w:r>
          </w:p>
        </w:tc>
      </w:tr>
      <w:tr w14:paraId="2EF4D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213963">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F80EC2">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E08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5.7</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2B22D2">
            <w:pPr>
              <w:keepNext w:val="0"/>
              <w:keepLines w:val="0"/>
              <w:widowControl/>
              <w:suppressLineNumbers w:val="0"/>
              <w:jc w:val="left"/>
              <w:textAlignment w:val="center"/>
              <w:rPr>
                <w:rFonts w:hint="default"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产品寿命大于等于6年</w:t>
            </w:r>
          </w:p>
        </w:tc>
      </w:tr>
      <w:tr w14:paraId="41DA2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1E09F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w:t>
            </w:r>
          </w:p>
        </w:tc>
        <w:tc>
          <w:tcPr>
            <w:tcW w:w="243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E5148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导光束</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45A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6.1</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8F540C">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导光束 ：直径≥4.8mm</w:t>
            </w:r>
            <w:r>
              <w:rPr>
                <w:rFonts w:hint="eastAsia" w:asciiTheme="minorEastAsia" w:hAnsiTheme="minorEastAsia" w:cstheme="minorEastAsia"/>
                <w:i w:val="0"/>
                <w:iCs w:val="0"/>
                <w:color w:val="000000"/>
                <w:kern w:val="0"/>
                <w:sz w:val="24"/>
                <w:szCs w:val="24"/>
                <w:u w:val="none"/>
                <w:lang w:val="en-US" w:eastAsia="zh-CN" w:bidi="ar"/>
              </w:rPr>
              <w:t>，</w:t>
            </w:r>
            <w:r>
              <w:rPr>
                <w:rFonts w:hint="eastAsia" w:asciiTheme="minorEastAsia" w:hAnsiTheme="minorEastAsia" w:eastAsiaTheme="minorEastAsia" w:cstheme="minorEastAsia"/>
                <w:i w:val="0"/>
                <w:iCs w:val="0"/>
                <w:color w:val="000000"/>
                <w:kern w:val="0"/>
                <w:sz w:val="24"/>
                <w:szCs w:val="24"/>
                <w:u w:val="none"/>
                <w:lang w:val="en-US" w:eastAsia="zh-CN" w:bidi="ar"/>
              </w:rPr>
              <w:t>长度≥3000mm</w:t>
            </w:r>
          </w:p>
        </w:tc>
      </w:tr>
      <w:tr w14:paraId="368DC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880690">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09185E">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2B3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6.2</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AEEDA">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支持高温高压或低温等离子灭菌</w:t>
            </w:r>
          </w:p>
        </w:tc>
      </w:tr>
      <w:tr w14:paraId="3CDEC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7DFD8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w:t>
            </w:r>
          </w:p>
        </w:tc>
        <w:tc>
          <w:tcPr>
            <w:tcW w:w="243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56FD1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气腹机</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AAD0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7.1</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93E18">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流速≥45升/分钟，流量调节范围大于等于1-45L/min，以满足精确调节和高流速供气的需求</w:t>
            </w:r>
          </w:p>
        </w:tc>
      </w:tr>
      <w:tr w14:paraId="36805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AE7DE5">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7C0D82">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AF74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7.2</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B42E51">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压力范围：包括但不限于3mmHg-25mmHg，气压显示准确性±2mmHg</w:t>
            </w:r>
          </w:p>
        </w:tc>
      </w:tr>
      <w:tr w14:paraId="5C6CF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1E4690">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76551C5">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92CF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▲7.3</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A37E18">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配备与主机同品牌的气腹机，有显示屏，显示参数和故障信息，具备报警功能</w:t>
            </w:r>
          </w:p>
        </w:tc>
      </w:tr>
      <w:tr w14:paraId="2B9A3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865671">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533302">
            <w:pPr>
              <w:jc w:val="center"/>
              <w:rPr>
                <w:rFonts w:hint="eastAsia" w:asciiTheme="minorEastAsia" w:hAnsiTheme="minorEastAsia" w:eastAsiaTheme="minorEastAsia" w:cstheme="minorEastAsia"/>
                <w:i w:val="0"/>
                <w:iCs w:val="0"/>
                <w:color w:val="000000"/>
                <w:sz w:val="24"/>
                <w:szCs w:val="24"/>
                <w:highlight w:val="none"/>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2A825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7.4</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5BAE81">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至少具备儿童模式、成人模式、肥胖模式等多种模式，亦可自定义模式，</w:t>
            </w:r>
            <w:r>
              <w:rPr>
                <w:rFonts w:hint="eastAsia" w:asciiTheme="minorEastAsia" w:hAnsiTheme="minorEastAsia" w:cstheme="minorEastAsia"/>
                <w:i w:val="0"/>
                <w:iCs w:val="0"/>
                <w:color w:val="000000"/>
                <w:kern w:val="0"/>
                <w:sz w:val="24"/>
                <w:szCs w:val="24"/>
                <w:highlight w:val="none"/>
                <w:u w:val="none"/>
                <w:lang w:val="en-US" w:eastAsia="zh-CN" w:bidi="ar"/>
              </w:rPr>
              <w:t>可</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满足不同手术需求(</w:t>
            </w:r>
            <w:r>
              <w:rPr>
                <w:rFonts w:hint="eastAsia" w:asciiTheme="minorEastAsia" w:hAnsiTheme="minorEastAsia" w:cstheme="minorEastAsia"/>
                <w:i w:val="0"/>
                <w:iCs w:val="0"/>
                <w:color w:val="000000"/>
                <w:kern w:val="0"/>
                <w:sz w:val="24"/>
                <w:szCs w:val="24"/>
                <w:highlight w:val="none"/>
                <w:u w:val="none"/>
                <w:lang w:val="en-US" w:eastAsia="zh-CN" w:bidi="ar"/>
              </w:rPr>
              <w:t>提供图片证明材料</w:t>
            </w:r>
            <w:r>
              <w:rPr>
                <w:rFonts w:hint="eastAsia" w:asciiTheme="minorEastAsia" w:hAnsiTheme="minorEastAsia" w:eastAsiaTheme="minorEastAsia" w:cstheme="minorEastAsia"/>
                <w:i w:val="0"/>
                <w:iCs w:val="0"/>
                <w:color w:val="000000"/>
                <w:kern w:val="0"/>
                <w:sz w:val="24"/>
                <w:szCs w:val="24"/>
                <w:highlight w:val="none"/>
                <w:u w:val="none"/>
                <w:lang w:val="en-US" w:eastAsia="zh-CN" w:bidi="ar"/>
              </w:rPr>
              <w:t>）</w:t>
            </w:r>
          </w:p>
        </w:tc>
      </w:tr>
      <w:tr w14:paraId="59C89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86EDDA">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033775">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3083A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7.5</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927C4B">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具有双重报警系统，气压过高、管道堵塞、供气不足、自检失败等情况下，既有声音提醒，亦有文字提示</w:t>
            </w:r>
          </w:p>
        </w:tc>
      </w:tr>
      <w:tr w14:paraId="1E868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6D495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w:t>
            </w:r>
          </w:p>
        </w:tc>
        <w:tc>
          <w:tcPr>
            <w:tcW w:w="243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2978F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医用监视器</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1CCD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8.1</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24867">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监视器≥32 寸，图像分辨率≥3840*2160</w:t>
            </w:r>
          </w:p>
        </w:tc>
      </w:tr>
      <w:tr w14:paraId="1B511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43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E8ECE3">
            <w:pPr>
              <w:jc w:val="center"/>
              <w:rPr>
                <w:rFonts w:hint="eastAsia" w:asciiTheme="minorEastAsia" w:hAnsiTheme="minorEastAsia" w:eastAsiaTheme="minorEastAsia" w:cstheme="minorEastAsia"/>
                <w:i w:val="0"/>
                <w:iCs w:val="0"/>
                <w:color w:val="000000"/>
                <w:sz w:val="24"/>
                <w:szCs w:val="24"/>
                <w:u w:val="none"/>
              </w:rPr>
            </w:pPr>
          </w:p>
        </w:tc>
        <w:tc>
          <w:tcPr>
            <w:tcW w:w="243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630990">
            <w:pPr>
              <w:jc w:val="center"/>
              <w:rPr>
                <w:rFonts w:hint="eastAsia" w:asciiTheme="minorEastAsia" w:hAnsiTheme="minorEastAsia" w:eastAsiaTheme="minorEastAsia" w:cstheme="minorEastAsia"/>
                <w:i w:val="0"/>
                <w:iCs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06E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8.2</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B7FE06">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可按偏好设置画面的RGB、亮度、对比度、饱和度等参数</w:t>
            </w:r>
          </w:p>
        </w:tc>
      </w:tr>
      <w:tr w14:paraId="1AAF9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88EB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w:t>
            </w:r>
          </w:p>
        </w:tc>
        <w:tc>
          <w:tcPr>
            <w:tcW w:w="24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D7C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台车</w:t>
            </w:r>
          </w:p>
        </w:tc>
        <w:tc>
          <w:tcPr>
            <w:tcW w:w="9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41F5A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9.1</w:t>
            </w:r>
          </w:p>
        </w:tc>
        <w:tc>
          <w:tcPr>
            <w:tcW w:w="63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0CCB8">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带显示器支臂旋转、高低、俯仰全自由度调节，静音脚轮</w:t>
            </w:r>
          </w:p>
        </w:tc>
      </w:tr>
    </w:tbl>
    <w:p w14:paraId="7E364BB5">
      <w:pPr>
        <w:numPr>
          <w:ilvl w:val="0"/>
          <w:numId w:val="0"/>
        </w:numPr>
        <w:spacing w:line="360" w:lineRule="auto"/>
        <w:ind w:firstLine="482"/>
        <w:jc w:val="left"/>
        <w:rPr>
          <w:rFonts w:hint="eastAsia" w:cs="宋体" w:asciiTheme="minorEastAsia" w:hAnsiTheme="minorEastAsia" w:eastAsiaTheme="minorEastAsia"/>
          <w:b/>
          <w:color w:val="auto"/>
          <w:sz w:val="24"/>
          <w:szCs w:val="24"/>
          <w:lang w:val="en-US" w:eastAsia="zh-CN" w:bidi="ar-SA"/>
        </w:rPr>
      </w:pPr>
    </w:p>
    <w:p w14:paraId="0A99C038">
      <w:pPr>
        <w:numPr>
          <w:ilvl w:val="0"/>
          <w:numId w:val="0"/>
        </w:numPr>
        <w:spacing w:line="360" w:lineRule="auto"/>
        <w:ind w:firstLine="482"/>
        <w:jc w:val="left"/>
        <w:rPr>
          <w:rFonts w:hint="eastAsia" w:cs="宋体" w:asciiTheme="minorEastAsia" w:hAnsiTheme="minorEastAsia" w:eastAsiaTheme="minorEastAsia"/>
          <w:b/>
          <w:color w:val="auto"/>
          <w:sz w:val="24"/>
          <w:szCs w:val="24"/>
          <w:lang w:val="en-US" w:eastAsia="zh-CN" w:bidi="ar-SA"/>
        </w:rPr>
      </w:pPr>
      <w:r>
        <w:rPr>
          <w:rFonts w:hint="eastAsia" w:cs="宋体" w:asciiTheme="minorEastAsia" w:hAnsiTheme="minorEastAsia" w:eastAsiaTheme="minorEastAsia"/>
          <w:b/>
          <w:color w:val="auto"/>
          <w:sz w:val="24"/>
          <w:szCs w:val="24"/>
          <w:lang w:val="en-US" w:eastAsia="zh-CN" w:bidi="ar-SA"/>
        </w:rPr>
        <w:t>三、供货要求</w:t>
      </w:r>
    </w:p>
    <w:p w14:paraId="052740EA">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（1）交货期：</w:t>
      </w:r>
      <w:r>
        <w:rPr>
          <w:rFonts w:hint="eastAsia" w:cs="宋体" w:asciiTheme="minorEastAsia" w:hAnsiTheme="minorEastAsia"/>
          <w:sz w:val="24"/>
          <w:szCs w:val="24"/>
          <w:highlight w:val="none"/>
          <w:lang w:val="en-US" w:eastAsia="zh-CN"/>
        </w:rPr>
        <w:t>15</w:t>
      </w:r>
      <w:r>
        <w:rPr>
          <w:rFonts w:hint="eastAsia" w:eastAsia="宋体" w:cs="宋体" w:asciiTheme="minorEastAsia" w:hAnsiTheme="minorEastAsia"/>
          <w:sz w:val="24"/>
          <w:szCs w:val="24"/>
          <w:highlight w:val="none"/>
          <w:lang w:val="en-US" w:eastAsia="zh-CN"/>
        </w:rPr>
        <w:t>个工作日</w:t>
      </w:r>
      <w:r>
        <w:rPr>
          <w:rFonts w:hint="eastAsia" w:cs="宋体" w:asciiTheme="minorEastAsia" w:hAnsiTheme="minorEastAsia"/>
          <w:sz w:val="24"/>
          <w:szCs w:val="24"/>
          <w:highlight w:val="none"/>
        </w:rPr>
        <w:t>。</w:t>
      </w:r>
    </w:p>
    <w:p w14:paraId="3329781B">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（2）设备包装、供货、保管过程中中标人应遵守安全操作制度，严格安全措施落实，承担安全责任。</w:t>
      </w:r>
    </w:p>
    <w:p w14:paraId="15CBF873">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（3）严格按国家规定的技术规范标准生产和安装，设备实行“三包”，并明确注明“三包”内容。质保期内的维护更换等费用全部由卖方承担，包括人工、更换配件等费用。</w:t>
      </w:r>
    </w:p>
    <w:p w14:paraId="6FC51000">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（4）设备运输、仓储、保管过程中的费用由中标单位承担。</w:t>
      </w:r>
    </w:p>
    <w:p w14:paraId="3E2C1FB0">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（5）投标人须提供操作手册,维护手册等。</w:t>
      </w:r>
    </w:p>
    <w:p w14:paraId="41E051F1">
      <w:pPr>
        <w:spacing w:line="360" w:lineRule="auto"/>
        <w:ind w:firstLine="482"/>
        <w:jc w:val="left"/>
        <w:rPr>
          <w:rFonts w:hint="eastAsia" w:cs="宋体" w:asciiTheme="minorEastAsia" w:hAnsiTheme="minorEastAsia" w:eastAsiaTheme="minorEastAsia"/>
          <w:sz w:val="24"/>
          <w:szCs w:val="24"/>
          <w:lang w:eastAsia="zh-CN"/>
        </w:rPr>
      </w:pPr>
      <w:r>
        <w:rPr>
          <w:rFonts w:hint="eastAsia" w:cs="宋体" w:asciiTheme="minorEastAsia" w:hAnsiTheme="minorEastAsia"/>
          <w:sz w:val="24"/>
          <w:szCs w:val="24"/>
          <w:lang w:eastAsia="zh-CN"/>
        </w:rPr>
        <w:t>（</w:t>
      </w:r>
      <w:r>
        <w:rPr>
          <w:rFonts w:hint="eastAsia" w:cs="宋体" w:asciiTheme="minorEastAsia" w:hAnsiTheme="minorEastAsia"/>
          <w:sz w:val="24"/>
          <w:szCs w:val="24"/>
          <w:lang w:val="en-US" w:eastAsia="zh-CN"/>
        </w:rPr>
        <w:t>6</w:t>
      </w:r>
      <w:r>
        <w:rPr>
          <w:rFonts w:hint="eastAsia" w:cs="宋体" w:asciiTheme="minorEastAsia" w:hAnsiTheme="minorEastAsia"/>
          <w:sz w:val="24"/>
          <w:szCs w:val="24"/>
          <w:lang w:eastAsia="zh-CN"/>
        </w:rPr>
        <w:t>）</w:t>
      </w:r>
      <w:r>
        <w:rPr>
          <w:rFonts w:hint="eastAsia" w:cs="宋体" w:asciiTheme="minorEastAsia" w:hAnsiTheme="minorEastAsia"/>
          <w:sz w:val="24"/>
          <w:szCs w:val="24"/>
        </w:rPr>
        <w:t>投标人</w:t>
      </w:r>
      <w:r>
        <w:rPr>
          <w:rFonts w:hint="eastAsia" w:cs="宋体" w:asciiTheme="minorEastAsia" w:hAnsiTheme="minorEastAsia"/>
          <w:sz w:val="24"/>
          <w:szCs w:val="24"/>
          <w:lang w:val="en-US" w:eastAsia="zh-CN"/>
        </w:rPr>
        <w:t>提供的产品国内生产</w:t>
      </w:r>
      <w:r>
        <w:rPr>
          <w:rFonts w:hint="eastAsia" w:cs="宋体" w:asciiTheme="minorEastAsia" w:hAnsiTheme="minorEastAsia"/>
          <w:sz w:val="24"/>
          <w:szCs w:val="24"/>
          <w:lang w:eastAsia="zh-CN"/>
        </w:rPr>
        <w:t>出厂日期必须在到</w:t>
      </w:r>
      <w:r>
        <w:rPr>
          <w:rFonts w:hint="eastAsia" w:cs="宋体" w:asciiTheme="minorEastAsia" w:hAnsiTheme="minorEastAsia"/>
          <w:sz w:val="24"/>
          <w:szCs w:val="24"/>
          <w:lang w:val="en-US" w:eastAsia="zh-CN"/>
        </w:rPr>
        <w:t>达采购人</w:t>
      </w:r>
      <w:r>
        <w:rPr>
          <w:rFonts w:hint="eastAsia" w:cs="宋体" w:asciiTheme="minorEastAsia" w:hAnsiTheme="minorEastAsia"/>
          <w:sz w:val="24"/>
          <w:szCs w:val="24"/>
          <w:lang w:eastAsia="zh-CN"/>
        </w:rPr>
        <w:t>装机日期往前3个月内，进口设备出厂日期必须在到</w:t>
      </w:r>
      <w:r>
        <w:rPr>
          <w:rFonts w:hint="eastAsia" w:cs="宋体" w:asciiTheme="minorEastAsia" w:hAnsiTheme="minorEastAsia"/>
          <w:sz w:val="24"/>
          <w:szCs w:val="24"/>
          <w:lang w:val="en-US" w:eastAsia="zh-CN"/>
        </w:rPr>
        <w:t>达采购人</w:t>
      </w:r>
      <w:r>
        <w:rPr>
          <w:rFonts w:hint="eastAsia" w:cs="宋体" w:asciiTheme="minorEastAsia" w:hAnsiTheme="minorEastAsia"/>
          <w:sz w:val="24"/>
          <w:szCs w:val="24"/>
          <w:lang w:eastAsia="zh-CN"/>
        </w:rPr>
        <w:t>装机日期往前</w:t>
      </w:r>
      <w:r>
        <w:rPr>
          <w:rFonts w:hint="eastAsia" w:cs="宋体" w:asciiTheme="minorEastAsia" w:hAnsiTheme="minorEastAsia"/>
          <w:sz w:val="24"/>
          <w:szCs w:val="24"/>
          <w:lang w:val="en-US" w:eastAsia="zh-CN"/>
        </w:rPr>
        <w:t>6</w:t>
      </w:r>
      <w:r>
        <w:rPr>
          <w:rFonts w:hint="eastAsia" w:cs="宋体" w:asciiTheme="minorEastAsia" w:hAnsiTheme="minorEastAsia"/>
          <w:sz w:val="24"/>
          <w:szCs w:val="24"/>
          <w:lang w:eastAsia="zh-CN"/>
        </w:rPr>
        <w:t xml:space="preserve">个月内。 </w:t>
      </w:r>
    </w:p>
    <w:p w14:paraId="6BC461AE">
      <w:pPr>
        <w:pStyle w:val="219"/>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四、安装调试要求</w:t>
      </w:r>
    </w:p>
    <w:p w14:paraId="15B1506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（1）货物（含配件）应是全新、未使用过的原装合格正品，并保证所提供货物的开箱合格率为100%，外观和内在质量都不得有任何问题。</w:t>
      </w:r>
    </w:p>
    <w:p w14:paraId="146C00EB">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w:t>
      </w:r>
      <w:r>
        <w:rPr>
          <w:rFonts w:hint="eastAsia" w:cs="宋体" w:asciiTheme="minorEastAsia" w:hAnsiTheme="minorEastAsia"/>
          <w:sz w:val="24"/>
          <w:szCs w:val="24"/>
          <w:lang w:val="en-US" w:eastAsia="zh-CN"/>
        </w:rPr>
        <w:t>2</w:t>
      </w:r>
      <w:r>
        <w:rPr>
          <w:rFonts w:hint="eastAsia" w:cs="宋体" w:asciiTheme="minorEastAsia" w:hAnsiTheme="minorEastAsia"/>
          <w:sz w:val="24"/>
          <w:szCs w:val="24"/>
        </w:rPr>
        <w:t>）产品及主要部件均须非停产设备，并提供备件、附件和耗材的供应。</w:t>
      </w:r>
    </w:p>
    <w:p w14:paraId="4481FE06">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w:t>
      </w:r>
      <w:r>
        <w:rPr>
          <w:rFonts w:hint="eastAsia" w:cs="宋体" w:asciiTheme="minorEastAsia" w:hAnsiTheme="minorEastAsia"/>
          <w:sz w:val="24"/>
          <w:szCs w:val="24"/>
          <w:lang w:val="en-US" w:eastAsia="zh-CN"/>
        </w:rPr>
        <w:t>3</w:t>
      </w:r>
      <w:r>
        <w:rPr>
          <w:rFonts w:hint="eastAsia" w:cs="宋体" w:asciiTheme="minorEastAsia" w:hAnsiTheme="minorEastAsia"/>
          <w:sz w:val="24"/>
          <w:szCs w:val="24"/>
        </w:rPr>
        <w:t>）产品及主要部件必须为成熟的产品，须充分考虑产品的使用者和使用环境。</w:t>
      </w:r>
    </w:p>
    <w:p w14:paraId="3C4D52D7">
      <w:pPr>
        <w:spacing w:line="360" w:lineRule="auto"/>
        <w:ind w:firstLine="482"/>
        <w:rPr>
          <w:rFonts w:hint="eastAsia" w:cs="宋体" w:asciiTheme="minorEastAsia" w:hAnsiTheme="minorEastAsia"/>
          <w:sz w:val="24"/>
          <w:szCs w:val="24"/>
          <w:highlight w:val="none"/>
        </w:rPr>
      </w:pPr>
      <w:r>
        <w:rPr>
          <w:rFonts w:hint="eastAsia" w:cs="宋体" w:asciiTheme="minorEastAsia" w:hAnsiTheme="minorEastAsia"/>
          <w:sz w:val="24"/>
          <w:szCs w:val="24"/>
        </w:rPr>
        <w:t>（</w:t>
      </w: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）供货时须向采购人提供详细材料一览表（各主要部分</w:t>
      </w:r>
      <w:r>
        <w:rPr>
          <w:rFonts w:hint="eastAsia" w:cs="宋体" w:asciiTheme="minorEastAsia" w:hAnsiTheme="minorEastAsia"/>
          <w:sz w:val="24"/>
          <w:szCs w:val="24"/>
          <w:highlight w:val="none"/>
        </w:rPr>
        <w:t>用料、规格及厚度、产地证明等），包括产品说明书或产品主要技术资料和性能的详细描述</w:t>
      </w:r>
      <w:r>
        <w:rPr>
          <w:rFonts w:hint="eastAsia" w:cs="宋体" w:asciiTheme="minorEastAsia" w:hAnsiTheme="minorEastAsia"/>
          <w:sz w:val="24"/>
          <w:szCs w:val="24"/>
          <w:highlight w:val="none"/>
          <w:lang w:eastAsia="zh-CN"/>
        </w:rPr>
        <w:t>，如为进口产品需提供海关报关单及商检证书，国产产品提供相应出厂检验合格证明</w:t>
      </w:r>
      <w:r>
        <w:rPr>
          <w:rFonts w:hint="eastAsia" w:cs="宋体" w:asciiTheme="minorEastAsia" w:hAnsiTheme="minorEastAsia"/>
          <w:sz w:val="24"/>
          <w:szCs w:val="24"/>
          <w:highlight w:val="none"/>
        </w:rPr>
        <w:t>等。</w:t>
      </w:r>
    </w:p>
    <w:p w14:paraId="713B453A">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w:t>
      </w:r>
      <w:r>
        <w:rPr>
          <w:rFonts w:hint="eastAsia" w:cs="宋体" w:asciiTheme="minorEastAsia" w:hAnsiTheme="minorEastAsia"/>
          <w:sz w:val="24"/>
          <w:szCs w:val="24"/>
          <w:lang w:val="en-US" w:eastAsia="zh-CN"/>
        </w:rPr>
        <w:t>5</w:t>
      </w:r>
      <w:r>
        <w:rPr>
          <w:rFonts w:hint="eastAsia" w:cs="宋体" w:asciiTheme="minorEastAsia" w:hAnsiTheme="minorEastAsia"/>
          <w:sz w:val="24"/>
          <w:szCs w:val="24"/>
        </w:rPr>
        <w:t>）采购人使用货物的任何一部分，当受第三方提出的侵犯其专利权、商标权或工业设计权的投诉时，一切后果由中标人负责。</w:t>
      </w:r>
    </w:p>
    <w:p w14:paraId="16B7E712">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w:t>
      </w: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）应将货物送到采购人指定地点，并负责办理运输和装卸，费用由中标人负责。</w:t>
      </w:r>
    </w:p>
    <w:p w14:paraId="223A3D4E">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w:t>
      </w:r>
      <w:r>
        <w:rPr>
          <w:rFonts w:hint="eastAsia" w:cs="宋体" w:asciiTheme="minorEastAsia" w:hAnsiTheme="minorEastAsia"/>
          <w:sz w:val="24"/>
          <w:szCs w:val="24"/>
          <w:lang w:val="en-US" w:eastAsia="zh-CN"/>
        </w:rPr>
        <w:t>7</w:t>
      </w:r>
      <w:r>
        <w:rPr>
          <w:rFonts w:hint="eastAsia" w:cs="宋体" w:asciiTheme="minorEastAsia" w:hAnsiTheme="minorEastAsia"/>
          <w:sz w:val="24"/>
          <w:szCs w:val="24"/>
        </w:rPr>
        <w:t>）如未能达到合同要求，采购人有权退货并要求供应商赔偿损失。</w:t>
      </w:r>
    </w:p>
    <w:p w14:paraId="4FD81F3B">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w:t>
      </w:r>
      <w:r>
        <w:rPr>
          <w:rFonts w:hint="eastAsia" w:cs="宋体" w:asciiTheme="minorEastAsia" w:hAnsiTheme="minorEastAsia"/>
          <w:sz w:val="24"/>
          <w:szCs w:val="24"/>
          <w:lang w:val="en-US" w:eastAsia="zh-CN"/>
        </w:rPr>
        <w:t>8</w:t>
      </w:r>
      <w:r>
        <w:rPr>
          <w:rFonts w:hint="eastAsia" w:cs="宋体" w:asciiTheme="minorEastAsia" w:hAnsiTheme="minorEastAsia"/>
          <w:sz w:val="24"/>
          <w:szCs w:val="24"/>
        </w:rPr>
        <w:t>）投标人须向采购人提供设备的运行,安装,使用环境要求等。</w:t>
      </w:r>
    </w:p>
    <w:p w14:paraId="762E6693">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w:t>
      </w:r>
      <w:r>
        <w:rPr>
          <w:rFonts w:hint="eastAsia" w:cs="宋体" w:asciiTheme="minorEastAsia" w:hAnsiTheme="minorEastAsia"/>
          <w:sz w:val="24"/>
          <w:szCs w:val="24"/>
          <w:lang w:val="en-US" w:eastAsia="zh-CN"/>
        </w:rPr>
        <w:t>9</w:t>
      </w:r>
      <w:r>
        <w:rPr>
          <w:rFonts w:hint="eastAsia" w:cs="宋体" w:asciiTheme="minorEastAsia" w:hAnsiTheme="minorEastAsia"/>
          <w:sz w:val="24"/>
          <w:szCs w:val="24"/>
        </w:rPr>
        <w:t>）在货物到达采购人指定地点后,投标人须在7天内派专业工程师到达现场,提供安装、调试等服务,协助采购人组织验收，并承担相关费用。</w:t>
      </w:r>
    </w:p>
    <w:p w14:paraId="50712AAF">
      <w:pPr>
        <w:pStyle w:val="219"/>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五、国家或行业相关规范标准</w:t>
      </w:r>
    </w:p>
    <w:p w14:paraId="2C6F3431">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（1）采用行业标准的不得低于国家标准；</w:t>
      </w:r>
    </w:p>
    <w:p w14:paraId="17C711FC">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（2）必须通过国家安装规范和验收规范。</w:t>
      </w:r>
    </w:p>
    <w:p w14:paraId="0EF07E3D">
      <w:pPr>
        <w:pStyle w:val="219"/>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六、人员配备要求</w:t>
      </w:r>
    </w:p>
    <w:p w14:paraId="40C306AD">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投标人须为本项目配备安装人员</w:t>
      </w:r>
      <w:r>
        <w:rPr>
          <w:rFonts w:hint="eastAsia" w:cs="宋体" w:asciiTheme="minorEastAsia" w:hAnsiTheme="minorEastAsia"/>
          <w:b w:val="0"/>
          <w:bCs w:val="0"/>
          <w:sz w:val="24"/>
          <w:szCs w:val="24"/>
        </w:rPr>
        <w:t>，投标人须为采购人免费提供人员培训，配备人员不得少于一人。</w:t>
      </w:r>
    </w:p>
    <w:p w14:paraId="3E8EA7AD">
      <w:pPr>
        <w:pStyle w:val="219"/>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七、履约验收要求</w:t>
      </w:r>
    </w:p>
    <w:p w14:paraId="069B825B">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1794B894">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（2）中标人交货前应对产品作出全面检查和对验收文件进行整理，并列出清单，作为采购人收货验收和使用的技术条件依据，检验的结果应随货物交采购人。</w:t>
      </w:r>
    </w:p>
    <w:p w14:paraId="07B9D013">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（3）采购人对中标人提供的货物在使用前，中标人需负责安装调试并培训采购人的使用操作人员，并协助采购人一起调试，直到符合技术要求。安装调试费用由中标人负责。</w:t>
      </w:r>
    </w:p>
    <w:p w14:paraId="6301F156">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（4）验收时中标人必须在现场，验收完毕后作出验收结果报告。对技术复杂的项目，采购人可组织有关部门和专家进行验收，相关费用由采购人和中标人双方协商解决。</w:t>
      </w:r>
    </w:p>
    <w:p w14:paraId="4A28EAE9">
      <w:pPr>
        <w:pStyle w:val="219"/>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八、培训要求</w:t>
      </w:r>
    </w:p>
    <w:p w14:paraId="24F663CA">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（1）投标单位须为采购人免费提供人员培训,保证操作人员正常使用设备各种功能。</w:t>
      </w:r>
    </w:p>
    <w:p w14:paraId="3AD0CB59">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（2）投标人在投标时须对产品质量及服务做出维保承诺，为采购人提供人员培训计划，所需费用含本次报价中。</w:t>
      </w:r>
    </w:p>
    <w:p w14:paraId="646943B8">
      <w:pPr>
        <w:pStyle w:val="219"/>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九、售后服务要求</w:t>
      </w:r>
    </w:p>
    <w:p w14:paraId="16CAFBFD">
      <w:pPr>
        <w:spacing w:line="360" w:lineRule="auto"/>
        <w:ind w:firstLine="482"/>
        <w:rPr>
          <w:rFonts w:hint="eastAsia" w:cs="宋体" w:asciiTheme="minorEastAsia" w:hAnsiTheme="minorEastAsia"/>
          <w:sz w:val="24"/>
        </w:rPr>
      </w:pPr>
      <w:r>
        <w:rPr>
          <w:rFonts w:hint="eastAsia" w:cs="宋体" w:asciiTheme="minorEastAsia" w:hAnsiTheme="minorEastAsia"/>
          <w:sz w:val="24"/>
          <w:szCs w:val="24"/>
        </w:rPr>
        <w:t>（1）</w:t>
      </w:r>
      <w:r>
        <w:rPr>
          <w:rFonts w:hint="eastAsia" w:cs="宋体" w:asciiTheme="minorEastAsia" w:hAnsiTheme="minorEastAsia"/>
          <w:color w:val="000000"/>
          <w:sz w:val="24"/>
        </w:rPr>
        <w:t>原厂保修期≥3年，货物及配件保质期内免费提供维修</w:t>
      </w:r>
      <w:r>
        <w:rPr>
          <w:rFonts w:hint="eastAsia" w:cs="宋体" w:asciiTheme="minorEastAsia" w:hAnsiTheme="minorEastAsia"/>
          <w:sz w:val="24"/>
        </w:rPr>
        <w:t>。</w:t>
      </w:r>
    </w:p>
    <w:p w14:paraId="0D63B2F5">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（2）中标人负责货物的供货、安装调试及验收合格。</w:t>
      </w:r>
    </w:p>
    <w:p w14:paraId="4D71B414">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（3）所有产品保修服务方式均为上门保修，即由中标人派相关资质人员到采购人产品使用现场维修。</w:t>
      </w:r>
    </w:p>
    <w:p w14:paraId="517F5880">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p>
    <w:p w14:paraId="3BB00765">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p>
    <w:p w14:paraId="0EF7D683">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p>
    <w:p w14:paraId="5FFDE837">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（7）在质保期内，中标人需对所提供的货物定期检查和保养，并且保证</w:t>
      </w:r>
      <w:r>
        <w:rPr>
          <w:rFonts w:hint="eastAsia" w:cs="宋体" w:asciiTheme="minorEastAsia" w:hAnsiTheme="minorEastAsia"/>
          <w:b/>
          <w:bCs/>
          <w:sz w:val="24"/>
          <w:szCs w:val="24"/>
        </w:rPr>
        <w:t>每季度上门检修、保养一次，并出具报告</w:t>
      </w:r>
      <w:r>
        <w:rPr>
          <w:rFonts w:hint="eastAsia" w:cs="宋体" w:asciiTheme="minorEastAsia" w:hAnsiTheme="minorEastAsia"/>
          <w:sz w:val="24"/>
          <w:szCs w:val="24"/>
        </w:rPr>
        <w:t>，不再向采购人收取费用。</w:t>
      </w:r>
    </w:p>
    <w:p w14:paraId="0A45FE77">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（8）培训需使产品使用人充分了解产品构成、基本原理，并熟练掌握产品的安装、运行和维护等。</w:t>
      </w:r>
    </w:p>
    <w:p w14:paraId="2E2DA177">
      <w:pPr>
        <w:pStyle w:val="219"/>
        <w:spacing w:line="360" w:lineRule="auto"/>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rPr>
        <w:t>（9）投标人应在国内设有维修备件库,质保期满后，能根据采购人要求提供充足的备品、备件。</w:t>
      </w:r>
    </w:p>
    <w:p w14:paraId="66A4CE12">
      <w:pPr>
        <w:pStyle w:val="219"/>
        <w:spacing w:line="360" w:lineRule="auto"/>
        <w:ind w:firstLine="480"/>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（10）投标人具备完善的售后服务网络及快速响应机制，并提供400（800）免费或专门售后、技术支持电话</w:t>
      </w:r>
      <w:r>
        <w:rPr>
          <w:rFonts w:hint="eastAsia" w:cs="宋体" w:asciiTheme="minorEastAsia" w:hAnsiTheme="minorEastAsia"/>
          <w:color w:val="auto"/>
          <w:sz w:val="24"/>
          <w:highlight w:val="none"/>
          <w:lang w:eastAsia="zh-CN"/>
        </w:rPr>
        <w:t>，</w:t>
      </w:r>
      <w:r>
        <w:rPr>
          <w:rFonts w:hint="eastAsia" w:cs="宋体" w:asciiTheme="minorEastAsia" w:hAnsiTheme="minorEastAsia" w:eastAsiaTheme="minorEastAsia"/>
          <w:color w:val="auto"/>
          <w:sz w:val="24"/>
          <w:highlight w:val="none"/>
        </w:rPr>
        <w:t>承诺在接到报修后规定时间内到达现场提供服务；在质保期外仅收取配件费用，不收取维修、差旅费等其他费用。</w:t>
      </w:r>
    </w:p>
    <w:p w14:paraId="6E634206">
      <w:pPr>
        <w:pStyle w:val="219"/>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十、投标报价要求</w:t>
      </w:r>
    </w:p>
    <w:p w14:paraId="548407DE">
      <w:pPr>
        <w:pStyle w:val="219"/>
        <w:spacing w:line="360" w:lineRule="auto"/>
        <w:ind w:firstLine="480"/>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p>
    <w:p w14:paraId="7D215BE6">
      <w:pPr>
        <w:pStyle w:val="219"/>
        <w:spacing w:line="360" w:lineRule="auto"/>
        <w:ind w:firstLine="482"/>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十一、其他</w:t>
      </w:r>
    </w:p>
    <w:p w14:paraId="7B83E6E1">
      <w:pPr>
        <w:spacing w:line="360" w:lineRule="auto"/>
        <w:ind w:firstLine="482"/>
        <w:rPr>
          <w:rFonts w:hint="eastAsia" w:cs="宋体" w:asciiTheme="minorEastAsia" w:hAnsiTheme="minorEastAsia"/>
          <w:sz w:val="24"/>
          <w:szCs w:val="24"/>
        </w:rPr>
      </w:pPr>
      <w:r>
        <w:rPr>
          <w:rFonts w:hint="eastAsia" w:cs="宋体" w:asciiTheme="minorEastAsia" w:hAnsiTheme="minorEastAsia"/>
          <w:sz w:val="24"/>
          <w:szCs w:val="24"/>
        </w:rPr>
        <w:t>（1）履约保证金:本项目不收取履约保证金。</w:t>
      </w:r>
    </w:p>
    <w:p w14:paraId="678188E1">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（2）付款方式：</w:t>
      </w:r>
      <w:r>
        <w:rPr>
          <w:rFonts w:hint="eastAsia" w:asciiTheme="minorEastAsia" w:hAnsiTheme="minorEastAsia"/>
          <w:sz w:val="24"/>
          <w:highlight w:val="none"/>
        </w:rPr>
        <w:t>买方在货到安装验收合格</w:t>
      </w:r>
      <w:r>
        <w:rPr>
          <w:rFonts w:hint="eastAsia" w:asciiTheme="minorEastAsia" w:hAnsiTheme="minorEastAsia"/>
          <w:sz w:val="24"/>
          <w:highlight w:val="none"/>
          <w:lang w:val="en-US" w:eastAsia="zh-CN"/>
        </w:rPr>
        <w:t>且按医院要求上传设备相关资料后，正常</w:t>
      </w:r>
      <w:r>
        <w:rPr>
          <w:rFonts w:hint="eastAsia" w:asciiTheme="minorEastAsia" w:hAnsiTheme="minorEastAsia"/>
          <w:sz w:val="24"/>
          <w:highlight w:val="none"/>
        </w:rPr>
        <w:t>投入使用</w:t>
      </w:r>
      <w:r>
        <w:rPr>
          <w:rFonts w:hint="eastAsia" w:asciiTheme="minorEastAsia" w:hAnsiTheme="minorEastAsia"/>
          <w:sz w:val="24"/>
          <w:highlight w:val="none"/>
          <w:lang w:val="en-US" w:eastAsia="zh-CN"/>
        </w:rPr>
        <w:t>并</w:t>
      </w:r>
      <w:r>
        <w:rPr>
          <w:rFonts w:hint="eastAsia" w:asciiTheme="minorEastAsia" w:hAnsiTheme="minorEastAsia"/>
          <w:sz w:val="24"/>
          <w:highlight w:val="none"/>
        </w:rPr>
        <w:t>收到卖方提供的符合财务部门要求的相应数额的发票后</w:t>
      </w:r>
      <w:r>
        <w:rPr>
          <w:rFonts w:hint="eastAsia" w:asciiTheme="minorEastAsia" w:hAnsiTheme="minorEastAsia"/>
          <w:sz w:val="24"/>
          <w:highlight w:val="none"/>
          <w:lang w:val="en-US" w:eastAsia="zh-CN"/>
        </w:rPr>
        <w:t>三</w:t>
      </w:r>
      <w:r>
        <w:rPr>
          <w:rFonts w:hint="eastAsia" w:asciiTheme="minorEastAsia" w:hAnsiTheme="minorEastAsia"/>
          <w:sz w:val="24"/>
          <w:highlight w:val="none"/>
        </w:rPr>
        <w:t>十个工作日内付款60%，正常使用满半年时付货款的30%，余款10%在货物正常使用满两年后且无质量问题,在</w:t>
      </w:r>
      <w:r>
        <w:rPr>
          <w:rFonts w:hint="eastAsia" w:asciiTheme="minorEastAsia" w:hAnsiTheme="minorEastAsia"/>
          <w:sz w:val="24"/>
          <w:highlight w:val="none"/>
          <w:lang w:val="en-US" w:eastAsia="zh-CN"/>
        </w:rPr>
        <w:t>之</w:t>
      </w:r>
      <w:r>
        <w:rPr>
          <w:rFonts w:hint="eastAsia" w:asciiTheme="minorEastAsia" w:hAnsiTheme="minorEastAsia"/>
          <w:sz w:val="24"/>
          <w:highlight w:val="none"/>
        </w:rPr>
        <w:t>后的一年内经卖方申请，买方无息付清。每次付款前15天，卖方应提供相应数额的发票</w:t>
      </w:r>
      <w:r>
        <w:rPr>
          <w:rFonts w:hint="eastAsia" w:asciiTheme="minorEastAsia" w:hAnsiTheme="minorEastAsia"/>
          <w:sz w:val="24"/>
          <w:highlight w:val="none"/>
          <w:lang w:eastAsia="zh-CN"/>
        </w:rPr>
        <w:t>。</w:t>
      </w:r>
    </w:p>
    <w:p w14:paraId="37E85E4F">
      <w:pPr>
        <w:spacing w:line="360" w:lineRule="auto"/>
        <w:ind w:firstLine="482"/>
        <w:jc w:val="left"/>
        <w:rPr>
          <w:rFonts w:hint="eastAsia" w:asciiTheme="minorEastAsia" w:hAnsiTheme="minorEastAsia"/>
          <w:sz w:val="24"/>
        </w:rPr>
      </w:pPr>
      <w:r>
        <w:rPr>
          <w:rFonts w:hint="eastAsia" w:cs="宋体" w:asciiTheme="minorEastAsia" w:hAnsiTheme="minorEastAsia"/>
          <w:sz w:val="24"/>
          <w:szCs w:val="24"/>
        </w:rPr>
        <w:t>（3）工作中涉及的敏感资料、电子数据等相关信息，中标人应严格执行保密的相关规定，不得以任何方式向任何第三人披露、泄露或许可第三人使用，否则追究其相应法律责任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w:t>
      </w:r>
    </w:p>
    <w:p w14:paraId="10BF1416">
      <w:pPr>
        <w:spacing w:line="360" w:lineRule="auto"/>
        <w:ind w:firstLine="482"/>
        <w:jc w:val="left"/>
        <w:rPr>
          <w:rFonts w:hint="eastAsia" w:cs="宋体" w:asciiTheme="minorEastAsia" w:hAnsiTheme="minorEastAsia"/>
          <w:sz w:val="24"/>
          <w:szCs w:val="24"/>
        </w:rPr>
      </w:pPr>
      <w:r>
        <w:rPr>
          <w:rFonts w:hint="eastAsia" w:cs="宋体" w:asciiTheme="minorEastAsia" w:hAnsiTheme="minorEastAsia"/>
          <w:sz w:val="24"/>
          <w:szCs w:val="24"/>
        </w:rPr>
        <w:t>（4）本项目涉及商品包装和快递包装的，中标人提供产品及相关快递服务的要满足《商品包装政府采购需求标准(试行)》、《快递包装政府采购需求标准(试行)》的相关要求。</w:t>
      </w:r>
    </w:p>
    <w:p w14:paraId="6AC46D6E">
      <w:pPr>
        <w:pStyle w:val="2"/>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4" w:name="_Toc3233"/>
      <w:r>
        <w:rPr>
          <w:rFonts w:hint="eastAsia" w:asciiTheme="minorEastAsia" w:hAnsiTheme="minorEastAsia" w:eastAsiaTheme="minorEastAsia"/>
          <w:color w:val="000000"/>
        </w:rPr>
        <w:t>第</w:t>
      </w:r>
      <w:r>
        <w:rPr>
          <w:rFonts w:hint="eastAsia" w:asciiTheme="minorEastAsia" w:hAnsiTheme="minorEastAsia" w:eastAsiaTheme="minorEastAsia"/>
          <w:color w:val="000000"/>
          <w:lang w:val="en-US" w:eastAsia="zh-CN"/>
        </w:rPr>
        <w:t>六</w:t>
      </w:r>
      <w:r>
        <w:rPr>
          <w:rFonts w:hint="eastAsia" w:asciiTheme="minorEastAsia" w:hAnsiTheme="minorEastAsia" w:eastAsiaTheme="minorEastAsia"/>
          <w:color w:val="000000"/>
        </w:rPr>
        <w:t>章评标办法</w:t>
      </w:r>
      <w:bookmarkEnd w:id="21"/>
      <w:bookmarkEnd w:id="24"/>
    </w:p>
    <w:p w14:paraId="1674BC22">
      <w:pPr>
        <w:spacing w:line="360" w:lineRule="auto"/>
        <w:ind w:firstLine="482"/>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一、</w:t>
      </w:r>
      <w:r>
        <w:rPr>
          <w:rFonts w:hint="eastAsia" w:cs="Times New Roman" w:asciiTheme="minorEastAsia" w:hAnsiTheme="minorEastAsia"/>
          <w:b/>
          <w:bCs/>
          <w:color w:val="000000"/>
          <w:sz w:val="24"/>
          <w:szCs w:val="24"/>
        </w:rPr>
        <w:t>评标委员会构成</w:t>
      </w:r>
      <w:r>
        <w:rPr>
          <w:rFonts w:hint="eastAsia" w:cs="Times New Roman" w:asciiTheme="minorEastAsia" w:hAnsiTheme="minorEastAsia"/>
          <w:b/>
          <w:color w:val="000000"/>
          <w:sz w:val="24"/>
          <w:szCs w:val="24"/>
        </w:rPr>
        <w:t>：</w:t>
      </w:r>
    </w:p>
    <w:p w14:paraId="0C2292D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本采购项目评标委员会的评委由采购人代表、相关专家组成。</w:t>
      </w:r>
    </w:p>
    <w:p w14:paraId="75A4348E">
      <w:pPr>
        <w:spacing w:line="360" w:lineRule="auto"/>
        <w:ind w:firstLine="482"/>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二、</w:t>
      </w:r>
      <w:r>
        <w:rPr>
          <w:rFonts w:hint="eastAsia" w:cs="Times New Roman" w:asciiTheme="minorEastAsia" w:hAnsiTheme="minorEastAsia"/>
          <w:b/>
          <w:bCs/>
          <w:color w:val="000000"/>
          <w:sz w:val="24"/>
          <w:szCs w:val="24"/>
        </w:rPr>
        <w:t>评标方法</w:t>
      </w:r>
      <w:r>
        <w:rPr>
          <w:rFonts w:hint="eastAsia" w:cs="Times New Roman" w:asciiTheme="minorEastAsia" w:hAnsiTheme="minorEastAsia"/>
          <w:b/>
          <w:color w:val="000000"/>
          <w:sz w:val="24"/>
          <w:szCs w:val="24"/>
        </w:rPr>
        <w:t>：</w:t>
      </w:r>
    </w:p>
    <w:p w14:paraId="31420FDB">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本项目评标方法采用综合评分法。综合评分法，是指投标文件满足招标文件全部实质性要求，且按照评审因素的量化指标评审得分最高的投标人为中标候选人的评标方法。</w:t>
      </w:r>
    </w:p>
    <w:p w14:paraId="460D4880">
      <w:pPr>
        <w:spacing w:line="360" w:lineRule="auto"/>
        <w:ind w:firstLine="482"/>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三、</w:t>
      </w:r>
      <w:r>
        <w:rPr>
          <w:rFonts w:hint="eastAsia" w:cs="Times New Roman" w:asciiTheme="minorEastAsia" w:hAnsiTheme="minorEastAsia"/>
          <w:b/>
          <w:bCs/>
          <w:color w:val="000000"/>
          <w:sz w:val="24"/>
          <w:szCs w:val="24"/>
        </w:rPr>
        <w:t>评标原则</w:t>
      </w:r>
      <w:r>
        <w:rPr>
          <w:rFonts w:hint="eastAsia" w:cs="Times New Roman" w:asciiTheme="minorEastAsia" w:hAnsiTheme="minorEastAsia"/>
          <w:b/>
          <w:color w:val="000000"/>
          <w:sz w:val="24"/>
          <w:szCs w:val="24"/>
        </w:rPr>
        <w:t>：</w:t>
      </w:r>
    </w:p>
    <w:p w14:paraId="48C2A1AA">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78CE39CF">
      <w:pPr>
        <w:spacing w:line="360" w:lineRule="auto"/>
        <w:ind w:firstLine="482"/>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四、</w:t>
      </w:r>
      <w:r>
        <w:rPr>
          <w:rFonts w:hint="eastAsia" w:cs="Times New Roman" w:asciiTheme="minorEastAsia" w:hAnsiTheme="minorEastAsia"/>
          <w:b/>
          <w:bCs/>
          <w:color w:val="000000"/>
          <w:sz w:val="24"/>
          <w:szCs w:val="24"/>
        </w:rPr>
        <w:t>评标标准</w:t>
      </w:r>
      <w:r>
        <w:rPr>
          <w:rFonts w:hint="eastAsia" w:cs="Times New Roman" w:asciiTheme="minorEastAsia" w:hAnsiTheme="minorEastAsia"/>
          <w:b/>
          <w:color w:val="000000"/>
          <w:sz w:val="24"/>
          <w:szCs w:val="24"/>
        </w:rPr>
        <w:t>：</w:t>
      </w:r>
    </w:p>
    <w:p w14:paraId="686635E8">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（一）评标时，评标委员会以招标文件为评标依据，评标委员会各成员独立对每个投标人的投标文件进行评价，并汇总每个投标人的得分。</w:t>
      </w:r>
    </w:p>
    <w:p w14:paraId="18BE45E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（二）本项目评分总分为100分，按四舍五入取至小数点后两位。</w:t>
      </w:r>
    </w:p>
    <w:p w14:paraId="11D6748C">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p>
    <w:p w14:paraId="12B0357F">
      <w:pPr>
        <w:spacing w:line="360" w:lineRule="auto"/>
        <w:ind w:firstLine="480"/>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D674B9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2"/>
        <w:jc w:val="center"/>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综合评分法</w:t>
      </w:r>
      <w:bookmarkEnd w:id="22"/>
      <w:bookmarkEnd w:id="23"/>
    </w:p>
    <w:tbl>
      <w:tblPr>
        <w:tblStyle w:val="45"/>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7906"/>
      </w:tblGrid>
      <w:tr w14:paraId="68DBF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04" w:type="dxa"/>
            <w:noWrap/>
            <w:vAlign w:val="center"/>
          </w:tcPr>
          <w:p w14:paraId="2D64EDAA">
            <w:pPr>
              <w:widowControl/>
              <w:spacing w:line="460" w:lineRule="exact"/>
              <w:jc w:val="center"/>
              <w:rPr>
                <w:rFonts w:hint="eastAsia" w:cs="宋体" w:asciiTheme="minorEastAsia" w:hAnsiTheme="minorEastAsia"/>
                <w:b/>
                <w:bCs/>
                <w:sz w:val="24"/>
                <w:szCs w:val="24"/>
              </w:rPr>
            </w:pPr>
            <w:r>
              <w:rPr>
                <w:rFonts w:hint="eastAsia" w:cs="宋体" w:asciiTheme="minorEastAsia" w:hAnsiTheme="minorEastAsia"/>
                <w:b/>
                <w:bCs/>
                <w:sz w:val="24"/>
                <w:szCs w:val="24"/>
              </w:rPr>
              <w:t>项目</w:t>
            </w:r>
          </w:p>
        </w:tc>
        <w:tc>
          <w:tcPr>
            <w:tcW w:w="7906" w:type="dxa"/>
            <w:noWrap/>
            <w:vAlign w:val="center"/>
          </w:tcPr>
          <w:p w14:paraId="5D6E4F35">
            <w:pPr>
              <w:widowControl/>
              <w:spacing w:line="460" w:lineRule="exact"/>
              <w:jc w:val="center"/>
              <w:rPr>
                <w:rFonts w:hint="eastAsia" w:cs="宋体" w:asciiTheme="minorEastAsia" w:hAnsiTheme="minorEastAsia"/>
                <w:sz w:val="24"/>
                <w:szCs w:val="24"/>
              </w:rPr>
            </w:pPr>
            <w:r>
              <w:rPr>
                <w:rFonts w:hint="eastAsia" w:cs="宋体" w:asciiTheme="minorEastAsia" w:hAnsiTheme="minorEastAsia"/>
                <w:b/>
                <w:bCs/>
                <w:sz w:val="24"/>
                <w:szCs w:val="24"/>
              </w:rPr>
              <w:t>评分依据</w:t>
            </w:r>
          </w:p>
        </w:tc>
      </w:tr>
      <w:tr w14:paraId="7D020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404" w:type="dxa"/>
            <w:noWrap/>
            <w:vAlign w:val="center"/>
          </w:tcPr>
          <w:p w14:paraId="58BB52D9">
            <w:pPr>
              <w:widowControl/>
              <w:spacing w:line="460" w:lineRule="exact"/>
              <w:jc w:val="center"/>
              <w:rPr>
                <w:rFonts w:hint="eastAsia" w:cs="宋体" w:asciiTheme="minorEastAsia" w:hAnsiTheme="minorEastAsia"/>
                <w:sz w:val="24"/>
                <w:szCs w:val="24"/>
              </w:rPr>
            </w:pPr>
            <w:r>
              <w:rPr>
                <w:rFonts w:hint="eastAsia" w:cs="宋体" w:asciiTheme="minorEastAsia" w:hAnsiTheme="minorEastAsia"/>
                <w:sz w:val="24"/>
                <w:szCs w:val="24"/>
              </w:rPr>
              <w:t>价格分（30分）</w:t>
            </w:r>
          </w:p>
        </w:tc>
        <w:tc>
          <w:tcPr>
            <w:tcW w:w="7906" w:type="dxa"/>
            <w:noWrap/>
            <w:vAlign w:val="center"/>
          </w:tcPr>
          <w:p w14:paraId="20EC28F0">
            <w:pPr>
              <w:spacing w:line="460" w:lineRule="exact"/>
              <w:jc w:val="left"/>
              <w:rPr>
                <w:rFonts w:hint="eastAsia" w:cs="Times New Roman" w:asciiTheme="minorEastAsia" w:hAnsiTheme="minorEastAsia"/>
                <w:sz w:val="24"/>
                <w:szCs w:val="24"/>
              </w:rPr>
            </w:pPr>
            <w:r>
              <w:rPr>
                <w:rFonts w:hint="eastAsia" w:cs="Times New Roman" w:asciiTheme="minorEastAsia" w:hAnsiTheme="minorEastAsia"/>
                <w:sz w:val="24"/>
                <w:szCs w:val="24"/>
              </w:rPr>
              <w:t>采用低价优先法计算，即满足招标文件要求且投标价格最低的投标报价（投标人的最低评审价格）为评标基准价，其价格分为满分。其他投标人的价格分统一按照下列公式计算：</w:t>
            </w:r>
          </w:p>
          <w:p w14:paraId="7A2C81E2">
            <w:pPr>
              <w:spacing w:line="460" w:lineRule="exact"/>
              <w:jc w:val="left"/>
              <w:rPr>
                <w:rFonts w:hint="eastAsia" w:cs="Times New Roman" w:asciiTheme="minorEastAsia" w:hAnsiTheme="minorEastAsia"/>
                <w:sz w:val="24"/>
                <w:szCs w:val="24"/>
              </w:rPr>
            </w:pPr>
            <w:r>
              <w:rPr>
                <w:rFonts w:hint="eastAsia" w:cs="Times New Roman" w:asciiTheme="minorEastAsia" w:hAnsiTheme="minorEastAsia"/>
                <w:sz w:val="24"/>
                <w:szCs w:val="24"/>
              </w:rPr>
              <w:t>投标报价得分= （评标基准价/各投标人评审价格）× 30分</w:t>
            </w:r>
          </w:p>
          <w:p w14:paraId="2A705795">
            <w:pPr>
              <w:spacing w:line="460" w:lineRule="exact"/>
              <w:jc w:val="left"/>
              <w:rPr>
                <w:rFonts w:hint="eastAsia" w:cs="Times New Roman" w:asciiTheme="minorEastAsia" w:hAnsiTheme="minorEastAsia"/>
                <w:sz w:val="24"/>
                <w:szCs w:val="24"/>
              </w:rPr>
            </w:pPr>
            <w:r>
              <w:rPr>
                <w:rFonts w:hint="eastAsia" w:cs="Times New Roman" w:asciiTheme="minorEastAsia" w:hAnsiTheme="minorEastAsia"/>
                <w:sz w:val="24"/>
                <w:szCs w:val="24"/>
              </w:rPr>
              <w:t>评标过程中，不得去掉报价中的最高报价和最低报价。结果保留两位小数。</w:t>
            </w:r>
          </w:p>
        </w:tc>
      </w:tr>
      <w:tr w14:paraId="22281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404" w:type="dxa"/>
            <w:noWrap/>
            <w:vAlign w:val="center"/>
          </w:tcPr>
          <w:p w14:paraId="58C44FBB">
            <w:pPr>
              <w:widowControl/>
              <w:spacing w:line="460" w:lineRule="exact"/>
              <w:jc w:val="center"/>
              <w:rPr>
                <w:rFonts w:hint="eastAsia" w:cs="宋体" w:asciiTheme="minorEastAsia" w:hAnsiTheme="minorEastAsia"/>
                <w:sz w:val="24"/>
                <w:szCs w:val="24"/>
              </w:rPr>
            </w:pPr>
            <w:r>
              <w:rPr>
                <w:rFonts w:hint="eastAsia" w:cs="宋体" w:asciiTheme="minorEastAsia" w:hAnsiTheme="minorEastAsia"/>
                <w:sz w:val="24"/>
                <w:szCs w:val="24"/>
              </w:rPr>
              <w:t>技术参数（</w:t>
            </w:r>
            <w:r>
              <w:rPr>
                <w:rFonts w:hint="eastAsia" w:cs="宋体" w:asciiTheme="minorEastAsia" w:hAnsiTheme="minorEastAsia"/>
                <w:sz w:val="24"/>
                <w:szCs w:val="24"/>
                <w:lang w:val="en-US" w:eastAsia="zh-CN"/>
              </w:rPr>
              <w:t>40</w:t>
            </w:r>
            <w:r>
              <w:rPr>
                <w:rFonts w:hint="eastAsia" w:cs="宋体" w:asciiTheme="minorEastAsia" w:hAnsiTheme="minorEastAsia"/>
                <w:sz w:val="24"/>
                <w:szCs w:val="24"/>
              </w:rPr>
              <w:t>分）</w:t>
            </w:r>
          </w:p>
        </w:tc>
        <w:tc>
          <w:tcPr>
            <w:tcW w:w="7906" w:type="dxa"/>
            <w:noWrap/>
            <w:vAlign w:val="center"/>
          </w:tcPr>
          <w:p w14:paraId="5ECF79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完全符合招标文件第六章《项目需求》中“技术要求”响应指标，满足要求的得4</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负偏离</w:t>
            </w:r>
            <w:r>
              <w:rPr>
                <w:rFonts w:hint="eastAsia" w:ascii="宋体" w:hAnsi="宋体" w:eastAsia="宋体" w:cs="宋体"/>
                <w:sz w:val="24"/>
                <w:szCs w:val="24"/>
                <w:highlight w:val="none"/>
              </w:rPr>
              <w:t>（缺、漏项视为负偏离）</w:t>
            </w:r>
            <w:r>
              <w:rPr>
                <w:rFonts w:hint="eastAsia" w:ascii="宋体" w:hAnsi="宋体" w:eastAsia="宋体" w:cs="宋体"/>
                <w:sz w:val="24"/>
                <w:szCs w:val="24"/>
                <w:highlight w:val="none"/>
                <w:lang w:val="en-US" w:eastAsia="zh-CN"/>
              </w:rPr>
              <w:t>予以扣分：</w:t>
            </w:r>
          </w:p>
          <w:p w14:paraId="7E57BB9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重要响应指标</w:t>
            </w:r>
            <w:r>
              <w:rPr>
                <w:rFonts w:hint="eastAsia" w:ascii="宋体" w:hAnsi="宋体" w:eastAsia="宋体" w:cs="宋体"/>
                <w:sz w:val="24"/>
                <w:szCs w:val="24"/>
                <w:highlight w:val="none"/>
                <w:lang w:eastAsia="zh-CN"/>
              </w:rPr>
              <w:t>（总计</w:t>
            </w:r>
            <w:r>
              <w:rPr>
                <w:rFonts w:hint="eastAsia" w:ascii="宋体" w:hAnsi="宋体" w:eastAsia="宋体" w:cs="宋体"/>
                <w:sz w:val="24"/>
                <w:szCs w:val="24"/>
                <w:highlight w:val="none"/>
                <w:lang w:val="en-US" w:eastAsia="zh-CN"/>
              </w:rPr>
              <w:t>10项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总分为</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分，每</w:t>
            </w:r>
            <w:r>
              <w:rPr>
                <w:rFonts w:hint="eastAsia" w:ascii="宋体" w:hAnsi="宋体" w:eastAsia="宋体" w:cs="宋体"/>
                <w:sz w:val="24"/>
                <w:szCs w:val="24"/>
                <w:highlight w:val="none"/>
                <w:lang w:val="en-US" w:eastAsia="zh-CN"/>
              </w:rPr>
              <w:t>负</w:t>
            </w:r>
            <w:r>
              <w:rPr>
                <w:rFonts w:hint="eastAsia" w:ascii="宋体" w:hAnsi="宋体" w:eastAsia="宋体" w:cs="宋体"/>
                <w:sz w:val="24"/>
                <w:szCs w:val="24"/>
                <w:highlight w:val="none"/>
              </w:rPr>
              <w:t>偏离一项（缺、漏项视为负偏离）扣</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分；</w:t>
            </w:r>
          </w:p>
          <w:p w14:paraId="3A247C6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一般响应指标</w:t>
            </w:r>
            <w:r>
              <w:rPr>
                <w:rFonts w:hint="eastAsia" w:ascii="宋体" w:hAnsi="宋体" w:eastAsia="宋体" w:cs="宋体"/>
                <w:sz w:val="24"/>
                <w:szCs w:val="24"/>
                <w:highlight w:val="none"/>
                <w:lang w:eastAsia="zh-CN"/>
              </w:rPr>
              <w:t>（总计</w:t>
            </w:r>
            <w:r>
              <w:rPr>
                <w:rFonts w:hint="eastAsia" w:ascii="宋体" w:hAnsi="宋体" w:eastAsia="宋体" w:cs="宋体"/>
                <w:sz w:val="24"/>
                <w:szCs w:val="24"/>
                <w:highlight w:val="none"/>
                <w:lang w:val="en-US" w:eastAsia="zh-CN"/>
              </w:rPr>
              <w:t>32项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总分为</w:t>
            </w:r>
            <w:r>
              <w:rPr>
                <w:rFonts w:hint="eastAsia" w:ascii="宋体" w:hAnsi="宋体" w:eastAsia="宋体" w:cs="宋体"/>
                <w:sz w:val="24"/>
                <w:szCs w:val="24"/>
                <w:highlight w:val="none"/>
                <w:lang w:val="en-US" w:eastAsia="zh-CN"/>
              </w:rPr>
              <w:t>16</w:t>
            </w:r>
            <w:r>
              <w:rPr>
                <w:rFonts w:hint="eastAsia" w:ascii="宋体" w:hAnsi="宋体" w:eastAsia="宋体" w:cs="宋体"/>
                <w:sz w:val="24"/>
                <w:szCs w:val="24"/>
                <w:highlight w:val="none"/>
              </w:rPr>
              <w:t>分，每</w:t>
            </w:r>
            <w:r>
              <w:rPr>
                <w:rFonts w:hint="eastAsia" w:ascii="宋体" w:hAnsi="宋体" w:eastAsia="宋体" w:cs="宋体"/>
                <w:sz w:val="24"/>
                <w:szCs w:val="24"/>
                <w:highlight w:val="none"/>
                <w:lang w:val="en-US" w:eastAsia="zh-CN"/>
              </w:rPr>
              <w:t>负</w:t>
            </w:r>
            <w:r>
              <w:rPr>
                <w:rFonts w:hint="eastAsia" w:ascii="宋体" w:hAnsi="宋体" w:eastAsia="宋体" w:cs="宋体"/>
                <w:sz w:val="24"/>
                <w:szCs w:val="24"/>
                <w:highlight w:val="none"/>
              </w:rPr>
              <w:t>偏离一项（缺、漏项视为负偏离）扣</w:t>
            </w:r>
            <w:r>
              <w:rPr>
                <w:rFonts w:hint="eastAsia" w:ascii="宋体" w:hAnsi="宋体" w:eastAsia="宋体" w:cs="宋体"/>
                <w:sz w:val="24"/>
                <w:szCs w:val="24"/>
                <w:highlight w:val="none"/>
                <w:lang w:val="en-US" w:eastAsia="zh-CN"/>
              </w:rPr>
              <w:t>0.5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扣完为止</w:t>
            </w:r>
            <w:r>
              <w:rPr>
                <w:rFonts w:hint="eastAsia" w:ascii="宋体" w:hAnsi="宋体" w:eastAsia="宋体" w:cs="宋体"/>
                <w:sz w:val="24"/>
                <w:szCs w:val="24"/>
                <w:highlight w:val="none"/>
              </w:rPr>
              <w:t>。</w:t>
            </w:r>
          </w:p>
          <w:p w14:paraId="7E5C888F">
            <w:pPr>
              <w:spacing w:line="460" w:lineRule="exact"/>
              <w:jc w:val="left"/>
              <w:rPr>
                <w:rFonts w:hint="eastAsia" w:cs="Times New Roman" w:asciiTheme="minorEastAsia" w:hAnsiTheme="minorEastAsia"/>
                <w:sz w:val="24"/>
                <w:szCs w:val="24"/>
              </w:rPr>
            </w:pPr>
            <w:r>
              <w:rPr>
                <w:rFonts w:hint="eastAsia" w:ascii="宋体" w:hAnsi="宋体" w:eastAsia="宋体" w:cs="宋体"/>
                <w:sz w:val="24"/>
                <w:szCs w:val="24"/>
                <w:highlight w:val="none"/>
              </w:rPr>
              <w:t>两部分得分相加即为技术参数响应总得分，最高得分为</w:t>
            </w:r>
            <w:r>
              <w:rPr>
                <w:rFonts w:hint="eastAsia" w:ascii="宋体" w:hAnsi="宋体" w:eastAsia="宋体" w:cs="宋体"/>
                <w:sz w:val="24"/>
                <w:szCs w:val="24"/>
                <w:highlight w:val="none"/>
                <w:lang w:val="en-US" w:eastAsia="zh-CN"/>
              </w:rPr>
              <w:t>40</w:t>
            </w:r>
            <w:r>
              <w:rPr>
                <w:rFonts w:hint="eastAsia" w:ascii="宋体" w:hAnsi="宋体" w:eastAsia="宋体" w:cs="宋体"/>
                <w:sz w:val="24"/>
                <w:szCs w:val="24"/>
                <w:highlight w:val="none"/>
              </w:rPr>
              <w:t>分，最低</w:t>
            </w:r>
            <w:r>
              <w:rPr>
                <w:rFonts w:hint="eastAsia" w:ascii="宋体" w:hAnsi="宋体" w:eastAsia="宋体" w:cs="宋体"/>
                <w:sz w:val="24"/>
                <w:szCs w:val="24"/>
                <w:highlight w:val="none"/>
                <w:lang w:val="en-US" w:eastAsia="zh-CN"/>
              </w:rPr>
              <w:t>得分</w:t>
            </w:r>
            <w:r>
              <w:rPr>
                <w:rFonts w:hint="eastAsia" w:ascii="宋体" w:hAnsi="宋体" w:eastAsia="宋体" w:cs="宋体"/>
                <w:sz w:val="24"/>
                <w:szCs w:val="24"/>
                <w:highlight w:val="none"/>
              </w:rPr>
              <w:t>为0分,最低得0分</w:t>
            </w:r>
            <w:r>
              <w:rPr>
                <w:rFonts w:hint="eastAsia" w:cs="Times New Roman" w:asciiTheme="minorEastAsia" w:hAnsiTheme="minorEastAsia"/>
                <w:sz w:val="24"/>
                <w:szCs w:val="24"/>
              </w:rPr>
              <w:t>。</w:t>
            </w:r>
          </w:p>
          <w:p w14:paraId="5D17C995">
            <w:pPr>
              <w:spacing w:line="460" w:lineRule="exact"/>
              <w:jc w:val="left"/>
              <w:rPr>
                <w:rFonts w:hint="eastAsia" w:cs="宋体" w:asciiTheme="minorEastAsia" w:hAnsiTheme="minorEastAsia" w:eastAsiaTheme="minorEastAsia"/>
                <w:sz w:val="24"/>
                <w:szCs w:val="24"/>
                <w:lang w:eastAsia="zh-CN"/>
              </w:rPr>
            </w:pPr>
            <w:r>
              <w:rPr>
                <w:rFonts w:hint="eastAsia" w:cs="宋体" w:asciiTheme="minorEastAsia" w:hAnsiTheme="minorEastAsia"/>
                <w:b/>
                <w:color w:val="000000" w:themeColor="text1"/>
                <w:sz w:val="24"/>
                <w:szCs w:val="24"/>
                <w14:textFill>
                  <w14:solidFill>
                    <w14:schemeClr w14:val="tx1"/>
                  </w14:solidFill>
                </w14:textFill>
              </w:rPr>
              <w:t>（</w:t>
            </w:r>
            <w:r>
              <w:rPr>
                <w:rFonts w:hint="eastAsia" w:cs="宋体" w:asciiTheme="minorEastAsia" w:hAnsiTheme="minorEastAsia"/>
                <w:b/>
                <w:color w:val="000000" w:themeColor="text1"/>
                <w:sz w:val="24"/>
                <w:szCs w:val="24"/>
                <w:u w:val="single"/>
                <w14:textFill>
                  <w14:solidFill>
                    <w14:schemeClr w14:val="tx1"/>
                  </w14:solidFill>
                </w14:textFill>
              </w:rPr>
              <w:t>加“★”项为实质性要求和条件，不满足视为无效响应文件</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cs="宋体" w:asciiTheme="minorEastAsia" w:hAnsiTheme="minorEastAsia"/>
                <w:b/>
                <w:color w:val="000000" w:themeColor="text1"/>
                <w:sz w:val="24"/>
                <w:szCs w:val="24"/>
                <w:u w:val="single"/>
                <w14:textFill>
                  <w14:solidFill>
                    <w14:schemeClr w14:val="tx1"/>
                  </w14:solidFill>
                </w14:textFill>
              </w:rPr>
              <w:t>加“▲”项</w:t>
            </w:r>
            <w:r>
              <w:rPr>
                <w:rFonts w:hint="eastAsia" w:cs="宋体" w:asciiTheme="minorEastAsia" w:hAnsiTheme="minorEastAsia"/>
                <w:b/>
                <w:color w:val="000000" w:themeColor="text1"/>
                <w:sz w:val="24"/>
                <w:szCs w:val="24"/>
                <w:u w:val="single"/>
                <w:lang w:val="en-US" w:eastAsia="zh-CN"/>
                <w14:textFill>
                  <w14:solidFill>
                    <w14:schemeClr w14:val="tx1"/>
                  </w14:solidFill>
                </w14:textFill>
              </w:rPr>
              <w:t>指标及一般响应指标</w:t>
            </w:r>
            <w:r>
              <w:rPr>
                <w:rFonts w:hint="eastAsia" w:ascii="宋体" w:hAnsi="宋体" w:eastAsia="宋体" w:cs="宋体"/>
                <w:b/>
                <w:bCs/>
                <w:sz w:val="24"/>
                <w:szCs w:val="24"/>
                <w:u w:val="single"/>
                <w:lang w:val="en-US" w:eastAsia="zh-CN"/>
              </w:rPr>
              <w:t>必须</w:t>
            </w:r>
            <w:r>
              <w:rPr>
                <w:rFonts w:hint="eastAsia" w:ascii="宋体" w:hAnsi="宋体" w:eastAsia="宋体" w:cs="宋体"/>
                <w:b/>
                <w:bCs/>
                <w:sz w:val="24"/>
                <w:szCs w:val="24"/>
                <w:u w:val="single"/>
              </w:rPr>
              <w:t>提供明确的佐证材料证明</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例</w:t>
            </w:r>
            <w:r>
              <w:rPr>
                <w:rFonts w:hint="eastAsia" w:ascii="宋体" w:hAnsi="宋体" w:eastAsia="宋体" w:cs="宋体"/>
                <w:b/>
                <w:bCs/>
                <w:sz w:val="24"/>
                <w:szCs w:val="24"/>
              </w:rPr>
              <w:t>：产品说明书</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cs="宋体" w:asciiTheme="minorEastAsia" w:hAnsiTheme="minorEastAsia"/>
                <w:b/>
                <w:color w:val="000000" w:themeColor="text1"/>
                <w:sz w:val="24"/>
                <w:szCs w:val="24"/>
                <w:lang w:val="en-US" w:eastAsia="zh-CN"/>
                <w14:textFill>
                  <w14:solidFill>
                    <w14:schemeClr w14:val="tx1"/>
                  </w14:solidFill>
                </w14:textFill>
              </w:rPr>
              <w:t>技术白皮书</w:t>
            </w:r>
            <w:r>
              <w:rPr>
                <w:rFonts w:hint="eastAsia" w:cs="宋体" w:asciiTheme="minorEastAsia" w:hAnsiTheme="minorEastAsia"/>
                <w:b/>
                <w:color w:val="000000" w:themeColor="text1"/>
                <w:sz w:val="24"/>
                <w:szCs w:val="24"/>
                <w:lang w:eastAsia="zh-CN"/>
                <w14:textFill>
                  <w14:solidFill>
                    <w14:schemeClr w14:val="tx1"/>
                  </w14:solidFill>
                </w14:textFill>
              </w:rPr>
              <w:t>）</w:t>
            </w:r>
            <w:r>
              <w:rPr>
                <w:rFonts w:hint="eastAsia" w:ascii="宋体" w:hAnsi="宋体" w:eastAsia="宋体" w:cs="宋体"/>
                <w:b/>
                <w:bCs/>
                <w:sz w:val="24"/>
                <w:szCs w:val="24"/>
              </w:rPr>
              <w:t>、彩页、检测报告、</w:t>
            </w:r>
            <w:r>
              <w:rPr>
                <w:rFonts w:hint="eastAsia" w:ascii="宋体" w:hAnsi="宋体" w:eastAsia="宋体" w:cs="宋体"/>
                <w:b/>
                <w:bCs/>
                <w:sz w:val="24"/>
                <w:szCs w:val="24"/>
                <w:lang w:val="en-US" w:eastAsia="zh-CN"/>
              </w:rPr>
              <w:t>招标文件要求提供的材料</w:t>
            </w:r>
            <w:r>
              <w:rPr>
                <w:rFonts w:hint="eastAsia" w:ascii="宋体" w:hAnsi="宋体" w:eastAsia="宋体" w:cs="宋体"/>
                <w:b/>
                <w:bCs/>
                <w:sz w:val="24"/>
                <w:szCs w:val="24"/>
              </w:rPr>
              <w:t>等；</w:t>
            </w:r>
            <w:r>
              <w:rPr>
                <w:rFonts w:hint="eastAsia" w:ascii="宋体" w:hAnsi="宋体" w:eastAsia="宋体" w:cs="宋体"/>
                <w:b/>
                <w:bCs/>
                <w:color w:val="000000" w:themeColor="text1"/>
                <w:sz w:val="24"/>
                <w:szCs w:val="24"/>
                <w14:textFill>
                  <w14:solidFill>
                    <w14:schemeClr w14:val="tx1"/>
                  </w14:solidFill>
                </w14:textFill>
              </w:rPr>
              <w:t>投标文件中提供的证明材料内容须自行标识注明对应参数条款（下划线或其他形式标注说明），未对证明材料标注或标注不明确</w:t>
            </w:r>
            <w:r>
              <w:rPr>
                <w:rFonts w:hint="eastAsia" w:ascii="宋体" w:hAnsi="宋体" w:eastAsia="宋体" w:cs="宋体"/>
                <w:b/>
                <w:bCs/>
                <w:color w:val="000000" w:themeColor="text1"/>
                <w:sz w:val="24"/>
                <w:szCs w:val="24"/>
                <w:lang w:val="en-US" w:eastAsia="zh-CN"/>
                <w14:textFill>
                  <w14:solidFill>
                    <w14:schemeClr w14:val="tx1"/>
                  </w14:solidFill>
                </w14:textFill>
              </w:rPr>
              <w:t>可</w:t>
            </w:r>
            <w:r>
              <w:rPr>
                <w:rFonts w:hint="eastAsia" w:ascii="宋体" w:hAnsi="宋体" w:eastAsia="宋体" w:cs="宋体"/>
                <w:b/>
                <w:bCs/>
                <w:color w:val="000000" w:themeColor="text1"/>
                <w:sz w:val="24"/>
                <w:szCs w:val="24"/>
                <w14:textFill>
                  <w14:solidFill>
                    <w14:schemeClr w14:val="tx1"/>
                  </w14:solidFill>
                </w14:textFill>
              </w:rPr>
              <w:t>视为未提供证明材料，自行承诺符合要求不予认可。</w:t>
            </w:r>
            <w:r>
              <w:rPr>
                <w:rFonts w:hint="eastAsia" w:cs="宋体" w:asciiTheme="minorEastAsia" w:hAnsiTheme="minorEastAsia"/>
                <w:b/>
                <w:color w:val="000000" w:themeColor="text1"/>
                <w:sz w:val="24"/>
                <w:szCs w:val="24"/>
                <w14:textFill>
                  <w14:solidFill>
                    <w14:schemeClr w14:val="tx1"/>
                  </w14:solidFill>
                </w14:textFill>
              </w:rPr>
              <w:t>)</w:t>
            </w:r>
            <w:r>
              <w:rPr>
                <w:rFonts w:hint="eastAsia" w:cs="宋体" w:asciiTheme="minorEastAsia" w:hAnsiTheme="minorEastAsia"/>
                <w:b/>
                <w:color w:val="000000" w:themeColor="text1"/>
                <w:sz w:val="24"/>
                <w:szCs w:val="24"/>
                <w:lang w:eastAsia="zh-CN"/>
                <w14:textFill>
                  <w14:solidFill>
                    <w14:schemeClr w14:val="tx1"/>
                  </w14:solidFill>
                </w14:textFill>
              </w:rPr>
              <w:t>）</w:t>
            </w:r>
          </w:p>
        </w:tc>
      </w:tr>
      <w:tr w14:paraId="04EA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04" w:type="dxa"/>
            <w:noWrap/>
            <w:vAlign w:val="center"/>
          </w:tcPr>
          <w:p w14:paraId="3015F88B">
            <w:pPr>
              <w:widowControl/>
              <w:spacing w:line="460" w:lineRule="exact"/>
              <w:jc w:val="center"/>
              <w:rPr>
                <w:rFonts w:hint="eastAsia" w:cs="Times New Roman" w:asciiTheme="minorEastAsia" w:hAnsiTheme="minorEastAsia"/>
                <w:sz w:val="24"/>
                <w:szCs w:val="24"/>
              </w:rPr>
            </w:pPr>
            <w:r>
              <w:rPr>
                <w:rFonts w:hint="eastAsia" w:cs="Times New Roman" w:asciiTheme="minorEastAsia" w:hAnsiTheme="minorEastAsia"/>
                <w:sz w:val="24"/>
                <w:szCs w:val="24"/>
              </w:rPr>
              <w:t>免费质保期（</w:t>
            </w:r>
            <w:r>
              <w:rPr>
                <w:rFonts w:hint="eastAsia" w:cs="Times New Roman" w:asciiTheme="minorEastAsia" w:hAnsiTheme="minorEastAsia"/>
                <w:sz w:val="24"/>
                <w:szCs w:val="24"/>
                <w:lang w:val="en-US" w:eastAsia="zh-CN"/>
              </w:rPr>
              <w:t>3</w:t>
            </w:r>
            <w:r>
              <w:rPr>
                <w:rFonts w:hint="eastAsia" w:cs="Times New Roman" w:asciiTheme="minorEastAsia" w:hAnsiTheme="minorEastAsia"/>
                <w:sz w:val="24"/>
                <w:szCs w:val="24"/>
              </w:rPr>
              <w:t>分）</w:t>
            </w:r>
          </w:p>
        </w:tc>
        <w:tc>
          <w:tcPr>
            <w:tcW w:w="7906" w:type="dxa"/>
            <w:noWrap/>
            <w:vAlign w:val="center"/>
          </w:tcPr>
          <w:p w14:paraId="6BC0A7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根据招标文件中免费质保期的相关要求</w:t>
            </w:r>
            <w:r>
              <w:rPr>
                <w:rFonts w:hint="eastAsia" w:ascii="宋体" w:hAnsi="宋体" w:eastAsia="宋体" w:cs="宋体"/>
                <w:sz w:val="24"/>
                <w:szCs w:val="24"/>
                <w:lang w:eastAsia="zh-CN"/>
              </w:rPr>
              <w:t>，在</w:t>
            </w:r>
            <w:r>
              <w:rPr>
                <w:rFonts w:hint="eastAsia" w:ascii="宋体" w:hAnsi="宋体" w:eastAsia="宋体" w:cs="宋体"/>
                <w:sz w:val="24"/>
                <w:szCs w:val="24"/>
              </w:rPr>
              <w:t>满足文件要求的基础上每增加1年加</w:t>
            </w:r>
            <w:r>
              <w:rPr>
                <w:rFonts w:hint="eastAsia" w:ascii="宋体" w:hAnsi="宋体" w:eastAsia="宋体" w:cs="宋体"/>
                <w:sz w:val="24"/>
                <w:szCs w:val="24"/>
                <w:lang w:val="en-US" w:eastAsia="zh-CN"/>
              </w:rPr>
              <w:t>1.5</w:t>
            </w:r>
            <w:r>
              <w:rPr>
                <w:rFonts w:hint="eastAsia" w:ascii="宋体" w:hAnsi="宋体" w:eastAsia="宋体" w:cs="宋体"/>
                <w:sz w:val="24"/>
                <w:szCs w:val="24"/>
              </w:rPr>
              <w:t>分。</w:t>
            </w:r>
          </w:p>
          <w:p w14:paraId="793F3B5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Theme="minorEastAsia" w:hAnsiTheme="minorEastAsia" w:eastAsiaTheme="minorEastAsia"/>
                <w:sz w:val="24"/>
                <w:szCs w:val="24"/>
              </w:rPr>
            </w:pPr>
            <w:r>
              <w:rPr>
                <w:rFonts w:hint="eastAsia" w:ascii="宋体" w:hAnsi="宋体" w:eastAsia="宋体" w:cs="宋体"/>
                <w:sz w:val="24"/>
                <w:szCs w:val="24"/>
              </w:rPr>
              <w:t>本项最高得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r>
      <w:tr w14:paraId="4202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04" w:type="dxa"/>
            <w:noWrap/>
            <w:vAlign w:val="center"/>
          </w:tcPr>
          <w:p w14:paraId="7B745DDA">
            <w:pPr>
              <w:widowControl/>
              <w:spacing w:line="460" w:lineRule="exact"/>
              <w:jc w:val="center"/>
              <w:rPr>
                <w:rFonts w:hint="eastAsia" w:cs="宋体" w:asciiTheme="minorEastAsia" w:hAnsiTheme="minorEastAsia"/>
                <w:sz w:val="24"/>
                <w:szCs w:val="24"/>
              </w:rPr>
            </w:pPr>
            <w:r>
              <w:rPr>
                <w:rFonts w:hint="eastAsia" w:cs="宋体" w:asciiTheme="minorEastAsia" w:hAnsiTheme="minorEastAsia"/>
                <w:sz w:val="24"/>
                <w:szCs w:val="24"/>
              </w:rPr>
              <w:t>产品业绩（5分）</w:t>
            </w:r>
          </w:p>
        </w:tc>
        <w:tc>
          <w:tcPr>
            <w:tcW w:w="7906" w:type="dxa"/>
            <w:noWrap/>
            <w:vAlign w:val="center"/>
          </w:tcPr>
          <w:p w14:paraId="03695B5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Theme="minorEastAsia" w:hAnsiTheme="minorEastAsia"/>
                <w:sz w:val="24"/>
                <w:szCs w:val="24"/>
              </w:rPr>
            </w:pPr>
            <w:r>
              <w:rPr>
                <w:rFonts w:hint="eastAsia" w:ascii="宋体" w:hAnsi="宋体" w:eastAsia="宋体" w:cs="宋体"/>
                <w:sz w:val="24"/>
                <w:szCs w:val="24"/>
              </w:rPr>
              <w:t>提供所投产</w:t>
            </w:r>
            <w:r>
              <w:rPr>
                <w:rFonts w:hint="eastAsia" w:ascii="宋体" w:hAnsi="宋体" w:eastAsia="宋体" w:cs="宋体"/>
                <w:sz w:val="24"/>
                <w:szCs w:val="24"/>
                <w:highlight w:val="none"/>
              </w:rPr>
              <w:t>品</w:t>
            </w:r>
            <w:r>
              <w:rPr>
                <w:rFonts w:hint="eastAsia" w:asciiTheme="minorEastAsia" w:hAnsiTheme="minorEastAsia"/>
                <w:sz w:val="24"/>
                <w:szCs w:val="24"/>
                <w:highlight w:val="none"/>
                <w:lang w:eastAsia="zh-CN"/>
              </w:rPr>
              <w:t>（同类内窥镜摄像系统）</w:t>
            </w:r>
            <w:r>
              <w:rPr>
                <w:rFonts w:hint="eastAsia" w:ascii="宋体" w:hAnsi="宋体" w:eastAsia="宋体" w:cs="宋体"/>
                <w:sz w:val="24"/>
                <w:szCs w:val="24"/>
                <w:highlight w:val="none"/>
              </w:rPr>
              <w:t>自</w:t>
            </w:r>
            <w:r>
              <w:rPr>
                <w:rFonts w:hint="eastAsia" w:ascii="宋体" w:hAnsi="宋体" w:eastAsia="宋体" w:cs="宋体"/>
                <w:sz w:val="24"/>
                <w:szCs w:val="24"/>
              </w:rPr>
              <w:t>202</w:t>
            </w:r>
            <w:r>
              <w:rPr>
                <w:rFonts w:hint="eastAsia" w:ascii="宋体" w:hAnsi="宋体" w:eastAsia="宋体" w:cs="宋体"/>
                <w:sz w:val="24"/>
                <w:szCs w:val="24"/>
                <w:lang w:val="en-US" w:eastAsia="zh-CN"/>
              </w:rPr>
              <w:t>3</w:t>
            </w:r>
            <w:r>
              <w:rPr>
                <w:rFonts w:hint="eastAsia" w:ascii="宋体" w:hAnsi="宋体" w:eastAsia="宋体" w:cs="宋体"/>
                <w:sz w:val="24"/>
                <w:szCs w:val="24"/>
              </w:rPr>
              <w:t>年1月1日至今的业绩合同的，每提供一份合同得1分，最高得5分。</w:t>
            </w:r>
          </w:p>
          <w:p w14:paraId="63308DCC">
            <w:pPr>
              <w:pStyle w:val="17"/>
              <w:rPr>
                <w:rFonts w:hint="eastAsia" w:cs="Times New Roman" w:asciiTheme="minorEastAsia" w:hAnsiTheme="minorEastAsia"/>
                <w:sz w:val="24"/>
                <w:szCs w:val="24"/>
              </w:rPr>
            </w:pPr>
            <w:r>
              <w:rPr>
                <w:rFonts w:hint="eastAsia" w:asciiTheme="minorEastAsia" w:hAnsiTheme="minorEastAsia" w:eastAsiaTheme="minorEastAsia"/>
                <w:sz w:val="24"/>
                <w:szCs w:val="24"/>
              </w:rPr>
              <w:t>投标文件中提供合同扫描件</w:t>
            </w:r>
            <w:r>
              <w:rPr>
                <w:rFonts w:hint="eastAsia" w:asciiTheme="minorEastAsia" w:hAnsiTheme="minorEastAsia" w:eastAsiaTheme="minorEastAsia"/>
                <w:sz w:val="24"/>
                <w:szCs w:val="24"/>
                <w:lang w:val="en-US" w:eastAsia="zh-CN"/>
              </w:rPr>
              <w:t>及买方验收文件（验收文件须含有甲方公章或甲方验收部门公章或甲方验收人签字）；</w:t>
            </w:r>
            <w:r>
              <w:rPr>
                <w:rFonts w:hint="eastAsia" w:asciiTheme="minorEastAsia" w:hAnsiTheme="minorEastAsia" w:eastAsiaTheme="minorEastAsia"/>
                <w:sz w:val="24"/>
                <w:szCs w:val="24"/>
              </w:rPr>
              <w:t>并加盖投标人公章，时间、标的内容以合同为准，否则不得分。</w:t>
            </w:r>
          </w:p>
        </w:tc>
      </w:tr>
      <w:tr w14:paraId="0D603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1404" w:type="dxa"/>
            <w:noWrap/>
            <w:vAlign w:val="center"/>
          </w:tcPr>
          <w:p w14:paraId="191657AB">
            <w:pPr>
              <w:widowControl/>
              <w:spacing w:line="460" w:lineRule="exact"/>
              <w:jc w:val="center"/>
              <w:rPr>
                <w:rFonts w:hint="eastAsia" w:cs="宋体" w:asciiTheme="minorEastAsia" w:hAnsiTheme="minorEastAsia"/>
                <w:sz w:val="24"/>
                <w:szCs w:val="24"/>
              </w:rPr>
            </w:pPr>
            <w:r>
              <w:rPr>
                <w:rFonts w:hint="eastAsia" w:cs="Times New Roman" w:asciiTheme="minorEastAsia" w:hAnsiTheme="minorEastAsia"/>
                <w:sz w:val="24"/>
                <w:szCs w:val="24"/>
              </w:rPr>
              <w:t>安装调试方案（</w:t>
            </w:r>
            <w:r>
              <w:rPr>
                <w:rFonts w:hint="eastAsia" w:cs="Times New Roman" w:asciiTheme="minorEastAsia" w:hAnsiTheme="minorEastAsia"/>
                <w:sz w:val="24"/>
                <w:szCs w:val="24"/>
                <w:lang w:val="en-US" w:eastAsia="zh-CN"/>
              </w:rPr>
              <w:t>6</w:t>
            </w:r>
            <w:r>
              <w:rPr>
                <w:rFonts w:hint="eastAsia" w:cs="Times New Roman" w:asciiTheme="minorEastAsia" w:hAnsiTheme="minorEastAsia"/>
                <w:sz w:val="24"/>
                <w:szCs w:val="24"/>
              </w:rPr>
              <w:t>分）</w:t>
            </w:r>
          </w:p>
        </w:tc>
        <w:tc>
          <w:tcPr>
            <w:tcW w:w="7906" w:type="dxa"/>
            <w:noWrap/>
            <w:vAlign w:val="center"/>
          </w:tcPr>
          <w:p w14:paraId="62EBEFD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w:t>
            </w:r>
            <w:r>
              <w:rPr>
                <w:rFonts w:hint="eastAsia" w:ascii="宋体" w:hAnsi="宋体" w:eastAsia="宋体" w:cs="宋体"/>
                <w:sz w:val="24"/>
                <w:szCs w:val="24"/>
              </w:rPr>
              <w:t>突发情况应急保障计划。方案包含以上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分。每缺少一项扣2分；以上内容中存在瑕疵或错误的每有1处，扣1分，扣完为止。 </w:t>
            </w:r>
          </w:p>
          <w:p w14:paraId="4ECAAFA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03593B9C">
            <w:pPr>
              <w:pStyle w:val="17"/>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2F23E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1404" w:type="dxa"/>
            <w:noWrap/>
            <w:vAlign w:val="center"/>
          </w:tcPr>
          <w:p w14:paraId="5426DEF5">
            <w:pPr>
              <w:spacing w:line="460" w:lineRule="exact"/>
              <w:jc w:val="center"/>
              <w:rPr>
                <w:rFonts w:hint="eastAsia" w:cs="宋体" w:asciiTheme="minorEastAsia" w:hAnsiTheme="minorEastAsia"/>
                <w:sz w:val="24"/>
                <w:szCs w:val="24"/>
              </w:rPr>
            </w:pPr>
            <w:r>
              <w:rPr>
                <w:rFonts w:hint="eastAsia" w:cs="宋体" w:asciiTheme="minorEastAsia" w:hAnsiTheme="minorEastAsia"/>
                <w:sz w:val="24"/>
                <w:szCs w:val="24"/>
              </w:rPr>
              <w:t>售后服务（</w:t>
            </w: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分）</w:t>
            </w:r>
          </w:p>
        </w:tc>
        <w:tc>
          <w:tcPr>
            <w:tcW w:w="7906" w:type="dxa"/>
            <w:noWrap/>
            <w:vAlign w:val="center"/>
          </w:tcPr>
          <w:p w14:paraId="04BCBCD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③</w:t>
            </w:r>
            <w:r>
              <w:rPr>
                <w:rFonts w:hint="eastAsia" w:ascii="宋体" w:hAnsi="宋体" w:eastAsia="宋体" w:cs="宋体"/>
                <w:sz w:val="24"/>
                <w:szCs w:val="24"/>
              </w:rPr>
              <w:t>设备出保后全保服务收费标准；保修期外维修零配件专属折扣优惠及其他增值保养优惠；方案包含以上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分。每缺少一项扣</w:t>
            </w:r>
            <w:r>
              <w:rPr>
                <w:rFonts w:hint="eastAsia" w:ascii="宋体" w:hAnsi="宋体" w:eastAsia="宋体" w:cs="宋体"/>
                <w:sz w:val="24"/>
                <w:szCs w:val="24"/>
                <w:lang w:val="en-US" w:eastAsia="zh-CN"/>
              </w:rPr>
              <w:t>2</w:t>
            </w:r>
            <w:r>
              <w:rPr>
                <w:rFonts w:hint="eastAsia" w:ascii="宋体" w:hAnsi="宋体" w:eastAsia="宋体" w:cs="宋体"/>
                <w:sz w:val="24"/>
                <w:szCs w:val="24"/>
              </w:rPr>
              <w:t xml:space="preserve">分；以上内容中存在瑕疵或错误的每有1处，扣1分，扣完为止。 </w:t>
            </w:r>
          </w:p>
          <w:p w14:paraId="4FE2D51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074CD234">
            <w:pPr>
              <w:pStyle w:val="17"/>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3053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404" w:type="dxa"/>
            <w:noWrap/>
            <w:vAlign w:val="center"/>
          </w:tcPr>
          <w:p w14:paraId="0B706733">
            <w:pPr>
              <w:spacing w:line="460" w:lineRule="exact"/>
              <w:jc w:val="center"/>
              <w:rPr>
                <w:rFonts w:hint="eastAsia" w:cs="宋体" w:asciiTheme="minorEastAsia" w:hAnsiTheme="minorEastAsia"/>
                <w:sz w:val="24"/>
                <w:szCs w:val="24"/>
              </w:rPr>
            </w:pPr>
            <w:r>
              <w:rPr>
                <w:rFonts w:hint="eastAsia" w:cs="宋体" w:asciiTheme="minorEastAsia" w:hAnsiTheme="minorEastAsia"/>
                <w:sz w:val="24"/>
                <w:szCs w:val="24"/>
              </w:rPr>
              <w:t>培训方案（</w:t>
            </w:r>
            <w:r>
              <w:rPr>
                <w:rFonts w:hint="eastAsia" w:cs="宋体" w:asciiTheme="minorEastAsia" w:hAnsiTheme="minorEastAsia"/>
                <w:sz w:val="24"/>
                <w:szCs w:val="24"/>
                <w:lang w:val="en-US" w:eastAsia="zh-CN"/>
              </w:rPr>
              <w:t>6</w:t>
            </w:r>
            <w:r>
              <w:rPr>
                <w:rFonts w:hint="eastAsia" w:cs="宋体" w:asciiTheme="minorEastAsia" w:hAnsiTheme="minorEastAsia"/>
                <w:sz w:val="24"/>
                <w:szCs w:val="24"/>
              </w:rPr>
              <w:t>分）</w:t>
            </w:r>
          </w:p>
        </w:tc>
        <w:tc>
          <w:tcPr>
            <w:tcW w:w="7906" w:type="dxa"/>
            <w:noWrap/>
            <w:vAlign w:val="center"/>
          </w:tcPr>
          <w:p w14:paraId="577A613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针对本项目制定培训方案，进行综合评审，内容包含：①分层分级完整培训计划</w:t>
            </w:r>
            <w:r>
              <w:rPr>
                <w:rFonts w:hint="eastAsia" w:ascii="宋体" w:hAnsi="宋体" w:eastAsia="宋体" w:cs="宋体"/>
                <w:sz w:val="24"/>
                <w:szCs w:val="24"/>
                <w:lang w:eastAsia="zh-CN"/>
              </w:rPr>
              <w:t>，</w:t>
            </w:r>
            <w:r>
              <w:rPr>
                <w:rFonts w:hint="eastAsia" w:ascii="宋体" w:hAnsi="宋体" w:eastAsia="宋体" w:cs="宋体"/>
                <w:sz w:val="24"/>
                <w:szCs w:val="24"/>
              </w:rPr>
              <w:t>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3</w:t>
            </w:r>
            <w:r>
              <w:rPr>
                <w:rFonts w:hint="eastAsia" w:ascii="宋体" w:hAnsi="宋体" w:eastAsia="宋体" w:cs="宋体"/>
                <w:sz w:val="24"/>
                <w:szCs w:val="24"/>
              </w:rPr>
              <w:t>项内容得</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分。每缺少一项扣 2分；以上内容中存在瑕疵或错误的每有1处，扣1分，扣完为止。 </w:t>
            </w:r>
          </w:p>
          <w:p w14:paraId="7EE359F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hint="eastAsia" w:ascii="宋体" w:hAnsi="宋体" w:eastAsia="宋体" w:cs="宋体"/>
                <w:sz w:val="24"/>
                <w:szCs w:val="24"/>
              </w:rPr>
            </w:pPr>
            <w:r>
              <w:rPr>
                <w:rFonts w:hint="eastAsia"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p>
          <w:p w14:paraId="22C65536">
            <w:pPr>
              <w:pStyle w:val="17"/>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r w14:paraId="25B6A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jc w:val="center"/>
        </w:trPr>
        <w:tc>
          <w:tcPr>
            <w:tcW w:w="1404" w:type="dxa"/>
            <w:noWrap w:val="0"/>
            <w:vAlign w:val="center"/>
          </w:tcPr>
          <w:p w14:paraId="397E481E">
            <w:pPr>
              <w:widowControl/>
              <w:spacing w:line="460" w:lineRule="exact"/>
              <w:jc w:val="center"/>
              <w:rPr>
                <w:rFonts w:hint="eastAsia" w:cs="宋体" w:asciiTheme="minorEastAsia" w:hAnsiTheme="minorEastAsia"/>
                <w:sz w:val="24"/>
                <w:szCs w:val="24"/>
              </w:rPr>
            </w:pPr>
            <w:r>
              <w:rPr>
                <w:rFonts w:hint="eastAsia" w:cs="宋体" w:asciiTheme="minorEastAsia" w:hAnsiTheme="minorEastAsia"/>
                <w:sz w:val="24"/>
                <w:szCs w:val="24"/>
              </w:rPr>
              <w:t>备品备件（</w:t>
            </w:r>
            <w:r>
              <w:rPr>
                <w:rFonts w:hint="eastAsia" w:cs="宋体" w:asciiTheme="minorEastAsia" w:hAnsiTheme="minorEastAsia"/>
                <w:sz w:val="24"/>
                <w:szCs w:val="24"/>
                <w:lang w:val="en-US" w:eastAsia="zh-CN"/>
              </w:rPr>
              <w:t>4</w:t>
            </w:r>
            <w:r>
              <w:rPr>
                <w:rFonts w:hint="eastAsia" w:cs="宋体" w:asciiTheme="minorEastAsia" w:hAnsiTheme="minorEastAsia"/>
                <w:sz w:val="24"/>
                <w:szCs w:val="24"/>
              </w:rPr>
              <w:t>分）</w:t>
            </w:r>
          </w:p>
        </w:tc>
        <w:tc>
          <w:tcPr>
            <w:tcW w:w="7906" w:type="dxa"/>
            <w:noWrap w:val="0"/>
            <w:vAlign w:val="center"/>
          </w:tcPr>
          <w:p w14:paraId="1A3B994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宋体" w:eastAsia="宋体" w:cs="宋体"/>
                <w:sz w:val="24"/>
                <w:szCs w:val="24"/>
              </w:rPr>
            </w:pPr>
            <w:r>
              <w:rPr>
                <w:rFonts w:ascii="宋体" w:hAnsi="宋体" w:eastAsia="宋体" w:cs="宋体"/>
                <w:sz w:val="24"/>
                <w:szCs w:val="24"/>
              </w:rPr>
              <w:t>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投标</w:t>
            </w:r>
            <w:r>
              <w:rPr>
                <w:rFonts w:ascii="宋体" w:hAnsi="宋体" w:eastAsia="宋体" w:cs="宋体"/>
                <w:sz w:val="24"/>
                <w:szCs w:val="24"/>
              </w:rPr>
              <w:t>文件包含以上</w:t>
            </w:r>
            <w:r>
              <w:rPr>
                <w:rFonts w:hint="eastAsia" w:ascii="宋体" w:hAnsi="宋体" w:eastAsia="宋体" w:cs="宋体"/>
                <w:sz w:val="24"/>
                <w:szCs w:val="24"/>
                <w:lang w:val="en-US" w:eastAsia="zh-CN"/>
              </w:rPr>
              <w:t>2</w:t>
            </w:r>
            <w:r>
              <w:rPr>
                <w:rFonts w:ascii="宋体" w:hAnsi="宋体" w:eastAsia="宋体" w:cs="宋体"/>
                <w:sz w:val="24"/>
                <w:szCs w:val="24"/>
              </w:rPr>
              <w:t>项内容得</w:t>
            </w:r>
            <w:r>
              <w:rPr>
                <w:rFonts w:hint="eastAsia" w:ascii="宋体" w:hAnsi="宋体" w:eastAsia="宋体" w:cs="宋体"/>
                <w:sz w:val="24"/>
                <w:szCs w:val="24"/>
                <w:lang w:val="en-US" w:eastAsia="zh-CN"/>
              </w:rPr>
              <w:t>4</w:t>
            </w:r>
            <w:r>
              <w:rPr>
                <w:rFonts w:ascii="宋体" w:hAnsi="宋体" w:eastAsia="宋体" w:cs="宋体"/>
                <w:sz w:val="24"/>
                <w:szCs w:val="24"/>
              </w:rPr>
              <w:t>分。每缺少一项扣</w:t>
            </w:r>
            <w:r>
              <w:rPr>
                <w:rFonts w:hint="eastAsia" w:ascii="宋体" w:hAnsi="宋体" w:eastAsia="宋体" w:cs="宋体"/>
                <w:sz w:val="24"/>
                <w:szCs w:val="24"/>
                <w:lang w:val="en-US" w:eastAsia="zh-CN"/>
              </w:rPr>
              <w:t>2</w:t>
            </w:r>
            <w:r>
              <w:rPr>
                <w:rFonts w:ascii="宋体" w:hAnsi="宋体" w:eastAsia="宋体" w:cs="宋体"/>
                <w:sz w:val="24"/>
                <w:szCs w:val="24"/>
              </w:rPr>
              <w:t>分；以上内容中存在瑕疵或错误的每有1处，扣</w:t>
            </w:r>
            <w:r>
              <w:rPr>
                <w:rFonts w:hint="eastAsia" w:ascii="宋体" w:hAnsi="宋体" w:eastAsia="宋体" w:cs="宋体"/>
                <w:sz w:val="24"/>
                <w:szCs w:val="24"/>
                <w:lang w:val="en-US" w:eastAsia="zh-CN"/>
              </w:rPr>
              <w:t>1</w:t>
            </w:r>
            <w:r>
              <w:rPr>
                <w:rFonts w:ascii="宋体" w:hAnsi="宋体" w:eastAsia="宋体" w:cs="宋体"/>
                <w:sz w:val="24"/>
                <w:szCs w:val="24"/>
              </w:rPr>
              <w:t>分，扣完为止。</w:t>
            </w:r>
          </w:p>
          <w:p w14:paraId="589697BA">
            <w:pPr>
              <w:spacing w:line="460" w:lineRule="exact"/>
              <w:jc w:val="left"/>
              <w:rPr>
                <w:rFonts w:hint="eastAsia" w:asciiTheme="minorEastAsia" w:hAnsiTheme="minorEastAsia"/>
                <w:sz w:val="24"/>
                <w:szCs w:val="24"/>
              </w:rPr>
            </w:pPr>
            <w:r>
              <w:rPr>
                <w:rFonts w:ascii="宋体" w:hAnsi="宋体" w:eastAsia="宋体" w:cs="宋体"/>
                <w:sz w:val="24"/>
                <w:szCs w:val="24"/>
              </w:rPr>
              <w:t>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w:t>
            </w:r>
          </w:p>
          <w:p w14:paraId="6890B5FF">
            <w:pPr>
              <w:pStyle w:val="17"/>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未见阐述不得分。</w:t>
            </w:r>
          </w:p>
        </w:tc>
      </w:tr>
    </w:tbl>
    <w:p w14:paraId="1A79B566">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both"/>
        <w:rPr>
          <w:rFonts w:hint="default" w:cs="Times New Roman" w:asciiTheme="minorEastAsia" w:hAnsiTheme="minorEastAsia"/>
          <w:b/>
          <w:color w:val="000000"/>
          <w:sz w:val="24"/>
          <w:szCs w:val="24"/>
          <w:lang w:val="en-US" w:eastAsia="zh-CN"/>
        </w:rPr>
      </w:pPr>
    </w:p>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auto"/>
    <w:pitch w:val="default"/>
    <w:sig w:usb0="A10006FF" w:usb1="4000205B" w:usb2="00000010" w:usb3="00000000" w:csb0="2000019F" w:csb1="00000000"/>
  </w:font>
  <w:font w:name="MS Mincho">
    <w:panose1 w:val="02020609040205080304"/>
    <w:charset w:val="80"/>
    <w:family w:val="auto"/>
    <w:pitch w:val="default"/>
    <w:sig w:usb0="E00002FF" w:usb1="6AC7FDFB" w:usb2="00000012" w:usb3="00000000" w:csb0="4002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5437C">
    <w:pPr>
      <w:ind w:firstLine="482"/>
      <w:jc w:val="center"/>
    </w:pPr>
    <w:r>
      <w:t>第</w:t>
    </w:r>
    <w:r>
      <w:fldChar w:fldCharType="begin"/>
    </w:r>
    <w:r>
      <w:instrText xml:space="preserve"> PAGE  \* Arabic  \* MERGEFORMAT </w:instrText>
    </w:r>
    <w:r>
      <w:fldChar w:fldCharType="separate"/>
    </w:r>
    <w:r>
      <w:t>3</w:t>
    </w:r>
    <w:r>
      <w:fldChar w:fldCharType="end"/>
    </w:r>
    <w:r>
      <w:t>页</w:t>
    </w:r>
    <w:r>
      <w:rPr>
        <w:rFonts w:hint="eastAsia"/>
      </w:rPr>
      <w:t>共</w:t>
    </w:r>
    <w:r>
      <w:fldChar w:fldCharType="begin"/>
    </w:r>
    <w:r>
      <w:instrText xml:space="preserve"> NUMPAGES  \* Arabic  \* MERGEFORMAT </w:instrText>
    </w:r>
    <w:r>
      <w:fldChar w:fldCharType="separate"/>
    </w:r>
    <w:r>
      <w:t>53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EA755">
    <w:pPr>
      <w:framePr w:wrap="around" w:vAnchor="text" w:hAnchor="margin" w:xAlign="center" w:y="1"/>
      <w:ind w:firstLine="482"/>
    </w:pPr>
    <w:r>
      <w:fldChar w:fldCharType="begin"/>
    </w:r>
    <w:r>
      <w:instrText xml:space="preserve">PAGE  </w:instrText>
    </w:r>
    <w:r>
      <w:fldChar w:fldCharType="separate"/>
    </w:r>
    <w:r>
      <w:t>34</w:t>
    </w:r>
    <w:r>
      <w:fldChar w:fldCharType="end"/>
    </w:r>
  </w:p>
  <w:p w14:paraId="0707D918">
    <w:pPr>
      <w:ind w:firstLine="482"/>
    </w:pPr>
  </w:p>
  <w:p w14:paraId="2CB363C6"/>
  <w:p w14:paraId="54CDECF6"/>
  <w:p w14:paraId="3EA9D486"/>
  <w:p w14:paraId="246D5AAD"/>
  <w:p w14:paraId="5D3A7F36"/>
  <w:p w14:paraId="4A6E0FDA"/>
  <w:p w14:paraId="7E700091"/>
  <w:p w14:paraId="6D84A421"/>
  <w:p w14:paraId="342AD8C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EF5E3">
    <w:pPr>
      <w:ind w:firstLine="48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CDC6D">
    <w:pPr>
      <w:pBdr>
        <w:bottom w:val="single" w:color="auto" w:sz="6" w:space="1"/>
      </w:pBdr>
    </w:pPr>
    <w:r>
      <w:rPr>
        <w:rFonts w:hint="eastAsia"/>
      </w:rPr>
      <w:t>江苏中际招标代理有限公司公开招标文件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D5A09">
    <w:pPr>
      <w:ind w:firstLine="482"/>
    </w:pPr>
  </w:p>
  <w:p w14:paraId="6236A68E"/>
  <w:p w14:paraId="23CDA2E6"/>
  <w:p w14:paraId="1B17BB8B"/>
  <w:p w14:paraId="29B0B848"/>
  <w:p w14:paraId="0EBFFB2B"/>
  <w:p w14:paraId="589CA296"/>
  <w:p w14:paraId="418B9FE1"/>
  <w:p w14:paraId="34CCCCE1"/>
  <w:p w14:paraId="4383207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E57A2">
    <w:pPr>
      <w:ind w:firstLine="48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FE3C15"/>
    <w:rsid w:val="17D617FB"/>
    <w:rsid w:val="1C47664D"/>
    <w:rsid w:val="20C41272"/>
    <w:rsid w:val="2CF941AC"/>
    <w:rsid w:val="3B283915"/>
    <w:rsid w:val="4BF4655C"/>
    <w:rsid w:val="54542557"/>
    <w:rsid w:val="54D86127"/>
    <w:rsid w:val="56F538CA"/>
    <w:rsid w:val="5B312C32"/>
    <w:rsid w:val="757A575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06"/>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3">
    <w:name w:val="heading 2"/>
    <w:basedOn w:val="1"/>
    <w:next w:val="1"/>
    <w:link w:val="207"/>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208"/>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209"/>
    <w:qFormat/>
    <w:uiPriority w:val="0"/>
    <w:pPr>
      <w:numPr>
        <w:ilvl w:val="3"/>
        <w:numId w:val="1"/>
      </w:numPr>
      <w:tabs>
        <w:tab w:val="left" w:pos="360"/>
        <w:tab w:val="clear" w:pos="2155"/>
      </w:tabs>
      <w:spacing w:before="120" w:line="360" w:lineRule="auto"/>
      <w:ind w:left="0" w:firstLine="200"/>
      <w:outlineLvl w:val="3"/>
    </w:pPr>
    <w:rPr>
      <w:rFonts w:ascii="Arial" w:hAnsi="Times New Roman" w:eastAsia="黑体" w:cs="Times New Roman"/>
      <w:sz w:val="28"/>
      <w:szCs w:val="20"/>
    </w:rPr>
  </w:style>
  <w:style w:type="paragraph" w:styleId="6">
    <w:name w:val="heading 5"/>
    <w:basedOn w:val="1"/>
    <w:next w:val="1"/>
    <w:link w:val="214"/>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15"/>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16"/>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17"/>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18"/>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jc w:val="left"/>
    </w:pPr>
    <w:rPr>
      <w:rFonts w:ascii="Times New Roman" w:hAnsi="Times New Roman" w:eastAsia="宋体" w:cs="Times New Roman"/>
      <w:spacing w:val="-35"/>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29"/>
    <w:semiHidden/>
    <w:unhideWhenUsed/>
    <w:qFormat/>
    <w:uiPriority w:val="99"/>
    <w:rPr>
      <w:rFonts w:ascii="宋体" w:eastAsia="宋体"/>
      <w:sz w:val="18"/>
      <w:szCs w:val="18"/>
    </w:rPr>
  </w:style>
  <w:style w:type="paragraph" w:styleId="15">
    <w:name w:val="annotation text"/>
    <w:basedOn w:val="1"/>
    <w:link w:val="221"/>
    <w:qFormat/>
    <w:uiPriority w:val="0"/>
    <w:pPr>
      <w:spacing w:line="360" w:lineRule="auto"/>
      <w:ind w:firstLine="922"/>
      <w:jc w:val="left"/>
    </w:pPr>
    <w:rPr>
      <w:rFonts w:ascii="Times New Roman" w:hAnsi="Times New Roman" w:eastAsia="宋体" w:cs="Times New Roman"/>
      <w:szCs w:val="24"/>
    </w:rPr>
  </w:style>
  <w:style w:type="paragraph" w:styleId="16">
    <w:name w:val="Body Text 3"/>
    <w:basedOn w:val="1"/>
    <w:link w:val="232"/>
    <w:qFormat/>
    <w:uiPriority w:val="0"/>
    <w:pPr>
      <w:spacing w:after="120"/>
    </w:pPr>
    <w:rPr>
      <w:rFonts w:ascii="Times New Roman" w:hAnsi="Times New Roman" w:eastAsia="宋体" w:cs="Times New Roman"/>
      <w:sz w:val="16"/>
      <w:szCs w:val="16"/>
    </w:rPr>
  </w:style>
  <w:style w:type="paragraph" w:styleId="17">
    <w:name w:val="Body Text"/>
    <w:basedOn w:val="1"/>
    <w:next w:val="1"/>
    <w:qFormat/>
    <w:uiPriority w:val="0"/>
    <w:rPr>
      <w:rFonts w:ascii="金山简黑体" w:hAnsi="Courier New" w:eastAsia="金山简黑体"/>
      <w:b/>
      <w:spacing w:val="-8"/>
      <w:sz w:val="44"/>
      <w:szCs w:val="20"/>
    </w:rPr>
  </w:style>
  <w:style w:type="paragraph" w:styleId="18">
    <w:name w:val="Body Text Indent"/>
    <w:basedOn w:val="1"/>
    <w:link w:val="233"/>
    <w:qFormat/>
    <w:uiPriority w:val="0"/>
    <w:pPr>
      <w:tabs>
        <w:tab w:val="left" w:pos="675"/>
      </w:tabs>
      <w:spacing w:line="500" w:lineRule="exact"/>
      <w:ind w:firstLine="640"/>
    </w:pPr>
    <w:rPr>
      <w:rFonts w:ascii="仿宋_GB2312" w:hAnsi="Times New Roman" w:eastAsia="仿宋_GB2312" w:cs="Times New Roman"/>
      <w:sz w:val="32"/>
      <w:szCs w:val="24"/>
    </w:rPr>
  </w:style>
  <w:style w:type="paragraph" w:styleId="19">
    <w:name w:val="List 2"/>
    <w:basedOn w:val="1"/>
    <w:qFormat/>
    <w:uiPriority w:val="0"/>
    <w:pPr>
      <w:ind w:left="840" w:hanging="420"/>
    </w:pPr>
    <w:rPr>
      <w:rFonts w:ascii="隶书" w:hAnsi="Times New Roman" w:eastAsia="仿宋_GB2312" w:cs="Times New Roman"/>
      <w:color w:val="000000"/>
      <w:sz w:val="32"/>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2">
    <w:name w:val="Plain Text"/>
    <w:basedOn w:val="1"/>
    <w:link w:val="211"/>
    <w:qFormat/>
    <w:uiPriority w:val="0"/>
    <w:pPr>
      <w:spacing w:line="360" w:lineRule="auto"/>
      <w:ind w:firstLine="922"/>
    </w:pPr>
    <w:rPr>
      <w:rFonts w:ascii="宋体" w:hAnsi="Courier New"/>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34"/>
    <w:qFormat/>
    <w:uiPriority w:val="0"/>
    <w:pPr>
      <w:ind w:left="100"/>
    </w:pPr>
    <w:rPr>
      <w:rFonts w:ascii="仿宋_GB2312" w:hAnsi="Times New Roman" w:eastAsia="仿宋_GB2312" w:cs="Times New Roman"/>
      <w:sz w:val="32"/>
      <w:szCs w:val="24"/>
    </w:rPr>
  </w:style>
  <w:style w:type="paragraph" w:styleId="25">
    <w:name w:val="Body Text Indent 2"/>
    <w:basedOn w:val="1"/>
    <w:link w:val="235"/>
    <w:qFormat/>
    <w:uiPriority w:val="0"/>
    <w:pPr>
      <w:spacing w:line="440" w:lineRule="exact"/>
      <w:ind w:firstLine="645"/>
    </w:pPr>
    <w:rPr>
      <w:rFonts w:ascii="Times New Roman" w:hAnsi="Times New Roman" w:eastAsia="仿宋_GB2312" w:cs="Times New Roman"/>
      <w:sz w:val="32"/>
      <w:szCs w:val="24"/>
    </w:rPr>
  </w:style>
  <w:style w:type="paragraph" w:styleId="26">
    <w:name w:val="endnote text"/>
    <w:basedOn w:val="1"/>
    <w:link w:val="200"/>
    <w:semiHidden/>
    <w:unhideWhenUsed/>
    <w:qFormat/>
    <w:uiPriority w:val="99"/>
    <w:pPr>
      <w:spacing w:after="0" w:line="240" w:lineRule="auto"/>
    </w:pPr>
    <w:rPr>
      <w:sz w:val="20"/>
    </w:rPr>
  </w:style>
  <w:style w:type="paragraph" w:styleId="27">
    <w:name w:val="Balloon Text"/>
    <w:basedOn w:val="1"/>
    <w:link w:val="222"/>
    <w:semiHidden/>
    <w:qFormat/>
    <w:uiPriority w:val="0"/>
    <w:pPr>
      <w:ind w:firstLine="922"/>
    </w:pPr>
    <w:rPr>
      <w:rFonts w:ascii="Times New Roman" w:hAnsi="Times New Roman" w:eastAsia="宋体" w:cs="Times New Roman"/>
      <w:sz w:val="18"/>
      <w:szCs w:val="18"/>
    </w:rPr>
  </w:style>
  <w:style w:type="paragraph" w:styleId="28">
    <w:name w:val="footer"/>
    <w:basedOn w:val="1"/>
    <w:link w:val="237"/>
    <w:qFormat/>
    <w:uiPriority w:val="0"/>
    <w:pPr>
      <w:tabs>
        <w:tab w:val="center" w:pos="4153"/>
        <w:tab w:val="right" w:pos="8306"/>
      </w:tabs>
      <w:jc w:val="left"/>
    </w:pPr>
    <w:rPr>
      <w:rFonts w:ascii="Times New Roman" w:hAnsi="Times New Roman" w:eastAsia="宋体" w:cs="Times New Roman"/>
      <w:sz w:val="18"/>
      <w:szCs w:val="18"/>
    </w:rPr>
  </w:style>
  <w:style w:type="paragraph" w:styleId="29">
    <w:name w:val="header"/>
    <w:basedOn w:val="1"/>
    <w:link w:val="238"/>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0">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1">
    <w:name w:val="toc 4"/>
    <w:basedOn w:val="1"/>
    <w:next w:val="1"/>
    <w:unhideWhenUsed/>
    <w:uiPriority w:val="39"/>
    <w:pPr>
      <w:spacing w:after="57"/>
      <w:ind w:left="850" w:right="0" w:firstLine="0"/>
    </w:pPr>
  </w:style>
  <w:style w:type="paragraph" w:styleId="32">
    <w:name w:val="Subtitle"/>
    <w:basedOn w:val="1"/>
    <w:next w:val="1"/>
    <w:link w:val="210"/>
    <w:qFormat/>
    <w:uiPriority w:val="0"/>
    <w:pPr>
      <w:spacing w:before="240" w:after="60" w:line="312" w:lineRule="auto"/>
      <w:ind w:firstLine="922"/>
      <w:jc w:val="center"/>
      <w:outlineLvl w:val="1"/>
    </w:pPr>
    <w:rPr>
      <w:rFonts w:ascii="Cambria" w:hAnsi="Cambria"/>
      <w:b/>
      <w:bCs/>
      <w:sz w:val="32"/>
      <w:szCs w:val="32"/>
    </w:rPr>
  </w:style>
  <w:style w:type="paragraph" w:styleId="33">
    <w:name w:val="footnote text"/>
    <w:basedOn w:val="1"/>
    <w:link w:val="199"/>
    <w:semiHidden/>
    <w:unhideWhenUsed/>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Body Text Indent 3"/>
    <w:basedOn w:val="1"/>
    <w:link w:val="239"/>
    <w:qFormat/>
    <w:uiPriority w:val="0"/>
    <w:pPr>
      <w:spacing w:line="360" w:lineRule="auto"/>
      <w:ind w:firstLine="800"/>
    </w:pPr>
    <w:rPr>
      <w:rFonts w:ascii="仿宋_GB2312" w:hAnsi="华文中宋" w:eastAsia="仿宋_GB2312" w:cs="Times New Roman"/>
      <w:sz w:val="32"/>
      <w:szCs w:val="32"/>
    </w:r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8">
    <w:name w:val="toc 9"/>
    <w:basedOn w:val="1"/>
    <w:next w:val="1"/>
    <w:unhideWhenUsed/>
    <w:qFormat/>
    <w:uiPriority w:val="39"/>
    <w:pPr>
      <w:spacing w:after="57"/>
      <w:ind w:left="2268" w:right="0" w:firstLine="0"/>
    </w:pPr>
  </w:style>
  <w:style w:type="paragraph" w:styleId="39">
    <w:name w:val="Body Text 2"/>
    <w:basedOn w:val="1"/>
    <w:link w:val="240"/>
    <w:qFormat/>
    <w:uiPriority w:val="0"/>
    <w:pPr>
      <w:jc w:val="center"/>
    </w:pPr>
    <w:rPr>
      <w:rFonts w:ascii="Times New Roman" w:hAnsi="Times New Roman" w:eastAsia="宋体" w:cs="Times New Roman"/>
      <w:szCs w:val="24"/>
    </w:rPr>
  </w:style>
  <w:style w:type="paragraph" w:styleId="40">
    <w:name w:val="HTML Preformatted"/>
    <w:basedOn w:val="1"/>
    <w:link w:val="22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1">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2">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3">
    <w:name w:val="Title"/>
    <w:basedOn w:val="1"/>
    <w:next w:val="1"/>
    <w:qFormat/>
    <w:uiPriority w:val="0"/>
    <w:pPr>
      <w:spacing w:after="80" w:line="240" w:lineRule="auto"/>
      <w:contextualSpacing/>
    </w:pPr>
    <w:rPr>
      <w:rFonts w:asciiTheme="majorHAnsi" w:hAnsiTheme="majorHAnsi" w:eastAsiaTheme="majorEastAsia" w:cstheme="majorBidi"/>
      <w:spacing w:val="-10"/>
      <w:sz w:val="56"/>
      <w:szCs w:val="56"/>
    </w:rPr>
  </w:style>
  <w:style w:type="paragraph" w:styleId="44">
    <w:name w:val="annotation subject"/>
    <w:basedOn w:val="15"/>
    <w:next w:val="15"/>
    <w:link w:val="228"/>
    <w:semiHidden/>
    <w:unhideWhenUsed/>
    <w:qFormat/>
    <w:uiPriority w:val="0"/>
    <w:pPr>
      <w:spacing w:line="240" w:lineRule="auto"/>
      <w:ind w:firstLine="0"/>
    </w:pPr>
    <w:rPr>
      <w:rFonts w:asciiTheme="minorHAnsi" w:hAnsiTheme="minorHAnsi" w:eastAsiaTheme="minorEastAsia" w:cstheme="minorBidi"/>
      <w:b/>
      <w:bCs/>
      <w:szCs w:val="22"/>
    </w:rPr>
  </w:style>
  <w:style w:type="table" w:styleId="46">
    <w:name w:val="Table Grid"/>
    <w:basedOn w:val="45"/>
    <w:qFormat/>
    <w:uiPriority w:val="9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0"/>
    <w:rPr>
      <w:b/>
      <w:bCs/>
    </w:rPr>
  </w:style>
  <w:style w:type="character" w:styleId="49">
    <w:name w:val="endnote reference"/>
    <w:basedOn w:val="47"/>
    <w:semiHidden/>
    <w:unhideWhenUsed/>
    <w:uiPriority w:val="99"/>
    <w:rPr>
      <w:vertAlign w:val="superscript"/>
    </w:rPr>
  </w:style>
  <w:style w:type="character" w:styleId="50">
    <w:name w:val="page number"/>
    <w:qFormat/>
    <w:uiPriority w:val="0"/>
  </w:style>
  <w:style w:type="character" w:styleId="51">
    <w:name w:val="FollowedHyperlink"/>
    <w:unhideWhenUsed/>
    <w:qFormat/>
    <w:uiPriority w:val="0"/>
    <w:rPr>
      <w:color w:val="800080"/>
      <w:u w:val="single"/>
    </w:rPr>
  </w:style>
  <w:style w:type="character" w:styleId="52">
    <w:name w:val="Emphasis"/>
    <w:basedOn w:val="47"/>
    <w:qFormat/>
    <w:uiPriority w:val="20"/>
    <w:rPr>
      <w:i/>
    </w:rPr>
  </w:style>
  <w:style w:type="character" w:styleId="53">
    <w:name w:val="Hyperlink"/>
    <w:qFormat/>
    <w:uiPriority w:val="99"/>
    <w:rPr>
      <w:color w:val="0000FF"/>
      <w:u w:val="single"/>
    </w:rPr>
  </w:style>
  <w:style w:type="character" w:styleId="54">
    <w:name w:val="annotation reference"/>
    <w:qFormat/>
    <w:uiPriority w:val="0"/>
    <w:rPr>
      <w:sz w:val="21"/>
      <w:szCs w:val="21"/>
    </w:rPr>
  </w:style>
  <w:style w:type="character" w:styleId="55">
    <w:name w:val="footnote reference"/>
    <w:basedOn w:val="47"/>
    <w:unhideWhenUsed/>
    <w:uiPriority w:val="99"/>
    <w:rPr>
      <w:vertAlign w:val="superscript"/>
    </w:rPr>
  </w:style>
  <w:style w:type="character" w:customStyle="1" w:styleId="56">
    <w:name w:val="Heading 1 Char"/>
    <w:basedOn w:val="47"/>
    <w:qFormat/>
    <w:uiPriority w:val="9"/>
    <w:rPr>
      <w:rFonts w:ascii="Arial" w:hAnsi="Arial" w:eastAsia="Arial" w:cs="Arial"/>
      <w:sz w:val="40"/>
      <w:szCs w:val="40"/>
    </w:rPr>
  </w:style>
  <w:style w:type="character" w:customStyle="1" w:styleId="57">
    <w:name w:val="Heading 2 Char"/>
    <w:basedOn w:val="47"/>
    <w:qFormat/>
    <w:uiPriority w:val="9"/>
    <w:rPr>
      <w:rFonts w:ascii="Arial" w:hAnsi="Arial" w:eastAsia="Arial" w:cs="Arial"/>
      <w:sz w:val="34"/>
    </w:rPr>
  </w:style>
  <w:style w:type="character" w:customStyle="1" w:styleId="58">
    <w:name w:val="Heading 3 Char"/>
    <w:basedOn w:val="47"/>
    <w:qFormat/>
    <w:uiPriority w:val="9"/>
    <w:rPr>
      <w:rFonts w:ascii="Arial" w:hAnsi="Arial" w:eastAsia="Arial" w:cs="Arial"/>
      <w:sz w:val="30"/>
      <w:szCs w:val="30"/>
    </w:rPr>
  </w:style>
  <w:style w:type="character" w:customStyle="1" w:styleId="59">
    <w:name w:val="Heading 4 Char"/>
    <w:basedOn w:val="47"/>
    <w:qFormat/>
    <w:uiPriority w:val="9"/>
    <w:rPr>
      <w:rFonts w:ascii="Arial" w:hAnsi="Arial" w:eastAsia="Arial" w:cs="Arial"/>
      <w:b/>
      <w:bCs/>
      <w:sz w:val="26"/>
      <w:szCs w:val="26"/>
    </w:rPr>
  </w:style>
  <w:style w:type="character" w:customStyle="1" w:styleId="60">
    <w:name w:val="Heading 5 Char"/>
    <w:basedOn w:val="47"/>
    <w:qFormat/>
    <w:uiPriority w:val="9"/>
    <w:rPr>
      <w:rFonts w:ascii="Arial" w:hAnsi="Arial" w:eastAsia="Arial" w:cs="Arial"/>
      <w:b/>
      <w:bCs/>
      <w:sz w:val="24"/>
      <w:szCs w:val="24"/>
    </w:rPr>
  </w:style>
  <w:style w:type="character" w:customStyle="1" w:styleId="61">
    <w:name w:val="Heading 6 Char"/>
    <w:basedOn w:val="47"/>
    <w:qFormat/>
    <w:uiPriority w:val="9"/>
    <w:rPr>
      <w:rFonts w:ascii="Arial" w:hAnsi="Arial" w:eastAsia="Arial" w:cs="Arial"/>
      <w:b/>
      <w:bCs/>
      <w:sz w:val="22"/>
      <w:szCs w:val="22"/>
    </w:rPr>
  </w:style>
  <w:style w:type="character" w:customStyle="1" w:styleId="62">
    <w:name w:val="Heading 7 Char"/>
    <w:basedOn w:val="47"/>
    <w:qFormat/>
    <w:uiPriority w:val="9"/>
    <w:rPr>
      <w:rFonts w:ascii="Arial" w:hAnsi="Arial" w:eastAsia="Arial" w:cs="Arial"/>
      <w:b/>
      <w:bCs/>
      <w:i/>
      <w:iCs/>
      <w:sz w:val="22"/>
      <w:szCs w:val="22"/>
    </w:rPr>
  </w:style>
  <w:style w:type="character" w:customStyle="1" w:styleId="63">
    <w:name w:val="Heading 8 Char"/>
    <w:basedOn w:val="47"/>
    <w:qFormat/>
    <w:uiPriority w:val="9"/>
    <w:rPr>
      <w:rFonts w:ascii="Arial" w:hAnsi="Arial" w:eastAsia="Arial" w:cs="Arial"/>
      <w:i/>
      <w:iCs/>
      <w:sz w:val="22"/>
      <w:szCs w:val="22"/>
    </w:rPr>
  </w:style>
  <w:style w:type="character" w:customStyle="1" w:styleId="64">
    <w:name w:val="Heading 9 Char"/>
    <w:basedOn w:val="47"/>
    <w:qFormat/>
    <w:uiPriority w:val="9"/>
    <w:rPr>
      <w:rFonts w:ascii="Arial" w:hAnsi="Arial" w:eastAsia="Arial" w:cs="Arial"/>
      <w:i/>
      <w:iCs/>
      <w:sz w:val="21"/>
      <w:szCs w:val="21"/>
    </w:rPr>
  </w:style>
  <w:style w:type="paragraph" w:styleId="65">
    <w:name w:val="No Spacing"/>
    <w:qFormat/>
    <w:uiPriority w:val="1"/>
    <w:pPr>
      <w:spacing w:before="0" w:after="0" w:line="240" w:lineRule="auto"/>
    </w:pPr>
    <w:rPr>
      <w:rFonts w:hint="default" w:ascii="Times New Roman" w:hAnsi="Times New Roman" w:eastAsia="宋体" w:cs="Times New Roman"/>
    </w:rPr>
  </w:style>
  <w:style w:type="character" w:customStyle="1" w:styleId="66">
    <w:name w:val="Title Char"/>
    <w:basedOn w:val="47"/>
    <w:qFormat/>
    <w:uiPriority w:val="10"/>
    <w:rPr>
      <w:sz w:val="48"/>
      <w:szCs w:val="48"/>
    </w:rPr>
  </w:style>
  <w:style w:type="character" w:customStyle="1" w:styleId="67">
    <w:name w:val="Subtitle Char"/>
    <w:basedOn w:val="47"/>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Footer Char"/>
    <w:basedOn w:val="47"/>
    <w:qFormat/>
    <w:uiPriority w:val="99"/>
  </w:style>
  <w:style w:type="character" w:customStyle="1" w:styleId="73">
    <w:name w:val="Caption Char"/>
    <w:qFormat/>
    <w:uiPriority w:val="99"/>
  </w:style>
  <w:style w:type="table" w:customStyle="1" w:styleId="74">
    <w:name w:val="Table Grid Light"/>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basedOn w:val="45"/>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basedOn w:val="45"/>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basedOn w:val="45"/>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basedOn w:val="45"/>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basedOn w:val="45"/>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basedOn w:val="4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3"/>
    <w:basedOn w:val="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basedOn w:val="45"/>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basedOn w:val="45"/>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basedOn w:val="45"/>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basedOn w:val="45"/>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basedOn w:val="4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basedOn w:val="45"/>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basedOn w:val="4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basedOn w:val="4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basedOn w:val="4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5 Dark"/>
    <w:basedOn w:val="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basedOn w:val="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basedOn w:val="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basedOn w:val="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basedOn w:val="45"/>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basedOn w:val="45"/>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6 Colorful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basedOn w:val="4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basedOn w:val="4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basedOn w:val="4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basedOn w:val="4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basedOn w:val="4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7 Colorful - Accent 4"/>
    <w:basedOn w:val="4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basedOn w:val="4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basedOn w:val="4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basedOn w:val="4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basedOn w:val="4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basedOn w:val="4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basedOn w:val="4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basedOn w:val="4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basedOn w:val="4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basedOn w:val="4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basedOn w:val="4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basedOn w:val="4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basedOn w:val="4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basedOn w:val="4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basedOn w:val="4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basedOn w:val="4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basedOn w:val="4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basedOn w:val="4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basedOn w:val="4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basedOn w:val="4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basedOn w:val="4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basedOn w:val="4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basedOn w:val="4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basedOn w:val="4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basedOn w:val="4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basedOn w:val="4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basedOn w:val="4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basedOn w:val="4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basedOn w:val="4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basedOn w:val="4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basedOn w:val="4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List Table 6 Colorful"/>
    <w:basedOn w:val="45"/>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basedOn w:val="45"/>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basedOn w:val="4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basedOn w:val="4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basedOn w:val="4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basedOn w:val="45"/>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basedOn w:val="45"/>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basedOn w:val="4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basedOn w:val="4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basedOn w:val="45"/>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basedOn w:val="45"/>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basedOn w:val="4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basedOn w:val="4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basedOn w:val="4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basedOn w:val="45"/>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basedOn w:val="45"/>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basedOn w:val="4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basedOn w:val="4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basedOn w:val="4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basedOn w:val="45"/>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basedOn w:val="4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basedOn w:val="45"/>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basedOn w:val="45"/>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basedOn w:val="4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basedOn w:val="45"/>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basedOn w:val="4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basedOn w:val="4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basedOn w:val="4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basedOn w:val="45"/>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basedOn w:val="4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Footnote Text Char"/>
    <w:link w:val="33"/>
    <w:uiPriority w:val="99"/>
    <w:rPr>
      <w:sz w:val="18"/>
    </w:rPr>
  </w:style>
  <w:style w:type="character" w:customStyle="1" w:styleId="200">
    <w:name w:val="Endnote Text Char"/>
    <w:link w:val="26"/>
    <w:qFormat/>
    <w:uiPriority w:val="99"/>
    <w:rPr>
      <w:sz w:val="20"/>
    </w:rPr>
  </w:style>
  <w:style w:type="paragraph" w:customStyle="1" w:styleId="201">
    <w:name w:val="TOC Heading"/>
    <w:unhideWhenUsed/>
    <w:qFormat/>
    <w:uiPriority w:val="39"/>
    <w:rPr>
      <w:rFonts w:hint="default" w:ascii="Times New Roman" w:hAnsi="Times New Roman" w:eastAsia="宋体" w:cs="Times New Roman"/>
    </w:rPr>
  </w:style>
  <w:style w:type="paragraph" w:customStyle="1" w:styleId="202">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3">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4">
    <w:name w:val="1"/>
    <w:basedOn w:val="1"/>
    <w:link w:val="205"/>
    <w:qFormat/>
    <w:uiPriority w:val="0"/>
    <w:pPr>
      <w:spacing w:line="360" w:lineRule="auto"/>
      <w:jc w:val="left"/>
    </w:pPr>
    <w:rPr>
      <w:szCs w:val="24"/>
    </w:rPr>
  </w:style>
  <w:style w:type="character" w:customStyle="1" w:styleId="205">
    <w:name w:val="1 Char"/>
    <w:link w:val="204"/>
    <w:qFormat/>
    <w:uiPriority w:val="0"/>
    <w:rPr>
      <w:szCs w:val="24"/>
    </w:rPr>
  </w:style>
  <w:style w:type="character" w:customStyle="1" w:styleId="206">
    <w:name w:val="标题 1 字符"/>
    <w:basedOn w:val="47"/>
    <w:link w:val="2"/>
    <w:qFormat/>
    <w:uiPriority w:val="0"/>
    <w:rPr>
      <w:rFonts w:ascii="Times New Roman" w:hAnsi="Times New Roman" w:eastAsia="黑体" w:cs="Times New Roman"/>
      <w:b/>
      <w:sz w:val="36"/>
      <w:szCs w:val="20"/>
    </w:rPr>
  </w:style>
  <w:style w:type="character" w:customStyle="1" w:styleId="207">
    <w:name w:val="标题 2 字符"/>
    <w:basedOn w:val="47"/>
    <w:link w:val="3"/>
    <w:qFormat/>
    <w:uiPriority w:val="0"/>
    <w:rPr>
      <w:rFonts w:ascii="Times New Roman" w:hAnsi="Times New Roman" w:eastAsia="黑体" w:cs="Times New Roman"/>
      <w:b/>
      <w:sz w:val="28"/>
      <w:szCs w:val="20"/>
    </w:rPr>
  </w:style>
  <w:style w:type="character" w:customStyle="1" w:styleId="208">
    <w:name w:val="标题 3 字符"/>
    <w:basedOn w:val="47"/>
    <w:link w:val="4"/>
    <w:qFormat/>
    <w:uiPriority w:val="0"/>
    <w:rPr>
      <w:rFonts w:ascii="Times New Roman" w:hAnsi="Times New Roman" w:eastAsia="黑体" w:cs="Times New Roman"/>
      <w:b/>
      <w:sz w:val="28"/>
      <w:szCs w:val="20"/>
    </w:rPr>
  </w:style>
  <w:style w:type="character" w:customStyle="1" w:styleId="209">
    <w:name w:val="标题 4 字符"/>
    <w:basedOn w:val="47"/>
    <w:link w:val="5"/>
    <w:qFormat/>
    <w:uiPriority w:val="0"/>
    <w:rPr>
      <w:rFonts w:ascii="Arial" w:hAnsi="Times New Roman" w:eastAsia="黑体" w:cs="Times New Roman"/>
      <w:sz w:val="28"/>
      <w:szCs w:val="20"/>
    </w:rPr>
  </w:style>
  <w:style w:type="character" w:customStyle="1" w:styleId="210">
    <w:name w:val="副标题 字符"/>
    <w:link w:val="32"/>
    <w:qFormat/>
    <w:uiPriority w:val="0"/>
    <w:rPr>
      <w:rFonts w:ascii="Cambria" w:hAnsi="Cambria"/>
      <w:b/>
      <w:bCs/>
      <w:sz w:val="32"/>
      <w:szCs w:val="32"/>
    </w:rPr>
  </w:style>
  <w:style w:type="character" w:customStyle="1" w:styleId="211">
    <w:name w:val="纯文本 字符"/>
    <w:link w:val="22"/>
    <w:qFormat/>
    <w:uiPriority w:val="0"/>
    <w:rPr>
      <w:rFonts w:ascii="宋体" w:hAnsi="Courier New"/>
    </w:rPr>
  </w:style>
  <w:style w:type="paragraph" w:styleId="212">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3">
    <w:name w:val="TOC 标题1"/>
    <w:basedOn w:val="2"/>
    <w:next w:val="1"/>
    <w:qFormat/>
    <w:uiPriority w:val="39"/>
    <w:pPr>
      <w:widowControl/>
      <w:numPr>
        <w:numId w:val="0"/>
      </w:numPr>
      <w:tabs>
        <w:tab w:val="clear" w:pos="360"/>
      </w:tabs>
      <w:spacing w:before="480" w:line="276" w:lineRule="auto"/>
      <w:jc w:val="left"/>
      <w:outlineLvl w:val="9"/>
    </w:pPr>
    <w:rPr>
      <w:rFonts w:ascii="Cambria" w:hAnsi="Cambria" w:eastAsia="宋体"/>
      <w:bCs/>
      <w:color w:val="365F91"/>
      <w:szCs w:val="28"/>
    </w:rPr>
  </w:style>
  <w:style w:type="character" w:customStyle="1" w:styleId="214">
    <w:name w:val="标题 5 字符"/>
    <w:basedOn w:val="47"/>
    <w:link w:val="6"/>
    <w:semiHidden/>
    <w:qFormat/>
    <w:uiPriority w:val="0"/>
    <w:rPr>
      <w:rFonts w:ascii="Times New Roman" w:hAnsi="Times New Roman" w:eastAsia="宋体" w:cs="Times New Roman"/>
      <w:b/>
      <w:bCs/>
      <w:sz w:val="28"/>
      <w:szCs w:val="28"/>
    </w:rPr>
  </w:style>
  <w:style w:type="character" w:customStyle="1" w:styleId="215">
    <w:name w:val="标题 6 字符"/>
    <w:basedOn w:val="47"/>
    <w:link w:val="7"/>
    <w:semiHidden/>
    <w:qFormat/>
    <w:uiPriority w:val="0"/>
    <w:rPr>
      <w:rFonts w:ascii="Cambria" w:hAnsi="Cambria" w:eastAsia="宋体" w:cs="Times New Roman"/>
      <w:b/>
      <w:bCs/>
      <w:sz w:val="24"/>
      <w:szCs w:val="24"/>
    </w:rPr>
  </w:style>
  <w:style w:type="character" w:customStyle="1" w:styleId="216">
    <w:name w:val="标题 7 字符"/>
    <w:basedOn w:val="47"/>
    <w:link w:val="8"/>
    <w:semiHidden/>
    <w:qFormat/>
    <w:uiPriority w:val="0"/>
    <w:rPr>
      <w:rFonts w:ascii="Times New Roman" w:hAnsi="Times New Roman" w:eastAsia="宋体" w:cs="Times New Roman"/>
      <w:b/>
      <w:bCs/>
      <w:sz w:val="24"/>
      <w:szCs w:val="24"/>
    </w:rPr>
  </w:style>
  <w:style w:type="character" w:customStyle="1" w:styleId="217">
    <w:name w:val="标题 8 字符"/>
    <w:basedOn w:val="47"/>
    <w:link w:val="9"/>
    <w:semiHidden/>
    <w:qFormat/>
    <w:uiPriority w:val="0"/>
    <w:rPr>
      <w:rFonts w:ascii="Cambria" w:hAnsi="Cambria" w:eastAsia="宋体" w:cs="Times New Roman"/>
      <w:sz w:val="24"/>
      <w:szCs w:val="24"/>
    </w:rPr>
  </w:style>
  <w:style w:type="character" w:customStyle="1" w:styleId="218">
    <w:name w:val="标题 9 字符"/>
    <w:basedOn w:val="47"/>
    <w:link w:val="10"/>
    <w:semiHidden/>
    <w:qFormat/>
    <w:uiPriority w:val="0"/>
    <w:rPr>
      <w:rFonts w:ascii="Cambria" w:hAnsi="Cambria" w:eastAsia="宋体" w:cs="Times New Roman"/>
      <w:szCs w:val="21"/>
    </w:rPr>
  </w:style>
  <w:style w:type="paragraph" w:customStyle="1" w:styleId="219">
    <w:name w:val="Default"/>
    <w:link w:val="220"/>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20">
    <w:name w:val="Default Char"/>
    <w:link w:val="219"/>
    <w:qFormat/>
    <w:uiPriority w:val="99"/>
    <w:rPr>
      <w:rFonts w:ascii="MS Mincho" w:hAnsi="Calibri" w:eastAsia="宋体" w:cs="Times New Roman"/>
      <w:color w:val="000000"/>
      <w:szCs w:val="24"/>
    </w:rPr>
  </w:style>
  <w:style w:type="character" w:customStyle="1" w:styleId="221">
    <w:name w:val="批注文字 字符"/>
    <w:basedOn w:val="47"/>
    <w:link w:val="15"/>
    <w:qFormat/>
    <w:uiPriority w:val="0"/>
    <w:rPr>
      <w:rFonts w:ascii="Times New Roman" w:hAnsi="Times New Roman" w:eastAsia="宋体" w:cs="Times New Roman"/>
      <w:szCs w:val="24"/>
    </w:rPr>
  </w:style>
  <w:style w:type="character" w:customStyle="1" w:styleId="222">
    <w:name w:val="批注框文本 字符"/>
    <w:basedOn w:val="47"/>
    <w:link w:val="27"/>
    <w:semiHidden/>
    <w:qFormat/>
    <w:uiPriority w:val="0"/>
    <w:rPr>
      <w:rFonts w:ascii="Times New Roman" w:hAnsi="Times New Roman" w:eastAsia="宋体" w:cs="Times New Roman"/>
      <w:sz w:val="18"/>
      <w:szCs w:val="18"/>
    </w:rPr>
  </w:style>
  <w:style w:type="character" w:customStyle="1" w:styleId="223">
    <w:name w:val="HTML 预设格式 字符"/>
    <w:link w:val="40"/>
    <w:qFormat/>
    <w:uiPriority w:val="0"/>
    <w:rPr>
      <w:rFonts w:ascii="宋体" w:hAnsi="宋体" w:cs="宋体"/>
      <w:sz w:val="24"/>
      <w:szCs w:val="24"/>
    </w:rPr>
  </w:style>
  <w:style w:type="character" w:customStyle="1" w:styleId="224">
    <w:name w:val="HTML 预设格式 Char1"/>
    <w:basedOn w:val="47"/>
    <w:semiHidden/>
    <w:qFormat/>
    <w:uiPriority w:val="99"/>
    <w:rPr>
      <w:rFonts w:ascii="Courier New" w:hAnsi="Courier New" w:cs="Courier New"/>
      <w:sz w:val="20"/>
      <w:szCs w:val="20"/>
    </w:rPr>
  </w:style>
  <w:style w:type="character" w:customStyle="1" w:styleId="225">
    <w:name w:val="普通正文 Char"/>
    <w:link w:val="226"/>
    <w:qFormat/>
    <w:uiPriority w:val="0"/>
    <w:rPr>
      <w:rFonts w:ascii="Arial" w:hAnsi="Arial"/>
      <w:sz w:val="24"/>
      <w:szCs w:val="24"/>
    </w:rPr>
  </w:style>
  <w:style w:type="paragraph" w:customStyle="1" w:styleId="226">
    <w:name w:val="普通正文"/>
    <w:basedOn w:val="1"/>
    <w:link w:val="225"/>
    <w:qFormat/>
    <w:uiPriority w:val="0"/>
    <w:pPr>
      <w:spacing w:before="120" w:after="120" w:line="360" w:lineRule="auto"/>
      <w:ind w:firstLine="480"/>
      <w:jc w:val="left"/>
    </w:pPr>
    <w:rPr>
      <w:rFonts w:ascii="Arial" w:hAnsi="Arial"/>
      <w:sz w:val="24"/>
      <w:szCs w:val="24"/>
    </w:rPr>
  </w:style>
  <w:style w:type="paragraph" w:customStyle="1" w:styleId="227">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28">
    <w:name w:val="批注主题 字符"/>
    <w:basedOn w:val="221"/>
    <w:link w:val="44"/>
    <w:semiHidden/>
    <w:qFormat/>
    <w:uiPriority w:val="99"/>
    <w:rPr>
      <w:rFonts w:ascii="Times New Roman" w:hAnsi="Times New Roman" w:eastAsia="宋体" w:cs="Times New Roman"/>
      <w:b/>
      <w:bCs/>
      <w:szCs w:val="24"/>
    </w:rPr>
  </w:style>
  <w:style w:type="character" w:customStyle="1" w:styleId="229">
    <w:name w:val="文档结构图 字符"/>
    <w:basedOn w:val="47"/>
    <w:link w:val="14"/>
    <w:semiHidden/>
    <w:qFormat/>
    <w:uiPriority w:val="99"/>
    <w:rPr>
      <w:rFonts w:ascii="宋体" w:eastAsia="宋体"/>
      <w:sz w:val="18"/>
      <w:szCs w:val="18"/>
    </w:rPr>
  </w:style>
  <w:style w:type="paragraph" w:customStyle="1" w:styleId="230">
    <w:name w:val="修订1"/>
    <w:hidden/>
    <w:semiHidden/>
    <w:qFormat/>
    <w:uiPriority w:val="99"/>
    <w:rPr>
      <w:rFonts w:hint="default" w:asciiTheme="minorHAnsi" w:hAnsiTheme="minorHAnsi" w:eastAsiaTheme="minorEastAsia" w:cstheme="minorBidi"/>
      <w:sz w:val="21"/>
      <w:szCs w:val="22"/>
      <w:lang w:val="en-US" w:eastAsia="zh-CN" w:bidi="ar-SA"/>
    </w:rPr>
  </w:style>
  <w:style w:type="paragraph" w:customStyle="1" w:styleId="231">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232">
    <w:name w:val="正文文本 3 字符"/>
    <w:basedOn w:val="47"/>
    <w:link w:val="16"/>
    <w:qFormat/>
    <w:uiPriority w:val="0"/>
    <w:rPr>
      <w:rFonts w:ascii="Times New Roman" w:hAnsi="Times New Roman" w:eastAsia="宋体" w:cs="Times New Roman"/>
      <w:sz w:val="16"/>
      <w:szCs w:val="16"/>
    </w:rPr>
  </w:style>
  <w:style w:type="character" w:customStyle="1" w:styleId="233">
    <w:name w:val="正文文本缩进 字符"/>
    <w:basedOn w:val="47"/>
    <w:link w:val="18"/>
    <w:qFormat/>
    <w:uiPriority w:val="0"/>
    <w:rPr>
      <w:rFonts w:ascii="仿宋_GB2312" w:hAnsi="Times New Roman" w:eastAsia="仿宋_GB2312" w:cs="Times New Roman"/>
      <w:sz w:val="32"/>
      <w:szCs w:val="24"/>
    </w:rPr>
  </w:style>
  <w:style w:type="character" w:customStyle="1" w:styleId="234">
    <w:name w:val="日期 字符"/>
    <w:basedOn w:val="47"/>
    <w:link w:val="24"/>
    <w:qFormat/>
    <w:uiPriority w:val="0"/>
    <w:rPr>
      <w:rFonts w:ascii="仿宋_GB2312" w:hAnsi="Times New Roman" w:eastAsia="仿宋_GB2312" w:cs="Times New Roman"/>
      <w:sz w:val="32"/>
      <w:szCs w:val="24"/>
    </w:rPr>
  </w:style>
  <w:style w:type="character" w:customStyle="1" w:styleId="235">
    <w:name w:val="正文文本缩进 2 字符"/>
    <w:basedOn w:val="47"/>
    <w:link w:val="25"/>
    <w:qFormat/>
    <w:uiPriority w:val="0"/>
    <w:rPr>
      <w:rFonts w:ascii="Times New Roman" w:hAnsi="Times New Roman" w:eastAsia="仿宋_GB2312" w:cs="Times New Roman"/>
      <w:sz w:val="32"/>
      <w:szCs w:val="24"/>
    </w:rPr>
  </w:style>
  <w:style w:type="character" w:customStyle="1" w:styleId="236">
    <w:name w:val="页脚 Char"/>
    <w:basedOn w:val="47"/>
    <w:qFormat/>
    <w:uiPriority w:val="0"/>
    <w:rPr>
      <w:sz w:val="18"/>
      <w:szCs w:val="18"/>
    </w:rPr>
  </w:style>
  <w:style w:type="character" w:customStyle="1" w:styleId="237">
    <w:name w:val="页脚 字符"/>
    <w:link w:val="28"/>
    <w:qFormat/>
    <w:uiPriority w:val="0"/>
    <w:rPr>
      <w:rFonts w:ascii="Times New Roman" w:hAnsi="Times New Roman" w:eastAsia="宋体" w:cs="Times New Roman"/>
      <w:sz w:val="18"/>
      <w:szCs w:val="18"/>
    </w:rPr>
  </w:style>
  <w:style w:type="character" w:customStyle="1" w:styleId="238">
    <w:name w:val="页眉 字符"/>
    <w:basedOn w:val="47"/>
    <w:link w:val="29"/>
    <w:qFormat/>
    <w:uiPriority w:val="0"/>
    <w:rPr>
      <w:rFonts w:ascii="Times New Roman" w:hAnsi="Times New Roman" w:eastAsia="宋体" w:cs="Times New Roman"/>
      <w:sz w:val="18"/>
      <w:szCs w:val="18"/>
    </w:rPr>
  </w:style>
  <w:style w:type="character" w:customStyle="1" w:styleId="239">
    <w:name w:val="正文文本缩进 3 字符"/>
    <w:basedOn w:val="47"/>
    <w:link w:val="35"/>
    <w:qFormat/>
    <w:uiPriority w:val="0"/>
    <w:rPr>
      <w:rFonts w:ascii="仿宋_GB2312" w:hAnsi="华文中宋" w:eastAsia="仿宋_GB2312" w:cs="Times New Roman"/>
      <w:sz w:val="32"/>
      <w:szCs w:val="32"/>
    </w:rPr>
  </w:style>
  <w:style w:type="character" w:customStyle="1" w:styleId="240">
    <w:name w:val="正文文本 2 字符"/>
    <w:basedOn w:val="47"/>
    <w:link w:val="39"/>
    <w:qFormat/>
    <w:uiPriority w:val="0"/>
    <w:rPr>
      <w:rFonts w:ascii="Times New Roman" w:hAnsi="Times New Roman" w:eastAsia="宋体" w:cs="Times New Roman"/>
      <w:sz w:val="21"/>
      <w:szCs w:val="24"/>
    </w:rPr>
  </w:style>
  <w:style w:type="table" w:customStyle="1" w:styleId="241">
    <w:name w:val="网格型1"/>
    <w:basedOn w:val="45"/>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42">
    <w:name w:val="Header Char"/>
    <w:qFormat/>
    <w:uiPriority w:val="0"/>
    <w:rPr>
      <w:rFonts w:cs="Times New Roman"/>
      <w:sz w:val="18"/>
      <w:szCs w:val="18"/>
    </w:rPr>
  </w:style>
  <w:style w:type="character" w:customStyle="1" w:styleId="243">
    <w:name w:val="style341"/>
    <w:qFormat/>
    <w:uiPriority w:val="0"/>
  </w:style>
  <w:style w:type="paragraph" w:customStyle="1" w:styleId="244">
    <w:name w:val="p0"/>
    <w:basedOn w:val="1"/>
    <w:qFormat/>
    <w:uiPriority w:val="0"/>
    <w:pPr>
      <w:widowControl/>
    </w:pPr>
    <w:rPr>
      <w:rFonts w:ascii="Calibri" w:hAnsi="Calibri" w:eastAsia="宋体" w:cs="宋体"/>
      <w:szCs w:val="21"/>
    </w:rPr>
  </w:style>
  <w:style w:type="paragraph" w:customStyle="1" w:styleId="245">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46">
    <w:name w:val="p15"/>
    <w:basedOn w:val="1"/>
    <w:qFormat/>
    <w:uiPriority w:val="0"/>
    <w:pPr>
      <w:widowControl/>
      <w:ind w:firstLine="420"/>
    </w:pPr>
    <w:rPr>
      <w:rFonts w:ascii="Calibri" w:hAnsi="Calibri" w:eastAsia="宋体" w:cs="宋体"/>
      <w:szCs w:val="21"/>
    </w:rPr>
  </w:style>
  <w:style w:type="paragraph" w:customStyle="1" w:styleId="247">
    <w:name w:val="_Style 31"/>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48">
    <w:name w:val="_Style 3"/>
    <w:basedOn w:val="1"/>
    <w:qFormat/>
    <w:uiPriority w:val="0"/>
    <w:pPr>
      <w:widowControl/>
      <w:spacing w:after="160" w:line="240" w:lineRule="exact"/>
      <w:jc w:val="left"/>
    </w:pPr>
    <w:rPr>
      <w:rFonts w:ascii="Verdana" w:hAnsi="Verdana" w:eastAsia="仿宋_GB2312" w:cs="Times New Roman"/>
      <w:sz w:val="24"/>
      <w:szCs w:val="20"/>
      <w:lang w:eastAsia="en-US"/>
    </w:rPr>
  </w:style>
  <w:style w:type="paragraph" w:customStyle="1" w:styleId="249">
    <w:name w:val="Char2"/>
    <w:basedOn w:val="1"/>
    <w:qFormat/>
    <w:uiPriority w:val="0"/>
    <w:pPr>
      <w:tabs>
        <w:tab w:val="left" w:pos="360"/>
      </w:tabs>
    </w:pPr>
    <w:rPr>
      <w:rFonts w:ascii="Times New Roman" w:hAnsi="Times New Roman" w:eastAsia="宋体" w:cs="Times New Roman"/>
      <w:sz w:val="24"/>
      <w:szCs w:val="24"/>
    </w:rPr>
  </w:style>
  <w:style w:type="paragraph" w:customStyle="1" w:styleId="250">
    <w:name w:val="Char Char Char Char Char Char Char Char Char"/>
    <w:basedOn w:val="1"/>
    <w:qFormat/>
    <w:uiPriority w:val="0"/>
    <w:pPr>
      <w:widowControl/>
      <w:spacing w:after="160" w:line="240" w:lineRule="exact"/>
      <w:jc w:val="left"/>
    </w:pPr>
    <w:rPr>
      <w:rFonts w:ascii="Verdana" w:hAnsi="Verdana" w:eastAsia="仿宋_GB2312" w:cs="Times New Roman"/>
      <w:sz w:val="24"/>
      <w:szCs w:val="20"/>
      <w:lang w:eastAsia="en-US"/>
    </w:rPr>
  </w:style>
  <w:style w:type="character" w:customStyle="1" w:styleId="251">
    <w:name w:val="font01"/>
    <w:qFormat/>
    <w:uiPriority w:val="0"/>
    <w:rPr>
      <w:rFonts w:hint="eastAsia" w:ascii="宋体" w:hAnsi="宋体" w:eastAsia="宋体" w:cs="宋体"/>
      <w:color w:val="000000"/>
      <w:sz w:val="22"/>
      <w:szCs w:val="22"/>
      <w:u w:val="none"/>
    </w:rPr>
  </w:style>
  <w:style w:type="character" w:customStyle="1" w:styleId="252">
    <w:name w:val="font11"/>
    <w:qFormat/>
    <w:uiPriority w:val="0"/>
    <w:rPr>
      <w:rFonts w:hint="eastAsia" w:ascii="宋体" w:hAnsi="宋体" w:eastAsia="宋体" w:cs="宋体"/>
      <w:color w:val="FF0000"/>
      <w:sz w:val="22"/>
      <w:szCs w:val="22"/>
      <w:u w:val="none"/>
    </w:rPr>
  </w:style>
  <w:style w:type="character" w:customStyle="1" w:styleId="253">
    <w:name w:val="font31"/>
    <w:basedOn w:val="47"/>
    <w:qFormat/>
    <w:uiPriority w:val="0"/>
    <w:rPr>
      <w:rFonts w:hint="eastAsia" w:ascii="仿宋" w:hAnsi="仿宋" w:eastAsia="仿宋" w:cs="仿宋"/>
      <w:b/>
      <w:bCs/>
      <w:color w:val="000000"/>
      <w:sz w:val="16"/>
      <w:szCs w:val="16"/>
      <w:u w:val="none"/>
    </w:rPr>
  </w:style>
  <w:style w:type="character" w:customStyle="1" w:styleId="254">
    <w:name w:val="font21"/>
    <w:basedOn w:val="47"/>
    <w:qFormat/>
    <w:uiPriority w:val="0"/>
    <w:rPr>
      <w:rFonts w:hint="eastAsia" w:ascii="仿宋" w:hAnsi="仿宋" w:eastAsia="仿宋" w:cs="仿宋"/>
      <w:color w:val="000000"/>
      <w:sz w:val="16"/>
      <w:szCs w:val="16"/>
      <w:u w:val="none"/>
    </w:rPr>
  </w:style>
  <w:style w:type="character" w:customStyle="1" w:styleId="255">
    <w:name w:val="font41"/>
    <w:basedOn w:val="47"/>
    <w:qFormat/>
    <w:uiPriority w:val="0"/>
    <w:rPr>
      <w:rFonts w:hint="eastAsia" w:ascii="仿宋" w:hAnsi="仿宋" w:eastAsia="仿宋" w:cs="仿宋"/>
      <w:b/>
      <w:bCs/>
      <w:color w:val="FF0000"/>
      <w:sz w:val="16"/>
      <w:szCs w:val="16"/>
      <w:u w:val="none"/>
    </w:rPr>
  </w:style>
  <w:style w:type="paragraph" w:customStyle="1" w:styleId="256">
    <w:name w:val="列出段落1"/>
    <w:basedOn w:val="1"/>
    <w:qFormat/>
    <w:uiPriority w:val="99"/>
    <w:pPr>
      <w:ind w:firstLine="420"/>
    </w:pPr>
    <w:rPr>
      <w:rFonts w:ascii="Calibri" w:hAnsi="Calibri" w:eastAsia="宋体" w:cs="Times New Roman"/>
    </w:rPr>
  </w:style>
  <w:style w:type="paragraph" w:customStyle="1" w:styleId="257">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58">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59">
    <w:name w:val="正文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table" w:customStyle="1" w:styleId="260">
    <w:name w:val="网格型2"/>
    <w:basedOn w:val="45"/>
    <w:unhideWhenUsed/>
    <w:qFormat/>
    <w:uiPriority w:val="99"/>
    <w:pPr>
      <w:widowControl w:val="0"/>
      <w:jc w:val="both"/>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61">
    <w:name w:val="Body text|1"/>
    <w:basedOn w:val="1"/>
    <w:qFormat/>
    <w:uiPriority w:val="0"/>
    <w:pPr>
      <w:spacing w:line="420" w:lineRule="auto"/>
      <w:jc w:val="left"/>
    </w:pPr>
    <w:rPr>
      <w:rFonts w:ascii="宋体" w:hAnsi="宋体" w:eastAsia="宋体" w:cs="宋体"/>
      <w:color w:val="000000"/>
      <w:sz w:val="20"/>
      <w:szCs w:val="20"/>
      <w:lang w:val="zh-TW" w:eastAsia="zh-TW" w:bidi="zh-TW"/>
    </w:rPr>
  </w:style>
  <w:style w:type="character" w:customStyle="1" w:styleId="262">
    <w:name w:val="mark"/>
    <w:basedOn w:val="47"/>
    <w:qFormat/>
    <w:uiPriority w:val="0"/>
  </w:style>
  <w:style w:type="paragraph" w:customStyle="1" w:styleId="263">
    <w:name w:val="正文缩进1"/>
    <w:basedOn w:val="1"/>
    <w:unhideWhenUsed/>
    <w:qFormat/>
    <w:uiPriority w:val="0"/>
    <w:pPr>
      <w:ind w:firstLine="420"/>
      <w:jc w:val="left"/>
    </w:pPr>
    <w:rPr>
      <w:rFonts w:ascii="楷体_GB2312" w:eastAsia="楷体_GB2312"/>
      <w:sz w:val="24"/>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57</Pages>
  <Words>1675</Words>
  <Characters>1916</Characters>
  <TotalTime>4</TotalTime>
  <ScaleCrop>false</ScaleCrop>
  <LinksUpToDate>false</LinksUpToDate>
  <CharactersWithSpaces>1924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cp:lastModifiedBy>
  <dcterms:modified xsi:type="dcterms:W3CDTF">2026-09-02T07:02:31Z</dcterms:modified>
  <cp:revision>915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C3EE660A137C4C628C73C5E2B4AAAC66_13</vt:lpwstr>
  </property>
  <property fmtid="{D5CDD505-2E9C-101B-9397-08002B2CF9AE}" pid="4" name="KSOTemplateDocerSaveRecord">
    <vt:lpwstr>eyJoZGlkIjoiOTJlNzJiMjZjNjI3NjdiNTMyMDFhYWMzM2E1ZDAwNWEiLCJ1c2VySWQiOiI3MDAwMTgxOTMifQ==</vt:lpwstr>
  </property>
</Properties>
</file>