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pStyle w:val="702"/>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紫金山实验室年度专利代理服务</w:t>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left="1680" w:firstLine="420"/>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招 标 文 件</w:t>
      </w:r>
      <w:r/>
    </w:p>
    <w:p>
      <w:pPr>
        <w:ind w:firstLine="1706"/>
        <w:jc w:val="center"/>
        <w:spacing w:line="440" w:lineRule="exact"/>
        <w:rPr>
          <w:rFonts w:cs="宋体"/>
          <w:b/>
          <w:sz w:val="96"/>
          <w:highlight w:val="none"/>
        </w:rPr>
      </w:pPr>
      <w:r>
        <w:rPr>
          <w:rFonts w:cs="宋体"/>
          <w:b/>
          <w:sz w:val="96"/>
          <w:highlight w:val="none"/>
        </w:rPr>
      </w:r>
      <w:r/>
    </w:p>
    <w:p>
      <w:pPr>
        <w:ind w:right="640" w:firstLine="566"/>
        <w:jc w:val="center"/>
        <w:spacing w:line="360" w:lineRule="auto"/>
        <w:rPr>
          <w:rFonts w:hint="eastAsia" w:eastAsia="宋体" w:cs="宋体"/>
          <w:b/>
          <w:sz w:val="32"/>
          <w:szCs w:val="32"/>
          <w:highlight w:val="none"/>
          <w:lang w:eastAsia="zh-CN"/>
        </w:rPr>
      </w:pPr>
      <w:r>
        <w:rPr>
          <w:rFonts w:hint="eastAsia" w:cs="宋体"/>
          <w:b/>
          <w:sz w:val="32"/>
          <w:szCs w:val="32"/>
          <w:highlight w:val="none"/>
        </w:rPr>
        <w:t xml:space="preserve">项目编号：</w:t>
      </w:r>
      <w:r>
        <w:rPr>
          <w:rFonts w:hint="eastAsia" w:cs="宋体"/>
          <w:b/>
          <w:sz w:val="32"/>
          <w:szCs w:val="32"/>
          <w:highlight w:val="none"/>
          <w:lang w:eastAsia="zh-CN"/>
        </w:rPr>
        <w:t xml:space="preserve">JSZC-320100-JITC-G2026-0289</w:t>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采购人：紫金山实验室</w:t>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采购代理机构：江苏省招标中心有限公司</w:t>
      </w:r>
      <w:r/>
    </w:p>
    <w:p>
      <w:pPr>
        <w:ind w:firstLine="569"/>
        <w:jc w:val="center"/>
        <w:rPr>
          <w:rFonts w:cs="宋体"/>
          <w:b/>
          <w:sz w:val="32"/>
          <w:highlight w:val="none"/>
        </w:rPr>
      </w:pPr>
      <w:r>
        <w:rPr>
          <w:rFonts w:hint="eastAsia" w:cs="宋体"/>
          <w:b/>
          <w:sz w:val="32"/>
          <w:highlight w:val="none"/>
        </w:rPr>
        <w:t xml:space="preserve">二</w:t>
      </w:r>
      <w:r>
        <w:rPr>
          <w:rFonts w:hint="eastAsia" w:cs="宋体"/>
          <w:b/>
          <w:sz w:val="32"/>
          <w:highlight w:val="none"/>
          <w:lang w:val="en-US" w:eastAsia="zh-CN"/>
        </w:rPr>
        <w:t xml:space="preserve">〇</w:t>
      </w:r>
      <w:r>
        <w:rPr>
          <w:rFonts w:hint="eastAsia" w:cs="宋体"/>
          <w:b/>
          <w:sz w:val="32"/>
          <w:highlight w:val="none"/>
        </w:rPr>
        <w:t xml:space="preserve">二六年</w:t>
      </w:r>
      <w:r>
        <w:rPr>
          <w:rFonts w:hint="eastAsia" w:cs="宋体"/>
          <w:b/>
          <w:sz w:val="32"/>
          <w:highlight w:val="none"/>
          <w:lang w:val="en-US" w:eastAsia="zh-CN"/>
        </w:rPr>
        <w:t xml:space="preserve">八</w:t>
      </w:r>
      <w:r>
        <w:rPr>
          <w:rFonts w:hint="eastAsia" w:cs="宋体"/>
          <w:b/>
          <w:sz w:val="32"/>
          <w:highlight w:val="none"/>
        </w:rPr>
        <w:t xml:space="preserve">月</w:t>
      </w:r>
      <w:r/>
    </w:p>
    <w:p>
      <w:pPr>
        <w:ind w:firstLine="569"/>
        <w:spacing w:line="500" w:lineRule="exact"/>
        <w:rPr>
          <w:rFonts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cs="宋体"/>
          <w:b/>
          <w:sz w:val="32"/>
          <w:szCs w:val="32"/>
          <w:highlight w:val="none"/>
        </w:rPr>
      </w:pPr>
      <w:r>
        <w:rPr>
          <w:rFonts w:hint="eastAsia" w:cs="宋体"/>
          <w:b/>
          <w:sz w:val="32"/>
          <w:szCs w:val="32"/>
          <w:highlight w:val="none"/>
        </w:rPr>
        <w:t xml:space="preserve">目   录</w:t>
      </w:r>
      <w:r/>
    </w:p>
    <w:p>
      <w:pPr>
        <w:pStyle w:val="932"/>
        <w:ind w:firstLine="426"/>
        <w:spacing w:line="360" w:lineRule="auto"/>
        <w:tabs>
          <w:tab w:val="right" w:pos="8834" w:leader="dot"/>
        </w:tabs>
        <w:rPr>
          <w:rFonts w:ascii="Times New Roman" w:eastAsia="宋体" w:cs="宋体"/>
          <w:b/>
          <w:sz w:val="21"/>
          <w:szCs w:val="22"/>
          <w:highlight w:val="none"/>
        </w:rPr>
      </w:pPr>
      <w:r>
        <w:rPr>
          <w:rFonts w:hint="eastAsia" w:ascii="Times New Roman" w:eastAsia="宋体" w:cs="宋体"/>
          <w:b/>
          <w:highlight w:val="none"/>
        </w:rPr>
        <w:fldChar w:fldCharType="begin"/>
      </w:r>
      <w:r>
        <w:rPr>
          <w:rFonts w:hint="eastAsia" w:ascii="Times New Roman" w:eastAsia="宋体" w:cs="宋体"/>
          <w:b/>
          <w:highlight w:val="none"/>
        </w:rPr>
        <w:instrText xml:space="preserve"> TOC \o "1-3" \h \z \u </w:instrText>
      </w:r>
      <w:r>
        <w:rPr>
          <w:rFonts w:hint="eastAsia" w:ascii="Times New Roman" w:eastAsia="宋体" w:cs="宋体"/>
          <w:b/>
          <w:highlight w:val="none"/>
        </w:rPr>
        <w:fldChar w:fldCharType="separate"/>
      </w:r>
      <w:r/>
    </w:p>
    <w:p>
      <w:pPr>
        <w:pStyle w:val="932"/>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728"/>
          <w:rFonts w:hint="eastAsia" w:ascii="Times New Roman" w:eastAsia="宋体" w:cs="宋体"/>
          <w:b/>
          <w:highlight w:val="none"/>
        </w:rPr>
        <w:t xml:space="preserve">第一章</w:t>
      </w:r>
      <w:r>
        <w:rPr>
          <w:rFonts w:hint="eastAsia" w:ascii="Times New Roman" w:eastAsia="宋体" w:cs="宋体"/>
          <w:b/>
          <w:highlight w:val="none"/>
        </w:rPr>
        <w:tab/>
      </w:r>
      <w:r>
        <w:rPr>
          <w:rStyle w:val="728"/>
          <w:rFonts w:hint="eastAsia" w:ascii="Times New Roman" w:eastAsia="宋体" w:cs="宋体"/>
          <w:b/>
          <w:highlight w:val="none"/>
        </w:rPr>
        <w:t xml:space="preserve">招标公告</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_Toc107246211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728"/>
          <w:rFonts w:hint="eastAsia" w:ascii="Times New Roman" w:eastAsia="宋体" w:cs="宋体"/>
          <w:b/>
          <w:highlight w:val="none"/>
        </w:rPr>
        <w:t xml:space="preserve">第二章</w:t>
      </w:r>
      <w:r>
        <w:rPr>
          <w:rFonts w:hint="eastAsia" w:ascii="Times New Roman" w:eastAsia="宋体" w:cs="宋体"/>
          <w:b/>
          <w:highlight w:val="none"/>
        </w:rPr>
        <w:tab/>
      </w:r>
      <w:r>
        <w:rPr>
          <w:rStyle w:val="728"/>
          <w:rFonts w:hint="eastAsia" w:ascii="Times New Roman" w:eastAsia="宋体" w:cs="宋体"/>
          <w:b/>
          <w:highlight w:val="none"/>
        </w:rPr>
        <w:t xml:space="preserve">投标人须知</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728"/>
          <w:rFonts w:hint="eastAsia" w:ascii="Times New Roman" w:eastAsia="宋体" w:cs="宋体"/>
          <w:b/>
          <w:highlight w:val="none"/>
        </w:rPr>
        <w:t xml:space="preserve">一．总则</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_Toc107246214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728"/>
          <w:rFonts w:hint="eastAsia" w:ascii="Times New Roman" w:eastAsia="宋体" w:cs="宋体"/>
          <w:b/>
          <w:highlight w:val="none"/>
        </w:rPr>
        <w:t xml:space="preserve">二．招标文件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16</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728"/>
          <w:rFonts w:hint="eastAsia" w:ascii="Times New Roman" w:eastAsia="宋体" w:cs="宋体"/>
          <w:b/>
          <w:highlight w:val="none"/>
        </w:rPr>
        <w:t xml:space="preserve">三．投标文件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728"/>
          <w:rFonts w:hint="eastAsia" w:ascii="Times New Roman" w:eastAsia="宋体" w:cs="宋体"/>
          <w:b/>
          <w:highlight w:val="none"/>
        </w:rPr>
        <w:t xml:space="preserve">四．投标文件的递交</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20</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728"/>
          <w:rFonts w:hint="eastAsia" w:ascii="Times New Roman" w:eastAsia="宋体" w:cs="宋体"/>
          <w:b/>
          <w:highlight w:val="none"/>
        </w:rPr>
        <w:t xml:space="preserve">五．开标和评标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_Toc107246245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728"/>
          <w:rFonts w:hint="eastAsia" w:ascii="Times New Roman" w:eastAsia="宋体" w:cs="宋体"/>
          <w:b/>
          <w:highlight w:val="none"/>
        </w:rPr>
        <w:t xml:space="preserve">六．确定中标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_Toc107246257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728"/>
          <w:rFonts w:hint="eastAsia" w:ascii="Times New Roman" w:eastAsia="宋体" w:cs="宋体"/>
          <w:b/>
          <w:highlight w:val="none"/>
        </w:rPr>
        <w:t xml:space="preserve">七．询问与质疑</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26</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728"/>
          <w:rFonts w:hint="eastAsia" w:ascii="Times New Roman" w:eastAsia="宋体" w:cs="宋体"/>
          <w:b/>
          <w:highlight w:val="none"/>
        </w:rPr>
        <w:t xml:space="preserve">八．其他</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_Toc107246266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728"/>
          <w:rFonts w:hint="eastAsia" w:ascii="Times New Roman" w:eastAsia="宋体" w:cs="宋体"/>
          <w:b/>
          <w:highlight w:val="none"/>
        </w:rPr>
        <w:t xml:space="preserve">第三章 政府采购合同条款及格式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728"/>
          <w:rFonts w:hint="eastAsia" w:ascii="Times New Roman" w:eastAsia="宋体" w:cs="宋体"/>
          <w:b/>
          <w:highlight w:val="none"/>
        </w:rPr>
        <w:t xml:space="preserve">第四章 采购需求</w:t>
      </w:r>
      <w:r>
        <w:rPr>
          <w:rFonts w:hint="eastAsia" w:ascii="Times New Roman" w:eastAsia="宋体" w:cs="宋体"/>
          <w:b/>
          <w:highlight w:val="none"/>
        </w:rPr>
        <w:tab/>
      </w:r>
      <w:r>
        <w:rPr>
          <w:rFonts w:hint="eastAsia" w:ascii="Times New Roman" w:eastAsia="宋体" w:cs="宋体"/>
          <w:b/>
          <w:highlight w:val="none"/>
        </w:rPr>
        <w:fldChar w:fldCharType="end"/>
      </w:r>
      <w:r>
        <w:rPr>
          <w:rFonts w:hint="eastAsia" w:ascii="Times New Roman" w:eastAsia="宋体" w:cs="宋体"/>
          <w:b/>
          <w:highlight w:val="none"/>
        </w:rPr>
        <w:t xml:space="preserve">31</w:t>
      </w:r>
      <w:r/>
    </w:p>
    <w:p>
      <w:pPr>
        <w:pStyle w:val="93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728"/>
          <w:rFonts w:hint="eastAsia" w:ascii="Times New Roman" w:eastAsia="宋体" w:cs="宋体"/>
          <w:b/>
          <w:highlight w:val="none"/>
        </w:rPr>
        <w:t xml:space="preserve">第五章 评标方法与评标标准</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32"/>
        <w:spacing w:line="360" w:lineRule="auto"/>
        <w:tabs>
          <w:tab w:val="right" w:pos="8834" w:leader="dot"/>
        </w:tabs>
        <w:rPr>
          <w:rFonts w:ascii="Times New Roman"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728"/>
          <w:rFonts w:hint="eastAsia" w:ascii="Times New Roman" w:eastAsia="宋体" w:cs="宋体"/>
          <w:b/>
          <w:highlight w:val="none"/>
        </w:rPr>
        <w:t xml:space="preserve">第六章 投标文件格式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47</w:t>
      </w:r>
      <w:r>
        <w:rPr>
          <w:rFonts w:hint="eastAsia" w:ascii="Times New Roman" w:eastAsia="宋体" w:cs="宋体"/>
          <w:b/>
          <w:highlight w:val="none"/>
        </w:rPr>
        <w:fldChar w:fldCharType="end"/>
      </w:r>
      <w:r>
        <w:rPr>
          <w:rFonts w:hint="eastAsia" w:ascii="Times New Roman" w:eastAsia="宋体" w:cs="宋体"/>
          <w:b/>
          <w:highlight w:val="none"/>
        </w:rPr>
        <w:fldChar w:fldCharType="end"/>
      </w:r>
      <w:r>
        <w:rPr>
          <w:rFonts w:hint="eastAsia" w:ascii="Times New Roman" w:eastAsia="宋体" w:cs="宋体"/>
          <w:b/>
          <w:highlight w:val="none"/>
        </w:rPr>
        <w:fldChar w:fldCharType="end"/>
      </w:r>
      <w:bookmarkEnd w:id="0"/>
      <w:r/>
      <w:bookmarkEnd w:id="1"/>
      <w:r/>
      <w:r/>
    </w:p>
    <w:p>
      <w:pPr>
        <w:pStyle w:val="719"/>
        <w:ind w:firstLine="3213"/>
        <w:jc w:val="both"/>
        <w:rPr>
          <w:rFonts w:ascii="Times New Roman" w:hAnsi="Times New Roman"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19"/>
        <w:ind w:firstLine="3630"/>
        <w:jc w:val="both"/>
        <w:rPr>
          <w:rFonts w:ascii="Times New Roman" w:hAnsi="Times New Roman" w:cs="宋体"/>
          <w:highlight w:val="none"/>
        </w:rPr>
      </w:pPr>
      <w:r>
        <w:rPr>
          <w:rFonts w:hint="eastAsia" w:ascii="Times New Roman" w:hAnsi="Times New Roman" w:cs="宋体"/>
          <w:highlight w:val="none"/>
        </w:rPr>
        <w:t xml:space="preserve">第一章 招标公告</w:t>
      </w:r>
      <w:bookmarkEnd w:id="2"/>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rPr>
        <w:t xml:space="preserve">项目概况</w:t>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u w:val="single"/>
        </w:rPr>
        <w:t xml:space="preserve">紫金山实验室年度专利代理服务</w:t>
      </w:r>
      <w:r>
        <w:rPr>
          <w:rFonts w:hint="eastAsia" w:cs="宋体"/>
          <w:bCs/>
          <w:szCs w:val="21"/>
          <w:highlight w:val="none"/>
        </w:rPr>
        <w:t xml:space="preserve">的潜在投标人应在规定时间内通过</w:t>
      </w:r>
      <w:r>
        <w:rPr>
          <w:rFonts w:hint="eastAsia" w:cs="Microsoft New Tai Lue"/>
          <w:bCs/>
          <w:szCs w:val="21"/>
          <w:highlight w:val="none"/>
          <w:u w:val="single"/>
        </w:rPr>
        <w:t xml:space="preserve">江苏政府采购网</w:t>
      </w:r>
      <w:r>
        <w:rPr>
          <w:rFonts w:hint="eastAsia" w:cs="宋体"/>
          <w:bCs/>
          <w:szCs w:val="21"/>
          <w:highlight w:val="none"/>
        </w:rPr>
        <w:t xml:space="preserve">获取招标文件，并于</w:t>
      </w:r>
      <w:r>
        <w:rPr>
          <w:rFonts w:hint="eastAsia" w:cs="宋体"/>
          <w:bCs/>
          <w:szCs w:val="21"/>
          <w:highlight w:val="none"/>
          <w:u w:val="single"/>
        </w:rPr>
        <w:t xml:space="preserve">2026年</w:t>
      </w:r>
      <w:r>
        <w:rPr>
          <w:rFonts w:hint="eastAsia" w:cs="宋体"/>
          <w:bCs/>
          <w:szCs w:val="21"/>
          <w:highlight w:val="none"/>
          <w:u w:val="single"/>
          <w:lang w:val="en-US" w:eastAsia="zh-CN"/>
        </w:rPr>
        <w:t xml:space="preserve">09</w:t>
      </w:r>
      <w:r>
        <w:rPr>
          <w:rFonts w:hint="eastAsia" w:cs="宋体"/>
          <w:bCs/>
          <w:szCs w:val="21"/>
          <w:highlight w:val="none"/>
          <w:u w:val="single"/>
        </w:rPr>
        <w:t xml:space="preserve">月</w:t>
      </w:r>
      <w:r>
        <w:rPr>
          <w:rFonts w:hint="eastAsia" w:cs="宋体"/>
          <w:bCs/>
          <w:szCs w:val="21"/>
          <w:highlight w:val="none"/>
          <w:u w:val="single"/>
          <w:lang w:val="en-US" w:eastAsia="zh-CN"/>
        </w:rPr>
        <w:t xml:space="preserve">11</w:t>
      </w:r>
      <w:r>
        <w:rPr>
          <w:rFonts w:hint="eastAsia" w:cs="宋体"/>
          <w:bCs/>
          <w:szCs w:val="21"/>
          <w:highlight w:val="none"/>
          <w:u w:val="single"/>
        </w:rPr>
        <w:t xml:space="preserve">日</w:t>
      </w:r>
      <w:r>
        <w:rPr>
          <w:rFonts w:hint="eastAsia" w:cs="宋体"/>
          <w:bCs/>
          <w:szCs w:val="21"/>
          <w:highlight w:val="none"/>
          <w:u w:val="single"/>
          <w:lang w:val="en-US" w:eastAsia="zh-CN"/>
        </w:rPr>
        <w:t xml:space="preserve">09</w:t>
      </w:r>
      <w:r>
        <w:rPr>
          <w:rFonts w:hint="eastAsia" w:cs="宋体"/>
          <w:bCs/>
          <w:szCs w:val="21"/>
          <w:highlight w:val="none"/>
          <w:u w:val="single"/>
        </w:rPr>
        <w:t xml:space="preserve">：30（北京时间</w:t>
      </w:r>
      <w:r>
        <w:rPr>
          <w:rFonts w:hint="eastAsia" w:cs="宋体"/>
          <w:bCs/>
          <w:szCs w:val="21"/>
          <w:highlight w:val="none"/>
        </w:rPr>
        <w:t xml:space="preserve">）前递交投标文件。</w:t>
      </w:r>
      <w:r/>
    </w:p>
    <w:p>
      <w:pPr>
        <w:ind w:firstLine="373"/>
        <w:spacing w:line="360" w:lineRule="auto"/>
        <w:rPr>
          <w:rFonts w:cs="宋体"/>
          <w:b/>
          <w:bCs/>
          <w:szCs w:val="44"/>
          <w:highlight w:val="none"/>
        </w:rPr>
      </w:pPr>
      <w:r/>
      <w:bookmarkStart w:id="7" w:name="_Toc96347851"/>
      <w:r/>
      <w:bookmarkStart w:id="8" w:name="_Toc93909065"/>
      <w:r>
        <w:rPr>
          <w:rFonts w:hint="eastAsia" w:cs="宋体"/>
          <w:b/>
          <w:bCs/>
          <w:szCs w:val="44"/>
          <w:highlight w:val="none"/>
        </w:rPr>
        <w:t xml:space="preserve">一、项目</w:t>
      </w:r>
      <w:bookmarkEnd w:id="3"/>
      <w:r>
        <w:rPr>
          <w:rFonts w:hint="eastAsia" w:cs="宋体"/>
          <w:b/>
          <w:bCs/>
          <w:szCs w:val="44"/>
          <w:highlight w:val="none"/>
        </w:rPr>
        <w:t xml:space="preserve">基本情况</w:t>
      </w:r>
      <w:bookmarkEnd w:id="4"/>
      <w:r/>
      <w:bookmarkEnd w:id="7"/>
      <w:r/>
      <w:bookmarkEnd w:id="8"/>
      <w:r/>
      <w:r/>
    </w:p>
    <w:p>
      <w:pPr>
        <w:ind w:firstLine="420"/>
        <w:spacing w:line="360" w:lineRule="auto"/>
        <w:rPr>
          <w:rFonts w:hint="eastAsia" w:eastAsia="宋体" w:cs="宋体"/>
          <w:bCs/>
          <w:szCs w:val="21"/>
          <w:highlight w:val="none"/>
          <w:lang w:eastAsia="zh-CN"/>
        </w:rPr>
      </w:pPr>
      <w:r>
        <w:rPr>
          <w:rFonts w:hint="eastAsia" w:cs="宋体"/>
          <w:bCs/>
          <w:szCs w:val="21"/>
          <w:highlight w:val="none"/>
        </w:rPr>
        <w:t xml:space="preserve">1.1项目编号：</w:t>
      </w:r>
      <w:r>
        <w:rPr>
          <w:rFonts w:hint="eastAsia" w:cs="宋体"/>
          <w:bCs/>
          <w:szCs w:val="21"/>
          <w:highlight w:val="none"/>
          <w:lang w:eastAsia="zh-CN"/>
        </w:rPr>
        <w:t xml:space="preserve">JSZC-320100-JITC-G2026-0289</w:t>
      </w:r>
      <w:r/>
    </w:p>
    <w:p>
      <w:pPr>
        <w:ind w:firstLine="420"/>
        <w:spacing w:line="360" w:lineRule="auto"/>
        <w:rPr>
          <w:rFonts w:cs="宋体"/>
          <w:bCs/>
          <w:szCs w:val="21"/>
          <w:highlight w:val="none"/>
        </w:rPr>
      </w:pPr>
      <w:r>
        <w:rPr>
          <w:rFonts w:hint="eastAsia" w:cs="宋体"/>
          <w:bCs/>
          <w:szCs w:val="21"/>
          <w:highlight w:val="none"/>
        </w:rPr>
        <w:t xml:space="preserve">1.2项目名称：紫金山实验室年度专利代理服务</w:t>
      </w:r>
      <w:r/>
    </w:p>
    <w:p>
      <w:pPr>
        <w:ind w:firstLine="420"/>
        <w:spacing w:line="360" w:lineRule="auto"/>
        <w:rPr>
          <w:rFonts w:cs="宋体"/>
          <w:bCs/>
          <w:szCs w:val="21"/>
          <w:highlight w:val="none"/>
        </w:rPr>
      </w:pPr>
      <w:r>
        <w:rPr>
          <w:rFonts w:hint="eastAsia" w:cs="宋体"/>
          <w:bCs/>
          <w:szCs w:val="21"/>
          <w:highlight w:val="none"/>
        </w:rPr>
        <w:t xml:space="preserve">1.3预算金额：本项目预算人民币1</w:t>
      </w:r>
      <w:r>
        <w:rPr>
          <w:rFonts w:cs="宋体"/>
          <w:bCs/>
          <w:szCs w:val="21"/>
          <w:highlight w:val="none"/>
        </w:rPr>
        <w:t xml:space="preserve">,</w:t>
      </w:r>
      <w:r>
        <w:rPr>
          <w:rFonts w:hint="eastAsia" w:cs="宋体"/>
          <w:bCs/>
          <w:szCs w:val="21"/>
          <w:highlight w:val="none"/>
        </w:rPr>
        <w:t xml:space="preserve">950</w:t>
      </w:r>
      <w:r>
        <w:rPr>
          <w:rFonts w:cs="宋体"/>
          <w:bCs/>
          <w:szCs w:val="21"/>
          <w:highlight w:val="none"/>
        </w:rPr>
        <w:t xml:space="preserve">,</w:t>
      </w:r>
      <w:r>
        <w:rPr>
          <w:rFonts w:hint="eastAsia" w:cs="宋体"/>
          <w:bCs/>
          <w:szCs w:val="21"/>
          <w:highlight w:val="none"/>
        </w:rPr>
        <w:t xml:space="preserve">000元。</w:t>
      </w:r>
      <w:r/>
    </w:p>
    <w:p>
      <w:pPr>
        <w:ind w:firstLine="422"/>
        <w:spacing w:line="360" w:lineRule="auto"/>
        <w:rPr>
          <w:rFonts w:cs="宋体"/>
          <w:b/>
          <w:szCs w:val="21"/>
          <w:highlight w:val="none"/>
        </w:rPr>
      </w:pPr>
      <w:r>
        <w:rPr>
          <w:rFonts w:hint="eastAsia" w:cs="宋体"/>
          <w:b/>
          <w:szCs w:val="21"/>
          <w:highlight w:val="none"/>
        </w:rPr>
        <w:t xml:space="preserve">1.4最高限价：无</w:t>
      </w:r>
      <w:r/>
    </w:p>
    <w:p>
      <w:pPr>
        <w:ind w:firstLine="420"/>
        <w:spacing w:line="360" w:lineRule="auto"/>
        <w:rPr>
          <w:rFonts w:cs="宋体"/>
          <w:bCs/>
          <w:szCs w:val="21"/>
          <w:highlight w:val="none"/>
        </w:rPr>
      </w:pPr>
      <w:r>
        <w:rPr>
          <w:rFonts w:hint="eastAsia" w:cs="宋体"/>
          <w:bCs/>
          <w:szCs w:val="21"/>
          <w:highlight w:val="none"/>
        </w:rPr>
        <w:t xml:space="preserve">1.5采购需求：为了进一步推进紫金山实验室知识产权工作的开展，为实验室科研人员提供专业优质的专利代理服务，紫金山实验室将择优遴选年度专利代理供应商，要求供应商严格遵守现行国家、行业、地方等相关法律法规的相关规定，提供专利申请、答复、维护全流程服务，能专业、高效、便捷地提供服务。</w:t>
      </w:r>
      <w:r/>
    </w:p>
    <w:p>
      <w:pPr>
        <w:ind w:firstLine="420"/>
        <w:spacing w:line="360" w:lineRule="auto"/>
        <w:tabs>
          <w:tab w:val="left" w:pos="142" w:leader="none"/>
        </w:tabs>
        <w:rPr>
          <w:highlight w:val="none"/>
        </w:rPr>
      </w:pPr>
      <w:r>
        <w:rPr>
          <w:rFonts w:hint="eastAsia" w:cs="宋体"/>
          <w:b/>
          <w:bCs/>
          <w:szCs w:val="21"/>
          <w:highlight w:val="none"/>
        </w:rPr>
        <w:t xml:space="preserve">★</w:t>
      </w:r>
      <w:r>
        <w:rPr>
          <w:rFonts w:hint="eastAsia" w:cs="宋体"/>
          <w:bCs/>
          <w:szCs w:val="21"/>
          <w:highlight w:val="none"/>
        </w:rPr>
        <w:t xml:space="preserve">1.6采购包划分：本项目共划分 5 个采购包，各采购包独立评审、独立确定中标人。本项目接受投标人兼投，且要求投标人兼投的各包投标内容完全相同，但不接受兼中：同一投标人在两个及以上采购包中均被推荐为第一中标候选人的，按照采购包号从小到大的顺序确定其最终中标的采购包，该投标人自动放弃其余采购包的中标资格，其余采购包由排名其后的中标候选人依序递补。投标人至多中标其中一个采购包。</w:t>
      </w:r>
      <w:r/>
    </w:p>
    <w:p>
      <w:pPr>
        <w:ind w:firstLine="420"/>
        <w:spacing w:line="360" w:lineRule="auto"/>
        <w:tabs>
          <w:tab w:val="left" w:pos="142" w:leader="none"/>
        </w:tabs>
        <w:rPr>
          <w:highlight w:val="none"/>
        </w:rPr>
      </w:pPr>
      <w:r>
        <w:rPr>
          <w:rFonts w:hint="eastAsia"/>
          <w:highlight w:val="none"/>
        </w:rPr>
        <w:t xml:space="preserve">各采购包按单价报价，但合同执行期间，采购包一至五的累计结算金额均不得超过人民币390,000元。</w:t>
      </w:r>
      <w:r/>
    </w:p>
    <w:p>
      <w:pPr>
        <w:ind w:firstLine="420"/>
        <w:spacing w:line="353" w:lineRule="auto"/>
        <w:rPr>
          <w:rFonts w:cs="宋体"/>
          <w:b/>
          <w:bCs/>
          <w:szCs w:val="21"/>
          <w:highlight w:val="none"/>
        </w:rPr>
      </w:pPr>
      <w:r>
        <w:rPr>
          <w:rFonts w:hint="eastAsia" w:cs="宋体"/>
          <w:b/>
          <w:bCs/>
          <w:szCs w:val="21"/>
          <w:highlight w:val="none"/>
        </w:rPr>
        <w:t xml:space="preserve">★1.7服务期要求：自合同签订后一年。</w:t>
      </w:r>
      <w:r/>
    </w:p>
    <w:p>
      <w:pPr>
        <w:ind w:firstLine="420"/>
        <w:spacing w:line="360" w:lineRule="auto"/>
        <w:rPr>
          <w:rFonts w:cs="宋体"/>
          <w:b/>
          <w:bCs/>
          <w:szCs w:val="21"/>
          <w:highlight w:val="none"/>
        </w:rPr>
      </w:pPr>
      <w:r>
        <w:rPr>
          <w:rFonts w:hint="eastAsia" w:cs="宋体"/>
          <w:b/>
          <w:bCs/>
          <w:szCs w:val="21"/>
          <w:highlight w:val="none"/>
        </w:rPr>
        <w:t xml:space="preserve">★1.8本项目是否接受联合体投标：不接受。</w:t>
      </w:r>
      <w:r/>
    </w:p>
    <w:p>
      <w:pPr>
        <w:ind w:firstLine="373"/>
        <w:spacing w:line="360" w:lineRule="auto"/>
        <w:rPr>
          <w:rFonts w:cs="宋体"/>
          <w:b/>
          <w:bCs/>
          <w:szCs w:val="44"/>
          <w:highlight w:val="none"/>
        </w:rPr>
      </w:pPr>
      <w:r/>
      <w:bookmarkStart w:id="9" w:name="_Toc80264698"/>
      <w:r/>
      <w:bookmarkStart w:id="10" w:name="_Toc93909066"/>
      <w:r/>
      <w:bookmarkStart w:id="11" w:name="_Toc80792689"/>
      <w:r/>
      <w:bookmarkStart w:id="12" w:name="_Toc96347852"/>
      <w:r>
        <w:rPr>
          <w:rFonts w:hint="eastAsia" w:cs="宋体"/>
          <w:b/>
          <w:bCs/>
          <w:szCs w:val="44"/>
          <w:highlight w:val="none"/>
        </w:rPr>
        <w:t xml:space="preserve">二、</w:t>
      </w:r>
      <w:bookmarkEnd w:id="9"/>
      <w:r>
        <w:rPr>
          <w:rFonts w:hint="eastAsia" w:cs="宋体"/>
          <w:b/>
          <w:bCs/>
          <w:szCs w:val="44"/>
          <w:highlight w:val="none"/>
        </w:rPr>
        <w:t xml:space="preserve">申请人的资格要求</w:t>
      </w:r>
      <w:bookmarkEnd w:id="10"/>
      <w:r/>
      <w:bookmarkEnd w:id="11"/>
      <w:r>
        <w:rPr>
          <w:rFonts w:hint="eastAsia" w:cs="宋体"/>
          <w:b/>
          <w:bCs/>
          <w:szCs w:val="44"/>
          <w:highlight w:val="none"/>
        </w:rPr>
        <w:t xml:space="preserve">：</w:t>
      </w:r>
      <w:bookmarkEnd w:id="12"/>
      <w:r/>
      <w:r/>
    </w:p>
    <w:p>
      <w:pPr>
        <w:ind w:firstLine="420"/>
        <w:spacing w:line="360" w:lineRule="auto"/>
        <w:rPr>
          <w:rFonts w:cs="宋体"/>
          <w:bCs/>
          <w:szCs w:val="21"/>
          <w:highlight w:val="none"/>
        </w:rPr>
      </w:pPr>
      <w:r/>
      <w:bookmarkStart w:id="13" w:name="_Toc93909067"/>
      <w:r/>
      <w:bookmarkStart w:id="14" w:name="_Toc96347853"/>
      <w:r/>
      <w:bookmarkStart w:id="15" w:name="_Toc80264699"/>
      <w:r/>
      <w:bookmarkStart w:id="16" w:name="_Toc80792690"/>
      <w:r>
        <w:rPr>
          <w:rFonts w:hint="eastAsia" w:cs="宋体"/>
          <w:bCs/>
          <w:szCs w:val="21"/>
          <w:highlight w:val="none"/>
        </w:rPr>
        <w:t xml:space="preserve">2.1满足《中华人民共和国政府采购法》第二十二条规定：</w:t>
      </w:r>
      <w:r/>
    </w:p>
    <w:p>
      <w:pPr>
        <w:ind w:firstLine="420"/>
        <w:spacing w:line="360" w:lineRule="auto"/>
        <w:rPr>
          <w:rFonts w:cs="宋体"/>
          <w:bCs/>
          <w:szCs w:val="21"/>
          <w:highlight w:val="none"/>
        </w:rPr>
      </w:pPr>
      <w:r>
        <w:rPr>
          <w:rFonts w:hint="eastAsia" w:cs="宋体"/>
          <w:bCs/>
          <w:szCs w:val="21"/>
          <w:highlight w:val="none"/>
        </w:rPr>
        <w:t xml:space="preserve">2.1.1法人或者其他组织的营业执照等证明文件，自然人的身份证明；</w:t>
      </w:r>
      <w:r/>
    </w:p>
    <w:p>
      <w:pPr>
        <w:ind w:firstLine="420"/>
        <w:spacing w:line="360" w:lineRule="auto"/>
        <w:rPr>
          <w:rFonts w:cs="宋体"/>
          <w:bCs/>
          <w:szCs w:val="21"/>
          <w:highlight w:val="none"/>
        </w:rPr>
      </w:pPr>
      <w:r>
        <w:rPr>
          <w:rFonts w:hint="eastAsia" w:cs="宋体"/>
          <w:bCs/>
          <w:szCs w:val="21"/>
          <w:highlight w:val="none"/>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cs="宋体"/>
          <w:bCs/>
          <w:szCs w:val="21"/>
          <w:highlight w:val="none"/>
        </w:rPr>
      </w:pPr>
      <w:r>
        <w:rPr>
          <w:rFonts w:hint="eastAsia" w:cs="宋体"/>
          <w:bCs/>
          <w:szCs w:val="21"/>
          <w:highlight w:val="none"/>
        </w:rPr>
        <w:t xml:space="preserve">2.1.3具有履行合同所必需的设备和专业技术能力，提供具备履行合同所必需的设备和专业技术能力的证明材料或承诺函（由投标人根据项目需求提供说明材料）；</w:t>
      </w:r>
      <w:r/>
    </w:p>
    <w:p>
      <w:pPr>
        <w:ind w:firstLine="420"/>
        <w:spacing w:line="360" w:lineRule="auto"/>
        <w:rPr>
          <w:rFonts w:cs="宋体"/>
          <w:bCs/>
          <w:szCs w:val="21"/>
          <w:highlight w:val="none"/>
        </w:rPr>
      </w:pPr>
      <w:r>
        <w:rPr>
          <w:rFonts w:hint="eastAsia" w:cs="宋体"/>
          <w:bCs/>
          <w:szCs w:val="21"/>
          <w:highlight w:val="none"/>
        </w:rPr>
        <w:t xml:space="preserve">2.1.4有依法缴纳税收和社会保障资金的良好记录，提供本次采购活动前6个月内（即2026年</w:t>
      </w:r>
      <w:r>
        <w:rPr>
          <w:rFonts w:hint="eastAsia" w:cs="宋体"/>
          <w:bCs/>
          <w:szCs w:val="21"/>
          <w:highlight w:val="none"/>
          <w:lang w:val="en-US" w:eastAsia="zh-CN"/>
        </w:rPr>
        <w:t xml:space="preserve">2</w:t>
      </w:r>
      <w:r>
        <w:rPr>
          <w:rFonts w:hint="eastAsia" w:cs="宋体"/>
          <w:bCs/>
          <w:szCs w:val="21"/>
          <w:highlight w:val="none"/>
        </w:rPr>
        <w:t xml:space="preserve">月（含）以来），至少1个月缴纳税收和社会保险的凭证复印件，依法享受免缴、缓缴的，提供证明材料复印件；</w:t>
      </w:r>
      <w:r/>
    </w:p>
    <w:p>
      <w:pPr>
        <w:ind w:firstLine="420"/>
        <w:spacing w:line="360" w:lineRule="auto"/>
        <w:rPr>
          <w:rFonts w:cs="宋体"/>
          <w:bCs/>
          <w:szCs w:val="21"/>
          <w:highlight w:val="none"/>
        </w:rPr>
      </w:pPr>
      <w:r>
        <w:rPr>
          <w:rFonts w:hint="eastAsia" w:cs="宋体"/>
          <w:bCs/>
          <w:szCs w:val="21"/>
          <w:highlight w:val="none"/>
        </w:rPr>
        <w:t xml:space="preserve">2.1.5参加本次政府采购活动前三年内，在经营活动中没有重大违法记录，提供声明函原件（重大违法记录是指投标人因违法经营受到刑事处罚或责令停产停业、吊销许可证或者执照、较大数额罚款等行政处罚）；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cs="宋体"/>
          <w:bCs/>
          <w:szCs w:val="21"/>
          <w:highlight w:val="none"/>
        </w:rPr>
      </w:pPr>
      <w:r>
        <w:rPr>
          <w:rFonts w:hint="eastAsia" w:cs="宋体"/>
          <w:bCs/>
          <w:szCs w:val="21"/>
          <w:highlight w:val="none"/>
        </w:rPr>
        <w:t xml:space="preserve">2.1.6法律、行政法规规定的其他条件。</w:t>
      </w:r>
      <w:r/>
    </w:p>
    <w:p>
      <w:pPr>
        <w:ind w:firstLine="420"/>
        <w:spacing w:line="360" w:lineRule="auto"/>
        <w:rPr>
          <w:rFonts w:cs="宋体"/>
          <w:bCs/>
          <w:szCs w:val="21"/>
          <w:highlight w:val="none"/>
        </w:rPr>
      </w:pPr>
      <w:r>
        <w:rPr>
          <w:rFonts w:hint="eastAsia" w:cs="宋体"/>
          <w:bCs/>
          <w:szCs w:val="21"/>
          <w:highlight w:val="none"/>
        </w:rPr>
        <w:t xml:space="preserve">说明：</w:t>
      </w:r>
      <w:bookmarkStart w:id="17" w:name="_Toc35393635"/>
      <w:r>
        <w:rPr>
          <w:rFonts w:hint="eastAsia" w:cs="宋体"/>
          <w:bCs/>
          <w:szCs w:val="21"/>
          <w:highlight w:val="none"/>
        </w:rPr>
        <w:t xml:space="preserve">根据《关于在政府采购活动中推行信用承诺制的通知》（宁财购通〔2021〕5 号）的规定，适用信用承诺的投标人，对于2.1.2至2.1.6款证明材料可使用《南京市政府采购供应商信用记录表暨信用承诺书》替代</w:t>
      </w:r>
      <w:bookmarkEnd w:id="17"/>
      <w:r>
        <w:rPr>
          <w:rFonts w:hint="eastAsia" w:cs="宋体"/>
          <w:bCs/>
          <w:szCs w:val="21"/>
          <w:highlight w:val="none"/>
        </w:rPr>
        <w:t xml:space="preserve">。投标人在成交后，应按采购文件要求，将上述由信用承诺书替代的证明材料提交采购人或采购代理机构核验。经核验无误后，由采购人或采购代理机构发出成交通知书。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cs="宋体"/>
          <w:bCs/>
          <w:szCs w:val="21"/>
          <w:highlight w:val="none"/>
        </w:rPr>
      </w:pPr>
      <w:r>
        <w:rPr>
          <w:rFonts w:hint="eastAsia" w:cs="宋体"/>
          <w:bCs/>
          <w:szCs w:val="21"/>
          <w:highlight w:val="none"/>
        </w:rPr>
        <w:t xml:space="preserve">2.2.1中小企业政策：■本项目不面向中小企业预留采购份额</w:t>
      </w:r>
      <w:r/>
    </w:p>
    <w:p>
      <w:pPr>
        <w:ind w:firstLine="420"/>
        <w:spacing w:line="360" w:lineRule="auto"/>
        <w:rPr>
          <w:rFonts w:cs="宋体"/>
          <w:bCs/>
          <w:szCs w:val="21"/>
          <w:highlight w:val="none"/>
        </w:rPr>
      </w:pPr>
      <w:r>
        <w:rPr>
          <w:rFonts w:hint="eastAsia" w:cs="宋体"/>
          <w:bCs/>
          <w:szCs w:val="21"/>
          <w:highlight w:val="none"/>
        </w:rPr>
        <w:t xml:space="preserve">2.2.2其它落实政府采购政策的资格要求（如有）：无。</w:t>
      </w:r>
      <w:r/>
    </w:p>
    <w:p>
      <w:pPr>
        <w:ind w:firstLine="420"/>
        <w:spacing w:line="360" w:lineRule="auto"/>
        <w:rPr>
          <w:rFonts w:cs="宋体"/>
          <w:b/>
          <w:szCs w:val="21"/>
          <w:highlight w:val="none"/>
        </w:rPr>
      </w:pPr>
      <w:r>
        <w:rPr>
          <w:rFonts w:hint="eastAsia" w:cs="宋体"/>
          <w:bCs/>
          <w:szCs w:val="21"/>
          <w:highlight w:val="none"/>
        </w:rPr>
        <w:t xml:space="preserve">2.3本项目的特定资格要求：</w:t>
      </w:r>
      <w:r/>
    </w:p>
    <w:p>
      <w:pPr>
        <w:ind w:firstLine="420"/>
        <w:spacing w:line="360" w:lineRule="auto"/>
        <w:rPr>
          <w:rFonts w:cs="宋体"/>
          <w:bCs/>
          <w:szCs w:val="21"/>
          <w:highlight w:val="none"/>
        </w:rPr>
      </w:pPr>
      <w:r>
        <w:rPr>
          <w:rFonts w:hint="eastAsia" w:cs="宋体"/>
          <w:bCs/>
          <w:szCs w:val="21"/>
          <w:highlight w:val="none"/>
        </w:rPr>
        <w:t xml:space="preserve">2.3.1投标人存在下列情形的不得参加本次招标活动：</w:t>
      </w:r>
      <w:r/>
    </w:p>
    <w:p>
      <w:pPr>
        <w:ind w:firstLine="420"/>
        <w:spacing w:line="360" w:lineRule="auto"/>
        <w:rPr>
          <w:rFonts w:cs="宋体"/>
          <w:bCs/>
          <w:szCs w:val="21"/>
          <w:highlight w:val="none"/>
        </w:rPr>
      </w:pPr>
      <w:r>
        <w:rPr>
          <w:rFonts w:hint="eastAsia" w:cs="宋体"/>
          <w:bCs/>
          <w:szCs w:val="21"/>
          <w:highlight w:val="none"/>
        </w:rPr>
        <w:t xml:space="preserve">2.3.1.1单位负责人为同一人或者存在直接控股、管理关系的不同投标人，不得参加同一合同项下的政府采购活动。</w:t>
      </w:r>
      <w:r/>
    </w:p>
    <w:p>
      <w:pPr>
        <w:ind w:firstLine="420"/>
        <w:spacing w:line="360" w:lineRule="auto"/>
        <w:rPr>
          <w:rFonts w:cs="宋体"/>
          <w:bCs/>
          <w:szCs w:val="21"/>
          <w:highlight w:val="none"/>
        </w:rPr>
      </w:pPr>
      <w:r>
        <w:rPr>
          <w:rFonts w:hint="eastAsia" w:cs="宋体"/>
          <w:bCs/>
          <w:szCs w:val="21"/>
          <w:highlight w:val="none"/>
        </w:rPr>
        <w:t xml:space="preserve">2.3.1.2除单一来源项目外，凡为采购项目提供整体设计、规范编制或者项目管理、监理、检测等服务的投标人不得再参加本项目的采购活动。</w:t>
      </w:r>
      <w:r/>
    </w:p>
    <w:p>
      <w:pPr>
        <w:ind w:firstLine="420"/>
        <w:spacing w:line="360" w:lineRule="auto"/>
        <w:rPr>
          <w:rFonts w:cs="宋体"/>
          <w:bCs/>
          <w:szCs w:val="21"/>
          <w:highlight w:val="none"/>
        </w:rPr>
      </w:pPr>
      <w:r>
        <w:rPr>
          <w:rFonts w:hint="eastAsia" w:cs="宋体"/>
          <w:bCs/>
          <w:szCs w:val="21"/>
          <w:highlight w:val="none"/>
        </w:rPr>
        <w:t xml:space="preserve">2.3.2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r/>
    </w:p>
    <w:p>
      <w:pPr>
        <w:ind w:firstLine="420"/>
        <w:spacing w:line="360" w:lineRule="auto"/>
        <w:rPr>
          <w:rFonts w:cs="宋体"/>
          <w:bCs/>
          <w:szCs w:val="21"/>
          <w:highlight w:val="none"/>
        </w:rPr>
      </w:pPr>
      <w:r>
        <w:rPr>
          <w:rFonts w:hint="eastAsia" w:cs="宋体"/>
          <w:bCs/>
          <w:szCs w:val="21"/>
          <w:highlight w:val="none"/>
        </w:rPr>
        <w:t xml:space="preserve">2.3.3本项目的特定资格要求：</w:t>
      </w:r>
      <w:r/>
    </w:p>
    <w:p>
      <w:pPr>
        <w:ind w:firstLine="420"/>
        <w:spacing w:line="360" w:lineRule="auto"/>
        <w:rPr>
          <w:rFonts w:cs="宋体"/>
          <w:bCs/>
          <w:szCs w:val="21"/>
          <w:highlight w:val="none"/>
        </w:rPr>
      </w:pPr>
      <w:r>
        <w:rPr>
          <w:rFonts w:hint="eastAsia" w:cs="宋体"/>
          <w:bCs/>
          <w:szCs w:val="21"/>
          <w:highlight w:val="none"/>
        </w:rPr>
        <w:t xml:space="preserve">供应商需具备国家知识产权局颁发的行政许可证明，且国家知识产权局网站</w:t>
      </w:r>
      <w:r>
        <w:rPr>
          <w:rFonts w:cs="宋体"/>
          <w:bCs/>
          <w:szCs w:val="21"/>
          <w:highlight w:val="none"/>
        </w:rPr>
        <w:t xml:space="preserve">-</w:t>
      </w:r>
      <w:r>
        <w:rPr>
          <w:rFonts w:hint="eastAsia" w:cs="宋体"/>
          <w:bCs/>
          <w:szCs w:val="21"/>
          <w:highlight w:val="none"/>
        </w:rPr>
        <w:t xml:space="preserve">专利代理机构公示模块中的状态应为“正常”，且不在经营异常名录公示、严重违法失信名单公示、风险名单公示任一名单中（需提供行政许可证明复印件和国家知识产权局网站相应截图并加盖</w:t>
      </w:r>
      <w:r>
        <w:rPr>
          <w:rFonts w:cs="宋体"/>
          <w:bCs/>
          <w:szCs w:val="21"/>
          <w:highlight w:val="none"/>
        </w:rPr>
        <w:t xml:space="preserve">CA</w:t>
      </w:r>
      <w:r>
        <w:rPr>
          <w:rFonts w:hint="eastAsia" w:cs="宋体"/>
          <w:bCs/>
          <w:szCs w:val="21"/>
          <w:highlight w:val="none"/>
        </w:rPr>
        <w:t xml:space="preserve">电子公章）。</w:t>
      </w:r>
      <w:r/>
    </w:p>
    <w:p>
      <w:pPr>
        <w:ind w:firstLine="420"/>
        <w:spacing w:line="360" w:lineRule="auto"/>
        <w:rPr>
          <w:rFonts w:cs="宋体"/>
          <w:bCs/>
          <w:szCs w:val="21"/>
          <w:highlight w:val="none"/>
        </w:rPr>
      </w:pPr>
      <w:r>
        <w:rPr>
          <w:rFonts w:hint="eastAsia" w:cs="宋体"/>
          <w:bCs/>
          <w:szCs w:val="21"/>
          <w:highlight w:val="none"/>
        </w:rPr>
        <w:t xml:space="preserve">2.3.4其他资格要求：无。</w:t>
      </w:r>
      <w:r/>
    </w:p>
    <w:p>
      <w:pPr>
        <w:ind w:firstLine="373"/>
        <w:spacing w:line="360" w:lineRule="auto"/>
        <w:rPr>
          <w:rFonts w:cs="宋体"/>
          <w:b/>
          <w:bCs/>
          <w:szCs w:val="44"/>
          <w:highlight w:val="none"/>
        </w:rPr>
      </w:pPr>
      <w:r>
        <w:rPr>
          <w:rFonts w:hint="eastAsia" w:cs="宋体"/>
          <w:b/>
          <w:bCs/>
          <w:szCs w:val="44"/>
          <w:highlight w:val="none"/>
        </w:rPr>
        <w:t xml:space="preserve">三、获取招标文件</w:t>
      </w:r>
      <w:bookmarkEnd w:id="13"/>
      <w:r/>
      <w:bookmarkEnd w:id="14"/>
      <w:r/>
      <w:bookmarkEnd w:id="15"/>
      <w:r/>
      <w:bookmarkEnd w:id="16"/>
      <w:r/>
      <w:r/>
    </w:p>
    <w:p>
      <w:pPr>
        <w:ind w:firstLine="525"/>
        <w:spacing w:line="360" w:lineRule="auto"/>
        <w:rPr>
          <w:rFonts w:cs="宋体"/>
          <w:bCs/>
          <w:szCs w:val="21"/>
          <w:highlight w:val="none"/>
        </w:rPr>
      </w:pPr>
      <w:r/>
      <w:bookmarkStart w:id="18" w:name="_Toc80264700"/>
      <w:r>
        <w:rPr>
          <w:rFonts w:hint="eastAsia" w:cs="宋体"/>
          <w:bCs/>
          <w:szCs w:val="21"/>
          <w:highlight w:val="none"/>
        </w:rPr>
        <w:t xml:space="preserve">时间：自本公告发布之日起5个工作日。</w:t>
      </w:r>
      <w:r/>
    </w:p>
    <w:p>
      <w:pPr>
        <w:ind w:firstLine="525"/>
        <w:spacing w:after="40" w:line="360" w:lineRule="auto"/>
        <w:rPr>
          <w:rFonts w:cs="宋体"/>
          <w:bCs/>
          <w:szCs w:val="21"/>
          <w:highlight w:val="none"/>
        </w:rPr>
      </w:pPr>
      <w:r/>
      <w:bookmarkStart w:id="19" w:name="_Toc80792691"/>
      <w:r/>
      <w:bookmarkStart w:id="20" w:name="_Toc93909068"/>
      <w:r/>
      <w:bookmarkStart w:id="21" w:name="_Toc96347854"/>
      <w:r>
        <w:rPr>
          <w:rFonts w:hint="eastAsia" w:cs="Microsoft New Tai Lue"/>
          <w:bCs/>
          <w:szCs w:val="21"/>
          <w:highlight w:val="none"/>
        </w:rPr>
        <w:t xml:space="preserve">获取地点：江苏政府采购网</w:t>
      </w:r>
      <w:r>
        <w:rPr>
          <w:rFonts w:hint="eastAsia" w:cs="宋体"/>
          <w:bCs/>
          <w:szCs w:val="21"/>
          <w:highlight w:val="none"/>
        </w:rPr>
        <w:t xml:space="preserve">。</w:t>
      </w:r>
      <w:r/>
    </w:p>
    <w:p>
      <w:pPr>
        <w:ind w:firstLine="525"/>
        <w:spacing w:after="40" w:line="360" w:lineRule="auto"/>
        <w:rPr>
          <w:rFonts w:cs="宋体"/>
          <w:bCs/>
          <w:szCs w:val="21"/>
          <w:highlight w:val="none"/>
        </w:rPr>
      </w:pPr>
      <w:r>
        <w:rPr>
          <w:rFonts w:hint="eastAsia" w:cs="Microsoft New Tai Lue"/>
          <w:bCs/>
          <w:szCs w:val="21"/>
          <w:highlight w:val="none"/>
        </w:rPr>
        <w:t xml:space="preserve">获取方式：网上下载。</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售价：0元。</w:t>
      </w:r>
      <w:r/>
    </w:p>
    <w:p>
      <w:pPr>
        <w:ind w:firstLine="373"/>
        <w:spacing w:line="360" w:lineRule="auto"/>
        <w:rPr>
          <w:rFonts w:cs="宋体"/>
          <w:b/>
          <w:bCs/>
          <w:szCs w:val="44"/>
          <w:highlight w:val="none"/>
        </w:rPr>
      </w:pPr>
      <w:r>
        <w:rPr>
          <w:rFonts w:hint="eastAsia" w:cs="宋体"/>
          <w:b/>
          <w:bCs/>
          <w:szCs w:val="44"/>
          <w:highlight w:val="none"/>
        </w:rPr>
        <w:t xml:space="preserve">四、</w:t>
      </w:r>
      <w:bookmarkEnd w:id="18"/>
      <w:r/>
      <w:bookmarkEnd w:id="19"/>
      <w:r>
        <w:rPr>
          <w:rFonts w:hint="eastAsia" w:cs="宋体"/>
          <w:b/>
          <w:bCs/>
          <w:szCs w:val="44"/>
          <w:highlight w:val="none"/>
        </w:rPr>
        <w:t xml:space="preserve">递交投标文件截止时间、开标时间和地点</w:t>
      </w:r>
      <w:bookmarkEnd w:id="20"/>
      <w:r/>
      <w:bookmarkEnd w:id="21"/>
      <w:r/>
      <w:r/>
    </w:p>
    <w:p>
      <w:pPr>
        <w:ind w:firstLine="525"/>
        <w:spacing w:after="40" w:line="360" w:lineRule="auto"/>
        <w:rPr>
          <w:rFonts w:cs="Microsoft New Tai Lue"/>
          <w:bCs/>
          <w:szCs w:val="21"/>
          <w:highlight w:val="none"/>
        </w:rPr>
      </w:pPr>
      <w:r/>
      <w:bookmarkStart w:id="22" w:name="_Toc80792693"/>
      <w:r/>
      <w:bookmarkStart w:id="23" w:name="_Toc96347855"/>
      <w:r/>
      <w:bookmarkStart w:id="24" w:name="_Toc93909069"/>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09</w:t>
      </w:r>
      <w:r>
        <w:rPr>
          <w:rFonts w:hint="eastAsia" w:cs="Microsoft New Tai Lue"/>
          <w:bCs/>
          <w:szCs w:val="21"/>
          <w:highlight w:val="none"/>
        </w:rPr>
        <w:t xml:space="preserve">月</w:t>
      </w:r>
      <w:r>
        <w:rPr>
          <w:rFonts w:hint="eastAsia" w:cs="Microsoft New Tai Lue"/>
          <w:bCs/>
          <w:szCs w:val="21"/>
          <w:highlight w:val="none"/>
          <w:lang w:val="en-US" w:eastAsia="zh-CN"/>
        </w:rPr>
        <w:t xml:space="preserve">11</w:t>
      </w:r>
      <w:bookmarkStart w:id="349" w:name="_GoBack"/>
      <w:r/>
      <w:bookmarkEnd w:id="349"/>
      <w:r>
        <w:rPr>
          <w:rFonts w:hint="eastAsia" w:cs="Microsoft New Tai Lue"/>
          <w:bCs/>
          <w:szCs w:val="21"/>
          <w:highlight w:val="none"/>
        </w:rPr>
        <w:t xml:space="preserve">日</w:t>
      </w:r>
      <w:r>
        <w:rPr>
          <w:rFonts w:hint="eastAsia" w:cs="Microsoft New Tai Lue"/>
          <w:bCs/>
          <w:szCs w:val="21"/>
          <w:highlight w:val="none"/>
          <w:lang w:val="en-US" w:eastAsia="zh-CN"/>
        </w:rPr>
        <w:t xml:space="preserve">09</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firstLine="373"/>
        <w:spacing w:line="360" w:lineRule="auto"/>
        <w:rPr>
          <w:rFonts w:cs="宋体"/>
          <w:b/>
          <w:bCs/>
          <w:szCs w:val="44"/>
          <w:highlight w:val="none"/>
        </w:rPr>
      </w:pPr>
      <w:r>
        <w:rPr>
          <w:rFonts w:hint="eastAsia" w:cs="宋体"/>
          <w:b/>
          <w:bCs/>
          <w:szCs w:val="44"/>
          <w:highlight w:val="none"/>
        </w:rPr>
        <w:t xml:space="preserve">五、</w:t>
      </w:r>
      <w:bookmarkEnd w:id="22"/>
      <w:r>
        <w:rPr>
          <w:rFonts w:hint="eastAsia" w:cs="宋体"/>
          <w:b/>
          <w:bCs/>
          <w:szCs w:val="44"/>
          <w:highlight w:val="none"/>
        </w:rPr>
        <w:t xml:space="preserve">公告期</w:t>
      </w:r>
      <w:bookmarkEnd w:id="23"/>
      <w:r/>
      <w:bookmarkEnd w:id="24"/>
      <w:r>
        <w:rPr>
          <w:rFonts w:hint="eastAsia" w:cs="宋体"/>
          <w:b/>
          <w:bCs/>
          <w:szCs w:val="44"/>
          <w:highlight w:val="none"/>
        </w:rPr>
        <w:t xml:space="preserve">限</w:t>
      </w:r>
      <w:r/>
    </w:p>
    <w:p>
      <w:pPr>
        <w:ind w:firstLine="525"/>
        <w:spacing w:line="360" w:lineRule="auto"/>
        <w:rPr>
          <w:rFonts w:cs="宋体"/>
          <w:highlight w:val="none"/>
        </w:rPr>
      </w:pPr>
      <w:r>
        <w:rPr>
          <w:rFonts w:hint="eastAsia" w:cs="宋体"/>
          <w:highlight w:val="none"/>
        </w:rPr>
        <w:t xml:space="preserve">自本公告发布之日起5个工作日。</w:t>
      </w:r>
      <w:r/>
    </w:p>
    <w:p>
      <w:pPr>
        <w:ind w:firstLine="373"/>
        <w:spacing w:line="360" w:lineRule="auto"/>
        <w:rPr>
          <w:rFonts w:cs="宋体"/>
          <w:b/>
          <w:bCs/>
          <w:szCs w:val="44"/>
          <w:highlight w:val="none"/>
        </w:rPr>
      </w:pPr>
      <w:r/>
      <w:bookmarkStart w:id="25" w:name="_Toc93909070"/>
      <w:r/>
      <w:bookmarkStart w:id="26" w:name="_Toc96347856"/>
      <w:r>
        <w:rPr>
          <w:rFonts w:hint="eastAsia" w:cs="宋体"/>
          <w:b/>
          <w:bCs/>
          <w:szCs w:val="44"/>
          <w:highlight w:val="none"/>
        </w:rPr>
        <w:t xml:space="preserve">六、其他补充事宜</w:t>
      </w:r>
      <w:bookmarkEnd w:id="25"/>
      <w:r/>
      <w:bookmarkEnd w:id="26"/>
      <w:r/>
      <w:r/>
    </w:p>
    <w:p>
      <w:pPr>
        <w:ind w:firstLine="420"/>
        <w:spacing w:line="360" w:lineRule="auto"/>
        <w:rPr>
          <w:rFonts w:cs="宋体"/>
          <w:bCs/>
          <w:szCs w:val="21"/>
          <w:highlight w:val="none"/>
        </w:rPr>
      </w:pPr>
      <w:r/>
      <w:bookmarkStart w:id="27" w:name="_Toc80792694"/>
      <w:r/>
      <w:bookmarkStart w:id="28" w:name="_Toc80264702"/>
      <w:r/>
      <w:bookmarkStart w:id="29" w:name="_Toc96347857"/>
      <w:r/>
      <w:bookmarkStart w:id="30" w:name="_Toc93909071"/>
      <w:r>
        <w:rPr>
          <w:rFonts w:hint="eastAsia" w:cs="宋体"/>
          <w:szCs w:val="21"/>
          <w:highlight w:val="none"/>
        </w:rPr>
        <w:t xml:space="preserve">1．</w:t>
      </w:r>
      <w:r>
        <w:rPr>
          <w:rFonts w:hint="eastAsia" w:cs="宋体"/>
          <w:bCs/>
          <w:szCs w:val="21"/>
          <w:highlight w:val="none"/>
        </w:rPr>
        <w:t xml:space="preserve">政府采购支持政策:</w:t>
      </w:r>
      <w:r/>
    </w:p>
    <w:p>
      <w:pPr>
        <w:ind w:firstLine="420"/>
        <w:spacing w:line="360" w:lineRule="auto"/>
        <w:rPr>
          <w:rFonts w:cs="宋体"/>
          <w:bCs/>
          <w:szCs w:val="21"/>
          <w:highlight w:val="none"/>
        </w:rPr>
      </w:pPr>
      <w:r>
        <w:rPr>
          <w:rFonts w:hint="eastAsia" w:cs="宋体"/>
          <w:bCs/>
          <w:szCs w:val="21"/>
          <w:highlight w:val="none"/>
        </w:rPr>
        <w:t xml:space="preserve">（一）《政府采购促进中小企业发展管理办法》</w:t>
      </w:r>
      <w:r/>
    </w:p>
    <w:p>
      <w:pPr>
        <w:ind w:firstLine="420"/>
        <w:spacing w:line="360" w:lineRule="auto"/>
        <w:rPr>
          <w:rFonts w:cs="宋体"/>
          <w:bCs/>
          <w:szCs w:val="21"/>
          <w:highlight w:val="none"/>
        </w:rPr>
      </w:pPr>
      <w:r>
        <w:rPr>
          <w:rFonts w:hint="eastAsia" w:cs="宋体"/>
          <w:bCs/>
          <w:szCs w:val="21"/>
          <w:highlight w:val="none"/>
        </w:rPr>
        <w:t xml:space="preserve">（二）《关于政府采购支持监狱企业发展有关问题的通知》</w:t>
      </w:r>
      <w:r/>
    </w:p>
    <w:p>
      <w:pPr>
        <w:ind w:firstLine="420"/>
        <w:spacing w:line="360" w:lineRule="auto"/>
        <w:rPr>
          <w:rFonts w:cs="宋体"/>
          <w:bCs/>
          <w:szCs w:val="21"/>
          <w:highlight w:val="none"/>
        </w:rPr>
      </w:pPr>
      <w:r>
        <w:rPr>
          <w:rFonts w:hint="eastAsia" w:cs="宋体"/>
          <w:bCs/>
          <w:szCs w:val="21"/>
          <w:highlight w:val="none"/>
        </w:rPr>
        <w:t xml:space="preserve">（三）《关于促进残疾人就业政府采购政策的通知》</w:t>
      </w:r>
      <w:r/>
    </w:p>
    <w:p>
      <w:pPr>
        <w:ind w:firstLine="420"/>
        <w:spacing w:line="360" w:lineRule="auto"/>
        <w:rPr>
          <w:rFonts w:cs="宋体"/>
          <w:bCs/>
          <w:szCs w:val="21"/>
          <w:highlight w:val="none"/>
        </w:rPr>
      </w:pPr>
      <w:r>
        <w:rPr>
          <w:rFonts w:hint="eastAsia" w:cs="宋体"/>
          <w:bCs/>
          <w:szCs w:val="21"/>
          <w:highlight w:val="none"/>
        </w:rPr>
        <w:t xml:space="preserve">（四）《关于调整优化节能产品、环境标志产品政府采购执行机制的通知》</w:t>
      </w:r>
      <w:r/>
    </w:p>
    <w:p>
      <w:pPr>
        <w:ind w:firstLine="420"/>
        <w:spacing w:line="360" w:lineRule="auto"/>
        <w:rPr>
          <w:rFonts w:cs="宋体"/>
          <w:bCs/>
          <w:szCs w:val="21"/>
          <w:highlight w:val="none"/>
        </w:rPr>
      </w:pPr>
      <w:r>
        <w:rPr>
          <w:rFonts w:hint="eastAsia" w:cs="宋体"/>
          <w:bCs/>
          <w:szCs w:val="21"/>
          <w:highlight w:val="none"/>
        </w:rPr>
        <w:t xml:space="preserve">（五）《关于做好政府采购支持企业发展有关事项的通知》</w:t>
      </w:r>
      <w:r/>
    </w:p>
    <w:p>
      <w:pPr>
        <w:ind w:firstLine="420"/>
        <w:spacing w:line="360" w:lineRule="auto"/>
        <w:rPr>
          <w:rFonts w:cs="宋体"/>
          <w:bCs/>
          <w:szCs w:val="21"/>
          <w:highlight w:val="none"/>
        </w:rPr>
      </w:pPr>
      <w:r>
        <w:rPr>
          <w:rFonts w:hint="eastAsia"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cs="宋体"/>
          <w:bCs/>
          <w:szCs w:val="21"/>
          <w:highlight w:val="none"/>
        </w:rPr>
      </w:pPr>
      <w:r>
        <w:rPr>
          <w:rFonts w:hint="eastAsia" w:cs="宋体"/>
          <w:bCs/>
          <w:szCs w:val="21"/>
          <w:highlight w:val="none"/>
        </w:rPr>
        <w:t xml:space="preserve">2、投标人诚信档案管理</w:t>
      </w:r>
      <w:r/>
    </w:p>
    <w:p>
      <w:pPr>
        <w:ind w:firstLine="420"/>
        <w:spacing w:line="360" w:lineRule="auto"/>
        <w:rPr>
          <w:rFonts w:cs="宋体"/>
          <w:bCs/>
          <w:szCs w:val="21"/>
          <w:highlight w:val="none"/>
        </w:rPr>
      </w:pPr>
      <w:r>
        <w:rPr>
          <w:rFonts w:hint="eastAsia" w:cs="宋体"/>
          <w:bCs/>
          <w:szCs w:val="21"/>
          <w:highlight w:val="none"/>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https://njgc.jfh.com/）“南京市政府采购供应商诚信档案”系统链接打开系统页面（</w:t>
      </w:r>
      <w:r>
        <w:rPr>
          <w:rFonts w:hint="eastAsia" w:cs="宋体"/>
          <w:bCs/>
          <w:szCs w:val="21"/>
          <w:highlight w:val="none"/>
        </w:rPr>
        <w:t xml:space="preserve">http://180.101.238.212:8280/hodeframe2018_cxda/index.action;jsessionid=769BA9C8E1729422E7173B991C8EC1E5）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由于特殊原因未及时注册的投标人可先行获取招标文件，但必须在提交投标文件截止日两天前办理。</w:t>
      </w:r>
      <w:r/>
    </w:p>
    <w:p>
      <w:pPr>
        <w:numPr>
          <w:ilvl w:val="0"/>
          <w:numId w:val="1"/>
        </w:numPr>
        <w:ind w:firstLine="420"/>
        <w:spacing w:line="360" w:lineRule="auto"/>
        <w:rPr>
          <w:rFonts w:cs="宋体"/>
          <w:bCs/>
          <w:szCs w:val="21"/>
          <w:highlight w:val="none"/>
        </w:rPr>
      </w:pPr>
      <w:r>
        <w:rPr>
          <w:rFonts w:hint="eastAsia" w:cs="宋体"/>
          <w:bCs/>
          <w:szCs w:val="21"/>
          <w:highlight w:val="none"/>
        </w:rPr>
        <w:t xml:space="preserve">在政府采购资格审查环节，投标人只需提供书面《南京市政府采购供应商信用记录表暨信用承诺书》，即可替代以下证明材料：</w:t>
      </w:r>
      <w:r/>
    </w:p>
    <w:p>
      <w:pPr>
        <w:ind w:firstLine="420"/>
        <w:spacing w:line="360" w:lineRule="auto"/>
        <w:rPr>
          <w:rFonts w:cs="宋体"/>
          <w:bCs/>
          <w:szCs w:val="21"/>
          <w:highlight w:val="none"/>
        </w:rPr>
      </w:pPr>
      <w:r>
        <w:rPr>
          <w:rFonts w:hint="eastAsia" w:cs="宋体"/>
          <w:bCs/>
          <w:szCs w:val="21"/>
          <w:highlight w:val="none"/>
        </w:rPr>
        <w:t xml:space="preserve">（1）符合国家相关规定的财务状况报告；</w:t>
      </w:r>
      <w:r/>
    </w:p>
    <w:p>
      <w:pPr>
        <w:ind w:firstLine="420"/>
        <w:spacing w:line="360" w:lineRule="auto"/>
        <w:rPr>
          <w:rFonts w:cs="宋体"/>
          <w:bCs/>
          <w:szCs w:val="21"/>
          <w:highlight w:val="none"/>
        </w:rPr>
      </w:pPr>
      <w:r>
        <w:rPr>
          <w:rFonts w:hint="eastAsia" w:cs="宋体"/>
          <w:bCs/>
          <w:szCs w:val="21"/>
          <w:highlight w:val="none"/>
        </w:rPr>
        <w:t xml:space="preserve">（2）依法缴纳税收的证明材料；</w:t>
      </w:r>
      <w:r/>
    </w:p>
    <w:p>
      <w:pPr>
        <w:ind w:firstLine="420"/>
        <w:spacing w:line="360" w:lineRule="auto"/>
        <w:rPr>
          <w:rFonts w:cs="宋体"/>
          <w:bCs/>
          <w:szCs w:val="21"/>
          <w:highlight w:val="none"/>
        </w:rPr>
      </w:pPr>
      <w:r>
        <w:rPr>
          <w:rFonts w:hint="eastAsia" w:cs="宋体"/>
          <w:bCs/>
          <w:szCs w:val="21"/>
          <w:highlight w:val="none"/>
        </w:rPr>
        <w:t xml:space="preserve">（3）依法缴纳社会保障资金的证明材料；</w:t>
      </w:r>
      <w:r/>
    </w:p>
    <w:p>
      <w:pPr>
        <w:ind w:firstLine="420"/>
        <w:spacing w:line="360" w:lineRule="auto"/>
        <w:rPr>
          <w:rFonts w:cs="宋体"/>
          <w:bCs/>
          <w:szCs w:val="21"/>
          <w:highlight w:val="none"/>
        </w:rPr>
      </w:pPr>
      <w:r>
        <w:rPr>
          <w:rFonts w:hint="eastAsia" w:cs="宋体"/>
          <w:bCs/>
          <w:szCs w:val="21"/>
          <w:highlight w:val="none"/>
        </w:rPr>
        <w:t xml:space="preserve">（4）具备履行政府采购合同所必需的设备和专业技术能力的证明材料；</w:t>
      </w:r>
      <w:r/>
    </w:p>
    <w:p>
      <w:pPr>
        <w:ind w:firstLine="420"/>
        <w:spacing w:line="360" w:lineRule="auto"/>
        <w:rPr>
          <w:rFonts w:cs="宋体"/>
          <w:bCs/>
          <w:szCs w:val="21"/>
          <w:highlight w:val="none"/>
        </w:rPr>
      </w:pPr>
      <w:r>
        <w:rPr>
          <w:rFonts w:hint="eastAsia" w:cs="宋体"/>
          <w:bCs/>
          <w:szCs w:val="21"/>
          <w:highlight w:val="none"/>
        </w:rPr>
        <w:t xml:space="preserve">（5）参加政府采购活动前三年内在经营活动中没有重大违法记录的证明材料；</w:t>
      </w:r>
      <w:r/>
    </w:p>
    <w:p>
      <w:pPr>
        <w:ind w:firstLine="420"/>
        <w:spacing w:line="360" w:lineRule="auto"/>
        <w:rPr>
          <w:rFonts w:cs="宋体"/>
          <w:bCs/>
          <w:szCs w:val="21"/>
          <w:highlight w:val="none"/>
        </w:rPr>
      </w:pPr>
      <w:r>
        <w:rPr>
          <w:rFonts w:hint="eastAsia"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cs="宋体"/>
          <w:bCs/>
          <w:szCs w:val="21"/>
          <w:highlight w:val="none"/>
        </w:rPr>
      </w:pPr>
      <w:r>
        <w:rPr>
          <w:rFonts w:hint="eastAsia" w:cs="宋体"/>
          <w:bCs/>
          <w:szCs w:val="21"/>
          <w:highlight w:val="none"/>
        </w:rPr>
        <w:t xml:space="preserve">投标人在中标成交后，应按采购文件要求，将上述由信用承诺书替代的证明材料提交采购人或采购代理机构核验。经核验无误后，由采购人或采购代理机构发出中标通知书。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cs="宋体"/>
          <w:bCs/>
          <w:szCs w:val="21"/>
          <w:highlight w:val="none"/>
        </w:rPr>
      </w:pPr>
      <w:r>
        <w:rPr>
          <w:rFonts w:hint="eastAsia" w:cs="宋体"/>
          <w:bCs/>
          <w:szCs w:val="21"/>
          <w:highlight w:val="none"/>
        </w:rPr>
        <w:t xml:space="preserve">投标人涉及以下情形的，不适用信用承诺：</w:t>
      </w:r>
      <w:r/>
    </w:p>
    <w:p>
      <w:pPr>
        <w:ind w:firstLine="420"/>
        <w:spacing w:line="360" w:lineRule="auto"/>
        <w:rPr>
          <w:rFonts w:cs="宋体"/>
          <w:bCs/>
          <w:szCs w:val="21"/>
          <w:highlight w:val="none"/>
        </w:rPr>
      </w:pPr>
      <w:r>
        <w:rPr>
          <w:rFonts w:hint="eastAsia" w:cs="宋体"/>
          <w:bCs/>
          <w:szCs w:val="21"/>
          <w:highlight w:val="none"/>
        </w:rPr>
        <w:t xml:space="preserve">（1）投标人被列入严重失信主体名单；</w:t>
      </w:r>
      <w:r/>
    </w:p>
    <w:p>
      <w:pPr>
        <w:ind w:firstLine="420"/>
        <w:spacing w:line="360" w:lineRule="auto"/>
        <w:rPr>
          <w:rFonts w:cs="宋体"/>
          <w:bCs/>
          <w:szCs w:val="21"/>
          <w:highlight w:val="none"/>
        </w:rPr>
      </w:pPr>
      <w:r>
        <w:rPr>
          <w:rFonts w:hint="eastAsia" w:cs="宋体"/>
          <w:bCs/>
          <w:szCs w:val="21"/>
          <w:highlight w:val="none"/>
        </w:rPr>
        <w:t xml:space="preserve">（2）被相关监管部门作出行政处罚且尚在处罚有效期内；</w:t>
      </w:r>
      <w:r/>
    </w:p>
    <w:p>
      <w:pPr>
        <w:ind w:firstLine="420"/>
        <w:spacing w:line="360" w:lineRule="auto"/>
        <w:rPr>
          <w:rFonts w:cs="宋体"/>
          <w:bCs/>
          <w:szCs w:val="21"/>
          <w:highlight w:val="none"/>
        </w:rPr>
      </w:pPr>
      <w:r>
        <w:rPr>
          <w:rFonts w:hint="eastAsia" w:cs="宋体"/>
          <w:bCs/>
          <w:szCs w:val="21"/>
          <w:highlight w:val="none"/>
        </w:rPr>
        <w:t xml:space="preserve">（3）其他法律、行政法规规定的不适用信用承诺的情形。</w:t>
      </w:r>
      <w:r/>
    </w:p>
    <w:p>
      <w:pPr>
        <w:ind w:firstLine="420"/>
        <w:spacing w:line="360" w:lineRule="auto"/>
        <w:rPr>
          <w:rFonts w:cs="宋体"/>
          <w:bCs/>
          <w:szCs w:val="21"/>
          <w:highlight w:val="none"/>
        </w:rPr>
      </w:pPr>
      <w:r>
        <w:rPr>
          <w:rFonts w:hint="eastAsia" w:cs="宋体"/>
          <w:bCs/>
          <w:szCs w:val="21"/>
          <w:highlight w:val="none"/>
        </w:rPr>
        <w:t xml:space="preserve">投标人对信用承诺内容的真实性、合法性、有效性负责。如作出虚假信用承诺，视同为“提供虚假材料谋取中标”的违法行为。</w:t>
      </w:r>
      <w:r/>
    </w:p>
    <w:p>
      <w:pPr>
        <w:ind w:firstLine="422"/>
        <w:spacing w:line="360" w:lineRule="auto"/>
        <w:rPr>
          <w:rFonts w:cs="宋体"/>
          <w:b/>
          <w:szCs w:val="21"/>
          <w:highlight w:val="none"/>
        </w:rPr>
      </w:pPr>
      <w:r>
        <w:rPr>
          <w:rFonts w:hint="eastAsia" w:cs="宋体"/>
          <w:b/>
          <w:szCs w:val="21"/>
          <w:highlight w:val="none"/>
        </w:rPr>
        <w:t xml:space="preserve">4、潜在投标人访问政府采购管理交易系统（苏采云）的网络地址和方法：</w:t>
      </w:r>
      <w:r/>
    </w:p>
    <w:p>
      <w:pPr>
        <w:ind w:firstLine="420"/>
        <w:spacing w:line="360" w:lineRule="auto"/>
        <w:rPr>
          <w:rFonts w:cs="宋体"/>
          <w:bCs/>
          <w:szCs w:val="21"/>
          <w:highlight w:val="none"/>
        </w:rPr>
      </w:pPr>
      <w:r>
        <w:rPr>
          <w:rFonts w:hint="eastAsia" w:cs="宋体"/>
          <w:bCs/>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cs="宋体"/>
          <w:bCs/>
          <w:szCs w:val="21"/>
          <w:highlight w:val="none"/>
        </w:rPr>
      </w:pPr>
      <w:r>
        <w:rPr>
          <w:rFonts w:hint="eastAsia" w:cs="宋体"/>
          <w:bCs/>
          <w:szCs w:val="21"/>
          <w:highlight w:val="none"/>
        </w:rPr>
        <w:t xml:space="preserve">（2）“CA数字证书”的获取：投标人需办理CA锁，“苏采云”系统目前仅支持“苏采云”系统下的政务CA，省内各地区办理的“苏采云”系统下的政务CA全省通用。</w:t>
      </w:r>
      <w:r/>
    </w:p>
    <w:p>
      <w:pPr>
        <w:ind w:firstLine="420"/>
        <w:jc w:val="left"/>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）“CA数字证书”的办理材料以及投标人操作手册详见：http://jsxcmm.com/help/gys.html。</w:t>
      </w:r>
      <w:r/>
    </w:p>
    <w:p>
      <w:pPr>
        <w:ind w:firstLine="420"/>
        <w:spacing w:line="360" w:lineRule="auto"/>
        <w:rPr>
          <w:rFonts w:cs="宋体"/>
          <w:bCs/>
          <w:szCs w:val="21"/>
          <w:highlight w:val="none"/>
        </w:rPr>
      </w:pPr>
      <w:r>
        <w:rPr>
          <w:rFonts w:hint="eastAsia" w:cs="宋体"/>
          <w:bCs/>
          <w:szCs w:val="21"/>
          <w:highlight w:val="none"/>
        </w:rPr>
        <w:t xml:space="preserve">（4）潜在投标人访问“苏采云”系统的网络地址和方法：“苏采云”系统的网址：http://jszfcg.jsczt.cn/jszc/login。</w:t>
      </w:r>
      <w:r/>
    </w:p>
    <w:p>
      <w:pPr>
        <w:ind w:firstLine="420"/>
        <w:spacing w:line="360" w:lineRule="auto"/>
        <w:rPr>
          <w:rFonts w:cs="宋体"/>
          <w:bCs/>
          <w:szCs w:val="21"/>
          <w:highlight w:val="none"/>
        </w:rPr>
      </w:pPr>
      <w:r>
        <w:rPr>
          <w:rFonts w:hint="eastAsia" w:cs="宋体"/>
          <w:bCs/>
          <w:szCs w:val="21"/>
          <w:highlight w:val="none"/>
        </w:rPr>
        <w:t xml:space="preserve">（5）采购文件（后缀名为“.kedt”）、投标人操作手册及政府采购客户端工具也可通过“苏采云”系统--已报名项目--报名详情页面内相应链接进行下载。</w:t>
      </w:r>
      <w:r/>
    </w:p>
    <w:p>
      <w:pPr>
        <w:ind w:firstLine="420"/>
        <w:spacing w:line="360" w:lineRule="auto"/>
        <w:rPr>
          <w:rFonts w:cs="宋体"/>
          <w:bCs/>
          <w:szCs w:val="21"/>
          <w:highlight w:val="none"/>
        </w:rPr>
      </w:pPr>
      <w:r>
        <w:rPr>
          <w:rFonts w:hint="eastAsia" w:cs="宋体"/>
          <w:bCs/>
          <w:szCs w:val="21"/>
          <w:highlight w:val="none"/>
        </w:rPr>
        <w:t xml:space="preserve">（6）招标代理机构（采购代理机构）将数据电文形式的采购文件加载至“苏采云”系统，供潜在投标人下载或者查阅。</w:t>
      </w:r>
      <w:r/>
    </w:p>
    <w:p>
      <w:pPr>
        <w:ind w:firstLine="420"/>
        <w:spacing w:line="360" w:lineRule="auto"/>
        <w:rPr>
          <w:rFonts w:cs="宋体"/>
          <w:bCs/>
          <w:szCs w:val="21"/>
          <w:highlight w:val="none"/>
        </w:rPr>
      </w:pPr>
      <w:r>
        <w:rPr>
          <w:rFonts w:hint="eastAsia" w:cs="宋体"/>
          <w:bCs/>
          <w:szCs w:val="21"/>
          <w:highlight w:val="none"/>
        </w:rPr>
        <w:t xml:space="preserve">（7）苏采云系统使用谷歌浏览器参与不见面开标。</w:t>
      </w:r>
      <w:r/>
    </w:p>
    <w:p>
      <w:pPr>
        <w:ind w:firstLine="420"/>
        <w:spacing w:line="360" w:lineRule="auto"/>
        <w:rPr>
          <w:rFonts w:cs="宋体"/>
          <w:bCs/>
          <w:szCs w:val="21"/>
          <w:highlight w:val="none"/>
        </w:rPr>
      </w:pPr>
      <w:r>
        <w:rPr>
          <w:rFonts w:hint="eastAsia" w:cs="宋体"/>
          <w:bCs/>
          <w:szCs w:val="21"/>
          <w:highlight w:val="none"/>
        </w:rPr>
        <w:t xml:space="preserve">（8）“苏采云”南京地区客服热线025-83633744、025-83633743。</w:t>
      </w:r>
      <w:r/>
    </w:p>
    <w:p>
      <w:pPr>
        <w:ind w:firstLine="420"/>
        <w:spacing w:line="360" w:lineRule="auto"/>
        <w:rPr>
          <w:rFonts w:cs="宋体"/>
          <w:bCs/>
          <w:szCs w:val="21"/>
          <w:highlight w:val="none"/>
        </w:rPr>
      </w:pPr>
      <w:r>
        <w:rPr>
          <w:rFonts w:hint="eastAsia" w:cs="宋体"/>
          <w:bCs/>
          <w:szCs w:val="21"/>
          <w:highlight w:val="none"/>
        </w:rPr>
        <w:t xml:space="preserve">5、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cs="宋体"/>
          <w:b/>
          <w:bCs/>
          <w:szCs w:val="44"/>
          <w:highlight w:val="none"/>
        </w:rPr>
      </w:pPr>
      <w:r>
        <w:rPr>
          <w:rFonts w:hint="eastAsia" w:cs="宋体"/>
          <w:b/>
          <w:bCs/>
          <w:szCs w:val="44"/>
          <w:highlight w:val="none"/>
        </w:rPr>
        <w:t xml:space="preserve">七、</w:t>
      </w:r>
      <w:bookmarkEnd w:id="27"/>
      <w:r/>
      <w:bookmarkEnd w:id="28"/>
      <w:r>
        <w:rPr>
          <w:rFonts w:hint="eastAsia" w:cs="宋体"/>
          <w:b/>
          <w:bCs/>
          <w:szCs w:val="44"/>
          <w:highlight w:val="none"/>
        </w:rPr>
        <w:t xml:space="preserve">对本次招标提出询问，请按以下方式联系。</w:t>
      </w:r>
      <w:bookmarkEnd w:id="29"/>
      <w:r/>
      <w:bookmarkEnd w:id="30"/>
      <w:r/>
      <w:r/>
    </w:p>
    <w:p>
      <w:pPr>
        <w:ind w:firstLine="525"/>
        <w:spacing w:line="360" w:lineRule="auto"/>
        <w:rPr>
          <w:rFonts w:cs="宋体"/>
          <w:szCs w:val="21"/>
          <w:highlight w:val="none"/>
        </w:rPr>
      </w:pPr>
      <w:r/>
      <w:bookmarkStart w:id="31"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rFonts w:cs="宋体"/>
          <w:szCs w:val="21"/>
          <w:highlight w:val="none"/>
        </w:rPr>
      </w:pPr>
      <w:r>
        <w:rPr>
          <w:rFonts w:hint="eastAsia" w:cs="宋体"/>
          <w:szCs w:val="21"/>
          <w:highlight w:val="none"/>
        </w:rPr>
        <w:t xml:space="preserve">联系人：宋强</w:t>
      </w:r>
      <w:r/>
    </w:p>
    <w:p>
      <w:pPr>
        <w:ind w:firstLine="525"/>
        <w:spacing w:line="360" w:lineRule="auto"/>
        <w:rPr>
          <w:rFonts w:cs="宋体"/>
          <w:szCs w:val="21"/>
          <w:highlight w:val="none"/>
        </w:rPr>
      </w:pPr>
      <w:r>
        <w:rPr>
          <w:rFonts w:hint="eastAsia" w:cs="宋体"/>
          <w:szCs w:val="21"/>
          <w:highlight w:val="none"/>
        </w:rPr>
        <w:t xml:space="preserve">联系方式：</w:t>
      </w:r>
      <w:r>
        <w:rPr>
          <w:rFonts w:hint="eastAsia"/>
          <w:szCs w:val="21"/>
          <w:highlight w:val="none"/>
        </w:rPr>
        <w:t xml:space="preserve">025-57917091</w:t>
      </w:r>
      <w:r/>
    </w:p>
    <w:p>
      <w:pPr>
        <w:ind w:firstLine="525"/>
        <w:spacing w:line="360" w:lineRule="auto"/>
        <w:rPr>
          <w:rFonts w:cs="宋体"/>
          <w:szCs w:val="21"/>
          <w:highlight w:val="none"/>
        </w:rPr>
      </w:pPr>
      <w:r>
        <w:rPr>
          <w:rFonts w:hint="eastAsia" w:cs="宋体"/>
          <w:szCs w:val="21"/>
          <w:highlight w:val="none"/>
        </w:rPr>
        <w:t xml:space="preserve">2．采购代理机构信息</w:t>
      </w:r>
      <w:r/>
    </w:p>
    <w:p>
      <w:pPr>
        <w:ind w:firstLine="525"/>
        <w:spacing w:line="360" w:lineRule="auto"/>
        <w:rPr>
          <w:rFonts w:cs="宋体"/>
          <w:szCs w:val="21"/>
          <w:highlight w:val="none"/>
        </w:rPr>
      </w:pPr>
      <w:r>
        <w:rPr>
          <w:rFonts w:hint="eastAsia" w:cs="宋体"/>
          <w:szCs w:val="21"/>
          <w:highlight w:val="none"/>
        </w:rPr>
        <w:t xml:space="preserve">名  称：江苏省招标中心有限公司</w:t>
      </w:r>
      <w:r/>
    </w:p>
    <w:p>
      <w:pPr>
        <w:ind w:firstLine="525"/>
        <w:spacing w:line="360" w:lineRule="auto"/>
        <w:rPr>
          <w:rFonts w:cs="宋体"/>
          <w:szCs w:val="21"/>
          <w:highlight w:val="none"/>
        </w:rPr>
      </w:pPr>
      <w:r>
        <w:rPr>
          <w:rFonts w:hint="eastAsia" w:cs="宋体"/>
          <w:szCs w:val="21"/>
          <w:highlight w:val="none"/>
        </w:rPr>
        <w:t xml:space="preserve">地  址：</w:t>
      </w:r>
      <w:r>
        <w:rPr>
          <w:rFonts w:hint="eastAsia"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cs="宋体"/>
          <w:szCs w:val="21"/>
          <w:highlight w:val="none"/>
        </w:rPr>
      </w:pPr>
      <w:r>
        <w:rPr>
          <w:rFonts w:hint="eastAsia" w:cs="宋体"/>
          <w:szCs w:val="21"/>
          <w:highlight w:val="none"/>
        </w:rPr>
        <w:t xml:space="preserve">联系人：陈一鸣、呼禹、</w:t>
      </w:r>
      <w:r>
        <w:rPr>
          <w:rFonts w:hint="eastAsia" w:cs="宋体"/>
          <w:szCs w:val="21"/>
          <w:highlight w:val="none"/>
          <w:lang w:val="en-US" w:eastAsia="zh-CN"/>
        </w:rPr>
        <w:t xml:space="preserve">汪伟建、</w:t>
      </w:r>
      <w:r>
        <w:rPr>
          <w:rFonts w:hint="eastAsia" w:cs="宋体"/>
          <w:szCs w:val="21"/>
          <w:highlight w:val="none"/>
        </w:rPr>
        <w:t xml:space="preserve">宗超</w:t>
      </w:r>
      <w:r/>
    </w:p>
    <w:p>
      <w:pPr>
        <w:ind w:firstLine="525"/>
        <w:spacing w:line="360" w:lineRule="auto"/>
        <w:rPr>
          <w:rFonts w:hint="default" w:eastAsia="宋体" w:cs="宋体"/>
          <w:szCs w:val="21"/>
          <w:highlight w:val="none"/>
          <w:lang w:val="en-US" w:eastAsia="zh-CN"/>
        </w:rPr>
      </w:pPr>
      <w:r>
        <w:rPr>
          <w:rFonts w:hint="eastAsia" w:cs="宋体"/>
          <w:szCs w:val="21"/>
          <w:highlight w:val="none"/>
        </w:rPr>
        <w:t xml:space="preserve">联系方式：17621458895、18761879918</w:t>
      </w:r>
      <w:r>
        <w:rPr>
          <w:rFonts w:hint="eastAsia" w:cs="宋体"/>
          <w:szCs w:val="21"/>
          <w:highlight w:val="none"/>
          <w:lang w:eastAsia="zh-CN"/>
        </w:rPr>
        <w:t xml:space="preserve">、</w:t>
      </w:r>
      <w:r>
        <w:rPr>
          <w:rFonts w:hint="eastAsia" w:cs="宋体"/>
          <w:szCs w:val="21"/>
          <w:highlight w:val="none"/>
          <w:lang w:val="en-US" w:eastAsia="zh-CN"/>
        </w:rPr>
        <w:t xml:space="preserve">18851967009</w:t>
      </w:r>
      <w:r/>
    </w:p>
    <w:p>
      <w:pPr>
        <w:ind w:firstLine="525"/>
        <w:spacing w:line="360" w:lineRule="auto"/>
        <w:rPr>
          <w:rFonts w:cs="宋体"/>
          <w:szCs w:val="21"/>
          <w:highlight w:val="none"/>
        </w:rPr>
      </w:pPr>
      <w:r>
        <w:rPr>
          <w:rFonts w:hint="eastAsia" w:cs="宋体"/>
          <w:szCs w:val="21"/>
          <w:highlight w:val="none"/>
        </w:rPr>
        <w:t xml:space="preserve">3．项目联系方式</w:t>
      </w:r>
      <w:r/>
    </w:p>
    <w:p>
      <w:pPr>
        <w:ind w:firstLine="525"/>
        <w:spacing w:line="360" w:lineRule="auto"/>
        <w:rPr>
          <w:rFonts w:hint="default" w:eastAsia="宋体" w:cs="宋体"/>
          <w:szCs w:val="21"/>
          <w:highlight w:val="none"/>
          <w:lang w:val="en-US" w:eastAsia="zh-CN"/>
        </w:rPr>
      </w:pPr>
      <w:r>
        <w:rPr>
          <w:rFonts w:hint="eastAsia" w:cs="宋体"/>
          <w:szCs w:val="21"/>
          <w:highlight w:val="none"/>
        </w:rPr>
        <w:t xml:space="preserve">项目联系人：陈一鸣、呼禹</w:t>
      </w:r>
      <w:r>
        <w:rPr>
          <w:rFonts w:hint="eastAsia" w:cs="宋体"/>
          <w:szCs w:val="21"/>
          <w:highlight w:val="none"/>
          <w:lang w:eastAsia="zh-CN"/>
        </w:rPr>
        <w:t xml:space="preserve">、</w:t>
      </w:r>
      <w:r>
        <w:rPr>
          <w:rFonts w:hint="eastAsia" w:cs="宋体"/>
          <w:szCs w:val="21"/>
          <w:highlight w:val="none"/>
          <w:lang w:val="en-US" w:eastAsia="zh-CN"/>
        </w:rPr>
        <w:t xml:space="preserve">汪伟建</w:t>
      </w:r>
      <w:r/>
    </w:p>
    <w:p>
      <w:pPr>
        <w:ind w:firstLine="525"/>
        <w:spacing w:line="360" w:lineRule="auto"/>
        <w:rPr>
          <w:rFonts w:cs="宋体"/>
          <w:szCs w:val="21"/>
          <w:highlight w:val="none"/>
        </w:rPr>
      </w:pPr>
      <w:r>
        <w:rPr>
          <w:rFonts w:hint="eastAsia" w:cs="宋体"/>
          <w:szCs w:val="21"/>
          <w:highlight w:val="none"/>
        </w:rPr>
        <w:t xml:space="preserve">电  话：17621458895、18761879918</w:t>
      </w:r>
      <w:r>
        <w:rPr>
          <w:rFonts w:hint="eastAsia" w:cs="宋体"/>
          <w:szCs w:val="21"/>
          <w:highlight w:val="none"/>
          <w:lang w:eastAsia="zh-CN"/>
        </w:rPr>
        <w:t xml:space="preserve">、</w:t>
      </w:r>
      <w:r>
        <w:rPr>
          <w:rFonts w:hint="eastAsia" w:cs="宋体"/>
          <w:szCs w:val="21"/>
          <w:highlight w:val="none"/>
          <w:lang w:val="en-US" w:eastAsia="zh-CN"/>
        </w:rPr>
        <w:t xml:space="preserve">18851967009</w:t>
      </w:r>
      <w:r>
        <w:rPr>
          <w:rFonts w:hint="eastAsia" w:cs="宋体"/>
          <w:szCs w:val="21"/>
          <w:highlight w:val="none"/>
        </w:rPr>
        <w:br w:type="page" w:clear="all"/>
      </w:r>
      <w:bookmarkEnd w:id="5"/>
      <w:r/>
      <w:bookmarkEnd w:id="31"/>
      <w:r/>
      <w:r/>
    </w:p>
    <w:p>
      <w:pPr>
        <w:pStyle w:val="719"/>
        <w:ind w:firstLine="3213"/>
        <w:jc w:val="both"/>
        <w:rPr>
          <w:rFonts w:ascii="Times New Roman" w:hAnsi="Times New Roman" w:cs="宋体"/>
          <w:highlight w:val="none"/>
        </w:rPr>
      </w:pPr>
      <w:r/>
      <w:bookmarkStart w:id="32" w:name="_Toc107246212"/>
      <w:r>
        <w:rPr>
          <w:rFonts w:hint="eastAsia" w:ascii="Times New Roman" w:hAnsi="Times New Roman" w:cs="宋体"/>
          <w:highlight w:val="none"/>
        </w:rPr>
        <w:t xml:space="preserve">第二章 投标人须知</w:t>
      </w:r>
      <w:bookmarkEnd w:id="6"/>
      <w:r/>
      <w:bookmarkEnd w:id="32"/>
      <w:r/>
      <w:r/>
    </w:p>
    <w:p>
      <w:pPr>
        <w:ind w:firstLine="569"/>
        <w:jc w:val="center"/>
        <w:rPr>
          <w:rFonts w:cs="宋体"/>
          <w:b/>
          <w:bCs/>
          <w:sz w:val="32"/>
          <w:szCs w:val="32"/>
          <w:highlight w:val="none"/>
        </w:rPr>
      </w:pPr>
      <w:r>
        <w:rPr>
          <w:rFonts w:hint="eastAsia" w:cs="宋体"/>
          <w:b/>
          <w:bCs/>
          <w:sz w:val="32"/>
          <w:szCs w:val="32"/>
          <w:highlight w:val="none"/>
        </w:rPr>
        <w:t xml:space="preserve">投标人须知前附表</w:t>
      </w:r>
      <w:r/>
    </w:p>
    <w:p>
      <w:pPr>
        <w:ind w:firstLine="372"/>
        <w:jc w:val="center"/>
        <w:rPr>
          <w:rFonts w:cs="宋体"/>
          <w:highlight w:val="none"/>
        </w:rPr>
      </w:pPr>
      <w:r>
        <w:rPr>
          <w:rFonts w:hint="eastAsia" w:cs="宋体"/>
          <w:highlight w:val="none"/>
        </w:rPr>
        <w:t xml:space="preserve">本表是对《投标人须知》正文的具体补充和修改，如有矛盾，以本《前附表》为准。</w:t>
      </w:r>
      <w:r/>
    </w:p>
    <w:p>
      <w:pPr>
        <w:ind w:firstLine="372"/>
        <w:jc w:val="center"/>
        <w:rPr>
          <w:rFonts w:cs="宋体"/>
          <w:highlight w:val="none"/>
        </w:rPr>
      </w:pPr>
      <w:r>
        <w:rPr>
          <w:rFonts w:hint="eastAsia" w:cs="宋体"/>
          <w:highlight w:val="none"/>
        </w:rPr>
        <w:t xml:space="preserve">标记“</w:t>
      </w:r>
      <w:r>
        <w:rPr>
          <w:rFonts w:hint="eastAsia" w:cs="宋体"/>
          <w:b/>
          <w:color w:val="000000"/>
          <w:sz w:val="24"/>
          <w:highlight w:val="none"/>
        </w:rPr>
        <w:t xml:space="preserve">■</w:t>
      </w:r>
      <w:r>
        <w:rPr>
          <w:rFonts w:hint="eastAsia" w:cs="宋体"/>
          <w:highlight w:val="none"/>
        </w:rPr>
        <w:t xml:space="preserve">”的选项意为适用于本项目，标记“□”的选项意为不适用于本项目。</w:t>
      </w:r>
      <w:r/>
    </w:p>
    <w:tbl>
      <w:tblPr>
        <w:tblStyle w:val="689"/>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945"/>
        <w:gridCol w:w="2427"/>
        <w:gridCol w:w="4943"/>
      </w:tblGrid>
      <w:tr>
        <w:trPr>
          <w:jc w:val="center"/>
        </w:trPr>
        <w:tc>
          <w:tcPr>
            <w:tcW w:w="792" w:type="dxa"/>
            <w:vAlign w:val="center"/>
            <w:textDirection w:val="lrTb"/>
            <w:noWrap/>
          </w:tcPr>
          <w:p>
            <w:pPr>
              <w:pStyle w:val="95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序号</w:t>
            </w:r>
            <w:r/>
          </w:p>
        </w:tc>
        <w:tc>
          <w:tcPr>
            <w:tcW w:w="945" w:type="dxa"/>
            <w:vAlign w:val="center"/>
            <w:textDirection w:val="lrTb"/>
            <w:noWrap/>
          </w:tcPr>
          <w:p>
            <w:pPr>
              <w:pStyle w:val="95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条款号</w:t>
            </w:r>
            <w:r/>
          </w:p>
        </w:tc>
        <w:tc>
          <w:tcPr>
            <w:tcW w:w="2427" w:type="dxa"/>
            <w:vAlign w:val="center"/>
            <w:textDirection w:val="lrTb"/>
            <w:noWrap/>
          </w:tcPr>
          <w:p>
            <w:pPr>
              <w:pStyle w:val="95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条款名称</w:t>
            </w:r>
            <w:r/>
          </w:p>
        </w:tc>
        <w:tc>
          <w:tcPr>
            <w:tcW w:w="4943" w:type="dxa"/>
            <w:vAlign w:val="center"/>
            <w:textDirection w:val="lrTb"/>
            <w:noWrap/>
          </w:tcPr>
          <w:p>
            <w:pPr>
              <w:pStyle w:val="95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编列内容规定</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采购人</w:t>
            </w:r>
            <w:r/>
          </w:p>
        </w:tc>
        <w:tc>
          <w:tcPr>
            <w:tcW w:w="4943" w:type="dxa"/>
            <w:vAlign w:val="center"/>
            <w:textDirection w:val="lrTb"/>
            <w:noWrap/>
          </w:tcPr>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称：紫金山实验室</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址：南京市江宁区秣周东路9号</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联系人：宋强</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联系方式：025-57917091</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采购代理机构</w:t>
            </w:r>
            <w:r/>
          </w:p>
        </w:tc>
        <w:tc>
          <w:tcPr>
            <w:tcW w:w="4943" w:type="dxa"/>
            <w:vAlign w:val="center"/>
            <w:textDirection w:val="lrTb"/>
            <w:noWrap/>
          </w:tcPr>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 ：江苏省招标中心有限公司</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 ：</w:t>
            </w:r>
            <w:r>
              <w:rPr>
                <w:rFonts w:hint="eastAsia" w:ascii="Times New Roman" w:hAnsi="Times New Roman"/>
                <w:color w:val="000000" w:themeColor="text1"/>
                <w:szCs w:val="21"/>
                <w:highlight w:val="none"/>
                <w14:textFill>
                  <w14:solidFill>
                    <w14:schemeClr w14:val="tx1"/>
                  </w14:solidFill>
                </w14:textFill>
              </w:rPr>
              <w:t xml:space="preserve">南京市雨花台区宁双路19号云密城C栋3楼305室</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w:t>
            </w:r>
            <w:r>
              <w:rPr>
                <w:rFonts w:hint="eastAsia" w:cs="宋体"/>
                <w:szCs w:val="21"/>
                <w:highlight w:val="none"/>
              </w:rPr>
              <w:t xml:space="preserve">陈一鸣、呼禹</w:t>
            </w:r>
            <w:r>
              <w:rPr>
                <w:rFonts w:hint="eastAsia" w:cs="宋体"/>
                <w:szCs w:val="21"/>
                <w:highlight w:val="none"/>
                <w:lang w:eastAsia="zh-CN"/>
              </w:rPr>
              <w:t xml:space="preserve">、</w:t>
            </w:r>
            <w:r>
              <w:rPr>
                <w:rFonts w:hint="eastAsia" w:cs="宋体"/>
                <w:szCs w:val="21"/>
                <w:highlight w:val="none"/>
                <w:lang w:val="en-US" w:eastAsia="zh-CN"/>
              </w:rPr>
              <w:t xml:space="preserve">汪伟建</w:t>
            </w:r>
            <w:r/>
          </w:p>
          <w:p>
            <w:pPr>
              <w:pStyle w:val="95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电  话：17621458895、18761879918</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3</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4</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本项目执行的政府采购政策</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4</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8.1</w:t>
            </w:r>
            <w:r/>
          </w:p>
        </w:tc>
        <w:tc>
          <w:tcPr>
            <w:tcW w:w="2427"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现场考察</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■不组织</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5</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9.1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开标前答疑会</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■不召开</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6</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10.1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联合体投标</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bCs/>
                <w:szCs w:val="21"/>
                <w:highlight w:val="none"/>
              </w:rPr>
              <w:t xml:space="preserve">■不接受</w:t>
            </w:r>
            <w:r/>
          </w:p>
        </w:tc>
      </w:tr>
      <w:tr>
        <w:trPr>
          <w:jc w:val="center"/>
          <w:trHeight w:val="77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7</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11.1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分包</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szCs w:val="21"/>
                <w:highlight w:val="none"/>
              </w:rPr>
              <w:t xml:space="preserve">本项目的非主体、非关键性工作是否允许分包：</w:t>
            </w:r>
            <w:r/>
          </w:p>
          <w:p>
            <w:pPr>
              <w:ind w:left="42" w:right="42"/>
              <w:spacing w:before="48" w:after="48" w:line="288" w:lineRule="auto"/>
              <w:rPr>
                <w:rFonts w:cs="宋体"/>
                <w:bCs/>
                <w:szCs w:val="21"/>
                <w:highlight w:val="none"/>
              </w:rPr>
            </w:pPr>
            <w:r>
              <w:rPr>
                <w:rFonts w:hint="eastAsia" w:cs="宋体"/>
                <w:szCs w:val="21"/>
                <w:highlight w:val="none"/>
              </w:rPr>
              <w:t xml:space="preserve">■不允许</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8</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采购预算</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74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9</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14.2</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本项目设定的最高限价</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10</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15.1</w:t>
            </w:r>
            <w:r/>
          </w:p>
        </w:tc>
        <w:tc>
          <w:tcPr>
            <w:tcW w:w="2427"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投标人资格条件</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11</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color w:val="000000" w:themeColor="text1"/>
                <w:sz w:val="21"/>
                <w:highlight w:val="none"/>
                <w14:textFill>
                  <w14:solidFill>
                    <w14:schemeClr w14:val="tx1"/>
                  </w14:solidFill>
                </w14:textFill>
              </w:rPr>
              <w:t xml:space="preserve">20.5</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bCs/>
                <w:highlight w:val="none"/>
              </w:rPr>
            </w:pPr>
            <w:r>
              <w:rPr>
                <w:rFonts w:hint="eastAsia" w:ascii="Times New Roman" w:hAnsi="Times New Roman" w:cs="宋体"/>
                <w:b/>
                <w:color w:val="000000" w:themeColor="text1"/>
                <w:highlight w:val="none"/>
                <w14:textFill>
                  <w14:solidFill>
                    <w14:schemeClr w14:val="tx1"/>
                  </w14:solidFill>
                </w14:textFill>
              </w:rPr>
              <w:t xml:space="preserve">★</w:t>
            </w:r>
            <w:r>
              <w:rPr>
                <w:rFonts w:hint="eastAsia" w:ascii="Times New Roman" w:hAnsi="Times New Roman" w:cs="宋体"/>
                <w:b/>
                <w:color w:val="000000" w:themeColor="text1"/>
                <w:sz w:val="21"/>
                <w:highlight w:val="none"/>
                <w14:textFill>
                  <w14:solidFill>
                    <w14:schemeClr w14:val="tx1"/>
                  </w14:solidFill>
                </w14:textFill>
              </w:rPr>
              <w:t xml:space="preserve">投标报价</w:t>
            </w:r>
            <w:r/>
          </w:p>
        </w:tc>
        <w:tc>
          <w:tcPr>
            <w:tcW w:w="4943" w:type="dxa"/>
            <w:vAlign w:val="center"/>
            <w:textDirection w:val="lrTb"/>
            <w:noWrap/>
          </w:tcPr>
          <w:p>
            <w:pPr>
              <w:pStyle w:val="965"/>
              <w:contextualSpacing/>
              <w:ind w:left="42" w:right="42" w:firstLine="0"/>
              <w:jc w:val="left"/>
              <w:spacing w:before="48" w:after="48" w:line="288" w:lineRule="auto"/>
              <w:rPr>
                <w:rFonts w:cs="宋体"/>
                <w:bCs/>
                <w:color w:val="000000" w:themeColor="text1"/>
                <w:szCs w:val="21"/>
                <w:highlight w:val="none"/>
                <w:lang w:val="zh-CN"/>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报价</w:t>
            </w:r>
            <w:r>
              <w:rPr>
                <w:rFonts w:hint="eastAsia" w:cs="宋体"/>
                <w:bCs/>
                <w:color w:val="000000" w:themeColor="text1"/>
                <w:szCs w:val="21"/>
                <w:highlight w:val="none"/>
                <w:lang w:val="zh-CN"/>
                <w14:textFill>
                  <w14:solidFill>
                    <w14:schemeClr w14:val="tx1"/>
                  </w14:solidFill>
                </w14:textFill>
              </w:rPr>
              <w:t xml:space="preserve">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965"/>
              <w:contextualSpacing/>
              <w:ind w:left="42" w:right="42" w:firstLine="0"/>
              <w:jc w:val="left"/>
              <w:spacing w:before="48" w:after="48" w:line="288" w:lineRule="auto"/>
              <w:rPr>
                <w:rFonts w:cs="宋体"/>
                <w:bCs/>
                <w:szCs w:val="21"/>
                <w:highlight w:val="none"/>
              </w:rPr>
            </w:pPr>
            <w:r>
              <w:rPr>
                <w:rFonts w:hint="eastAsia" w:cs="宋体"/>
                <w:bCs/>
                <w:color w:val="000000" w:themeColor="text1"/>
                <w:szCs w:val="21"/>
                <w:highlight w:val="none"/>
                <w:lang w:val="zh-CN"/>
                <w14:textFill>
                  <w14:solidFill>
                    <w14:schemeClr w14:val="tx1"/>
                  </w14:solidFill>
                </w14:textFill>
              </w:rPr>
              <w:t xml:space="preserve">在验收过程中，如发现有漏项、缺件，投标人应无条件、无偿补齐，所发生的一切费用，视为已包含在投标人的最终投标报价中。</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12</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投标有效期</w:t>
            </w:r>
            <w:r/>
          </w:p>
        </w:tc>
        <w:tc>
          <w:tcPr>
            <w:tcW w:w="4943" w:type="dxa"/>
            <w:vAlign w:val="center"/>
            <w:textDirection w:val="lrTb"/>
            <w:noWrap/>
          </w:tcPr>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自提交投标文件的截止之日起算90日历天</w:t>
            </w:r>
            <w:r/>
          </w:p>
        </w:tc>
      </w:tr>
      <w:tr>
        <w:trPr>
          <w:jc w:val="center"/>
          <w:trHeight w:val="3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13</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投标保证金</w:t>
            </w:r>
            <w:r/>
          </w:p>
        </w:tc>
        <w:tc>
          <w:tcPr>
            <w:tcW w:w="4943" w:type="dxa"/>
            <w:vAlign w:val="center"/>
            <w:textDirection w:val="lrTb"/>
            <w:noWrap/>
          </w:tcPr>
          <w:p>
            <w:pPr>
              <w:pStyle w:val="954"/>
              <w:ind w:left="42" w:right="42"/>
              <w:spacing w:before="48" w:after="48" w:line="288" w:lineRule="auto"/>
              <w:rPr>
                <w:rFonts w:ascii="Times New Roman" w:hAnsi="Times New Roman"/>
                <w:highlight w:val="none"/>
              </w:rPr>
            </w:pPr>
            <w:r>
              <w:rPr>
                <w:rFonts w:hint="eastAsia" w:ascii="Times New Roman" w:hAnsi="Times New Roman" w:cs="宋体"/>
                <w:bCs/>
                <w:sz w:val="21"/>
                <w:highlight w:val="none"/>
              </w:rPr>
              <w:t xml:space="preserve">■不需要缴纳</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14</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23.1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投标文件份数</w:t>
            </w:r>
            <w:r/>
          </w:p>
        </w:tc>
        <w:tc>
          <w:tcPr>
            <w:tcW w:w="4943" w:type="dxa"/>
            <w:vAlign w:val="center"/>
            <w:textDirection w:val="lrTb"/>
            <w:noWrap/>
          </w:tcPr>
          <w:p>
            <w:pPr>
              <w:pStyle w:val="954"/>
              <w:ind w:left="42" w:right="42"/>
              <w:spacing w:before="48" w:after="48" w:line="288" w:lineRule="auto"/>
              <w:rPr>
                <w:rFonts w:ascii="Times New Roman" w:hAnsi="Times New Roman" w:cs="宋体"/>
                <w:b/>
                <w:bCs/>
                <w:sz w:val="21"/>
                <w:highlight w:val="none"/>
              </w:rPr>
            </w:pPr>
            <w:r>
              <w:rPr>
                <w:rFonts w:hint="eastAsia" w:ascii="Times New Roman" w:hAnsi="Times New Roman" w:cs="宋体"/>
                <w:bCs/>
                <w:highlight w:val="none"/>
              </w:rPr>
              <w:t xml:space="preserve">■</w:t>
            </w:r>
            <w:r>
              <w:rPr>
                <w:rFonts w:hint="eastAsia" w:ascii="Times New Roman" w:hAnsi="Times New Roman" w:cs="宋体"/>
                <w:bCs/>
                <w:sz w:val="21"/>
                <w:highlight w:val="none"/>
              </w:rPr>
              <w:t xml:space="preserve">不适用</w:t>
            </w:r>
            <w:r/>
          </w:p>
        </w:tc>
      </w:tr>
      <w:tr>
        <w:trPr>
          <w:jc w:val="center"/>
          <w:trHeight w:val="129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15</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24.1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投标文件的递交</w:t>
            </w:r>
            <w:r/>
          </w:p>
        </w:tc>
        <w:tc>
          <w:tcPr>
            <w:tcW w:w="4943" w:type="dxa"/>
            <w:vAlign w:val="center"/>
            <w:textDirection w:val="lrTb"/>
            <w:noWrap/>
          </w:tcPr>
          <w:p>
            <w:pPr>
              <w:ind w:left="42" w:right="42"/>
              <w:spacing w:before="48" w:after="48" w:line="288" w:lineRule="auto"/>
              <w:rPr>
                <w:rFonts w:cs="宋体"/>
                <w:b/>
                <w:bCs/>
                <w:szCs w:val="21"/>
                <w:highlight w:val="none"/>
              </w:rPr>
            </w:pPr>
            <w:r>
              <w:rPr>
                <w:rFonts w:hint="eastAsia" w:cs="宋体"/>
                <w:bCs/>
                <w:szCs w:val="21"/>
                <w:highlight w:val="none"/>
              </w:rPr>
              <w:t xml:space="preserve">投标人应当按照《操作手册》规定，在招标公告规定的投标截止时间前制作并上传电子投标文件。招标代理机构拒绝接收提交</w:t>
            </w:r>
            <w:r>
              <w:rPr>
                <w:rFonts w:hint="eastAsia" w:cs="宋体"/>
                <w:color w:val="000000"/>
                <w:szCs w:val="21"/>
                <w:highlight w:val="none"/>
              </w:rPr>
              <w:t xml:space="preserve">投标文件截止时间后上传的任何电子投标文件。</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16</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25.1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提交投标文件的截止时间、地点</w:t>
            </w:r>
            <w:r/>
          </w:p>
        </w:tc>
        <w:tc>
          <w:tcPr>
            <w:tcW w:w="4943"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17</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28.1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开标时间、地点</w:t>
            </w:r>
            <w:r/>
          </w:p>
        </w:tc>
        <w:tc>
          <w:tcPr>
            <w:tcW w:w="4943"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18</w:t>
            </w:r>
            <w:r/>
          </w:p>
        </w:tc>
        <w:tc>
          <w:tcPr>
            <w:tcW w:w="945" w:type="dxa"/>
            <w:vAlign w:val="center"/>
            <w:textDirection w:val="lrTb"/>
            <w:noWrap/>
          </w:tcPr>
          <w:p>
            <w:pPr>
              <w:pStyle w:val="954"/>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29.2.1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信用查询</w:t>
            </w:r>
            <w:r/>
          </w:p>
        </w:tc>
        <w:tc>
          <w:tcPr>
            <w:tcW w:w="4943" w:type="dxa"/>
            <w:vAlign w:val="center"/>
            <w:textDirection w:val="lrTb"/>
            <w:noWrap/>
          </w:tcPr>
          <w:p>
            <w:pPr>
              <w:pStyle w:val="954"/>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19</w:t>
            </w:r>
            <w:r/>
          </w:p>
        </w:tc>
        <w:tc>
          <w:tcPr>
            <w:tcW w:w="945" w:type="dxa"/>
            <w:vAlign w:val="center"/>
            <w:textDirection w:val="lrTb"/>
            <w:noWrap/>
          </w:tcPr>
          <w:p>
            <w:pPr>
              <w:pStyle w:val="954"/>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30.1.1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评标委员会</w:t>
            </w:r>
            <w:r/>
          </w:p>
        </w:tc>
        <w:tc>
          <w:tcPr>
            <w:tcW w:w="4943" w:type="dxa"/>
            <w:vAlign w:val="center"/>
            <w:textDirection w:val="lrTb"/>
            <w:noWrap/>
          </w:tcPr>
          <w:p>
            <w:pPr>
              <w:pStyle w:val="954"/>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5人及以上单数。</w:t>
            </w:r>
            <w:r/>
          </w:p>
        </w:tc>
      </w:tr>
      <w:tr>
        <w:trPr>
          <w:jc w:val="center"/>
          <w:trHeight w:val="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20</w:t>
            </w:r>
            <w:r/>
          </w:p>
        </w:tc>
        <w:tc>
          <w:tcPr>
            <w:tcW w:w="945" w:type="dxa"/>
            <w:vAlign w:val="center"/>
            <w:textDirection w:val="lrTb"/>
            <w:noWrap/>
          </w:tcPr>
          <w:p>
            <w:pPr>
              <w:pStyle w:val="954"/>
              <w:ind w:left="42" w:right="42"/>
              <w:jc w:val="center"/>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31.3</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确定中标单位</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1.评委会评审时按照采购包</w:t>
            </w:r>
            <w:r>
              <w:rPr>
                <w:rFonts w:cs="宋体"/>
                <w:bCs/>
                <w:szCs w:val="21"/>
                <w:highlight w:val="none"/>
              </w:rPr>
              <w:t xml:space="preserve">1</w:t>
            </w:r>
            <w:r>
              <w:rPr>
                <w:rFonts w:hint="eastAsia" w:cs="宋体"/>
                <w:bCs/>
                <w:szCs w:val="21"/>
                <w:highlight w:val="none"/>
              </w:rPr>
              <w:t xml:space="preserve">、采购包</w:t>
            </w:r>
            <w:r>
              <w:rPr>
                <w:rFonts w:cs="宋体"/>
                <w:bCs/>
                <w:szCs w:val="21"/>
                <w:highlight w:val="none"/>
              </w:rPr>
              <w:t xml:space="preserve">2</w:t>
            </w:r>
            <w:r>
              <w:rPr>
                <w:rFonts w:hint="eastAsia" w:cs="宋体"/>
                <w:bCs/>
                <w:szCs w:val="21"/>
                <w:highlight w:val="none"/>
              </w:rPr>
              <w:t xml:space="preserve">、采购包</w:t>
            </w:r>
            <w:r>
              <w:rPr>
                <w:rFonts w:cs="宋体"/>
                <w:bCs/>
                <w:szCs w:val="21"/>
                <w:highlight w:val="none"/>
              </w:rPr>
              <w:t xml:space="preserve">3</w:t>
            </w:r>
            <w:r>
              <w:rPr>
                <w:rFonts w:hint="eastAsia" w:cs="宋体"/>
                <w:bCs/>
                <w:szCs w:val="21"/>
                <w:highlight w:val="none"/>
              </w:rPr>
              <w:t xml:space="preserve">、采购包4、采购包</w:t>
            </w:r>
            <w:r>
              <w:rPr>
                <w:rFonts w:cs="宋体"/>
                <w:bCs/>
                <w:szCs w:val="21"/>
                <w:highlight w:val="none"/>
              </w:rPr>
              <w:t xml:space="preserve">5</w:t>
            </w:r>
            <w:r>
              <w:rPr>
                <w:rFonts w:hint="eastAsia" w:cs="宋体"/>
                <w:bCs/>
                <w:szCs w:val="21"/>
                <w:highlight w:val="none"/>
              </w:rPr>
              <w:t xml:space="preserve">的顺序，根据本招标文件规定的评分办法与评分标准依次评审，向采购人推荐出每个采购包不超过</w:t>
            </w:r>
            <w:r>
              <w:rPr>
                <w:rFonts w:cs="宋体"/>
                <w:bCs/>
                <w:szCs w:val="21"/>
                <w:highlight w:val="none"/>
              </w:rPr>
              <w:t xml:space="preserve">3</w:t>
            </w:r>
            <w:r>
              <w:rPr>
                <w:rFonts w:hint="eastAsia" w:cs="宋体"/>
                <w:bCs/>
                <w:szCs w:val="21"/>
                <w:highlight w:val="none"/>
              </w:rPr>
              <w:t xml:space="preserve">家的中标候选人。投标人投标多个采购包的，一旦投标人确定为采购包</w:t>
            </w:r>
            <w:r>
              <w:rPr>
                <w:rFonts w:cs="宋体"/>
                <w:bCs/>
                <w:szCs w:val="21"/>
                <w:highlight w:val="none"/>
              </w:rPr>
              <w:t xml:space="preserve">1</w:t>
            </w:r>
            <w:r>
              <w:rPr>
                <w:rFonts w:hint="eastAsia" w:cs="宋体"/>
                <w:bCs/>
                <w:szCs w:val="21"/>
                <w:highlight w:val="none"/>
              </w:rPr>
              <w:t xml:space="preserve">综合得分排名第一的拟中标人，仍可参加后续所投采购包的评审，但即使该投标人在下一所投采购包评审时总分排名第一，亦不作为拟中标候选人推荐，由排名第二的投标人递补，以此规则和顺序依次类推。</w:t>
            </w:r>
            <w:r/>
          </w:p>
          <w:p>
            <w:pPr>
              <w:ind w:left="42" w:right="42"/>
              <w:spacing w:before="48" w:after="48" w:line="288" w:lineRule="auto"/>
              <w:rPr>
                <w:rFonts w:cs="宋体"/>
                <w:bCs/>
                <w:szCs w:val="21"/>
                <w:highlight w:val="none"/>
              </w:rPr>
            </w:pPr>
            <w:r>
              <w:rPr>
                <w:rFonts w:hint="eastAsia" w:cs="宋体"/>
                <w:bCs/>
                <w:szCs w:val="21"/>
                <w:highlight w:val="none"/>
              </w:rPr>
              <w:t xml:space="preserve">采购人应根据评委会推荐的中标候选人顺序确定每个采购包排名第一的中标候选人为拟中标人并予以公告。</w:t>
            </w:r>
            <w:r/>
          </w:p>
          <w:p>
            <w:pPr>
              <w:ind w:left="42" w:right="42"/>
              <w:spacing w:before="48" w:after="48" w:line="288" w:lineRule="auto"/>
              <w:rPr>
                <w:rFonts w:cs="宋体"/>
                <w:bCs/>
                <w:szCs w:val="21"/>
                <w:highlight w:val="none"/>
              </w:rPr>
            </w:pPr>
            <w:r>
              <w:rPr>
                <w:rFonts w:hint="eastAsia" w:cs="宋体"/>
                <w:bCs/>
                <w:szCs w:val="21"/>
                <w:highlight w:val="none"/>
              </w:rPr>
              <w:t xml:space="preserve">2.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21</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31.4</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公告媒体</w:t>
            </w:r>
            <w:r/>
          </w:p>
        </w:tc>
        <w:tc>
          <w:tcPr>
            <w:tcW w:w="4943" w:type="dxa"/>
            <w:vAlign w:val="center"/>
            <w:textDirection w:val="lrTb"/>
            <w:noWrap/>
          </w:tcPr>
          <w:p>
            <w:pPr>
              <w:pStyle w:val="954"/>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《江苏政府采购网》（http://www.ccgp-jiangsu.gov.cn/）</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22</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35.1</w:t>
            </w:r>
            <w:r/>
          </w:p>
        </w:tc>
        <w:tc>
          <w:tcPr>
            <w:tcW w:w="2427"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履约保证金</w:t>
            </w:r>
            <w:r/>
          </w:p>
        </w:tc>
        <w:tc>
          <w:tcPr>
            <w:tcW w:w="4943" w:type="dxa"/>
            <w:vAlign w:val="center"/>
            <w:textDirection w:val="lrTb"/>
            <w:noWrap/>
          </w:tcPr>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■不要求提供</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23</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36.1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投标人对采购文件的</w:t>
            </w:r>
            <w:r>
              <w:rPr>
                <w:rFonts w:hint="eastAsia" w:cs="宋体"/>
                <w:highlight w:val="none"/>
              </w:rPr>
              <w:t xml:space="preserve">询问</w:t>
            </w:r>
            <w:r/>
          </w:p>
        </w:tc>
        <w:tc>
          <w:tcPr>
            <w:tcW w:w="4943" w:type="dxa"/>
            <w:vAlign w:val="center"/>
            <w:textDirection w:val="lrTb"/>
            <w:noWrap/>
          </w:tcPr>
          <w:p>
            <w:pPr>
              <w:pStyle w:val="702"/>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时间：递交投标文件截止时间前15日。</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形式：以书面形式（盖章扫描件及WPS兼容格式文件发至</w:t>
            </w:r>
            <w:r>
              <w:rPr>
                <w:rFonts w:hint="eastAsia" w:ascii="Times New Roman" w:hAnsi="Times New Roman" w:cs="宋体"/>
                <w:bCs/>
                <w:highlight w:val="none"/>
                <w:u w:val="single"/>
              </w:rPr>
              <w:t xml:space="preserve">cym@jstcc.cn</w:t>
            </w:r>
            <w:r>
              <w:rPr>
                <w:rFonts w:hint="eastAsia" w:ascii="Times New Roman" w:hAnsi="Times New Roman" w:cs="宋体"/>
                <w:bCs/>
                <w:highlight w:val="none"/>
              </w:rPr>
              <w:t xml:space="preserve">邮箱）通知采购代理机构。</w:t>
            </w:r>
            <w:r/>
          </w:p>
        </w:tc>
      </w:tr>
      <w:tr>
        <w:trPr>
          <w:jc w:val="center"/>
          <w:trHeight w:val="14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24</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37.1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投标人对采购文件提出的</w:t>
            </w:r>
            <w:r/>
          </w:p>
          <w:p>
            <w:pPr>
              <w:ind w:left="42" w:right="42"/>
              <w:jc w:val="left"/>
              <w:spacing w:before="48" w:after="48" w:line="288" w:lineRule="auto"/>
              <w:rPr>
                <w:rFonts w:cs="宋体"/>
                <w:szCs w:val="21"/>
                <w:highlight w:val="none"/>
              </w:rPr>
            </w:pPr>
            <w:r>
              <w:rPr>
                <w:rFonts w:hint="eastAsia" w:cs="宋体"/>
                <w:szCs w:val="21"/>
                <w:highlight w:val="none"/>
              </w:rPr>
              <w:t xml:space="preserve">质疑</w:t>
            </w:r>
            <w:r/>
          </w:p>
        </w:tc>
        <w:tc>
          <w:tcPr>
            <w:tcW w:w="4943" w:type="dxa"/>
            <w:vAlign w:val="center"/>
            <w:textDirection w:val="lrTb"/>
            <w:noWrap/>
          </w:tcPr>
          <w:p>
            <w:pPr>
              <w:pStyle w:val="702"/>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形式：以书面形式通知采购代理机构。如采用邮件形式（盖章扫描件及WPS兼容格式文件发至cym@jstcc.cn邮箱）通知，采购代理机构将以邮件形式进行答复。</w:t>
            </w:r>
            <w:r/>
          </w:p>
        </w:tc>
      </w:tr>
      <w:tr>
        <w:trPr>
          <w:jc w:val="center"/>
          <w:trHeight w:val="3221"/>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25</w:t>
            </w:r>
            <w:r/>
          </w:p>
        </w:tc>
        <w:tc>
          <w:tcPr>
            <w:tcW w:w="945" w:type="dxa"/>
            <w:vAlign w:val="center"/>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38.1</w:t>
            </w:r>
            <w:r/>
          </w:p>
        </w:tc>
        <w:tc>
          <w:tcPr>
            <w:tcW w:w="2427" w:type="dxa"/>
            <w:vAlign w:val="center"/>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招标代理服务费</w:t>
            </w:r>
            <w:r/>
          </w:p>
        </w:tc>
        <w:tc>
          <w:tcPr>
            <w:tcW w:w="4943" w:type="dxa"/>
            <w:vAlign w:val="center"/>
            <w:textDirection w:val="lrTb"/>
            <w:noWrap/>
          </w:tcPr>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1. 支付主体和报价要求</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为优化采购资金使用效率，依据《政府采购代理机构管理暂行办法》（财库〔2018〕2号）文件规定，经采购人与采购代理合同约定，本项目采购代理服务费由成交供应商支付。</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供应商报价应当包含采购代理服务费，该费用不单独计列，由供应商综合考虑并计入投标总价。 </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2. 收费标准和依据</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根据本项目委托</w:t>
            </w:r>
            <w:r>
              <w:rPr>
                <w:rFonts w:hint="eastAsia" w:ascii="Times New Roman" w:hAnsi="Times New Roman" w:cs="宋体"/>
                <w:bCs/>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3. 收取方式</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成交供应商在领取成交通知书前，一次性向采购代理机构支付。</w:t>
            </w:r>
            <w:r/>
          </w:p>
        </w:tc>
      </w:tr>
      <w:tr>
        <w:trPr>
          <w:jc w:val="center"/>
          <w:trHeight w:val="600"/>
        </w:trPr>
        <w:tc>
          <w:tcPr>
            <w:tcW w:w="792" w:type="dxa"/>
            <w:vAlign w:val="center"/>
            <w:vMerge w:val="restart"/>
            <w:textDirection w:val="lrTb"/>
            <w:noWrap/>
          </w:tcPr>
          <w:p>
            <w:pPr>
              <w:jc w:val="center"/>
              <w:widowControl/>
              <w:rPr>
                <w:rFonts w:cs="Times New Roman Regular"/>
                <w:highlight w:val="none"/>
              </w:rPr>
            </w:pPr>
            <w:r>
              <w:rPr>
                <w:rFonts w:cs="Times New Roman Regular"/>
                <w:color w:val="000000"/>
                <w:szCs w:val="21"/>
                <w:highlight w:val="none"/>
                <w:lang w:bidi="ar"/>
              </w:rPr>
              <w:t xml:space="preserve">26</w:t>
            </w:r>
            <w:r/>
          </w:p>
        </w:tc>
        <w:tc>
          <w:tcPr>
            <w:tcW w:w="945" w:type="dxa"/>
            <w:vAlign w:val="center"/>
            <w:vMerge w:val="restart"/>
            <w:textDirection w:val="lrTb"/>
            <w:noWrap/>
          </w:tcPr>
          <w:p>
            <w:pPr>
              <w:pStyle w:val="95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39.1</w:t>
            </w:r>
            <w:r/>
          </w:p>
        </w:tc>
        <w:tc>
          <w:tcPr>
            <w:tcW w:w="2427" w:type="dxa"/>
            <w:vAlign w:val="center"/>
            <w:vMerge w:val="restart"/>
            <w:textDirection w:val="lrTb"/>
            <w:noWrap/>
          </w:tcPr>
          <w:p>
            <w:pPr>
              <w:pStyle w:val="95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其他规定</w:t>
            </w:r>
            <w:r/>
          </w:p>
        </w:tc>
        <w:tc>
          <w:tcPr>
            <w:tcW w:w="4943" w:type="dxa"/>
            <w:vAlign w:val="center"/>
            <w:textDirection w:val="lrTb"/>
            <w:noWrap/>
          </w:tcPr>
          <w:p>
            <w:pPr>
              <w:pStyle w:val="702"/>
              <w:ind w:left="42" w:right="42"/>
              <w:spacing w:before="48" w:after="48" w:line="288" w:lineRule="auto"/>
              <w:rPr>
                <w:rFonts w:ascii="Times New Roman" w:hAnsi="Times New Roman"/>
                <w:highlight w:val="none"/>
              </w:rPr>
            </w:pPr>
            <w:r>
              <w:rPr>
                <w:rFonts w:hint="eastAsia" w:ascii="Times New Roman" w:hAnsi="Times New Roman" w:cs="宋体"/>
                <w:highlight w:val="none"/>
              </w:rPr>
              <w:t xml:space="preserve">采购项目类型：服务</w:t>
            </w:r>
            <w:r/>
          </w:p>
        </w:tc>
      </w:tr>
      <w:tr>
        <w:trPr>
          <w:jc w:val="center"/>
          <w:trHeight w:val="552"/>
        </w:trPr>
        <w:tc>
          <w:tcPr>
            <w:tcW w:w="792"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5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highlight w:val="none"/>
              </w:rPr>
              <w:t xml:space="preserve">标的对应的中小企业划分标准所属行业：科学研究和技术服务业</w:t>
            </w:r>
            <w:r/>
          </w:p>
        </w:tc>
      </w:tr>
      <w:tr>
        <w:trPr>
          <w:jc w:val="center"/>
          <w:trHeight w:val="656"/>
        </w:trPr>
        <w:tc>
          <w:tcPr>
            <w:tcW w:w="792"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5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其他规定：</w:t>
            </w:r>
            <w:r>
              <w:rPr>
                <w:rFonts w:hint="eastAsia" w:ascii="Times New Roman" w:hAnsi="Times New Roman"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2"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5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信用承诺相关规定</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w:t>
            </w:r>
            <w:bookmarkStart w:id="33" w:name="_Hlk156831468"/>
            <w:r>
              <w:rPr>
                <w:rFonts w:hint="eastAsia" w:ascii="Times New Roman" w:hAnsi="Times New Roman" w:cs="宋体"/>
                <w:bCs/>
                <w:sz w:val="21"/>
                <w:highlight w:val="none"/>
              </w:rPr>
              <w:t xml:space="preserve">根据《关于在政府采购活动中推行信用承诺制的通知》（宁财购通〔2021〕5 号）的规定</w:t>
            </w:r>
            <w:bookmarkEnd w:id="33"/>
            <w:r>
              <w:rPr>
                <w:rFonts w:hint="eastAsia" w:ascii="Times New Roman" w:hAnsi="Times New Roman" w:cs="宋体"/>
                <w:bCs/>
                <w:sz w:val="21"/>
                <w:highlight w:val="none"/>
              </w:rPr>
              <w:t xml:space="preserve">，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（3）投标人涉及以下情形的，不适用信用承诺，仍须提供上述证明材料：</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①投标人被列入严重失信主体名单； </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②被相关监管部门作出行政处罚且尚在处罚有效期内；</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③其他法律、行政法规规定的不适用信用承诺的情形。</w:t>
            </w:r>
            <w:r/>
          </w:p>
          <w:p>
            <w:pPr>
              <w:pStyle w:val="954"/>
              <w:numPr>
                <w:ilvl w:val="0"/>
                <w:numId w:val="2"/>
              </w:numPr>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投标人对信用承诺内容的真实性、合法性、有效性负责。如作出虚假信用承诺，视同为“提供虚假材料谋取中标、成交”的违法行为。</w:t>
            </w:r>
            <w:r/>
          </w:p>
        </w:tc>
      </w:tr>
      <w:tr>
        <w:trPr>
          <w:jc w:val="center"/>
          <w:trHeight w:val="656"/>
        </w:trPr>
        <w:tc>
          <w:tcPr>
            <w:tcW w:w="792"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5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5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02"/>
              <w:ind w:left="42" w:right="42"/>
              <w:spacing w:before="48" w:after="48" w:line="288" w:lineRule="auto"/>
              <w:rPr>
                <w:rFonts w:ascii="Times New Roman" w:hAnsi="Times New Roman" w:cs="宋体"/>
                <w:b/>
                <w:highlight w:val="none"/>
              </w:rPr>
            </w:pPr>
            <w:r>
              <w:rPr>
                <w:rFonts w:hint="eastAsia" w:ascii="Times New Roman" w:hAnsi="Times New Roman" w:cs="宋体"/>
                <w:b/>
                <w:highlight w:val="none"/>
              </w:rPr>
              <w:t xml:space="preserve">异常低价审查：</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（一）政府采购评审中出现下列情形之一的，评审委员会应当启动异常低价投标（响应）审查程序：</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1.投标（响应）报价低于全部通过符合性审查投标人投标（响应）报价平均值50%的，即投标（响应）报价&lt;全部通过符合性审查投标人投标（响应）报价平均值×50%；</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2.投标（响应）报价低于通过符合性审查的次低报价投标人投标（响应）报价50%的，即投标（响应）报价&lt;通过符合性审查的次低报价投标人投标（响应）报价×50%；</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3.投标（响应）报价低于采购项目最高限价45%的，即投标（响应）报价&lt;采购项目最高限价×45%；</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4.评审委员会基于专业判断，认为投标人报价过低，有可能影响产品质量或者不能诚信履约的其他情形。</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pStyle w:val="719"/>
        <w:ind w:firstLine="569"/>
        <w:rPr>
          <w:rFonts w:ascii="Times New Roman" w:hAnsi="Times New Roman" w:cs="宋体"/>
          <w:highlight w:val="none"/>
        </w:rPr>
        <w:outlineLvl w:val="1"/>
      </w:pPr>
      <w:r/>
      <w:bookmarkStart w:id="34" w:name="_Toc107246213"/>
      <w:r/>
      <w:bookmarkStart w:id="35" w:name="_Toc104560837"/>
      <w:r/>
      <w:bookmarkStart w:id="36" w:name="_Toc100905199"/>
      <w:r/>
      <w:bookmarkStart w:id="37" w:name="_Toc103848526"/>
      <w:r>
        <w:rPr>
          <w:rFonts w:hint="eastAsia" w:ascii="Times New Roman" w:hAnsi="Times New Roman" w:cs="宋体"/>
          <w:highlight w:val="none"/>
        </w:rPr>
        <w:t xml:space="preserve">投标人须知</w:t>
      </w:r>
      <w:bookmarkEnd w:id="34"/>
      <w:r/>
      <w:bookmarkEnd w:id="35"/>
      <w:r/>
      <w:bookmarkEnd w:id="36"/>
      <w:r/>
      <w:bookmarkEnd w:id="37"/>
      <w:r/>
      <w:r/>
    </w:p>
    <w:p>
      <w:pPr>
        <w:pStyle w:val="680"/>
        <w:ind w:right="210" w:firstLine="373"/>
        <w:spacing w:before="120" w:after="120" w:line="360" w:lineRule="auto"/>
        <w:rPr>
          <w:highlight w:val="none"/>
        </w:rPr>
      </w:pPr>
      <w:r/>
      <w:bookmarkStart w:id="38" w:name="_Toc80264706"/>
      <w:r/>
      <w:bookmarkStart w:id="39" w:name="_Toc107246214"/>
      <w:r>
        <w:rPr>
          <w:rFonts w:hint="eastAsia"/>
          <w:highlight w:val="none"/>
        </w:rPr>
        <w:t xml:space="preserve">一．</w:t>
      </w:r>
      <w:bookmarkEnd w:id="38"/>
      <w:r>
        <w:rPr>
          <w:rFonts w:hint="eastAsia"/>
          <w:highlight w:val="none"/>
        </w:rPr>
        <w:t xml:space="preserve">总则</w:t>
      </w:r>
      <w:bookmarkEnd w:id="39"/>
      <w:r/>
      <w:r/>
    </w:p>
    <w:p>
      <w:pPr>
        <w:pStyle w:val="681"/>
        <w:ind w:right="210" w:firstLine="373"/>
        <w:spacing w:line="360" w:lineRule="auto"/>
        <w:rPr>
          <w:rFonts w:cs="宋体"/>
          <w:color w:val="ff0000"/>
          <w:highlight w:val="none"/>
        </w:rPr>
      </w:pPr>
      <w:r/>
      <w:bookmarkStart w:id="40" w:name="_Toc100905201"/>
      <w:r/>
      <w:bookmarkStart w:id="41" w:name="_Toc107246215"/>
      <w:r/>
      <w:bookmarkStart w:id="42" w:name="_Toc103848528"/>
      <w:r/>
      <w:bookmarkStart w:id="43" w:name="_Toc104560839"/>
      <w:r/>
      <w:bookmarkStart w:id="44" w:name="_Toc96347862"/>
      <w:r>
        <w:rPr>
          <w:rFonts w:hint="eastAsia" w:cs="宋体"/>
          <w:highlight w:val="none"/>
        </w:rPr>
        <w:t xml:space="preserve">1.采购方式</w:t>
      </w:r>
      <w:bookmarkEnd w:id="40"/>
      <w:r/>
      <w:bookmarkEnd w:id="41"/>
      <w:r/>
      <w:bookmarkEnd w:id="42"/>
      <w:r/>
      <w:bookmarkEnd w:id="43"/>
      <w:r/>
      <w:bookmarkEnd w:id="44"/>
      <w:r/>
      <w:r/>
    </w:p>
    <w:p>
      <w:pPr>
        <w:ind w:firstLine="420"/>
        <w:spacing w:line="360" w:lineRule="auto"/>
        <w:rPr>
          <w:rFonts w:cs="宋体"/>
          <w:szCs w:val="21"/>
          <w:highlight w:val="none"/>
        </w:rPr>
      </w:pPr>
      <w:r>
        <w:rPr>
          <w:rFonts w:hint="eastAsia" w:cs="宋体"/>
          <w:szCs w:val="21"/>
          <w:highlight w:val="none"/>
        </w:rPr>
        <w:t xml:space="preserve">1.1本次招标采取公开招标方式，本招标文件仅适用于招标公告中所述项目。</w:t>
      </w:r>
      <w:r/>
    </w:p>
    <w:p>
      <w:pPr>
        <w:pStyle w:val="681"/>
        <w:ind w:right="210" w:firstLine="373"/>
        <w:spacing w:line="360" w:lineRule="auto"/>
        <w:rPr>
          <w:rFonts w:cs="宋体"/>
          <w:color w:val="ff0000"/>
          <w:highlight w:val="none"/>
        </w:rPr>
      </w:pPr>
      <w:r/>
      <w:bookmarkStart w:id="45" w:name="_Toc96347863"/>
      <w:r/>
      <w:bookmarkStart w:id="46" w:name="_Toc103848529"/>
      <w:r/>
      <w:bookmarkStart w:id="47" w:name="_Toc104560840"/>
      <w:r/>
      <w:bookmarkStart w:id="48" w:name="_Toc107246216"/>
      <w:r/>
      <w:bookmarkStart w:id="49" w:name="_Toc100905202"/>
      <w:r>
        <w:rPr>
          <w:rFonts w:hint="eastAsia" w:cs="宋体"/>
          <w:highlight w:val="none"/>
        </w:rPr>
        <w:t xml:space="preserve">2.定义</w:t>
      </w:r>
      <w:bookmarkEnd w:id="45"/>
      <w:r/>
      <w:bookmarkEnd w:id="46"/>
      <w:r/>
      <w:bookmarkEnd w:id="47"/>
      <w:r/>
      <w:bookmarkEnd w:id="48"/>
      <w:r/>
      <w:bookmarkEnd w:id="49"/>
      <w:r/>
      <w:r/>
    </w:p>
    <w:p>
      <w:pPr>
        <w:ind w:firstLine="420"/>
        <w:spacing w:line="360" w:lineRule="auto"/>
        <w:rPr>
          <w:rFonts w:cs="宋体"/>
          <w:bCs/>
          <w:szCs w:val="21"/>
          <w:highlight w:val="none"/>
        </w:rPr>
      </w:pPr>
      <w:r>
        <w:rPr>
          <w:rFonts w:hint="eastAsia" w:cs="宋体"/>
          <w:bCs/>
          <w:szCs w:val="21"/>
          <w:highlight w:val="none"/>
        </w:rPr>
        <w:t xml:space="preserve">2.1“采购人”是指依法进行政府采购的国家机关、事业单位、团体组织。本次政府采购的采购人名称、地址、电话、联系人见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2.2</w:t>
      </w:r>
      <w:r>
        <w:rPr>
          <w:rFonts w:hint="eastAsia" w:cs="宋体"/>
          <w:bCs/>
          <w:szCs w:val="21"/>
          <w:highlight w:val="none"/>
        </w:rPr>
        <w:t xml:space="preserve">“</w:t>
      </w:r>
      <w:r>
        <w:rPr>
          <w:rFonts w:hint="eastAsia" w:cs="宋体"/>
          <w:szCs w:val="21"/>
          <w:highlight w:val="none"/>
        </w:rPr>
        <w:t xml:space="preserve">采购代理机构</w:t>
      </w:r>
      <w:r>
        <w:rPr>
          <w:rFonts w:hint="eastAsia" w:cs="宋体"/>
          <w:bCs/>
          <w:szCs w:val="21"/>
          <w:highlight w:val="none"/>
        </w:rPr>
        <w:t xml:space="preserve">”</w:t>
      </w:r>
      <w:r>
        <w:rPr>
          <w:rFonts w:hint="eastAsia" w:cs="宋体"/>
          <w:szCs w:val="21"/>
          <w:highlight w:val="none"/>
        </w:rPr>
        <w:t xml:space="preserve">是指集中采购机构和集中采购机构以外的采购代理机构。本次政府采购的采购代理机构名称、地址、电话、联系人见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2.3“采购方”是指采购人和</w:t>
      </w:r>
      <w:r>
        <w:rPr>
          <w:rFonts w:hint="eastAsia" w:cs="宋体"/>
          <w:szCs w:val="21"/>
          <w:highlight w:val="none"/>
        </w:rPr>
        <w:t xml:space="preserve">采购代理机构的合称。</w:t>
      </w:r>
      <w:r/>
    </w:p>
    <w:p>
      <w:pPr>
        <w:ind w:firstLine="420"/>
        <w:spacing w:line="360" w:lineRule="auto"/>
        <w:rPr>
          <w:rFonts w:cs="宋体"/>
          <w:szCs w:val="21"/>
          <w:highlight w:val="none"/>
        </w:rPr>
      </w:pPr>
      <w:r>
        <w:rPr>
          <w:rFonts w:hint="eastAsia" w:cs="宋体"/>
          <w:szCs w:val="21"/>
          <w:highlight w:val="none"/>
        </w:rPr>
        <w:t xml:space="preserve">2.4</w:t>
      </w:r>
      <w:r>
        <w:rPr>
          <w:rFonts w:hint="eastAsia" w:cs="宋体"/>
          <w:bCs/>
          <w:szCs w:val="21"/>
          <w:highlight w:val="none"/>
        </w:rPr>
        <w:t xml:space="preserve">“供应商”</w:t>
      </w:r>
      <w:r>
        <w:rPr>
          <w:rFonts w:hint="eastAsia" w:cs="宋体"/>
          <w:szCs w:val="21"/>
          <w:highlight w:val="none"/>
        </w:rPr>
        <w:t xml:space="preserve">是指向采购人提供货物、工程或者服务的法人、其他组织或者自然人。本招标文件中供应商也称投标人。</w:t>
      </w:r>
      <w:r/>
    </w:p>
    <w:p>
      <w:pPr>
        <w:ind w:firstLine="420"/>
        <w:spacing w:line="360" w:lineRule="auto"/>
        <w:rPr>
          <w:rFonts w:cs="宋体"/>
          <w:szCs w:val="21"/>
          <w:highlight w:val="none"/>
        </w:rPr>
      </w:pPr>
      <w:r>
        <w:rPr>
          <w:rFonts w:hint="eastAsia" w:cs="宋体"/>
          <w:szCs w:val="21"/>
          <w:highlight w:val="none"/>
        </w:rPr>
        <w:t xml:space="preserve">2.5</w:t>
      </w:r>
      <w:r>
        <w:rPr>
          <w:rFonts w:hint="eastAsia" w:cs="宋体"/>
          <w:bCs/>
          <w:szCs w:val="21"/>
          <w:highlight w:val="none"/>
        </w:rPr>
        <w:t xml:space="preserve">“</w:t>
      </w:r>
      <w:r>
        <w:rPr>
          <w:rFonts w:hint="eastAsia" w:cs="宋体"/>
          <w:szCs w:val="21"/>
          <w:highlight w:val="none"/>
        </w:rPr>
        <w:t xml:space="preserve">中标供应商</w:t>
      </w:r>
      <w:r>
        <w:rPr>
          <w:rFonts w:hint="eastAsia" w:cs="宋体"/>
          <w:bCs/>
          <w:szCs w:val="21"/>
          <w:highlight w:val="none"/>
        </w:rPr>
        <w:t xml:space="preserve">”</w:t>
      </w:r>
      <w:r>
        <w:rPr>
          <w:rFonts w:hint="eastAsia" w:cs="宋体"/>
          <w:szCs w:val="21"/>
          <w:highlight w:val="none"/>
        </w:rPr>
        <w:t xml:space="preserve">是指在投标过程中获得采购项目合同签订资格的投标人。中标供应商是由专家经过评审后推荐并经采购人确认的。本招标文件中中标供应商也称中标人。</w:t>
      </w:r>
      <w:r/>
    </w:p>
    <w:p>
      <w:pPr>
        <w:ind w:firstLine="420"/>
        <w:spacing w:line="360" w:lineRule="auto"/>
        <w:rPr>
          <w:rFonts w:cs="宋体"/>
          <w:szCs w:val="21"/>
          <w:highlight w:val="none"/>
        </w:rPr>
      </w:pPr>
      <w:r>
        <w:rPr>
          <w:rFonts w:hint="eastAsia" w:cs="宋体"/>
          <w:szCs w:val="21"/>
          <w:highlight w:val="none"/>
        </w:rPr>
        <w:t xml:space="preserve">2.6</w:t>
      </w:r>
      <w:r>
        <w:rPr>
          <w:rFonts w:hint="eastAsia" w:cs="宋体"/>
          <w:bCs/>
          <w:szCs w:val="21"/>
          <w:highlight w:val="none"/>
        </w:rPr>
        <w:t xml:space="preserve">“</w:t>
      </w:r>
      <w:r>
        <w:rPr>
          <w:rFonts w:hint="eastAsia" w:cs="宋体"/>
          <w:szCs w:val="21"/>
          <w:highlight w:val="none"/>
        </w:rPr>
        <w:t xml:space="preserve">评标委员会</w:t>
      </w:r>
      <w:r>
        <w:rPr>
          <w:rFonts w:hint="eastAsia" w:cs="宋体"/>
          <w:bCs/>
          <w:szCs w:val="21"/>
          <w:highlight w:val="none"/>
        </w:rPr>
        <w:t xml:space="preserve">”</w:t>
      </w:r>
      <w:r>
        <w:rPr>
          <w:rFonts w:hint="eastAsia" w:cs="宋体"/>
          <w:szCs w:val="21"/>
          <w:highlight w:val="none"/>
        </w:rPr>
        <w:t xml:space="preserve">是依据政府采购相关法律法规规定组建，依法履行评审采购活动职责的评审成员。</w:t>
      </w:r>
      <w:r/>
    </w:p>
    <w:p>
      <w:pPr>
        <w:ind w:firstLine="420"/>
        <w:spacing w:line="360" w:lineRule="auto"/>
        <w:rPr>
          <w:rFonts w:cs="宋体"/>
          <w:szCs w:val="21"/>
          <w:highlight w:val="none"/>
        </w:rPr>
      </w:pPr>
      <w:r>
        <w:rPr>
          <w:rFonts w:hint="eastAsia" w:cs="宋体"/>
          <w:szCs w:val="21"/>
          <w:highlight w:val="none"/>
        </w:rPr>
        <w:t xml:space="preserve">2.7</w:t>
      </w:r>
      <w:r>
        <w:rPr>
          <w:rFonts w:hint="eastAsia" w:cs="宋体"/>
          <w:bCs/>
          <w:szCs w:val="21"/>
          <w:highlight w:val="none"/>
        </w:rPr>
        <w:t xml:space="preserve">“</w:t>
      </w:r>
      <w:r>
        <w:rPr>
          <w:rFonts w:hint="eastAsia" w:cs="宋体"/>
          <w:szCs w:val="21"/>
          <w:highlight w:val="none"/>
        </w:rPr>
        <w:t xml:space="preserve">货物</w:t>
      </w:r>
      <w:r>
        <w:rPr>
          <w:rFonts w:hint="eastAsia" w:cs="宋体"/>
          <w:bCs/>
          <w:szCs w:val="21"/>
          <w:highlight w:val="none"/>
        </w:rPr>
        <w:t xml:space="preserve">”</w:t>
      </w:r>
      <w:r>
        <w:rPr>
          <w:rFonts w:hint="eastAsia" w:cs="宋体"/>
          <w:szCs w:val="21"/>
          <w:highlight w:val="none"/>
        </w:rPr>
        <w:t xml:space="preserve">是指各种形态和种类的物品，包括原材料、燃料、设备、产品等。</w:t>
      </w:r>
      <w:r/>
    </w:p>
    <w:p>
      <w:pPr>
        <w:ind w:firstLine="420"/>
        <w:spacing w:line="360" w:lineRule="auto"/>
        <w:rPr>
          <w:rFonts w:cs="宋体"/>
          <w:szCs w:val="21"/>
          <w:highlight w:val="none"/>
        </w:rPr>
      </w:pPr>
      <w:r>
        <w:rPr>
          <w:rFonts w:hint="eastAsia" w:cs="宋体"/>
          <w:szCs w:val="21"/>
          <w:highlight w:val="none"/>
        </w:rPr>
        <w:t xml:space="preserve">2.8</w:t>
      </w:r>
      <w:r>
        <w:rPr>
          <w:rFonts w:hint="eastAsia" w:cs="宋体"/>
          <w:bCs/>
          <w:szCs w:val="21"/>
          <w:highlight w:val="none"/>
        </w:rPr>
        <w:t xml:space="preserve">“</w:t>
      </w:r>
      <w:r>
        <w:rPr>
          <w:rFonts w:hint="eastAsia" w:cs="宋体"/>
          <w:szCs w:val="21"/>
          <w:highlight w:val="none"/>
        </w:rPr>
        <w:t xml:space="preserve">工程</w:t>
      </w:r>
      <w:r>
        <w:rPr>
          <w:rFonts w:hint="eastAsia" w:cs="宋体"/>
          <w:bCs/>
          <w:szCs w:val="21"/>
          <w:highlight w:val="none"/>
        </w:rPr>
        <w:t xml:space="preserve">”</w:t>
      </w:r>
      <w:r>
        <w:rPr>
          <w:rFonts w:hint="eastAsia" w:cs="宋体"/>
          <w:szCs w:val="21"/>
          <w:highlight w:val="none"/>
        </w:rPr>
        <w:t xml:space="preserve">是指建设工程，包括建筑物和构筑物的新建、改建、扩建、装修、拆除、修缮等。</w:t>
      </w:r>
      <w:r/>
    </w:p>
    <w:p>
      <w:pPr>
        <w:ind w:firstLine="420"/>
        <w:spacing w:line="360" w:lineRule="auto"/>
        <w:rPr>
          <w:rFonts w:cs="宋体"/>
          <w:szCs w:val="21"/>
          <w:highlight w:val="none"/>
        </w:rPr>
      </w:pPr>
      <w:r>
        <w:rPr>
          <w:rFonts w:hint="eastAsia" w:cs="宋体"/>
          <w:szCs w:val="21"/>
          <w:highlight w:val="none"/>
        </w:rPr>
        <w:t xml:space="preserve">2.9</w:t>
      </w:r>
      <w:r>
        <w:rPr>
          <w:rFonts w:hint="eastAsia" w:cs="宋体"/>
          <w:bCs/>
          <w:szCs w:val="21"/>
          <w:highlight w:val="none"/>
        </w:rPr>
        <w:t xml:space="preserve">“</w:t>
      </w:r>
      <w:r>
        <w:rPr>
          <w:rFonts w:hint="eastAsia" w:cs="宋体"/>
          <w:szCs w:val="21"/>
          <w:highlight w:val="none"/>
        </w:rPr>
        <w:t xml:space="preserve">服务</w:t>
      </w:r>
      <w:r>
        <w:rPr>
          <w:rFonts w:hint="eastAsia" w:cs="宋体"/>
          <w:bCs/>
          <w:szCs w:val="21"/>
          <w:highlight w:val="none"/>
        </w:rPr>
        <w:t xml:space="preserve">”</w:t>
      </w:r>
      <w:r>
        <w:rPr>
          <w:rFonts w:hint="eastAsia" w:cs="宋体"/>
          <w:szCs w:val="21"/>
          <w:highlight w:val="none"/>
        </w:rPr>
        <w:t xml:space="preserve">是指除货物和工程以外的其他政府采购对象。</w:t>
      </w:r>
      <w:r/>
    </w:p>
    <w:p>
      <w:pPr>
        <w:ind w:firstLine="420"/>
        <w:spacing w:line="360" w:lineRule="auto"/>
        <w:rPr>
          <w:rFonts w:cs="宋体"/>
          <w:szCs w:val="21"/>
          <w:highlight w:val="none"/>
        </w:rPr>
      </w:pPr>
      <w:r>
        <w:rPr>
          <w:rFonts w:hint="eastAsia" w:cs="宋体"/>
          <w:szCs w:val="21"/>
          <w:highlight w:val="none"/>
        </w:rPr>
        <w:t xml:space="preserve">2.10</w:t>
      </w:r>
      <w:r>
        <w:rPr>
          <w:rFonts w:hint="eastAsia" w:cs="宋体"/>
          <w:bCs/>
          <w:szCs w:val="21"/>
          <w:highlight w:val="none"/>
        </w:rPr>
        <w:t xml:space="preserve">“</w:t>
      </w:r>
      <w:r>
        <w:rPr>
          <w:rFonts w:hint="eastAsia" w:cs="宋体"/>
          <w:szCs w:val="21"/>
          <w:highlight w:val="none"/>
        </w:rPr>
        <w:t xml:space="preserve">节能产品</w:t>
      </w:r>
      <w:r>
        <w:rPr>
          <w:rFonts w:hint="eastAsia" w:cs="宋体"/>
          <w:bCs/>
          <w:szCs w:val="21"/>
          <w:highlight w:val="none"/>
        </w:rPr>
        <w:t xml:space="preserve">”</w:t>
      </w:r>
      <w:r>
        <w:rPr>
          <w:rFonts w:hint="eastAsia" w:cs="宋体"/>
          <w:szCs w:val="21"/>
          <w:highlight w:val="none"/>
        </w:rPr>
        <w:t xml:space="preserve">或者</w:t>
      </w:r>
      <w:r>
        <w:rPr>
          <w:rFonts w:hint="eastAsia" w:cs="宋体"/>
          <w:bCs/>
          <w:szCs w:val="21"/>
          <w:highlight w:val="none"/>
        </w:rPr>
        <w:t xml:space="preserve">“</w:t>
      </w:r>
      <w:r>
        <w:rPr>
          <w:rFonts w:hint="eastAsia" w:cs="宋体"/>
          <w:szCs w:val="21"/>
          <w:highlight w:val="none"/>
        </w:rPr>
        <w:t xml:space="preserve">环保产品</w:t>
      </w:r>
      <w:r>
        <w:rPr>
          <w:rFonts w:hint="eastAsia" w:cs="宋体"/>
          <w:bCs/>
          <w:szCs w:val="21"/>
          <w:highlight w:val="none"/>
        </w:rPr>
        <w:t xml:space="preserve">”</w:t>
      </w:r>
      <w:r>
        <w:rPr>
          <w:rFonts w:hint="eastAsia"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cs="宋体"/>
          <w:szCs w:val="21"/>
          <w:highlight w:val="none"/>
        </w:rPr>
      </w:pPr>
      <w:r>
        <w:rPr>
          <w:rFonts w:hint="eastAsia" w:cs="宋体"/>
          <w:szCs w:val="21"/>
          <w:highlight w:val="none"/>
        </w:rPr>
        <w:t xml:space="preserve">2.11</w:t>
      </w:r>
      <w:r>
        <w:rPr>
          <w:rFonts w:hint="eastAsia" w:cs="宋体"/>
          <w:bCs/>
          <w:szCs w:val="21"/>
          <w:highlight w:val="none"/>
        </w:rPr>
        <w:t xml:space="preserve">“</w:t>
      </w:r>
      <w:r>
        <w:rPr>
          <w:rFonts w:hint="eastAsia" w:cs="宋体"/>
          <w:szCs w:val="21"/>
          <w:highlight w:val="none"/>
        </w:rPr>
        <w:t xml:space="preserve">进口产品</w:t>
      </w:r>
      <w:r>
        <w:rPr>
          <w:rFonts w:hint="eastAsia" w:cs="宋体"/>
          <w:bCs/>
          <w:szCs w:val="21"/>
          <w:highlight w:val="none"/>
        </w:rPr>
        <w:t xml:space="preserve">”</w:t>
      </w:r>
      <w:r>
        <w:rPr>
          <w:rFonts w:hint="eastAsia" w:cs="宋体"/>
          <w:szCs w:val="21"/>
          <w:highlight w:val="none"/>
        </w:rPr>
        <w:t xml:space="preserve">是指通过中国海关报关验放进入中国境内且产自关境外的产品。</w:t>
      </w:r>
      <w:r/>
    </w:p>
    <w:p>
      <w:pPr>
        <w:pStyle w:val="681"/>
        <w:ind w:right="210" w:firstLine="373"/>
        <w:spacing w:line="360" w:lineRule="auto"/>
        <w:rPr>
          <w:rFonts w:cs="宋体"/>
          <w:color w:val="ff0000"/>
          <w:highlight w:val="none"/>
        </w:rPr>
      </w:pPr>
      <w:r/>
      <w:bookmarkStart w:id="50" w:name="_Toc103848530"/>
      <w:r/>
      <w:bookmarkStart w:id="51" w:name="_Toc96347864"/>
      <w:r/>
      <w:bookmarkStart w:id="52" w:name="_Toc107246217"/>
      <w:r/>
      <w:bookmarkStart w:id="53" w:name="_Toc104560841"/>
      <w:r/>
      <w:bookmarkStart w:id="54" w:name="_Toc100905203"/>
      <w:r>
        <w:rPr>
          <w:rFonts w:hint="eastAsia" w:cs="宋体"/>
          <w:highlight w:val="none"/>
        </w:rPr>
        <w:t xml:space="preserve">3.适用法律</w:t>
      </w:r>
      <w:bookmarkEnd w:id="50"/>
      <w:r/>
      <w:bookmarkEnd w:id="51"/>
      <w:r/>
      <w:bookmarkEnd w:id="52"/>
      <w:r/>
      <w:bookmarkEnd w:id="53"/>
      <w:r/>
      <w:bookmarkEnd w:id="54"/>
      <w:r/>
      <w:r/>
    </w:p>
    <w:p>
      <w:pPr>
        <w:ind w:firstLine="420"/>
        <w:spacing w:line="360" w:lineRule="auto"/>
        <w:rPr>
          <w:rFonts w:cs="宋体"/>
          <w:szCs w:val="21"/>
          <w:highlight w:val="none"/>
        </w:rPr>
      </w:pPr>
      <w:r/>
      <w:bookmarkStart w:id="55" w:name="_Toc100905204"/>
      <w:r>
        <w:rPr>
          <w:rFonts w:hint="eastAsia"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1"/>
        <w:ind w:right="210" w:firstLine="373"/>
        <w:spacing w:line="360" w:lineRule="auto"/>
        <w:rPr>
          <w:rFonts w:cs="宋体"/>
          <w:highlight w:val="none"/>
        </w:rPr>
      </w:pPr>
      <w:r/>
      <w:bookmarkStart w:id="56" w:name="_Toc103848531"/>
      <w:r/>
      <w:bookmarkStart w:id="57" w:name="_Toc107246218"/>
      <w:r/>
      <w:bookmarkStart w:id="58" w:name="_Toc104560842"/>
      <w:r>
        <w:rPr>
          <w:rFonts w:hint="eastAsia" w:cs="宋体"/>
          <w:highlight w:val="none"/>
        </w:rPr>
        <w:t xml:space="preserve">4.</w:t>
      </w:r>
      <w:bookmarkEnd w:id="56"/>
      <w:r>
        <w:rPr>
          <w:rFonts w:hint="eastAsia" w:cs="宋体"/>
          <w:highlight w:val="none"/>
        </w:rPr>
        <w:t xml:space="preserve">政府采购政策（包括但不限于下列具体政策要求）</w:t>
      </w:r>
      <w:bookmarkEnd w:id="57"/>
      <w:r/>
      <w:bookmarkEnd w:id="58"/>
      <w:r/>
      <w:r/>
    </w:p>
    <w:p>
      <w:pPr>
        <w:ind w:firstLine="422"/>
        <w:spacing w:line="360" w:lineRule="auto"/>
        <w:rPr>
          <w:rFonts w:cs="宋体"/>
          <w:b/>
          <w:szCs w:val="21"/>
          <w:highlight w:val="none"/>
        </w:rPr>
      </w:pPr>
      <w:r>
        <w:rPr>
          <w:rFonts w:hint="eastAsia" w:cs="宋体"/>
          <w:b/>
          <w:szCs w:val="21"/>
          <w:highlight w:val="none"/>
        </w:rPr>
        <w:t xml:space="preserve">4.1中小企业、监狱企业及残疾人福利性单位</w:t>
      </w:r>
      <w:r/>
    </w:p>
    <w:p>
      <w:pPr>
        <w:ind w:firstLine="420"/>
        <w:spacing w:line="360" w:lineRule="auto"/>
        <w:rPr>
          <w:rFonts w:cs="宋体"/>
          <w:szCs w:val="21"/>
          <w:highlight w:val="none"/>
        </w:rPr>
      </w:pPr>
      <w:r>
        <w:rPr>
          <w:rFonts w:hint="eastAsia" w:cs="宋体"/>
          <w:szCs w:val="21"/>
          <w:highlight w:val="none"/>
        </w:rPr>
        <w:t xml:space="preserve">4.1.1中小企业定义：</w:t>
      </w:r>
      <w:r/>
    </w:p>
    <w:p>
      <w:pPr>
        <w:ind w:firstLine="420"/>
        <w:spacing w:line="360" w:lineRule="auto"/>
        <w:rPr>
          <w:rFonts w:cs="宋体"/>
          <w:szCs w:val="21"/>
          <w:highlight w:val="none"/>
        </w:rPr>
      </w:pPr>
      <w:r>
        <w:rPr>
          <w:rFonts w:hint="eastAsia" w:cs="宋体"/>
          <w:szCs w:val="21"/>
          <w:highlight w:val="none"/>
        </w:rPr>
        <w:t xml:space="preserve">4.1.1.1中小企业是</w:t>
      </w:r>
      <w:r>
        <w:rPr>
          <w:rFonts w:hint="eastAsia"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cs="宋体"/>
          <w:szCs w:val="21"/>
          <w:highlight w:val="none"/>
        </w:rPr>
      </w:pPr>
      <w:r>
        <w:rPr>
          <w:rFonts w:hint="eastAsia" w:cs="宋体"/>
          <w:szCs w:val="21"/>
          <w:highlight w:val="none"/>
        </w:rPr>
        <w:t xml:space="preserve">4.1.1.2投标人提供的货物、工程或者服务符合下列情形的，享受中小企业扶持政策：</w:t>
      </w:r>
      <w:r/>
    </w:p>
    <w:p>
      <w:pPr>
        <w:ind w:firstLine="315"/>
        <w:jc w:val="left"/>
        <w:spacing w:line="360" w:lineRule="auto"/>
        <w:rPr>
          <w:rFonts w:cs="宋体"/>
          <w:szCs w:val="21"/>
          <w:highlight w:val="none"/>
        </w:rPr>
      </w:pPr>
      <w:r>
        <w:rPr>
          <w:rFonts w:hint="eastAsia"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cs="宋体"/>
          <w:szCs w:val="21"/>
          <w:highlight w:val="none"/>
        </w:rPr>
      </w:pPr>
      <w:r>
        <w:rPr>
          <w:rFonts w:hint="eastAsia" w:cs="宋体"/>
          <w:szCs w:val="21"/>
          <w:highlight w:val="none"/>
        </w:rPr>
        <w:t xml:space="preserve">（2）在工程采购项目中，工程由中小企业承建，即工程施工单位为中小企业；</w:t>
      </w:r>
      <w:r/>
    </w:p>
    <w:p>
      <w:pPr>
        <w:ind w:firstLine="315"/>
        <w:jc w:val="left"/>
        <w:spacing w:line="360" w:lineRule="auto"/>
        <w:rPr>
          <w:rFonts w:cs="宋体"/>
          <w:szCs w:val="21"/>
          <w:highlight w:val="none"/>
        </w:rPr>
      </w:pPr>
      <w:r>
        <w:rPr>
          <w:rFonts w:hint="eastAsia"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cs="宋体"/>
          <w:szCs w:val="21"/>
          <w:highlight w:val="none"/>
        </w:rPr>
      </w:pPr>
      <w:r>
        <w:rPr>
          <w:rFonts w:hint="eastAsia" w:cs="宋体"/>
          <w:szCs w:val="21"/>
          <w:highlight w:val="none"/>
        </w:rPr>
        <w:t xml:space="preserve">4.1.1.3在货物采购项目中，投标人提供的货物既有中小企业制造货物，也有大型企业制造货物的，不享受中小企业扶持政策。</w:t>
      </w:r>
      <w:r/>
    </w:p>
    <w:p>
      <w:pPr>
        <w:ind w:firstLine="420"/>
        <w:spacing w:line="360" w:lineRule="auto"/>
        <w:rPr>
          <w:rFonts w:cs="宋体"/>
          <w:szCs w:val="21"/>
          <w:highlight w:val="none"/>
        </w:rPr>
      </w:pPr>
      <w:r>
        <w:rPr>
          <w:rFonts w:hint="eastAsia"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cs="宋体"/>
          <w:szCs w:val="21"/>
          <w:highlight w:val="none"/>
        </w:rPr>
      </w:pPr>
      <w:r>
        <w:rPr>
          <w:rFonts w:hint="eastAsia"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szCs w:val="21"/>
          <w:highlight w:val="none"/>
        </w:rPr>
      </w:pPr>
      <w:r>
        <w:rPr>
          <w:rFonts w:hint="eastAsia"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cs="宋体"/>
          <w:szCs w:val="21"/>
          <w:highlight w:val="none"/>
        </w:rPr>
      </w:pPr>
      <w:r>
        <w:rPr>
          <w:rFonts w:hint="eastAsia"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cs="宋体"/>
          <w:szCs w:val="21"/>
          <w:highlight w:val="none"/>
        </w:rPr>
      </w:pPr>
      <w:r>
        <w:rPr>
          <w:rFonts w:hint="eastAsia" w:cs="宋体"/>
          <w:szCs w:val="21"/>
          <w:highlight w:val="none"/>
        </w:rPr>
        <w:t xml:space="preserve">（2）依法与安置的每位残疾人签订了一年以上（含一年）的劳动合同或服务协议；</w:t>
      </w:r>
      <w:r/>
    </w:p>
    <w:p>
      <w:pPr>
        <w:ind w:firstLine="315"/>
        <w:jc w:val="left"/>
        <w:spacing w:line="360" w:lineRule="auto"/>
        <w:rPr>
          <w:rFonts w:cs="宋体"/>
          <w:szCs w:val="21"/>
          <w:highlight w:val="none"/>
        </w:rPr>
      </w:pPr>
      <w:r>
        <w:rPr>
          <w:rFonts w:hint="eastAsia"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cs="宋体"/>
          <w:szCs w:val="21"/>
          <w:highlight w:val="none"/>
        </w:rPr>
      </w:pPr>
      <w:r>
        <w:rPr>
          <w:rFonts w:hint="eastAsia"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cs="宋体"/>
          <w:szCs w:val="21"/>
          <w:highlight w:val="none"/>
        </w:rPr>
      </w:pPr>
      <w:r>
        <w:rPr>
          <w:rFonts w:hint="eastAsia"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cs="宋体"/>
          <w:szCs w:val="21"/>
          <w:highlight w:val="none"/>
        </w:rPr>
      </w:pPr>
      <w:r>
        <w:rPr>
          <w:rFonts w:hint="eastAsia"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cs="宋体"/>
          <w:b/>
          <w:szCs w:val="21"/>
          <w:highlight w:val="none"/>
        </w:rPr>
      </w:pPr>
      <w:r>
        <w:rPr>
          <w:rFonts w:hint="eastAsia" w:cs="宋体"/>
          <w:szCs w:val="21"/>
          <w:highlight w:val="none"/>
        </w:rPr>
        <w:t xml:space="preserve">4.1.4小微企业价格评审优惠的政策调整：见第五章《评标方法与评标标准》（如涉及）。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4.2政府采购节能产品、环境标志产品</w:t>
      </w:r>
      <w:r/>
    </w:p>
    <w:p>
      <w:pPr>
        <w:ind w:firstLine="420"/>
        <w:spacing w:line="360" w:lineRule="auto"/>
        <w:rPr>
          <w:rFonts w:cs="宋体"/>
          <w:szCs w:val="21"/>
          <w:highlight w:val="none"/>
        </w:rPr>
      </w:pPr>
      <w:r>
        <w:rPr>
          <w:rFonts w:hint="eastAsia"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cs="宋体"/>
          <w:szCs w:val="21"/>
          <w:highlight w:val="none"/>
        </w:rPr>
      </w:pPr>
      <w:r>
        <w:rPr>
          <w:rFonts w:hint="eastAsia"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cs="宋体"/>
          <w:szCs w:val="21"/>
          <w:highlight w:val="none"/>
        </w:rPr>
      </w:pPr>
      <w:r>
        <w:rPr>
          <w:rFonts w:hint="eastAsia"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cs="宋体"/>
          <w:szCs w:val="21"/>
          <w:highlight w:val="none"/>
        </w:rPr>
      </w:pPr>
      <w:r>
        <w:rPr>
          <w:rFonts w:hint="eastAsia"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4.3信息安全产品</w:t>
      </w:r>
      <w:r/>
    </w:p>
    <w:p>
      <w:pPr>
        <w:ind w:firstLine="420"/>
        <w:spacing w:line="360" w:lineRule="auto"/>
        <w:rPr>
          <w:rFonts w:cs="宋体"/>
          <w:szCs w:val="21"/>
          <w:highlight w:val="none"/>
        </w:rPr>
      </w:pPr>
      <w:r>
        <w:rPr>
          <w:rFonts w:hint="eastAsia"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cs="宋体"/>
          <w:szCs w:val="21"/>
          <w:highlight w:val="none"/>
        </w:rPr>
      </w:pPr>
      <w:r>
        <w:rPr>
          <w:rFonts w:hint="eastAsia" w:cs="宋体"/>
          <w:szCs w:val="21"/>
          <w:highlight w:val="none"/>
        </w:rPr>
        <w:t xml:space="preserve">4.4未按要求提供相关材料的，不享受相关政策。</w:t>
      </w:r>
      <w:bookmarkEnd w:id="55"/>
      <w:r/>
      <w:r/>
    </w:p>
    <w:p>
      <w:pPr>
        <w:pStyle w:val="681"/>
        <w:ind w:right="210" w:firstLine="373"/>
        <w:spacing w:line="360" w:lineRule="auto"/>
        <w:rPr>
          <w:rFonts w:cs="宋体"/>
          <w:color w:val="ff0000"/>
          <w:highlight w:val="none"/>
        </w:rPr>
      </w:pPr>
      <w:r/>
      <w:bookmarkStart w:id="59" w:name="_Toc107246219"/>
      <w:r/>
      <w:bookmarkStart w:id="60" w:name="_Toc104560843"/>
      <w:r/>
      <w:bookmarkStart w:id="61" w:name="_Toc103848532"/>
      <w:r/>
      <w:bookmarkStart w:id="62" w:name="_Toc96347865"/>
      <w:r/>
      <w:bookmarkStart w:id="63" w:name="_Toc100905205"/>
      <w:r>
        <w:rPr>
          <w:rFonts w:hint="eastAsia" w:cs="宋体"/>
          <w:highlight w:val="none"/>
        </w:rPr>
        <w:t xml:space="preserve">5.相关费用</w:t>
      </w:r>
      <w:bookmarkEnd w:id="59"/>
      <w:r/>
      <w:bookmarkEnd w:id="60"/>
      <w:r/>
      <w:bookmarkEnd w:id="61"/>
      <w:r/>
      <w:bookmarkEnd w:id="62"/>
      <w:r/>
      <w:bookmarkEnd w:id="63"/>
      <w:r/>
      <w:r/>
    </w:p>
    <w:p>
      <w:pPr>
        <w:ind w:firstLine="420"/>
        <w:spacing w:line="360" w:lineRule="auto"/>
        <w:rPr>
          <w:rFonts w:cs="宋体"/>
          <w:szCs w:val="21"/>
          <w:highlight w:val="none"/>
        </w:rPr>
      </w:pPr>
      <w:r>
        <w:rPr>
          <w:rFonts w:hint="eastAsia" w:cs="宋体"/>
          <w:szCs w:val="21"/>
          <w:highlight w:val="none"/>
        </w:rPr>
        <w:t xml:space="preserve">5.1</w:t>
      </w:r>
      <w:bookmarkStart w:id="64" w:name="_Toc80264707"/>
      <w:r>
        <w:rPr>
          <w:rFonts w:hint="eastAsia"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681"/>
        <w:ind w:right="210" w:firstLine="373"/>
        <w:spacing w:line="360" w:lineRule="auto"/>
        <w:rPr>
          <w:rFonts w:cs="宋体"/>
          <w:color w:val="ff0000"/>
          <w:highlight w:val="none"/>
        </w:rPr>
      </w:pPr>
      <w:r/>
      <w:bookmarkStart w:id="65" w:name="_Toc96347866"/>
      <w:r/>
      <w:bookmarkStart w:id="66" w:name="_Toc103848533"/>
      <w:r/>
      <w:bookmarkStart w:id="67" w:name="_Toc107246220"/>
      <w:r/>
      <w:bookmarkStart w:id="68" w:name="_Toc104560844"/>
      <w:r/>
      <w:bookmarkStart w:id="69" w:name="_Toc100905206"/>
      <w:r>
        <w:rPr>
          <w:rFonts w:hint="eastAsia" w:cs="宋体"/>
          <w:highlight w:val="none"/>
        </w:rPr>
        <w:t xml:space="preserve">6.保密</w:t>
      </w:r>
      <w:bookmarkEnd w:id="65"/>
      <w:r/>
      <w:bookmarkEnd w:id="66"/>
      <w:r/>
      <w:bookmarkEnd w:id="67"/>
      <w:r/>
      <w:bookmarkEnd w:id="68"/>
      <w:r/>
      <w:bookmarkEnd w:id="69"/>
      <w:r/>
      <w:r/>
    </w:p>
    <w:p>
      <w:pPr>
        <w:ind w:firstLine="420"/>
        <w:spacing w:line="360" w:lineRule="auto"/>
        <w:rPr>
          <w:rFonts w:cs="宋体"/>
          <w:szCs w:val="21"/>
          <w:highlight w:val="none"/>
        </w:rPr>
      </w:pPr>
      <w:r/>
      <w:bookmarkStart w:id="70" w:name="_Toc100905207"/>
      <w:r/>
      <w:bookmarkStart w:id="71" w:name="_Toc96347867"/>
      <w:r>
        <w:rPr>
          <w:rFonts w:hint="eastAsia" w:cs="宋体"/>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681"/>
        <w:ind w:right="210" w:firstLine="373"/>
        <w:spacing w:line="360" w:lineRule="auto"/>
        <w:rPr>
          <w:rFonts w:cs="宋体"/>
          <w:color w:val="ff0000"/>
          <w:highlight w:val="none"/>
        </w:rPr>
      </w:pPr>
      <w:r/>
      <w:bookmarkStart w:id="72" w:name="_Toc103848534"/>
      <w:r/>
      <w:bookmarkStart w:id="73" w:name="_Toc107246221"/>
      <w:r/>
      <w:bookmarkStart w:id="74" w:name="_Toc104560845"/>
      <w:r>
        <w:rPr>
          <w:rFonts w:hint="eastAsia" w:cs="宋体"/>
          <w:highlight w:val="none"/>
        </w:rPr>
        <w:t xml:space="preserve">7.语言文字、计量单位</w:t>
      </w:r>
      <w:bookmarkEnd w:id="70"/>
      <w:r/>
      <w:bookmarkEnd w:id="71"/>
      <w:r/>
      <w:bookmarkEnd w:id="72"/>
      <w:r/>
      <w:bookmarkEnd w:id="73"/>
      <w:r/>
      <w:bookmarkEnd w:id="74"/>
      <w:r/>
      <w:r/>
    </w:p>
    <w:p>
      <w:pPr>
        <w:ind w:firstLine="420"/>
        <w:spacing w:line="360" w:lineRule="auto"/>
        <w:rPr>
          <w:rFonts w:cs="宋体"/>
          <w:szCs w:val="21"/>
          <w:highlight w:val="none"/>
        </w:rPr>
      </w:pPr>
      <w:r>
        <w:rPr>
          <w:rFonts w:hint="eastAsia" w:cs="宋体"/>
          <w:szCs w:val="21"/>
          <w:highlight w:val="none"/>
        </w:rPr>
        <w:t xml:space="preserve">7.1所有文件使用的语言文字为中文。专用术语使用外文的，应附有中文注释。</w:t>
      </w:r>
      <w:r/>
    </w:p>
    <w:p>
      <w:pPr>
        <w:ind w:firstLine="420"/>
        <w:spacing w:line="360" w:lineRule="auto"/>
        <w:rPr>
          <w:rFonts w:cs="宋体"/>
          <w:szCs w:val="21"/>
          <w:highlight w:val="none"/>
        </w:rPr>
      </w:pPr>
      <w:r>
        <w:rPr>
          <w:rFonts w:hint="eastAsia" w:cs="宋体"/>
          <w:szCs w:val="21"/>
          <w:highlight w:val="none"/>
        </w:rPr>
        <w:t xml:space="preserve">7.2所有文件中的计量单位，除招标文件有特殊要求外，应采用国家法定计量单位。</w:t>
      </w:r>
      <w:r/>
    </w:p>
    <w:p>
      <w:pPr>
        <w:pStyle w:val="681"/>
        <w:ind w:right="210" w:firstLine="373"/>
        <w:spacing w:line="360" w:lineRule="auto"/>
        <w:rPr>
          <w:rFonts w:cs="宋体"/>
          <w:highlight w:val="none"/>
        </w:rPr>
      </w:pPr>
      <w:r/>
      <w:bookmarkStart w:id="75" w:name="_Toc107246222"/>
      <w:r/>
      <w:bookmarkStart w:id="76" w:name="_Toc100905208"/>
      <w:r/>
      <w:bookmarkStart w:id="77" w:name="_Toc103848535"/>
      <w:r/>
      <w:bookmarkStart w:id="78" w:name="_Toc96347868"/>
      <w:r/>
      <w:bookmarkStart w:id="79" w:name="_Toc104560846"/>
      <w:r>
        <w:rPr>
          <w:rFonts w:hint="eastAsia" w:cs="宋体"/>
          <w:highlight w:val="none"/>
        </w:rPr>
        <w:t xml:space="preserve">8.现场考察</w:t>
      </w:r>
      <w:bookmarkEnd w:id="75"/>
      <w:r/>
      <w:bookmarkEnd w:id="76"/>
      <w:r/>
      <w:bookmarkEnd w:id="77"/>
      <w:r/>
      <w:bookmarkEnd w:id="78"/>
      <w:r/>
      <w:bookmarkEnd w:id="79"/>
      <w:r/>
      <w:r/>
    </w:p>
    <w:p>
      <w:pPr>
        <w:ind w:firstLine="420"/>
        <w:spacing w:line="360" w:lineRule="auto"/>
        <w:rPr>
          <w:rFonts w:cs="宋体"/>
          <w:szCs w:val="21"/>
          <w:highlight w:val="none"/>
        </w:rPr>
      </w:pPr>
      <w:r>
        <w:rPr>
          <w:rFonts w:hint="eastAsia" w:cs="宋体"/>
          <w:szCs w:val="21"/>
          <w:highlight w:val="none"/>
        </w:rPr>
        <w:t xml:space="preserve">8.1</w:t>
      </w:r>
      <w:r>
        <w:rPr>
          <w:rFonts w:hint="eastAsia" w:cs="宋体"/>
          <w:b/>
          <w:szCs w:val="21"/>
          <w:highlight w:val="none"/>
        </w:rPr>
        <w:t xml:space="preserve">投标人须知前附表</w:t>
      </w:r>
      <w:r>
        <w:rPr>
          <w:rFonts w:hint="eastAsia" w:cs="宋体"/>
          <w:szCs w:val="21"/>
          <w:highlight w:val="none"/>
        </w:rPr>
        <w:t xml:space="preserve">规定现场考察的，投标人须按照</w:t>
      </w:r>
      <w:r>
        <w:rPr>
          <w:rFonts w:hint="eastAsia" w:cs="宋体"/>
          <w:b/>
          <w:szCs w:val="21"/>
          <w:highlight w:val="none"/>
        </w:rPr>
        <w:t xml:space="preserve">投标人须知前附表</w:t>
      </w:r>
      <w:r>
        <w:rPr>
          <w:rFonts w:hint="eastAsia" w:cs="宋体"/>
          <w:szCs w:val="21"/>
          <w:highlight w:val="none"/>
        </w:rPr>
        <w:t xml:space="preserve">规定的时间、地点参加踏勘，以获得有关编制投标文件和签署合同所涉及现场的资料。投标人承担现场考察所发生的自身费用、责任和风险。</w:t>
      </w:r>
      <w:r/>
    </w:p>
    <w:p>
      <w:pPr>
        <w:ind w:firstLine="420"/>
        <w:spacing w:line="360" w:lineRule="auto"/>
        <w:rPr>
          <w:rFonts w:cs="宋体"/>
          <w:szCs w:val="21"/>
          <w:highlight w:val="none"/>
        </w:rPr>
      </w:pPr>
      <w:r>
        <w:rPr>
          <w:rFonts w:hint="eastAsia" w:cs="宋体"/>
          <w:szCs w:val="21"/>
          <w:highlight w:val="none"/>
        </w:rPr>
        <w:t xml:space="preserve">8.2投标人不按照</w:t>
      </w:r>
      <w:r>
        <w:rPr>
          <w:rFonts w:hint="eastAsia" w:cs="宋体"/>
          <w:bCs/>
          <w:szCs w:val="21"/>
          <w:highlight w:val="none"/>
        </w:rPr>
        <w:t xml:space="preserve">本须知的规定</w:t>
      </w:r>
      <w:r>
        <w:rPr>
          <w:rFonts w:hint="eastAsia" w:cs="宋体"/>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rFonts w:cs="宋体"/>
          <w:szCs w:val="21"/>
          <w:highlight w:val="none"/>
        </w:rPr>
      </w:pPr>
      <w:r>
        <w:rPr>
          <w:rFonts w:hint="eastAsia" w:cs="宋体"/>
          <w:szCs w:val="21"/>
          <w:highlight w:val="none"/>
        </w:rPr>
        <w:t xml:space="preserve">8.3除非有特殊要求，招标文件不提供项目所在地的自然环境、气候条件、公用设施等情况，投标人被视为熟悉上述与履行合同有关的一切情况。</w:t>
      </w:r>
      <w:r/>
    </w:p>
    <w:p>
      <w:pPr>
        <w:pStyle w:val="681"/>
        <w:ind w:right="210" w:firstLine="373"/>
        <w:spacing w:line="360" w:lineRule="auto"/>
        <w:rPr>
          <w:rFonts w:cs="宋体"/>
          <w:highlight w:val="none"/>
        </w:rPr>
      </w:pPr>
      <w:r/>
      <w:bookmarkStart w:id="80" w:name="_Toc107246223"/>
      <w:r/>
      <w:bookmarkStart w:id="81" w:name="_Toc102117275"/>
      <w:r>
        <w:rPr>
          <w:rFonts w:hint="eastAsia" w:cs="宋体"/>
          <w:highlight w:val="none"/>
        </w:rPr>
        <w:t xml:space="preserve">9.开标前答疑会</w:t>
      </w:r>
      <w:bookmarkEnd w:id="80"/>
      <w:r/>
      <w:bookmarkEnd w:id="81"/>
      <w:r/>
      <w:r/>
    </w:p>
    <w:p>
      <w:pPr>
        <w:ind w:firstLine="420"/>
        <w:spacing w:line="360" w:lineRule="auto"/>
        <w:rPr>
          <w:rFonts w:cs="宋体"/>
          <w:szCs w:val="21"/>
          <w:highlight w:val="none"/>
        </w:rPr>
      </w:pPr>
      <w:r>
        <w:rPr>
          <w:rFonts w:hint="eastAsia" w:cs="宋体"/>
          <w:szCs w:val="21"/>
          <w:highlight w:val="none"/>
        </w:rPr>
        <w:t xml:space="preserve">9.1</w:t>
      </w:r>
      <w:r>
        <w:rPr>
          <w:rFonts w:hint="eastAsia" w:cs="宋体"/>
          <w:b/>
          <w:szCs w:val="21"/>
          <w:highlight w:val="none"/>
        </w:rPr>
        <w:t xml:space="preserve">投标人须知前附表</w:t>
      </w:r>
      <w:r>
        <w:rPr>
          <w:rFonts w:hint="eastAsia" w:cs="宋体"/>
          <w:szCs w:val="21"/>
          <w:highlight w:val="none"/>
        </w:rPr>
        <w:t xml:space="preserve">规定召开开标前答疑会的，采购方按</w:t>
      </w:r>
      <w:r>
        <w:rPr>
          <w:rFonts w:hint="eastAsia" w:cs="宋体"/>
          <w:b/>
          <w:szCs w:val="21"/>
          <w:highlight w:val="none"/>
        </w:rPr>
        <w:t xml:space="preserve">投标人须知前附表</w:t>
      </w:r>
      <w:r>
        <w:rPr>
          <w:rFonts w:hint="eastAsia" w:cs="宋体"/>
          <w:szCs w:val="21"/>
          <w:highlight w:val="none"/>
        </w:rPr>
        <w:t xml:space="preserve">规定的时间和地点召开开标前答疑会，澄清投标人提出的询问。</w:t>
      </w:r>
      <w:r/>
    </w:p>
    <w:p>
      <w:pPr>
        <w:ind w:firstLine="420"/>
        <w:spacing w:line="360" w:lineRule="auto"/>
        <w:rPr>
          <w:rFonts w:cs="宋体"/>
          <w:szCs w:val="21"/>
          <w:highlight w:val="none"/>
        </w:rPr>
      </w:pPr>
      <w:r>
        <w:rPr>
          <w:rFonts w:hint="eastAsia" w:cs="宋体"/>
          <w:szCs w:val="21"/>
          <w:highlight w:val="none"/>
        </w:rPr>
        <w:t xml:space="preserve">9.2投标人应按</w:t>
      </w:r>
      <w:r>
        <w:rPr>
          <w:rFonts w:hint="eastAsia" w:cs="宋体"/>
          <w:b/>
          <w:szCs w:val="21"/>
          <w:highlight w:val="none"/>
        </w:rPr>
        <w:t xml:space="preserve">投标人须知前附表</w:t>
      </w:r>
      <w:r>
        <w:rPr>
          <w:rFonts w:hint="eastAsia" w:cs="宋体"/>
          <w:szCs w:val="21"/>
          <w:highlight w:val="none"/>
        </w:rPr>
        <w:t xml:space="preserve">规定的时间和形式将提出的询问送达采购方，以便采购方在会议期间澄清，逾期的询问将不被接受。</w:t>
      </w:r>
      <w:r/>
    </w:p>
    <w:p>
      <w:pPr>
        <w:pStyle w:val="681"/>
        <w:ind w:right="210" w:firstLine="373"/>
        <w:spacing w:line="360" w:lineRule="auto"/>
        <w:rPr>
          <w:rFonts w:cs="宋体"/>
          <w:highlight w:val="none"/>
        </w:rPr>
      </w:pPr>
      <w:r/>
      <w:bookmarkStart w:id="82" w:name="_Toc104560847"/>
      <w:r/>
      <w:bookmarkStart w:id="83" w:name="_Toc107246224"/>
      <w:r/>
      <w:bookmarkStart w:id="84" w:name="_Toc103848536"/>
      <w:r/>
      <w:bookmarkStart w:id="85" w:name="_Toc100905210"/>
      <w:r/>
      <w:bookmarkStart w:id="86" w:name="_Toc96347869"/>
      <w:r>
        <w:rPr>
          <w:rFonts w:hint="eastAsia" w:cs="宋体"/>
          <w:szCs w:val="21"/>
          <w:highlight w:val="none"/>
        </w:rPr>
        <w:t xml:space="preserve">10.联合体投标</w:t>
      </w:r>
      <w:bookmarkEnd w:id="82"/>
      <w:r/>
      <w:bookmarkEnd w:id="83"/>
      <w:r/>
      <w:bookmarkEnd w:id="84"/>
      <w:r/>
      <w:bookmarkEnd w:id="85"/>
      <w:r/>
      <w:r/>
    </w:p>
    <w:p>
      <w:pPr>
        <w:ind w:firstLine="420"/>
        <w:spacing w:line="360" w:lineRule="auto"/>
        <w:rPr>
          <w:rFonts w:cs="宋体"/>
          <w:szCs w:val="21"/>
          <w:highlight w:val="none"/>
        </w:rPr>
      </w:pPr>
      <w:r>
        <w:rPr>
          <w:rFonts w:hint="eastAsia" w:cs="宋体"/>
          <w:szCs w:val="21"/>
          <w:highlight w:val="none"/>
        </w:rPr>
        <w:t xml:space="preserve">10.1本项目是否接受联合体形式参与详见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10.2投标人为联合体形式的，应遵守以下规定：</w:t>
      </w:r>
      <w:r/>
    </w:p>
    <w:p>
      <w:pPr>
        <w:ind w:firstLine="315"/>
        <w:jc w:val="left"/>
        <w:spacing w:line="360" w:lineRule="auto"/>
        <w:rPr>
          <w:rFonts w:cs="宋体"/>
          <w:szCs w:val="21"/>
          <w:highlight w:val="none"/>
        </w:rPr>
      </w:pPr>
      <w:r>
        <w:rPr>
          <w:rFonts w:hint="eastAsia"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cs="宋体"/>
          <w:szCs w:val="21"/>
          <w:highlight w:val="none"/>
        </w:rPr>
      </w:pPr>
      <w:r>
        <w:rPr>
          <w:rFonts w:hint="eastAsia" w:cs="宋体"/>
          <w:szCs w:val="21"/>
          <w:highlight w:val="none"/>
        </w:rPr>
        <w:t xml:space="preserve">（2）联合体各方均应当符合《政府采购法》第二十二条第一款规定的条件；</w:t>
      </w:r>
      <w:r/>
    </w:p>
    <w:p>
      <w:pPr>
        <w:ind w:firstLine="315"/>
        <w:jc w:val="left"/>
        <w:spacing w:line="360" w:lineRule="auto"/>
        <w:rPr>
          <w:rFonts w:cs="宋体"/>
          <w:szCs w:val="21"/>
          <w:highlight w:val="none"/>
        </w:rPr>
      </w:pPr>
      <w:r>
        <w:rPr>
          <w:rFonts w:hint="eastAsia" w:cs="宋体"/>
          <w:szCs w:val="21"/>
          <w:highlight w:val="none"/>
        </w:rPr>
        <w:t xml:space="preserve">（3）除另有规定外，联合体各方中至少有一方应当符合采购人规定的特定资格条件；</w:t>
      </w:r>
      <w:r/>
    </w:p>
    <w:p>
      <w:pPr>
        <w:ind w:firstLine="315"/>
        <w:jc w:val="left"/>
        <w:spacing w:line="360" w:lineRule="auto"/>
        <w:rPr>
          <w:rFonts w:cs="宋体"/>
          <w:szCs w:val="21"/>
          <w:highlight w:val="none"/>
        </w:rPr>
      </w:pPr>
      <w:r>
        <w:rPr>
          <w:rFonts w:hint="eastAsia" w:cs="宋体"/>
          <w:szCs w:val="21"/>
          <w:highlight w:val="none"/>
        </w:rPr>
        <w:t xml:space="preserve">（4）联合体中有同类资质的投标人按照联合体分工承担相同工作的，应当按照资质等级较低的投标人确定资质等级；</w:t>
      </w:r>
      <w:r/>
    </w:p>
    <w:p>
      <w:pPr>
        <w:ind w:firstLine="315"/>
        <w:jc w:val="left"/>
        <w:spacing w:line="360" w:lineRule="auto"/>
        <w:rPr>
          <w:rFonts w:cs="宋体"/>
          <w:szCs w:val="21"/>
          <w:highlight w:val="none"/>
        </w:rPr>
      </w:pPr>
      <w:r>
        <w:rPr>
          <w:rFonts w:hint="eastAsia" w:cs="宋体"/>
          <w:szCs w:val="21"/>
          <w:highlight w:val="none"/>
        </w:rPr>
        <w:t xml:space="preserve">（5）以联合体形式参加政府采购活动的，联合体各方不得再单独参加或者与其他投标人另外组成联合体参加同一合同项下的政府采购活动。</w:t>
      </w:r>
      <w:r/>
    </w:p>
    <w:p>
      <w:pPr>
        <w:pStyle w:val="681"/>
        <w:ind w:right="210" w:firstLine="373"/>
        <w:spacing w:line="360" w:lineRule="auto"/>
        <w:rPr>
          <w:rFonts w:cs="宋体"/>
          <w:highlight w:val="none"/>
        </w:rPr>
      </w:pPr>
      <w:r/>
      <w:bookmarkStart w:id="87" w:name="_Toc104560848"/>
      <w:r/>
      <w:bookmarkStart w:id="88" w:name="_Toc107246225"/>
      <w:r/>
      <w:bookmarkStart w:id="89" w:name="_Toc100905213"/>
      <w:r/>
      <w:bookmarkStart w:id="90" w:name="_Toc103848537"/>
      <w:r/>
      <w:bookmarkStart w:id="91" w:name="_Toc100905211"/>
      <w:r>
        <w:rPr>
          <w:rFonts w:hint="eastAsia" w:cs="宋体"/>
          <w:highlight w:val="none"/>
        </w:rPr>
        <w:t xml:space="preserve">11.分包</w:t>
      </w:r>
      <w:bookmarkEnd w:id="87"/>
      <w:r/>
      <w:bookmarkEnd w:id="88"/>
      <w:r/>
      <w:bookmarkEnd w:id="89"/>
      <w:r/>
      <w:bookmarkEnd w:id="90"/>
      <w:r/>
      <w:r/>
    </w:p>
    <w:p>
      <w:pPr>
        <w:ind w:firstLine="420"/>
        <w:spacing w:line="360" w:lineRule="auto"/>
        <w:rPr>
          <w:rFonts w:cs="宋体"/>
          <w:szCs w:val="21"/>
          <w:highlight w:val="none"/>
        </w:rPr>
      </w:pPr>
      <w:r>
        <w:rPr>
          <w:rFonts w:hint="eastAsia"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1"/>
        <w:ind w:right="210" w:firstLine="373"/>
        <w:spacing w:line="360" w:lineRule="auto"/>
        <w:rPr>
          <w:rFonts w:cs="宋体"/>
          <w:highlight w:val="none"/>
        </w:rPr>
      </w:pPr>
      <w:r/>
      <w:bookmarkStart w:id="92" w:name="_Toc107246226"/>
      <w:r/>
      <w:bookmarkStart w:id="93" w:name="_Toc104560849"/>
      <w:r>
        <w:rPr>
          <w:rFonts w:hint="eastAsia" w:cs="宋体"/>
          <w:highlight w:val="none"/>
        </w:rPr>
        <w:t xml:space="preserve">12.样品</w:t>
      </w:r>
      <w:bookmarkEnd w:id="92"/>
      <w:r/>
      <w:bookmarkEnd w:id="93"/>
      <w:r/>
      <w:r/>
    </w:p>
    <w:p>
      <w:pPr>
        <w:ind w:firstLine="420"/>
        <w:spacing w:line="360" w:lineRule="auto"/>
        <w:rPr>
          <w:rFonts w:cs="宋体"/>
          <w:szCs w:val="21"/>
          <w:highlight w:val="none"/>
        </w:rPr>
      </w:pPr>
      <w:r>
        <w:rPr>
          <w:rFonts w:hint="eastAsia" w:cs="宋体"/>
          <w:szCs w:val="21"/>
          <w:highlight w:val="none"/>
        </w:rPr>
        <w:t xml:space="preserve">12.1本项目是否要求投标人提供样品，以及样品制作的标准和要求、是否需要随样品提交相关检测报告、样品的提交要求等详见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12.2样品的评审方法以及评审标准等内容见第五章《评标方法与评标标准》。</w:t>
      </w:r>
      <w:bookmarkEnd w:id="86"/>
      <w:r/>
      <w:bookmarkEnd w:id="91"/>
      <w:r/>
      <w:r/>
    </w:p>
    <w:p>
      <w:pPr>
        <w:pStyle w:val="681"/>
        <w:ind w:right="210" w:firstLine="373"/>
        <w:spacing w:line="360" w:lineRule="auto"/>
        <w:rPr>
          <w:rFonts w:cs="宋体"/>
          <w:highlight w:val="none"/>
        </w:rPr>
      </w:pPr>
      <w:r/>
      <w:bookmarkStart w:id="94" w:name="_Toc103848538"/>
      <w:r/>
      <w:bookmarkStart w:id="95" w:name="_Toc100905214"/>
      <w:r/>
      <w:bookmarkStart w:id="96" w:name="_Toc107246227"/>
      <w:r/>
      <w:bookmarkStart w:id="97" w:name="_Toc104560850"/>
      <w:r>
        <w:rPr>
          <w:rFonts w:hint="eastAsia" w:cs="宋体"/>
          <w:highlight w:val="none"/>
        </w:rPr>
        <w:t xml:space="preserve">13.采购进口产品</w:t>
      </w:r>
      <w:bookmarkEnd w:id="94"/>
      <w:r/>
      <w:bookmarkEnd w:id="95"/>
      <w:r/>
      <w:bookmarkEnd w:id="96"/>
      <w:r/>
      <w:bookmarkEnd w:id="97"/>
      <w:r/>
      <w:r/>
    </w:p>
    <w:p>
      <w:pPr>
        <w:ind w:firstLine="420"/>
        <w:spacing w:line="360" w:lineRule="auto"/>
        <w:rPr>
          <w:rFonts w:cs="宋体"/>
          <w:szCs w:val="21"/>
          <w:highlight w:val="none"/>
        </w:rPr>
      </w:pPr>
      <w:r>
        <w:rPr>
          <w:rFonts w:hint="eastAsia" w:cs="宋体"/>
          <w:szCs w:val="21"/>
          <w:highlight w:val="none"/>
        </w:rPr>
        <w:t xml:space="preserve">13.1本项目是否采购进口产品及相关要求见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98" w:name="_Toc107246228"/>
      <w:r/>
      <w:bookmarkStart w:id="99" w:name="_Toc104560851"/>
      <w:r>
        <w:rPr>
          <w:rFonts w:hint="eastAsia" w:cs="宋体"/>
          <w:highlight w:val="none"/>
        </w:rPr>
        <w:t xml:space="preserve">14.采购项目预算及最高限价</w:t>
      </w:r>
      <w:bookmarkEnd w:id="98"/>
      <w:r/>
      <w:bookmarkEnd w:id="99"/>
      <w:r/>
      <w:r/>
    </w:p>
    <w:p>
      <w:pPr>
        <w:ind w:firstLine="420"/>
        <w:spacing w:line="360" w:lineRule="auto"/>
        <w:rPr>
          <w:rFonts w:cs="宋体"/>
          <w:szCs w:val="21"/>
          <w:highlight w:val="none"/>
        </w:rPr>
      </w:pPr>
      <w:r>
        <w:rPr>
          <w:rFonts w:hint="eastAsia" w:cs="宋体"/>
          <w:szCs w:val="21"/>
          <w:highlight w:val="none"/>
        </w:rPr>
        <w:t xml:space="preserve">14.1本项目采购资金已列入政府采购预算，预算金额见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14.2本项目最高限价要求见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100" w:name="_Toc107246229"/>
      <w:r/>
      <w:bookmarkStart w:id="101" w:name="_Toc104560852"/>
      <w:r>
        <w:rPr>
          <w:rFonts w:hint="eastAsia" w:cs="宋体"/>
          <w:highlight w:val="none"/>
        </w:rPr>
        <w:t xml:space="preserve">15.</w:t>
      </w:r>
      <w:r>
        <w:rPr>
          <w:rFonts w:hint="eastAsia" w:cs="宋体"/>
          <w:bCs w:val="0"/>
          <w:szCs w:val="21"/>
          <w:highlight w:val="none"/>
        </w:rPr>
        <w:t xml:space="preserve"> 投标人</w:t>
      </w:r>
      <w:r>
        <w:rPr>
          <w:rFonts w:hint="eastAsia" w:cs="宋体"/>
          <w:highlight w:val="none"/>
        </w:rPr>
        <w:t xml:space="preserve">资格条件</w:t>
      </w:r>
      <w:bookmarkEnd w:id="100"/>
      <w:r/>
      <w:bookmarkEnd w:id="101"/>
      <w:r/>
      <w:r/>
    </w:p>
    <w:p>
      <w:pPr>
        <w:ind w:firstLine="420"/>
        <w:spacing w:line="360" w:lineRule="auto"/>
        <w:rPr>
          <w:rFonts w:cs="宋体"/>
          <w:szCs w:val="21"/>
          <w:highlight w:val="none"/>
        </w:rPr>
      </w:pPr>
      <w:r>
        <w:rPr>
          <w:rFonts w:hint="eastAsia" w:cs="宋体"/>
          <w:szCs w:val="21"/>
          <w:highlight w:val="none"/>
        </w:rPr>
        <w:t xml:space="preserve">15.1</w:t>
      </w:r>
      <w:r>
        <w:rPr>
          <w:rFonts w:hint="eastAsia" w:cs="宋体"/>
          <w:bCs/>
          <w:szCs w:val="21"/>
          <w:highlight w:val="none"/>
        </w:rPr>
        <w:t xml:space="preserve">投标人</w:t>
      </w:r>
      <w:r>
        <w:rPr>
          <w:rFonts w:hint="eastAsia" w:cs="宋体"/>
          <w:szCs w:val="21"/>
          <w:highlight w:val="none"/>
        </w:rPr>
        <w:t xml:space="preserve">资格条件见</w:t>
      </w:r>
      <w:r>
        <w:rPr>
          <w:rFonts w:hint="eastAsia" w:cs="宋体"/>
          <w:b/>
          <w:szCs w:val="21"/>
          <w:highlight w:val="none"/>
        </w:rPr>
        <w:t xml:space="preserve">投标人须知前附表</w:t>
      </w:r>
      <w:r>
        <w:rPr>
          <w:rFonts w:hint="eastAsia" w:cs="宋体"/>
          <w:szCs w:val="21"/>
          <w:highlight w:val="none"/>
        </w:rPr>
        <w:t xml:space="preserve">。</w:t>
      </w:r>
      <w:r/>
    </w:p>
    <w:p>
      <w:pPr>
        <w:pStyle w:val="680"/>
        <w:ind w:right="210" w:firstLine="373"/>
        <w:spacing w:before="120" w:after="120" w:line="360" w:lineRule="auto"/>
        <w:rPr>
          <w:highlight w:val="none"/>
        </w:rPr>
      </w:pPr>
      <w:r/>
      <w:bookmarkStart w:id="102" w:name="_Toc107246230"/>
      <w:r>
        <w:rPr>
          <w:rFonts w:hint="eastAsia"/>
          <w:highlight w:val="none"/>
        </w:rPr>
        <w:t xml:space="preserve">二．招标文件</w:t>
      </w:r>
      <w:bookmarkEnd w:id="64"/>
      <w:r/>
      <w:bookmarkEnd w:id="102"/>
      <w:r/>
      <w:r/>
    </w:p>
    <w:p>
      <w:pPr>
        <w:pStyle w:val="681"/>
        <w:ind w:right="210" w:firstLine="373"/>
        <w:spacing w:line="360" w:lineRule="auto"/>
        <w:rPr>
          <w:rFonts w:cs="宋体"/>
          <w:highlight w:val="none"/>
        </w:rPr>
      </w:pPr>
      <w:r/>
      <w:bookmarkStart w:id="103" w:name="_Toc100905217"/>
      <w:r/>
      <w:bookmarkStart w:id="104" w:name="_Toc107246231"/>
      <w:r/>
      <w:bookmarkStart w:id="105" w:name="_Toc103848540"/>
      <w:r/>
      <w:bookmarkStart w:id="106" w:name="_Toc96347871"/>
      <w:r/>
      <w:bookmarkStart w:id="107" w:name="_Toc104560854"/>
      <w:r>
        <w:rPr>
          <w:rFonts w:hint="eastAsia" w:cs="宋体"/>
          <w:highlight w:val="none"/>
        </w:rPr>
        <w:t xml:space="preserve">16.招标文件的构成</w:t>
      </w:r>
      <w:bookmarkEnd w:id="103"/>
      <w:r/>
      <w:bookmarkEnd w:id="104"/>
      <w:r/>
      <w:bookmarkEnd w:id="105"/>
      <w:r/>
      <w:bookmarkEnd w:id="106"/>
      <w:r/>
      <w:bookmarkEnd w:id="107"/>
      <w:r/>
      <w:r/>
    </w:p>
    <w:p>
      <w:pPr>
        <w:pStyle w:val="954"/>
        <w:ind w:firstLine="420"/>
        <w:rPr>
          <w:rFonts w:ascii="Times New Roman" w:hAnsi="Times New Roman" w:cs="宋体"/>
          <w:bCs/>
          <w:sz w:val="21"/>
          <w:highlight w:val="none"/>
        </w:rPr>
      </w:pPr>
      <w:r>
        <w:rPr>
          <w:rFonts w:hint="eastAsia" w:ascii="Times New Roman" w:hAnsi="Times New Roman" w:cs="宋体"/>
          <w:bCs/>
          <w:sz w:val="21"/>
          <w:highlight w:val="none"/>
        </w:rPr>
        <w:t xml:space="preserve">16.1招标文件各章节的内容如下：</w:t>
      </w:r>
      <w:r/>
    </w:p>
    <w:p>
      <w:pPr>
        <w:ind w:firstLine="420"/>
        <w:spacing w:line="360" w:lineRule="auto"/>
        <w:rPr>
          <w:rFonts w:cs="宋体"/>
          <w:szCs w:val="21"/>
          <w:highlight w:val="none"/>
        </w:rPr>
      </w:pPr>
      <w:r>
        <w:rPr>
          <w:rFonts w:hint="eastAsia" w:cs="宋体"/>
          <w:szCs w:val="21"/>
          <w:highlight w:val="none"/>
        </w:rPr>
        <w:t xml:space="preserve">第一章：招标公告</w:t>
      </w:r>
      <w:r/>
    </w:p>
    <w:p>
      <w:pPr>
        <w:ind w:firstLine="420"/>
        <w:spacing w:line="360" w:lineRule="auto"/>
        <w:rPr>
          <w:rFonts w:cs="宋体"/>
          <w:szCs w:val="21"/>
          <w:highlight w:val="none"/>
        </w:rPr>
      </w:pPr>
      <w:r>
        <w:rPr>
          <w:rFonts w:hint="eastAsia" w:cs="宋体"/>
          <w:szCs w:val="21"/>
          <w:highlight w:val="none"/>
        </w:rPr>
        <w:t xml:space="preserve">第二章：投标人须知</w:t>
      </w:r>
      <w:r/>
    </w:p>
    <w:p>
      <w:pPr>
        <w:ind w:firstLine="420"/>
        <w:spacing w:line="360" w:lineRule="auto"/>
        <w:rPr>
          <w:rFonts w:cs="宋体"/>
          <w:szCs w:val="21"/>
          <w:highlight w:val="none"/>
        </w:rPr>
      </w:pPr>
      <w:r>
        <w:rPr>
          <w:rFonts w:hint="eastAsia" w:cs="宋体"/>
          <w:szCs w:val="21"/>
          <w:highlight w:val="none"/>
        </w:rPr>
        <w:t xml:space="preserve">第三章：政府采购合同条款及格式</w:t>
      </w:r>
      <w:r/>
    </w:p>
    <w:p>
      <w:pPr>
        <w:ind w:firstLine="420"/>
        <w:spacing w:line="360" w:lineRule="auto"/>
        <w:rPr>
          <w:rFonts w:cs="宋体"/>
          <w:szCs w:val="21"/>
          <w:highlight w:val="none"/>
        </w:rPr>
      </w:pPr>
      <w:r>
        <w:rPr>
          <w:rFonts w:hint="eastAsia" w:cs="宋体"/>
          <w:szCs w:val="21"/>
          <w:highlight w:val="none"/>
        </w:rPr>
        <w:t xml:space="preserve">第四章：采购需求</w:t>
      </w:r>
      <w:r/>
    </w:p>
    <w:p>
      <w:pPr>
        <w:ind w:firstLine="420"/>
        <w:spacing w:line="360" w:lineRule="auto"/>
        <w:rPr>
          <w:rFonts w:cs="宋体"/>
          <w:szCs w:val="21"/>
          <w:highlight w:val="none"/>
        </w:rPr>
      </w:pPr>
      <w:r>
        <w:rPr>
          <w:rFonts w:hint="eastAsia" w:cs="宋体"/>
          <w:szCs w:val="21"/>
          <w:highlight w:val="none"/>
        </w:rPr>
        <w:t xml:space="preserve">第五章：评标方法与评标标准</w:t>
      </w:r>
      <w:r/>
    </w:p>
    <w:p>
      <w:pPr>
        <w:ind w:firstLine="420"/>
        <w:spacing w:line="360" w:lineRule="auto"/>
        <w:rPr>
          <w:rFonts w:cs="宋体"/>
          <w:szCs w:val="21"/>
          <w:highlight w:val="none"/>
        </w:rPr>
      </w:pPr>
      <w:r>
        <w:rPr>
          <w:rFonts w:hint="eastAsia" w:cs="宋体"/>
          <w:szCs w:val="21"/>
          <w:highlight w:val="none"/>
        </w:rPr>
        <w:t xml:space="preserve">第六章：</w:t>
      </w:r>
      <w:bookmarkStart w:id="108" w:name="_Toc96347872"/>
      <w:r>
        <w:rPr>
          <w:rFonts w:hint="eastAsia" w:cs="宋体"/>
          <w:szCs w:val="21"/>
          <w:highlight w:val="none"/>
        </w:rPr>
        <w:t xml:space="preserve">投标文件格式</w:t>
      </w:r>
      <w:r/>
    </w:p>
    <w:p>
      <w:pPr>
        <w:ind w:firstLine="420"/>
        <w:spacing w:line="360" w:lineRule="auto"/>
        <w:rPr>
          <w:rFonts w:cs="宋体"/>
          <w:szCs w:val="21"/>
          <w:highlight w:val="none"/>
        </w:rPr>
      </w:pPr>
      <w:r>
        <w:rPr>
          <w:rFonts w:hint="eastAsia" w:cs="宋体"/>
          <w:szCs w:val="21"/>
          <w:highlight w:val="none"/>
        </w:rPr>
        <w:t xml:space="preserve">对招标文件所作的澄清、修改，构成招标文件的组成部分。</w:t>
      </w:r>
      <w:r/>
    </w:p>
    <w:p>
      <w:pPr>
        <w:ind w:firstLine="420"/>
        <w:spacing w:line="360" w:lineRule="auto"/>
        <w:rPr>
          <w:rFonts w:cs="宋体"/>
          <w:szCs w:val="21"/>
          <w:highlight w:val="none"/>
        </w:rPr>
      </w:pPr>
      <w:r>
        <w:rPr>
          <w:rFonts w:hint="eastAsia" w:cs="宋体"/>
          <w:szCs w:val="21"/>
          <w:highlight w:val="none"/>
          <w:lang w:val="zh-CN"/>
        </w:rPr>
        <w:t xml:space="preserve">如标书制作工具中格式和内容与“南京公共采购信息网</w:t>
      </w:r>
      <w:r>
        <w:rPr>
          <w:rFonts w:hint="eastAsia" w:cs="宋体"/>
          <w:szCs w:val="21"/>
          <w:highlight w:val="none"/>
        </w:rPr>
        <w:t xml:space="preserve">/</w:t>
      </w:r>
      <w:r>
        <w:rPr>
          <w:rFonts w:hint="eastAsia" w:cs="宋体"/>
          <w:szCs w:val="21"/>
          <w:highlight w:val="none"/>
          <w:lang w:val="zh-CN"/>
        </w:rPr>
        <w:t xml:space="preserve">江苏政府采购网</w:t>
      </w:r>
      <w:r>
        <w:rPr>
          <w:rFonts w:hint="eastAsia" w:cs="宋体"/>
          <w:szCs w:val="21"/>
          <w:highlight w:val="none"/>
        </w:rPr>
        <w:t xml:space="preserve">/</w:t>
      </w:r>
      <w:r>
        <w:rPr>
          <w:rFonts w:hint="eastAsia" w:cs="宋体"/>
          <w:szCs w:val="21"/>
          <w:highlight w:val="none"/>
          <w:lang w:val="zh-CN"/>
        </w:rPr>
        <w:t xml:space="preserve">中国政府采购网”发布的</w:t>
      </w:r>
      <w:r>
        <w:rPr>
          <w:rFonts w:hint="eastAsia" w:cs="宋体"/>
          <w:szCs w:val="21"/>
          <w:highlight w:val="none"/>
        </w:rPr>
        <w:t xml:space="preserve">招标</w:t>
      </w:r>
      <w:r>
        <w:rPr>
          <w:rFonts w:hint="eastAsia" w:cs="宋体"/>
          <w:szCs w:val="21"/>
          <w:highlight w:val="none"/>
          <w:lang w:val="zh-CN"/>
        </w:rPr>
        <w:t xml:space="preserve">文件不一致</w:t>
      </w:r>
      <w:r>
        <w:rPr>
          <w:rFonts w:hint="eastAsia" w:cs="宋体"/>
          <w:szCs w:val="21"/>
          <w:highlight w:val="none"/>
        </w:rPr>
        <w:t xml:space="preserve">的</w:t>
      </w:r>
      <w:r>
        <w:rPr>
          <w:rFonts w:hint="eastAsia" w:cs="宋体"/>
          <w:szCs w:val="21"/>
          <w:highlight w:val="none"/>
          <w:lang w:val="zh-CN"/>
        </w:rPr>
        <w:t xml:space="preserve">，以</w:t>
      </w:r>
      <w:r>
        <w:rPr>
          <w:rFonts w:hint="eastAsia" w:cs="宋体"/>
          <w:szCs w:val="21"/>
          <w:highlight w:val="none"/>
        </w:rPr>
        <w:t xml:space="preserve">上述网站</w:t>
      </w:r>
      <w:r>
        <w:rPr>
          <w:rFonts w:hint="eastAsia" w:cs="宋体"/>
          <w:szCs w:val="21"/>
          <w:highlight w:val="none"/>
          <w:lang w:val="zh-CN"/>
        </w:rPr>
        <w:t xml:space="preserve">发布的</w:t>
      </w:r>
      <w:r>
        <w:rPr>
          <w:rFonts w:hint="eastAsia" w:cs="宋体"/>
          <w:szCs w:val="21"/>
          <w:highlight w:val="none"/>
        </w:rPr>
        <w:t xml:space="preserve">招标</w:t>
      </w:r>
      <w:r>
        <w:rPr>
          <w:rFonts w:hint="eastAsia" w:cs="宋体"/>
          <w:szCs w:val="21"/>
          <w:highlight w:val="none"/>
          <w:lang w:val="zh-CN"/>
        </w:rPr>
        <w:t xml:space="preserve">文件为准。</w:t>
      </w:r>
      <w:r/>
    </w:p>
    <w:p>
      <w:pPr>
        <w:ind w:firstLine="422"/>
        <w:spacing w:line="360" w:lineRule="auto"/>
        <w:rPr>
          <w:rFonts w:cs="宋体"/>
          <w:szCs w:val="21"/>
          <w:highlight w:val="none"/>
        </w:rPr>
      </w:pPr>
      <w:r>
        <w:rPr>
          <w:rFonts w:hint="eastAsia" w:cs="宋体"/>
          <w:b/>
          <w:szCs w:val="21"/>
          <w:highlight w:val="none"/>
        </w:rPr>
        <w:t xml:space="preserve">★招标文件中标注</w:t>
      </w:r>
      <w:r>
        <w:rPr>
          <w:rFonts w:hint="eastAsia" w:cs="宋体"/>
          <w:bCs/>
          <w:szCs w:val="21"/>
          <w:highlight w:val="none"/>
        </w:rPr>
        <w:t xml:space="preserve">“</w:t>
      </w:r>
      <w:r>
        <w:rPr>
          <w:rFonts w:hint="eastAsia" w:cs="宋体"/>
          <w:b/>
          <w:szCs w:val="21"/>
          <w:highlight w:val="none"/>
        </w:rPr>
        <w:t xml:space="preserve">★</w:t>
      </w:r>
      <w:r>
        <w:rPr>
          <w:rFonts w:hint="eastAsia" w:cs="宋体"/>
          <w:bCs/>
          <w:szCs w:val="21"/>
          <w:highlight w:val="none"/>
        </w:rPr>
        <w:t xml:space="preserve">”</w:t>
      </w:r>
      <w:r>
        <w:rPr>
          <w:rFonts w:hint="eastAsia" w:cs="宋体"/>
          <w:b/>
          <w:szCs w:val="21"/>
          <w:highlight w:val="none"/>
        </w:rPr>
        <w:t xml:space="preserve">符号的条款为实质性要求条款（即重要条款）。</w:t>
      </w:r>
      <w:r/>
    </w:p>
    <w:p>
      <w:pPr>
        <w:ind w:firstLine="420"/>
        <w:spacing w:line="360" w:lineRule="auto"/>
        <w:rPr>
          <w:rFonts w:cs="宋体"/>
          <w:szCs w:val="21"/>
          <w:highlight w:val="none"/>
        </w:rPr>
      </w:pPr>
      <w:r>
        <w:rPr>
          <w:rFonts w:hint="eastAsia" w:cs="宋体"/>
          <w:szCs w:val="21"/>
          <w:highlight w:val="none"/>
        </w:rPr>
        <w:t xml:space="preserve">16.2投标人应仔细阅读和检查招标文件的全部内容。如发现招标文件内容不全，应及时向采购方提出，以便补齐。</w:t>
      </w:r>
      <w:r/>
    </w:p>
    <w:p>
      <w:pPr>
        <w:ind w:firstLine="420"/>
        <w:spacing w:line="360" w:lineRule="auto"/>
        <w:rPr>
          <w:rFonts w:cs="宋体"/>
          <w:bCs/>
          <w:szCs w:val="21"/>
          <w:highlight w:val="none"/>
        </w:rPr>
      </w:pPr>
      <w:r>
        <w:rPr>
          <w:rFonts w:hint="eastAsia" w:cs="宋体"/>
          <w:bCs/>
          <w:szCs w:val="21"/>
          <w:highlight w:val="none"/>
        </w:rPr>
        <w:t xml:space="preserve">16.3</w:t>
      </w:r>
      <w:r>
        <w:rPr>
          <w:rFonts w:hint="eastAsia" w:cs="宋体"/>
          <w:szCs w:val="21"/>
          <w:highlight w:val="none"/>
        </w:rPr>
        <w:t xml:space="preserve">投标人</w:t>
      </w:r>
      <w:r>
        <w:rPr>
          <w:rFonts w:hint="eastAsia" w:cs="宋体"/>
          <w:bCs/>
          <w:szCs w:val="21"/>
          <w:highlight w:val="none"/>
        </w:rPr>
        <w:t xml:space="preserve">按照招标文件要求编制投标文件。任何对招标文件的忽略或误解，不能作为投标文件存在缺陷或瑕疵的理由，其风险由</w:t>
      </w:r>
      <w:r>
        <w:rPr>
          <w:rFonts w:hint="eastAsia" w:cs="宋体"/>
          <w:szCs w:val="21"/>
          <w:highlight w:val="none"/>
        </w:rPr>
        <w:t xml:space="preserve">投标人</w:t>
      </w:r>
      <w:r>
        <w:rPr>
          <w:rFonts w:hint="eastAsia" w:cs="宋体"/>
          <w:bCs/>
          <w:szCs w:val="21"/>
          <w:highlight w:val="none"/>
        </w:rPr>
        <w:t xml:space="preserve">承担。</w:t>
      </w:r>
      <w:r/>
    </w:p>
    <w:p>
      <w:pPr>
        <w:ind w:firstLine="420"/>
        <w:spacing w:line="360" w:lineRule="auto"/>
        <w:rPr>
          <w:rFonts w:cs="宋体"/>
          <w:szCs w:val="21"/>
          <w:highlight w:val="none"/>
        </w:rPr>
      </w:pPr>
      <w:r>
        <w:rPr>
          <w:rFonts w:hint="eastAsia" w:cs="宋体"/>
          <w:szCs w:val="21"/>
          <w:highlight w:val="none"/>
        </w:rPr>
        <w:t xml:space="preserve">16.4本项目招标文件如包括多个分包，则除非特别说明，招标文件所列各项要求均为各分包通用要求。</w:t>
      </w:r>
      <w:bookmarkEnd w:id="108"/>
      <w:r/>
      <w:r/>
    </w:p>
    <w:p>
      <w:pPr>
        <w:pStyle w:val="681"/>
        <w:ind w:right="210" w:firstLine="373"/>
        <w:spacing w:line="360" w:lineRule="auto"/>
        <w:rPr>
          <w:rFonts w:cs="宋体"/>
          <w:highlight w:val="none"/>
        </w:rPr>
      </w:pPr>
      <w:r/>
      <w:bookmarkStart w:id="109" w:name="_Toc100905218"/>
      <w:r/>
      <w:bookmarkStart w:id="110" w:name="_Toc96347873"/>
      <w:r/>
      <w:bookmarkStart w:id="111" w:name="_Toc104560855"/>
      <w:r/>
      <w:bookmarkStart w:id="112" w:name="_Toc103848541"/>
      <w:r/>
      <w:bookmarkStart w:id="113" w:name="_Toc107246232"/>
      <w:r>
        <w:rPr>
          <w:rFonts w:hint="eastAsia"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cs="宋体"/>
          <w:szCs w:val="21"/>
          <w:highlight w:val="none"/>
        </w:rPr>
      </w:pPr>
      <w:r/>
      <w:bookmarkStart w:id="114" w:name="_Toc100905219"/>
      <w:r>
        <w:rPr>
          <w:rFonts w:hint="eastAsia"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cs="宋体"/>
          <w:szCs w:val="21"/>
          <w:highlight w:val="none"/>
        </w:rPr>
      </w:pPr>
      <w:r>
        <w:rPr>
          <w:rFonts w:hint="eastAsia" w:cs="宋体"/>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r/>
    </w:p>
    <w:p>
      <w:pPr>
        <w:ind w:firstLine="420"/>
        <w:spacing w:line="360" w:lineRule="auto"/>
        <w:rPr>
          <w:rFonts w:cs="宋体"/>
          <w:szCs w:val="21"/>
          <w:highlight w:val="none"/>
        </w:rPr>
      </w:pPr>
      <w:r>
        <w:rPr>
          <w:rFonts w:hint="eastAsia"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680"/>
        <w:ind w:right="210" w:firstLine="373"/>
        <w:spacing w:before="120" w:after="120" w:line="360" w:lineRule="auto"/>
        <w:rPr>
          <w:highlight w:val="none"/>
        </w:rPr>
      </w:pPr>
      <w:r/>
      <w:bookmarkStart w:id="115" w:name="_Toc91836558"/>
      <w:r/>
      <w:bookmarkStart w:id="116" w:name="_Toc107246233"/>
      <w:r/>
      <w:bookmarkStart w:id="117" w:name="_Toc104560856"/>
      <w:r/>
      <w:bookmarkStart w:id="118" w:name="_Toc80264708"/>
      <w:r>
        <w:rPr>
          <w:rFonts w:hint="eastAsia"/>
          <w:highlight w:val="none"/>
        </w:rPr>
        <w:t xml:space="preserve">三．投标文件</w:t>
      </w:r>
      <w:bookmarkEnd w:id="115"/>
      <w:r/>
      <w:bookmarkEnd w:id="116"/>
      <w:r/>
      <w:bookmarkEnd w:id="117"/>
      <w:r/>
      <w:r/>
    </w:p>
    <w:p>
      <w:pPr>
        <w:pStyle w:val="681"/>
        <w:ind w:right="210" w:firstLine="373"/>
        <w:spacing w:line="360" w:lineRule="auto"/>
        <w:rPr>
          <w:rFonts w:cs="宋体"/>
          <w:highlight w:val="none"/>
        </w:rPr>
      </w:pPr>
      <w:r/>
      <w:bookmarkStart w:id="119" w:name="_Toc103848543"/>
      <w:r/>
      <w:bookmarkStart w:id="120" w:name="_Toc104560857"/>
      <w:r/>
      <w:bookmarkStart w:id="121" w:name="_Toc107246234"/>
      <w:r/>
      <w:bookmarkStart w:id="122" w:name="_Toc96347875"/>
      <w:r/>
      <w:bookmarkStart w:id="123" w:name="_Toc100905221"/>
      <w:r>
        <w:rPr>
          <w:rFonts w:hint="eastAsia" w:cs="宋体"/>
          <w:highlight w:val="none"/>
        </w:rPr>
        <w:t xml:space="preserve">18.投标文件的组成</w:t>
      </w:r>
      <w:bookmarkEnd w:id="119"/>
      <w:r/>
      <w:bookmarkEnd w:id="120"/>
      <w:r/>
      <w:bookmarkEnd w:id="121"/>
      <w:r/>
      <w:r/>
    </w:p>
    <w:p>
      <w:pPr>
        <w:ind w:firstLine="420"/>
        <w:spacing w:line="360" w:lineRule="auto"/>
        <w:rPr>
          <w:rFonts w:cs="宋体"/>
          <w:szCs w:val="21"/>
          <w:highlight w:val="none"/>
        </w:rPr>
      </w:pPr>
      <w:r>
        <w:rPr>
          <w:rFonts w:hint="eastAsia" w:cs="宋体"/>
          <w:szCs w:val="21"/>
          <w:highlight w:val="none"/>
        </w:rPr>
        <w:t xml:space="preserve">18.1投标文件由价格及商务部分、技术部分以及其他部分组成，格式见招标文件第六章《投标文件格式》。</w:t>
      </w:r>
      <w:r/>
    </w:p>
    <w:p>
      <w:pPr>
        <w:ind w:firstLine="422"/>
        <w:spacing w:line="360" w:lineRule="auto"/>
        <w:rPr>
          <w:rFonts w:cs="宋体"/>
          <w:b/>
          <w:szCs w:val="21"/>
          <w:highlight w:val="none"/>
        </w:rPr>
      </w:pPr>
      <w:r>
        <w:rPr>
          <w:rFonts w:hint="eastAsia" w:cs="宋体"/>
          <w:b/>
          <w:szCs w:val="21"/>
          <w:highlight w:val="none"/>
        </w:rPr>
        <w:t xml:space="preserve">18.2</w:t>
      </w:r>
      <w:r>
        <w:rPr>
          <w:rFonts w:hint="eastAsia" w:cs="宋体"/>
          <w:b/>
          <w:sz w:val="22"/>
          <w:szCs w:val="22"/>
          <w:highlight w:val="none"/>
        </w:rPr>
        <w:t xml:space="preserve">投标文件的价格及商务部分，包括但不限于下列文件：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（1）投标函，格式见附件。</w:t>
      </w:r>
      <w:r/>
    </w:p>
    <w:p>
      <w:pPr>
        <w:ind w:firstLine="315"/>
        <w:jc w:val="left"/>
        <w:spacing w:line="360" w:lineRule="auto"/>
        <w:rPr>
          <w:rFonts w:cs="宋体"/>
          <w:szCs w:val="21"/>
          <w:highlight w:val="none"/>
        </w:rPr>
      </w:pPr>
      <w:r>
        <w:rPr>
          <w:rFonts w:hint="eastAsia" w:cs="宋体"/>
          <w:szCs w:val="21"/>
          <w:highlight w:val="none"/>
        </w:rPr>
        <w:t xml:space="preserve">（2）法定代表人（单位负责人）身份证明，格式见附件。</w:t>
      </w:r>
      <w:r/>
    </w:p>
    <w:p>
      <w:pPr>
        <w:ind w:firstLine="315"/>
        <w:jc w:val="left"/>
        <w:spacing w:line="360" w:lineRule="auto"/>
        <w:rPr>
          <w:rFonts w:cs="宋体"/>
          <w:szCs w:val="21"/>
          <w:highlight w:val="none"/>
        </w:rPr>
      </w:pPr>
      <w:r>
        <w:rPr>
          <w:rFonts w:hint="eastAsia" w:cs="宋体"/>
          <w:szCs w:val="21"/>
          <w:highlight w:val="none"/>
        </w:rPr>
        <w:t xml:space="preserve">（3-1）法定代表人（单位负责人）授权委托书（适用于法人/非法人），格式见附件。</w:t>
      </w:r>
      <w:r/>
    </w:p>
    <w:p>
      <w:pPr>
        <w:ind w:firstLine="315"/>
        <w:jc w:val="left"/>
        <w:spacing w:line="360" w:lineRule="auto"/>
        <w:rPr>
          <w:rFonts w:cs="宋体"/>
          <w:szCs w:val="21"/>
          <w:highlight w:val="none"/>
        </w:rPr>
      </w:pPr>
      <w:r>
        <w:rPr>
          <w:rFonts w:hint="eastAsia" w:cs="宋体"/>
          <w:szCs w:val="21"/>
          <w:highlight w:val="none"/>
        </w:rPr>
        <w:t xml:space="preserve">（3-2）授权委托书（适用于自然人），格式见附件。</w:t>
      </w:r>
      <w:r/>
    </w:p>
    <w:p>
      <w:pPr>
        <w:ind w:firstLine="315"/>
        <w:jc w:val="left"/>
        <w:spacing w:line="360" w:lineRule="auto"/>
        <w:rPr>
          <w:rFonts w:cs="宋体"/>
          <w:szCs w:val="21"/>
          <w:highlight w:val="none"/>
        </w:rPr>
      </w:pPr>
      <w:r>
        <w:rPr>
          <w:rFonts w:hint="eastAsia" w:cs="宋体"/>
          <w:szCs w:val="21"/>
          <w:highlight w:val="none"/>
        </w:rPr>
        <w:t xml:space="preserve">（4）开标一览表，格式见附件。</w:t>
      </w:r>
      <w:r/>
    </w:p>
    <w:p>
      <w:pPr>
        <w:ind w:firstLine="315"/>
        <w:jc w:val="left"/>
        <w:spacing w:line="360" w:lineRule="auto"/>
        <w:rPr>
          <w:rFonts w:cs="宋体"/>
          <w:szCs w:val="21"/>
          <w:highlight w:val="none"/>
        </w:rPr>
      </w:pPr>
      <w:r>
        <w:rPr>
          <w:rFonts w:hint="eastAsia" w:cs="宋体"/>
          <w:szCs w:val="21"/>
          <w:highlight w:val="none"/>
        </w:rPr>
        <w:t xml:space="preserve">（5）分项报价表，格式见附件。</w:t>
      </w:r>
      <w:r/>
    </w:p>
    <w:p>
      <w:pPr>
        <w:ind w:firstLine="315"/>
        <w:jc w:val="left"/>
        <w:spacing w:line="360" w:lineRule="auto"/>
        <w:rPr>
          <w:rFonts w:cs="宋体"/>
          <w:szCs w:val="21"/>
          <w:highlight w:val="none"/>
        </w:rPr>
      </w:pPr>
      <w:r>
        <w:rPr>
          <w:rFonts w:hint="eastAsia" w:cs="宋体"/>
          <w:szCs w:val="21"/>
          <w:highlight w:val="none"/>
        </w:rPr>
        <w:t xml:space="preserve">（6）商务条款偏离表，格式见附件。</w:t>
      </w:r>
      <w:r/>
    </w:p>
    <w:p>
      <w:pPr>
        <w:ind w:firstLine="315"/>
        <w:jc w:val="left"/>
        <w:spacing w:line="360" w:lineRule="auto"/>
        <w:rPr>
          <w:rFonts w:cs="宋体"/>
          <w:szCs w:val="21"/>
          <w:highlight w:val="none"/>
        </w:rPr>
      </w:pPr>
      <w:r>
        <w:rPr>
          <w:rFonts w:hint="eastAsia" w:cs="宋体"/>
          <w:szCs w:val="21"/>
          <w:highlight w:val="none"/>
        </w:rPr>
        <w:t xml:space="preserve">（7）投标人具备投标资格的证明文件（</w:t>
      </w:r>
      <w:r>
        <w:rPr>
          <w:rFonts w:hint="eastAsia" w:cs="宋体"/>
          <w:highlight w:val="none"/>
        </w:rPr>
        <w:t xml:space="preserve">如为南京市政府采购项目，则投标人应按照公告要求提供</w:t>
      </w:r>
      <w:r>
        <w:rPr>
          <w:rFonts w:hint="eastAsia" w:cs="宋体"/>
          <w:szCs w:val="21"/>
          <w:highlight w:val="none"/>
        </w:rPr>
        <w:t xml:space="preserve">）：</w:t>
      </w:r>
      <w:r/>
    </w:p>
    <w:p>
      <w:pPr>
        <w:ind w:firstLine="315"/>
        <w:jc w:val="left"/>
        <w:spacing w:line="360" w:lineRule="auto"/>
        <w:rPr>
          <w:rFonts w:cs="宋体"/>
          <w:szCs w:val="21"/>
          <w:highlight w:val="none"/>
        </w:rPr>
      </w:pPr>
      <w:r>
        <w:rPr>
          <w:rFonts w:hint="eastAsia" w:cs="宋体"/>
          <w:szCs w:val="21"/>
          <w:highlight w:val="none"/>
        </w:rPr>
        <w:t xml:space="preserve">（7-1-1）营业执照复印件或自然人的身份证明复印件（或具有同等法律效力的证照），格式见附件。</w:t>
      </w:r>
      <w:r/>
    </w:p>
    <w:p>
      <w:pPr>
        <w:ind w:firstLine="525"/>
        <w:jc w:val="left"/>
        <w:spacing w:line="360" w:lineRule="auto"/>
        <w:rPr>
          <w:rFonts w:cs="宋体"/>
          <w:szCs w:val="21"/>
          <w:highlight w:val="none"/>
        </w:rPr>
      </w:pPr>
      <w:r>
        <w:rPr>
          <w:rFonts w:hint="eastAsia" w:cs="宋体"/>
          <w:szCs w:val="21"/>
          <w:highlight w:val="none"/>
        </w:rPr>
        <w:t xml:space="preserve">（a）投标人为企业（包括合伙企业）的，应提供有效的“营业执照”。</w:t>
      </w:r>
      <w:r/>
    </w:p>
    <w:p>
      <w:pPr>
        <w:ind w:firstLine="525"/>
        <w:jc w:val="left"/>
        <w:spacing w:line="360" w:lineRule="auto"/>
        <w:rPr>
          <w:rFonts w:cs="宋体"/>
          <w:szCs w:val="21"/>
          <w:highlight w:val="none"/>
        </w:rPr>
      </w:pPr>
      <w:r>
        <w:rPr>
          <w:rFonts w:hint="eastAsia" w:cs="宋体"/>
          <w:szCs w:val="21"/>
          <w:highlight w:val="none"/>
        </w:rPr>
        <w:t xml:space="preserve">（b）投标人为事业单位的，应提供有效的“事业单位法人证书”。</w:t>
      </w:r>
      <w:r/>
    </w:p>
    <w:p>
      <w:pPr>
        <w:ind w:firstLine="525"/>
        <w:jc w:val="left"/>
        <w:spacing w:line="360" w:lineRule="auto"/>
        <w:rPr>
          <w:rFonts w:cs="宋体"/>
          <w:szCs w:val="21"/>
          <w:highlight w:val="none"/>
        </w:rPr>
      </w:pPr>
      <w:r>
        <w:rPr>
          <w:rFonts w:hint="eastAsia" w:cs="宋体"/>
          <w:szCs w:val="21"/>
          <w:highlight w:val="none"/>
        </w:rPr>
        <w:t xml:space="preserve">（c）投标人是非企业机构的，应提供有效的“执业许可证”、“登记证书”等证明文件。</w:t>
      </w:r>
      <w:r/>
    </w:p>
    <w:p>
      <w:pPr>
        <w:ind w:firstLine="525"/>
        <w:jc w:val="left"/>
        <w:spacing w:line="360" w:lineRule="auto"/>
        <w:rPr>
          <w:rFonts w:cs="宋体"/>
          <w:szCs w:val="21"/>
          <w:highlight w:val="none"/>
        </w:rPr>
      </w:pPr>
      <w:r>
        <w:rPr>
          <w:rFonts w:hint="eastAsia" w:cs="宋体"/>
          <w:szCs w:val="21"/>
          <w:highlight w:val="none"/>
        </w:rPr>
        <w:t xml:space="preserve">（d）投标人是个体工商户的，应提供有效的“个体工商户营业执照”。</w:t>
      </w:r>
      <w:r/>
    </w:p>
    <w:p>
      <w:pPr>
        <w:ind w:firstLine="525"/>
        <w:jc w:val="left"/>
        <w:spacing w:line="360" w:lineRule="auto"/>
        <w:rPr>
          <w:rFonts w:cs="宋体"/>
          <w:szCs w:val="21"/>
          <w:highlight w:val="none"/>
        </w:rPr>
      </w:pPr>
      <w:r>
        <w:rPr>
          <w:rFonts w:hint="eastAsia" w:cs="宋体"/>
          <w:szCs w:val="21"/>
          <w:highlight w:val="none"/>
        </w:rPr>
        <w:t xml:space="preserve">（e）投标人是自然人的，应提供有效的自然人身份证明。</w:t>
      </w:r>
      <w:r/>
    </w:p>
    <w:p>
      <w:pPr>
        <w:ind w:firstLine="525"/>
        <w:jc w:val="left"/>
        <w:spacing w:line="360" w:lineRule="auto"/>
        <w:rPr>
          <w:rFonts w:cs="宋体"/>
          <w:szCs w:val="21"/>
          <w:highlight w:val="none"/>
        </w:rPr>
      </w:pPr>
      <w:r>
        <w:rPr>
          <w:rFonts w:hint="eastAsia"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cs="宋体"/>
          <w:szCs w:val="21"/>
          <w:highlight w:val="none"/>
        </w:rPr>
      </w:pPr>
      <w:r>
        <w:rPr>
          <w:rFonts w:hint="eastAsia"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cs="宋体"/>
          <w:szCs w:val="21"/>
          <w:highlight w:val="none"/>
        </w:rPr>
      </w:pPr>
      <w:r>
        <w:rPr>
          <w:rFonts w:hint="eastAsia" w:cs="宋体"/>
          <w:szCs w:val="21"/>
          <w:highlight w:val="none"/>
        </w:rPr>
        <w:t xml:space="preserve">（7-2）财务报表，格式见附件。</w:t>
      </w:r>
      <w:r/>
    </w:p>
    <w:p>
      <w:pPr>
        <w:ind w:firstLine="315"/>
        <w:jc w:val="left"/>
        <w:spacing w:line="360" w:lineRule="auto"/>
        <w:rPr>
          <w:rFonts w:cs="宋体"/>
          <w:szCs w:val="21"/>
          <w:highlight w:val="none"/>
        </w:rPr>
      </w:pPr>
      <w:r>
        <w:rPr>
          <w:rFonts w:hint="eastAsia" w:cs="宋体"/>
          <w:szCs w:val="21"/>
          <w:highlight w:val="none"/>
        </w:rPr>
        <w:t xml:space="preserve">（7-3）具有履行合同所必需的设备和专业技术能力的相关证明材料或承诺函，格式见附件。</w:t>
      </w:r>
      <w:r/>
    </w:p>
    <w:p>
      <w:pPr>
        <w:ind w:firstLine="315"/>
        <w:jc w:val="left"/>
        <w:spacing w:line="360" w:lineRule="auto"/>
        <w:rPr>
          <w:rFonts w:cs="宋体"/>
          <w:szCs w:val="21"/>
          <w:highlight w:val="none"/>
        </w:rPr>
      </w:pPr>
      <w:r>
        <w:rPr>
          <w:rFonts w:hint="eastAsia" w:cs="宋体"/>
          <w:szCs w:val="21"/>
          <w:highlight w:val="none"/>
        </w:rPr>
        <w:t xml:space="preserve">（7-4）依法缴纳税收的相关材料，格式见附件。</w:t>
      </w:r>
      <w:r/>
    </w:p>
    <w:p>
      <w:pPr>
        <w:ind w:firstLine="315"/>
        <w:jc w:val="left"/>
        <w:spacing w:line="360" w:lineRule="auto"/>
        <w:rPr>
          <w:rFonts w:cs="宋体"/>
          <w:szCs w:val="21"/>
          <w:highlight w:val="none"/>
        </w:rPr>
      </w:pPr>
      <w:r>
        <w:rPr>
          <w:rFonts w:hint="eastAsia" w:cs="宋体"/>
          <w:szCs w:val="21"/>
          <w:highlight w:val="none"/>
        </w:rPr>
        <w:t xml:space="preserve">（7-5）依法缴纳社会保障资金的相关材料，格式见附件。</w:t>
      </w:r>
      <w:r/>
    </w:p>
    <w:p>
      <w:pPr>
        <w:ind w:firstLine="315"/>
        <w:jc w:val="left"/>
        <w:spacing w:line="360" w:lineRule="auto"/>
        <w:rPr>
          <w:rFonts w:cs="宋体"/>
          <w:szCs w:val="21"/>
          <w:highlight w:val="none"/>
        </w:rPr>
      </w:pPr>
      <w:r>
        <w:rPr>
          <w:rFonts w:hint="eastAsia" w:cs="宋体"/>
          <w:szCs w:val="21"/>
          <w:highlight w:val="none"/>
        </w:rPr>
        <w:t xml:space="preserve">（7-6）参加政府采购活动前三年内，在经营活动中没有重大违法记录，格式见附件。</w:t>
      </w:r>
      <w:r/>
    </w:p>
    <w:p>
      <w:pPr>
        <w:ind w:firstLine="315"/>
        <w:jc w:val="left"/>
        <w:spacing w:line="360" w:lineRule="auto"/>
        <w:rPr>
          <w:rFonts w:cs="宋体"/>
          <w:szCs w:val="21"/>
          <w:highlight w:val="none"/>
        </w:rPr>
      </w:pPr>
      <w:r>
        <w:rPr>
          <w:rFonts w:hint="eastAsia" w:cs="宋体"/>
          <w:szCs w:val="21"/>
          <w:highlight w:val="none"/>
        </w:rPr>
        <w:t xml:space="preserve">（7-7）无不良信用记录承诺函（投标人自行查询适用），格式见附件。</w:t>
      </w:r>
      <w:r/>
    </w:p>
    <w:p>
      <w:pPr>
        <w:ind w:firstLine="315"/>
        <w:jc w:val="left"/>
        <w:spacing w:line="360" w:lineRule="auto"/>
        <w:rPr>
          <w:rFonts w:cs="宋体"/>
          <w:szCs w:val="21"/>
          <w:highlight w:val="none"/>
        </w:rPr>
      </w:pPr>
      <w:r>
        <w:rPr>
          <w:rFonts w:hint="eastAsia" w:cs="宋体"/>
          <w:szCs w:val="21"/>
          <w:highlight w:val="none"/>
        </w:rPr>
        <w:t xml:space="preserve">（7-8）招标文件要求的其它实质性资格资信证明文件。</w:t>
      </w:r>
      <w:r/>
    </w:p>
    <w:p>
      <w:pPr>
        <w:ind w:firstLine="315"/>
        <w:jc w:val="left"/>
        <w:spacing w:line="360" w:lineRule="auto"/>
        <w:rPr>
          <w:rFonts w:cs="宋体"/>
          <w:szCs w:val="21"/>
          <w:highlight w:val="none"/>
        </w:rPr>
      </w:pPr>
      <w:r>
        <w:rPr>
          <w:rFonts w:hint="eastAsia" w:cs="宋体"/>
          <w:szCs w:val="21"/>
          <w:highlight w:val="none"/>
        </w:rPr>
        <w:t xml:space="preserve">（8）《南京市政府采购供应商信用记录表暨信用承诺书》（如需）</w:t>
      </w:r>
      <w:r/>
    </w:p>
    <w:p>
      <w:pPr>
        <w:ind w:firstLine="315"/>
        <w:jc w:val="left"/>
        <w:spacing w:line="360" w:lineRule="auto"/>
        <w:rPr>
          <w:rFonts w:cs="宋体"/>
          <w:szCs w:val="21"/>
          <w:highlight w:val="none"/>
        </w:rPr>
      </w:pPr>
      <w:r>
        <w:rPr>
          <w:rFonts w:hint="eastAsia" w:cs="宋体"/>
          <w:szCs w:val="21"/>
          <w:highlight w:val="none"/>
        </w:rPr>
        <w:t xml:space="preserve">（9）投标保证金（如需），格式见附件。</w:t>
      </w:r>
      <w:r/>
    </w:p>
    <w:p>
      <w:pPr>
        <w:ind w:firstLine="315"/>
        <w:jc w:val="left"/>
        <w:spacing w:line="360" w:lineRule="auto"/>
        <w:rPr>
          <w:rFonts w:cs="宋体"/>
          <w:szCs w:val="21"/>
          <w:highlight w:val="none"/>
        </w:rPr>
      </w:pPr>
      <w:r>
        <w:rPr>
          <w:rFonts w:hint="eastAsia" w:cs="宋体"/>
          <w:szCs w:val="21"/>
          <w:highlight w:val="none"/>
        </w:rPr>
        <w:t xml:space="preserve">（10）联合体协议书（如需），格式见附件。</w:t>
      </w:r>
      <w:r/>
    </w:p>
    <w:p>
      <w:pPr>
        <w:ind w:firstLine="315"/>
        <w:jc w:val="left"/>
        <w:spacing w:line="360" w:lineRule="auto"/>
        <w:rPr>
          <w:rFonts w:cs="宋体"/>
          <w:szCs w:val="21"/>
          <w:highlight w:val="none"/>
        </w:rPr>
      </w:pPr>
      <w:r>
        <w:rPr>
          <w:rFonts w:hint="eastAsia" w:cs="宋体"/>
          <w:szCs w:val="21"/>
          <w:highlight w:val="none"/>
        </w:rPr>
        <w:t xml:space="preserve">（11）分包意向协议（如需），格式见附件。</w:t>
      </w:r>
      <w:r/>
    </w:p>
    <w:p>
      <w:pPr>
        <w:ind w:firstLine="315"/>
        <w:jc w:val="left"/>
        <w:spacing w:line="360" w:lineRule="auto"/>
        <w:rPr>
          <w:rFonts w:cs="宋体"/>
          <w:szCs w:val="21"/>
          <w:highlight w:val="none"/>
        </w:rPr>
      </w:pPr>
      <w:r>
        <w:rPr>
          <w:rFonts w:hint="eastAsia" w:cs="宋体"/>
          <w:szCs w:val="21"/>
          <w:highlight w:val="none"/>
        </w:rPr>
        <w:t xml:space="preserve">（12）公章授权书（如需），格式见附件。</w:t>
      </w:r>
      <w:r/>
    </w:p>
    <w:p>
      <w:pPr>
        <w:ind w:firstLine="315"/>
        <w:jc w:val="left"/>
        <w:spacing w:line="360" w:lineRule="auto"/>
        <w:rPr>
          <w:rFonts w:cs="宋体"/>
          <w:szCs w:val="21"/>
          <w:highlight w:val="none"/>
        </w:rPr>
      </w:pPr>
      <w:r>
        <w:rPr>
          <w:rFonts w:hint="eastAsia" w:cs="宋体"/>
          <w:szCs w:val="21"/>
          <w:highlight w:val="none"/>
        </w:rPr>
        <w:t xml:space="preserve">（13）投标人参加远程异地开标仪式须知（如需），格式见附件。</w:t>
      </w:r>
      <w:r/>
    </w:p>
    <w:p>
      <w:pPr>
        <w:ind w:firstLine="422"/>
        <w:spacing w:line="360" w:lineRule="auto"/>
        <w:rPr>
          <w:rFonts w:cs="宋体"/>
          <w:b/>
          <w:szCs w:val="21"/>
          <w:highlight w:val="none"/>
        </w:rPr>
      </w:pPr>
      <w:r>
        <w:rPr>
          <w:rFonts w:hint="eastAsia" w:cs="宋体"/>
          <w:b/>
          <w:szCs w:val="21"/>
          <w:highlight w:val="none"/>
        </w:rPr>
        <w:t xml:space="preserve">18.3</w:t>
      </w:r>
      <w:r>
        <w:rPr>
          <w:rFonts w:hint="eastAsia" w:cs="宋体"/>
          <w:b/>
          <w:sz w:val="22"/>
          <w:szCs w:val="22"/>
          <w:highlight w:val="none"/>
          <w:lang w:val="zh-CN"/>
        </w:rPr>
        <w:t xml:space="preserve">投标文件的技术部分，包括但不限于下列文件：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（1）技术方案或服务方案。</w:t>
      </w:r>
      <w:r/>
    </w:p>
    <w:p>
      <w:pPr>
        <w:ind w:firstLine="315"/>
        <w:jc w:val="left"/>
        <w:spacing w:line="360" w:lineRule="auto"/>
        <w:rPr>
          <w:rFonts w:cs="宋体"/>
          <w:szCs w:val="21"/>
          <w:highlight w:val="none"/>
        </w:rPr>
      </w:pPr>
      <w:r>
        <w:rPr>
          <w:rFonts w:hint="eastAsia" w:cs="宋体"/>
          <w:szCs w:val="21"/>
          <w:highlight w:val="none"/>
        </w:rPr>
        <w:t xml:space="preserve">（2）技术条款偏离表，格式见附件。</w:t>
      </w:r>
      <w:r/>
    </w:p>
    <w:p>
      <w:pPr>
        <w:ind w:firstLine="315"/>
        <w:jc w:val="left"/>
        <w:spacing w:line="360" w:lineRule="auto"/>
        <w:rPr>
          <w:rFonts w:cs="宋体"/>
          <w:szCs w:val="21"/>
          <w:highlight w:val="none"/>
        </w:rPr>
      </w:pPr>
      <w:r>
        <w:rPr>
          <w:rFonts w:hint="eastAsia" w:cs="宋体"/>
          <w:szCs w:val="21"/>
          <w:highlight w:val="none"/>
        </w:rPr>
        <w:t xml:space="preserve">（3）投标人售后服务承诺（如需）。</w:t>
      </w:r>
      <w:r/>
    </w:p>
    <w:p>
      <w:pPr>
        <w:ind w:firstLine="315"/>
        <w:jc w:val="left"/>
        <w:spacing w:line="360" w:lineRule="auto"/>
        <w:rPr>
          <w:rFonts w:cs="宋体"/>
          <w:szCs w:val="21"/>
          <w:highlight w:val="none"/>
        </w:rPr>
      </w:pPr>
      <w:r>
        <w:rPr>
          <w:rFonts w:hint="eastAsia" w:cs="宋体"/>
          <w:szCs w:val="21"/>
          <w:highlight w:val="none"/>
        </w:rPr>
        <w:t xml:space="preserve">（4）用于本项目人员简历表（如需）。</w:t>
      </w:r>
      <w:r/>
    </w:p>
    <w:p>
      <w:pPr>
        <w:ind w:firstLine="315"/>
        <w:jc w:val="left"/>
        <w:spacing w:line="360" w:lineRule="auto"/>
        <w:rPr>
          <w:rFonts w:cs="宋体"/>
          <w:szCs w:val="21"/>
          <w:highlight w:val="none"/>
        </w:rPr>
      </w:pPr>
      <w:r>
        <w:rPr>
          <w:rFonts w:hint="eastAsia" w:cs="宋体"/>
          <w:szCs w:val="21"/>
          <w:highlight w:val="none"/>
        </w:rPr>
        <w:t xml:space="preserve">（5）投标标的物符合招标文件规定的证明文件（如需）。</w:t>
      </w:r>
      <w:r/>
    </w:p>
    <w:p>
      <w:pPr>
        <w:ind w:firstLine="422"/>
        <w:spacing w:line="360" w:lineRule="auto"/>
        <w:rPr>
          <w:rFonts w:cs="宋体"/>
          <w:b/>
          <w:szCs w:val="21"/>
          <w:highlight w:val="none"/>
        </w:rPr>
      </w:pPr>
      <w:r>
        <w:rPr>
          <w:rFonts w:hint="eastAsia" w:cs="宋体"/>
          <w:b/>
          <w:szCs w:val="21"/>
          <w:highlight w:val="none"/>
        </w:rPr>
        <w:t xml:space="preserve">18.4投标文件的其他部分</w:t>
      </w:r>
      <w:r/>
    </w:p>
    <w:p>
      <w:pPr>
        <w:ind w:firstLine="420"/>
        <w:spacing w:line="360" w:lineRule="auto"/>
        <w:rPr>
          <w:rFonts w:cs="宋体"/>
          <w:szCs w:val="21"/>
          <w:highlight w:val="none"/>
        </w:rPr>
      </w:pPr>
      <w:r>
        <w:rPr>
          <w:rFonts w:hint="eastAsia" w:cs="宋体"/>
          <w:szCs w:val="21"/>
          <w:highlight w:val="none"/>
        </w:rPr>
        <w:t xml:space="preserve">18.4.1投标文件的其他部分由投标人根据编制投标文件需要提供的其他相关文件组成。</w:t>
      </w:r>
      <w:r/>
    </w:p>
    <w:p>
      <w:pPr>
        <w:pStyle w:val="681"/>
        <w:ind w:right="210" w:firstLine="373"/>
        <w:spacing w:line="360" w:lineRule="auto"/>
        <w:rPr>
          <w:rFonts w:cs="宋体"/>
          <w:szCs w:val="21"/>
          <w:highlight w:val="none"/>
        </w:rPr>
      </w:pPr>
      <w:r/>
      <w:bookmarkStart w:id="124" w:name="_Toc104560858"/>
      <w:r/>
      <w:bookmarkStart w:id="125" w:name="_Toc107246235"/>
      <w:r>
        <w:rPr>
          <w:rFonts w:hint="eastAsia" w:cs="宋体"/>
          <w:highlight w:val="none"/>
        </w:rPr>
        <w:t xml:space="preserve">19.投标文件编制的原则</w:t>
      </w:r>
      <w:bookmarkEnd w:id="124"/>
      <w:r/>
      <w:bookmarkEnd w:id="125"/>
      <w:r/>
      <w:r/>
    </w:p>
    <w:p>
      <w:pPr>
        <w:ind w:firstLine="420"/>
        <w:spacing w:line="360" w:lineRule="auto"/>
        <w:rPr>
          <w:rFonts w:cs="宋体"/>
          <w:szCs w:val="21"/>
          <w:highlight w:val="none"/>
        </w:rPr>
      </w:pPr>
      <w:r>
        <w:rPr>
          <w:rFonts w:hint="eastAsia" w:cs="宋体"/>
          <w:bCs/>
          <w:szCs w:val="21"/>
          <w:highlight w:val="none"/>
        </w:rPr>
        <w:t xml:space="preserve">19.1</w:t>
      </w:r>
      <w:r>
        <w:rPr>
          <w:rFonts w:hint="eastAsia"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cs="宋体"/>
          <w:szCs w:val="21"/>
          <w:highlight w:val="none"/>
        </w:rPr>
      </w:pPr>
      <w:r>
        <w:rPr>
          <w:rFonts w:hint="eastAsia" w:cs="宋体"/>
          <w:bCs/>
          <w:szCs w:val="21"/>
          <w:highlight w:val="none"/>
        </w:rPr>
        <w:t xml:space="preserve">19.2</w:t>
      </w:r>
      <w:r>
        <w:rPr>
          <w:rFonts w:hint="eastAsia" w:cs="宋体"/>
          <w:szCs w:val="21"/>
          <w:highlight w:val="none"/>
        </w:rPr>
        <w:t xml:space="preserve">投标人必须保证投标文件所提供的全部资料真实可靠。</w:t>
      </w:r>
      <w:r/>
    </w:p>
    <w:p>
      <w:pPr>
        <w:ind w:firstLine="420"/>
        <w:spacing w:line="360" w:lineRule="auto"/>
        <w:rPr>
          <w:rFonts w:cs="宋体"/>
          <w:szCs w:val="21"/>
          <w:highlight w:val="none"/>
        </w:rPr>
      </w:pPr>
      <w:r>
        <w:rPr>
          <w:rFonts w:hint="eastAsia" w:cs="宋体"/>
          <w:bCs/>
          <w:szCs w:val="21"/>
          <w:highlight w:val="none"/>
        </w:rPr>
        <w:t xml:space="preserve">19.3</w:t>
      </w:r>
      <w:r>
        <w:rPr>
          <w:rFonts w:hint="eastAsia" w:cs="宋体"/>
          <w:szCs w:val="21"/>
          <w:highlight w:val="none"/>
        </w:rPr>
        <w:t xml:space="preserve">投标文件须对招标文件中的内容做出实质性和完整的响应。</w:t>
      </w:r>
      <w:r/>
    </w:p>
    <w:p>
      <w:pPr>
        <w:pStyle w:val="681"/>
        <w:ind w:right="210" w:firstLine="373"/>
        <w:spacing w:line="360" w:lineRule="auto"/>
        <w:rPr>
          <w:rFonts w:cs="宋体"/>
          <w:szCs w:val="21"/>
          <w:highlight w:val="none"/>
        </w:rPr>
      </w:pPr>
      <w:r/>
      <w:bookmarkStart w:id="126" w:name="_Toc107246236"/>
      <w:r>
        <w:rPr>
          <w:rFonts w:hint="eastAsia" w:cs="宋体"/>
          <w:highlight w:val="none"/>
        </w:rPr>
        <w:t xml:space="preserve">20.投标报价</w:t>
      </w:r>
      <w:bookmarkEnd w:id="126"/>
      <w:r/>
      <w:r/>
    </w:p>
    <w:p>
      <w:pPr>
        <w:ind w:firstLine="420"/>
        <w:spacing w:line="360" w:lineRule="auto"/>
        <w:rPr>
          <w:rFonts w:cs="宋体"/>
          <w:szCs w:val="21"/>
          <w:highlight w:val="none"/>
        </w:rPr>
      </w:pPr>
      <w:r>
        <w:rPr>
          <w:rFonts w:hint="eastAsia" w:cs="宋体"/>
          <w:bCs/>
          <w:szCs w:val="21"/>
          <w:highlight w:val="none"/>
        </w:rPr>
        <w:t xml:space="preserve">20.1</w:t>
      </w:r>
      <w:r>
        <w:rPr>
          <w:rFonts w:hint="eastAsia"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1"/>
          <w:highlight w:val="none"/>
        </w:rPr>
      </w:pPr>
      <w:r>
        <w:rPr>
          <w:rFonts w:hint="eastAsia" w:cs="宋体"/>
          <w:b/>
          <w:szCs w:val="21"/>
          <w:highlight w:val="none"/>
        </w:rPr>
        <w:t xml:space="preserve">★</w:t>
      </w:r>
      <w:r>
        <w:rPr>
          <w:rFonts w:hint="eastAsia" w:cs="宋体"/>
          <w:b/>
          <w:bCs/>
          <w:szCs w:val="21"/>
          <w:highlight w:val="none"/>
        </w:rPr>
        <w:t xml:space="preserve">20.2</w:t>
      </w:r>
      <w:r>
        <w:rPr>
          <w:rFonts w:hint="eastAsia"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20.3</w:t>
      </w:r>
      <w:r>
        <w:rPr>
          <w:rFonts w:hint="eastAsia"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cs="宋体"/>
          <w:bCs/>
          <w:szCs w:val="21"/>
          <w:highlight w:val="none"/>
        </w:rPr>
      </w:pPr>
      <w:r>
        <w:rPr>
          <w:rFonts w:hint="eastAsia" w:cs="宋体"/>
          <w:bCs/>
          <w:szCs w:val="21"/>
          <w:highlight w:val="none"/>
        </w:rPr>
        <w:t xml:space="preserve">20.4投标人要按开标一览表、分项报价表的内容填写投标报价及其它事项。</w:t>
      </w:r>
      <w:r>
        <w:rPr>
          <w:rFonts w:hint="eastAsia" w:cs="宋体"/>
          <w:b/>
          <w:szCs w:val="21"/>
          <w:highlight w:val="none"/>
        </w:rPr>
        <w:t xml:space="preserve">★开标一览表须加盖公章或电子公章。</w:t>
      </w:r>
      <w:r>
        <w:rPr>
          <w:rFonts w:hint="eastAsia"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cs="宋体"/>
          <w:szCs w:val="21"/>
          <w:highlight w:val="none"/>
        </w:rPr>
      </w:pPr>
      <w:r>
        <w:rPr>
          <w:rFonts w:hint="eastAsia" w:cs="宋体"/>
          <w:bCs/>
          <w:szCs w:val="21"/>
          <w:highlight w:val="none"/>
        </w:rPr>
        <w:t xml:space="preserve">20.5</w:t>
      </w:r>
      <w:r>
        <w:rPr>
          <w:rFonts w:hint="eastAsia" w:cs="宋体"/>
          <w:szCs w:val="21"/>
          <w:highlight w:val="none"/>
        </w:rPr>
        <w:t xml:space="preserve">投标报价的其他要求见</w:t>
      </w:r>
      <w:r>
        <w:rPr>
          <w:rFonts w:hint="eastAsia" w:cs="宋体"/>
          <w:b/>
          <w:szCs w:val="21"/>
          <w:highlight w:val="none"/>
        </w:rPr>
        <w:t xml:space="preserve">投标人须知前附表</w:t>
      </w:r>
      <w:r>
        <w:rPr>
          <w:rFonts w:hint="eastAsia" w:cs="宋体"/>
          <w:szCs w:val="21"/>
          <w:highlight w:val="none"/>
        </w:rPr>
        <w:t xml:space="preserve">。</w:t>
      </w:r>
      <w:bookmarkEnd w:id="122"/>
      <w:r/>
      <w:bookmarkEnd w:id="123"/>
      <w:r/>
      <w:r/>
    </w:p>
    <w:p>
      <w:pPr>
        <w:pStyle w:val="681"/>
        <w:ind w:right="210" w:firstLine="373"/>
        <w:spacing w:line="360" w:lineRule="auto"/>
        <w:rPr>
          <w:rFonts w:cs="宋体"/>
          <w:highlight w:val="none"/>
        </w:rPr>
      </w:pPr>
      <w:r/>
      <w:bookmarkStart w:id="127" w:name="_Toc107246237"/>
      <w:r/>
      <w:bookmarkStart w:id="128" w:name="_Toc103848545"/>
      <w:r/>
      <w:bookmarkStart w:id="129" w:name="_Toc100905224"/>
      <w:r/>
      <w:bookmarkStart w:id="130" w:name="_Toc104560859"/>
      <w:r/>
      <w:bookmarkStart w:id="131" w:name="_Toc96347878"/>
      <w:r/>
      <w:bookmarkStart w:id="132" w:name="_Toc100905223"/>
      <w:r/>
      <w:bookmarkStart w:id="133" w:name="_Toc103848544"/>
      <w:r>
        <w:rPr>
          <w:rFonts w:hint="eastAsia" w:cs="宋体"/>
          <w:highlight w:val="none"/>
        </w:rPr>
        <w:t xml:space="preserve">21.投标有效期</w:t>
      </w:r>
      <w:bookmarkEnd w:id="127"/>
      <w:r/>
      <w:bookmarkEnd w:id="128"/>
      <w:r/>
      <w:bookmarkEnd w:id="129"/>
      <w:r/>
      <w:bookmarkEnd w:id="130"/>
      <w:r/>
      <w:r/>
    </w:p>
    <w:p>
      <w:pPr>
        <w:ind w:firstLine="420"/>
        <w:spacing w:line="360" w:lineRule="auto"/>
        <w:rPr>
          <w:rFonts w:cs="宋体"/>
          <w:b/>
          <w:bCs/>
          <w:szCs w:val="21"/>
          <w:highlight w:val="none"/>
        </w:rPr>
      </w:pPr>
      <w:r>
        <w:rPr>
          <w:rFonts w:hint="eastAsia" w:cs="宋体"/>
          <w:bCs/>
          <w:szCs w:val="21"/>
          <w:highlight w:val="none"/>
        </w:rPr>
        <w:t xml:space="preserve">21.1投标有效期见</w:t>
      </w:r>
      <w:r>
        <w:rPr>
          <w:rFonts w:hint="eastAsia" w:cs="宋体"/>
          <w:b/>
          <w:bCs/>
          <w:szCs w:val="21"/>
          <w:highlight w:val="none"/>
        </w:rPr>
        <w:t xml:space="preserve">投标人须知前附表</w:t>
      </w:r>
      <w:r>
        <w:rPr>
          <w:rFonts w:hint="eastAsia" w:cs="宋体"/>
          <w:bCs/>
          <w:szCs w:val="21"/>
          <w:highlight w:val="none"/>
        </w:rPr>
        <w:t xml:space="preserve">，在此期间投标文件对投标人具有法律约束力，以保证采购人有足够的时间完成评标、定标以及签订合同。投标有效期从</w:t>
      </w:r>
      <w:r>
        <w:rPr>
          <w:rFonts w:hint="eastAsia" w:cs="宋体"/>
          <w:b/>
          <w:bCs/>
          <w:szCs w:val="21"/>
          <w:highlight w:val="none"/>
        </w:rPr>
        <w:t xml:space="preserve">投标人须知前附表</w:t>
      </w:r>
      <w:r>
        <w:rPr>
          <w:rFonts w:hint="eastAsia" w:cs="宋体"/>
          <w:bCs/>
          <w:szCs w:val="21"/>
          <w:highlight w:val="none"/>
        </w:rPr>
        <w:t xml:space="preserve">规定的投标截止之日起计算。</w:t>
      </w:r>
      <w:r>
        <w:rPr>
          <w:rFonts w:hint="eastAsia" w:cs="宋体"/>
          <w:b/>
          <w:szCs w:val="21"/>
          <w:highlight w:val="none"/>
        </w:rPr>
        <w:t xml:space="preserve">★</w:t>
      </w:r>
      <w:r>
        <w:rPr>
          <w:rFonts w:hint="eastAsia" w:cs="宋体"/>
          <w:b/>
          <w:bCs/>
          <w:szCs w:val="21"/>
          <w:highlight w:val="none"/>
        </w:rPr>
        <w:t xml:space="preserve">投标有效期不足的，在评标时将其视为无效投标。</w:t>
      </w:r>
      <w:r/>
    </w:p>
    <w:p>
      <w:pPr>
        <w:ind w:firstLine="420"/>
        <w:spacing w:line="360" w:lineRule="auto"/>
        <w:rPr>
          <w:rFonts w:cs="宋体"/>
          <w:bCs/>
          <w:szCs w:val="21"/>
          <w:highlight w:val="none"/>
        </w:rPr>
      </w:pPr>
      <w:r>
        <w:rPr>
          <w:rFonts w:hint="eastAsia"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81"/>
        <w:ind w:right="210" w:firstLine="373"/>
        <w:spacing w:line="360" w:lineRule="auto"/>
        <w:rPr>
          <w:rFonts w:cs="宋体"/>
          <w:highlight w:val="none"/>
        </w:rPr>
      </w:pPr>
      <w:r/>
      <w:bookmarkStart w:id="134" w:name="_Toc104560860"/>
      <w:r/>
      <w:bookmarkStart w:id="135" w:name="_Toc107246238"/>
      <w:r>
        <w:rPr>
          <w:rFonts w:hint="eastAsia" w:cs="宋体"/>
          <w:highlight w:val="none"/>
        </w:rPr>
        <w:t xml:space="preserve">22.投标保证金</w:t>
      </w:r>
      <w:bookmarkEnd w:id="131"/>
      <w:r/>
      <w:bookmarkEnd w:id="132"/>
      <w:r/>
      <w:bookmarkEnd w:id="133"/>
      <w:r/>
      <w:bookmarkEnd w:id="134"/>
      <w:r/>
      <w:bookmarkEnd w:id="135"/>
      <w:r/>
      <w:r/>
    </w:p>
    <w:p>
      <w:pPr>
        <w:ind w:firstLine="420"/>
        <w:spacing w:line="360" w:lineRule="auto"/>
        <w:rPr>
          <w:rFonts w:cs="宋体"/>
          <w:bCs/>
          <w:szCs w:val="21"/>
          <w:highlight w:val="none"/>
        </w:rPr>
      </w:pPr>
      <w:r/>
      <w:bookmarkStart w:id="136" w:name="_Toc519241651"/>
      <w:r/>
      <w:bookmarkStart w:id="137" w:name="_Toc420657357"/>
      <w:r/>
      <w:bookmarkStart w:id="138" w:name="_Toc466452044"/>
      <w:r/>
      <w:bookmarkStart w:id="139" w:name="_Toc420487862"/>
      <w:r/>
      <w:bookmarkStart w:id="140" w:name="_Toc96347879"/>
      <w:r/>
      <w:bookmarkStart w:id="141" w:name="_Toc68159552"/>
      <w:r>
        <w:rPr>
          <w:rFonts w:hint="eastAsia" w:cs="宋体"/>
          <w:bCs/>
          <w:szCs w:val="21"/>
          <w:highlight w:val="none"/>
        </w:rPr>
        <w:t xml:space="preserve">22.1本项目是否交纳投标保证金见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bCs/>
          <w:szCs w:val="21"/>
          <w:highlight w:val="none"/>
        </w:rPr>
      </w:pPr>
      <w:r>
        <w:rPr>
          <w:rFonts w:hint="eastAsia" w:cs="宋体"/>
          <w:bCs/>
          <w:szCs w:val="21"/>
          <w:highlight w:val="none"/>
        </w:rPr>
        <w:t xml:space="preserve">22.2</w:t>
      </w:r>
      <w:r>
        <w:rPr>
          <w:rFonts w:hint="eastAsia" w:cs="宋体"/>
          <w:b/>
          <w:bCs/>
          <w:szCs w:val="21"/>
          <w:highlight w:val="none"/>
        </w:rPr>
        <w:t xml:space="preserve">投标人须知前附表</w:t>
      </w:r>
      <w:r>
        <w:rPr>
          <w:rFonts w:hint="eastAsia" w:cs="宋体"/>
          <w:bCs/>
          <w:szCs w:val="21"/>
          <w:highlight w:val="none"/>
        </w:rPr>
        <w:t xml:space="preserve">规定交纳投标保证金的，投标人应以支票、汇票、本票或金融机构、担保机构出具的保函等非现金形式，在</w:t>
      </w:r>
      <w:r>
        <w:rPr>
          <w:rFonts w:hint="eastAsia" w:cs="宋体"/>
          <w:b/>
          <w:bCs/>
          <w:szCs w:val="21"/>
          <w:highlight w:val="none"/>
        </w:rPr>
        <w:t xml:space="preserve">投标人须知前附表</w:t>
      </w:r>
      <w:r>
        <w:rPr>
          <w:rFonts w:hint="eastAsia" w:cs="宋体"/>
          <w:bCs/>
          <w:szCs w:val="21"/>
          <w:highlight w:val="none"/>
        </w:rPr>
        <w:t xml:space="preserve">规定的投标截止时间前，向采购方提交</w:t>
      </w:r>
      <w:r>
        <w:rPr>
          <w:rFonts w:hint="eastAsia" w:cs="宋体"/>
          <w:b/>
          <w:bCs/>
          <w:szCs w:val="21"/>
          <w:highlight w:val="none"/>
        </w:rPr>
        <w:t xml:space="preserve">投标人须知前附表</w:t>
      </w:r>
      <w:r>
        <w:rPr>
          <w:rFonts w:hint="eastAsia" w:cs="宋体"/>
          <w:bCs/>
          <w:szCs w:val="21"/>
          <w:highlight w:val="none"/>
        </w:rPr>
        <w:t xml:space="preserve">规定的投标保证金(数额采用四舍五入，计算至元)。投标保证金有效期应与</w:t>
      </w:r>
      <w:r>
        <w:rPr>
          <w:rFonts w:hint="eastAsia" w:cs="宋体"/>
          <w:b/>
          <w:bCs/>
          <w:szCs w:val="21"/>
          <w:highlight w:val="none"/>
        </w:rPr>
        <w:t xml:space="preserve">投标人须知前附表</w:t>
      </w:r>
      <w:r>
        <w:rPr>
          <w:rFonts w:hint="eastAsia" w:cs="宋体"/>
          <w:bCs/>
          <w:szCs w:val="21"/>
          <w:highlight w:val="none"/>
        </w:rPr>
        <w:t xml:space="preserve">规定的投标有效期一致。</w:t>
      </w:r>
      <w:r>
        <w:rPr>
          <w:rFonts w:hint="eastAsia" w:cs="宋体"/>
          <w:b/>
          <w:szCs w:val="21"/>
          <w:highlight w:val="none"/>
        </w:rPr>
        <w:t xml:space="preserve">★投标人未按规定缴纳投标保证金的或</w:t>
      </w:r>
      <w:r>
        <w:rPr>
          <w:rFonts w:hint="eastAsia"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cs="宋体"/>
          <w:bCs/>
          <w:szCs w:val="21"/>
          <w:highlight w:val="none"/>
        </w:rPr>
      </w:pPr>
      <w:r>
        <w:rPr>
          <w:rFonts w:hint="eastAsia"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cs="宋体"/>
          <w:bCs/>
          <w:szCs w:val="21"/>
          <w:highlight w:val="none"/>
        </w:rPr>
      </w:pPr>
      <w:r>
        <w:rPr>
          <w:rFonts w:hint="eastAsia"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cs="宋体"/>
          <w:bCs/>
          <w:szCs w:val="21"/>
          <w:highlight w:val="none"/>
        </w:rPr>
      </w:pPr>
      <w:r>
        <w:rPr>
          <w:rFonts w:hint="eastAsia" w:cs="宋体"/>
          <w:bCs/>
          <w:szCs w:val="21"/>
          <w:highlight w:val="none"/>
        </w:rPr>
        <w:t xml:space="preserve">22.5中标的投标人的投标保证金，将在政府采购合同签订后5个工作日内退还中标人。</w:t>
      </w:r>
      <w:r/>
    </w:p>
    <w:p>
      <w:pPr>
        <w:ind w:firstLine="420"/>
        <w:spacing w:line="360" w:lineRule="auto"/>
        <w:rPr>
          <w:rFonts w:cs="宋体"/>
          <w:bCs/>
          <w:szCs w:val="21"/>
          <w:highlight w:val="none"/>
        </w:rPr>
      </w:pPr>
      <w:r>
        <w:rPr>
          <w:rFonts w:hint="eastAsia"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cs="宋体"/>
          <w:szCs w:val="21"/>
          <w:highlight w:val="none"/>
        </w:rPr>
      </w:pPr>
      <w:r/>
      <w:bookmarkStart w:id="142" w:name="_Toc100905225"/>
      <w:r/>
      <w:bookmarkStart w:id="143" w:name="_Toc96347880"/>
      <w:r/>
      <w:bookmarkStart w:id="144" w:name="_Toc104560861"/>
      <w:r/>
      <w:bookmarkStart w:id="145" w:name="_Toc103848546"/>
      <w:r>
        <w:rPr>
          <w:rFonts w:hint="eastAsia" w:cs="宋体"/>
          <w:szCs w:val="21"/>
          <w:highlight w:val="none"/>
        </w:rPr>
        <w:t xml:space="preserve">（1）投标人在招标文件规定的投标有效期内撤销其投标文件；</w:t>
      </w:r>
      <w:r/>
    </w:p>
    <w:p>
      <w:pPr>
        <w:ind w:firstLine="315"/>
        <w:jc w:val="left"/>
        <w:spacing w:line="360" w:lineRule="auto"/>
        <w:rPr>
          <w:rFonts w:cs="宋体"/>
          <w:szCs w:val="21"/>
          <w:highlight w:val="none"/>
        </w:rPr>
      </w:pPr>
      <w:r>
        <w:rPr>
          <w:rFonts w:hint="eastAsia" w:cs="宋体"/>
          <w:szCs w:val="21"/>
          <w:highlight w:val="none"/>
        </w:rPr>
        <w:t xml:space="preserve">（2）投标人在投标文件中提供虚假材料的；</w:t>
      </w:r>
      <w:r/>
    </w:p>
    <w:p>
      <w:pPr>
        <w:ind w:firstLine="315"/>
        <w:jc w:val="left"/>
        <w:spacing w:line="360" w:lineRule="auto"/>
        <w:rPr>
          <w:rFonts w:cs="宋体"/>
          <w:szCs w:val="21"/>
          <w:highlight w:val="none"/>
        </w:rPr>
      </w:pPr>
      <w:r>
        <w:rPr>
          <w:rFonts w:hint="eastAsia" w:cs="宋体"/>
          <w:szCs w:val="21"/>
          <w:highlight w:val="none"/>
        </w:rPr>
        <w:t xml:space="preserve">（3）投标人在本次采购活动中存在恶意串通行为的；</w:t>
      </w:r>
      <w:r/>
    </w:p>
    <w:p>
      <w:pPr>
        <w:ind w:firstLine="315"/>
        <w:jc w:val="left"/>
        <w:spacing w:line="360" w:lineRule="auto"/>
        <w:rPr>
          <w:rFonts w:cs="宋体"/>
          <w:szCs w:val="21"/>
          <w:highlight w:val="none"/>
        </w:rPr>
      </w:pPr>
      <w:r>
        <w:rPr>
          <w:rFonts w:hint="eastAsia" w:cs="宋体"/>
          <w:szCs w:val="21"/>
          <w:highlight w:val="none"/>
        </w:rPr>
        <w:t xml:space="preserve">（4）中标人未能按规定交纳采购代理服务费；</w:t>
      </w:r>
      <w:r/>
    </w:p>
    <w:p>
      <w:pPr>
        <w:ind w:firstLine="315"/>
        <w:jc w:val="left"/>
        <w:spacing w:line="360" w:lineRule="auto"/>
        <w:rPr>
          <w:rFonts w:cs="宋体"/>
          <w:szCs w:val="21"/>
          <w:highlight w:val="none"/>
        </w:rPr>
      </w:pPr>
      <w:r>
        <w:rPr>
          <w:rFonts w:hint="eastAsia"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cs="宋体"/>
          <w:szCs w:val="21"/>
          <w:highlight w:val="none"/>
        </w:rPr>
      </w:pPr>
      <w:r>
        <w:rPr>
          <w:rFonts w:hint="eastAsia" w:cs="宋体"/>
          <w:szCs w:val="21"/>
          <w:highlight w:val="none"/>
        </w:rPr>
        <w:t xml:space="preserve">（6）招标文件规定的其他可以不予退还投标保证金的情形。</w:t>
      </w:r>
      <w:r/>
    </w:p>
    <w:p>
      <w:pPr>
        <w:pStyle w:val="681"/>
        <w:ind w:right="210" w:firstLine="373"/>
        <w:spacing w:line="360" w:lineRule="auto"/>
        <w:rPr>
          <w:rFonts w:cs="宋体"/>
          <w:highlight w:val="none"/>
        </w:rPr>
      </w:pPr>
      <w:r/>
      <w:bookmarkStart w:id="146" w:name="_Toc107246239"/>
      <w:r>
        <w:rPr>
          <w:rFonts w:hint="eastAsia"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cs="Microsoft New Tai Lue"/>
          <w:bCs/>
          <w:szCs w:val="21"/>
          <w:highlight w:val="none"/>
        </w:rPr>
      </w:pPr>
      <w:r/>
      <w:bookmarkStart w:id="147" w:name="_Toc107246240"/>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pStyle w:val="680"/>
        <w:ind w:right="210" w:firstLine="373"/>
        <w:spacing w:before="120" w:after="120" w:line="360" w:lineRule="auto"/>
        <w:rPr>
          <w:highlight w:val="none"/>
        </w:rPr>
      </w:pPr>
      <w:r>
        <w:rPr>
          <w:rFonts w:hint="eastAsia"/>
          <w:highlight w:val="none"/>
        </w:rPr>
        <w:t xml:space="preserve">四．投标文件的递交</w:t>
      </w:r>
      <w:bookmarkEnd w:id="147"/>
      <w:r/>
      <w:r/>
    </w:p>
    <w:p>
      <w:pPr>
        <w:pStyle w:val="681"/>
        <w:ind w:right="210" w:firstLine="373"/>
        <w:spacing w:line="360" w:lineRule="auto"/>
        <w:rPr>
          <w:rFonts w:cs="Microsoft New Tai Lue"/>
          <w:szCs w:val="21"/>
          <w:highlight w:val="none"/>
        </w:rPr>
      </w:pPr>
      <w:r/>
      <w:bookmarkStart w:id="148" w:name="_Toc104560863"/>
      <w:r/>
      <w:bookmarkStart w:id="149" w:name="_Toc103848548"/>
      <w:r/>
      <w:bookmarkStart w:id="150" w:name="_Toc100905226"/>
      <w:r/>
      <w:bookmarkStart w:id="151" w:name="_Toc96347881"/>
      <w:r/>
      <w:bookmarkStart w:id="152" w:name="_Toc107246241"/>
      <w:r>
        <w:rPr>
          <w:rFonts w:hint="eastAsia" w:cs="宋体"/>
          <w:highlight w:val="none"/>
        </w:rPr>
        <w:t xml:space="preserve">24.</w:t>
      </w:r>
      <w:bookmarkEnd w:id="148"/>
      <w:r/>
      <w:bookmarkEnd w:id="149"/>
      <w:r/>
      <w:bookmarkEnd w:id="150"/>
      <w:r/>
      <w:bookmarkEnd w:id="151"/>
      <w:r/>
      <w:bookmarkEnd w:id="152"/>
      <w:r>
        <w:rPr>
          <w:rFonts w:hint="eastAsia" w:cs="Microsoft New Tai Lue"/>
          <w:bCs w:val="0"/>
          <w:szCs w:val="21"/>
          <w:highlight w:val="none"/>
        </w:rPr>
        <w:t xml:space="preserve">投标文件的递交</w:t>
      </w:r>
      <w:bookmarkStart w:id="153" w:name="_Toc46219699"/>
      <w:r/>
      <w:bookmarkStart w:id="154" w:name="_Toc51928343"/>
      <w:r/>
      <w:bookmarkStart w:id="155" w:name="_Toc38931614"/>
      <w:r/>
      <w:bookmarkStart w:id="156" w:name="_Toc103848549"/>
      <w:r/>
      <w:bookmarkStart w:id="157" w:name="_Toc96347882"/>
      <w:r/>
      <w:bookmarkStart w:id="158" w:name="_Toc11952"/>
      <w:r/>
      <w:bookmarkStart w:id="159" w:name="_Toc4536"/>
      <w:r/>
      <w:bookmarkStart w:id="160" w:name="_Toc38931800"/>
      <w:r/>
      <w:bookmarkStart w:id="161" w:name="_Toc100905227"/>
      <w:r/>
      <w:bookmarkStart w:id="162" w:name="_Toc97561941"/>
      <w:r/>
      <w:bookmarkStart w:id="163" w:name="_Toc38933357"/>
      <w:r/>
      <w:bookmarkStart w:id="164" w:name="_Toc46939510"/>
      <w:r/>
      <w:bookmarkStart w:id="165" w:name="_Toc48151397"/>
      <w:r/>
      <w:bookmarkStart w:id="166" w:name="_Toc19963"/>
      <w:r/>
      <w:bookmarkStart w:id="167" w:name="_Toc5042"/>
      <w:r/>
      <w:bookmarkStart w:id="168" w:name="_Toc46960670"/>
      <w:r/>
      <w:bookmarkStart w:id="169" w:name="_Toc50528805"/>
      <w:r/>
      <w:bookmarkStart w:id="170" w:name="_Toc11464"/>
      <w:r/>
      <w:bookmarkStart w:id="171" w:name="_Toc91399404"/>
      <w:r/>
      <w:bookmarkStart w:id="172" w:name="_Toc469850063"/>
      <w:r/>
      <w:bookmarkStart w:id="173" w:name="_Toc89586904"/>
      <w:r/>
      <w:bookmarkStart w:id="174" w:name="_Toc40202948"/>
      <w:r/>
      <w:r/>
    </w:p>
    <w:p>
      <w:pPr>
        <w:ind w:firstLine="420"/>
        <w:spacing w:line="360" w:lineRule="auto"/>
        <w:rPr>
          <w:rFonts w:cs="Microsoft New Tai Lue"/>
          <w:bCs/>
          <w:szCs w:val="21"/>
          <w:highlight w:val="none"/>
        </w:rPr>
      </w:pPr>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681"/>
        <w:ind w:right="210" w:firstLine="373"/>
        <w:spacing w:line="360" w:lineRule="auto"/>
        <w:rPr>
          <w:rFonts w:cs="宋体"/>
          <w:highlight w:val="none"/>
        </w:rPr>
      </w:pPr>
      <w:r/>
      <w:bookmarkStart w:id="175" w:name="_Toc104560864"/>
      <w:r/>
      <w:bookmarkStart w:id="176" w:name="_Toc107246242"/>
      <w:r>
        <w:rPr>
          <w:rFonts w:hint="eastAsia"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cs="宋体"/>
          <w:highlight w:val="none"/>
        </w:rPr>
        <w:t xml:space="preserve">投标文件解密</w:t>
      </w:r>
      <w:r/>
    </w:p>
    <w:p>
      <w:pPr>
        <w:ind w:firstLine="420"/>
        <w:spacing w:line="360" w:lineRule="auto"/>
        <w:rPr>
          <w:rFonts w:cs="Microsoft New Tai Lue"/>
          <w:bCs/>
          <w:szCs w:val="21"/>
          <w:highlight w:val="none"/>
          <w:lang w:val="zh-CN"/>
        </w:rPr>
      </w:pPr>
      <w:r/>
      <w:bookmarkStart w:id="177"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681"/>
        <w:ind w:right="210" w:firstLine="373"/>
        <w:spacing w:line="360" w:lineRule="auto"/>
        <w:rPr>
          <w:rFonts w:cs="宋体"/>
          <w:highlight w:val="none"/>
        </w:rPr>
      </w:pPr>
      <w:r/>
      <w:bookmarkStart w:id="178" w:name="_Toc107246243"/>
      <w:r/>
      <w:bookmarkStart w:id="179" w:name="_Toc100905228"/>
      <w:r/>
      <w:bookmarkStart w:id="180" w:name="_Toc103848550"/>
      <w:r/>
      <w:bookmarkStart w:id="181" w:name="_Toc104560865"/>
      <w:r>
        <w:rPr>
          <w:rFonts w:hint="eastAsia"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cs="Microsoft New Tai Lue"/>
          <w:bCs/>
          <w:szCs w:val="21"/>
          <w:highlight w:val="none"/>
          <w:lang w:val="zh-CN"/>
        </w:rPr>
      </w:pPr>
      <w:r/>
      <w:bookmarkStart w:id="182" w:name="_Toc80264714"/>
      <w:r>
        <w:rPr>
          <w:rFonts w:hint="eastAsia"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26.4 在投标截止时间至采购文件中规定的投标有效期满之间的这段时间内，投标人不得撤回其投标。</w:t>
      </w:r>
      <w:r/>
    </w:p>
    <w:p>
      <w:pPr>
        <w:pStyle w:val="681"/>
        <w:ind w:right="210" w:firstLine="373"/>
        <w:spacing w:line="360" w:lineRule="auto"/>
        <w:rPr>
          <w:rFonts w:cs="宋体"/>
          <w:highlight w:val="none"/>
        </w:rPr>
      </w:pPr>
      <w:r/>
      <w:bookmarkStart w:id="183" w:name="_Toc107246244"/>
      <w:r/>
      <w:bookmarkStart w:id="184" w:name="_Toc104560866"/>
      <w:r/>
      <w:bookmarkStart w:id="185" w:name="_Toc103848551"/>
      <w:r>
        <w:rPr>
          <w:rFonts w:hint="eastAsia" w:cs="宋体"/>
          <w:highlight w:val="none"/>
        </w:rPr>
        <w:t xml:space="preserve">27.诚实信用</w:t>
      </w:r>
      <w:bookmarkEnd w:id="183"/>
      <w:r/>
      <w:bookmarkEnd w:id="184"/>
      <w:r/>
      <w:bookmarkEnd w:id="185"/>
      <w:r/>
      <w:r/>
    </w:p>
    <w:p>
      <w:pPr>
        <w:ind w:firstLine="420"/>
        <w:spacing w:line="360" w:lineRule="auto"/>
        <w:rPr>
          <w:rFonts w:cs="宋体"/>
          <w:bCs/>
          <w:szCs w:val="21"/>
          <w:highlight w:val="none"/>
        </w:rPr>
      </w:pPr>
      <w:r>
        <w:rPr>
          <w:rFonts w:hint="eastAsia"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cs="宋体"/>
          <w:bCs/>
          <w:szCs w:val="21"/>
          <w:highlight w:val="none"/>
        </w:rPr>
      </w:pPr>
      <w:r>
        <w:rPr>
          <w:rFonts w:hint="eastAsia" w:cs="宋体"/>
          <w:bCs/>
          <w:szCs w:val="21"/>
          <w:highlight w:val="none"/>
        </w:rPr>
        <w:t xml:space="preserve">27.2在评标过程中发现投标人有上述情形的，评标委员会应当认定其投标无效，并书面报告本级财政部门。</w:t>
      </w:r>
      <w:r/>
    </w:p>
    <w:p>
      <w:pPr>
        <w:pStyle w:val="680"/>
        <w:ind w:right="210" w:firstLine="373"/>
        <w:spacing w:before="120" w:after="120" w:line="360" w:lineRule="auto"/>
        <w:rPr>
          <w:highlight w:val="none"/>
        </w:rPr>
      </w:pPr>
      <w:r/>
      <w:bookmarkStart w:id="186" w:name="_Toc107246245"/>
      <w:r>
        <w:rPr>
          <w:rFonts w:hint="eastAsia"/>
          <w:highlight w:val="none"/>
        </w:rPr>
        <w:t xml:space="preserve">五．开标和评标</w:t>
      </w:r>
      <w:bookmarkEnd w:id="186"/>
      <w:r/>
      <w:bookmarkStart w:id="187" w:name="_Toc96347885"/>
      <w:r/>
      <w:r/>
    </w:p>
    <w:p>
      <w:pPr>
        <w:pStyle w:val="681"/>
        <w:ind w:right="210" w:firstLine="373"/>
        <w:spacing w:line="360" w:lineRule="auto"/>
        <w:rPr>
          <w:rFonts w:cs="宋体"/>
          <w:highlight w:val="none"/>
        </w:rPr>
      </w:pPr>
      <w:r/>
      <w:bookmarkStart w:id="188" w:name="_Toc104560868"/>
      <w:r/>
      <w:bookmarkStart w:id="189" w:name="_Toc107246246"/>
      <w:r/>
      <w:bookmarkStart w:id="190" w:name="_Toc103848553"/>
      <w:r/>
      <w:bookmarkStart w:id="191" w:name="_Toc100905230"/>
      <w:r>
        <w:rPr>
          <w:rFonts w:hint="eastAsia" w:cs="宋体"/>
          <w:highlight w:val="none"/>
        </w:rPr>
        <w:t xml:space="preserve">28.开标</w:t>
      </w:r>
      <w:bookmarkEnd w:id="187"/>
      <w:r/>
      <w:bookmarkEnd w:id="188"/>
      <w:r/>
      <w:bookmarkEnd w:id="189"/>
      <w:r/>
      <w:bookmarkEnd w:id="190"/>
      <w:r/>
      <w:bookmarkEnd w:id="191"/>
      <w:r/>
      <w:r/>
    </w:p>
    <w:p>
      <w:pPr>
        <w:ind w:firstLine="420"/>
        <w:spacing w:line="360" w:lineRule="auto"/>
        <w:rPr>
          <w:rFonts w:cs="宋体"/>
          <w:bCs/>
          <w:szCs w:val="21"/>
          <w:highlight w:val="none"/>
        </w:rPr>
      </w:pPr>
      <w:r/>
      <w:bookmarkStart w:id="192" w:name="_Toc107246247"/>
      <w:r/>
      <w:bookmarkStart w:id="193" w:name="_Toc100905231"/>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r/>
    </w:p>
    <w:p>
      <w:pPr>
        <w:pStyle w:val="681"/>
        <w:ind w:right="210" w:firstLine="373"/>
        <w:spacing w:line="360" w:lineRule="auto"/>
        <w:rPr>
          <w:rFonts w:cs="宋体"/>
          <w:highlight w:val="none"/>
        </w:rPr>
      </w:pPr>
      <w:r>
        <w:rPr>
          <w:rFonts w:hint="eastAsia" w:cs="宋体"/>
          <w:highlight w:val="none"/>
        </w:rPr>
        <w:t xml:space="preserve">29.资格性审查</w:t>
      </w:r>
      <w:bookmarkEnd w:id="192"/>
      <w:r/>
      <w:r/>
    </w:p>
    <w:p>
      <w:pPr>
        <w:ind w:firstLine="420"/>
        <w:spacing w:line="360" w:lineRule="auto"/>
        <w:rPr>
          <w:rFonts w:cs="宋体"/>
          <w:bCs/>
          <w:szCs w:val="21"/>
          <w:highlight w:val="none"/>
        </w:rPr>
      </w:pPr>
      <w:r/>
      <w:bookmarkStart w:id="194" w:name="_Toc103848554"/>
      <w:r/>
      <w:bookmarkStart w:id="195" w:name="_Toc104560869"/>
      <w:r>
        <w:rPr>
          <w:rFonts w:hint="eastAsia"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29.2</w:t>
      </w:r>
      <w:r>
        <w:rPr>
          <w:rFonts w:hint="eastAsia" w:cs="宋体"/>
          <w:b/>
          <w:szCs w:val="21"/>
          <w:highlight w:val="none"/>
        </w:rPr>
        <w:t xml:space="preserve">投标人不具备招标文件规定的投标人资格条件的</w:t>
      </w:r>
      <w:r>
        <w:rPr>
          <w:rFonts w:hint="eastAsia" w:cs="宋体"/>
          <w:b/>
          <w:bCs/>
          <w:szCs w:val="21"/>
          <w:highlight w:val="none"/>
        </w:rPr>
        <w:t xml:space="preserve">，应在资格审查时按照无效投标处理。</w:t>
      </w:r>
      <w:r/>
    </w:p>
    <w:p>
      <w:pPr>
        <w:ind w:firstLine="420"/>
        <w:spacing w:line="360" w:lineRule="auto"/>
        <w:rPr>
          <w:rFonts w:cs="宋体"/>
          <w:bCs/>
          <w:szCs w:val="21"/>
          <w:highlight w:val="none"/>
        </w:rPr>
      </w:pPr>
      <w:r>
        <w:rPr>
          <w:rFonts w:hint="eastAsia" w:cs="宋体"/>
          <w:bCs/>
          <w:szCs w:val="21"/>
          <w:highlight w:val="none"/>
        </w:rPr>
        <w:t xml:space="preserve">29.3已经进行资格预审的，可以不再对投标人资格进行审查，资格预审合格的投标人在评标阶段资格发生变化的，应当通知采购方。</w:t>
      </w:r>
      <w:r/>
    </w:p>
    <w:p>
      <w:pPr>
        <w:pStyle w:val="681"/>
        <w:ind w:right="210" w:firstLine="373"/>
        <w:spacing w:line="360" w:lineRule="auto"/>
        <w:rPr>
          <w:rFonts w:cs="宋体"/>
          <w:highlight w:val="none"/>
        </w:rPr>
      </w:pPr>
      <w:r/>
      <w:bookmarkStart w:id="196" w:name="_Toc107246248"/>
      <w:r>
        <w:rPr>
          <w:rFonts w:hint="eastAsia" w:cs="宋体"/>
          <w:highlight w:val="none"/>
        </w:rPr>
        <w:t xml:space="preserve">30.评标</w:t>
      </w:r>
      <w:bookmarkEnd w:id="194"/>
      <w:r/>
      <w:bookmarkEnd w:id="195"/>
      <w:r/>
      <w:bookmarkEnd w:id="196"/>
      <w:r/>
      <w:r/>
    </w:p>
    <w:p>
      <w:pPr>
        <w:pStyle w:val="682"/>
        <w:ind w:right="210" w:firstLine="373"/>
        <w:spacing w:line="360" w:lineRule="auto"/>
        <w:rPr>
          <w:rFonts w:ascii="Times New Roman" w:hAnsi="Times New Roman" w:eastAsia="宋体" w:cs="宋体"/>
          <w:highlight w:val="none"/>
        </w:rPr>
      </w:pPr>
      <w:r/>
      <w:bookmarkStart w:id="197" w:name="_Toc103848555"/>
      <w:r/>
      <w:bookmarkStart w:id="198" w:name="_Toc107246249"/>
      <w:r/>
      <w:bookmarkStart w:id="199" w:name="_Toc104560870"/>
      <w:r>
        <w:rPr>
          <w:rFonts w:hint="eastAsia" w:ascii="Times New Roman" w:hAnsi="Times New Roman" w:eastAsia="宋体" w:cs="宋体"/>
          <w:highlight w:val="none"/>
        </w:rPr>
        <w:t xml:space="preserve">30.1评标委员会</w:t>
      </w:r>
      <w:bookmarkEnd w:id="197"/>
      <w:r/>
      <w:bookmarkEnd w:id="198"/>
      <w:r/>
      <w:bookmarkEnd w:id="199"/>
      <w:r/>
      <w:r/>
    </w:p>
    <w:p>
      <w:pPr>
        <w:ind w:firstLine="420"/>
        <w:spacing w:line="360" w:lineRule="auto"/>
        <w:rPr>
          <w:rFonts w:cs="宋体"/>
          <w:bCs/>
          <w:szCs w:val="21"/>
          <w:highlight w:val="none"/>
        </w:rPr>
      </w:pPr>
      <w:r>
        <w:rPr>
          <w:rFonts w:hint="eastAsia" w:cs="宋体"/>
          <w:bCs/>
          <w:szCs w:val="21"/>
          <w:highlight w:val="none"/>
        </w:rPr>
        <w:t xml:space="preserve">30.1.1评标委员会成员组成见</w:t>
      </w:r>
      <w:r>
        <w:rPr>
          <w:rFonts w:hint="eastAsia" w:cs="宋体"/>
          <w:b/>
          <w:szCs w:val="21"/>
          <w:highlight w:val="none"/>
        </w:rPr>
        <w:t xml:space="preserve">投标人须知前附表</w:t>
      </w:r>
      <w:r>
        <w:rPr>
          <w:rFonts w:hint="eastAsia" w:cs="宋体"/>
          <w:bCs/>
          <w:szCs w:val="21"/>
          <w:highlight w:val="none"/>
        </w:rPr>
        <w:t xml:space="preserve">，负责具体评标事务，并独立履行职责。</w:t>
      </w:r>
      <w:r/>
    </w:p>
    <w:p>
      <w:pPr>
        <w:pStyle w:val="682"/>
        <w:ind w:right="210" w:firstLine="373"/>
        <w:spacing w:line="360" w:lineRule="auto"/>
        <w:rPr>
          <w:rFonts w:ascii="Times New Roman" w:hAnsi="Times New Roman" w:eastAsia="宋体" w:cs="宋体"/>
          <w:highlight w:val="none"/>
        </w:rPr>
      </w:pPr>
      <w:r/>
      <w:bookmarkStart w:id="200" w:name="_Toc104560871"/>
      <w:r/>
      <w:bookmarkStart w:id="201" w:name="_Toc103848556"/>
      <w:r/>
      <w:bookmarkStart w:id="202" w:name="_Toc107246250"/>
      <w:r>
        <w:rPr>
          <w:rFonts w:hint="eastAsia" w:ascii="Times New Roman" w:hAnsi="Times New Roman" w:eastAsia="宋体" w:cs="宋体"/>
          <w:highlight w:val="none"/>
        </w:rPr>
        <w:t xml:space="preserve">30.2</w:t>
      </w:r>
      <w:bookmarkEnd w:id="200"/>
      <w:r/>
      <w:bookmarkEnd w:id="201"/>
      <w:r>
        <w:rPr>
          <w:rFonts w:hint="eastAsia" w:ascii="Times New Roman" w:hAnsi="Times New Roman" w:eastAsia="宋体" w:cs="宋体"/>
          <w:highlight w:val="none"/>
        </w:rPr>
        <w:t xml:space="preserve">符合性审查</w:t>
      </w:r>
      <w:bookmarkEnd w:id="202"/>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bookmarkEnd w:id="193"/>
      <w:r/>
      <w:r/>
    </w:p>
    <w:p>
      <w:pPr>
        <w:ind w:firstLine="420"/>
        <w:spacing w:line="360" w:lineRule="auto"/>
        <w:rPr>
          <w:rFonts w:cs="宋体"/>
          <w:bCs/>
          <w:szCs w:val="21"/>
          <w:highlight w:val="none"/>
        </w:rPr>
      </w:pPr>
      <w:r/>
      <w:bookmarkStart w:id="203" w:name="_Toc104560872"/>
      <w:r/>
      <w:bookmarkStart w:id="204" w:name="_Toc107246251"/>
      <w:r/>
      <w:bookmarkStart w:id="205" w:name="_Toc103848557"/>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pStyle w:val="682"/>
        <w:ind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30.3投标文件澄清</w:t>
      </w:r>
      <w:bookmarkEnd w:id="203"/>
      <w:r/>
      <w:bookmarkEnd w:id="204"/>
      <w:r/>
      <w:bookmarkEnd w:id="205"/>
      <w:r/>
      <w:r/>
    </w:p>
    <w:p>
      <w:pPr>
        <w:ind w:firstLine="420"/>
        <w:jc w:val="left"/>
        <w:spacing w:line="360" w:lineRule="auto"/>
        <w:rPr>
          <w:rFonts w:cs="宋体"/>
          <w:szCs w:val="21"/>
          <w:highlight w:val="none"/>
        </w:rPr>
      </w:pPr>
      <w:r>
        <w:rPr>
          <w:rFonts w:hint="eastAsia"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cs="宋体"/>
          <w:szCs w:val="21"/>
          <w:highlight w:val="none"/>
        </w:rPr>
      </w:pPr>
      <w:r>
        <w:rPr>
          <w:rFonts w:hint="eastAsia"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cs="宋体"/>
          <w:szCs w:val="21"/>
          <w:highlight w:val="none"/>
        </w:rPr>
      </w:pPr>
      <w:r>
        <w:rPr>
          <w:rFonts w:hint="eastAsia" w:cs="宋体"/>
          <w:szCs w:val="21"/>
          <w:highlight w:val="none"/>
        </w:rPr>
        <w:t xml:space="preserve">30.3.3评标委员会不接受投标人主动提出的澄清、说明。</w:t>
      </w:r>
      <w:r/>
    </w:p>
    <w:p>
      <w:pPr>
        <w:ind w:firstLine="420"/>
        <w:jc w:val="left"/>
        <w:spacing w:line="360" w:lineRule="auto"/>
        <w:rPr>
          <w:rFonts w:cs="宋体"/>
          <w:szCs w:val="21"/>
          <w:highlight w:val="none"/>
        </w:rPr>
      </w:pPr>
      <w:r>
        <w:rPr>
          <w:rFonts w:hint="eastAsia" w:cs="宋体"/>
          <w:szCs w:val="21"/>
          <w:highlight w:val="none"/>
        </w:rPr>
        <w:t xml:space="preserve">30.3.4有效的书面澄清材料，是投标文件的补充材料，成为投标文件的组成部分。</w:t>
      </w:r>
      <w:r/>
    </w:p>
    <w:p>
      <w:pPr>
        <w:pStyle w:val="682"/>
        <w:ind w:right="210" w:firstLine="373"/>
        <w:spacing w:line="360" w:lineRule="auto"/>
        <w:rPr>
          <w:rFonts w:ascii="Times New Roman" w:hAnsi="Times New Roman" w:eastAsia="宋体" w:cs="宋体"/>
          <w:highlight w:val="none"/>
        </w:rPr>
      </w:pPr>
      <w:r/>
      <w:bookmarkStart w:id="206" w:name="_Toc107246252"/>
      <w:r>
        <w:rPr>
          <w:rFonts w:hint="eastAsia" w:ascii="Times New Roman" w:hAnsi="Times New Roman" w:eastAsia="宋体" w:cs="宋体"/>
          <w:highlight w:val="none"/>
        </w:rPr>
        <w:t xml:space="preserve">30.4</w:t>
      </w:r>
      <w:bookmarkEnd w:id="206"/>
      <w:r>
        <w:rPr>
          <w:rFonts w:hint="eastAsia" w:ascii="Times New Roman" w:hAnsi="Times New Roman" w:eastAsia="宋体" w:cs="宋体"/>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682"/>
        <w:ind w:right="210" w:firstLine="373"/>
        <w:spacing w:line="360" w:lineRule="auto"/>
        <w:rPr>
          <w:rFonts w:ascii="Times New Roman" w:hAnsi="Times New Roman" w:eastAsia="宋体" w:cs="宋体"/>
          <w:highlight w:val="none"/>
        </w:rPr>
      </w:pPr>
      <w:r/>
      <w:bookmarkStart w:id="207" w:name="_Toc104560873"/>
      <w:r/>
      <w:bookmarkStart w:id="208" w:name="_Toc103848558"/>
      <w:r/>
      <w:bookmarkStart w:id="209" w:name="_Toc107246253"/>
      <w:r>
        <w:rPr>
          <w:rFonts w:hint="eastAsia" w:ascii="Times New Roman" w:hAnsi="Times New Roman" w:eastAsia="宋体" w:cs="宋体"/>
          <w:highlight w:val="none"/>
        </w:rPr>
        <w:t xml:space="preserve">30.5同品牌多家投标人处理原则</w:t>
      </w:r>
      <w:bookmarkEnd w:id="207"/>
      <w:r/>
      <w:bookmarkEnd w:id="208"/>
      <w:r/>
      <w:bookmarkEnd w:id="209"/>
      <w:r/>
      <w:r/>
    </w:p>
    <w:p>
      <w:pPr>
        <w:ind w:firstLine="420"/>
        <w:jc w:val="left"/>
        <w:spacing w:line="360" w:lineRule="auto"/>
        <w:rPr>
          <w:rFonts w:cs="宋体"/>
          <w:szCs w:val="21"/>
          <w:highlight w:val="none"/>
        </w:rPr>
      </w:pPr>
      <w:r>
        <w:rPr>
          <w:rFonts w:hint="eastAsia"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cs="宋体"/>
          <w:szCs w:val="21"/>
          <w:highlight w:val="none"/>
        </w:rPr>
      </w:pPr>
      <w:r>
        <w:rPr>
          <w:rFonts w:hint="eastAsia"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cs="宋体"/>
          <w:szCs w:val="21"/>
          <w:highlight w:val="none"/>
        </w:rPr>
      </w:pPr>
      <w:r>
        <w:rPr>
          <w:rFonts w:hint="eastAsia" w:cs="宋体"/>
          <w:szCs w:val="21"/>
          <w:highlight w:val="none"/>
        </w:rPr>
        <w:t xml:space="preserve">30.5.3非单一产品采购项目，根据采购项目技术构成、产品价格比重等合理确定核心产品，核心产品见</w:t>
      </w:r>
      <w:r>
        <w:rPr>
          <w:rFonts w:hint="eastAsia" w:cs="宋体"/>
          <w:b/>
          <w:szCs w:val="21"/>
          <w:highlight w:val="none"/>
        </w:rPr>
        <w:t xml:space="preserve">投标人须知前附表</w:t>
      </w:r>
      <w:r>
        <w:rPr>
          <w:rFonts w:hint="eastAsia" w:cs="宋体"/>
          <w:szCs w:val="21"/>
          <w:highlight w:val="none"/>
        </w:rPr>
        <w:t xml:space="preserve">。多家投标人提供的核心产品品牌相同的，按前两款规定处理。</w:t>
      </w:r>
      <w:r/>
    </w:p>
    <w:p>
      <w:pPr>
        <w:pStyle w:val="682"/>
        <w:ind w:right="210" w:firstLine="373"/>
        <w:spacing w:line="360" w:lineRule="auto"/>
        <w:rPr>
          <w:rFonts w:ascii="Times New Roman" w:hAnsi="Times New Roman" w:eastAsia="宋体" w:cs="宋体"/>
          <w:highlight w:val="none"/>
        </w:rPr>
      </w:pPr>
      <w:r/>
      <w:bookmarkStart w:id="210" w:name="_Toc107246254"/>
      <w:r/>
      <w:bookmarkStart w:id="211" w:name="_Toc104560874"/>
      <w:r/>
      <w:bookmarkStart w:id="212" w:name="_Toc103848559"/>
      <w:r>
        <w:rPr>
          <w:rFonts w:hint="eastAsia" w:ascii="Times New Roman" w:hAnsi="Times New Roman" w:eastAsia="宋体" w:cs="宋体"/>
          <w:highlight w:val="none"/>
        </w:rPr>
        <w:t xml:space="preserve">30.6比较与评价</w:t>
      </w:r>
      <w:bookmarkEnd w:id="210"/>
      <w:r/>
      <w:bookmarkEnd w:id="211"/>
      <w:r/>
      <w:bookmarkEnd w:id="212"/>
      <w:r/>
      <w:r/>
    </w:p>
    <w:p>
      <w:pPr>
        <w:ind w:firstLine="420"/>
        <w:jc w:val="left"/>
        <w:spacing w:line="360" w:lineRule="auto"/>
        <w:rPr>
          <w:rFonts w:cs="宋体"/>
          <w:szCs w:val="21"/>
          <w:highlight w:val="none"/>
        </w:rPr>
      </w:pPr>
      <w:r>
        <w:rPr>
          <w:rFonts w:hint="eastAsia" w:cs="宋体"/>
          <w:szCs w:val="21"/>
          <w:highlight w:val="none"/>
        </w:rPr>
        <w:t xml:space="preserve">30.6.1评标委员会应当按照招标文件中第五章《评标方法和评标标准》，对符合性审查合格的投标文件进行比较与评价。</w:t>
      </w:r>
      <w:r/>
    </w:p>
    <w:p>
      <w:pPr>
        <w:pStyle w:val="682"/>
        <w:ind w:right="210" w:firstLine="373"/>
        <w:spacing w:line="360" w:lineRule="auto"/>
        <w:rPr>
          <w:rFonts w:ascii="Times New Roman" w:hAnsi="Times New Roman" w:eastAsia="宋体" w:cs="宋体"/>
          <w:highlight w:val="none"/>
        </w:rPr>
      </w:pPr>
      <w:r/>
      <w:bookmarkStart w:id="213" w:name="_Toc107246255"/>
      <w:r>
        <w:rPr>
          <w:rFonts w:hint="eastAsia" w:ascii="Times New Roman" w:hAnsi="Times New Roman" w:eastAsia="宋体" w:cs="宋体"/>
          <w:highlight w:val="none"/>
        </w:rPr>
        <w:t xml:space="preserve">30.7编写评标报告</w:t>
      </w:r>
      <w:bookmarkEnd w:id="213"/>
      <w:r/>
      <w:r/>
    </w:p>
    <w:p>
      <w:pPr>
        <w:ind w:firstLine="420"/>
        <w:jc w:val="left"/>
        <w:spacing w:line="360" w:lineRule="auto"/>
        <w:rPr>
          <w:rFonts w:cs="宋体"/>
          <w:szCs w:val="21"/>
          <w:highlight w:val="none"/>
        </w:rPr>
      </w:pPr>
      <w:r>
        <w:rPr>
          <w:rFonts w:hint="eastAsia" w:cs="宋体"/>
          <w:szCs w:val="21"/>
          <w:highlight w:val="none"/>
        </w:rPr>
        <w:t xml:space="preserve">30.7.1评标委员会根据全体评标成员签字的原始评标记录和评标结果编写评标报告。</w:t>
      </w:r>
      <w:r/>
    </w:p>
    <w:p>
      <w:pPr>
        <w:pStyle w:val="682"/>
        <w:ind w:right="210" w:firstLine="373"/>
        <w:spacing w:line="360" w:lineRule="auto"/>
        <w:rPr>
          <w:rFonts w:ascii="Times New Roman" w:hAnsi="Times New Roman" w:eastAsia="宋体" w:cs="宋体"/>
          <w:highlight w:val="none"/>
        </w:rPr>
      </w:pPr>
      <w:r/>
      <w:bookmarkStart w:id="214" w:name="_Toc104560876"/>
      <w:r/>
      <w:bookmarkStart w:id="215" w:name="_Toc103848561"/>
      <w:r/>
      <w:bookmarkStart w:id="216" w:name="_Toc107246256"/>
      <w:r>
        <w:rPr>
          <w:rFonts w:hint="eastAsia" w:ascii="Times New Roman" w:hAnsi="Times New Roman" w:eastAsia="宋体" w:cs="宋体"/>
          <w:highlight w:val="none"/>
        </w:rPr>
        <w:t xml:space="preserve">30.8评标过程的保密</w:t>
      </w:r>
      <w:bookmarkEnd w:id="214"/>
      <w:r/>
      <w:bookmarkEnd w:id="215"/>
      <w:r/>
      <w:bookmarkEnd w:id="216"/>
      <w:r>
        <w:rPr>
          <w:rFonts w:hint="eastAsia" w:ascii="Times New Roman" w:hAnsi="Times New Roman" w:eastAsia="宋体" w:cs="宋体"/>
          <w:highlight w:val="none"/>
        </w:rPr>
        <w:tab/>
      </w:r>
      <w:r/>
    </w:p>
    <w:p>
      <w:pPr>
        <w:ind w:firstLine="315"/>
        <w:jc w:val="left"/>
        <w:spacing w:line="360" w:lineRule="auto"/>
        <w:rPr>
          <w:rFonts w:cs="宋体"/>
          <w:szCs w:val="21"/>
          <w:highlight w:val="none"/>
        </w:rPr>
      </w:pPr>
      <w:r>
        <w:rPr>
          <w:rFonts w:hint="eastAsia" w:cs="宋体"/>
          <w:szCs w:val="21"/>
          <w:highlight w:val="none"/>
        </w:rPr>
        <w:t xml:space="preserve">30.8.1评标委员会成员名单在评标结果公示前应当保密。</w:t>
      </w:r>
      <w:r/>
    </w:p>
    <w:p>
      <w:pPr>
        <w:ind w:firstLine="315"/>
        <w:jc w:val="left"/>
        <w:spacing w:line="360" w:lineRule="auto"/>
        <w:rPr>
          <w:rFonts w:cs="宋体"/>
          <w:szCs w:val="21"/>
          <w:highlight w:val="none"/>
        </w:rPr>
      </w:pPr>
      <w:r>
        <w:rPr>
          <w:rFonts w:hint="eastAsia" w:cs="宋体"/>
          <w:szCs w:val="21"/>
          <w:highlight w:val="none"/>
        </w:rPr>
        <w:t xml:space="preserve">30.8.2采购方应当采取必要的措施，保证评标在严格保密的情况下进行。</w:t>
      </w:r>
      <w:r/>
    </w:p>
    <w:p>
      <w:pPr>
        <w:ind w:firstLine="315"/>
        <w:jc w:val="left"/>
        <w:spacing w:line="360" w:lineRule="auto"/>
        <w:rPr>
          <w:rFonts w:cs="宋体"/>
          <w:szCs w:val="21"/>
          <w:highlight w:val="none"/>
        </w:rPr>
      </w:pPr>
      <w:r>
        <w:rPr>
          <w:rFonts w:hint="eastAsia" w:cs="宋体"/>
          <w:szCs w:val="21"/>
          <w:highlight w:val="none"/>
        </w:rPr>
        <w:t xml:space="preserve">30.8.3有关人员对评标情况以及在评标过程中获悉的国家秘密、商业秘密负有保密责任。</w:t>
      </w:r>
      <w:r/>
    </w:p>
    <w:p>
      <w:pPr>
        <w:pStyle w:val="680"/>
        <w:ind w:right="210" w:firstLine="373"/>
        <w:spacing w:before="120" w:after="120" w:line="360" w:lineRule="auto"/>
        <w:rPr>
          <w:highlight w:val="none"/>
        </w:rPr>
      </w:pPr>
      <w:r/>
      <w:bookmarkStart w:id="217" w:name="_Toc107246257"/>
      <w:r>
        <w:rPr>
          <w:rFonts w:hint="eastAsia"/>
          <w:highlight w:val="none"/>
        </w:rPr>
        <w:t xml:space="preserve">六．确定中标</w:t>
      </w:r>
      <w:bookmarkEnd w:id="217"/>
      <w:r/>
      <w:r/>
    </w:p>
    <w:p>
      <w:pPr>
        <w:pStyle w:val="681"/>
        <w:ind w:right="210" w:firstLine="373"/>
        <w:spacing w:line="360" w:lineRule="auto"/>
        <w:rPr>
          <w:rFonts w:cs="宋体"/>
          <w:highlight w:val="none"/>
        </w:rPr>
      </w:pPr>
      <w:r/>
      <w:bookmarkStart w:id="218" w:name="_Toc104560878"/>
      <w:r/>
      <w:bookmarkStart w:id="219" w:name="_Toc103848563"/>
      <w:r/>
      <w:bookmarkStart w:id="220" w:name="_Toc107246258"/>
      <w:r>
        <w:rPr>
          <w:rFonts w:hint="eastAsia" w:cs="宋体"/>
          <w:highlight w:val="none"/>
        </w:rPr>
        <w:t xml:space="preserve">31.确定中标</w:t>
      </w:r>
      <w:bookmarkEnd w:id="218"/>
      <w:r/>
      <w:bookmarkEnd w:id="219"/>
      <w:r>
        <w:rPr>
          <w:rFonts w:hint="eastAsia" w:cs="宋体"/>
          <w:highlight w:val="none"/>
        </w:rPr>
        <w:t xml:space="preserve">人</w:t>
      </w:r>
      <w:bookmarkEnd w:id="220"/>
      <w:r/>
      <w:r/>
    </w:p>
    <w:p>
      <w:pPr>
        <w:ind w:firstLine="420"/>
        <w:jc w:val="left"/>
        <w:spacing w:line="360" w:lineRule="auto"/>
        <w:rPr>
          <w:rFonts w:cs="宋体"/>
          <w:szCs w:val="21"/>
          <w:highlight w:val="none"/>
        </w:rPr>
      </w:pPr>
      <w:r>
        <w:rPr>
          <w:rFonts w:cs="宋体"/>
          <w:szCs w:val="21"/>
          <w:highlight w:val="none"/>
        </w:rPr>
        <w:t xml:space="preserve">31.1</w:t>
      </w:r>
      <w:r>
        <w:rPr>
          <w:rFonts w:hint="eastAsia" w:cs="宋体"/>
          <w:szCs w:val="21"/>
          <w:highlight w:val="none"/>
        </w:rPr>
        <w:t xml:space="preserve">评委会评审时按照采购包1、采购包2、采购包3、采购包4、采购包5的顺序，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即使该投标人在下一所投采购包评审时总分排名第一，亦不作为拟中标候选人推荐，由排名第二的投标人递补，以此规则和顺序依次类推。</w:t>
      </w:r>
      <w:r/>
    </w:p>
    <w:p>
      <w:pPr>
        <w:ind w:firstLine="420"/>
        <w:jc w:val="left"/>
        <w:spacing w:line="360" w:lineRule="auto"/>
        <w:rPr>
          <w:rFonts w:cs="宋体"/>
          <w:szCs w:val="21"/>
          <w:highlight w:val="none"/>
        </w:rPr>
      </w:pPr>
      <w:r>
        <w:rPr>
          <w:rFonts w:cs="宋体"/>
          <w:szCs w:val="21"/>
          <w:highlight w:val="none"/>
        </w:rPr>
        <w:t xml:space="preserve">31</w:t>
      </w:r>
      <w:r>
        <w:rPr>
          <w:rFonts w:hint="eastAsia" w:cs="宋体"/>
          <w:szCs w:val="21"/>
          <w:highlight w:val="none"/>
        </w:rPr>
        <w:t xml:space="preserve">.2采购人应根据评委会推荐的中标候选人顺序确定每个采购包排名第一的中标候选人为拟中标人并予以公告。</w:t>
      </w:r>
      <w:r/>
    </w:p>
    <w:p>
      <w:pPr>
        <w:ind w:firstLine="420"/>
        <w:jc w:val="left"/>
        <w:spacing w:line="360" w:lineRule="auto"/>
        <w:rPr>
          <w:rFonts w:cs="宋体"/>
          <w:szCs w:val="21"/>
          <w:highlight w:val="none"/>
        </w:rPr>
      </w:pPr>
      <w:r>
        <w:rPr>
          <w:rFonts w:hint="eastAsia" w:cs="宋体"/>
          <w:szCs w:val="21"/>
          <w:highlight w:val="none"/>
        </w:rPr>
        <w:t xml:space="preserve">31.3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0" w:line="360" w:lineRule="auto"/>
        <w:rPr>
          <w:rFonts w:cs="Microsoft New Tai Lue"/>
          <w:szCs w:val="21"/>
          <w:highlight w:val="none"/>
          <w:lang w:val="zh-CN"/>
        </w:rPr>
      </w:pPr>
      <w:r/>
      <w:bookmarkStart w:id="221" w:name="_Toc107246259"/>
      <w:r/>
      <w:bookmarkStart w:id="222" w:name="_Toc103848564"/>
      <w:r/>
      <w:bookmarkStart w:id="223" w:name="_Toc104560879"/>
      <w:r>
        <w:rPr>
          <w:rFonts w:hint="eastAsia" w:cs="Microsoft New Tai Lue"/>
          <w:szCs w:val="21"/>
          <w:highlight w:val="none"/>
        </w:rPr>
        <w:t xml:space="preserve">3</w:t>
      </w:r>
      <w:r>
        <w:rPr>
          <w:rFonts w:cs="Microsoft New Tai Lue"/>
          <w:szCs w:val="21"/>
          <w:highlight w:val="none"/>
        </w:rPr>
        <w:t xml:space="preserve">1.4评审结束后，中标</w:t>
      </w:r>
      <w:r>
        <w:rPr>
          <w:rFonts w:hint="eastAsia" w:cs="Microsoft New Tai Lue"/>
          <w:szCs w:val="21"/>
          <w:highlight w:val="none"/>
        </w:rPr>
        <w:t xml:space="preserve">人</w:t>
      </w:r>
      <w:r>
        <w:rPr>
          <w:rFonts w:cs="Microsoft New Tai Lue"/>
          <w:szCs w:val="21"/>
          <w:highlight w:val="none"/>
        </w:rPr>
        <w:t xml:space="preserve">名单将省级以上财政部门指定的媒体上公告中标结果，中标公告期为1个工作日</w:t>
      </w:r>
      <w:r>
        <w:rPr>
          <w:rFonts w:hint="eastAsia" w:cs="Microsoft New Tai Lue"/>
          <w:szCs w:val="21"/>
          <w:highlight w:val="none"/>
        </w:rPr>
        <w:t xml:space="preserve">，</w:t>
      </w:r>
      <w:r>
        <w:rPr>
          <w:rFonts w:cs="Microsoft New Tai Lue"/>
          <w:szCs w:val="21"/>
          <w:highlight w:val="none"/>
        </w:rPr>
        <w:t xml:space="preserve">公告媒体</w:t>
      </w:r>
      <w:r>
        <w:rPr>
          <w:rFonts w:hint="eastAsia" w:cs="Microsoft New Tai Lue"/>
          <w:szCs w:val="21"/>
          <w:highlight w:val="none"/>
        </w:rPr>
        <w:t xml:space="preserve">见</w:t>
      </w:r>
      <w:r>
        <w:rPr>
          <w:rFonts w:hint="eastAsia" w:cs="Microsoft New Tai Lue"/>
          <w:b/>
          <w:szCs w:val="21"/>
          <w:highlight w:val="none"/>
        </w:rPr>
        <w:t xml:space="preserve">投标人</w:t>
      </w:r>
      <w:r>
        <w:rPr>
          <w:rFonts w:cs="Microsoft New Tai Lue"/>
          <w:b/>
          <w:szCs w:val="21"/>
          <w:highlight w:val="none"/>
        </w:rPr>
        <w:t xml:space="preserve">须知</w:t>
      </w:r>
      <w:r>
        <w:rPr>
          <w:rFonts w:hint="eastAsia" w:cs="Microsoft New Tai Lue"/>
          <w:b/>
          <w:szCs w:val="21"/>
          <w:highlight w:val="none"/>
        </w:rPr>
        <w:t xml:space="preserve">前附表。</w:t>
      </w:r>
      <w:r>
        <w:rPr>
          <w:rFonts w:hint="eastAsia" w:cs="Microsoft New Tai Lue"/>
          <w:szCs w:val="21"/>
          <w:highlight w:val="none"/>
        </w:rPr>
        <w:t xml:space="preserve">公告的同时向中标人发出中标通知书。</w:t>
      </w:r>
      <w:r>
        <w:rPr>
          <w:rFonts w:hint="eastAsia" w:cs="Microsoft New Tai Lue"/>
          <w:szCs w:val="21"/>
          <w:highlight w:val="none"/>
          <w:lang w:val="zh-CN"/>
        </w:rPr>
        <w:t xml:space="preserve">中标人</w:t>
      </w:r>
      <w:r>
        <w:rPr>
          <w:rFonts w:hint="eastAsia" w:cs="Microsoft New Tai Lue"/>
          <w:szCs w:val="21"/>
          <w:highlight w:val="none"/>
        </w:rPr>
        <w:t xml:space="preserve">可</w:t>
      </w:r>
      <w:r>
        <w:rPr>
          <w:rFonts w:hint="eastAsia"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cs="Microsoft New Tai Lue"/>
          <w:szCs w:val="21"/>
          <w:highlight w:val="none"/>
        </w:rPr>
      </w:pPr>
      <w:r>
        <w:rPr>
          <w:rFonts w:hint="eastAsia"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81"/>
        <w:ind w:right="210" w:firstLine="373"/>
        <w:spacing w:line="360" w:lineRule="auto"/>
        <w:rPr>
          <w:rFonts w:cs="宋体"/>
          <w:highlight w:val="none"/>
        </w:rPr>
      </w:pPr>
      <w:r>
        <w:rPr>
          <w:rFonts w:hint="eastAsia" w:cs="宋体"/>
          <w:highlight w:val="none"/>
        </w:rPr>
        <w:t xml:space="preserve">32.中标通知书</w:t>
      </w:r>
      <w:bookmarkEnd w:id="221"/>
      <w:r/>
      <w:bookmarkEnd w:id="222"/>
      <w:r/>
      <w:bookmarkEnd w:id="223"/>
      <w:r/>
      <w:r/>
    </w:p>
    <w:p>
      <w:pPr>
        <w:ind w:firstLine="420"/>
        <w:jc w:val="left"/>
        <w:spacing w:line="360" w:lineRule="auto"/>
        <w:rPr>
          <w:rFonts w:cs="宋体"/>
          <w:szCs w:val="21"/>
          <w:highlight w:val="none"/>
        </w:rPr>
      </w:pPr>
      <w:r>
        <w:rPr>
          <w:rFonts w:hint="eastAsia" w:cs="宋体"/>
          <w:szCs w:val="21"/>
          <w:highlight w:val="none"/>
        </w:rPr>
        <w:t xml:space="preserve">32.1采购代理机构将在中标公告发布的同时向中标人发出中标通知书。</w:t>
      </w:r>
      <w:r/>
    </w:p>
    <w:p>
      <w:pPr>
        <w:ind w:firstLine="420"/>
        <w:jc w:val="left"/>
        <w:spacing w:line="360" w:lineRule="auto"/>
        <w:rPr>
          <w:rFonts w:cs="宋体"/>
          <w:szCs w:val="21"/>
          <w:highlight w:val="none"/>
        </w:rPr>
      </w:pPr>
      <w:r>
        <w:rPr>
          <w:rFonts w:hint="eastAsia" w:cs="宋体"/>
          <w:szCs w:val="21"/>
          <w:highlight w:val="none"/>
        </w:rPr>
        <w:t xml:space="preserve">32.2中标通知书将是合同的组成部分。对采购人和中标人均具有法律效力。</w:t>
      </w:r>
      <w:r/>
    </w:p>
    <w:p>
      <w:pPr>
        <w:ind w:firstLine="420"/>
        <w:jc w:val="left"/>
        <w:spacing w:line="360" w:lineRule="auto"/>
        <w:rPr>
          <w:rFonts w:cs="宋体"/>
          <w:szCs w:val="21"/>
          <w:highlight w:val="none"/>
        </w:rPr>
      </w:pPr>
      <w:r>
        <w:rPr>
          <w:rFonts w:hint="eastAsia" w:cs="宋体"/>
          <w:szCs w:val="21"/>
          <w:highlight w:val="none"/>
        </w:rPr>
        <w:t xml:space="preserve">32.3</w:t>
      </w:r>
      <w:bookmarkStart w:id="224" w:name="_Toc103848560"/>
      <w:r/>
      <w:bookmarkStart w:id="225" w:name="_Toc104560875"/>
      <w:r>
        <w:rPr>
          <w:rFonts w:hint="eastAsia" w:cs="宋体"/>
          <w:szCs w:val="21"/>
          <w:highlight w:val="none"/>
        </w:rPr>
        <w:t xml:space="preserve">中标通知书发出后，中标人无正当理由不得放弃中标，否则将依法承担法律责任。</w:t>
      </w:r>
      <w:r/>
    </w:p>
    <w:p>
      <w:pPr>
        <w:pStyle w:val="681"/>
        <w:ind w:right="210" w:firstLine="373"/>
        <w:spacing w:line="360" w:lineRule="auto"/>
        <w:rPr>
          <w:rFonts w:cs="宋体"/>
          <w:highlight w:val="none"/>
        </w:rPr>
      </w:pPr>
      <w:r/>
      <w:bookmarkStart w:id="226" w:name="_Toc107246260"/>
      <w:r>
        <w:rPr>
          <w:rFonts w:hint="eastAsia" w:cs="宋体"/>
          <w:highlight w:val="none"/>
        </w:rPr>
        <w:t xml:space="preserve">33.废标</w:t>
      </w:r>
      <w:bookmarkEnd w:id="224"/>
      <w:r/>
      <w:bookmarkEnd w:id="225"/>
      <w:r/>
      <w:bookmarkEnd w:id="226"/>
      <w:r/>
      <w:r/>
    </w:p>
    <w:p>
      <w:pPr>
        <w:ind w:firstLine="316"/>
        <w:jc w:val="left"/>
        <w:spacing w:line="360" w:lineRule="auto"/>
        <w:rPr>
          <w:rFonts w:cs="宋体"/>
          <w:b/>
          <w:szCs w:val="21"/>
          <w:highlight w:val="none"/>
        </w:rPr>
      </w:pPr>
      <w:r>
        <w:rPr>
          <w:rFonts w:hint="eastAsia" w:cs="宋体"/>
          <w:b/>
          <w:szCs w:val="21"/>
          <w:highlight w:val="none"/>
        </w:rPr>
        <w:t xml:space="preserve">★33.1出现下列情形之一的，应予废标：</w:t>
      </w:r>
      <w:r/>
    </w:p>
    <w:p>
      <w:pPr>
        <w:ind w:firstLine="315"/>
        <w:jc w:val="left"/>
        <w:spacing w:line="360" w:lineRule="auto"/>
        <w:rPr>
          <w:rFonts w:cs="宋体"/>
          <w:bCs/>
          <w:szCs w:val="21"/>
          <w:highlight w:val="none"/>
        </w:rPr>
      </w:pPr>
      <w:r>
        <w:rPr>
          <w:rFonts w:hint="eastAsia" w:cs="宋体"/>
          <w:bCs/>
          <w:szCs w:val="21"/>
          <w:highlight w:val="none"/>
        </w:rPr>
        <w:t xml:space="preserve">（1）符合专业条件的投标人或者对招标文件作实质响应的投标人不足三家的；</w:t>
      </w:r>
      <w:r/>
    </w:p>
    <w:p>
      <w:pPr>
        <w:ind w:firstLine="315"/>
        <w:jc w:val="left"/>
        <w:spacing w:line="360" w:lineRule="auto"/>
        <w:rPr>
          <w:rFonts w:cs="宋体"/>
          <w:bCs/>
          <w:szCs w:val="21"/>
          <w:highlight w:val="none"/>
        </w:rPr>
      </w:pPr>
      <w:r>
        <w:rPr>
          <w:rFonts w:hint="eastAsia" w:cs="宋体"/>
          <w:bCs/>
          <w:szCs w:val="21"/>
          <w:highlight w:val="none"/>
        </w:rPr>
        <w:t xml:space="preserve">（2）出现影响采购公正的违法、违规行为的；</w:t>
      </w:r>
      <w:r/>
    </w:p>
    <w:p>
      <w:pPr>
        <w:ind w:firstLine="315"/>
        <w:jc w:val="left"/>
        <w:spacing w:line="360" w:lineRule="auto"/>
        <w:rPr>
          <w:rFonts w:cs="宋体"/>
          <w:bCs/>
          <w:szCs w:val="21"/>
          <w:highlight w:val="none"/>
        </w:rPr>
      </w:pPr>
      <w:r>
        <w:rPr>
          <w:rFonts w:hint="eastAsia" w:cs="宋体"/>
          <w:bCs/>
          <w:szCs w:val="21"/>
          <w:highlight w:val="none"/>
        </w:rPr>
        <w:t xml:space="preserve">（3）投标人的报价均超过了采购预算，采购人不能支付的；</w:t>
      </w:r>
      <w:r/>
    </w:p>
    <w:p>
      <w:pPr>
        <w:ind w:firstLine="315"/>
        <w:jc w:val="left"/>
        <w:spacing w:line="360" w:lineRule="auto"/>
        <w:rPr>
          <w:rFonts w:cs="宋体"/>
          <w:bCs/>
          <w:szCs w:val="21"/>
          <w:highlight w:val="none"/>
        </w:rPr>
      </w:pPr>
      <w:r>
        <w:rPr>
          <w:rFonts w:hint="eastAsia" w:cs="宋体"/>
          <w:bCs/>
          <w:szCs w:val="21"/>
          <w:highlight w:val="none"/>
        </w:rPr>
        <w:t xml:space="preserve">（4）因重大变故，采购任务取消的。</w:t>
      </w:r>
      <w:r/>
    </w:p>
    <w:p>
      <w:pPr>
        <w:ind w:firstLine="315"/>
        <w:jc w:val="left"/>
        <w:spacing w:line="360" w:lineRule="auto"/>
        <w:rPr>
          <w:rFonts w:cs="宋体"/>
          <w:szCs w:val="21"/>
          <w:highlight w:val="none"/>
        </w:rPr>
      </w:pPr>
      <w:r>
        <w:rPr>
          <w:rFonts w:hint="eastAsia" w:cs="宋体"/>
          <w:szCs w:val="21"/>
          <w:highlight w:val="none"/>
        </w:rPr>
        <w:t xml:space="preserve">33.2废标后，采购人将废标理由通知所有投标人。</w:t>
      </w:r>
      <w:r/>
    </w:p>
    <w:p>
      <w:pPr>
        <w:pStyle w:val="681"/>
        <w:ind w:right="210" w:firstLine="373"/>
        <w:spacing w:line="360" w:lineRule="auto"/>
        <w:rPr>
          <w:rFonts w:cs="宋体"/>
          <w:highlight w:val="none"/>
        </w:rPr>
      </w:pPr>
      <w:r/>
      <w:bookmarkStart w:id="227" w:name="_Toc103848565"/>
      <w:r/>
      <w:bookmarkStart w:id="228" w:name="_Toc107246261"/>
      <w:r/>
      <w:bookmarkStart w:id="229" w:name="_Toc104560880"/>
      <w:r/>
      <w:bookmarkStart w:id="230" w:name="_Toc20823309"/>
      <w:r/>
      <w:bookmarkStart w:id="231" w:name="_Toc16938553"/>
      <w:r/>
      <w:bookmarkStart w:id="232" w:name="_Toc513029237"/>
      <w:r>
        <w:rPr>
          <w:rFonts w:hint="eastAsia" w:cs="宋体"/>
          <w:highlight w:val="none"/>
        </w:rPr>
        <w:t xml:space="preserve">34.签订合同</w:t>
      </w:r>
      <w:bookmarkEnd w:id="227"/>
      <w:r/>
      <w:bookmarkEnd w:id="228"/>
      <w:r/>
      <w:bookmarkEnd w:id="229"/>
      <w:r/>
      <w:r/>
    </w:p>
    <w:p>
      <w:pPr>
        <w:ind w:firstLine="420"/>
        <w:jc w:val="left"/>
        <w:spacing w:line="360" w:lineRule="auto"/>
        <w:rPr>
          <w:rFonts w:cs="宋体"/>
          <w:szCs w:val="21"/>
          <w:highlight w:val="none"/>
        </w:rPr>
      </w:pPr>
      <w:r>
        <w:rPr>
          <w:rFonts w:hint="eastAsia"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cs="宋体"/>
          <w:szCs w:val="21"/>
          <w:highlight w:val="none"/>
        </w:rPr>
      </w:pPr>
      <w:r>
        <w:rPr>
          <w:rFonts w:hint="eastAsia"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cs="宋体"/>
          <w:szCs w:val="21"/>
          <w:highlight w:val="none"/>
        </w:rPr>
      </w:pPr>
      <w:r>
        <w:rPr>
          <w:rFonts w:hint="eastAsia"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cs="宋体"/>
          <w:szCs w:val="21"/>
          <w:highlight w:val="none"/>
        </w:rPr>
      </w:pPr>
      <w:r>
        <w:rPr>
          <w:rFonts w:hint="eastAsia"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681"/>
        <w:ind w:right="210" w:firstLine="373"/>
        <w:spacing w:line="360" w:lineRule="auto"/>
        <w:rPr>
          <w:rFonts w:cs="宋体"/>
          <w:highlight w:val="none"/>
        </w:rPr>
      </w:pPr>
      <w:r/>
      <w:bookmarkStart w:id="233" w:name="_Toc104560881"/>
      <w:r/>
      <w:bookmarkStart w:id="234" w:name="_Toc107246262"/>
      <w:r/>
      <w:bookmarkStart w:id="235" w:name="_Toc103848567"/>
      <w:r>
        <w:rPr>
          <w:rFonts w:hint="eastAsia" w:cs="宋体"/>
          <w:highlight w:val="none"/>
        </w:rPr>
        <w:t xml:space="preserve">35.履约保证金</w:t>
      </w:r>
      <w:bookmarkEnd w:id="233"/>
      <w:r/>
      <w:bookmarkEnd w:id="234"/>
      <w:r/>
      <w:bookmarkEnd w:id="235"/>
      <w:r/>
      <w:r/>
    </w:p>
    <w:p>
      <w:pPr>
        <w:ind w:firstLine="420"/>
        <w:jc w:val="left"/>
        <w:spacing w:line="360" w:lineRule="auto"/>
        <w:rPr>
          <w:rFonts w:cs="宋体"/>
          <w:szCs w:val="21"/>
          <w:highlight w:val="none"/>
        </w:rPr>
      </w:pPr>
      <w:r>
        <w:rPr>
          <w:rFonts w:hint="eastAsia" w:cs="宋体"/>
          <w:szCs w:val="21"/>
          <w:highlight w:val="none"/>
        </w:rPr>
        <w:t xml:space="preserve">35.1本项目是否缴纳履约保证金见</w:t>
      </w:r>
      <w:r>
        <w:rPr>
          <w:rFonts w:hint="eastAsia" w:cs="宋体"/>
          <w:b/>
          <w:szCs w:val="21"/>
          <w:highlight w:val="none"/>
        </w:rPr>
        <w:t xml:space="preserve">投标人须知前附表</w:t>
      </w:r>
      <w:r>
        <w:rPr>
          <w:rFonts w:hint="eastAsia" w:cs="宋体"/>
          <w:szCs w:val="21"/>
          <w:highlight w:val="none"/>
        </w:rPr>
        <w:t xml:space="preserve">。</w:t>
      </w:r>
      <w:r/>
    </w:p>
    <w:p>
      <w:pPr>
        <w:ind w:firstLine="420"/>
        <w:jc w:val="left"/>
        <w:spacing w:line="360" w:lineRule="auto"/>
        <w:rPr>
          <w:rFonts w:cs="宋体"/>
          <w:szCs w:val="21"/>
          <w:highlight w:val="none"/>
        </w:rPr>
      </w:pPr>
      <w:r>
        <w:rPr>
          <w:rFonts w:hint="eastAsia" w:cs="宋体"/>
          <w:szCs w:val="21"/>
          <w:highlight w:val="none"/>
        </w:rPr>
        <w:t xml:space="preserve">35.2</w:t>
      </w:r>
      <w:r>
        <w:rPr>
          <w:rFonts w:hint="eastAsia" w:cs="宋体"/>
          <w:b/>
          <w:szCs w:val="21"/>
          <w:highlight w:val="none"/>
        </w:rPr>
        <w:t xml:space="preserve">投标人须知前附表</w:t>
      </w:r>
      <w:r>
        <w:rPr>
          <w:rFonts w:hint="eastAsia"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cs="宋体"/>
          <w:szCs w:val="21"/>
          <w:highlight w:val="none"/>
        </w:rPr>
      </w:pPr>
      <w:r>
        <w:rPr>
          <w:rFonts w:hint="eastAsia" w:cs="宋体"/>
          <w:b/>
          <w:szCs w:val="21"/>
          <w:highlight w:val="none"/>
        </w:rPr>
        <w:t xml:space="preserve">★</w:t>
      </w:r>
      <w:r>
        <w:rPr>
          <w:rFonts w:hint="eastAsia" w:cs="宋体"/>
          <w:szCs w:val="21"/>
          <w:highlight w:val="none"/>
        </w:rPr>
        <w:t xml:space="preserve">35.3中标人没有按照</w:t>
      </w:r>
      <w:r>
        <w:rPr>
          <w:rFonts w:hint="eastAsia" w:cs="宋体"/>
          <w:b/>
          <w:szCs w:val="21"/>
          <w:highlight w:val="none"/>
        </w:rPr>
        <w:t xml:space="preserve">投标人须知前附表</w:t>
      </w:r>
      <w:r>
        <w:rPr>
          <w:rFonts w:hint="eastAsia" w:cs="宋体"/>
          <w:szCs w:val="21"/>
          <w:highlight w:val="none"/>
        </w:rPr>
        <w:t xml:space="preserve">的规定提交履约保证金的，视为放弃中标，其投标保证金不予退还。</w:t>
      </w:r>
      <w:bookmarkEnd w:id="230"/>
      <w:r/>
      <w:bookmarkEnd w:id="231"/>
      <w:r/>
      <w:bookmarkEnd w:id="232"/>
      <w:r/>
      <w:r/>
    </w:p>
    <w:p>
      <w:pPr>
        <w:pStyle w:val="680"/>
        <w:spacing w:before="120" w:after="120"/>
        <w:rPr>
          <w:highlight w:val="none"/>
        </w:rPr>
      </w:pPr>
      <w:r/>
      <w:bookmarkStart w:id="236" w:name="_Toc107246263"/>
      <w:r>
        <w:rPr>
          <w:rFonts w:hint="eastAsia"/>
          <w:highlight w:val="none"/>
        </w:rPr>
        <w:t xml:space="preserve">七．</w:t>
      </w:r>
      <w:bookmarkStart w:id="237" w:name="_Toc103848569"/>
      <w:r>
        <w:rPr>
          <w:rFonts w:hint="eastAsia"/>
          <w:highlight w:val="none"/>
        </w:rPr>
        <w:t xml:space="preserve">询问与质疑</w:t>
      </w:r>
      <w:bookmarkEnd w:id="236"/>
      <w:r/>
      <w:bookmarkEnd w:id="237"/>
      <w:r/>
      <w:r/>
    </w:p>
    <w:p>
      <w:pPr>
        <w:pStyle w:val="681"/>
        <w:ind w:right="210" w:firstLine="373"/>
        <w:spacing w:line="360" w:lineRule="auto"/>
        <w:rPr>
          <w:rFonts w:cs="宋体"/>
          <w:highlight w:val="none"/>
        </w:rPr>
      </w:pPr>
      <w:r/>
      <w:bookmarkStart w:id="238" w:name="_Toc104560883"/>
      <w:r/>
      <w:bookmarkStart w:id="239" w:name="_Toc102117305"/>
      <w:r/>
      <w:bookmarkStart w:id="240" w:name="_Toc107246264"/>
      <w:r>
        <w:rPr>
          <w:rFonts w:hint="eastAsia" w:cs="宋体"/>
          <w:highlight w:val="none"/>
        </w:rPr>
        <w:t xml:space="preserve">36.询问</w:t>
      </w:r>
      <w:bookmarkEnd w:id="238"/>
      <w:r/>
      <w:bookmarkEnd w:id="239"/>
      <w:r/>
      <w:bookmarkEnd w:id="240"/>
      <w:r/>
      <w:r/>
    </w:p>
    <w:p>
      <w:pPr>
        <w:ind w:firstLine="420"/>
        <w:jc w:val="left"/>
        <w:spacing w:line="360" w:lineRule="auto"/>
        <w:rPr>
          <w:rFonts w:cs="宋体"/>
          <w:szCs w:val="21"/>
          <w:highlight w:val="none"/>
        </w:rPr>
      </w:pPr>
      <w:r>
        <w:rPr>
          <w:rFonts w:hint="eastAsia" w:cs="宋体"/>
          <w:szCs w:val="21"/>
          <w:highlight w:val="none"/>
        </w:rPr>
        <w:t xml:space="preserve">36.1投标人对政府采购活动事项有疑问的，可依法提出询问，并按</w:t>
      </w:r>
      <w:r>
        <w:rPr>
          <w:rFonts w:hint="eastAsia" w:cs="宋体"/>
          <w:b/>
          <w:szCs w:val="21"/>
          <w:highlight w:val="none"/>
        </w:rPr>
        <w:t xml:space="preserve">投标人须知前附表</w:t>
      </w:r>
      <w:r>
        <w:rPr>
          <w:rFonts w:hint="eastAsia" w:cs="宋体"/>
          <w:szCs w:val="21"/>
          <w:highlight w:val="none"/>
        </w:rPr>
        <w:t xml:space="preserve">载明的形式通知采购方。</w:t>
      </w:r>
      <w:r/>
    </w:p>
    <w:p>
      <w:pPr>
        <w:ind w:firstLine="420"/>
        <w:jc w:val="left"/>
        <w:spacing w:line="360" w:lineRule="auto"/>
        <w:rPr>
          <w:rFonts w:cs="宋体"/>
          <w:szCs w:val="21"/>
          <w:highlight w:val="none"/>
        </w:rPr>
      </w:pPr>
      <w:r>
        <w:rPr>
          <w:rFonts w:hint="eastAsia" w:cs="宋体"/>
          <w:szCs w:val="21"/>
          <w:highlight w:val="none"/>
        </w:rPr>
        <w:t xml:space="preserve">36.2采购方对投标人依法提出的询问，在3个工作日内作出答复，但答复的内容不得涉及商业秘密。</w:t>
      </w:r>
      <w:r/>
    </w:p>
    <w:p>
      <w:pPr>
        <w:pStyle w:val="681"/>
        <w:ind w:right="210" w:firstLine="373"/>
        <w:spacing w:line="360" w:lineRule="auto"/>
        <w:rPr>
          <w:rFonts w:cs="宋体"/>
          <w:highlight w:val="none"/>
        </w:rPr>
      </w:pPr>
      <w:r/>
      <w:bookmarkStart w:id="241" w:name="_Toc107246265"/>
      <w:r/>
      <w:bookmarkStart w:id="242" w:name="_Toc104560884"/>
      <w:r/>
      <w:bookmarkStart w:id="243" w:name="_Toc102117306"/>
      <w:r>
        <w:rPr>
          <w:rFonts w:hint="eastAsia" w:cs="宋体"/>
          <w:highlight w:val="none"/>
        </w:rPr>
        <w:t xml:space="preserve">37.质疑</w:t>
      </w:r>
      <w:bookmarkEnd w:id="241"/>
      <w:r/>
      <w:bookmarkEnd w:id="242"/>
      <w:r/>
      <w:bookmarkEnd w:id="243"/>
      <w:r/>
      <w:r/>
    </w:p>
    <w:p>
      <w:pPr>
        <w:ind w:firstLine="420"/>
        <w:jc w:val="left"/>
        <w:spacing w:line="360" w:lineRule="auto"/>
        <w:rPr>
          <w:rFonts w:cs="宋体"/>
          <w:szCs w:val="21"/>
          <w:highlight w:val="none"/>
        </w:rPr>
      </w:pPr>
      <w:r>
        <w:rPr>
          <w:rFonts w:hint="eastAsia" w:cs="宋体"/>
          <w:szCs w:val="21"/>
          <w:highlight w:val="none"/>
        </w:rPr>
        <w:t xml:space="preserve">37.1投标人认为采购文件、采购过程和成交结果使自己的权益受到损害的，可以在知道或者应知其权益受到损害之日起7个工作日内，以</w:t>
      </w:r>
      <w:r>
        <w:rPr>
          <w:rFonts w:hint="eastAsia" w:cs="宋体"/>
          <w:b/>
          <w:szCs w:val="21"/>
          <w:highlight w:val="none"/>
        </w:rPr>
        <w:t xml:space="preserve">投标人须知前附表</w:t>
      </w:r>
      <w:r>
        <w:rPr>
          <w:rFonts w:hint="eastAsia" w:cs="宋体"/>
          <w:szCs w:val="21"/>
          <w:highlight w:val="none"/>
        </w:rPr>
        <w:t xml:space="preserve">的要求向采购代理机构提出质疑。采购代理机构将以书面形式答复质疑投标人，但答复的内容不涉及商业秘密。投标人在法定质疑期内针对同一采购程序环节的质疑必须一次性提出。</w:t>
      </w:r>
      <w:r/>
    </w:p>
    <w:p>
      <w:pPr>
        <w:ind w:firstLine="420"/>
        <w:jc w:val="left"/>
        <w:spacing w:line="360" w:lineRule="auto"/>
        <w:rPr>
          <w:rFonts w:cs="宋体"/>
          <w:szCs w:val="21"/>
          <w:highlight w:val="none"/>
        </w:rPr>
      </w:pPr>
      <w:r>
        <w:rPr>
          <w:rFonts w:hint="eastAsia" w:cs="宋体"/>
          <w:szCs w:val="21"/>
          <w:highlight w:val="none"/>
        </w:rPr>
        <w:t xml:space="preserve">37.2以联合体形式参加投标的，应当由组成联合体的所有投标人共同提出。</w:t>
      </w:r>
      <w:r/>
    </w:p>
    <w:p>
      <w:pPr>
        <w:ind w:firstLine="420"/>
        <w:jc w:val="left"/>
        <w:spacing w:line="360" w:lineRule="auto"/>
        <w:rPr>
          <w:rFonts w:cs="宋体"/>
          <w:szCs w:val="21"/>
          <w:highlight w:val="none"/>
        </w:rPr>
      </w:pPr>
      <w:r>
        <w:rPr>
          <w:rFonts w:hint="eastAsia" w:cs="宋体"/>
          <w:szCs w:val="21"/>
          <w:highlight w:val="none"/>
        </w:rPr>
        <w:t xml:space="preserve">37.3质疑函应使用财政部制定的范本文件。</w:t>
      </w:r>
      <w:r/>
    </w:p>
    <w:p>
      <w:pPr>
        <w:pStyle w:val="680"/>
        <w:ind w:right="210" w:firstLine="373"/>
        <w:spacing w:before="120" w:after="120" w:line="360" w:lineRule="auto"/>
        <w:rPr>
          <w:highlight w:val="none"/>
        </w:rPr>
      </w:pPr>
      <w:r/>
      <w:bookmarkStart w:id="244" w:name="_Toc107246266"/>
      <w:r>
        <w:rPr>
          <w:rFonts w:hint="eastAsia"/>
          <w:highlight w:val="none"/>
        </w:rPr>
        <w:t xml:space="preserve">八．其他</w:t>
      </w:r>
      <w:bookmarkEnd w:id="244"/>
      <w:r/>
      <w:r/>
    </w:p>
    <w:p>
      <w:pPr>
        <w:pStyle w:val="681"/>
        <w:ind w:right="210" w:firstLine="373"/>
        <w:spacing w:line="360" w:lineRule="auto"/>
        <w:rPr>
          <w:rFonts w:cs="宋体"/>
          <w:highlight w:val="none"/>
        </w:rPr>
      </w:pPr>
      <w:r/>
      <w:bookmarkStart w:id="245" w:name="_Toc107246267"/>
      <w:r/>
      <w:bookmarkStart w:id="246" w:name="_Toc103848572"/>
      <w:r/>
      <w:bookmarkStart w:id="247" w:name="_Toc104560886"/>
      <w:r>
        <w:rPr>
          <w:rFonts w:hint="eastAsia" w:cs="宋体"/>
          <w:highlight w:val="none"/>
        </w:rPr>
        <w:t xml:space="preserve">38.招标代理服务费</w:t>
      </w:r>
      <w:bookmarkEnd w:id="245"/>
      <w:r/>
      <w:bookmarkEnd w:id="246"/>
      <w:r/>
      <w:bookmarkEnd w:id="247"/>
      <w:r/>
      <w:r/>
    </w:p>
    <w:p>
      <w:pPr>
        <w:ind w:firstLine="420"/>
        <w:jc w:val="left"/>
        <w:spacing w:line="360" w:lineRule="auto"/>
        <w:rPr>
          <w:rFonts w:cs="宋体"/>
          <w:szCs w:val="21"/>
          <w:highlight w:val="none"/>
        </w:rPr>
      </w:pPr>
      <w:r>
        <w:rPr>
          <w:rFonts w:hint="eastAsia" w:cs="宋体"/>
          <w:szCs w:val="21"/>
          <w:highlight w:val="none"/>
        </w:rPr>
        <w:t xml:space="preserve">38.1中标人是否交纳投招标代理服务费及相关要求见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248" w:name="_Toc107246268"/>
      <w:r/>
      <w:bookmarkStart w:id="249" w:name="_Toc104560887"/>
      <w:r/>
      <w:bookmarkStart w:id="250" w:name="_Toc103848573"/>
      <w:r>
        <w:rPr>
          <w:rFonts w:hint="eastAsia" w:cs="宋体"/>
          <w:highlight w:val="none"/>
        </w:rPr>
        <w:t xml:space="preserve">39.其他规定</w:t>
      </w:r>
      <w:bookmarkEnd w:id="248"/>
      <w:r/>
      <w:bookmarkEnd w:id="249"/>
      <w:r/>
      <w:bookmarkEnd w:id="250"/>
      <w:r/>
      <w:r/>
    </w:p>
    <w:p>
      <w:pPr>
        <w:ind w:firstLine="420"/>
        <w:jc w:val="left"/>
        <w:spacing w:line="360" w:lineRule="auto"/>
        <w:rPr>
          <w:rFonts w:cs="宋体"/>
          <w:szCs w:val="21"/>
          <w:highlight w:val="none"/>
        </w:rPr>
      </w:pPr>
      <w:r>
        <w:rPr>
          <w:rFonts w:hint="eastAsia" w:cs="宋体"/>
          <w:szCs w:val="21"/>
          <w:highlight w:val="none"/>
        </w:rPr>
        <w:t xml:space="preserve">39.1投标文件的其他规定见</w:t>
      </w:r>
      <w:r>
        <w:rPr>
          <w:rFonts w:hint="eastAsia" w:cs="宋体"/>
          <w:b/>
          <w:szCs w:val="21"/>
          <w:highlight w:val="none"/>
        </w:rPr>
        <w:t xml:space="preserve">投标人须知前附</w:t>
      </w:r>
      <w:r>
        <w:rPr>
          <w:rFonts w:hint="eastAsia" w:cs="宋体"/>
          <w:szCs w:val="21"/>
          <w:highlight w:val="none"/>
        </w:rPr>
        <w:t xml:space="preserve">表。</w:t>
      </w:r>
      <w:bookmarkEnd w:id="182"/>
      <w:r/>
      <w:r/>
    </w:p>
    <w:p>
      <w:pPr>
        <w:pStyle w:val="681"/>
        <w:ind w:right="210" w:firstLine="373"/>
        <w:spacing w:line="360" w:lineRule="auto"/>
        <w:rPr>
          <w:rFonts w:cs="宋体"/>
          <w:highlight w:val="none"/>
        </w:rPr>
      </w:pPr>
      <w:r/>
      <w:bookmarkStart w:id="251" w:name="_Toc107246269"/>
      <w:r/>
      <w:bookmarkStart w:id="252" w:name="_Toc104560888"/>
      <w:r/>
      <w:bookmarkStart w:id="253" w:name="_Toc103848574"/>
      <w:r/>
      <w:bookmarkStart w:id="254" w:name="_Toc91836563"/>
      <w:r/>
      <w:bookmarkStart w:id="255" w:name="_Toc107246270"/>
      <w:r>
        <w:rPr>
          <w:rFonts w:hint="eastAsia" w:cs="宋体"/>
          <w:highlight w:val="none"/>
        </w:rPr>
        <w:t xml:space="preserve">40.文件解释权</w:t>
      </w:r>
      <w:bookmarkEnd w:id="251"/>
      <w:r/>
      <w:bookmarkEnd w:id="252"/>
      <w:r/>
      <w:bookmarkEnd w:id="253"/>
      <w:r/>
      <w:r/>
    </w:p>
    <w:p>
      <w:pPr>
        <w:ind w:firstLine="420"/>
        <w:jc w:val="left"/>
        <w:spacing w:line="360" w:lineRule="auto"/>
        <w:rPr>
          <w:rFonts w:cs="宋体"/>
          <w:szCs w:val="21"/>
          <w:highlight w:val="none"/>
        </w:rPr>
      </w:pPr>
      <w:r>
        <w:rPr>
          <w:rFonts w:hint="eastAsia" w:cs="宋体"/>
          <w:szCs w:val="21"/>
          <w:highlight w:val="none"/>
        </w:rPr>
        <w:t xml:space="preserve">40.1本招标文件的解释权归采购人（或采购代理机构）所有。</w:t>
      </w:r>
      <w:r/>
    </w:p>
    <w:p>
      <w:pPr>
        <w:numPr>
          <w:ilvl w:val="0"/>
          <w:numId w:val="3"/>
        </w:numPr>
        <w:rPr>
          <w:highlight w:val="none"/>
        </w:rPr>
      </w:pPr>
      <w:r>
        <w:rPr>
          <w:rFonts w:hint="eastAsia"/>
          <w:highlight w:val="none"/>
        </w:rPr>
        <w:br w:type="page" w:clear="all"/>
      </w:r>
      <w:r/>
    </w:p>
    <w:p>
      <w:pPr>
        <w:pStyle w:val="719"/>
        <w:rPr>
          <w:rFonts w:ascii="Times New Roman" w:hAnsi="Times New Roman" w:cs="宋体"/>
          <w:highlight w:val="none"/>
        </w:rPr>
      </w:pPr>
      <w:r>
        <w:rPr>
          <w:rFonts w:hint="eastAsia" w:ascii="Times New Roman" w:hAnsi="Times New Roman" w:cs="宋体"/>
          <w:highlight w:val="none"/>
        </w:rPr>
        <w:t xml:space="preserve">第三章 政府采购合同条款</w:t>
      </w:r>
      <w:bookmarkEnd w:id="254"/>
      <w:r>
        <w:rPr>
          <w:rFonts w:hint="eastAsia" w:ascii="Times New Roman" w:hAnsi="Times New Roman" w:cs="宋体"/>
          <w:highlight w:val="none"/>
        </w:rPr>
        <w:t xml:space="preserve">及格式</w:t>
      </w:r>
      <w:bookmarkEnd w:id="255"/>
      <w:r/>
      <w:r/>
    </w:p>
    <w:p>
      <w:pPr>
        <w:ind w:firstLine="420"/>
        <w:jc w:val="left"/>
        <w:spacing w:line="360" w:lineRule="auto"/>
        <w:rPr>
          <w:rFonts w:cs="宋体"/>
          <w:highlight w:val="none"/>
        </w:rPr>
      </w:pPr>
      <w:r>
        <w:rPr>
          <w:rFonts w:cs="宋体"/>
          <w:highlight w:val="none"/>
        </w:rPr>
      </w:r>
      <w:r/>
    </w:p>
    <w:p>
      <w:pPr>
        <w:contextualSpacing/>
        <w:ind w:firstLine="420"/>
        <w:jc w:val="left"/>
        <w:spacing w:line="360" w:lineRule="auto"/>
        <w:rPr>
          <w:color w:val="000000"/>
          <w:szCs w:val="21"/>
          <w:highlight w:val="none"/>
        </w:rPr>
      </w:pPr>
      <w:r>
        <w:rPr>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第一条 合同标的</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乙方根据甲方需求提供下列服务：</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color w:val="000000"/>
          <w:sz w:val="22"/>
          <w:szCs w:val="28"/>
          <w:highlight w:val="none"/>
          <w:lang w:val="zh-CN"/>
        </w:rPr>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第二条 合同总价款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sz w:val="22"/>
          <w:szCs w:val="28"/>
          <w:highlight w:val="none"/>
        </w:rPr>
        <w:t xml:space="preserve">本合同项下服务总价款为人民币</w:t>
      </w:r>
      <w:r>
        <w:rPr>
          <w:sz w:val="22"/>
          <w:szCs w:val="28"/>
          <w:highlight w:val="none"/>
          <w:u w:val="single"/>
        </w:rPr>
        <w:t xml:space="preserve">         元</w:t>
      </w:r>
      <w:r>
        <w:rPr>
          <w:sz w:val="22"/>
          <w:szCs w:val="28"/>
          <w:highlight w:val="none"/>
        </w:rPr>
        <w:t xml:space="preserve">（大写）（¥   元）</w:t>
      </w:r>
      <w:r>
        <w:rPr>
          <w:rFonts w:hint="eastAsia"/>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b/>
          <w:color w:val="000000"/>
          <w:sz w:val="22"/>
          <w:szCs w:val="28"/>
          <w:highlight w:val="none"/>
        </w:rPr>
      </w:pPr>
      <w:r>
        <w:rPr>
          <w:rFonts w:hint="eastAsia"/>
          <w:color w:val="000000"/>
          <w:sz w:val="22"/>
          <w:szCs w:val="28"/>
          <w:highlight w:val="none"/>
          <w:lang w:val="zh-CN"/>
        </w:rPr>
        <w:t xml:space="preserve">本合同总价款包含乙方提供服务</w:t>
      </w:r>
      <w:r>
        <w:rPr>
          <w:rFonts w:hint="eastAsia" w:cs="宋体"/>
          <w:color w:val="000000"/>
          <w:sz w:val="22"/>
          <w:szCs w:val="28"/>
          <w:highlight w:val="none"/>
          <w:lang w:val="zh-CN"/>
        </w:rPr>
        <w:t xml:space="preserve">发生的所有含税费用、支付给员工的工资和国家强制缴纳的各种社会保障资金</w:t>
      </w:r>
      <w:r>
        <w:rPr>
          <w:rFonts w:hint="eastAsia"/>
          <w:bCs/>
          <w:color w:val="000000"/>
          <w:sz w:val="22"/>
          <w:szCs w:val="28"/>
          <w:highlight w:val="none"/>
        </w:rPr>
        <w:t xml:space="preserve">，以</w:t>
      </w:r>
      <w:r>
        <w:rPr>
          <w:rFonts w:hint="eastAsia"/>
          <w:color w:val="000000"/>
          <w:sz w:val="22"/>
          <w:szCs w:val="28"/>
          <w:highlight w:val="none"/>
        </w:rPr>
        <w:t xml:space="preserve">及投标人认为需要的其他费用等</w:t>
      </w:r>
      <w:r>
        <w:rPr>
          <w:rFonts w:hint="eastAsia"/>
          <w:color w:val="000000"/>
          <w:sz w:val="22"/>
          <w:szCs w:val="28"/>
          <w:highlight w:val="none"/>
          <w:lang w:val="zh-CN"/>
        </w:rPr>
        <w:t xml:space="preserve">。</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本合同执行期间合同总价款不变。</w:t>
      </w:r>
      <w:r/>
    </w:p>
    <w:p>
      <w:pPr>
        <w:contextualSpacing/>
        <w:ind w:firstLine="433"/>
        <w:spacing w:line="540" w:lineRule="exact"/>
        <w:rPr>
          <w:color w:val="000000"/>
          <w:sz w:val="22"/>
          <w:szCs w:val="28"/>
          <w:highlight w:val="none"/>
          <w:lang w:val="zh-CN"/>
        </w:rPr>
      </w:pPr>
      <w:r>
        <w:rPr>
          <w:rFonts w:hint="eastAsia"/>
          <w:b/>
          <w:bCs/>
          <w:color w:val="000000"/>
          <w:sz w:val="22"/>
          <w:szCs w:val="28"/>
          <w:highlight w:val="none"/>
          <w:lang w:val="zh-CN"/>
        </w:rPr>
        <w:t xml:space="preserve">第三条 组成本合同的有关文件</w:t>
      </w:r>
      <w:r/>
    </w:p>
    <w:p>
      <w:pPr>
        <w:contextualSpacing/>
        <w:ind w:firstLine="431"/>
        <w:spacing w:line="540" w:lineRule="exact"/>
        <w:rPr>
          <w:color w:val="000000"/>
          <w:sz w:val="22"/>
          <w:szCs w:val="28"/>
          <w:highlight w:val="none"/>
          <w:lang w:val="zh-CN"/>
        </w:rPr>
      </w:pPr>
      <w:r>
        <w:rPr>
          <w:rFonts w:hint="eastAsia"/>
          <w:color w:val="000000"/>
          <w:sz w:val="22"/>
          <w:szCs w:val="28"/>
          <w:highlight w:val="none"/>
          <w:lang w:val="zh-CN"/>
        </w:rPr>
        <w:t xml:space="preserve">下列关于紫金山实验室</w:t>
      </w:r>
      <w:r>
        <w:rPr>
          <w:rFonts w:hint="eastAsia"/>
          <w:color w:val="000000"/>
          <w:sz w:val="22"/>
          <w:szCs w:val="28"/>
          <w:highlight w:val="none"/>
          <w:u w:val="single"/>
          <w:lang w:val="zh-CN"/>
        </w:rPr>
        <w:t xml:space="preserve"> </w:t>
      </w:r>
      <w:r>
        <w:rPr>
          <w:rFonts w:hint="eastAsia" w:cs="宋体"/>
          <w:color w:val="000000"/>
          <w:sz w:val="22"/>
          <w:szCs w:val="28"/>
          <w:highlight w:val="none"/>
          <w:u w:val="single"/>
          <w:lang w:val="zh-CN"/>
        </w:rPr>
        <w:t xml:space="preserve">         </w:t>
      </w:r>
      <w:r>
        <w:rPr>
          <w:rFonts w:hint="eastAsia"/>
          <w:color w:val="000000"/>
          <w:sz w:val="22"/>
          <w:szCs w:val="28"/>
          <w:highlight w:val="none"/>
          <w:u w:val="single"/>
          <w:lang w:val="zh-CN"/>
        </w:rPr>
        <w:t xml:space="preserve">号</w:t>
      </w:r>
      <w:r>
        <w:rPr>
          <w:rFonts w:hint="eastAsia"/>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（1）乙方提供的响应文件和报价表；（2）函件；</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（3）分项报价表；            </w:t>
      </w:r>
      <w:r>
        <w:rPr>
          <w:rFonts w:hint="eastAsia"/>
          <w:color w:val="000000"/>
          <w:sz w:val="22"/>
          <w:szCs w:val="28"/>
          <w:highlight w:val="none"/>
        </w:rPr>
        <w:t xml:space="preserve">  </w:t>
      </w:r>
      <w:r>
        <w:rPr>
          <w:rFonts w:hint="eastAsia"/>
          <w:color w:val="000000"/>
          <w:sz w:val="22"/>
          <w:szCs w:val="28"/>
          <w:highlight w:val="none"/>
          <w:lang w:val="zh-CN"/>
        </w:rPr>
        <w:t xml:space="preserve">  （4）项目实施方案与服务说明；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（5）偏离表及说明；          </w:t>
      </w:r>
      <w:r>
        <w:rPr>
          <w:rFonts w:hint="eastAsia"/>
          <w:color w:val="000000"/>
          <w:sz w:val="22"/>
          <w:szCs w:val="28"/>
          <w:highlight w:val="none"/>
        </w:rPr>
        <w:t xml:space="preserve">  </w:t>
      </w:r>
      <w:r>
        <w:rPr>
          <w:rFonts w:hint="eastAsia"/>
          <w:color w:val="000000"/>
          <w:sz w:val="22"/>
          <w:szCs w:val="28"/>
          <w:highlight w:val="none"/>
          <w:lang w:val="zh-CN"/>
        </w:rPr>
        <w:t xml:space="preserve">  （6）服务承诺；</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（7）中标通知书；                （8）甲乙双方商定的其他文件等。</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第四条 保密及知识产权</w:t>
      </w:r>
      <w:r/>
    </w:p>
    <w:p>
      <w:pPr>
        <w:contextualSpacing/>
        <w:ind w:firstLine="420"/>
        <w:jc w:val="left"/>
        <w:spacing w:line="540" w:lineRule="exact"/>
        <w:rPr>
          <w:color w:val="000000"/>
          <w:sz w:val="22"/>
          <w:szCs w:val="28"/>
          <w:highlight w:val="none"/>
          <w:lang w:val="zh-CN"/>
        </w:rPr>
      </w:pPr>
      <w:r/>
      <w:bookmarkStart w:id="256" w:name="_Hlk81818369"/>
      <w:r>
        <w:rPr>
          <w:rFonts w:hint="eastAsia"/>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第五条</w:t>
      </w:r>
      <w:r>
        <w:rPr>
          <w:rFonts w:hint="eastAsia"/>
          <w:color w:val="000000"/>
          <w:sz w:val="22"/>
          <w:szCs w:val="28"/>
          <w:highlight w:val="none"/>
          <w:lang w:val="zh-CN"/>
        </w:rPr>
        <w:t xml:space="preserve"> </w:t>
      </w:r>
      <w:r>
        <w:rPr>
          <w:rFonts w:hint="eastAsia"/>
          <w:b/>
          <w:color w:val="000000"/>
          <w:sz w:val="22"/>
          <w:szCs w:val="28"/>
          <w:highlight w:val="none"/>
          <w:lang w:val="zh-CN"/>
        </w:rPr>
        <w:t xml:space="preserve">禁止贿赂条款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第六条 服务保证</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2、乙方应保证服务完全符合合同规定的要求。</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第七条 交付和验收</w:t>
      </w:r>
      <w:r/>
    </w:p>
    <w:p>
      <w:pPr>
        <w:contextualSpacing/>
        <w:ind w:firstLine="420"/>
        <w:jc w:val="left"/>
        <w:spacing w:line="540" w:lineRule="exact"/>
        <w:rPr>
          <w:color w:val="000000"/>
          <w:sz w:val="22"/>
          <w:szCs w:val="28"/>
          <w:highlight w:val="none"/>
          <w:u w:val="single"/>
          <w:lang w:val="zh-CN"/>
        </w:rPr>
      </w:pPr>
      <w:r>
        <w:rPr>
          <w:rFonts w:hint="eastAsia"/>
          <w:color w:val="000000"/>
          <w:sz w:val="22"/>
          <w:szCs w:val="28"/>
          <w:highlight w:val="none"/>
          <w:lang w:val="zh-CN"/>
        </w:rPr>
        <w:t xml:space="preserve">1、乙方应当在合同签订后</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天内交付下列服务成果：</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2、乙方交付的服务成果应当完全符合本合同、采购文件和响应文件所规定的要求。</w:t>
      </w:r>
      <w:r>
        <w:rPr>
          <w:rFonts w:hint="eastAsia"/>
          <w:color w:val="000000"/>
          <w:sz w:val="22"/>
          <w:szCs w:val="28"/>
          <w:highlight w:val="none"/>
        </w:rPr>
        <w:t xml:space="preserve">甲方自行组织或视情邀请相关专家或国家认可的检测鉴定机构参加验收</w:t>
      </w:r>
      <w:r>
        <w:rPr>
          <w:rFonts w:hint="eastAsia"/>
          <w:color w:val="000000"/>
          <w:sz w:val="22"/>
          <w:szCs w:val="28"/>
          <w:highlight w:val="none"/>
          <w:lang w:val="zh-CN"/>
        </w:rPr>
        <w:t xml:space="preserve">，如</w:t>
      </w:r>
      <w:r>
        <w:rPr>
          <w:rFonts w:hint="eastAsia"/>
          <w:color w:val="000000"/>
          <w:sz w:val="22"/>
          <w:szCs w:val="28"/>
          <w:highlight w:val="none"/>
        </w:rPr>
        <w:t xml:space="preserve">乙方提供的服务成果不符合前述要求的，</w:t>
      </w:r>
      <w:r>
        <w:rPr>
          <w:rFonts w:hint="eastAsia"/>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b/>
          <w:bCs/>
          <w:i/>
          <w:iCs/>
          <w:color w:val="000000"/>
          <w:sz w:val="22"/>
          <w:szCs w:val="28"/>
          <w:highlight w:val="none"/>
          <w:lang w:val="zh-CN"/>
        </w:rPr>
      </w:pPr>
      <w:r>
        <w:rPr>
          <w:rFonts w:hint="eastAsia"/>
          <w:b/>
          <w:bCs/>
          <w:color w:val="000000"/>
          <w:sz w:val="22"/>
          <w:szCs w:val="28"/>
          <w:highlight w:val="none"/>
          <w:lang w:val="zh-CN"/>
        </w:rPr>
        <w:t xml:space="preserve">第八条 合同款支付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1、本合同项下所有款项均以人民币支付。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2、本合同项下的采购资金由甲方自行支付，在甲方支付验收款前，乙方先行向甲方开具全额增值税发票，否则甲方有权迟延支付相应款项且不影响乙方履行本合同项下的义务。</w:t>
      </w:r>
      <w:r/>
    </w:p>
    <w:p>
      <w:pPr>
        <w:contextualSpacing/>
        <w:ind w:firstLine="420"/>
        <w:jc w:val="left"/>
        <w:spacing w:line="540" w:lineRule="exact"/>
        <w:rPr>
          <w:bCs/>
          <w:color w:val="000000"/>
          <w:sz w:val="22"/>
          <w:szCs w:val="28"/>
          <w:highlight w:val="none"/>
          <w:lang w:val="zh-CN"/>
        </w:rPr>
      </w:pPr>
      <w:r>
        <w:rPr>
          <w:rFonts w:hint="eastAsia"/>
          <w:bCs/>
          <w:color w:val="000000"/>
          <w:sz w:val="22"/>
          <w:szCs w:val="28"/>
          <w:highlight w:val="none"/>
          <w:lang w:val="zh-CN"/>
        </w:rPr>
        <w:t xml:space="preserve">3、付款方式：</w:t>
      </w:r>
      <w:r/>
    </w:p>
    <w:p>
      <w:pPr>
        <w:ind w:firstLine="442"/>
        <w:spacing w:line="540" w:lineRule="exact"/>
        <w:rPr>
          <w:color w:val="000000"/>
          <w:sz w:val="22"/>
          <w:szCs w:val="28"/>
          <w:highlight w:val="none"/>
          <w:lang w:val="zh-CN"/>
        </w:rPr>
      </w:pPr>
      <w:r>
        <w:rPr>
          <w:rFonts w:hint="eastAsia"/>
          <w:color w:val="000000"/>
          <w:sz w:val="22"/>
          <w:szCs w:val="28"/>
          <w:highlight w:val="none"/>
          <w:lang w:val="zh-CN"/>
        </w:rPr>
        <w:t xml:space="preserve">成交后根据双方确认已完成的代理项目数量和单价，每季度按件结算。在甲方付款前，乙方先行向甲方开具等额增值税专用发票，否则甲方有权迟延支付相应款项且不影响乙方履行本合同项下的义务。</w:t>
      </w:r>
      <w:r/>
    </w:p>
    <w:p>
      <w:pPr>
        <w:ind w:firstLine="442"/>
        <w:spacing w:line="540" w:lineRule="exact"/>
        <w:rPr>
          <w:color w:val="000000"/>
          <w:sz w:val="22"/>
          <w:szCs w:val="28"/>
          <w:highlight w:val="none"/>
          <w:lang w:val="zh-CN"/>
        </w:rPr>
      </w:pPr>
      <w:r>
        <w:rPr>
          <w:rFonts w:hint="eastAsia"/>
          <w:color w:val="000000"/>
          <w:sz w:val="22"/>
          <w:szCs w:val="28"/>
          <w:highlight w:val="none"/>
          <w:lang w:val="zh-CN"/>
        </w:rPr>
        <w:t xml:space="preserve">关于美欧日韩等涉外费用，按季度予以结算支付，在案件受理后，乙方开具70%费用的增值税专用发票给甲方，甲方收到发票后支付给乙方；案件结案（包括但不限于收到官方发出的驳回通知书或授权通知书、甲方主动结案）后，乙方开具剩余30%费用的增值税专用发票给甲方，甲方收到发票后支付给乙方。</w:t>
      </w:r>
      <w:r/>
    </w:p>
    <w:p>
      <w:pPr>
        <w:ind w:firstLine="442"/>
        <w:spacing w:line="540" w:lineRule="exact"/>
        <w:rPr>
          <w:b/>
          <w:sz w:val="22"/>
          <w:szCs w:val="28"/>
          <w:highlight w:val="none"/>
        </w:rPr>
      </w:pPr>
      <w:r>
        <w:rPr>
          <w:b/>
          <w:sz w:val="22"/>
          <w:szCs w:val="28"/>
          <w:highlight w:val="none"/>
        </w:rPr>
        <w:t xml:space="preserve">甲方开票信息：</w:t>
      </w:r>
      <w:r/>
    </w:p>
    <w:p>
      <w:pPr>
        <w:ind w:firstLine="440"/>
        <w:jc w:val="left"/>
        <w:spacing w:line="540" w:lineRule="exact"/>
        <w:rPr>
          <w:sz w:val="22"/>
          <w:szCs w:val="28"/>
          <w:highlight w:val="none"/>
        </w:rPr>
      </w:pPr>
      <w:r>
        <w:rPr>
          <w:sz w:val="22"/>
          <w:szCs w:val="28"/>
          <w:highlight w:val="none"/>
        </w:rPr>
        <w:t xml:space="preserve">单位名称：紫金山实验室</w:t>
      </w:r>
      <w:r/>
    </w:p>
    <w:p>
      <w:pPr>
        <w:ind w:firstLine="440"/>
        <w:spacing w:line="540" w:lineRule="exact"/>
        <w:rPr>
          <w:sz w:val="22"/>
          <w:szCs w:val="28"/>
          <w:highlight w:val="none"/>
        </w:rPr>
      </w:pPr>
      <w:r>
        <w:rPr>
          <w:sz w:val="22"/>
          <w:szCs w:val="28"/>
          <w:highlight w:val="none"/>
        </w:rPr>
        <w:t xml:space="preserve">税号：12320100MB19771475  </w:t>
      </w:r>
      <w:r/>
    </w:p>
    <w:p>
      <w:pPr>
        <w:ind w:firstLine="440"/>
        <w:spacing w:line="540" w:lineRule="exact"/>
        <w:rPr>
          <w:sz w:val="22"/>
          <w:szCs w:val="28"/>
          <w:highlight w:val="none"/>
        </w:rPr>
      </w:pPr>
      <w:r>
        <w:rPr>
          <w:sz w:val="22"/>
          <w:szCs w:val="28"/>
          <w:highlight w:val="none"/>
        </w:rPr>
        <w:t xml:space="preserve">开户银行：中国建设银行股份有限公司南京九龙湖</w:t>
      </w:r>
      <w:r>
        <w:rPr>
          <w:rFonts w:hint="eastAsia"/>
          <w:sz w:val="22"/>
          <w:szCs w:val="28"/>
          <w:highlight w:val="none"/>
        </w:rPr>
        <w:t xml:space="preserve">支行</w:t>
      </w:r>
      <w:r/>
    </w:p>
    <w:p>
      <w:pPr>
        <w:ind w:firstLine="440"/>
        <w:spacing w:line="540" w:lineRule="exact"/>
        <w:rPr>
          <w:sz w:val="22"/>
          <w:szCs w:val="28"/>
          <w:highlight w:val="none"/>
        </w:rPr>
      </w:pPr>
      <w:r>
        <w:rPr>
          <w:sz w:val="22"/>
          <w:szCs w:val="28"/>
          <w:highlight w:val="none"/>
        </w:rPr>
        <w:t xml:space="preserve">账号：32050159604400000585</w:t>
      </w:r>
      <w:r/>
    </w:p>
    <w:p>
      <w:pPr>
        <w:ind w:firstLine="442"/>
        <w:spacing w:line="540" w:lineRule="exact"/>
        <w:rPr>
          <w:b/>
          <w:sz w:val="22"/>
          <w:szCs w:val="28"/>
          <w:highlight w:val="none"/>
        </w:rPr>
      </w:pPr>
      <w:r>
        <w:rPr>
          <w:b/>
          <w:sz w:val="22"/>
          <w:szCs w:val="28"/>
          <w:highlight w:val="none"/>
        </w:rPr>
        <w:t xml:space="preserve">乙方账户信息：</w:t>
      </w:r>
      <w:r/>
    </w:p>
    <w:p>
      <w:pPr>
        <w:ind w:firstLine="440"/>
        <w:spacing w:line="540" w:lineRule="exact"/>
        <w:rPr>
          <w:sz w:val="22"/>
          <w:szCs w:val="28"/>
          <w:highlight w:val="none"/>
        </w:rPr>
      </w:pPr>
      <w:r>
        <w:rPr>
          <w:sz w:val="22"/>
          <w:szCs w:val="28"/>
          <w:highlight w:val="none"/>
        </w:rPr>
        <w:t xml:space="preserve">开户名： </w:t>
      </w:r>
      <w:r/>
    </w:p>
    <w:p>
      <w:pPr>
        <w:ind w:firstLine="440"/>
        <w:spacing w:line="540" w:lineRule="exact"/>
        <w:rPr>
          <w:sz w:val="22"/>
          <w:szCs w:val="28"/>
          <w:highlight w:val="none"/>
        </w:rPr>
      </w:pPr>
      <w:r>
        <w:rPr>
          <w:sz w:val="22"/>
          <w:szCs w:val="28"/>
          <w:highlight w:val="none"/>
        </w:rPr>
        <w:t xml:space="preserve">开户行：</w:t>
      </w:r>
      <w:r/>
    </w:p>
    <w:p>
      <w:pPr>
        <w:ind w:firstLine="440"/>
        <w:spacing w:line="540" w:lineRule="exact"/>
        <w:rPr>
          <w:sz w:val="22"/>
          <w:szCs w:val="28"/>
          <w:highlight w:val="none"/>
        </w:rPr>
      </w:pPr>
      <w:r>
        <w:rPr>
          <w:sz w:val="22"/>
          <w:szCs w:val="28"/>
          <w:highlight w:val="none"/>
        </w:rPr>
        <w:t xml:space="preserve">账  号：</w:t>
      </w:r>
      <w:r/>
    </w:p>
    <w:p>
      <w:pPr>
        <w:ind w:firstLine="440"/>
        <w:spacing w:line="540" w:lineRule="exact"/>
        <w:rPr>
          <w:sz w:val="22"/>
          <w:szCs w:val="28"/>
          <w:highlight w:val="none"/>
        </w:rPr>
      </w:pPr>
      <w:r>
        <w:rPr>
          <w:rFonts w:hint="eastAsia"/>
          <w:sz w:val="22"/>
          <w:szCs w:val="28"/>
          <w:highlight w:val="none"/>
        </w:rPr>
        <w:t xml:space="preserve">税 </w:t>
      </w:r>
      <w:r>
        <w:rPr>
          <w:sz w:val="22"/>
          <w:szCs w:val="28"/>
          <w:highlight w:val="none"/>
        </w:rPr>
        <w:t xml:space="preserve"> </w:t>
      </w:r>
      <w:r>
        <w:rPr>
          <w:rFonts w:hint="eastAsia"/>
          <w:sz w:val="22"/>
          <w:szCs w:val="28"/>
          <w:highlight w:val="none"/>
        </w:rPr>
        <w:t xml:space="preserve">号：</w:t>
      </w:r>
      <w:r/>
    </w:p>
    <w:p>
      <w:pPr>
        <w:pStyle w:val="954"/>
        <w:contextualSpacing/>
        <w:ind w:left="431" w:hanging="221"/>
        <w:spacing w:line="540" w:lineRule="exact"/>
        <w:rPr>
          <w:rFonts w:ascii="Times New Roman" w:hAnsi="Times New Roman"/>
          <w:b/>
          <w:bCs/>
          <w:color w:val="000000"/>
          <w:sz w:val="22"/>
          <w:szCs w:val="28"/>
          <w:highlight w:val="none"/>
          <w:lang w:val="zh-CN"/>
        </w:rPr>
      </w:pPr>
      <w:r>
        <w:rPr>
          <w:rFonts w:hint="eastAsia" w:ascii="Times New Roman" w:hAnsi="Times New Roman"/>
          <w:b/>
          <w:bCs/>
          <w:color w:val="000000"/>
          <w:sz w:val="22"/>
          <w:szCs w:val="28"/>
          <w:highlight w:val="none"/>
          <w:lang w:val="zh-CN"/>
        </w:rPr>
        <w:t xml:space="preserve">第九条 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cs="宋体"/>
          <w:color w:val="000000"/>
          <w:sz w:val="22"/>
          <w:szCs w:val="28"/>
          <w:highlight w:val="none"/>
          <w:lang w:val="zh-CN"/>
        </w:rPr>
        <w:t xml:space="preserve">30</w:t>
      </w:r>
      <w:r>
        <w:rPr>
          <w:rFonts w:hint="eastAsia" w:cs="宋体"/>
          <w:color w:val="000000"/>
          <w:sz w:val="22"/>
          <w:szCs w:val="28"/>
          <w:highlight w:val="none"/>
          <w:lang w:val="zh-CN"/>
        </w:rPr>
        <w:t xml:space="preserve">%违约金并赔偿甲方的全部损失。</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cs="宋体"/>
          <w:color w:val="000000"/>
          <w:sz w:val="22"/>
          <w:szCs w:val="28"/>
          <w:highlight w:val="none"/>
        </w:rPr>
        <w:t xml:space="preserve">紫金山实验室组织的</w:t>
      </w:r>
      <w:r>
        <w:rPr>
          <w:rFonts w:hint="eastAsia" w:cs="宋体"/>
          <w:color w:val="000000"/>
          <w:sz w:val="22"/>
          <w:szCs w:val="28"/>
          <w:highlight w:val="none"/>
          <w:lang w:val="zh-CN"/>
        </w:rPr>
        <w:t xml:space="preserve">政府采购活动的处理。</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8、</w:t>
      </w:r>
      <w:bookmarkStart w:id="257" w:name="_Hlk81821052"/>
      <w:r>
        <w:rPr>
          <w:rFonts w:hint="eastAsia" w:cs="宋体"/>
          <w:color w:val="000000"/>
          <w:sz w:val="22"/>
          <w:szCs w:val="28"/>
          <w:highlight w:val="none"/>
          <w:lang w:val="zh-CN"/>
        </w:rPr>
        <w:t xml:space="preserve">违约方须承担守约方因追索权利产生的一切费用（包括诉讼费、保全费、保全担保保险费、律师费、差旅费、公证费、鉴定费等）。</w:t>
      </w:r>
      <w:bookmarkEnd w:id="257"/>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第十条 合同的变更和终止</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1</w:t>
      </w:r>
      <w:r>
        <w:rPr>
          <w:rFonts w:hint="eastAsia" w:cs="宋体"/>
          <w:color w:val="000000"/>
          <w:sz w:val="22"/>
          <w:szCs w:val="28"/>
          <w:highlight w:val="none"/>
          <w:lang w:val="zh-CN"/>
        </w:rPr>
        <w:t xml:space="preserve">、除《政府采购法》第49条以及第</w:t>
      </w:r>
      <w:r>
        <w:rPr>
          <w:rFonts w:hint="eastAsia"/>
          <w:color w:val="000000"/>
          <w:sz w:val="22"/>
          <w:szCs w:val="28"/>
          <w:highlight w:val="none"/>
          <w:lang w:val="zh-CN"/>
        </w:rPr>
        <w:t xml:space="preserve">50</w:t>
      </w:r>
      <w:r>
        <w:rPr>
          <w:rFonts w:hint="eastAsia" w:cs="宋体"/>
          <w:color w:val="000000"/>
          <w:sz w:val="22"/>
          <w:szCs w:val="28"/>
          <w:highlight w:val="none"/>
          <w:lang w:val="zh-CN"/>
        </w:rPr>
        <w:t xml:space="preserve">条第二款规定的情形外，本合同一经签订，甲乙双方不得擅自变更、中止或终止合同。</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2</w:t>
      </w:r>
      <w:r>
        <w:rPr>
          <w:rFonts w:hint="eastAsia" w:cs="宋体"/>
          <w:color w:val="000000"/>
          <w:sz w:val="22"/>
          <w:szCs w:val="28"/>
          <w:highlight w:val="none"/>
          <w:lang w:val="zh-CN"/>
        </w:rPr>
        <w:t xml:space="preserve">、</w:t>
      </w:r>
      <w:r>
        <w:rPr>
          <w:rFonts w:hint="eastAsia" w:cs="宋体"/>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第十一条 合同的转让</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第十二条 争议的解决</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3、在诉讼期间，本合同应继续履行。</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4、</w:t>
      </w:r>
      <w:bookmarkStart w:id="258" w:name="_Hlk81821080"/>
      <w:r>
        <w:rPr>
          <w:rFonts w:hint="eastAsia" w:cs="宋体"/>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第十三条 诚实信用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第十四条 合同生效及其他</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1、本合同自双方盖章之日起生效。</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2、本合同一式</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份，甲方执肆份，乙方执</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份，招标公司执壹份，具有同等法律效力。</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color w:val="000000"/>
          <w:szCs w:val="21"/>
          <w:highlight w:val="none"/>
          <w:lang w:val="zh-CN"/>
        </w:rPr>
      </w:pPr>
      <w:r>
        <w:rPr>
          <w:rFonts w:hint="eastAsia"/>
          <w:color w:val="000000"/>
          <w:szCs w:val="21"/>
          <w:highlight w:val="none"/>
          <w:lang w:val="zh-CN"/>
        </w:rPr>
        <w:t xml:space="preserve">（以下无正文）</w:t>
      </w:r>
      <w:r/>
    </w:p>
    <w:p>
      <w:pPr>
        <w:jc w:val="left"/>
        <w:widowControl/>
        <w:rPr>
          <w:color w:val="000000"/>
          <w:szCs w:val="21"/>
          <w:highlight w:val="none"/>
          <w:lang w:val="zh-CN"/>
        </w:rPr>
      </w:pPr>
      <w:r>
        <w:rPr>
          <w:color w:val="000000"/>
          <w:szCs w:val="21"/>
          <w:highlight w:val="none"/>
          <w:lang w:val="zh-CN"/>
        </w:rPr>
        <w:br w:type="page" w:clear="all"/>
      </w:r>
      <w:r/>
    </w:p>
    <w:p>
      <w:pPr>
        <w:contextualSpacing/>
        <w:jc w:val="center"/>
        <w:spacing w:line="480" w:lineRule="auto"/>
        <w:widowControl/>
        <w:rPr>
          <w:color w:val="000000"/>
          <w:szCs w:val="21"/>
          <w:highlight w:val="none"/>
          <w:lang w:val="zh-CN"/>
        </w:rPr>
      </w:pPr>
      <w:r/>
      <w:bookmarkStart w:id="259" w:name="OLE_LINK1"/>
      <w:r>
        <w:rPr>
          <w:color w:val="000000"/>
          <w:szCs w:val="21"/>
          <w:highlight w:val="none"/>
          <w:lang w:val="zh-CN"/>
        </w:rPr>
        <w:t xml:space="preserve">（本页系编号            《</w:t>
      </w:r>
      <w:r>
        <w:rPr>
          <w:rFonts w:hint="eastAsia"/>
          <w:color w:val="000000"/>
          <w:szCs w:val="21"/>
          <w:highlight w:val="none"/>
          <w:lang w:val="zh-CN"/>
        </w:rPr>
        <w:t xml:space="preserve">服务</w:t>
      </w:r>
      <w:r>
        <w:rPr>
          <w:color w:val="000000"/>
          <w:szCs w:val="21"/>
          <w:highlight w:val="none"/>
          <w:lang w:val="zh-CN"/>
        </w:rPr>
        <w:t xml:space="preserve">采购合同》签署页，无正文）</w:t>
      </w:r>
      <w:bookmarkEnd w:id="259"/>
      <w:r/>
      <w:r/>
    </w:p>
    <w:tbl>
      <w:tblPr>
        <w:tblStyle w:val="68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1"/>
        <w:gridCol w:w="4483"/>
      </w:tblGrid>
      <w:tr>
        <w:trPr>
          <w:jc w:val="center"/>
        </w:trPr>
        <w:tc>
          <w:tcPr>
            <w:tcW w:w="2462" w:type="pct"/>
            <w:textDirection w:val="lrTb"/>
            <w:noWrap w:val="false"/>
          </w:tcPr>
          <w:p>
            <w:pPr>
              <w:spacing w:line="360" w:lineRule="auto"/>
              <w:rPr>
                <w:szCs w:val="21"/>
                <w:highlight w:val="none"/>
              </w:rPr>
            </w:pPr>
            <w:r>
              <w:rPr>
                <w:szCs w:val="21"/>
                <w:highlight w:val="none"/>
              </w:rPr>
              <w:t xml:space="preserve">甲    方：紫金山实验室   </w:t>
            </w:r>
            <w:r/>
          </w:p>
          <w:p>
            <w:pPr>
              <w:spacing w:line="360" w:lineRule="auto"/>
              <w:rPr>
                <w:szCs w:val="21"/>
                <w:highlight w:val="none"/>
              </w:rPr>
            </w:pPr>
            <w:r>
              <w:rPr>
                <w:szCs w:val="21"/>
                <w:highlight w:val="none"/>
              </w:rPr>
              <w:t xml:space="preserve">（盖章）</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法人代表:尤肖虎</w:t>
            </w:r>
            <w:r/>
          </w:p>
          <w:p>
            <w:pPr>
              <w:spacing w:line="360" w:lineRule="auto"/>
              <w:rPr>
                <w:szCs w:val="21"/>
                <w:highlight w:val="none"/>
              </w:rPr>
            </w:pPr>
            <w:r>
              <w:rPr>
                <w:szCs w:val="21"/>
                <w:highlight w:val="none"/>
              </w:rPr>
              <w:t xml:space="preserve">地址:南京市江宁区秣周东路9号</w:t>
            </w:r>
            <w:r/>
          </w:p>
          <w:p>
            <w:pPr>
              <w:spacing w:line="360" w:lineRule="auto"/>
              <w:rPr>
                <w:szCs w:val="21"/>
                <w:highlight w:val="none"/>
              </w:rPr>
            </w:pPr>
            <w:r>
              <w:rPr>
                <w:szCs w:val="21"/>
                <w:highlight w:val="none"/>
              </w:rPr>
              <w:t xml:space="preserve">邮编:         </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c>
          <w:tcPr>
            <w:tcW w:w="2537" w:type="pct"/>
            <w:textDirection w:val="lrTb"/>
            <w:noWrap w:val="false"/>
          </w:tcPr>
          <w:p>
            <w:pPr>
              <w:spacing w:line="360" w:lineRule="auto"/>
              <w:rPr>
                <w:szCs w:val="21"/>
                <w:highlight w:val="none"/>
              </w:rPr>
            </w:pPr>
            <w:r>
              <w:rPr>
                <w:szCs w:val="21"/>
                <w:highlight w:val="none"/>
              </w:rPr>
              <w:t xml:space="preserve">乙    方：</w:t>
            </w:r>
            <w:r/>
          </w:p>
          <w:p>
            <w:pPr>
              <w:spacing w:line="360" w:lineRule="auto"/>
              <w:rPr>
                <w:szCs w:val="21"/>
                <w:highlight w:val="none"/>
              </w:rPr>
            </w:pPr>
            <w:r>
              <w:rPr>
                <w:szCs w:val="21"/>
                <w:highlight w:val="none"/>
              </w:rPr>
              <w:t xml:space="preserve">（盖章）</w:t>
            </w:r>
            <w:r/>
          </w:p>
          <w:p>
            <w:pPr>
              <w:pStyle w:val="1000"/>
              <w:spacing w:line="360" w:lineRule="auto"/>
              <w:rPr>
                <w:highlight w:val="none"/>
              </w:rPr>
            </w:pPr>
            <w:r>
              <w:rPr>
                <w:highlight w:val="none"/>
              </w:rPr>
            </w:r>
            <w:r/>
          </w:p>
          <w:p>
            <w:pPr>
              <w:spacing w:line="360" w:lineRule="auto"/>
              <w:rPr>
                <w:szCs w:val="21"/>
                <w:highlight w:val="none"/>
              </w:rPr>
            </w:pPr>
            <w:r>
              <w:rPr>
                <w:szCs w:val="21"/>
                <w:highlight w:val="none"/>
              </w:rPr>
              <w:t xml:space="preserve">法人代表: </w:t>
            </w:r>
            <w:r/>
          </w:p>
          <w:p>
            <w:pPr>
              <w:spacing w:line="360" w:lineRule="auto"/>
              <w:rPr>
                <w:szCs w:val="21"/>
                <w:highlight w:val="none"/>
              </w:rPr>
            </w:pPr>
            <w:r>
              <w:rPr>
                <w:szCs w:val="21"/>
                <w:highlight w:val="none"/>
              </w:rPr>
              <w:t xml:space="preserve">地址:</w:t>
            </w:r>
            <w:r>
              <w:rPr>
                <w:color w:val="000000"/>
                <w:szCs w:val="21"/>
                <w:highlight w:val="none"/>
                <w:shd w:val="clear" w:color="auto" w:fill="ffffff"/>
              </w:rPr>
              <w:t xml:space="preserve"> </w:t>
            </w:r>
            <w:r/>
          </w:p>
          <w:p>
            <w:pPr>
              <w:spacing w:line="360" w:lineRule="auto"/>
              <w:rPr>
                <w:szCs w:val="21"/>
                <w:highlight w:val="none"/>
              </w:rPr>
            </w:pPr>
            <w:r>
              <w:rPr>
                <w:szCs w:val="21"/>
                <w:highlight w:val="none"/>
              </w:rPr>
              <w:t xml:space="preserve">邮编:</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r>
    </w:tbl>
    <w:p>
      <w:pPr>
        <w:spacing w:line="360" w:lineRule="auto"/>
        <w:rPr>
          <w:highlight w:val="none"/>
        </w:rPr>
      </w:pPr>
      <w:r>
        <w:rPr>
          <w:highlight w:val="none"/>
        </w:rPr>
      </w:r>
      <w:r/>
    </w:p>
    <w:p>
      <w:pPr>
        <w:pStyle w:val="679"/>
        <w:rPr>
          <w:highlight w:val="none"/>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719"/>
        <w:rPr>
          <w:rFonts w:ascii="Times New Roman" w:hAnsi="Times New Roman" w:cs="宋体"/>
          <w:sz w:val="24"/>
          <w:highlight w:val="none"/>
          <w:lang w:val="zh-CN"/>
        </w:rPr>
      </w:pPr>
      <w:r>
        <w:rPr>
          <w:rFonts w:hint="eastAsia" w:ascii="Times New Roman" w:hAnsi="Times New Roman" w:cs="宋体"/>
          <w:highlight w:val="none"/>
        </w:rPr>
        <w:t xml:space="preserve">第四章 采购需求</w:t>
      </w:r>
      <w:r/>
    </w:p>
    <w:p>
      <w:pPr>
        <w:pStyle w:val="681"/>
        <w:spacing w:before="240" w:after="240" w:line="240" w:lineRule="auto"/>
        <w:rPr>
          <w:rFonts w:cs="宋体"/>
          <w:szCs w:val="24"/>
          <w:highlight w:val="none"/>
        </w:rPr>
      </w:pPr>
      <w:r>
        <w:rPr>
          <w:rFonts w:hint="eastAsia" w:cs="宋体"/>
          <w:szCs w:val="24"/>
          <w:highlight w:val="none"/>
        </w:rPr>
        <w:t xml:space="preserve">一、项目概述</w:t>
      </w:r>
      <w:r/>
    </w:p>
    <w:p>
      <w:pPr>
        <w:pStyle w:val="965"/>
        <w:spacing w:line="360" w:lineRule="auto"/>
        <w:tabs>
          <w:tab w:val="left" w:pos="312" w:leader="none"/>
        </w:tabs>
        <w:rPr>
          <w:sz w:val="24"/>
          <w:highlight w:val="none"/>
        </w:rPr>
      </w:pPr>
      <w:r>
        <w:rPr>
          <w:rFonts w:hint="eastAsia"/>
          <w:sz w:val="24"/>
          <w:highlight w:val="none"/>
        </w:rPr>
        <w:t xml:space="preserve">为了进一步推进紫金山实验室知识产权工作的开展，为实验室科研人员提供专业优质的专利代理服务，紫金山实验室将择优遴选 年度专利代理供应商，要求供应商严格遵守现行国家、行业、地方等相关法律法规的相关规定，提供专利申请、答复、维护全流程服务，能专业、高效、便捷地提供服务。</w:t>
      </w:r>
      <w:r/>
    </w:p>
    <w:p>
      <w:pPr>
        <w:pStyle w:val="681"/>
        <w:spacing w:before="240" w:after="240" w:line="240" w:lineRule="auto"/>
        <w:rPr>
          <w:rFonts w:cs="宋体"/>
          <w:szCs w:val="24"/>
          <w:highlight w:val="none"/>
        </w:rPr>
      </w:pPr>
      <w:r>
        <w:rPr>
          <w:rFonts w:hint="eastAsia" w:cs="宋体"/>
          <w:szCs w:val="24"/>
          <w:highlight w:val="none"/>
        </w:rPr>
        <w:t xml:space="preserve">二、</w:t>
      </w:r>
      <w:r>
        <w:rPr>
          <w:rFonts w:cs="宋体"/>
          <w:szCs w:val="24"/>
          <w:highlight w:val="none"/>
        </w:rPr>
        <w:t xml:space="preserve">采购</w:t>
      </w:r>
      <w:r>
        <w:rPr>
          <w:rFonts w:hint="eastAsia" w:cs="宋体"/>
          <w:szCs w:val="24"/>
          <w:highlight w:val="none"/>
        </w:rPr>
        <w:t xml:space="preserve">内容</w:t>
      </w:r>
      <w:r/>
    </w:p>
    <w:p>
      <w:pPr>
        <w:pStyle w:val="965"/>
        <w:spacing w:line="360" w:lineRule="auto"/>
        <w:tabs>
          <w:tab w:val="left" w:pos="312" w:leader="none"/>
        </w:tabs>
        <w:rPr>
          <w:sz w:val="24"/>
          <w:highlight w:val="none"/>
        </w:rPr>
      </w:pPr>
      <w:r>
        <w:rPr>
          <w:b/>
          <w:color w:val="000000" w:themeColor="text1"/>
          <w:sz w:val="24"/>
          <w:highlight w:val="none"/>
          <w14:textFill>
            <w14:solidFill>
              <w14:schemeClr w14:val="tx1"/>
            </w14:solidFill>
          </w14:textFill>
        </w:rPr>
        <w:t xml:space="preserve">以下</w:t>
      </w:r>
      <w:r>
        <w:rPr>
          <w:rFonts w:hint="eastAsia"/>
          <w:b/>
          <w:color w:val="000000" w:themeColor="text1"/>
          <w:sz w:val="24"/>
          <w:highlight w:val="none"/>
          <w14:textFill>
            <w14:solidFill>
              <w14:schemeClr w14:val="tx1"/>
            </w14:solidFill>
          </w14:textFill>
        </w:rPr>
        <w:t xml:space="preserve">采购内容</w:t>
      </w:r>
      <w:r>
        <w:rPr>
          <w:b/>
          <w:color w:val="000000" w:themeColor="text1"/>
          <w:sz w:val="24"/>
          <w:highlight w:val="none"/>
          <w14:textFill>
            <w14:solidFill>
              <w14:schemeClr w14:val="tx1"/>
            </w14:solidFill>
          </w14:textFill>
        </w:rPr>
        <w:t xml:space="preserve">适用于采购包</w:t>
      </w:r>
      <w:r>
        <w:rPr>
          <w:rFonts w:hint="eastAsia"/>
          <w:b/>
          <w:color w:val="000000" w:themeColor="text1"/>
          <w:sz w:val="24"/>
          <w:highlight w:val="none"/>
          <w14:textFill>
            <w14:solidFill>
              <w14:schemeClr w14:val="tx1"/>
            </w14:solidFill>
          </w14:textFill>
        </w:rPr>
        <w:t xml:space="preserve">一</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三、</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四及</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五，即采购包一到五的要求完全一致</w:t>
      </w:r>
      <w:r>
        <w:rPr>
          <w:b/>
          <w:color w:val="000000" w:themeColor="text1"/>
          <w:sz w:val="24"/>
          <w:highlight w:val="none"/>
          <w14:textFill>
            <w14:solidFill>
              <w14:schemeClr w14:val="tx1"/>
            </w14:solidFill>
          </w14:textFill>
        </w:rPr>
        <w:t xml:space="preserve">。</w:t>
      </w:r>
      <w:r/>
    </w:p>
    <w:p>
      <w:pPr>
        <w:pStyle w:val="965"/>
        <w:spacing w:line="360" w:lineRule="auto"/>
        <w:tabs>
          <w:tab w:val="left" w:pos="312" w:leader="none"/>
        </w:tabs>
        <w:rPr>
          <w:sz w:val="24"/>
          <w:highlight w:val="none"/>
        </w:rPr>
      </w:pPr>
      <w:r>
        <w:rPr>
          <w:rFonts w:hint="eastAsia"/>
          <w:sz w:val="24"/>
          <w:highlight w:val="none"/>
        </w:rPr>
        <w:t xml:space="preserve">1. 服务内容与范围：</w:t>
      </w:r>
      <w:r/>
    </w:p>
    <w:p>
      <w:pPr>
        <w:pStyle w:val="965"/>
        <w:spacing w:line="360" w:lineRule="auto"/>
        <w:tabs>
          <w:tab w:val="left" w:pos="312" w:leader="none"/>
        </w:tabs>
        <w:rPr>
          <w:sz w:val="24"/>
          <w:highlight w:val="none"/>
        </w:rPr>
      </w:pPr>
      <w:r>
        <w:rPr>
          <w:rFonts w:hint="eastAsia"/>
          <w:sz w:val="24"/>
          <w:highlight w:val="none"/>
        </w:rPr>
        <w:t xml:space="preserve">国内：国内普通发明专利代理，保护中心预审、优先审查代理；</w:t>
      </w:r>
      <w:r/>
    </w:p>
    <w:p>
      <w:pPr>
        <w:pStyle w:val="965"/>
        <w:spacing w:line="360" w:lineRule="auto"/>
        <w:tabs>
          <w:tab w:val="left" w:pos="312" w:leader="none"/>
        </w:tabs>
        <w:rPr>
          <w:sz w:val="24"/>
          <w:highlight w:val="none"/>
        </w:rPr>
      </w:pPr>
      <w:r>
        <w:rPr>
          <w:rFonts w:hint="eastAsia"/>
          <w:sz w:val="24"/>
          <w:highlight w:val="none"/>
        </w:rPr>
        <w:t xml:space="preserve">国际：PCT发明国际阶段代理，PCT主要国家地区的国家阶段国内代理（美、欧、日、韩）。</w:t>
      </w:r>
      <w:r/>
    </w:p>
    <w:p>
      <w:pPr>
        <w:pStyle w:val="965"/>
        <w:spacing w:line="360" w:lineRule="auto"/>
        <w:rPr>
          <w:rFonts w:hint="eastAsia" w:eastAsia="宋体"/>
          <w:sz w:val="24"/>
          <w:highlight w:val="none"/>
        </w:rPr>
      </w:pPr>
      <w:r>
        <w:rPr>
          <w:rFonts w:hint="eastAsia" w:eastAsia="宋体"/>
          <w:sz w:val="24"/>
          <w:highlight w:val="none"/>
        </w:rPr>
        <w:t xml:space="preserve">2. 服务内容明细与服务时限要求</w:t>
      </w:r>
      <w:r/>
    </w:p>
    <w:p>
      <w:pPr>
        <w:pStyle w:val="965"/>
        <w:ind w:firstLine="480"/>
        <w:spacing w:line="360" w:lineRule="auto"/>
        <w:tabs>
          <w:tab w:val="left" w:pos="312" w:leader="none"/>
        </w:tabs>
        <w:rPr>
          <w:sz w:val="24"/>
          <w:highlight w:val="none"/>
        </w:rPr>
      </w:pPr>
      <w:r>
        <w:rPr>
          <w:rFonts w:hint="eastAsia"/>
          <w:sz w:val="24"/>
          <w:highlight w:val="none"/>
        </w:rPr>
        <w:t xml:space="preserve">★2.1服务内容、时限表格</w:t>
      </w:r>
      <w:r/>
    </w:p>
    <w:tbl>
      <w:tblPr>
        <w:tblStyle w:val="689"/>
        <w:tblW w:w="8237" w:type="dxa"/>
        <w:tblInd w:w="93" w:type="dxa"/>
        <w:tblLayout w:type="autofit"/>
        <w:tblCellMar>
          <w:left w:w="108" w:type="dxa"/>
          <w:top w:w="0" w:type="dxa"/>
          <w:right w:w="108" w:type="dxa"/>
          <w:bottom w:w="0" w:type="dxa"/>
        </w:tblCellMar>
        <w:tblLook w:val="04A0" w:firstRow="1" w:lastRow="0" w:firstColumn="1" w:lastColumn="0" w:noHBand="0" w:noVBand="1"/>
      </w:tblPr>
      <w:tblGrid>
        <w:gridCol w:w="720"/>
        <w:gridCol w:w="3831"/>
        <w:gridCol w:w="3686"/>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服务内容明细</w:t>
            </w:r>
            <w:r/>
          </w:p>
        </w:tc>
        <w:tc>
          <w:tcPr>
            <w:shd w:val="clear" w:color="auto" w:fill="auto"/>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服务时限要求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专利申请、实审阶段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审阅技术交底书，撰写检索报告、申请文件初稿</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申请人委托代理机构后1</w:t>
            </w:r>
            <w:r>
              <w:rPr>
                <w:rFonts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个工作日内</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bCs/>
                <w:sz w:val="24"/>
                <w:highlight w:val="none"/>
              </w:rPr>
              <w:t xml:space="preserve">反馈修改后的申请/答复文件修改稿</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bCs/>
                <w:sz w:val="24"/>
                <w:highlight w:val="none"/>
              </w:rPr>
              <w:t xml:space="preserve">实验室方对于方案补充、技术问题解答、申请文件修改建议等信息之后的5个工作日内</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向国家知识产权局提交专利申请并提交实审请求，将发明专利请求书、定稿上传至紫金山实验室知识产权管理系统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与申请人定稿后3个工作日内</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各类官文（包括但不限于签章版专利受理通知书、费用减缓审批通知书、审查意见通知书等）上传至紫金山实验室知识产权管理系统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收到官文后2个工作日内</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收到审查意见通知书后给出答复、修改建议</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普通申请收到通知书15个工作日内；保护中心预审、优先审查案件收到通知书2个工作日内 </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与紫金山实验室技术联系人以及科研部沟通确认后，提交答复意见及修改文件</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普通申请官方截止日期至少提前15个工作日；保护中心预审、优先审查案件官方截止日期至少提前1个工作日</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垫付申请、实审阶段的官费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在相关费用缴费截止日期前至少1个月</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专利授权阶段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垫付办登的官费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在相关通知收到5个工作日内</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将办登通知书、专利证书等上传至紫金山实验室知识产权管理系统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在文件收到2个工作日内</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专利维持阶段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代缴专利年费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在缴费截止日期前至少1个月</w:t>
            </w:r>
            <w:r/>
          </w:p>
        </w:tc>
      </w:tr>
    </w:tbl>
    <w:p>
      <w:pPr>
        <w:pStyle w:val="965"/>
        <w:ind w:firstLine="480"/>
        <w:spacing w:line="360" w:lineRule="auto"/>
        <w:tabs>
          <w:tab w:val="left" w:pos="312" w:leader="none"/>
        </w:tabs>
        <w:rPr>
          <w:sz w:val="24"/>
          <w:highlight w:val="none"/>
        </w:rPr>
      </w:pPr>
      <w:r>
        <w:rPr>
          <w:rFonts w:hint="eastAsia"/>
          <w:sz w:val="24"/>
          <w:highlight w:val="none"/>
        </w:rPr>
        <w:t xml:space="preserve">★2.2根据交底书理解及检索情况，给出是否申请专利或补充交底文件的建议，检索报告经甲方科研部确认之后，进行申请文件初稿的撰写。当交底书因创造性不足、申请策略有变等原因撤案时，未发出初稿的案件不收取服务费用。（投标人可通过完全响应来证明满足此项要求）</w:t>
      </w:r>
      <w:r/>
    </w:p>
    <w:p>
      <w:pPr>
        <w:pStyle w:val="965"/>
        <w:ind w:firstLine="480"/>
        <w:spacing w:line="360" w:lineRule="auto"/>
        <w:tabs>
          <w:tab w:val="left" w:pos="312" w:leader="none"/>
        </w:tabs>
        <w:rPr>
          <w:sz w:val="24"/>
          <w:highlight w:val="none"/>
        </w:rPr>
      </w:pPr>
      <w:r>
        <w:rPr>
          <w:rFonts w:hint="eastAsia"/>
          <w:sz w:val="24"/>
          <w:highlight w:val="none"/>
        </w:rPr>
        <w:t xml:space="preserve">★2.3未经甲方允许，在专利申请阶段不得使用AI检索技术交底书方案或撰写申请文件。（投标人可通过完全响应来证明满足此项要求）</w:t>
      </w:r>
      <w:r/>
    </w:p>
    <w:p>
      <w:pPr>
        <w:pStyle w:val="965"/>
        <w:ind w:firstLine="480"/>
        <w:spacing w:line="360" w:lineRule="auto"/>
        <w:tabs>
          <w:tab w:val="left" w:pos="312" w:leader="none"/>
        </w:tabs>
        <w:rPr>
          <w:sz w:val="24"/>
          <w:highlight w:val="none"/>
        </w:rPr>
      </w:pPr>
      <w:r>
        <w:rPr>
          <w:rFonts w:hint="eastAsia"/>
          <w:sz w:val="24"/>
          <w:highlight w:val="none"/>
        </w:rPr>
        <w:t xml:space="preserve">★2.4乙方应当妥善保存完整的专利代理服务工作记录，对涉及甲方的原始证据、官方文件、财务票据等妥善保管，及时归档，配合甲方的知识产权管理系统的信息录入、文件传输等工作，安排专人负责。（投标人可通过完全响应来证明满足此项要求）</w:t>
      </w:r>
      <w:r/>
    </w:p>
    <w:p>
      <w:pPr>
        <w:pStyle w:val="965"/>
        <w:ind w:firstLine="480"/>
        <w:spacing w:line="360" w:lineRule="auto"/>
        <w:tabs>
          <w:tab w:val="left" w:pos="312" w:leader="none"/>
        </w:tabs>
        <w:rPr>
          <w:sz w:val="24"/>
          <w:highlight w:val="none"/>
        </w:rPr>
      </w:pPr>
      <w:r>
        <w:rPr>
          <w:rFonts w:hint="eastAsia"/>
          <w:sz w:val="24"/>
          <w:highlight w:val="none"/>
        </w:rPr>
        <w:t xml:space="preserve">3.服务要求</w:t>
      </w:r>
      <w:r/>
    </w:p>
    <w:p>
      <w:pPr>
        <w:pStyle w:val="965"/>
        <w:ind w:firstLine="480"/>
        <w:spacing w:line="360" w:lineRule="auto"/>
        <w:tabs>
          <w:tab w:val="left" w:pos="312" w:leader="none"/>
        </w:tabs>
        <w:rPr>
          <w:sz w:val="24"/>
          <w:highlight w:val="none"/>
        </w:rPr>
      </w:pPr>
      <w:r>
        <w:rPr>
          <w:rFonts w:hint="eastAsia"/>
          <w:sz w:val="24"/>
          <w:highlight w:val="none"/>
        </w:rPr>
        <w:t xml:space="preserve">3.1业务要求</w:t>
      </w:r>
      <w:r/>
    </w:p>
    <w:p>
      <w:pPr>
        <w:pStyle w:val="965"/>
        <w:ind w:firstLine="480"/>
        <w:spacing w:line="360" w:lineRule="auto"/>
        <w:tabs>
          <w:tab w:val="left" w:pos="312" w:leader="none"/>
        </w:tabs>
        <w:rPr>
          <w:sz w:val="24"/>
          <w:highlight w:val="none"/>
        </w:rPr>
      </w:pPr>
      <w:r>
        <w:rPr>
          <w:rFonts w:hint="eastAsia"/>
          <w:sz w:val="24"/>
          <w:highlight w:val="none"/>
        </w:rPr>
        <w:t xml:space="preserve">3.1.1供应商应根据紫金山实验室申请专利工作的需要，高效率、高质量的完成采购人知识产权的相关服务工作。其服务质量应当符合法律、法规、部门规章和规范性文件的规定，以及双方的明文约定，提供的专利代理服务或出具的专利代理服务文书应当合法合规，满足采购人的实际需求，协助采购人有效防范或者降低法律风险，确保采购人的创新成果得到全面有效的保护。</w:t>
      </w:r>
      <w:r/>
    </w:p>
    <w:p>
      <w:pPr>
        <w:pStyle w:val="965"/>
        <w:ind w:firstLine="480"/>
        <w:spacing w:line="360" w:lineRule="auto"/>
        <w:tabs>
          <w:tab w:val="left" w:pos="312" w:leader="none"/>
        </w:tabs>
        <w:rPr>
          <w:sz w:val="24"/>
          <w:highlight w:val="none"/>
        </w:rPr>
      </w:pPr>
      <w:r>
        <w:rPr>
          <w:rFonts w:hint="eastAsia"/>
          <w:sz w:val="24"/>
          <w:highlight w:val="none"/>
        </w:rPr>
        <w:t xml:space="preserve">3.1.2供应商提供专利费用代缴服务，定期汇总缴费信息，每个项目在缴费截止日期前至少一个月应以双方认可或约定的方式提醒通知采购人，由采购人支付代缴费用。</w:t>
      </w:r>
      <w:r/>
    </w:p>
    <w:p>
      <w:pPr>
        <w:pStyle w:val="965"/>
        <w:ind w:firstLine="480"/>
        <w:spacing w:line="360" w:lineRule="auto"/>
        <w:tabs>
          <w:tab w:val="left" w:pos="312" w:leader="none"/>
        </w:tabs>
        <w:rPr>
          <w:sz w:val="24"/>
          <w:highlight w:val="none"/>
        </w:rPr>
      </w:pPr>
      <w:r>
        <w:rPr>
          <w:rFonts w:hint="eastAsia"/>
          <w:sz w:val="24"/>
          <w:highlight w:val="none"/>
        </w:rPr>
        <w:t xml:space="preserve">3.1.3供应商提供的服务内容应全面且有竞争优势，服务流程管理规范，处理案件及时、认真、负责。</w:t>
      </w:r>
      <w:r/>
    </w:p>
    <w:p>
      <w:pPr>
        <w:pStyle w:val="965"/>
        <w:ind w:firstLine="480"/>
        <w:spacing w:line="360" w:lineRule="auto"/>
        <w:tabs>
          <w:tab w:val="left" w:pos="312" w:leader="none"/>
        </w:tabs>
        <w:rPr>
          <w:sz w:val="24"/>
          <w:highlight w:val="none"/>
        </w:rPr>
      </w:pPr>
      <w:r>
        <w:rPr>
          <w:rFonts w:hint="eastAsia"/>
          <w:sz w:val="24"/>
          <w:highlight w:val="none"/>
        </w:rPr>
        <w:t xml:space="preserve">3.1.4供应商须组建专门的服务团队为采购人提供服务，明确1名具体从事专利代理专业工作的项目负责人，及时回复紫金山实验室技术联系人以及科研部的意见和建议。遇到问题需联系供应商时，供应商响应时间不得超过一小时。</w:t>
      </w:r>
      <w:r/>
    </w:p>
    <w:p>
      <w:pPr>
        <w:pStyle w:val="965"/>
        <w:ind w:firstLine="480"/>
        <w:spacing w:line="360" w:lineRule="auto"/>
        <w:tabs>
          <w:tab w:val="left" w:pos="312" w:leader="none"/>
        </w:tabs>
        <w:rPr>
          <w:b/>
          <w:bCs/>
          <w:sz w:val="24"/>
          <w:highlight w:val="none"/>
        </w:rPr>
      </w:pPr>
      <w:r>
        <w:rPr>
          <w:rFonts w:hint="eastAsia"/>
          <w:sz w:val="24"/>
          <w:highlight w:val="none"/>
        </w:rPr>
        <w:t xml:space="preserve">★3.1.5自罚承诺。供应商须书面承诺由于代理公司的自身原因造成紫金山实验室专利权丧失的给予一定金额的违约金，并赔偿因此造成的一切损失。</w:t>
      </w:r>
      <w:r>
        <w:rPr>
          <w:rFonts w:hint="eastAsia"/>
          <w:b/>
          <w:bCs/>
          <w:sz w:val="24"/>
          <w:highlight w:val="none"/>
        </w:rPr>
        <w:t xml:space="preserve">（提供自罚承诺函，格式自拟，并加盖</w:t>
      </w:r>
      <w:r>
        <w:rPr>
          <w:b/>
          <w:bCs/>
          <w:sz w:val="24"/>
          <w:highlight w:val="none"/>
        </w:rPr>
        <w:t xml:space="preserve">CA</w:t>
      </w:r>
      <w:r>
        <w:rPr>
          <w:rFonts w:hint="eastAsia"/>
          <w:b/>
          <w:bCs/>
          <w:sz w:val="24"/>
          <w:highlight w:val="none"/>
        </w:rPr>
        <w:t xml:space="preserve">电子公章）</w:t>
      </w:r>
      <w:r/>
    </w:p>
    <w:p>
      <w:pPr>
        <w:pStyle w:val="965"/>
        <w:ind w:firstLine="480"/>
        <w:spacing w:line="360" w:lineRule="auto"/>
        <w:tabs>
          <w:tab w:val="left" w:pos="312" w:leader="none"/>
        </w:tabs>
        <w:rPr>
          <w:b/>
          <w:bCs/>
          <w:sz w:val="24"/>
          <w:highlight w:val="none"/>
        </w:rPr>
      </w:pPr>
      <w:r>
        <w:rPr>
          <w:rFonts w:hint="eastAsia"/>
          <w:sz w:val="24"/>
          <w:highlight w:val="none"/>
        </w:rPr>
        <w:t xml:space="preserve">★3.1.</w:t>
      </w:r>
      <w:r>
        <w:rPr>
          <w:rFonts w:hint="eastAsia"/>
          <w:sz w:val="24"/>
          <w:highlight w:val="none"/>
        </w:rPr>
        <w:t xml:space="preserve">6保密承诺。供应商须书面承诺对于服务采购人过程中所获得的关于紫金山实验室的一切信息资料（不限于专利代理服务内容）负有保密义务，需严格遵守保密制度。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w:t>
      </w:r>
      <w:r>
        <w:rPr>
          <w:rFonts w:hint="eastAsia"/>
          <w:b/>
          <w:bCs/>
          <w:sz w:val="24"/>
          <w:highlight w:val="none"/>
        </w:rPr>
        <w:t xml:space="preserve">（提供保密承诺函，格式自拟，并加盖</w:t>
      </w:r>
      <w:r>
        <w:rPr>
          <w:b/>
          <w:bCs/>
          <w:sz w:val="24"/>
          <w:highlight w:val="none"/>
        </w:rPr>
        <w:t xml:space="preserve">CA</w:t>
      </w:r>
      <w:r>
        <w:rPr>
          <w:rFonts w:hint="eastAsia"/>
          <w:b/>
          <w:bCs/>
          <w:sz w:val="24"/>
          <w:highlight w:val="none"/>
        </w:rPr>
        <w:t xml:space="preserve">电子公章）</w:t>
      </w:r>
      <w:r/>
    </w:p>
    <w:p>
      <w:pPr>
        <w:pStyle w:val="965"/>
        <w:ind w:firstLine="480"/>
        <w:spacing w:line="360" w:lineRule="auto"/>
        <w:tabs>
          <w:tab w:val="left" w:pos="312" w:leader="none"/>
        </w:tabs>
        <w:rPr>
          <w:sz w:val="24"/>
          <w:highlight w:val="none"/>
        </w:rPr>
      </w:pPr>
      <w:r>
        <w:rPr>
          <w:rFonts w:hint="eastAsia"/>
          <w:sz w:val="24"/>
          <w:highlight w:val="none"/>
        </w:rPr>
        <w:t xml:space="preserve">3.1.7专利代理机构应当对委托事项进行利益冲突审查，同一专利代理机构或其关联机构不得就同一专利申请或者专利权的事务，为有利益冲突的双方或者多方当事人同时提供专利代理服务。</w:t>
      </w:r>
      <w:r/>
    </w:p>
    <w:p>
      <w:pPr>
        <w:pStyle w:val="965"/>
        <w:ind w:firstLine="480"/>
        <w:spacing w:line="360" w:lineRule="auto"/>
        <w:tabs>
          <w:tab w:val="left" w:pos="312" w:leader="none"/>
        </w:tabs>
        <w:rPr>
          <w:sz w:val="24"/>
          <w:highlight w:val="none"/>
        </w:rPr>
      </w:pPr>
      <w:r>
        <w:rPr>
          <w:rFonts w:hint="eastAsia"/>
          <w:sz w:val="24"/>
          <w:highlight w:val="none"/>
        </w:rPr>
        <w:t xml:space="preserve">供应商需在技术及服务条款偏离表中对以上3.1条所有内容逐一完全响应。有承诺函要求的还需另行按要求出具书面承诺函。</w:t>
      </w:r>
      <w:r/>
    </w:p>
    <w:p>
      <w:pPr>
        <w:pStyle w:val="965"/>
        <w:ind w:firstLine="480"/>
        <w:spacing w:line="360" w:lineRule="auto"/>
        <w:tabs>
          <w:tab w:val="left" w:pos="312" w:leader="none"/>
        </w:tabs>
        <w:rPr>
          <w:sz w:val="24"/>
          <w:highlight w:val="none"/>
        </w:rPr>
      </w:pPr>
      <w:r>
        <w:rPr>
          <w:rFonts w:hint="eastAsia"/>
          <w:sz w:val="24"/>
          <w:highlight w:val="none"/>
        </w:rPr>
        <w:t xml:space="preserve">3.2 人员要求</w:t>
      </w:r>
      <w:r/>
    </w:p>
    <w:p>
      <w:pPr>
        <w:pStyle w:val="965"/>
        <w:ind w:firstLine="480"/>
        <w:spacing w:line="360" w:lineRule="auto"/>
        <w:tabs>
          <w:tab w:val="left" w:pos="312" w:leader="none"/>
        </w:tabs>
        <w:rPr>
          <w:sz w:val="24"/>
          <w:highlight w:val="none"/>
        </w:rPr>
      </w:pPr>
      <w:r>
        <w:rPr>
          <w:rFonts w:hint="eastAsia"/>
          <w:sz w:val="24"/>
          <w:highlight w:val="none"/>
        </w:rPr>
        <w:t xml:space="preserve">★3.2.1项目负责人配备：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sz w:val="24"/>
          <w:highlight w:val="none"/>
          <w:lang w:eastAsia="zh-CN"/>
        </w:rPr>
        <w:t xml:space="preserve">6年2月（含）以</w:t>
      </w:r>
      <w:r>
        <w:rPr>
          <w:rFonts w:hint="eastAsia"/>
          <w:sz w:val="24"/>
          <w:highlight w:val="none"/>
        </w:rPr>
        <w:t xml:space="preserve">来任意一个月投标人为其缴纳社保的证明材料，不包含退休返聘人员、劳务派遣人员。</w:t>
      </w:r>
      <w:r/>
    </w:p>
    <w:p>
      <w:pPr>
        <w:pStyle w:val="965"/>
        <w:ind w:firstLine="480"/>
        <w:spacing w:line="360" w:lineRule="auto"/>
        <w:tabs>
          <w:tab w:val="left" w:pos="312" w:leader="none"/>
        </w:tabs>
        <w:rPr>
          <w:sz w:val="24"/>
          <w:highlight w:val="none"/>
        </w:rPr>
      </w:pPr>
      <w:r>
        <w:rPr>
          <w:rFonts w:hint="eastAsia"/>
          <w:sz w:val="24"/>
          <w:highlight w:val="none"/>
        </w:rPr>
        <w:t xml:space="preserve">3.2.2服务团队中，可配备10位具有专利代理师执业证的执业年限在2年以上的电学领域代理人，可根据项目需要和自身情况增加人员配置至20人及以上，以满足项目实施需要。属于电学领域的专业包括：计算机、电子信息、通信、信号与信息处理等相关专业。</w:t>
      </w:r>
      <w:r/>
    </w:p>
    <w:p>
      <w:pPr>
        <w:pStyle w:val="965"/>
        <w:ind w:firstLine="480"/>
        <w:spacing w:line="360" w:lineRule="auto"/>
        <w:tabs>
          <w:tab w:val="left" w:pos="312" w:leader="none"/>
        </w:tabs>
        <w:rPr>
          <w:sz w:val="24"/>
          <w:highlight w:val="none"/>
        </w:rPr>
      </w:pPr>
      <w:r>
        <w:rPr>
          <w:rFonts w:hint="eastAsia"/>
          <w:sz w:val="24"/>
          <w:highlight w:val="none"/>
        </w:rPr>
        <w:t xml:space="preserve">3.2.3成交后响应文件中确定的专利代理师无正当理由不得拒绝服务要求，未经采购人同意，成交供应商也不得替换或减员，因服务考核不达标或遭投诉被采购人要求替换者除外。</w:t>
      </w:r>
      <w:r/>
    </w:p>
    <w:p>
      <w:pPr>
        <w:pStyle w:val="965"/>
        <w:ind w:firstLine="480"/>
        <w:spacing w:line="360" w:lineRule="auto"/>
        <w:tabs>
          <w:tab w:val="left" w:pos="312" w:leader="none"/>
        </w:tabs>
        <w:rPr>
          <w:sz w:val="24"/>
          <w:highlight w:val="none"/>
        </w:rPr>
      </w:pPr>
      <w:r>
        <w:rPr>
          <w:rFonts w:hint="eastAsia"/>
          <w:sz w:val="24"/>
          <w:highlight w:val="none"/>
        </w:rPr>
        <w:t xml:space="preserve">3.2.4须提供相关所有专利代理师资格、执业证明文件、毕业证书，以及202</w:t>
      </w:r>
      <w:r>
        <w:rPr>
          <w:rFonts w:hint="eastAsia"/>
          <w:sz w:val="24"/>
          <w:highlight w:val="none"/>
          <w:lang w:eastAsia="zh-CN"/>
        </w:rPr>
        <w:t xml:space="preserve">6年2月（含）以</w:t>
      </w:r>
      <w:r>
        <w:rPr>
          <w:rFonts w:hint="eastAsia"/>
          <w:sz w:val="24"/>
          <w:highlight w:val="none"/>
        </w:rPr>
        <w:t xml:space="preserve">来任意一个月投标人为其缴纳社保的证明材料。</w:t>
      </w:r>
      <w:r/>
    </w:p>
    <w:p>
      <w:pPr>
        <w:pStyle w:val="965"/>
        <w:ind w:firstLine="480"/>
        <w:spacing w:line="360" w:lineRule="auto"/>
        <w:tabs>
          <w:tab w:val="left" w:pos="312" w:leader="none"/>
        </w:tabs>
        <w:rPr>
          <w:sz w:val="24"/>
          <w:highlight w:val="none"/>
        </w:rPr>
      </w:pPr>
      <w:r>
        <w:rPr>
          <w:rFonts w:hint="eastAsia"/>
          <w:sz w:val="24"/>
          <w:highlight w:val="none"/>
        </w:rPr>
        <w:t xml:space="preserve">供应商需在技术及服务条款偏离表中对以上3.2条所有内容逐一完全响应，提供文件要求的各项证明材料。</w:t>
      </w:r>
      <w:r/>
    </w:p>
    <w:p>
      <w:pPr>
        <w:pStyle w:val="965"/>
        <w:ind w:firstLine="480"/>
        <w:spacing w:line="360" w:lineRule="auto"/>
        <w:tabs>
          <w:tab w:val="left" w:pos="312" w:leader="none"/>
        </w:tabs>
        <w:rPr>
          <w:sz w:val="24"/>
          <w:highlight w:val="none"/>
        </w:rPr>
      </w:pPr>
      <w:r>
        <w:rPr>
          <w:rFonts w:hint="eastAsia"/>
          <w:sz w:val="24"/>
          <w:highlight w:val="none"/>
        </w:rPr>
        <w:t xml:space="preserve">4.组织实施</w:t>
      </w:r>
      <w:r/>
    </w:p>
    <w:p>
      <w:pPr>
        <w:pStyle w:val="965"/>
        <w:ind w:firstLine="480"/>
        <w:spacing w:line="360" w:lineRule="auto"/>
        <w:tabs>
          <w:tab w:val="left" w:pos="312" w:leader="none"/>
        </w:tabs>
        <w:rPr>
          <w:sz w:val="24"/>
          <w:highlight w:val="none"/>
        </w:rPr>
      </w:pPr>
      <w:r>
        <w:rPr>
          <w:rFonts w:hint="eastAsia"/>
          <w:sz w:val="24"/>
          <w:highlight w:val="none"/>
        </w:rPr>
        <w:t xml:space="preserve">4.1 考核淘汰机制</w:t>
      </w:r>
      <w:r/>
    </w:p>
    <w:p>
      <w:pPr>
        <w:pStyle w:val="965"/>
        <w:ind w:firstLine="480"/>
        <w:spacing w:line="360" w:lineRule="auto"/>
        <w:tabs>
          <w:tab w:val="left" w:pos="312" w:leader="none"/>
        </w:tabs>
        <w:rPr>
          <w:sz w:val="24"/>
          <w:highlight w:val="none"/>
        </w:rPr>
      </w:pPr>
      <w:r>
        <w:rPr>
          <w:rFonts w:hint="eastAsia"/>
          <w:sz w:val="24"/>
          <w:highlight w:val="none"/>
        </w:rPr>
        <w:t xml:space="preserve">采购人对成交供应商予以日常考核，采购人指定科研部作为对成交供应商的监督、管理及联络部门，负责供应商与采购人科研人员的日常沟通协调工作，监督成交供应商的服务履约质量。日常考核主要考核服务效率、服务意识、服务态度、服务质量、服务成效等五个方面，将通过记录服务过程、听取专利申请人评价、确认服务成果数量及授权率占比等方式对成交供应商的服务予以日常考核，对考核不满意或出现下列情况之一的供应商，采购人有权减少、暂缓委派专利代理服务，或按合同约定即时终止与其签订的专利代理服务合同或扣减服务款项。</w:t>
      </w:r>
      <w:r/>
    </w:p>
    <w:p>
      <w:pPr>
        <w:pStyle w:val="965"/>
        <w:ind w:firstLine="480"/>
        <w:spacing w:line="360" w:lineRule="auto"/>
        <w:tabs>
          <w:tab w:val="left" w:pos="312" w:leader="none"/>
        </w:tabs>
        <w:rPr>
          <w:sz w:val="24"/>
          <w:highlight w:val="none"/>
        </w:rPr>
      </w:pPr>
      <w:r>
        <w:rPr>
          <w:rFonts w:hint="eastAsia"/>
          <w:sz w:val="24"/>
          <w:highlight w:val="none"/>
        </w:rPr>
        <w:t xml:space="preserve">（1）一年内被采购人投诉并核实确认属实满5次；</w:t>
      </w:r>
      <w:r/>
    </w:p>
    <w:p>
      <w:pPr>
        <w:pStyle w:val="965"/>
        <w:ind w:firstLine="480"/>
        <w:spacing w:line="360" w:lineRule="auto"/>
        <w:tabs>
          <w:tab w:val="left" w:pos="312" w:leader="none"/>
        </w:tabs>
        <w:rPr>
          <w:sz w:val="24"/>
          <w:highlight w:val="none"/>
        </w:rPr>
      </w:pPr>
      <w:r>
        <w:rPr>
          <w:rFonts w:hint="eastAsia"/>
          <w:sz w:val="24"/>
          <w:highlight w:val="none"/>
        </w:rPr>
        <w:t xml:space="preserve">（2）一年内服务时间未在约定服务时限内响应次数满5次；</w:t>
      </w:r>
      <w:r/>
    </w:p>
    <w:p>
      <w:pPr>
        <w:pStyle w:val="965"/>
        <w:ind w:firstLine="480"/>
        <w:spacing w:line="360" w:lineRule="auto"/>
        <w:tabs>
          <w:tab w:val="left" w:pos="312" w:leader="none"/>
        </w:tabs>
        <w:rPr>
          <w:sz w:val="24"/>
          <w:highlight w:val="none"/>
        </w:rPr>
      </w:pPr>
      <w:r>
        <w:rPr>
          <w:rFonts w:hint="eastAsia"/>
          <w:sz w:val="24"/>
          <w:highlight w:val="none"/>
        </w:rPr>
        <w:t xml:space="preserve">（3）代理的采购人专利申请授权率达70%以下。</w:t>
      </w:r>
      <w:r/>
    </w:p>
    <w:p>
      <w:pPr>
        <w:pStyle w:val="965"/>
        <w:ind w:firstLine="480"/>
        <w:spacing w:line="360" w:lineRule="auto"/>
        <w:tabs>
          <w:tab w:val="left" w:pos="312" w:leader="none"/>
        </w:tabs>
        <w:rPr>
          <w:sz w:val="24"/>
          <w:highlight w:val="none"/>
        </w:rPr>
      </w:pPr>
      <w:r>
        <w:rPr>
          <w:rFonts w:hint="eastAsia"/>
          <w:sz w:val="24"/>
          <w:highlight w:val="none"/>
        </w:rPr>
        <w:t xml:space="preserve">★4.2业务委派办法</w:t>
      </w:r>
      <w:r/>
    </w:p>
    <w:p>
      <w:pPr>
        <w:pStyle w:val="965"/>
        <w:ind w:firstLine="480"/>
        <w:spacing w:line="360" w:lineRule="auto"/>
        <w:tabs>
          <w:tab w:val="left" w:pos="312" w:leader="none"/>
        </w:tabs>
        <w:rPr>
          <w:sz w:val="24"/>
          <w:highlight w:val="none"/>
        </w:rPr>
      </w:pPr>
      <w:r>
        <w:rPr>
          <w:rFonts w:hint="eastAsia"/>
          <w:sz w:val="24"/>
          <w:highlight w:val="none"/>
        </w:rPr>
        <w:t xml:space="preserve">采购人科研人员提出专利申请经实验室审批备案后，由技术联系人或科研部根据技术方案、具体需求，以及各供应商的服务质量、效率、擅长领域等因素，自主分配专利代理项目，供应商不得私下接触科研人员要求代理指定项目，或通过其他不正当手段要求代理其意向代理项目。</w:t>
      </w:r>
      <w:r/>
    </w:p>
    <w:p>
      <w:pPr>
        <w:pStyle w:val="965"/>
        <w:ind w:firstLine="482"/>
        <w:spacing w:line="360" w:lineRule="auto"/>
        <w:tabs>
          <w:tab w:val="left" w:pos="312" w:leader="none"/>
        </w:tabs>
        <w:rPr>
          <w:b/>
          <w:bCs/>
          <w:sz w:val="24"/>
          <w:highlight w:val="none"/>
        </w:rPr>
      </w:pPr>
      <w:r>
        <w:rPr>
          <w:rFonts w:hint="eastAsia"/>
          <w:b/>
          <w:bCs/>
          <w:sz w:val="24"/>
          <w:highlight w:val="none"/>
        </w:rPr>
        <w:t xml:space="preserve">供应商须提供承诺函同意上述委派办法，格式自拟，内容需满足要求。</w:t>
      </w:r>
      <w:r/>
    </w:p>
    <w:p>
      <w:pPr>
        <w:pStyle w:val="965"/>
        <w:ind w:firstLine="480"/>
        <w:spacing w:line="360" w:lineRule="auto"/>
        <w:tabs>
          <w:tab w:val="left" w:pos="312" w:leader="none"/>
        </w:tabs>
        <w:rPr>
          <w:sz w:val="24"/>
          <w:highlight w:val="none"/>
        </w:rPr>
      </w:pPr>
      <w:r>
        <w:rPr>
          <w:rFonts w:hint="eastAsia"/>
          <w:sz w:val="24"/>
          <w:highlight w:val="none"/>
        </w:rPr>
        <w:t xml:space="preserve">5.方案要求</w:t>
      </w:r>
      <w:r/>
    </w:p>
    <w:p>
      <w:pPr>
        <w:pStyle w:val="965"/>
        <w:ind w:firstLine="480"/>
        <w:spacing w:line="360" w:lineRule="auto"/>
        <w:tabs>
          <w:tab w:val="left" w:pos="312" w:leader="none"/>
        </w:tabs>
        <w:rPr>
          <w:sz w:val="24"/>
          <w:highlight w:val="none"/>
        </w:rPr>
      </w:pPr>
      <w:r>
        <w:rPr>
          <w:rFonts w:hint="eastAsia"/>
          <w:sz w:val="24"/>
          <w:highlight w:val="none"/>
        </w:rPr>
        <w:t xml:space="preserve">5.1实施总体方案：包括对本项目的理解，对重点难点的分析，响应项目需求的具体服务措施等。要求方案全面详细并充分理解、完全响应项目需求，且具有科学性和可行性。</w:t>
      </w:r>
      <w:r/>
    </w:p>
    <w:p>
      <w:pPr>
        <w:pStyle w:val="965"/>
        <w:ind w:firstLine="480"/>
        <w:spacing w:line="360" w:lineRule="auto"/>
        <w:tabs>
          <w:tab w:val="left" w:pos="312" w:leader="none"/>
        </w:tabs>
        <w:rPr>
          <w:sz w:val="24"/>
          <w:highlight w:val="none"/>
        </w:rPr>
      </w:pPr>
      <w:r>
        <w:rPr>
          <w:rFonts w:hint="eastAsia"/>
          <w:sz w:val="24"/>
          <w:highlight w:val="none"/>
        </w:rPr>
        <w:t xml:space="preserve">5.2工作团队配备方案：包括项目负责人及每位具有专利代理师资格的人员、其他项目团队核心技术人员的数量、质量，各自擅长学科领域及主要代理案例、相关专利代理从业经历等，项目投入人员均擅长网络、通信、安全领域，分工明确，数量充足，安排合理科学，能发挥自身优势和体现出团队协作能力。</w:t>
      </w:r>
      <w:r/>
    </w:p>
    <w:p>
      <w:pPr>
        <w:pStyle w:val="965"/>
        <w:ind w:firstLine="480"/>
        <w:spacing w:line="360" w:lineRule="auto"/>
        <w:tabs>
          <w:tab w:val="left" w:pos="312" w:leader="none"/>
        </w:tabs>
        <w:rPr>
          <w:sz w:val="24"/>
          <w:highlight w:val="none"/>
        </w:rPr>
      </w:pPr>
      <w:r>
        <w:rPr>
          <w:rFonts w:hint="eastAsia"/>
          <w:sz w:val="24"/>
          <w:highlight w:val="none"/>
        </w:rPr>
        <w:t xml:space="preserve">5.3工作团队管理考核方案：包括供应商日常管理考核规章制度及针对本项目管理团队的管理考核及奖罚激励措施，制度明确，内容完整，奖罚标准清晰，科学合理，操作可行。</w:t>
      </w:r>
      <w:r/>
    </w:p>
    <w:p>
      <w:pPr>
        <w:pStyle w:val="965"/>
        <w:ind w:firstLine="480"/>
        <w:spacing w:line="360" w:lineRule="auto"/>
        <w:tabs>
          <w:tab w:val="left" w:pos="312" w:leader="none"/>
        </w:tabs>
        <w:rPr>
          <w:sz w:val="24"/>
          <w:highlight w:val="none"/>
        </w:rPr>
      </w:pPr>
      <w:r>
        <w:rPr>
          <w:rFonts w:hint="eastAsia"/>
          <w:sz w:val="24"/>
          <w:highlight w:val="none"/>
        </w:rPr>
        <w:t xml:space="preserve">5.4质量保证方案：包括专利代理的内部质量监控、监督体系等，方案内容全面，质量监控与监督体系完善，科学性和操作性强。</w:t>
      </w:r>
      <w:r/>
    </w:p>
    <w:p>
      <w:pPr>
        <w:pStyle w:val="965"/>
        <w:ind w:firstLine="480"/>
        <w:spacing w:line="360" w:lineRule="auto"/>
        <w:tabs>
          <w:tab w:val="left" w:pos="312" w:leader="none"/>
        </w:tabs>
        <w:rPr>
          <w:sz w:val="24"/>
          <w:highlight w:val="none"/>
        </w:rPr>
      </w:pPr>
      <w:r>
        <w:rPr>
          <w:rFonts w:hint="eastAsia"/>
          <w:sz w:val="24"/>
          <w:highlight w:val="none"/>
        </w:rPr>
        <w:t xml:space="preserve">5.5售后服务措施：供应商提供针对该项目的售后服务措施，方案内容全面合理，科学性和操作性强。</w:t>
      </w:r>
      <w:r/>
    </w:p>
    <w:p>
      <w:pPr>
        <w:pStyle w:val="965"/>
        <w:ind w:firstLine="480"/>
        <w:spacing w:line="360" w:lineRule="auto"/>
        <w:tabs>
          <w:tab w:val="left" w:pos="312" w:leader="none"/>
        </w:tabs>
        <w:rPr>
          <w:sz w:val="24"/>
          <w:highlight w:val="none"/>
        </w:rPr>
      </w:pPr>
      <w:r>
        <w:rPr>
          <w:rFonts w:hint="eastAsia"/>
          <w:sz w:val="24"/>
          <w:highlight w:val="none"/>
        </w:rPr>
        <w:t xml:space="preserve">5.6服务承诺：包括免费代缴年费年限、年免费培训计划、免费专利政策咨询、服务质量不达标或违约自罚等供应商根据自身实际可以提供的各项承诺，承诺全面完善，可操作性强。</w:t>
      </w:r>
      <w:r/>
    </w:p>
    <w:p>
      <w:pPr>
        <w:pStyle w:val="965"/>
        <w:numPr>
          <w:ilvl w:val="255"/>
          <w:numId w:val="0"/>
        </w:numPr>
        <w:ind w:firstLine="480"/>
        <w:spacing w:line="360" w:lineRule="auto"/>
        <w:rPr>
          <w:sz w:val="24"/>
          <w:highlight w:val="none"/>
        </w:rPr>
      </w:pPr>
      <w:r>
        <w:rPr>
          <w:sz w:val="24"/>
          <w:highlight w:val="none"/>
        </w:rPr>
        <w:t xml:space="preserve">本项目需求中标“</w:t>
      </w:r>
      <w:r>
        <w:rPr>
          <w:rFonts w:cs="Segoe UI Symbol"/>
          <w:sz w:val="24"/>
          <w:highlight w:val="none"/>
        </w:rPr>
        <w:t xml:space="preserve">★</w:t>
      </w:r>
      <w:r>
        <w:rPr>
          <w:sz w:val="24"/>
          <w:highlight w:val="none"/>
        </w:rPr>
        <w:t xml:space="preserve">”号技术要求的指标为核心指标项，必须满足，有一条不满足视为无效投标。标“▲”号为重要指标项，如负偏离均将扣除相应分值，扣完为止。</w:t>
      </w:r>
      <w:r/>
    </w:p>
    <w:p>
      <w:pPr>
        <w:pStyle w:val="965"/>
        <w:ind w:firstLine="480"/>
        <w:spacing w:line="360" w:lineRule="auto"/>
        <w:tabs>
          <w:tab w:val="left" w:pos="312" w:leader="none"/>
        </w:tabs>
        <w:rPr>
          <w:sz w:val="24"/>
          <w:highlight w:val="none"/>
        </w:rPr>
      </w:pPr>
      <w:r>
        <w:rPr>
          <w:sz w:val="24"/>
          <w:highlight w:val="none"/>
        </w:rPr>
        <w:t xml:space="preserve">标“</w:t>
      </w:r>
      <w:r>
        <w:rPr>
          <w:rFonts w:cs="Segoe UI Symbol"/>
          <w:sz w:val="24"/>
          <w:highlight w:val="none"/>
        </w:rPr>
        <w:t xml:space="preserve">★</w:t>
      </w:r>
      <w:r>
        <w:rPr>
          <w:sz w:val="24"/>
          <w:highlight w:val="none"/>
        </w:rPr>
        <w:t xml:space="preserve">”和标“▲”号指标项必须在投标文件中提供</w:t>
      </w:r>
      <w:r>
        <w:rPr>
          <w:rFonts w:hint="eastAsia"/>
          <w:sz w:val="24"/>
          <w:highlight w:val="none"/>
        </w:rPr>
        <w:t xml:space="preserve">相关证明</w:t>
      </w:r>
      <w:r>
        <w:rPr>
          <w:sz w:val="24"/>
          <w:highlight w:val="none"/>
        </w:rPr>
        <w:t xml:space="preserve">资料，未提供相关证明材料的，评审时评审专家有权不予认可，有明确要求的按要求提供技术支持资料。</w:t>
      </w:r>
      <w:r/>
    </w:p>
    <w:p>
      <w:pPr>
        <w:pStyle w:val="681"/>
        <w:spacing w:before="240" w:after="240" w:line="240" w:lineRule="auto"/>
        <w:rPr>
          <w:rFonts w:cs="宋体"/>
          <w:szCs w:val="24"/>
          <w:highlight w:val="none"/>
        </w:rPr>
      </w:pPr>
      <w:r>
        <w:rPr>
          <w:rFonts w:hint="eastAsia" w:cs="宋体"/>
          <w:szCs w:val="24"/>
          <w:highlight w:val="none"/>
        </w:rPr>
        <w:t xml:space="preserve">三、商务要求</w:t>
      </w:r>
      <w:r/>
    </w:p>
    <w:p>
      <w:pPr>
        <w:pStyle w:val="965"/>
        <w:numPr>
          <w:ilvl w:val="255"/>
          <w:numId w:val="0"/>
        </w:numPr>
        <w:ind w:firstLine="480"/>
        <w:spacing w:line="360" w:lineRule="auto"/>
        <w:rPr>
          <w:sz w:val="24"/>
          <w:highlight w:val="none"/>
        </w:rPr>
      </w:pPr>
      <w:r>
        <w:rPr>
          <w:rFonts w:hint="eastAsia"/>
          <w:sz w:val="24"/>
          <w:highlight w:val="none"/>
        </w:rPr>
        <w:t xml:space="preserve">1.交付要求</w:t>
      </w:r>
      <w:r/>
    </w:p>
    <w:p>
      <w:pPr>
        <w:pStyle w:val="965"/>
        <w:numPr>
          <w:ilvl w:val="255"/>
          <w:numId w:val="0"/>
        </w:numPr>
        <w:ind w:firstLine="480"/>
        <w:spacing w:line="360" w:lineRule="auto"/>
        <w:rPr>
          <w:sz w:val="24"/>
          <w:highlight w:val="none"/>
        </w:rPr>
      </w:pPr>
      <w:r>
        <w:rPr>
          <w:rFonts w:hint="eastAsia"/>
          <w:sz w:val="24"/>
          <w:highlight w:val="none"/>
        </w:rPr>
        <w:t xml:space="preserve">1.1服务期限：自合同签订后一年。</w:t>
      </w:r>
      <w:r/>
    </w:p>
    <w:p>
      <w:pPr>
        <w:pStyle w:val="965"/>
        <w:numPr>
          <w:ilvl w:val="255"/>
          <w:numId w:val="0"/>
        </w:numPr>
        <w:ind w:firstLine="480"/>
        <w:spacing w:line="360" w:lineRule="auto"/>
        <w:rPr>
          <w:sz w:val="24"/>
          <w:highlight w:val="none"/>
        </w:rPr>
      </w:pPr>
      <w:r>
        <w:rPr>
          <w:rFonts w:hint="eastAsia"/>
          <w:sz w:val="24"/>
          <w:highlight w:val="none"/>
        </w:rPr>
        <w:t xml:space="preserve">1.2服务地点：紫金山实验室及代理服务过程中必要的其他工作地点。</w:t>
      </w:r>
      <w:r/>
    </w:p>
    <w:p>
      <w:pPr>
        <w:pStyle w:val="965"/>
        <w:numPr>
          <w:ilvl w:val="255"/>
          <w:numId w:val="0"/>
        </w:numPr>
        <w:ind w:firstLine="480"/>
        <w:spacing w:line="360" w:lineRule="auto"/>
        <w:rPr>
          <w:sz w:val="24"/>
          <w:highlight w:val="none"/>
        </w:rPr>
      </w:pPr>
      <w:r>
        <w:rPr>
          <w:rFonts w:hint="eastAsia"/>
          <w:sz w:val="24"/>
          <w:highlight w:val="none"/>
        </w:rPr>
        <w:t xml:space="preserve">1.3服务对象：合同期内紫金山实验室专利代理及相关服务申请者。</w:t>
      </w:r>
      <w:r/>
    </w:p>
    <w:p>
      <w:pPr>
        <w:pStyle w:val="965"/>
        <w:numPr>
          <w:ilvl w:val="255"/>
          <w:numId w:val="0"/>
        </w:numPr>
        <w:ind w:firstLine="480"/>
        <w:spacing w:line="360" w:lineRule="auto"/>
        <w:rPr>
          <w:sz w:val="24"/>
          <w:highlight w:val="none"/>
        </w:rPr>
      </w:pPr>
      <w:r>
        <w:rPr>
          <w:rFonts w:hint="eastAsia"/>
          <w:sz w:val="24"/>
          <w:highlight w:val="none"/>
        </w:rPr>
        <w:t xml:space="preserve">1.4按照采购人指定时间、地点现场交付（实施），所有服务内容需经过采购人审核同意后方可实施，其所有费用包含在供应商报价总价中，每个具体服务内容的服务时限需按采购人要求完全响应。</w:t>
      </w:r>
      <w:r/>
    </w:p>
    <w:p>
      <w:pPr>
        <w:pStyle w:val="965"/>
        <w:numPr>
          <w:ilvl w:val="255"/>
          <w:numId w:val="0"/>
        </w:numPr>
        <w:ind w:firstLine="480"/>
        <w:spacing w:line="360" w:lineRule="auto"/>
        <w:rPr>
          <w:sz w:val="24"/>
          <w:highlight w:val="none"/>
        </w:rPr>
      </w:pPr>
      <w:r>
        <w:rPr>
          <w:rFonts w:hint="eastAsia"/>
          <w:sz w:val="24"/>
          <w:highlight w:val="none"/>
        </w:rPr>
        <w:t xml:space="preserve">2.验收要求</w:t>
      </w:r>
      <w:r/>
    </w:p>
    <w:p>
      <w:pPr>
        <w:pStyle w:val="965"/>
        <w:numPr>
          <w:ilvl w:val="255"/>
          <w:numId w:val="0"/>
        </w:numPr>
        <w:ind w:firstLine="480"/>
        <w:spacing w:line="360" w:lineRule="auto"/>
        <w:rPr>
          <w:sz w:val="24"/>
          <w:highlight w:val="none"/>
        </w:rPr>
      </w:pPr>
      <w:r>
        <w:rPr>
          <w:rFonts w:hint="eastAsia"/>
          <w:sz w:val="24"/>
          <w:highlight w:val="none"/>
        </w:rPr>
        <w:t xml:space="preserve">2.1验收方式：根据采购文件、成交供应商的响应文件内容、现场磋商承诺以及国家有关的质量标准对供应商提供的服务进行验收（包括本项目服务质量、人员质量等）</w:t>
      </w:r>
      <w:r/>
    </w:p>
    <w:p>
      <w:pPr>
        <w:pStyle w:val="965"/>
        <w:numPr>
          <w:ilvl w:val="255"/>
          <w:numId w:val="0"/>
        </w:numPr>
        <w:ind w:firstLine="480"/>
        <w:spacing w:line="360" w:lineRule="auto"/>
        <w:rPr>
          <w:sz w:val="24"/>
          <w:highlight w:val="none"/>
        </w:rPr>
      </w:pPr>
      <w:r>
        <w:rPr>
          <w:rFonts w:hint="eastAsia"/>
          <w:sz w:val="24"/>
          <w:highlight w:val="none"/>
        </w:rPr>
        <w:t xml:space="preserve">2.2验收要求</w:t>
      </w:r>
      <w:r/>
    </w:p>
    <w:p>
      <w:pPr>
        <w:pStyle w:val="965"/>
        <w:numPr>
          <w:ilvl w:val="255"/>
          <w:numId w:val="0"/>
        </w:numPr>
        <w:ind w:firstLine="480"/>
        <w:spacing w:line="360" w:lineRule="auto"/>
        <w:rPr>
          <w:sz w:val="24"/>
          <w:highlight w:val="none"/>
        </w:rPr>
      </w:pPr>
      <w:r>
        <w:rPr>
          <w:rFonts w:hint="eastAsia"/>
          <w:sz w:val="24"/>
          <w:highlight w:val="none"/>
        </w:rPr>
        <w:t xml:space="preserve">供应商根据采购文件要求制作响应文件，响应文件及现场磋商承诺中展示的资源将视为供应商所能达到的最基本水准。服务工作质量达不到本次采购文件及采购人验收要求时，供应商必须立即整改，所有费用由供应商自行承担，由此给采购方造成损失或使采购方支出费用（包括但不限于诉讼费、仲裁费、鉴定费、律师代理费）的，供应商承担全部责任。</w:t>
      </w:r>
      <w:r/>
    </w:p>
    <w:p>
      <w:pPr>
        <w:pStyle w:val="965"/>
        <w:numPr>
          <w:ilvl w:val="255"/>
          <w:numId w:val="0"/>
        </w:numPr>
        <w:ind w:firstLine="480"/>
        <w:spacing w:line="360" w:lineRule="auto"/>
        <w:rPr>
          <w:sz w:val="24"/>
          <w:highlight w:val="none"/>
        </w:rPr>
      </w:pPr>
      <w:r>
        <w:rPr>
          <w:rFonts w:hint="eastAsia"/>
          <w:sz w:val="24"/>
          <w:highlight w:val="none"/>
        </w:rPr>
        <w:t xml:space="preserve">3.付款方式</w:t>
      </w:r>
      <w:r/>
    </w:p>
    <w:p>
      <w:pPr>
        <w:pStyle w:val="965"/>
        <w:numPr>
          <w:ilvl w:val="255"/>
          <w:numId w:val="0"/>
        </w:numPr>
        <w:ind w:firstLine="480"/>
        <w:spacing w:line="360" w:lineRule="auto"/>
        <w:rPr>
          <w:sz w:val="24"/>
          <w:highlight w:val="none"/>
        </w:rPr>
      </w:pPr>
      <w:r>
        <w:rPr>
          <w:rFonts w:hint="eastAsia"/>
          <w:sz w:val="24"/>
          <w:highlight w:val="none"/>
        </w:rPr>
        <w:t xml:space="preserve">成交后根据双方确认已完成的代理项目数量和单价，每季度按件结算。在甲方付款前，乙方先行向甲方开具等额增值税专用发票，否则甲方有权迟延支付相应款项且不影响乙方履行本合同项下的义务。</w:t>
      </w:r>
      <w:r/>
    </w:p>
    <w:p>
      <w:pPr>
        <w:pStyle w:val="965"/>
        <w:numPr>
          <w:ilvl w:val="255"/>
          <w:numId w:val="0"/>
        </w:numPr>
        <w:ind w:firstLine="480"/>
        <w:spacing w:line="360" w:lineRule="auto"/>
        <w:rPr>
          <w:sz w:val="24"/>
          <w:highlight w:val="none"/>
        </w:rPr>
      </w:pPr>
      <w:r>
        <w:rPr>
          <w:rFonts w:hint="eastAsia"/>
          <w:sz w:val="24"/>
          <w:highlight w:val="none"/>
        </w:rPr>
        <w:t xml:space="preserve">关于美欧日韩等涉外费用，按季度予以结算支付，在案件受理后，乙方开具70%费用的增值税专用发票给甲方，甲方收到发票后支付给乙方；案件结案（包括但不限于收到官方发出的驳回通知书或授权通知书、甲方主动结案）后，乙方开具剩余30%费用的增值税专用发票给甲方，甲方收到发票后支付给乙方。</w:t>
      </w:r>
      <w:r/>
    </w:p>
    <w:p>
      <w:pPr>
        <w:pStyle w:val="965"/>
        <w:numPr>
          <w:ilvl w:val="255"/>
          <w:numId w:val="0"/>
        </w:numPr>
        <w:ind w:firstLine="480"/>
        <w:spacing w:line="360" w:lineRule="auto"/>
        <w:rPr>
          <w:sz w:val="24"/>
          <w:highlight w:val="none"/>
        </w:rPr>
      </w:pPr>
      <w:r>
        <w:rPr>
          <w:rFonts w:hint="eastAsia"/>
          <w:sz w:val="24"/>
          <w:highlight w:val="none"/>
        </w:rPr>
        <w:t xml:space="preserve">供应商须在商务条款偏离表中对付款方式进行完全响应。</w:t>
      </w:r>
      <w:r/>
    </w:p>
    <w:p>
      <w:pPr>
        <w:pStyle w:val="965"/>
        <w:numPr>
          <w:ilvl w:val="255"/>
          <w:numId w:val="0"/>
        </w:numPr>
        <w:ind w:firstLine="480"/>
        <w:spacing w:line="360" w:lineRule="auto"/>
        <w:rPr>
          <w:sz w:val="24"/>
          <w:highlight w:val="none"/>
        </w:rPr>
      </w:pPr>
      <w:r>
        <w:rPr>
          <w:rFonts w:hint="eastAsia"/>
          <w:sz w:val="24"/>
          <w:highlight w:val="none"/>
        </w:rPr>
        <w:t xml:space="preserve">4.知识产权</w:t>
      </w:r>
      <w:r/>
    </w:p>
    <w:p>
      <w:pPr>
        <w:pStyle w:val="965"/>
        <w:numPr>
          <w:ilvl w:val="255"/>
          <w:numId w:val="0"/>
        </w:numPr>
        <w:ind w:firstLine="480"/>
        <w:spacing w:line="360" w:lineRule="auto"/>
        <w:rPr>
          <w:sz w:val="24"/>
          <w:highlight w:val="none"/>
        </w:rPr>
      </w:pPr>
      <w:r>
        <w:rPr>
          <w:rFonts w:hint="eastAsia"/>
          <w:sz w:val="24"/>
          <w:highlight w:val="none"/>
        </w:rPr>
        <w:t xml:space="preserve">供应商在服务过程中形成的与代理案件直接相关的文书、文件的知识产权归采购人所有。</w:t>
      </w:r>
      <w:r/>
    </w:p>
    <w:p>
      <w:pPr>
        <w:pStyle w:val="965"/>
        <w:numPr>
          <w:ilvl w:val="255"/>
          <w:numId w:val="0"/>
        </w:numPr>
        <w:ind w:firstLine="480"/>
        <w:spacing w:line="360" w:lineRule="auto"/>
        <w:rPr>
          <w:sz w:val="24"/>
          <w:highlight w:val="none"/>
        </w:rPr>
      </w:pPr>
      <w:r>
        <w:rPr>
          <w:rFonts w:hint="eastAsia"/>
          <w:sz w:val="24"/>
          <w:highlight w:val="none"/>
        </w:rPr>
        <w:t xml:space="preserve">5. 关于报价</w:t>
      </w:r>
      <w:r/>
    </w:p>
    <w:p>
      <w:pPr>
        <w:pStyle w:val="965"/>
        <w:numPr>
          <w:ilvl w:val="255"/>
          <w:numId w:val="0"/>
        </w:numPr>
        <w:ind w:firstLine="480"/>
        <w:spacing w:line="360" w:lineRule="auto"/>
        <w:rPr>
          <w:sz w:val="24"/>
          <w:highlight w:val="none"/>
        </w:rPr>
      </w:pPr>
      <w:r>
        <w:rPr>
          <w:rFonts w:hint="eastAsia"/>
          <w:sz w:val="24"/>
          <w:highlight w:val="none"/>
        </w:rPr>
        <w:t xml:space="preserve">★5.1该项目预算为全口径预算，包含了本项目所需的服务提供过程中可能发生的所有费用，包括但不限于专利代理服务费以及相关人员工资（含各类保险、加班费、交通费、过节费、福利等所有与人员相关费用）、劳务费、服装费用、劳保用品、所有税费、培训、实施耗材费、设备器材费、疫情防控费用等以及采购人项目预算已包含的项目论证、评审等各项相关费用。</w:t>
      </w:r>
      <w:r/>
    </w:p>
    <w:p>
      <w:pPr>
        <w:pStyle w:val="965"/>
        <w:numPr>
          <w:ilvl w:val="255"/>
          <w:numId w:val="0"/>
        </w:numPr>
        <w:ind w:firstLine="480"/>
        <w:spacing w:line="360" w:lineRule="auto"/>
        <w:rPr>
          <w:sz w:val="24"/>
          <w:highlight w:val="none"/>
        </w:rPr>
      </w:pPr>
      <w:r>
        <w:rPr>
          <w:rFonts w:hint="eastAsia"/>
          <w:sz w:val="24"/>
          <w:highlight w:val="none"/>
        </w:rPr>
        <w:t xml:space="preserve">5.2 本次采购响应供应商的报价应包括为完成本项目发生的上述所有费用及采购代理服务费用，成交后采购人除按成交价格支付采购资金以外，不再另行支付任何费用。</w:t>
      </w:r>
      <w:r/>
    </w:p>
    <w:p>
      <w:pPr>
        <w:pStyle w:val="965"/>
        <w:numPr>
          <w:ilvl w:val="255"/>
          <w:numId w:val="0"/>
        </w:numPr>
        <w:ind w:firstLine="480"/>
        <w:spacing w:line="360" w:lineRule="auto"/>
        <w:rPr>
          <w:b/>
          <w:bCs/>
          <w:sz w:val="24"/>
          <w:highlight w:val="none"/>
        </w:rPr>
      </w:pPr>
      <w:r>
        <w:rPr>
          <w:rFonts w:hint="eastAsia"/>
          <w:sz w:val="24"/>
          <w:highlight w:val="none"/>
        </w:rPr>
        <w:t xml:space="preserve">5.3本次报价由供应商按采购人列出的报价项目逐个自主单项报价，评审时每个单项报价按各自权重汇总计算得出总报价，以此总报价计算各供应商的价格得分。总报价仅用作计算价格分。</w:t>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5017"/>
        <w:gridCol w:w="2108"/>
        <w:gridCol w:w="834"/>
      </w:tblGrid>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服务名称</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单价报价</w:t>
            </w:r>
            <w:r>
              <w:rPr>
                <w:rFonts w:hint="eastAsia" w:ascii="宋体" w:hAnsi="宋体"/>
                <w:color w:val="000000"/>
                <w:sz w:val="24"/>
                <w:highlight w:val="none"/>
              </w:rPr>
              <w:br/>
            </w:r>
            <w:r>
              <w:rPr>
                <w:rFonts w:hint="eastAsia" w:ascii="宋体" w:hAnsi="宋体"/>
                <w:color w:val="000000"/>
                <w:sz w:val="24"/>
                <w:highlight w:val="none"/>
              </w:rPr>
              <w:t xml:space="preserve">（元/项目）</w:t>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权重</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国内普通发明专利（申请、审查、授权阶段整体代理服务费）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国内保护中心、优先审查通道发明专利（预审、申请、审查、授权阶段整体代理服务费）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3</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PCT国际阶段代理费用（对优先权文本形式修改后申请）</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PCT国际阶段代理费用（直接撰写的费用）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PCT美国国家阶段的总费用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10%</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6</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PCT欧洲国家阶段的总费用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7</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PCT日本国家阶段的总费用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8</w:t>
            </w:r>
            <w:r/>
          </w:p>
        </w:tc>
        <w:tc>
          <w:tcPr>
            <w:tcW w:w="2838"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PCT韩国国家阶段的总费用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9</w:t>
            </w:r>
            <w:r/>
          </w:p>
        </w:tc>
        <w:tc>
          <w:tcPr>
            <w:tcW w:w="2838"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翻译费用（进入美国、欧洲、日本、韩国，每千字）</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p>
        </w:tc>
        <w:tc>
          <w:tcPr>
            <w:tcW w:w="2838"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国内专利年费代缴服务费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11</w:t>
            </w:r>
            <w:r/>
          </w:p>
        </w:tc>
        <w:tc>
          <w:tcPr>
            <w:tcW w:w="2838"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国外专利年费代缴服务费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r>
      <w:tr>
        <w:trPr>
          <w:cantSplit/>
          <w:trHeight w:val="499"/>
          <w:tblHeader/>
        </w:trPr>
        <w:tc>
          <w:tcPr>
            <w:gridSpan w:val="2"/>
            <w:tcW w:w="3334"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总报价</w:t>
            </w:r>
            <w:r/>
          </w:p>
        </w:tc>
        <w:tc>
          <w:tcPr>
            <w:gridSpan w:val="2"/>
            <w:tcW w:w="1665"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总报价=</w:t>
            </w:r>
            <w:r/>
          </w:p>
        </w:tc>
      </w:tr>
    </w:tbl>
    <w:p>
      <w:pPr>
        <w:pStyle w:val="965"/>
        <w:numPr>
          <w:ilvl w:val="255"/>
          <w:numId w:val="0"/>
        </w:numPr>
        <w:ind w:firstLine="480"/>
        <w:spacing w:line="360" w:lineRule="auto"/>
        <w:rPr>
          <w:sz w:val="24"/>
          <w:highlight w:val="none"/>
        </w:rPr>
      </w:pPr>
      <w:r>
        <w:rPr>
          <w:rFonts w:hint="eastAsia"/>
          <w:sz w:val="24"/>
          <w:highlight w:val="none"/>
        </w:rPr>
        <w:t xml:space="preserve">5.4合同履约价承诺。成交供应商须书面承诺合同期内按最终成交价格中的各项单价报价作为合同履约价，按项目收取每个项目的“专利代理费”，不再收取任何其他附加费用。</w:t>
      </w:r>
      <w:r/>
    </w:p>
    <w:p>
      <w:pPr>
        <w:pStyle w:val="681"/>
        <w:spacing w:before="240" w:after="240" w:line="240" w:lineRule="auto"/>
        <w:rPr>
          <w:rFonts w:cs="宋体"/>
          <w:szCs w:val="24"/>
          <w:highlight w:val="none"/>
        </w:rPr>
      </w:pPr>
      <w:r>
        <w:rPr>
          <w:rFonts w:hint="eastAsia" w:cs="宋体"/>
          <w:szCs w:val="24"/>
          <w:highlight w:val="none"/>
        </w:rPr>
        <w:t xml:space="preserve">四、其他要求</w:t>
      </w:r>
      <w:r/>
    </w:p>
    <w:p>
      <w:pPr>
        <w:ind w:firstLine="480"/>
        <w:spacing w:line="440" w:lineRule="exact"/>
        <w:rPr>
          <w:sz w:val="24"/>
          <w:highlight w:val="none"/>
        </w:rPr>
      </w:pPr>
      <w:r>
        <w:rPr>
          <w:rFonts w:hint="eastAsia"/>
          <w:sz w:val="24"/>
          <w:highlight w:val="none"/>
        </w:rPr>
        <w:t xml:space="preserve">1．供应商需提供所代理的案件中，授权日在2025年1月1日至</w:t>
      </w:r>
      <w:r>
        <w:rPr>
          <w:rFonts w:hint="eastAsia"/>
          <w:sz w:val="24"/>
          <w:highlight w:val="none"/>
          <w:lang w:eastAsia="zh-CN"/>
        </w:rPr>
        <w:t xml:space="preserve">开标时间前</w:t>
      </w:r>
      <w:r>
        <w:rPr>
          <w:rFonts w:hint="eastAsia"/>
          <w:sz w:val="24"/>
          <w:highlight w:val="none"/>
        </w:rPr>
        <w:t xml:space="preserve">的中国发明专利的授权量，以及结案日在2025年1月1日至</w:t>
      </w:r>
      <w:r>
        <w:rPr>
          <w:rFonts w:hint="eastAsia"/>
          <w:sz w:val="24"/>
          <w:highlight w:val="none"/>
          <w:lang w:eastAsia="zh-CN"/>
        </w:rPr>
        <w:t xml:space="preserve">开标时间前</w:t>
      </w:r>
      <w:r>
        <w:rPr>
          <w:rFonts w:hint="eastAsia"/>
          <w:sz w:val="24"/>
          <w:highlight w:val="none"/>
        </w:rPr>
        <w:t xml:space="preserve">的中国发明专利平均授权率（按四舍五入规则精确到小数点后两位）。计算公式：平均授权率=授权案件数量/（撤回案件数量+驳回案件数量+授权案件数量）；其中，授权案件数量、撤回案件数量、驳回案件数量分别为授权日、撤回日、驳回日在2025年1月1日至</w:t>
      </w:r>
      <w:r>
        <w:rPr>
          <w:rFonts w:hint="eastAsia"/>
          <w:sz w:val="24"/>
          <w:highlight w:val="none"/>
          <w:lang w:eastAsia="zh-CN"/>
        </w:rPr>
        <w:t xml:space="preserve">开标时间前</w:t>
      </w:r>
      <w:r>
        <w:rPr>
          <w:rFonts w:hint="eastAsia"/>
          <w:sz w:val="24"/>
          <w:highlight w:val="none"/>
        </w:rPr>
        <w:t xml:space="preserve">之间的专利数量，撤回案件包括主撤与视撤，需提供相应官方数据截图、计算过程和结果。</w:t>
      </w:r>
      <w:r/>
    </w:p>
    <w:p>
      <w:pPr>
        <w:ind w:firstLine="480"/>
        <w:spacing w:line="440" w:lineRule="exact"/>
        <w:rPr>
          <w:sz w:val="24"/>
          <w:highlight w:val="none"/>
        </w:rPr>
      </w:pPr>
      <w:r>
        <w:rPr>
          <w:rFonts w:hint="eastAsia"/>
          <w:sz w:val="24"/>
          <w:highlight w:val="none"/>
        </w:rPr>
        <w:t xml:space="preserve">2.为更好地宣传展示供应商，便于采购人及评审委员会成员了解供应商，请供应商</w:t>
      </w:r>
      <w:r>
        <w:rPr>
          <w:rFonts w:hint="eastAsia"/>
          <w:sz w:val="24"/>
          <w:highlight w:val="none"/>
          <w:lang w:val="en-US" w:eastAsia="zh-CN"/>
        </w:rPr>
        <w:t xml:space="preserve">在投标文件中</w:t>
      </w:r>
      <w:r>
        <w:rPr>
          <w:rFonts w:hint="eastAsia"/>
          <w:sz w:val="24"/>
          <w:highlight w:val="none"/>
        </w:rPr>
        <w:t xml:space="preserve">提供自我简介，内容包括但不限于公司现状、人员构成、发展沿革、擅长领域、服务优势、近三年主要业绩等能够充分展示供应商特长、优势的信息。</w:t>
      </w:r>
      <w:r/>
    </w:p>
    <w:p>
      <w:pPr>
        <w:rPr>
          <w:rFonts w:cs="宋体"/>
          <w:highlight w:val="none"/>
        </w:rPr>
      </w:pPr>
      <w:r/>
      <w:bookmarkStart w:id="260" w:name="_Toc107246272"/>
      <w:r>
        <w:rPr>
          <w:rFonts w:hint="eastAsia" w:cs="宋体"/>
          <w:highlight w:val="none"/>
        </w:rPr>
        <w:br w:type="page" w:clear="all"/>
      </w:r>
      <w:r/>
    </w:p>
    <w:p>
      <w:pPr>
        <w:pStyle w:val="719"/>
        <w:ind w:firstLine="569"/>
        <w:spacing w:line="480" w:lineRule="auto"/>
        <w:rPr>
          <w:rFonts w:ascii="Times New Roman" w:hAnsi="Times New Roman" w:cs="宋体"/>
          <w:highlight w:val="none"/>
        </w:rPr>
      </w:pPr>
      <w:r>
        <w:rPr>
          <w:rFonts w:hint="eastAsia" w:ascii="Times New Roman" w:hAnsi="Times New Roman" w:cs="宋体"/>
          <w:highlight w:val="none"/>
        </w:rPr>
        <w:t xml:space="preserve">第五章 评标方法与评标标准</w:t>
      </w:r>
      <w:bookmarkEnd w:id="260"/>
      <w:r/>
      <w:r/>
    </w:p>
    <w:p>
      <w:pPr>
        <w:spacing w:line="360" w:lineRule="auto"/>
        <w:rPr>
          <w:b/>
          <w:color w:val="000000" w:themeColor="text1"/>
          <w:sz w:val="24"/>
          <w:highlight w:val="none"/>
          <w14:textFill>
            <w14:solidFill>
              <w14:schemeClr w14:val="tx1"/>
            </w14:solidFill>
          </w14:textFill>
        </w:rPr>
      </w:pPr>
      <w:r/>
      <w:bookmarkStart w:id="261" w:name="_Toc26554093"/>
      <w:r/>
      <w:bookmarkStart w:id="262" w:name="_Toc120614281"/>
      <w:r/>
      <w:bookmarkStart w:id="263" w:name="_Toc49090575"/>
      <w:r>
        <w:rPr>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cs="宋体"/>
          <w:szCs w:val="21"/>
          <w:highlight w:val="none"/>
        </w:rPr>
      </w:pPr>
      <w:r>
        <w:rPr>
          <w:rFonts w:hint="eastAsia" w:cs="宋体"/>
          <w:szCs w:val="21"/>
          <w:highlight w:val="none"/>
        </w:rPr>
        <w:t xml:space="preserve">本项目采用综合评分法，总分为100分。评审结果按评审后得分由高到低顺序排列。得分相同的，按响应报价由低到高顺序排列。得分且响应报价相同的，按主要技术指标优劣顺序排列，由评审委员会确定成交候选人。</w:t>
      </w:r>
      <w:r/>
    </w:p>
    <w:p>
      <w:pPr>
        <w:jc w:val="left"/>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评标标准</w:t>
      </w:r>
      <w:bookmarkEnd w:id="261"/>
      <w:r/>
      <w:bookmarkEnd w:id="262"/>
      <w:r/>
      <w:bookmarkEnd w:id="263"/>
      <w:r>
        <w:rPr>
          <w:b/>
          <w:color w:val="000000" w:themeColor="text1"/>
          <w:sz w:val="24"/>
          <w:highlight w:val="none"/>
          <w14:textFill>
            <w14:solidFill>
              <w14:schemeClr w14:val="tx1"/>
            </w14:solidFill>
          </w14:textFill>
        </w:rPr>
        <w:br/>
      </w:r>
      <w:r>
        <w:rPr>
          <w:b/>
          <w:color w:val="000000" w:themeColor="text1"/>
          <w:sz w:val="24"/>
          <w:highlight w:val="none"/>
          <w14:textFill>
            <w14:solidFill>
              <w14:schemeClr w14:val="tx1"/>
            </w14:solidFill>
          </w14:textFill>
        </w:rPr>
        <w:t xml:space="preserve">以下</w:t>
      </w:r>
      <w:r>
        <w:rPr>
          <w:rFonts w:hint="eastAsia"/>
          <w:b/>
          <w:color w:val="000000" w:themeColor="text1"/>
          <w:sz w:val="24"/>
          <w:highlight w:val="none"/>
          <w14:textFill>
            <w14:solidFill>
              <w14:schemeClr w14:val="tx1"/>
            </w14:solidFill>
          </w14:textFill>
        </w:rPr>
        <w:t xml:space="preserve">采购内容</w:t>
      </w:r>
      <w:r>
        <w:rPr>
          <w:b/>
          <w:color w:val="000000" w:themeColor="text1"/>
          <w:sz w:val="24"/>
          <w:highlight w:val="none"/>
          <w14:textFill>
            <w14:solidFill>
              <w14:schemeClr w14:val="tx1"/>
            </w14:solidFill>
          </w14:textFill>
        </w:rPr>
        <w:t xml:space="preserve">适用于采购包</w:t>
      </w:r>
      <w:r>
        <w:rPr>
          <w:rFonts w:hint="eastAsia"/>
          <w:b/>
          <w:color w:val="000000" w:themeColor="text1"/>
          <w:sz w:val="24"/>
          <w:highlight w:val="none"/>
          <w14:textFill>
            <w14:solidFill>
              <w14:schemeClr w14:val="tx1"/>
            </w14:solidFill>
          </w14:textFill>
        </w:rPr>
        <w:t xml:space="preserve">一</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三、</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四及</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五</w:t>
      </w:r>
      <w:r>
        <w:rPr>
          <w:b/>
          <w:color w:val="000000" w:themeColor="text1"/>
          <w:sz w:val="24"/>
          <w:highlight w:val="none"/>
          <w14:textFill>
            <w14:solidFill>
              <w14:schemeClr w14:val="tx1"/>
            </w14:solidFill>
          </w14:textFill>
        </w:rPr>
        <w:t xml:space="preserve">。</w:t>
      </w:r>
      <w:r/>
    </w:p>
    <w:tbl>
      <w:tblPr>
        <w:tblStyle w:val="6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8"/>
        <w:gridCol w:w="779"/>
        <w:gridCol w:w="5325"/>
      </w:tblGrid>
      <w:tr>
        <w:trPr>
          <w:trHeight w:val="645"/>
        </w:trPr>
        <w:tc>
          <w:tcPr>
            <w:shd w:val="clear" w:color="auto" w:fill="auto"/>
            <w:tcW w:w="1544" w:type="pct"/>
            <w:vAlign w:val="center"/>
            <w:textDirection w:val="lrTb"/>
            <w:noWrap w:val="false"/>
          </w:tcPr>
          <w:p>
            <w:pPr>
              <w:ind w:firstLine="420"/>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评审内容</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分值</w:t>
            </w:r>
            <w:r/>
          </w:p>
        </w:tc>
        <w:tc>
          <w:tcPr>
            <w:shd w:val="clear" w:color="auto" w:fill="auto"/>
            <w:tcW w:w="301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评分标准</w:t>
            </w:r>
            <w:r/>
          </w:p>
        </w:tc>
      </w:tr>
      <w:tr>
        <w:trPr>
          <w:trHeight w:val="60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1.价格</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价格分统一采用低价优先法，即满足招标文件要求且价格最低的投标评审报价为评标基准价，其价格分为满分。其他投标人的价格分统一按照下列公式计算： 投标报价得分＝（评标基准价/投标评审报价）×30。小数点后按四舍五入规则保留2位小数。</w:t>
            </w:r>
            <w:r/>
          </w:p>
        </w:tc>
      </w:tr>
      <w:tr>
        <w:trPr>
          <w:trHeight w:val="9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000000"/>
                <w:szCs w:val="21"/>
                <w:highlight w:val="none"/>
              </w:rPr>
              <w:t xml:space="preserve">2.</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color w:val="000000"/>
                <w:szCs w:val="21"/>
                <w:highlight w:val="none"/>
              </w:rPr>
              <w:t xml:space="preserve">专业成效-专利授权量</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根据响应供应商2025年1月1日至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实际代理结案的专业成效评分。具体要求为：</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的中国发明专利授权量≥10000件，得10分；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的中国发明专利授权量≥8000件，得8分；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的中国发明专利授权量≥6000件，得6分；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的中国发明专利授权量≥4000件，得4分；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的中国发明专利授权量≥2000件，得2分；</w:t>
            </w:r>
            <w:r/>
          </w:p>
          <w:p>
            <w:pPr>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供应商所代理的案件中，有授权日在2025年1月1日至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的中国发明专利授权案例的，得1分。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不满足以上要求不得分。</w:t>
            </w:r>
            <w:r/>
          </w:p>
          <w:p>
            <w:pPr>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注：需提供相应官方数据截图。未提供者或不符合要求者不得分。</w:t>
            </w:r>
            <w:r/>
          </w:p>
        </w:tc>
      </w:tr>
      <w:tr>
        <w:trPr>
          <w:trHeight w:val="2355"/>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3.专业成效-平均授权率</w:t>
            </w:r>
            <w:r/>
          </w:p>
        </w:tc>
        <w:tc>
          <w:tcPr>
            <w:shd w:val="clear" w:color="auto" w:fill="auto"/>
            <w:tcW w:w="441" w:type="pct"/>
            <w:vAlign w:val="center"/>
            <w:textDirection w:val="lrTb"/>
            <w:noWrap w:val="false"/>
          </w:tcPr>
          <w:p>
            <w:pPr>
              <w:jc w:val="both"/>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根据响应供应商2025年1月1日至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实际代理结案的专业成效评分。具体要求为：</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的中国发明专利平均授权率≥67%，得10分；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的中国发明专利平均授权率≥65%，得8分；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的中国发明专利平均授权率≥63%，得6分；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的中国发明专利平均授权率≥61%，得4分；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供应商所代理的案件中，授权日在2025年1月1日至开标前的中国发明专利平均授权率≥59%，得2分；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的中国发明专利平均授权率≥57%，得1分；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计算公式：平均授权率=授权案件数量/（撤回案件数量+驳回案件数量+授权案件数量），小数点后按四舍五入规则保留2位小数；其中，授权案件数量、撤回案件数量、驳回案件数量分别为授权日、撤回日、驳回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之间的专利数量，撤回案件包括主撤与视撤，需提供相应官方数据截图、计算过程和结果。未提供者或不符合要求者不得分。</w:t>
            </w:r>
            <w:r/>
          </w:p>
        </w:tc>
      </w:tr>
      <w:tr>
        <w:trPr>
          <w:trHeight w:val="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4.专利撰写能力</w:t>
            </w:r>
            <w:r/>
          </w:p>
        </w:tc>
        <w:tc>
          <w:tcPr>
            <w:shd w:val="clear" w:color="auto" w:fill="auto"/>
            <w:tcW w:w="441"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供应商提供2件其认为最能代表其撰写水平的电学领域相关的国内发明授权专利文本。从权利要求布局、说明书支持及清楚程度、创造性论证维度打分。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符合（3分）：权利要求布局合理/说明书支持及清楚性程度高/创造性高。</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部分符合（1.5分）：权利要求布局一般/说明书支持及清楚性程度一般/创造性一般。</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不符合或不提供（0分）：未提供或严重缺失。</w:t>
            </w:r>
            <w:r/>
          </w:p>
        </w:tc>
      </w:tr>
      <w:tr>
        <w:trPr>
          <w:trHeight w:val="406"/>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bookmarkStart w:id="264" w:name="_Hlk36138829"/>
            <w:r>
              <w:rPr>
                <w:rFonts w:hint="eastAsia" w:asciiTheme="minorEastAsia" w:hAnsiTheme="minorEastAsia" w:eastAsiaTheme="minorEastAsia" w:cstheme="minorEastAsia"/>
                <w:szCs w:val="21"/>
                <w:highlight w:val="none"/>
              </w:rPr>
              <w:t xml:space="preserve">5.实施总体方案</w:t>
            </w:r>
            <w:bookmarkEnd w:id="264"/>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根据供应商提供的该项目实施总体方案予以评分，包括对本项目的理解，对重点难点的分析，响应项目需求的具体服务措施等。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符合（3分）：方案内容具体、可操作性强，专门针对本项目，符合采购需求和实际情况。</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部分符合（1.5分）：方案属于通用类，部分符合实际情况。</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不符合或不提供（0分）：方案套用模板或未提供。</w:t>
            </w:r>
            <w:r/>
          </w:p>
        </w:tc>
      </w:tr>
      <w:tr>
        <w:trPr>
          <w:trHeight w:val="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6.工作团队组成</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根据供应商服务团队的人员投入方案予以评分：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1）执业年限大于2年的电学领域代理人数量≥</w:t>
            </w:r>
            <w:r>
              <w:rPr>
                <w:rFonts w:hint="eastAsia" w:asciiTheme="minorEastAsia" w:hAnsiTheme="minorEastAsia" w:eastAsiaTheme="minorEastAsia" w:cstheme="minorEastAsia"/>
                <w:szCs w:val="21"/>
                <w:highlight w:val="none"/>
              </w:rPr>
              <w:t xml:space="preserve">20</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10</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）执业年限大于2年的电学领域代理人数量≥</w:t>
            </w:r>
            <w:r>
              <w:rPr>
                <w:rFonts w:hint="eastAsia" w:asciiTheme="minorEastAsia" w:hAnsiTheme="minorEastAsia" w:eastAsiaTheme="minorEastAsia" w:cstheme="minorEastAsia"/>
                <w:szCs w:val="21"/>
                <w:highlight w:val="none"/>
              </w:rPr>
              <w:t xml:space="preserve">18</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8</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）执业年限大于2年的电学领域代理人数量≥</w:t>
            </w:r>
            <w:r>
              <w:rPr>
                <w:rFonts w:hint="eastAsia" w:asciiTheme="minorEastAsia" w:hAnsiTheme="minorEastAsia" w:eastAsiaTheme="minorEastAsia" w:cstheme="minorEastAsia"/>
                <w:szCs w:val="21"/>
                <w:highlight w:val="none"/>
              </w:rPr>
              <w:t xml:space="preserve">16</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6</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）执业年限大于2年的电学领域代理人数量≥1</w:t>
            </w: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rPr>
                <w:rFonts w:asciiTheme="minorEastAsia" w:hAnsiTheme="minorEastAsia" w:eastAsiaTheme="minorEastAsia" w:cstheme="minorEastAsia"/>
                <w:szCs w:val="21"/>
                <w:highlight w:val="none"/>
              </w:rPr>
              <w:t xml:space="preserve">）执业年限大于2年的电学领域代理人数量≥1</w:t>
            </w: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分；</w:t>
            </w:r>
            <w: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w:t>
            </w:r>
            <w:r>
              <w:rPr>
                <w:rFonts w:asciiTheme="minorEastAsia" w:hAnsiTheme="minorEastAsia" w:eastAsiaTheme="minorEastAsia" w:cstheme="minorEastAsia"/>
                <w:szCs w:val="21"/>
                <w:highlight w:val="none"/>
              </w:rPr>
              <w:t xml:space="preserve">）执业年限大于2年的电学领域代理人数量≥10人，得1分。</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须提供一一对应的有效专利代理师执业证书、投标人为其出具的工作年限及从业经历的证明材料、毕业证书，以及近半年（2026年2月</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含</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以来</w:t>
            </w:r>
            <w:r>
              <w:rPr>
                <w:rFonts w:hint="eastAsia" w:asciiTheme="minorEastAsia" w:hAnsiTheme="minorEastAsia" w:eastAsiaTheme="minorEastAsia" w:cstheme="minorEastAsia"/>
                <w:szCs w:val="21"/>
                <w:highlight w:val="none"/>
              </w:rPr>
              <w:t xml:space="preserve">）以来任意一月由投标人为其缴纳社保的证明材料，所有证明材料加盖公章。未提供者或不符合要求者不得分。</w:t>
            </w:r>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highlight w:val="none"/>
              </w:rPr>
              <w:t xml:space="preserve">属于电学领域的专业包括：计算机、电子信息、通信、信号与信息处理等相关专业。</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bookmarkStart w:id="265" w:name="_Hlk36138850"/>
            <w:r>
              <w:rPr>
                <w:rFonts w:hint="eastAsia" w:asciiTheme="minorEastAsia" w:hAnsiTheme="minorEastAsia" w:eastAsiaTheme="minorEastAsia" w:cstheme="minorEastAsia"/>
                <w:szCs w:val="21"/>
                <w:highlight w:val="none"/>
              </w:rPr>
              <w:t xml:space="preserve">7.质量保证方案</w:t>
            </w:r>
            <w:bookmarkEnd w:id="265"/>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根据供应商提供的针对该项目的质量保证方案予以评分，包括专利代理的内部质量要求、监督体系、撰写流程等。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符合（3分）：方案内容具体，可操作性强，质量监控与审核机制完善。</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部分符合（1.5分）：方案较完整，但质量监控或审核机制不够具体。</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不符合或不提供（0分）：未提供或严重缺失。</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w:t>
            </w:r>
            <w:r>
              <w:rPr>
                <w:rFonts w:asciiTheme="minorEastAsia" w:hAnsiTheme="minorEastAsia" w:eastAsiaTheme="minorEastAsia" w:cstheme="minorEastAsia"/>
                <w:szCs w:val="21"/>
                <w:highlight w:val="none"/>
              </w:rPr>
              <w:t xml:space="preserve">.售后服务措施</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根据供应商提供的针对该项目的</w:t>
            </w:r>
            <w:r>
              <w:rPr>
                <w:rFonts w:asciiTheme="minorEastAsia" w:hAnsiTheme="minorEastAsia" w:eastAsiaTheme="minorEastAsia" w:cstheme="minorEastAsia"/>
                <w:szCs w:val="21"/>
                <w:highlight w:val="none"/>
              </w:rPr>
              <w:t xml:space="preserve">售后服务措施</w:t>
            </w:r>
            <w:r>
              <w:rPr>
                <w:rFonts w:hint="eastAsia" w:asciiTheme="minorEastAsia" w:hAnsiTheme="minorEastAsia" w:eastAsiaTheme="minorEastAsia" w:cstheme="minorEastAsia"/>
                <w:szCs w:val="21"/>
                <w:highlight w:val="none"/>
              </w:rPr>
              <w:t xml:space="preserve">予以评分，包括专利状态监控、投诉处理、紧急响应等。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符合（3分）：方案内容具体，可操作性强，反馈及时。</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部分符合（1.5分）：方案较具体，操作性一般，反馈不够及时。</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不符合或不提供（0分）：方案套用模板或未提供。</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rPr>
                <w:rFonts w:asciiTheme="minorEastAsia" w:hAnsiTheme="minorEastAsia" w:eastAsiaTheme="minorEastAsia" w:cstheme="minorEastAsia"/>
                <w:szCs w:val="21"/>
                <w:highlight w:val="none"/>
              </w:rPr>
              <w:t xml:space="preserve">.服务承诺</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根据供应商针对紫金山实验室的服务承诺予以评分，包括免费代缴年费年限、免费培训计划等。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符合（2分）：承诺内容具体、可操作，措施有力。</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部分符合（1分）：承诺较完整但不够具体。</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不符合或不提供（0分）：未提供或无实质内容。</w:t>
            </w:r>
            <w:r/>
          </w:p>
        </w:tc>
      </w:tr>
      <w:tr>
        <w:trPr>
          <w:trHeight w:val="475"/>
        </w:trPr>
        <w:tc>
          <w:tcPr>
            <w:shd w:val="clear" w:color="auto" w:fill="auto"/>
            <w:tcW w:w="154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总分</w:t>
            </w:r>
            <w:r/>
          </w:p>
        </w:tc>
        <w:tc>
          <w:tcPr>
            <w:gridSpan w:val="2"/>
            <w:shd w:val="clear" w:color="auto" w:fill="auto"/>
            <w:tcW w:w="3455"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100</w:t>
            </w:r>
            <w:r/>
          </w:p>
        </w:tc>
      </w:tr>
    </w:tbl>
    <w:p>
      <w:pPr>
        <w:contextualSpacing/>
        <w:rPr>
          <w:rFonts w:cs="宋体"/>
          <w:b/>
          <w:bCs/>
          <w:szCs w:val="21"/>
          <w:highlight w:val="none"/>
        </w:rPr>
      </w:pPr>
      <w:r>
        <w:rPr>
          <w:rFonts w:hint="eastAsia" w:cs="宋体"/>
          <w:b/>
          <w:bCs/>
          <w:szCs w:val="21"/>
          <w:highlight w:val="none"/>
        </w:rPr>
        <w:t xml:space="preserve">注：</w:t>
      </w:r>
      <w:r/>
    </w:p>
    <w:p>
      <w:pPr>
        <w:ind w:firstLine="420"/>
        <w:spacing w:line="360" w:lineRule="auto"/>
        <w:tabs>
          <w:tab w:val="left" w:pos="1080" w:leader="none"/>
          <w:tab w:val="left" w:pos="1589" w:leader="none"/>
        </w:tabs>
        <w:rPr>
          <w:rFonts w:cs="宋体"/>
          <w:szCs w:val="21"/>
          <w:highlight w:val="none"/>
        </w:rPr>
      </w:pPr>
      <w:r/>
      <w:bookmarkStart w:id="266" w:name="_Toc91836565"/>
      <w:r>
        <w:rPr>
          <w:rFonts w:hint="eastAsia"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1、对于未预留份额专门面向中小企业采购的采购项目，以及预留份额项目中的非预留部分采购包，对小微企业报价给予</w:t>
      </w:r>
      <w:r>
        <w:rPr>
          <w:rFonts w:hint="eastAsia" w:cs="宋体"/>
          <w:szCs w:val="21"/>
          <w:highlight w:val="none"/>
          <w:u w:val="single"/>
        </w:rPr>
        <w:t xml:space="preserve">10%</w:t>
      </w:r>
      <w:r>
        <w:rPr>
          <w:rFonts w:hint="eastAsia" w:cs="宋体"/>
          <w:szCs w:val="21"/>
          <w:highlight w:val="none"/>
        </w:rPr>
        <w:t xml:space="preserve">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cs="宋体"/>
          <w:highlight w:val="none"/>
        </w:rPr>
      </w:pPr>
      <w:r>
        <w:rPr>
          <w:rFonts w:hint="eastAsia" w:cs="宋体"/>
          <w:szCs w:val="21"/>
          <w:highlight w:val="none"/>
        </w:rPr>
        <w:t xml:space="preserve">10、关于无线局域网认证产品政府采购清单中的产品，优先采购的具体规定（如涉及）___/__。</w:t>
      </w:r>
      <w:bookmarkStart w:id="267" w:name="_Toc107246273"/>
      <w:r>
        <w:rPr>
          <w:rFonts w:hint="eastAsia" w:cs="宋体"/>
          <w:highlight w:val="none"/>
        </w:rPr>
        <w:br w:type="page" w:clear="all"/>
      </w:r>
      <w:r/>
    </w:p>
    <w:p>
      <w:pPr>
        <w:pStyle w:val="719"/>
        <w:ind w:firstLine="569"/>
        <w:rPr>
          <w:rFonts w:ascii="Times New Roman" w:hAnsi="Times New Roman" w:cs="宋体"/>
          <w:highlight w:val="none"/>
        </w:rPr>
      </w:pPr>
      <w:r>
        <w:rPr>
          <w:rFonts w:hint="eastAsia" w:ascii="Times New Roman" w:hAnsi="Times New Roman" w:cs="宋体"/>
          <w:highlight w:val="none"/>
        </w:rPr>
        <w:t xml:space="preserve">第六章 </w:t>
      </w:r>
      <w:bookmarkEnd w:id="266"/>
      <w:r>
        <w:rPr>
          <w:rFonts w:hint="eastAsia" w:ascii="Times New Roman" w:hAnsi="Times New Roman" w:cs="宋体"/>
          <w:highlight w:val="none"/>
        </w:rPr>
        <w:t xml:space="preserve">投标文件格式</w:t>
      </w:r>
      <w:bookmarkEnd w:id="267"/>
      <w:r/>
      <w:r/>
    </w:p>
    <w:p>
      <w:pPr>
        <w:ind w:firstLine="373"/>
        <w:spacing w:line="360" w:lineRule="auto"/>
        <w:rPr>
          <w:rFonts w:cs="宋体"/>
          <w:b/>
          <w:bCs/>
          <w:highlight w:val="none"/>
        </w:rPr>
      </w:pPr>
      <w:r>
        <w:rPr>
          <w:rFonts w:hint="eastAsia" w:cs="宋体"/>
          <w:b/>
          <w:bCs/>
          <w:highlight w:val="none"/>
        </w:rPr>
        <w:t xml:space="preserve">注：请投标人按照以下文件的要求格式、内容，顺序制作投标文件，并请编制目录及页码，否则可能将影响对投标文件的评价。</w:t>
      </w:r>
      <w:r/>
    </w:p>
    <w:p>
      <w:pPr>
        <w:pStyle w:val="956"/>
        <w:ind w:firstLine="0"/>
        <w:spacing w:line="265" w:lineRule="atLeast"/>
        <w:shd w:val="clear" w:color="auto" w:fill="ffffff"/>
        <w:rPr>
          <w:rFonts w:eastAsia="宋体" w:cs="宋体"/>
          <w:b/>
          <w:sz w:val="24"/>
          <w:highlight w:val="none"/>
        </w:rPr>
      </w:pPr>
      <w:r>
        <w:rPr>
          <w:rFonts w:eastAsia="宋体" w:cs="宋体"/>
          <w:b/>
          <w:sz w:val="24"/>
          <w:highlight w:val="none"/>
        </w:rPr>
      </w:r>
      <w:r/>
    </w:p>
    <w:p>
      <w:pPr>
        <w:jc w:val="left"/>
        <w:spacing w:before="100" w:after="100" w:line="360" w:lineRule="auto"/>
        <w:rPr>
          <w:rFonts w:cs="宋体"/>
          <w:sz w:val="24"/>
          <w:highlight w:val="none"/>
        </w:rPr>
      </w:pPr>
      <w:r/>
      <w:bookmarkStart w:id="268" w:name="_Toc96347900"/>
      <w:r>
        <w:rPr>
          <w:rFonts w:hint="eastAsia" w:cs="宋体"/>
          <w:sz w:val="24"/>
          <w:highlight w:val="none"/>
        </w:rPr>
        <w:br w:type="page" w:clear="all"/>
      </w:r>
      <w:r>
        <w:rPr>
          <w:rFonts w:hint="eastAsia" w:cs="宋体"/>
          <w:b/>
          <w:sz w:val="40"/>
          <w:szCs w:val="60"/>
          <w:highlight w:val="none"/>
        </w:rPr>
        <w:t xml:space="preserve">附件</w:t>
      </w:r>
      <w:r/>
    </w:p>
    <w:p>
      <w:pPr>
        <w:pStyle w:val="702"/>
        <w:ind w:firstLine="995"/>
        <w:jc w:val="center"/>
        <w:rPr>
          <w:rFonts w:ascii="Times New Roman" w:hAnsi="Times New Roman" w:cs="宋体"/>
          <w:b/>
          <w:sz w:val="56"/>
          <w:szCs w:val="56"/>
          <w:highlight w:val="none"/>
        </w:rPr>
      </w:pPr>
      <w:r>
        <w:rPr>
          <w:rFonts w:ascii="Times New Roman" w:hAnsi="Times New Roman" w:cs="宋体"/>
          <w:b/>
          <w:sz w:val="56"/>
          <w:szCs w:val="56"/>
          <w:highlight w:val="none"/>
        </w:rPr>
      </w:r>
      <w:r/>
    </w:p>
    <w:p>
      <w:pPr>
        <w:pStyle w:val="702"/>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紫金山实验室年度专利代理服务</w:t>
      </w:r>
      <w:r/>
    </w:p>
    <w:p>
      <w:pPr>
        <w:ind w:firstLine="372"/>
        <w:rPr>
          <w:rFonts w:cs="宋体"/>
          <w:highlight w:val="none"/>
        </w:rPr>
      </w:pPr>
      <w:r>
        <w:rPr>
          <w:rFonts w:cs="宋体"/>
          <w:highlight w:val="none"/>
        </w:rPr>
      </w:r>
      <w:r/>
    </w:p>
    <w:p>
      <w:pPr>
        <w:pStyle w:val="702"/>
        <w:ind w:firstLine="420"/>
        <w:jc w:val="center"/>
        <w:rPr>
          <w:rFonts w:ascii="Times New Roman" w:hAnsi="Times New Roman" w:cs="宋体"/>
          <w:b/>
          <w:sz w:val="84"/>
          <w:szCs w:val="84"/>
          <w:highlight w:val="none"/>
        </w:rPr>
      </w:pPr>
      <w:r/>
      <w:bookmarkStart w:id="269" w:name="_Toc100905255"/>
      <w:r/>
      <w:r/>
    </w:p>
    <w:p>
      <w:pPr>
        <w:pStyle w:val="702"/>
        <w:ind w:firstLine="420"/>
        <w:jc w:val="center"/>
        <w:rPr>
          <w:rFonts w:ascii="Times New Roman" w:hAnsi="Times New Roman" w:cs="宋体"/>
          <w:b/>
          <w:sz w:val="84"/>
          <w:szCs w:val="84"/>
          <w:highlight w:val="none"/>
        </w:rPr>
      </w:pPr>
      <w:r>
        <w:rPr>
          <w:rFonts w:ascii="Times New Roman" w:hAnsi="Times New Roman" w:cs="宋体"/>
          <w:b/>
          <w:sz w:val="84"/>
          <w:szCs w:val="84"/>
          <w:highlight w:val="none"/>
        </w:rPr>
      </w:r>
      <w:r/>
    </w:p>
    <w:p>
      <w:pPr>
        <w:pStyle w:val="702"/>
        <w:ind w:firstLine="420"/>
        <w:jc w:val="center"/>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投 标 文 件</w:t>
      </w:r>
      <w:bookmarkEnd w:id="269"/>
      <w:r/>
      <w:r/>
    </w:p>
    <w:p>
      <w:pPr>
        <w:rPr>
          <w:highlight w:val="none"/>
        </w:rPr>
      </w:pPr>
      <w:r>
        <w:rPr>
          <w:highlight w:val="none"/>
        </w:rPr>
      </w:r>
      <w:r/>
    </w:p>
    <w:p>
      <w:pPr>
        <w:pStyle w:val="702"/>
        <w:jc w:val="center"/>
        <w:rPr>
          <w:rFonts w:hint="eastAsia" w:ascii="Times New Roman" w:hAnsi="Times New Roman" w:eastAsia="宋体" w:cs="宋体"/>
          <w:sz w:val="28"/>
          <w:szCs w:val="28"/>
          <w:highlight w:val="none"/>
          <w:lang w:eastAsia="zh-CN"/>
        </w:rPr>
      </w:pPr>
      <w:r>
        <w:rPr>
          <w:rFonts w:hint="eastAsia" w:ascii="Times New Roman" w:hAnsi="Times New Roman" w:cs="宋体"/>
          <w:b/>
          <w:sz w:val="40"/>
          <w:szCs w:val="40"/>
          <w:highlight w:val="none"/>
        </w:rPr>
        <w:t xml:space="preserve">项目编号：</w:t>
      </w:r>
      <w:r>
        <w:rPr>
          <w:rFonts w:hint="eastAsia" w:ascii="Times New Roman" w:hAnsi="Times New Roman" w:cs="宋体"/>
          <w:b/>
          <w:sz w:val="40"/>
          <w:szCs w:val="40"/>
          <w:highlight w:val="none"/>
          <w:lang w:eastAsia="zh-CN"/>
        </w:rPr>
        <w:t xml:space="preserve">JSZC-320100-JITC-G2026-0289</w:t>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569"/>
        <w:jc w:val="center"/>
        <w:rPr>
          <w:rFonts w:ascii="Times New Roman" w:hAnsi="Times New Roman" w:cs="宋体"/>
          <w:b/>
          <w:sz w:val="32"/>
          <w:szCs w:val="32"/>
          <w:highlight w:val="none"/>
        </w:rPr>
      </w:pPr>
      <w:r>
        <w:rPr>
          <w:rFonts w:hint="eastAsia" w:ascii="Times New Roman" w:hAnsi="Times New Roman" w:cs="宋体"/>
          <w:b/>
          <w:sz w:val="32"/>
          <w:szCs w:val="24"/>
          <w:highlight w:val="none"/>
        </w:rPr>
        <w:t xml:space="preserve">供  应  商 名 称：</w:t>
      </w:r>
      <w:r>
        <w:rPr>
          <w:rFonts w:hint="eastAsia" w:ascii="Times New Roman" w:hAnsi="Times New Roman" w:cs="宋体"/>
          <w:b/>
          <w:sz w:val="32"/>
          <w:szCs w:val="32"/>
          <w:highlight w:val="none"/>
        </w:rPr>
        <w:t xml:space="preserve">_____________________</w:t>
      </w:r>
      <w:r/>
    </w:p>
    <w:p>
      <w:pPr>
        <w:pStyle w:val="702"/>
        <w:ind w:firstLine="569"/>
        <w:jc w:val="center"/>
        <w:rPr>
          <w:rFonts w:ascii="Times New Roman" w:hAnsi="Times New Roman" w:cs="宋体"/>
          <w:b/>
          <w:sz w:val="32"/>
          <w:szCs w:val="32"/>
          <w:highlight w:val="none"/>
          <w:u w:val="single"/>
        </w:rPr>
      </w:pPr>
      <w:r>
        <w:rPr>
          <w:rFonts w:hint="eastAsia" w:ascii="Times New Roman" w:hAnsi="Times New Roman" w:cs="宋体"/>
          <w:b/>
          <w:sz w:val="32"/>
          <w:szCs w:val="32"/>
          <w:highlight w:val="none"/>
        </w:rPr>
        <w:t xml:space="preserve">地            址：_____________________</w:t>
      </w:r>
      <w:r/>
    </w:p>
    <w:p>
      <w:pPr>
        <w:pStyle w:val="702"/>
        <w:ind w:firstLine="569"/>
        <w:jc w:val="center"/>
        <w:rPr>
          <w:rFonts w:ascii="Times New Roman" w:hAnsi="Times New Roman" w:cs="宋体"/>
          <w:b/>
          <w:sz w:val="32"/>
          <w:szCs w:val="32"/>
          <w:highlight w:val="none"/>
        </w:rPr>
      </w:pPr>
      <w:r>
        <w:rPr>
          <w:rFonts w:hint="eastAsia" w:ascii="Times New Roman" w:hAnsi="Times New Roman" w:cs="宋体"/>
          <w:b/>
          <w:sz w:val="32"/>
          <w:szCs w:val="32"/>
          <w:highlight w:val="none"/>
        </w:rPr>
        <w:t xml:space="preserve">联系人及联系方式：_____________________</w:t>
      </w:r>
      <w:r/>
    </w:p>
    <w:p>
      <w:pPr>
        <w:ind w:firstLine="569"/>
        <w:jc w:val="center"/>
        <w:rPr>
          <w:rFonts w:cs="宋体"/>
          <w:b/>
          <w:sz w:val="28"/>
          <w:highlight w:val="none"/>
        </w:rPr>
      </w:pPr>
      <w:r>
        <w:rPr>
          <w:rFonts w:hint="eastAsia" w:cs="宋体"/>
          <w:b/>
          <w:sz w:val="32"/>
          <w:highlight w:val="none"/>
        </w:rPr>
        <w:t xml:space="preserve">二O   年  月  日</w:t>
      </w:r>
      <w:r>
        <w:rPr>
          <w:rFonts w:hint="eastAsia" w:cs="宋体"/>
          <w:b/>
          <w:highlight w:val="none"/>
        </w:rPr>
        <w:br w:type="page" w:clear="all"/>
      </w:r>
      <w:r>
        <w:rPr>
          <w:rFonts w:hint="eastAsia" w:cs="宋体"/>
          <w:b/>
          <w:sz w:val="32"/>
          <w:highlight w:val="none"/>
        </w:rPr>
        <w:t xml:space="preserve">目录</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一、价格及商务部分</w:t>
      </w:r>
      <w:r/>
    </w:p>
    <w:p>
      <w:pPr>
        <w:ind w:firstLine="372"/>
        <w:jc w:val="left"/>
        <w:spacing w:line="300" w:lineRule="exact"/>
        <w:rPr>
          <w:rFonts w:cs="宋体"/>
          <w:szCs w:val="21"/>
          <w:highlight w:val="none"/>
        </w:rPr>
      </w:pPr>
      <w:r>
        <w:rPr>
          <w:rFonts w:hint="eastAsia" w:cs="宋体"/>
          <w:szCs w:val="21"/>
          <w:highlight w:val="none"/>
        </w:rPr>
        <w:t xml:space="preserve">（1）投标函，格式见附件。</w:t>
      </w:r>
      <w:r/>
    </w:p>
    <w:p>
      <w:pPr>
        <w:ind w:firstLine="372"/>
        <w:jc w:val="left"/>
        <w:spacing w:line="300" w:lineRule="exact"/>
        <w:rPr>
          <w:rFonts w:cs="宋体"/>
          <w:szCs w:val="21"/>
          <w:highlight w:val="none"/>
        </w:rPr>
      </w:pPr>
      <w:r>
        <w:rPr>
          <w:rFonts w:hint="eastAsia" w:cs="宋体"/>
          <w:szCs w:val="21"/>
          <w:highlight w:val="none"/>
        </w:rPr>
        <w:t xml:space="preserve">（2）法定代表人（非法人单位负责人）身份证明，格式见附件。</w:t>
      </w:r>
      <w:r/>
    </w:p>
    <w:p>
      <w:pPr>
        <w:ind w:firstLine="372"/>
        <w:jc w:val="left"/>
        <w:spacing w:line="300" w:lineRule="exact"/>
        <w:rPr>
          <w:rFonts w:cs="宋体"/>
          <w:szCs w:val="21"/>
          <w:highlight w:val="none"/>
        </w:rPr>
      </w:pPr>
      <w:r>
        <w:rPr>
          <w:rFonts w:hint="eastAsia" w:cs="宋体"/>
          <w:szCs w:val="21"/>
          <w:highlight w:val="none"/>
        </w:rPr>
        <w:t xml:space="preserve">（3）授权委托书，格式见附件。</w:t>
      </w:r>
      <w:r/>
    </w:p>
    <w:p>
      <w:pPr>
        <w:ind w:firstLine="372"/>
        <w:jc w:val="left"/>
        <w:spacing w:line="300" w:lineRule="exact"/>
        <w:rPr>
          <w:rFonts w:cs="宋体"/>
          <w:szCs w:val="21"/>
          <w:highlight w:val="none"/>
        </w:rPr>
      </w:pPr>
      <w:r>
        <w:rPr>
          <w:rFonts w:hint="eastAsia" w:cs="宋体"/>
          <w:szCs w:val="21"/>
          <w:highlight w:val="none"/>
        </w:rPr>
        <w:t xml:space="preserve">（4）开标一览表，格式见附件。</w:t>
      </w:r>
      <w:r/>
    </w:p>
    <w:p>
      <w:pPr>
        <w:ind w:firstLine="372"/>
        <w:jc w:val="left"/>
        <w:spacing w:line="300" w:lineRule="exact"/>
        <w:rPr>
          <w:rFonts w:cs="宋体"/>
          <w:szCs w:val="21"/>
          <w:highlight w:val="none"/>
        </w:rPr>
      </w:pPr>
      <w:r>
        <w:rPr>
          <w:rFonts w:hint="eastAsia" w:cs="宋体"/>
          <w:szCs w:val="21"/>
          <w:highlight w:val="none"/>
        </w:rPr>
        <w:t xml:space="preserve">（5）分项报价表。</w:t>
      </w:r>
      <w:r/>
    </w:p>
    <w:p>
      <w:pPr>
        <w:ind w:firstLine="372"/>
        <w:jc w:val="left"/>
        <w:spacing w:line="300" w:lineRule="exact"/>
        <w:rPr>
          <w:rFonts w:cs="宋体"/>
          <w:szCs w:val="21"/>
          <w:highlight w:val="none"/>
        </w:rPr>
      </w:pPr>
      <w:r>
        <w:rPr>
          <w:rFonts w:hint="eastAsia" w:cs="宋体"/>
          <w:szCs w:val="21"/>
          <w:highlight w:val="none"/>
        </w:rPr>
        <w:t xml:space="preserve">（6）偏离表。</w:t>
      </w:r>
      <w:r/>
    </w:p>
    <w:p>
      <w:pPr>
        <w:ind w:firstLine="372"/>
        <w:jc w:val="left"/>
        <w:spacing w:line="300" w:lineRule="exact"/>
        <w:rPr>
          <w:rFonts w:cs="宋体"/>
          <w:szCs w:val="21"/>
          <w:highlight w:val="none"/>
        </w:rPr>
      </w:pPr>
      <w:r>
        <w:rPr>
          <w:rFonts w:hint="eastAsia" w:cs="宋体"/>
          <w:szCs w:val="21"/>
          <w:highlight w:val="none"/>
        </w:rPr>
        <w:t xml:space="preserve">（7）投标人具备投标资格的证明文件（如为南京市政府采购项目，按照公告要求提供）：</w:t>
      </w:r>
      <w:r/>
    </w:p>
    <w:p>
      <w:pPr>
        <w:ind w:firstLine="372"/>
        <w:jc w:val="left"/>
        <w:spacing w:line="300" w:lineRule="exact"/>
        <w:rPr>
          <w:rFonts w:cs="宋体"/>
          <w:szCs w:val="21"/>
          <w:highlight w:val="none"/>
        </w:rPr>
      </w:pPr>
      <w:r>
        <w:rPr>
          <w:rFonts w:hint="eastAsia" w:cs="宋体"/>
          <w:szCs w:val="21"/>
          <w:highlight w:val="none"/>
        </w:rPr>
        <w:t xml:space="preserve">（8）《南京市政府采购供应商信用记录表暨信用承诺书》</w:t>
      </w:r>
      <w:r/>
    </w:p>
    <w:p>
      <w:pPr>
        <w:ind w:firstLine="372"/>
        <w:jc w:val="left"/>
        <w:spacing w:line="300" w:lineRule="exact"/>
        <w:rPr>
          <w:rFonts w:cs="宋体"/>
          <w:szCs w:val="21"/>
          <w:highlight w:val="none"/>
        </w:rPr>
      </w:pPr>
      <w:r>
        <w:rPr>
          <w:rFonts w:hint="eastAsia" w:cs="宋体"/>
          <w:szCs w:val="21"/>
          <w:highlight w:val="none"/>
        </w:rPr>
        <w:t xml:space="preserve">（9）公章授权书（如需），格式见附件。</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二、技术部分</w:t>
      </w:r>
      <w:r/>
    </w:p>
    <w:p>
      <w:pPr>
        <w:ind w:firstLine="372"/>
        <w:jc w:val="left"/>
        <w:spacing w:line="300" w:lineRule="exact"/>
        <w:rPr>
          <w:rFonts w:cs="宋体"/>
          <w:szCs w:val="21"/>
          <w:highlight w:val="none"/>
        </w:rPr>
      </w:pPr>
      <w:r>
        <w:rPr>
          <w:rFonts w:hint="eastAsia" w:cs="宋体"/>
          <w:szCs w:val="21"/>
          <w:highlight w:val="none"/>
        </w:rPr>
        <w:t xml:space="preserve">（1）用于本项目产品技术参数证明文件</w:t>
      </w:r>
      <w:r/>
    </w:p>
    <w:p>
      <w:pPr>
        <w:ind w:firstLine="372"/>
        <w:jc w:val="left"/>
        <w:spacing w:line="300" w:lineRule="exact"/>
        <w:rPr>
          <w:rFonts w:cs="宋体"/>
          <w:szCs w:val="21"/>
          <w:highlight w:val="none"/>
        </w:rPr>
      </w:pPr>
      <w:r>
        <w:rPr>
          <w:rFonts w:hint="eastAsia" w:cs="宋体"/>
          <w:szCs w:val="21"/>
          <w:highlight w:val="none"/>
        </w:rPr>
        <w:t xml:space="preserve">（2）需求响应方案</w:t>
      </w:r>
      <w:r/>
    </w:p>
    <w:p>
      <w:pPr>
        <w:ind w:firstLine="372"/>
        <w:jc w:val="left"/>
        <w:spacing w:line="300" w:lineRule="exact"/>
        <w:rPr>
          <w:rFonts w:cs="宋体"/>
          <w:szCs w:val="21"/>
          <w:highlight w:val="none"/>
        </w:rPr>
      </w:pPr>
      <w:r>
        <w:rPr>
          <w:rFonts w:hint="eastAsia" w:cs="宋体"/>
          <w:szCs w:val="21"/>
          <w:highlight w:val="none"/>
        </w:rPr>
        <w:t xml:space="preserve">（3）投标人服务承诺（如需）</w:t>
      </w:r>
      <w:r/>
    </w:p>
    <w:p>
      <w:pPr>
        <w:ind w:firstLine="372"/>
        <w:jc w:val="left"/>
        <w:spacing w:line="300" w:lineRule="exact"/>
        <w:rPr>
          <w:rFonts w:cs="宋体"/>
          <w:szCs w:val="21"/>
          <w:highlight w:val="none"/>
        </w:rPr>
      </w:pPr>
      <w:r>
        <w:rPr>
          <w:rFonts w:hint="eastAsia" w:cs="宋体"/>
          <w:szCs w:val="21"/>
          <w:highlight w:val="none"/>
        </w:rPr>
        <w:t xml:space="preserve">（4）用于本项目人员简历表（如需）</w:t>
      </w:r>
      <w:r/>
    </w:p>
    <w:p>
      <w:pPr>
        <w:ind w:firstLine="372"/>
        <w:jc w:val="left"/>
        <w:spacing w:line="300" w:lineRule="exact"/>
        <w:rPr>
          <w:rFonts w:cs="宋体"/>
          <w:szCs w:val="21"/>
          <w:highlight w:val="none"/>
        </w:rPr>
      </w:pPr>
      <w:r>
        <w:rPr>
          <w:rFonts w:hint="eastAsia" w:cs="宋体"/>
          <w:szCs w:val="21"/>
          <w:highlight w:val="none"/>
        </w:rPr>
        <w:t xml:space="preserve">（5）拟投入本项目人员情况表</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三、其他部分</w:t>
      </w:r>
      <w:r/>
    </w:p>
    <w:p>
      <w:pPr>
        <w:ind w:firstLine="372"/>
        <w:jc w:val="left"/>
        <w:spacing w:line="300" w:lineRule="exact"/>
        <w:rPr>
          <w:rFonts w:cs="宋体"/>
          <w:szCs w:val="21"/>
          <w:highlight w:val="none"/>
        </w:rPr>
      </w:pPr>
      <w:r>
        <w:rPr>
          <w:rFonts w:hint="eastAsia" w:cs="宋体"/>
          <w:szCs w:val="21"/>
          <w:highlight w:val="none"/>
        </w:rPr>
        <w:t xml:space="preserve">（1）要求投标人提交的其他文件材料或证明材料</w:t>
      </w:r>
      <w:r/>
    </w:p>
    <w:p>
      <w:pPr>
        <w:ind w:firstLine="372"/>
        <w:jc w:val="left"/>
        <w:spacing w:line="300" w:lineRule="exact"/>
        <w:rPr>
          <w:rFonts w:cs="宋体"/>
          <w:szCs w:val="21"/>
          <w:highlight w:val="none"/>
        </w:rPr>
      </w:pPr>
      <w:r>
        <w:rPr>
          <w:rFonts w:hint="eastAsia" w:cs="宋体"/>
          <w:szCs w:val="21"/>
          <w:highlight w:val="none"/>
        </w:rPr>
        <w:t xml:space="preserve">（2）投标人认为需提供的其他文件或证明材料</w:t>
      </w:r>
      <w:r/>
    </w:p>
    <w:p>
      <w:pPr>
        <w:ind w:firstLine="372"/>
        <w:jc w:val="left"/>
        <w:spacing w:line="300" w:lineRule="exact"/>
        <w:rPr>
          <w:rFonts w:cs="宋体"/>
          <w:szCs w:val="21"/>
          <w:highlight w:val="none"/>
        </w:rPr>
      </w:pPr>
      <w:r>
        <w:rPr>
          <w:rFonts w:hint="eastAsia" w:cs="宋体"/>
          <w:szCs w:val="21"/>
          <w:highlight w:val="none"/>
        </w:rPr>
        <w:t xml:space="preserve">（3）提供符合政府采购政策的证明材料</w:t>
      </w:r>
      <w:r/>
    </w:p>
    <w:p>
      <w:pPr>
        <w:rPr>
          <w:rFonts w:cs="宋体"/>
          <w:sz w:val="28"/>
          <w:highlight w:val="none"/>
        </w:rPr>
      </w:pPr>
      <w:r>
        <w:rPr>
          <w:rFonts w:hint="eastAsia" w:cs="宋体"/>
          <w:highlight w:val="none"/>
        </w:rPr>
        <w:br w:type="page" w:clear="all"/>
      </w:r>
      <w:bookmarkEnd w:id="268"/>
      <w:r/>
      <w:r/>
    </w:p>
    <w:p>
      <w:pPr>
        <w:pStyle w:val="719"/>
        <w:spacing w:before="0"/>
        <w:rPr>
          <w:rFonts w:ascii="Times New Roman" w:hAnsi="Times New Roman" w:cs="宋体"/>
          <w:sz w:val="28"/>
          <w:szCs w:val="24"/>
          <w:highlight w:val="none"/>
        </w:rPr>
        <w:outlineLvl w:val="1"/>
      </w:pPr>
      <w:r>
        <w:rPr>
          <w:rFonts w:ascii="Times New Roman" w:hAnsi="Times New Roman" w:cs="宋体"/>
          <w:sz w:val="28"/>
          <w:szCs w:val="24"/>
          <w:highlight w:val="none"/>
        </w:rPr>
        <w:t xml:space="preserve">一、</w:t>
      </w:r>
      <w:bookmarkStart w:id="270" w:name="_Toc107246274"/>
      <w:r/>
      <w:bookmarkStart w:id="271" w:name="_Toc104560897"/>
      <w:r/>
      <w:bookmarkStart w:id="272" w:name="_Toc103848582"/>
      <w:r/>
      <w:bookmarkStart w:id="273" w:name="_Toc104560893"/>
      <w:r>
        <w:rPr>
          <w:rFonts w:hint="eastAsia" w:ascii="Times New Roman" w:hAnsi="Times New Roman" w:cs="宋体"/>
          <w:sz w:val="28"/>
          <w:szCs w:val="24"/>
          <w:highlight w:val="none"/>
        </w:rPr>
        <w:t xml:space="preserve">价格及商务部分</w:t>
      </w:r>
      <w:bookmarkEnd w:id="270"/>
      <w:r/>
      <w:bookmarkEnd w:id="271"/>
      <w:r/>
      <w:bookmarkEnd w:id="272"/>
      <w:r/>
      <w:r/>
    </w:p>
    <w:p>
      <w:pPr>
        <w:ind w:firstLine="372"/>
        <w:rPr>
          <w:rFonts w:cs="宋体"/>
          <w:highlight w:val="none"/>
        </w:rPr>
      </w:pPr>
      <w:r>
        <w:rPr>
          <w:rFonts w:cs="宋体"/>
          <w:highlight w:val="none"/>
        </w:rPr>
      </w:r>
      <w:r/>
    </w:p>
    <w:p>
      <w:pPr>
        <w:pStyle w:val="719"/>
        <w:spacing w:before="0"/>
        <w:rPr>
          <w:rFonts w:ascii="Times New Roman" w:hAnsi="Times New Roman" w:cs="宋体"/>
          <w:bCs w:val="0"/>
          <w:sz w:val="24"/>
          <w:szCs w:val="24"/>
          <w:highlight w:val="none"/>
        </w:rPr>
        <w:outlineLvl w:val="2"/>
      </w:pPr>
      <w:r/>
      <w:bookmarkStart w:id="274" w:name="_Toc107246275"/>
      <w:r>
        <w:rPr>
          <w:rFonts w:hint="eastAsia" w:ascii="Times New Roman" w:hAnsi="Times New Roman" w:cs="宋体"/>
          <w:bCs w:val="0"/>
          <w:sz w:val="24"/>
          <w:szCs w:val="24"/>
          <w:highlight w:val="none"/>
        </w:rPr>
        <w:t xml:space="preserve">（1）投标函</w:t>
      </w:r>
      <w:bookmarkEnd w:id="273"/>
      <w:r/>
      <w:bookmarkEnd w:id="274"/>
      <w:r/>
      <w:r/>
    </w:p>
    <w:p>
      <w:pPr>
        <w:ind w:firstLine="420"/>
        <w:spacing w:line="360" w:lineRule="exact"/>
        <w:rPr>
          <w:rFonts w:cs="宋体"/>
          <w:szCs w:val="21"/>
          <w:highlight w:val="none"/>
        </w:rPr>
      </w:pPr>
      <w:r/>
      <w:bookmarkStart w:id="275" w:name="_Toc103848580"/>
      <w:r/>
      <w:bookmarkStart w:id="276" w:name="_Toc96347902"/>
      <w:r>
        <w:rPr>
          <w:rFonts w:hint="eastAsia" w:cs="宋体"/>
          <w:szCs w:val="21"/>
          <w:highlight w:val="none"/>
          <w:u w:val="single"/>
        </w:rPr>
        <w:t xml:space="preserve">紫金山实验室</w:t>
      </w:r>
      <w:r>
        <w:rPr>
          <w:rFonts w:hint="eastAsia" w:cs="宋体"/>
          <w:szCs w:val="21"/>
          <w:highlight w:val="none"/>
        </w:rPr>
        <w:t xml:space="preserve">（采购人）：</w:t>
      </w:r>
      <w:r/>
    </w:p>
    <w:p>
      <w:pPr>
        <w:ind w:firstLine="420"/>
        <w:jc w:val="left"/>
        <w:spacing w:line="360" w:lineRule="exact"/>
        <w:rPr>
          <w:rFonts w:cs="宋体"/>
          <w:szCs w:val="21"/>
          <w:highlight w:val="none"/>
        </w:rPr>
      </w:pPr>
      <w:r>
        <w:rPr>
          <w:rFonts w:hint="eastAsia" w:cs="宋体"/>
          <w:szCs w:val="21"/>
          <w:highlight w:val="none"/>
          <w:u w:val="single"/>
        </w:rPr>
        <w:t xml:space="preserve">       (投标人全称)   </w:t>
      </w:r>
      <w:r>
        <w:rPr>
          <w:rFonts w:hint="eastAsia" w:cs="宋体"/>
          <w:szCs w:val="21"/>
          <w:highlight w:val="none"/>
        </w:rPr>
        <w:t xml:space="preserve">授权</w:t>
      </w:r>
      <w:r>
        <w:rPr>
          <w:rFonts w:hint="eastAsia" w:cs="宋体"/>
          <w:szCs w:val="21"/>
          <w:highlight w:val="none"/>
          <w:u w:val="single"/>
        </w:rPr>
        <w:t xml:space="preserve">    （授权代表姓名）   （职位） </w:t>
      </w:r>
      <w:r>
        <w:rPr>
          <w:rFonts w:hint="eastAsia" w:cs="宋体"/>
          <w:szCs w:val="21"/>
          <w:highlight w:val="none"/>
        </w:rPr>
        <w:t xml:space="preserve">为全权代表，参加贵方组织的</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投标的有关活动，并对此项目进行投标。</w:t>
      </w:r>
      <w:r/>
    </w:p>
    <w:p>
      <w:pPr>
        <w:ind w:firstLine="420"/>
        <w:jc w:val="left"/>
        <w:spacing w:line="360" w:lineRule="exact"/>
        <w:rPr>
          <w:rFonts w:cs="宋体"/>
          <w:szCs w:val="21"/>
          <w:highlight w:val="none"/>
        </w:rPr>
      </w:pPr>
      <w:r>
        <w:rPr>
          <w:rFonts w:hint="eastAsia" w:cs="宋体"/>
          <w:szCs w:val="21"/>
          <w:highlight w:val="none"/>
        </w:rPr>
        <w:t xml:space="preserve">为此：</w:t>
      </w:r>
      <w:r/>
    </w:p>
    <w:p>
      <w:pPr>
        <w:pStyle w:val="717"/>
        <w:ind w:firstLine="420"/>
        <w:jc w:val="left"/>
        <w:spacing w:after="0" w:line="360" w:lineRule="exact"/>
        <w:rPr>
          <w:rFonts w:ascii="Times New Roman" w:hAnsi="Times New Roman" w:cs="宋体"/>
          <w:highlight w:val="none"/>
        </w:rPr>
      </w:pPr>
      <w:r>
        <w:rPr>
          <w:rFonts w:hint="eastAsia" w:ascii="Times New Roman" w:hAnsi="Times New Roman" w:cs="宋体"/>
          <w:highlight w:val="none"/>
        </w:rPr>
        <w:t xml:space="preserve">1、我方将按采购文件的规定履行全部责任和义务。</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2、我方已详细审查全部采购文件，我们完全理解并同意</w:t>
      </w:r>
      <w:r>
        <w:rPr>
          <w:rFonts w:hint="eastAsia" w:ascii="Times New Roman" w:hAnsi="Times New Roman" w:cs="宋体"/>
          <w:szCs w:val="21"/>
          <w:highlight w:val="none"/>
        </w:rPr>
        <w:t xml:space="preserve">放弃对采购文件提出质疑或争议的权利。</w:t>
      </w:r>
      <w:r/>
    </w:p>
    <w:p>
      <w:pPr>
        <w:pStyle w:val="717"/>
        <w:ind w:firstLine="420"/>
        <w:jc w:val="left"/>
        <w:spacing w:after="0" w:line="360" w:lineRule="exact"/>
        <w:rPr>
          <w:rFonts w:ascii="Times New Roman" w:hAnsi="Times New Roman" w:cs="宋体"/>
          <w:highlight w:val="none"/>
        </w:rPr>
      </w:pPr>
      <w:r>
        <w:rPr>
          <w:rFonts w:hint="eastAsia" w:ascii="Times New Roman" w:hAnsi="Times New Roman" w:cs="宋体"/>
          <w:szCs w:val="21"/>
          <w:highlight w:val="none"/>
        </w:rPr>
        <w:t xml:space="preserve">3、本投标有效期为自投标日起</w:t>
      </w:r>
      <w:r>
        <w:rPr>
          <w:rFonts w:hint="eastAsia" w:ascii="Times New Roman" w:hAnsi="Times New Roman" w:cs="宋体"/>
          <w:szCs w:val="21"/>
          <w:highlight w:val="none"/>
          <w:u w:val="single"/>
        </w:rPr>
        <w:t xml:space="preserve">90日历天</w:t>
      </w:r>
      <w:r>
        <w:rPr>
          <w:rFonts w:hint="eastAsia" w:ascii="Times New Roman" w:hAnsi="Times New Roman" w:cs="宋体"/>
          <w:szCs w:val="21"/>
          <w:highlight w:val="none"/>
        </w:rPr>
        <w:t xml:space="preserve">。</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4、如果在规定的递交投标文件截止时间后，我方在投标有效期内撤销投标文件，投标保证金将不予退还。</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6、我方在法律和财务上独立、合法运作并独立于采购方，与采购人为本项目所委托的咨询单位或其附属机构没有直接或间接的任何关联。</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8、</w:t>
      </w:r>
      <w:r>
        <w:rPr>
          <w:rFonts w:hint="eastAsia" w:ascii="Times New Roman" w:hAnsi="Times New Roman"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9、</w:t>
      </w:r>
      <w:r>
        <w:rPr>
          <w:rFonts w:hint="eastAsia" w:ascii="Times New Roman" w:hAnsi="Times New Roman" w:cs="宋体"/>
          <w:szCs w:val="21"/>
          <w:highlight w:val="none"/>
        </w:rPr>
        <w:t xml:space="preserve">与本投标有关的一切往来通讯请寄：</w:t>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地址：</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邮编：</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联系人：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手机：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固定电话：</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邮箱：</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投标人名称（公章）：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法定代表人或其授权代表（签字或盖章）：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pStyle w:val="696"/>
        <w:spacing w:before="1"/>
        <w:rPr>
          <w:rFonts w:cs="宋体"/>
          <w:sz w:val="22"/>
          <w:highlight w:val="none"/>
        </w:rPr>
      </w:pPr>
      <w:r>
        <w:rPr>
          <w:rFonts w:hint="eastAsia" w:cs="宋体"/>
          <w:highlight w:val="none"/>
        </w:rPr>
        <w:br w:type="page" w:clear="all"/>
      </w:r>
      <w:r/>
    </w:p>
    <w:p>
      <w:pPr>
        <w:pStyle w:val="719"/>
        <w:ind w:firstLine="569"/>
        <w:spacing w:before="0"/>
        <w:rPr>
          <w:rFonts w:ascii="Times New Roman" w:hAnsi="Times New Roman" w:cs="宋体"/>
          <w:bCs w:val="0"/>
          <w:sz w:val="24"/>
          <w:szCs w:val="24"/>
          <w:highlight w:val="none"/>
        </w:rPr>
        <w:outlineLvl w:val="2"/>
      </w:pPr>
      <w:r/>
      <w:bookmarkStart w:id="277" w:name="_Toc103848583"/>
      <w:r/>
      <w:bookmarkStart w:id="278" w:name="_Toc104560898"/>
      <w:r/>
      <w:bookmarkStart w:id="279" w:name="_Toc107246276"/>
      <w:r>
        <w:rPr>
          <w:rFonts w:hint="eastAsia" w:ascii="Times New Roman" w:hAnsi="Times New Roman" w:cs="宋体"/>
          <w:bCs w:val="0"/>
          <w:sz w:val="24"/>
          <w:szCs w:val="24"/>
          <w:highlight w:val="none"/>
        </w:rPr>
        <w:t xml:space="preserve">（2）</w:t>
      </w:r>
      <w:bookmarkEnd w:id="277"/>
      <w:r/>
      <w:bookmarkEnd w:id="278"/>
      <w:r>
        <w:rPr>
          <w:rFonts w:hint="eastAsia" w:ascii="Times New Roman" w:hAnsi="Times New Roman" w:cs="宋体"/>
          <w:bCs w:val="0"/>
          <w:sz w:val="24"/>
          <w:szCs w:val="24"/>
          <w:highlight w:val="none"/>
        </w:rPr>
        <w:t xml:space="preserve">法定代表人（非法人单位负责人）身份证明</w:t>
      </w:r>
      <w:bookmarkEnd w:id="279"/>
      <w:r/>
      <w:r/>
    </w:p>
    <w:p>
      <w:pPr>
        <w:pStyle w:val="696"/>
        <w:ind w:left="1236" w:firstLine="368"/>
        <w:tabs>
          <w:tab w:val="left" w:pos="4228" w:leader="none"/>
        </w:tabs>
        <w:rPr>
          <w:rFonts w:cs="宋体"/>
          <w:spacing w:val="-1"/>
          <w:highlight w:val="none"/>
        </w:rPr>
      </w:pPr>
      <w:r>
        <w:rPr>
          <w:rFonts w:cs="宋体"/>
          <w:spacing w:val="-1"/>
          <w:highlight w:val="none"/>
        </w:rPr>
      </w:r>
      <w:r/>
    </w:p>
    <w:p>
      <w:pPr>
        <w:pStyle w:val="696"/>
        <w:ind w:left="1236" w:firstLine="368"/>
        <w:tabs>
          <w:tab w:val="left" w:pos="4228" w:leader="none"/>
        </w:tabs>
        <w:rPr>
          <w:rFonts w:cs="宋体"/>
          <w:spacing w:val="-1"/>
          <w:highlight w:val="none"/>
        </w:rPr>
      </w:pPr>
      <w:r>
        <w:rPr>
          <w:rFonts w:cs="宋体"/>
          <w:spacing w:val="-1"/>
          <w:highlight w:val="none"/>
        </w:rPr>
      </w:r>
      <w:r/>
    </w:p>
    <w:p>
      <w:pPr>
        <w:pStyle w:val="696"/>
        <w:ind w:firstLine="420"/>
        <w:tabs>
          <w:tab w:val="left" w:pos="4228" w:leader="none"/>
        </w:tabs>
        <w:rPr>
          <w:rFonts w:cs="宋体"/>
          <w:highlight w:val="none"/>
        </w:rPr>
      </w:pPr>
      <w:r>
        <w:rPr>
          <w:rFonts w:hint="eastAsia" w:cs="宋体"/>
          <w:highlight w:val="none"/>
        </w:rPr>
        <w:t xml:space="preserve">投标人名</w:t>
      </w:r>
      <w:r>
        <w:rPr>
          <w:rFonts w:hint="eastAsia" w:cs="宋体"/>
          <w:spacing w:val="-3"/>
          <w:highlight w:val="none"/>
        </w:rPr>
        <w:t xml:space="preserve">称</w:t>
      </w:r>
      <w:r>
        <w:rPr>
          <w:rFonts w:hint="eastAsia" w:cs="宋体"/>
          <w:highlight w:val="none"/>
        </w:rPr>
        <w:t xml:space="preserve">：</w:t>
      </w:r>
      <w:r>
        <w:rPr>
          <w:rFonts w:hint="eastAsia" w:cs="宋体"/>
          <w:highlight w:val="none"/>
          <w:u w:val="single"/>
        </w:rPr>
        <w:tab/>
      </w:r>
      <w:r/>
    </w:p>
    <w:p>
      <w:pPr>
        <w:pStyle w:val="696"/>
        <w:ind w:firstLine="420"/>
        <w:spacing w:before="170"/>
        <w:tabs>
          <w:tab w:val="left" w:pos="2712" w:leader="none"/>
          <w:tab w:val="left" w:pos="4183" w:leader="none"/>
          <w:tab w:val="left" w:pos="5652" w:leader="none"/>
          <w:tab w:val="left" w:pos="7169" w:leader="none"/>
        </w:tabs>
        <w:rPr>
          <w:rFonts w:cs="宋体"/>
          <w:highlight w:val="none"/>
        </w:rPr>
      </w:pPr>
      <w:r>
        <w:rPr>
          <w:rFonts w:hint="eastAsia" w:cs="宋体"/>
          <w:highlight w:val="none"/>
        </w:rPr>
        <w:t xml:space="preserve">姓名</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性别</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年</w:t>
      </w:r>
      <w:r>
        <w:rPr>
          <w:rFonts w:hint="eastAsia" w:cs="宋体"/>
          <w:spacing w:val="-3"/>
          <w:highlight w:val="none"/>
        </w:rPr>
        <w:t xml:space="preserve">龄</w:t>
      </w:r>
      <w:r>
        <w:rPr>
          <w:rFonts w:hint="eastAsia" w:cs="宋体"/>
          <w:highlight w:val="none"/>
        </w:rPr>
        <w:t xml:space="preserve">：</w:t>
      </w:r>
      <w:r>
        <w:rPr>
          <w:rFonts w:hint="eastAsia" w:cs="宋体"/>
          <w:highlight w:val="none"/>
          <w:u w:val="single"/>
        </w:rPr>
        <w:tab/>
      </w:r>
      <w:r>
        <w:rPr>
          <w:rFonts w:hint="eastAsia" w:cs="宋体"/>
          <w:spacing w:val="-1"/>
          <w:highlight w:val="none"/>
        </w:rPr>
        <w:t xml:space="preserve">职</w:t>
      </w:r>
      <w:r>
        <w:rPr>
          <w:rFonts w:hint="eastAsia" w:cs="宋体"/>
          <w:spacing w:val="-3"/>
          <w:highlight w:val="none"/>
        </w:rPr>
        <w:t xml:space="preserve">务</w:t>
      </w:r>
      <w:r>
        <w:rPr>
          <w:rFonts w:hint="eastAsia" w:cs="宋体"/>
          <w:highlight w:val="none"/>
        </w:rPr>
        <w:t xml:space="preserve">：</w:t>
      </w:r>
      <w:r>
        <w:rPr>
          <w:rFonts w:hint="eastAsia" w:cs="宋体"/>
          <w:highlight w:val="none"/>
          <w:u w:val="single"/>
        </w:rPr>
        <w:tab/>
      </w:r>
      <w:r/>
    </w:p>
    <w:p>
      <w:pPr>
        <w:pStyle w:val="696"/>
        <w:ind w:firstLine="420"/>
        <w:spacing w:before="173"/>
        <w:tabs>
          <w:tab w:val="left" w:pos="3132" w:leader="none"/>
        </w:tabs>
        <w:rPr>
          <w:rFonts w:cs="宋体"/>
          <w:highlight w:val="none"/>
        </w:rPr>
      </w:pPr>
      <w:r>
        <w:rPr>
          <w:rFonts w:hint="eastAsia" w:cs="宋体"/>
          <w:highlight w:val="none"/>
        </w:rPr>
        <w:t xml:space="preserve">系</w:t>
      </w:r>
      <w:r>
        <w:rPr>
          <w:rFonts w:hint="eastAsia" w:cs="宋体"/>
          <w:highlight w:val="none"/>
          <w:u w:val="single"/>
        </w:rPr>
        <w:tab/>
      </w:r>
      <w:r>
        <w:rPr>
          <w:rFonts w:hint="eastAsia" w:cs="宋体"/>
          <w:spacing w:val="-3"/>
          <w:highlight w:val="none"/>
        </w:rPr>
        <w:t xml:space="preserve">（</w:t>
      </w:r>
      <w:r>
        <w:rPr>
          <w:rFonts w:hint="eastAsia" w:cs="宋体"/>
          <w:highlight w:val="none"/>
        </w:rPr>
        <w:t xml:space="preserve">投标人</w:t>
      </w:r>
      <w:r>
        <w:rPr>
          <w:rFonts w:hint="eastAsia" w:cs="宋体"/>
          <w:spacing w:val="-3"/>
          <w:highlight w:val="none"/>
        </w:rPr>
        <w:t xml:space="preserve">名</w:t>
      </w:r>
      <w:r>
        <w:rPr>
          <w:rFonts w:hint="eastAsia" w:cs="宋体"/>
          <w:highlight w:val="none"/>
        </w:rPr>
        <w:t xml:space="preserve">称</w:t>
      </w:r>
      <w:r>
        <w:rPr>
          <w:rFonts w:hint="eastAsia" w:cs="宋体"/>
          <w:spacing w:val="-3"/>
          <w:highlight w:val="none"/>
        </w:rPr>
        <w:t xml:space="preserve">）</w:t>
      </w:r>
      <w:r>
        <w:rPr>
          <w:rFonts w:hint="eastAsia" w:cs="宋体"/>
          <w:highlight w:val="none"/>
        </w:rPr>
        <w:t xml:space="preserve">的</w:t>
      </w:r>
      <w:r>
        <w:rPr>
          <w:rFonts w:hint="eastAsia" w:cs="宋体"/>
          <w:spacing w:val="-3"/>
          <w:highlight w:val="none"/>
        </w:rPr>
        <w:t xml:space="preserve">法定</w:t>
      </w:r>
      <w:r>
        <w:rPr>
          <w:rFonts w:hint="eastAsia" w:cs="宋体"/>
          <w:highlight w:val="none"/>
        </w:rPr>
        <w:t xml:space="preserve">代表</w:t>
      </w:r>
      <w:r>
        <w:rPr>
          <w:rFonts w:hint="eastAsia" w:cs="宋体"/>
          <w:spacing w:val="-3"/>
          <w:highlight w:val="none"/>
        </w:rPr>
        <w:t xml:space="preserve">人/非法人单位负责人。</w:t>
      </w:r>
      <w:r/>
    </w:p>
    <w:p>
      <w:pPr>
        <w:pStyle w:val="696"/>
        <w:ind w:firstLine="420"/>
        <w:spacing w:before="170"/>
        <w:rPr>
          <w:rFonts w:cs="宋体"/>
          <w:highlight w:val="none"/>
        </w:rPr>
      </w:pPr>
      <w:r>
        <w:rPr>
          <w:rFonts w:hint="eastAsia" w:cs="宋体"/>
          <w:highlight w:val="none"/>
        </w:rPr>
        <w:t xml:space="preserve">特此证明。</w:t>
      </w:r>
      <w:r/>
    </w:p>
    <w:p>
      <w:pPr>
        <w:pStyle w:val="696"/>
        <w:ind w:left="1260" w:firstLine="354"/>
        <w:rPr>
          <w:rFonts w:cs="宋体"/>
          <w:sz w:val="20"/>
          <w:highlight w:val="none"/>
        </w:rPr>
      </w:pPr>
      <w:r>
        <w:rPr>
          <w:rFonts w:cs="宋体"/>
          <w:sz w:val="20"/>
          <w:highlight w:val="none"/>
        </w:rPr>
      </w:r>
      <w:r/>
    </w:p>
    <w:p>
      <w:pPr>
        <w:pStyle w:val="696"/>
        <w:ind w:left="1260" w:firstLine="478"/>
        <w:spacing w:before="10"/>
        <w:rPr>
          <w:rFonts w:cs="宋体"/>
          <w:sz w:val="27"/>
          <w:highlight w:val="none"/>
        </w:rPr>
      </w:pPr>
      <w:r>
        <w:rPr>
          <w:rFonts w:cs="宋体"/>
          <w:sz w:val="27"/>
          <w:highlight w:val="none"/>
        </w:rPr>
      </w:r>
      <w:r/>
    </w:p>
    <w:p>
      <w:pPr>
        <w:ind w:firstLine="372"/>
        <w:spacing w:line="480" w:lineRule="auto"/>
        <w:rPr>
          <w:rFonts w:cs="宋体"/>
          <w:highlight w:val="none"/>
        </w:rPr>
      </w:pPr>
      <w:r>
        <w:rPr>
          <w:rFonts w:hint="eastAsia" w:cs="宋体"/>
          <w:highlight w:val="none"/>
        </w:rPr>
        <w:t xml:space="preserve">附：法定代表人（非法人单位负责人）有效期内的身份证复印件（正反面）</w:t>
      </w:r>
      <w:r/>
    </w:p>
    <w:p>
      <w:pPr>
        <w:ind w:firstLine="372"/>
        <w:spacing w:line="480" w:lineRule="auto"/>
        <w:rPr>
          <w:rFonts w:cs="宋体"/>
          <w:highlight w:val="none"/>
        </w:rPr>
      </w:pPr>
      <w:r>
        <w:rPr>
          <w:rFonts w:cs="宋体"/>
          <w:highlight w:val="none"/>
        </w:rPr>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696"/>
        <w:ind w:firstLine="354"/>
        <w:rPr>
          <w:rFonts w:cs="宋体"/>
          <w:sz w:val="20"/>
          <w:highlight w:val="none"/>
        </w:rPr>
      </w:pPr>
      <w:r>
        <w:rPr>
          <w:rFonts w:cs="宋体"/>
          <w:sz w:val="20"/>
          <w:highlight w:val="none"/>
        </w:rPr>
      </w:r>
      <w:r/>
    </w:p>
    <w:p>
      <w:pPr>
        <w:pStyle w:val="696"/>
        <w:ind w:firstLine="354"/>
        <w:rPr>
          <w:rFonts w:cs="宋体"/>
          <w:sz w:val="20"/>
          <w:highlight w:val="none"/>
        </w:rPr>
      </w:pPr>
      <w:r>
        <w:rPr>
          <w:rFonts w:cs="宋体"/>
          <w:sz w:val="20"/>
          <w:highlight w:val="none"/>
        </w:rPr>
      </w:r>
      <w:r/>
    </w:p>
    <w:p>
      <w:pPr>
        <w:pStyle w:val="696"/>
        <w:ind w:left="1260" w:firstLine="354"/>
        <w:rPr>
          <w:rFonts w:cs="宋体"/>
          <w:sz w:val="20"/>
          <w:highlight w:val="none"/>
        </w:rPr>
      </w:pPr>
      <w:r>
        <w:rPr>
          <w:rFonts w:cs="宋体"/>
          <w:sz w:val="20"/>
          <w:highlight w:val="none"/>
        </w:rPr>
      </w:r>
      <w:r/>
    </w:p>
    <w:p>
      <w:pPr>
        <w:pStyle w:val="696"/>
        <w:ind w:left="1260" w:firstLine="389"/>
        <w:spacing w:before="1"/>
        <w:rPr>
          <w:rFonts w:cs="宋体"/>
          <w:sz w:val="22"/>
          <w:highlight w:val="none"/>
        </w:rPr>
      </w:pPr>
      <w:r>
        <w:rPr>
          <w:rFonts w:cs="宋体"/>
          <w:sz w:val="22"/>
          <w:highlight w:val="none"/>
        </w:rPr>
      </w:r>
      <w:r/>
    </w:p>
    <w:p>
      <w:pPr>
        <w:pStyle w:val="696"/>
        <w:ind w:left="1260" w:firstLine="3060"/>
        <w:tabs>
          <w:tab w:val="left" w:pos="7977" w:leader="none"/>
        </w:tabs>
        <w:rPr>
          <w:rFonts w:cs="宋体"/>
          <w:highlight w:val="none"/>
        </w:rPr>
      </w:pPr>
      <w:r>
        <w:rPr>
          <w:rFonts w:hint="eastAsia" w:cs="宋体"/>
          <w:spacing w:val="-3"/>
          <w:highlight w:val="none"/>
        </w:rPr>
        <w:t xml:space="preserve">投标人名称（公章）</w:t>
      </w:r>
      <w:r>
        <w:rPr>
          <w:rFonts w:hint="eastAsia" w:cs="宋体"/>
          <w:highlight w:val="none"/>
        </w:rPr>
        <w:t xml:space="preserve">：</w:t>
      </w:r>
      <w:r>
        <w:rPr>
          <w:rFonts w:hint="eastAsia" w:cs="宋体"/>
          <w:highlight w:val="none"/>
          <w:u w:val="single"/>
        </w:rPr>
        <w:tab/>
      </w:r>
      <w:r/>
    </w:p>
    <w:p>
      <w:pPr>
        <w:pStyle w:val="717"/>
        <w:ind w:firstLine="372"/>
        <w:jc w:val="righ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rPr>
          <w:highlight w:val="none"/>
        </w:rPr>
      </w:pPr>
      <w:r>
        <w:rPr>
          <w:highlight w:val="none"/>
        </w:rPr>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sz w:val="24"/>
          <w:szCs w:val="24"/>
          <w:highlight w:val="none"/>
        </w:rPr>
        <w:br w:type="page" w:clear="all"/>
      </w:r>
      <w:bookmarkStart w:id="280" w:name="_Toc104560899"/>
      <w:r/>
      <w:bookmarkStart w:id="281" w:name="_Toc103848584"/>
      <w:r/>
      <w:bookmarkStart w:id="282" w:name="_Toc107246277"/>
      <w:r>
        <w:rPr>
          <w:rFonts w:hint="eastAsia" w:ascii="Times New Roman" w:hAnsi="Times New Roman" w:cs="宋体"/>
          <w:bCs w:val="0"/>
          <w:sz w:val="24"/>
          <w:szCs w:val="24"/>
          <w:highlight w:val="none"/>
        </w:rPr>
        <w:t xml:space="preserve">（3）授权委托书</w:t>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（3-1）法定代表人授权委托书</w:t>
      </w:r>
      <w:bookmarkEnd w:id="280"/>
      <w:r/>
      <w:bookmarkEnd w:id="281"/>
      <w:r/>
      <w:bookmarkEnd w:id="282"/>
      <w:r>
        <w:rPr>
          <w:rFonts w:hint="eastAsia" w:ascii="Times New Roman" w:hAnsi="Times New Roman" w:cs="宋体"/>
          <w:bCs w:val="0"/>
          <w:sz w:val="24"/>
          <w:szCs w:val="24"/>
          <w:highlight w:val="none"/>
        </w:rPr>
        <w:t xml:space="preserve">（适用于法人/非法人）</w:t>
      </w:r>
      <w:r/>
    </w:p>
    <w:p>
      <w:pPr>
        <w:ind w:firstLine="420"/>
        <w:spacing w:line="300" w:lineRule="exact"/>
        <w:rPr>
          <w:rFonts w:cs="宋体"/>
          <w:szCs w:val="21"/>
          <w:highlight w:val="none"/>
        </w:rPr>
      </w:pPr>
      <w:r>
        <w:rPr>
          <w:rFonts w:hint="eastAsia" w:cs="宋体"/>
          <w:szCs w:val="21"/>
          <w:highlight w:val="none"/>
        </w:rPr>
        <w:t xml:space="preserve">本授权书声明：注册于</w:t>
      </w:r>
      <w:r>
        <w:rPr>
          <w:rFonts w:hint="eastAsia" w:cs="宋体"/>
          <w:szCs w:val="21"/>
          <w:highlight w:val="none"/>
          <w:u w:val="single"/>
        </w:rPr>
        <w:t xml:space="preserve">（国家或地区的名称）</w:t>
      </w:r>
      <w:r>
        <w:rPr>
          <w:rFonts w:hint="eastAsia" w:cs="宋体"/>
          <w:szCs w:val="21"/>
          <w:highlight w:val="none"/>
        </w:rPr>
        <w:t xml:space="preserve">的</w:t>
      </w:r>
      <w:r>
        <w:rPr>
          <w:rFonts w:hint="eastAsia" w:cs="宋体"/>
          <w:szCs w:val="21"/>
          <w:highlight w:val="none"/>
          <w:u w:val="single"/>
        </w:rPr>
        <w:t xml:space="preserve">         （单位名称）      </w:t>
      </w:r>
      <w:r>
        <w:rPr>
          <w:rFonts w:hint="eastAsia" w:cs="宋体"/>
          <w:szCs w:val="21"/>
          <w:highlight w:val="none"/>
        </w:rPr>
        <w:t xml:space="preserve">的在法定代表人（签字或盖章）处签字的</w:t>
      </w:r>
      <w:r>
        <w:rPr>
          <w:rFonts w:hint="eastAsia" w:cs="宋体"/>
          <w:szCs w:val="21"/>
          <w:highlight w:val="none"/>
          <w:u w:val="single"/>
        </w:rPr>
        <w:t xml:space="preserve">   （法定代表人姓名、职务）   </w:t>
      </w:r>
      <w:r>
        <w:rPr>
          <w:rFonts w:hint="eastAsia" w:cs="宋体"/>
          <w:szCs w:val="21"/>
          <w:highlight w:val="none"/>
        </w:rPr>
        <w:t xml:space="preserve">代表本单位授权 </w:t>
      </w:r>
      <w:r>
        <w:rPr>
          <w:rFonts w:hint="eastAsia" w:cs="宋体"/>
          <w:szCs w:val="21"/>
          <w:highlight w:val="none"/>
          <w:u w:val="single"/>
        </w:rPr>
        <w:t xml:space="preserve">        （单位名称）      </w:t>
      </w:r>
      <w:r>
        <w:rPr>
          <w:rFonts w:hint="eastAsia" w:cs="宋体"/>
          <w:szCs w:val="21"/>
          <w:highlight w:val="none"/>
        </w:rPr>
        <w:t xml:space="preserve">的在授权代表（签字）处签字的</w:t>
      </w:r>
      <w:r>
        <w:rPr>
          <w:rFonts w:hint="eastAsia" w:cs="宋体"/>
          <w:szCs w:val="21"/>
          <w:highlight w:val="none"/>
          <w:u w:val="single"/>
        </w:rPr>
        <w:t xml:space="preserve">（授权代表的姓名、职务）（身份证号码：             ）</w:t>
      </w:r>
      <w:r>
        <w:rPr>
          <w:rFonts w:hint="eastAsia" w:cs="宋体"/>
          <w:szCs w:val="21"/>
          <w:highlight w:val="none"/>
        </w:rPr>
        <w:t xml:space="preserve">为本单位的合法代理人，就</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以本单位名义处理一切与之相关的事务，其后果由我单位承担。</w:t>
      </w:r>
      <w:r/>
    </w:p>
    <w:p>
      <w:pPr>
        <w:ind w:firstLine="420"/>
        <w:spacing w:line="300" w:lineRule="exact"/>
        <w:rPr>
          <w:rFonts w:cs="宋体"/>
          <w:highlight w:val="none"/>
        </w:rPr>
      </w:pPr>
      <w:r>
        <w:rPr>
          <w:rFonts w:hint="eastAsia" w:cs="宋体"/>
          <w:highlight w:val="none"/>
        </w:rPr>
        <w:t xml:space="preserve">代理人无转委托权，特此委托。</w:t>
      </w:r>
      <w:r/>
    </w:p>
    <w:p>
      <w:pPr>
        <w:ind w:firstLine="420"/>
        <w:spacing w:line="30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300" w:lineRule="exact"/>
        <w:rPr>
          <w:rFonts w:cs="宋体"/>
          <w:szCs w:val="21"/>
          <w:highlight w:val="none"/>
        </w:rPr>
      </w:pPr>
      <w:r>
        <w:rPr>
          <w:rFonts w:hint="eastAsia" w:cs="宋体"/>
          <w:szCs w:val="21"/>
          <w:highlight w:val="none"/>
        </w:rPr>
        <w:t xml:space="preserve">投标人名称（公章）：  </w:t>
      </w:r>
      <w:r/>
    </w:p>
    <w:p>
      <w:pPr>
        <w:ind w:firstLine="420"/>
        <w:spacing w:line="300" w:lineRule="exact"/>
        <w:rPr>
          <w:rFonts w:cs="宋体"/>
          <w:szCs w:val="21"/>
          <w:highlight w:val="none"/>
          <w:u w:val="single"/>
        </w:rPr>
      </w:pPr>
      <w:r>
        <w:rPr>
          <w:rFonts w:hint="eastAsia" w:cs="宋体"/>
          <w:szCs w:val="21"/>
          <w:highlight w:val="none"/>
        </w:rPr>
        <w:t xml:space="preserve">法定代表人（签字或盖章）： </w:t>
      </w:r>
      <w:r/>
    </w:p>
    <w:p>
      <w:pPr>
        <w:pStyle w:val="717"/>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300" w:lineRule="exact"/>
        <w:rPr>
          <w:rFonts w:cs="宋体"/>
          <w:szCs w:val="21"/>
          <w:highlight w:val="none"/>
          <w:u w:val="single"/>
        </w:rPr>
      </w:pPr>
      <w:r>
        <w:rPr>
          <w:rFonts w:hint="eastAsia" w:cs="宋体"/>
          <w:szCs w:val="21"/>
          <w:highlight w:val="none"/>
        </w:rPr>
        <w:t xml:space="preserve">授权代表（签字）：</w:t>
      </w:r>
      <w:r/>
    </w:p>
    <w:p>
      <w:pPr>
        <w:pStyle w:val="717"/>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附：法定代表人有效期内的</w:t>
      </w:r>
      <w:r>
        <w:rPr>
          <w:rFonts w:hint="eastAsia" w:cs="宋体"/>
          <w:highlight w:val="none"/>
        </w:rPr>
        <w:t xml:space="preserve">身份证复印件（正反面）</w:t>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ind w:firstLine="372"/>
        <w:spacing w:line="480" w:lineRule="auto"/>
        <w:rPr>
          <w:rFonts w:cs="宋体"/>
          <w:highlight w:val="none"/>
        </w:rPr>
      </w:pPr>
      <w:r>
        <w:rPr>
          <w:rFonts w:hint="eastAsia" w:cs="宋体"/>
          <w:szCs w:val="21"/>
          <w:highlight w:val="none"/>
        </w:rPr>
        <w:t xml:space="preserve">授权代表有效期内的身份证复印件</w:t>
      </w:r>
      <w:r>
        <w:rPr>
          <w:rFonts w:hint="eastAsia" w:cs="宋体"/>
          <w:highlight w:val="none"/>
        </w:rPr>
        <w:t xml:space="preserve">（正反面）</w:t>
      </w:r>
      <w:r/>
    </w:p>
    <w:tbl>
      <w:tblPr>
        <w:tblStyle w:val="68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95"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717"/>
        <w:ind w:firstLine="373"/>
        <w:spacing w:line="300" w:lineRule="exact"/>
        <w:rPr>
          <w:rFonts w:ascii="Times New Roman" w:hAnsi="Times New Roman" w:cs="宋体"/>
          <w:b/>
          <w:bCs/>
          <w:szCs w:val="21"/>
          <w:highlight w:val="none"/>
        </w:rPr>
      </w:pPr>
      <w:r/>
      <w:bookmarkStart w:id="283" w:name="_Toc104560895"/>
      <w:r/>
      <w:bookmarkStart w:id="284" w:name="_Toc107246279"/>
      <w:r>
        <w:rPr>
          <w:rFonts w:hint="eastAsia" w:ascii="Times New Roman" w:hAnsi="Times New Roman" w:cs="宋体"/>
          <w:b/>
          <w:bCs/>
          <w:szCs w:val="21"/>
          <w:highlight w:val="none"/>
        </w:rPr>
        <w:t xml:space="preserve">注： </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2.若投标文件中签字之处均为法定代表人本人签署，则可不提供本《授权委托书》，但须提供《法定代表人（非法人单位负责人）身份证明》。</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cs="宋体"/>
          <w:b/>
          <w:bCs/>
          <w:szCs w:val="21"/>
          <w:highlight w:val="none"/>
        </w:rPr>
      </w:pPr>
      <w:r>
        <w:rPr>
          <w:rFonts w:hint="eastAsia" w:cs="宋体"/>
          <w:b/>
          <w:bCs/>
          <w:szCs w:val="21"/>
          <w:highlight w:val="none"/>
        </w:rPr>
        <w:br w:type="page" w:clear="all"/>
      </w:r>
      <w:r/>
    </w:p>
    <w:p>
      <w:pPr>
        <w:pStyle w:val="719"/>
        <w:ind w:firstLine="426"/>
        <w:spacing w:before="0"/>
        <w:rPr>
          <w:rFonts w:ascii="Times New Roman" w:hAnsi="Times New Roman" w:cs="宋体"/>
          <w:bCs w:val="0"/>
          <w:sz w:val="21"/>
          <w:szCs w:val="24"/>
          <w:highlight w:val="none"/>
        </w:rPr>
        <w:outlineLvl w:val="2"/>
      </w:pPr>
      <w:r/>
      <w:bookmarkStart w:id="285" w:name="_Toc107246278"/>
      <w:r/>
      <w:bookmarkStart w:id="286" w:name="_Toc104560900"/>
      <w:r/>
      <w:bookmarkStart w:id="287" w:name="_Toc103848585"/>
      <w:r>
        <w:rPr>
          <w:rFonts w:hint="eastAsia" w:ascii="Times New Roman" w:hAnsi="Times New Roman" w:cs="宋体"/>
          <w:bCs w:val="0"/>
          <w:sz w:val="24"/>
          <w:szCs w:val="24"/>
          <w:highlight w:val="none"/>
        </w:rPr>
        <w:t xml:space="preserve">（3-2）授权委托书（适用于自然人投标）</w:t>
      </w:r>
      <w:bookmarkEnd w:id="285"/>
      <w:r/>
      <w:bookmarkEnd w:id="286"/>
      <w:r/>
      <w:bookmarkEnd w:id="287"/>
      <w:r/>
      <w:r/>
    </w:p>
    <w:p>
      <w:pPr>
        <w:ind w:firstLine="372"/>
        <w:rPr>
          <w:rFonts w:cs="宋体"/>
          <w:highlight w:val="none"/>
        </w:rPr>
      </w:pPr>
      <w:r>
        <w:rPr>
          <w:rFonts w:cs="宋体"/>
          <w:highlight w:val="none"/>
        </w:rPr>
      </w:r>
      <w:r/>
    </w:p>
    <w:p>
      <w:pPr>
        <w:ind w:firstLine="420"/>
        <w:spacing w:line="460" w:lineRule="exact"/>
        <w:rPr>
          <w:rFonts w:cs="宋体"/>
          <w:szCs w:val="21"/>
          <w:highlight w:val="none"/>
        </w:rPr>
      </w:pPr>
      <w:r>
        <w:rPr>
          <w:rFonts w:hint="eastAsia" w:cs="宋体"/>
          <w:szCs w:val="21"/>
          <w:highlight w:val="none"/>
        </w:rPr>
        <w:t xml:space="preserve">本授权书声明：我</w:t>
      </w:r>
      <w:r>
        <w:rPr>
          <w:rFonts w:hint="eastAsia" w:cs="宋体"/>
          <w:szCs w:val="21"/>
          <w:highlight w:val="none"/>
          <w:u w:val="single"/>
        </w:rPr>
        <w:t xml:space="preserve">    （姓名）    </w:t>
      </w:r>
      <w:r>
        <w:rPr>
          <w:rFonts w:hint="eastAsia" w:cs="宋体"/>
          <w:szCs w:val="21"/>
          <w:highlight w:val="none"/>
        </w:rPr>
        <w:t xml:space="preserve">系自然人，现授权在授权代表（签字）处签字的</w:t>
      </w:r>
      <w:r>
        <w:rPr>
          <w:rFonts w:hint="eastAsia" w:cs="宋体"/>
          <w:szCs w:val="21"/>
          <w:highlight w:val="none"/>
          <w:u w:val="single"/>
        </w:rPr>
        <w:t xml:space="preserve">（授权代表的姓名）（身份证号码：             ）</w:t>
      </w:r>
      <w:r>
        <w:rPr>
          <w:rFonts w:hint="eastAsia" w:cs="宋体"/>
          <w:szCs w:val="21"/>
          <w:highlight w:val="none"/>
        </w:rPr>
        <w:t xml:space="preserve">为本人的合法代理人，就</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，以本人名义处理一切与之相关的事务，其后果由我本人承担。</w:t>
      </w:r>
      <w:r/>
    </w:p>
    <w:p>
      <w:pPr>
        <w:ind w:firstLine="420"/>
        <w:spacing w:line="460" w:lineRule="exact"/>
        <w:rPr>
          <w:rFonts w:cs="宋体"/>
          <w:highlight w:val="none"/>
        </w:rPr>
      </w:pPr>
      <w:r>
        <w:rPr>
          <w:rFonts w:hint="eastAsia" w:cs="宋体"/>
          <w:highlight w:val="none"/>
        </w:rPr>
        <w:t xml:space="preserve">代理人无转委托权，特此委托。</w:t>
      </w:r>
      <w:r/>
    </w:p>
    <w:p>
      <w:pPr>
        <w:ind w:firstLine="420"/>
        <w:spacing w:line="46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460" w:lineRule="exact"/>
        <w:rPr>
          <w:rFonts w:cs="宋体"/>
          <w:szCs w:val="21"/>
          <w:highlight w:val="none"/>
        </w:rPr>
      </w:pPr>
      <w:r>
        <w:rPr>
          <w:rFonts w:hint="eastAsia" w:cs="宋体"/>
          <w:szCs w:val="21"/>
          <w:highlight w:val="none"/>
        </w:rPr>
        <w:t xml:space="preserve">自然人姓名（签字）：  </w:t>
      </w:r>
      <w:r/>
    </w:p>
    <w:p>
      <w:pPr>
        <w:pStyle w:val="717"/>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460" w:lineRule="exact"/>
        <w:rPr>
          <w:rFonts w:cs="宋体"/>
          <w:szCs w:val="21"/>
          <w:highlight w:val="none"/>
          <w:u w:val="single"/>
        </w:rPr>
      </w:pPr>
      <w:r>
        <w:rPr>
          <w:rFonts w:hint="eastAsia" w:cs="宋体"/>
          <w:szCs w:val="21"/>
          <w:highlight w:val="none"/>
        </w:rPr>
        <w:t xml:space="preserve">授权代表（签字）：</w:t>
      </w:r>
      <w:r/>
    </w:p>
    <w:p>
      <w:pPr>
        <w:pStyle w:val="717"/>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w:t>
      </w:r>
      <w:r>
        <w:rPr>
          <w:rFonts w:hint="eastAsia" w:cs="宋体"/>
          <w:highlight w:val="none"/>
        </w:rPr>
        <w:t xml:space="preserve">自然人</w:t>
      </w:r>
      <w:r>
        <w:rPr>
          <w:rFonts w:hint="eastAsia" w:cs="宋体"/>
          <w:szCs w:val="21"/>
          <w:highlight w:val="none"/>
        </w:rPr>
        <w:t xml:space="preserve">有效期内的</w:t>
      </w:r>
      <w:r>
        <w:rPr>
          <w:rFonts w:hint="eastAsia" w:cs="宋体"/>
          <w:highlight w:val="none"/>
        </w:rPr>
        <w:t xml:space="preserve">身份证复印件（正反面）</w:t>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cs="宋体"/>
                <w:sz w:val="20"/>
                <w:highlight w:val="none"/>
              </w:rPr>
            </w:pPr>
            <w:r>
              <w:rPr>
                <w:rFonts w:cs="宋体"/>
                <w:sz w:val="20"/>
                <w:highlight w:val="none"/>
              </w:rPr>
            </w:r>
            <w:r/>
          </w:p>
        </w:tc>
        <w:tc>
          <w:tcPr>
            <w:tcW w:w="4677"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717"/>
        <w:ind w:firstLine="372"/>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授权代表有效期内的身份证复印件（正反面）</w:t>
      </w:r>
      <w:r/>
    </w:p>
    <w:tbl>
      <w:tblPr>
        <w:tblStyle w:val="68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cs="宋体"/>
                <w:sz w:val="20"/>
                <w:highlight w:val="none"/>
              </w:rPr>
            </w:pPr>
            <w:r>
              <w:rPr>
                <w:rFonts w:cs="宋体"/>
                <w:sz w:val="20"/>
                <w:highlight w:val="none"/>
              </w:rPr>
            </w:r>
            <w:r/>
          </w:p>
        </w:tc>
        <w:tc>
          <w:tcPr>
            <w:tcW w:w="4695"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注：</w:t>
      </w:r>
      <w:r/>
    </w:p>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1、若投标文件中签字之处均为投标自然人本人签署，则可不提供本《授权委托书》，但须提供自然人身份证复印件。</w:t>
      </w:r>
      <w:r/>
    </w:p>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cs="宋体"/>
          <w:b/>
          <w:bCs/>
          <w:szCs w:val="21"/>
          <w:highlight w:val="none"/>
        </w:rPr>
      </w:pPr>
      <w:r>
        <w:rPr>
          <w:rFonts w:hint="eastAsia" w:cs="宋体"/>
          <w:b/>
          <w:bCs/>
          <w:szCs w:val="21"/>
          <w:highlight w:val="none"/>
        </w:rPr>
        <w:br w:type="page" w:clear="all"/>
      </w:r>
      <w:r/>
    </w:p>
    <w:p>
      <w:pPr>
        <w:pStyle w:val="719"/>
        <w:numPr>
          <w:ilvl w:val="0"/>
          <w:numId w:val="4"/>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开标一览表</w:t>
      </w:r>
      <w:bookmarkEnd w:id="275"/>
      <w:r/>
      <w:bookmarkEnd w:id="283"/>
      <w:r/>
      <w:bookmarkEnd w:id="284"/>
      <w:r/>
      <w:r/>
    </w:p>
    <w:p>
      <w:pPr>
        <w:ind w:firstLine="372"/>
        <w:rPr>
          <w:rFonts w:cs="宋体"/>
          <w:highlight w:val="none"/>
        </w:rPr>
      </w:pPr>
      <w:r>
        <w:rPr>
          <w:rFonts w:cs="宋体"/>
          <w:highlight w:val="none"/>
        </w:rPr>
      </w:r>
      <w:r/>
    </w:p>
    <w:p>
      <w:pPr>
        <w:spacing w:line="360" w:lineRule="auto"/>
        <w:rPr>
          <w:rFonts w:cs="宋体"/>
          <w:szCs w:val="21"/>
          <w:highlight w:val="none"/>
        </w:rPr>
      </w:pPr>
      <w:r>
        <w:rPr>
          <w:rFonts w:hint="eastAsia" w:cs="宋体"/>
          <w:szCs w:val="21"/>
          <w:highlight w:val="none"/>
        </w:rPr>
        <w:t xml:space="preserve">供应商名称（CA公章）：</w:t>
      </w:r>
      <w:r/>
    </w:p>
    <w:p>
      <w:pPr>
        <w:spacing w:line="360" w:lineRule="auto"/>
        <w:rPr>
          <w:rFonts w:cs="宋体"/>
          <w:szCs w:val="21"/>
          <w:highlight w:val="none"/>
        </w:rPr>
      </w:pPr>
      <w:r>
        <w:rPr>
          <w:rFonts w:hint="eastAsia" w:cs="宋体"/>
          <w:szCs w:val="21"/>
          <w:highlight w:val="none"/>
        </w:rPr>
        <w:t xml:space="preserve">项目名称：</w:t>
      </w:r>
      <w:r>
        <w:rPr>
          <w:rFonts w:hint="eastAsia" w:cs="宋体"/>
          <w:szCs w:val="21"/>
          <w:highlight w:val="none"/>
          <w:u w:val="single"/>
        </w:rPr>
        <w:t xml:space="preserve">紫金山实验室年度专利代理服务</w:t>
      </w:r>
      <w:r/>
    </w:p>
    <w:p>
      <w:pPr>
        <w:spacing w:line="360" w:lineRule="auto"/>
        <w:rPr>
          <w:rFonts w:cs="宋体"/>
          <w:szCs w:val="21"/>
          <w:highlight w:val="none"/>
        </w:rPr>
      </w:pPr>
      <w:r>
        <w:rPr>
          <w:rFonts w:hint="eastAsia" w:cs="宋体"/>
          <w:szCs w:val="21"/>
          <w:highlight w:val="none"/>
        </w:rPr>
        <w:t xml:space="preserve">项目编号：</w:t>
      </w:r>
      <w:bookmarkStart w:id="288" w:name="_Toc103848581"/>
      <w:r>
        <w:rPr>
          <w:rFonts w:hint="eastAsia" w:cs="宋体"/>
          <w:szCs w:val="21"/>
          <w:highlight w:val="none"/>
          <w:u w:val="single"/>
          <w:lang w:eastAsia="zh-CN"/>
        </w:rPr>
        <w:t xml:space="preserve">JSZC-320100-JITC-G2026-0289</w:t>
      </w:r>
      <w:r>
        <w:rPr>
          <w:rFonts w:hint="eastAsia" w:cs="宋体"/>
          <w:szCs w:val="21"/>
          <w:highlight w:val="none"/>
        </w:rPr>
        <w:t xml:space="preserve">：</w:t>
      </w:r>
      <w:r/>
    </w:p>
    <w:tbl>
      <w:tblPr>
        <w:tblStyle w:val="6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0"/>
        <w:gridCol w:w="5756"/>
      </w:tblGrid>
      <w:tr>
        <w:trPr>
          <w:jc w:val="center"/>
          <w:trHeight w:val="1733"/>
        </w:trPr>
        <w:tc>
          <w:tcPr>
            <w:shd w:val="clear" w:color="auto" w:fill="auto"/>
            <w:tcW w:w="1743" w:type="pct"/>
            <w:vAlign w:val="center"/>
            <w:textDirection w:val="lrTb"/>
            <w:noWrap/>
          </w:tcPr>
          <w:p>
            <w:pPr>
              <w:jc w:val="center"/>
              <w:widowControl/>
              <w:rPr>
                <w:rFonts w:cs="宋体"/>
                <w:color w:val="000000"/>
                <w:sz w:val="24"/>
                <w:highlight w:val="none"/>
              </w:rPr>
            </w:pPr>
            <w:r/>
            <w:bookmarkStart w:id="289" w:name="_Toc104560896"/>
            <w:r>
              <w:rPr>
                <w:rFonts w:hint="eastAsia" w:cs="宋体"/>
                <w:color w:val="000000"/>
                <w:sz w:val="24"/>
                <w:highlight w:val="none"/>
              </w:rPr>
              <w:t xml:space="preserve">投标服务名称</w:t>
            </w:r>
            <w:r/>
          </w:p>
        </w:tc>
        <w:tc>
          <w:tcPr>
            <w:shd w:val="clear" w:color="auto" w:fill="auto"/>
            <w:tcW w:w="3256" w:type="pct"/>
            <w:vAlign w:val="center"/>
            <w:textDirection w:val="lrTb"/>
            <w:noWrap/>
          </w:tcPr>
          <w:p>
            <w:pPr>
              <w:jc w:val="center"/>
              <w:widowControl/>
              <w:rPr>
                <w:highlight w:val="none"/>
              </w:rPr>
            </w:pPr>
            <w:r>
              <w:rPr>
                <w:rFonts w:hint="eastAsia" w:cs="宋体"/>
                <w:sz w:val="24"/>
                <w:highlight w:val="none"/>
              </w:rPr>
              <w:t xml:space="preserve">含税投标报价</w:t>
            </w:r>
            <w:r/>
          </w:p>
        </w:tc>
      </w:tr>
      <w:tr>
        <w:trPr>
          <w:jc w:val="center"/>
          <w:trHeight w:val="1765"/>
        </w:trPr>
        <w:tc>
          <w:tcPr>
            <w:shd w:val="clear" w:color="auto" w:fill="auto"/>
            <w:tcW w:w="1743" w:type="pct"/>
            <w:vAlign w:val="center"/>
            <w:textDirection w:val="lrTb"/>
            <w:noWrap/>
          </w:tcPr>
          <w:p>
            <w:pPr>
              <w:jc w:val="center"/>
              <w:widowControl/>
              <w:rPr>
                <w:rFonts w:cs="宋体"/>
                <w:color w:val="000000"/>
                <w:sz w:val="24"/>
                <w:highlight w:val="none"/>
              </w:rPr>
            </w:pPr>
            <w:r>
              <w:rPr>
                <w:rFonts w:hint="eastAsia" w:cs="宋体"/>
                <w:color w:val="000000"/>
                <w:sz w:val="24"/>
                <w:highlight w:val="none"/>
              </w:rPr>
              <w:t xml:space="preserve">紫金山实验室年度专利代理服务</w:t>
            </w:r>
            <w:r/>
          </w:p>
        </w:tc>
        <w:tc>
          <w:tcPr>
            <w:shd w:val="clear" w:color="auto" w:fill="auto"/>
            <w:tcW w:w="3256" w:type="pct"/>
            <w:vAlign w:val="center"/>
            <w:textDirection w:val="lrTb"/>
            <w:noWrap/>
          </w:tcPr>
          <w:p>
            <w:pPr>
              <w:jc w:val="center"/>
              <w:widowControl/>
              <w:rPr>
                <w:rFonts w:cs="宋体"/>
                <w:color w:val="000000"/>
                <w:sz w:val="24"/>
                <w:highlight w:val="none"/>
              </w:rPr>
            </w:pPr>
            <w:r>
              <w:rPr>
                <w:rFonts w:hint="eastAsia" w:cs="宋体"/>
                <w:sz w:val="24"/>
                <w:highlight w:val="none"/>
                <w:u w:val="single"/>
              </w:rPr>
              <w:t xml:space="preserve">          </w:t>
            </w:r>
            <w:r>
              <w:rPr>
                <w:rFonts w:hint="eastAsia" w:cs="宋体"/>
                <w:sz w:val="24"/>
                <w:highlight w:val="none"/>
              </w:rPr>
              <w:t xml:space="preserve">元</w:t>
            </w:r>
            <w:r/>
          </w:p>
        </w:tc>
      </w:tr>
    </w:tbl>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hint="eastAsia" w:cs="宋体"/>
          <w:highlight w:val="none"/>
        </w:rPr>
        <w:t xml:space="preserve">              投标人名称（公章）：</w:t>
      </w:r>
      <w:r/>
    </w:p>
    <w:p>
      <w:pPr>
        <w:ind w:right="420" w:firstLine="372"/>
        <w:jc w:val="center"/>
        <w:spacing w:line="360" w:lineRule="auto"/>
        <w:rPr>
          <w:rFonts w:cs="宋体"/>
          <w:szCs w:val="21"/>
          <w:highlight w:val="none"/>
        </w:rPr>
      </w:pPr>
      <w:r>
        <w:rPr>
          <w:rFonts w:cs="宋体"/>
          <w:szCs w:val="21"/>
          <w:highlight w:val="none"/>
        </w:rPr>
      </w:r>
      <w:r/>
    </w:p>
    <w:p>
      <w:pPr>
        <w:ind w:right="420" w:firstLine="372"/>
        <w:jc w:val="center"/>
        <w:spacing w:line="360" w:lineRule="auto"/>
        <w:rPr>
          <w:rFonts w:cs="宋体"/>
          <w:szCs w:val="21"/>
          <w:highlight w:val="none"/>
        </w:rPr>
      </w:pPr>
      <w:r>
        <w:rPr>
          <w:rFonts w:hint="eastAsia" w:cs="宋体"/>
          <w:szCs w:val="21"/>
          <w:highlight w:val="none"/>
        </w:rPr>
        <w:t xml:space="preserve">法定代表人或其授权代表（签字或盖章）：</w:t>
      </w:r>
      <w:r/>
    </w:p>
    <w:p>
      <w:pPr>
        <w:ind w:right="420" w:firstLine="372"/>
        <w:jc w:val="center"/>
        <w:spacing w:line="360" w:lineRule="auto"/>
        <w:rPr>
          <w:rFonts w:cs="宋体"/>
          <w:bCs/>
          <w:highlight w:val="none"/>
        </w:rPr>
      </w:pPr>
      <w:r>
        <w:rPr>
          <w:rFonts w:cs="宋体"/>
          <w:bCs/>
          <w:highlight w:val="none"/>
        </w:rPr>
      </w:r>
      <w:r/>
    </w:p>
    <w:p>
      <w:pPr>
        <w:ind w:right="420" w:firstLine="372"/>
        <w:jc w:val="center"/>
        <w:spacing w:line="360" w:lineRule="auto"/>
        <w:rPr>
          <w:rStyle w:val="968"/>
          <w:highlight w:val="none"/>
        </w:rPr>
      </w:pPr>
      <w:r>
        <w:rPr>
          <w:rFonts w:hint="eastAsia" w:cs="宋体"/>
          <w:bCs/>
          <w:highlight w:val="none"/>
        </w:rPr>
        <w:t xml:space="preserve">                                 日期：______年______月______日</w:t>
      </w:r>
      <w:r>
        <w:rPr>
          <w:rStyle w:val="968"/>
          <w:highlight w:val="none"/>
        </w:rPr>
        <w:br w:type="page" w:clear="all"/>
      </w:r>
      <w:r/>
    </w:p>
    <w:p>
      <w:pPr>
        <w:pStyle w:val="719"/>
        <w:numPr>
          <w:ilvl w:val="0"/>
          <w:numId w:val="4"/>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分项报价表</w:t>
      </w:r>
      <w:r/>
    </w:p>
    <w:p>
      <w:pPr>
        <w:ind w:firstLine="422"/>
        <w:spacing w:line="360" w:lineRule="auto"/>
        <w:tabs>
          <w:tab w:val="left" w:pos="6045" w:leader="none"/>
        </w:tabs>
        <w:rPr>
          <w:rFonts w:cs="宋体"/>
          <w:b/>
          <w:highlight w:val="none"/>
        </w:rPr>
      </w:pPr>
      <w:r>
        <w:rPr>
          <w:rFonts w:cs="宋体"/>
          <w:b/>
          <w:highlight w:val="none"/>
        </w:rPr>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404"/>
        <w:gridCol w:w="2718"/>
        <w:gridCol w:w="838"/>
      </w:tblGrid>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服务名称</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单价报价（元/项目）</w:t>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权重</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国内普通发明专利（申请、审查、授权阶段整体代理服务费）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国内保护中心、优先审查通道发明专利（预审、申请、审查、授权阶段整体代理服务费）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3</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PCT国际阶段代理费用（对优先权文本形式修改后申请）</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spacing w:line="560" w:lineRule="exact"/>
              <w:rPr>
                <w:rFonts w:ascii="宋体" w:hAnsi="宋体"/>
                <w:color w:val="000000"/>
                <w:sz w:val="24"/>
                <w:highlight w:val="none"/>
              </w:rPr>
            </w:pPr>
            <w:r>
              <w:rPr>
                <w:rFonts w:ascii="宋体" w:hAnsi="宋体"/>
                <w:color w:val="000000"/>
                <w:sz w:val="24"/>
                <w:highlight w:val="none"/>
              </w:rPr>
            </w:r>
            <w:r/>
          </w:p>
          <w:p>
            <w:pP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PCT国际阶段代理费用（直接撰写的费用）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PCT美国国家阶段的总费用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10%</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6</w:t>
            </w:r>
            <w:r/>
          </w:p>
        </w:tc>
        <w:tc>
          <w:tcPr>
            <w:tcW w:w="440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PCT欧洲国家阶段的总费用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7</w:t>
            </w:r>
            <w:r/>
          </w:p>
        </w:tc>
        <w:tc>
          <w:tcPr>
            <w:tcW w:w="440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PCT日本国家阶段的总费用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8</w:t>
            </w:r>
            <w:r/>
          </w:p>
        </w:tc>
        <w:tc>
          <w:tcPr>
            <w:tcW w:w="4404" w:type="dxa"/>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PCT韩国国家阶段的总费用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9</w:t>
            </w:r>
            <w:r/>
          </w:p>
        </w:tc>
        <w:tc>
          <w:tcPr>
            <w:tcW w:w="2492"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翻译费用（进入美国、欧洲、日本、韩国，每千字）</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p>
        </w:tc>
        <w:tc>
          <w:tcPr>
            <w:tcW w:w="2492"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国内专利年费代缴服务费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11</w:t>
            </w:r>
            <w:r/>
          </w:p>
        </w:tc>
        <w:tc>
          <w:tcPr>
            <w:tcW w:w="2492"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国外专利年费代缴服务费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r>
      <w:tr>
        <w:trPr>
          <w:cantSplit/>
          <w:trHeight w:val="500"/>
        </w:trPr>
        <w:tc>
          <w:tcPr>
            <w:gridSpan w:val="4"/>
            <w:tcW w:w="5000" w:type="pct"/>
            <w:vAlign w:val="center"/>
            <w:textDirection w:val="lrTb"/>
            <w:noWrap w:val="false"/>
          </w:tcPr>
          <w:p>
            <w:pPr>
              <w:spacing w:line="560" w:lineRule="exact"/>
              <w:rPr>
                <w:rFonts w:ascii="宋体" w:hAnsi="宋体"/>
                <w:color w:val="000000"/>
                <w:sz w:val="24"/>
                <w:highlight w:val="none"/>
              </w:rPr>
            </w:pPr>
            <w:r>
              <w:rPr>
                <w:rFonts w:hint="eastAsia" w:cs="宋体"/>
                <w:sz w:val="24"/>
                <w:highlight w:val="none"/>
              </w:rPr>
              <w:t xml:space="preserve">含税投标报价（即</w:t>
            </w:r>
            <w:r>
              <w:rPr>
                <w:rFonts w:hint="eastAsia"/>
                <w:sz w:val="24"/>
                <w:highlight w:val="none"/>
              </w:rPr>
              <w:t xml:space="preserve">每个单项报价按各自权重汇总计算得出总报价</w:t>
            </w:r>
            <w:r>
              <w:rPr>
                <w:rFonts w:hint="eastAsia" w:cs="宋体"/>
                <w:sz w:val="24"/>
                <w:highlight w:val="none"/>
              </w:rPr>
              <w:t xml:space="preserve">）：</w:t>
            </w:r>
            <w:r/>
          </w:p>
        </w:tc>
      </w:tr>
    </w:tbl>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372"/>
        <w:jc w:val="center"/>
        <w:spacing w:line="360" w:lineRule="auto"/>
        <w:tabs>
          <w:tab w:val="left" w:pos="6045" w:leader="none"/>
        </w:tabs>
        <w:rPr>
          <w:rFonts w:cs="宋体"/>
          <w:highlight w:val="none"/>
          <w:u w:val="single"/>
        </w:rPr>
      </w:pPr>
      <w:r>
        <w:rPr>
          <w:rFonts w:hint="eastAsia" w:cs="宋体"/>
          <w:highlight w:val="none"/>
        </w:rPr>
        <w:t xml:space="preserve">投标人名称（公章）：</w:t>
      </w:r>
      <w:r/>
    </w:p>
    <w:p>
      <w:pPr>
        <w:ind w:right="420" w:firstLine="372"/>
        <w:jc w:val="center"/>
        <w:spacing w:line="360" w:lineRule="auto"/>
        <w:rPr>
          <w:rFonts w:cs="宋体"/>
          <w:szCs w:val="21"/>
          <w:highlight w:val="none"/>
        </w:rPr>
      </w:pPr>
      <w:r>
        <w:rPr>
          <w:rFonts w:cs="宋体"/>
          <w:szCs w:val="21"/>
          <w:highlight w:val="none"/>
        </w:rPr>
      </w:r>
      <w:r/>
    </w:p>
    <w:p>
      <w:pPr>
        <w:ind w:right="420" w:firstLine="372"/>
        <w:jc w:val="center"/>
        <w:spacing w:line="360" w:lineRule="auto"/>
        <w:rPr>
          <w:rFonts w:cs="宋体"/>
          <w:szCs w:val="21"/>
          <w:highlight w:val="none"/>
          <w:u w:val="single"/>
        </w:rPr>
      </w:pPr>
      <w:r>
        <w:rPr>
          <w:rFonts w:hint="eastAsia" w:cs="宋体"/>
          <w:szCs w:val="21"/>
          <w:highlight w:val="none"/>
        </w:rPr>
        <w:t xml:space="preserve">  法定代表人或其授权代表（签字或盖章）：</w:t>
      </w:r>
      <w:r/>
    </w:p>
    <w:p>
      <w:pPr>
        <w:ind w:right="420" w:firstLine="372"/>
        <w:jc w:val="center"/>
        <w:spacing w:line="360" w:lineRule="auto"/>
        <w:rPr>
          <w:rFonts w:cs="宋体"/>
          <w:bCs/>
          <w:highlight w:val="none"/>
        </w:rPr>
      </w:pPr>
      <w:r>
        <w:rPr>
          <w:rFonts w:cs="宋体"/>
          <w:bCs/>
          <w:highlight w:val="none"/>
        </w:rPr>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Fonts w:cs="宋体"/>
          <w:bCs/>
          <w:highlight w:val="none"/>
        </w:rPr>
      </w:pPr>
      <w:r>
        <w:rPr>
          <w:rFonts w:hint="eastAsia" w:cs="宋体"/>
          <w:bCs/>
          <w:highlight w:val="none"/>
        </w:rPr>
        <w:br w:type="page" w:clear="all"/>
      </w:r>
      <w:bookmarkEnd w:id="288"/>
      <w:r/>
      <w:bookmarkEnd w:id="289"/>
      <w:r/>
      <w:r/>
    </w:p>
    <w:p>
      <w:pPr>
        <w:ind w:firstLine="372"/>
        <w:rPr>
          <w:highlight w:val="none"/>
        </w:rPr>
      </w:pPr>
      <w:r/>
      <w:bookmarkStart w:id="290" w:name="_Toc103848586"/>
      <w:r/>
      <w:bookmarkStart w:id="291" w:name="_Toc107246281"/>
      <w:r/>
      <w:bookmarkStart w:id="292" w:name="_Toc104560901"/>
      <w:r/>
      <w:bookmarkStart w:id="293" w:name="_Toc102117319"/>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（6）偏离表</w:t>
      </w:r>
      <w:r/>
    </w:p>
    <w:p>
      <w:pPr>
        <w:pStyle w:val="719"/>
        <w:ind w:firstLine="426"/>
        <w:spacing w:before="0"/>
        <w:rPr>
          <w:rFonts w:ascii="Times New Roman" w:hAnsi="Times New Roman" w:cs="宋体"/>
          <w:sz w:val="24"/>
          <w:szCs w:val="24"/>
          <w:highlight w:val="none"/>
        </w:rPr>
        <w:outlineLvl w:val="2"/>
      </w:pPr>
      <w:r>
        <w:rPr>
          <w:rFonts w:hint="eastAsia" w:ascii="Times New Roman" w:hAnsi="Times New Roman" w:cs="宋体"/>
          <w:bCs w:val="0"/>
          <w:sz w:val="24"/>
          <w:szCs w:val="24"/>
          <w:highlight w:val="none"/>
        </w:rPr>
        <w:t xml:space="preserve">（6-1）商务要求响应及偏离表</w:t>
      </w:r>
      <w:bookmarkEnd w:id="290"/>
      <w:r/>
      <w:bookmarkEnd w:id="291"/>
      <w:r/>
      <w:bookmarkEnd w:id="292"/>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p>
    <w:p>
      <w:pPr>
        <w:ind w:firstLine="420"/>
        <w:spacing w:line="360" w:lineRule="auto"/>
        <w:rPr>
          <w:rFonts w:hint="eastAsia" w:eastAsia="宋体" w:cs="宋体"/>
          <w:szCs w:val="21"/>
          <w:highlight w:val="none"/>
          <w:lang w:eastAsia="zh-CN"/>
        </w:rPr>
      </w:pPr>
      <w:r>
        <w:rPr>
          <w:rFonts w:hint="eastAsia" w:cs="宋体"/>
          <w:szCs w:val="21"/>
          <w:highlight w:val="none"/>
        </w:rPr>
        <w:t xml:space="preserve">项目编号：</w:t>
      </w:r>
      <w:r>
        <w:rPr>
          <w:rFonts w:hint="eastAsia" w:cs="宋体"/>
          <w:szCs w:val="21"/>
          <w:highlight w:val="none"/>
          <w:u w:val="single"/>
          <w:lang w:eastAsia="zh-CN"/>
        </w:rPr>
        <w:t xml:space="preserve">JSZC-320100-JITC-G2026-0289</w:t>
      </w:r>
      <w:r/>
    </w:p>
    <w:tbl>
      <w:tblPr>
        <w:tblStyle w:val="68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序号</w:t>
            </w:r>
            <w:r/>
          </w:p>
        </w:tc>
        <w:tc>
          <w:tcPr>
            <w:tcW w:w="2912"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招标文件要求</w:t>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投标文件</w:t>
            </w:r>
            <w:r/>
          </w:p>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响应情况</w:t>
            </w:r>
            <w:r/>
          </w:p>
        </w:tc>
        <w:tc>
          <w:tcPr>
            <w:tcW w:w="784" w:type="dxa"/>
            <w:vAlign w:val="center"/>
            <w:textDirection w:val="lrTb"/>
            <w:noWrap/>
          </w:tcPr>
          <w:p>
            <w:pPr>
              <w:pStyle w:val="958"/>
              <w:ind w:firstLine="0"/>
              <w:jc w:val="center"/>
              <w:spacing w:line="480" w:lineRule="auto"/>
              <w:rPr>
                <w:rFonts w:ascii="Times New Roman" w:hAnsi="Times New Roman" w:cs="宋体"/>
                <w:sz w:val="21"/>
                <w:szCs w:val="21"/>
                <w:highlight w:val="none"/>
              </w:rPr>
            </w:pPr>
            <w:r>
              <w:rPr>
                <w:rFonts w:hint="eastAsia" w:ascii="Times New Roman" w:hAnsi="Times New Roman" w:cs="宋体"/>
                <w:sz w:val="21"/>
                <w:szCs w:val="21"/>
                <w:highlight w:val="none"/>
              </w:rPr>
              <w:t xml:space="preserve">是否偏离</w:t>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偏离说明</w:t>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291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63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8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11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投标人须根据招标文件商务条款要求填写此表，作为投标文件的组成部分。</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cs="宋体"/>
          <w:sz w:val="22"/>
          <w:szCs w:val="22"/>
          <w:highlight w:val="none"/>
        </w:rPr>
      </w:pPr>
      <w:r/>
      <w:bookmarkStart w:id="294" w:name="_Toc103848587"/>
      <w:r/>
      <w:bookmarkStart w:id="295" w:name="_Toc104560902"/>
      <w:r/>
      <w:r/>
    </w:p>
    <w:p>
      <w:pPr>
        <w:jc w:val="center"/>
        <w:rPr>
          <w:rFonts w:cs="宋体"/>
          <w:highlight w:val="none"/>
        </w:rPr>
      </w:pPr>
      <w:r>
        <w:rPr>
          <w:rFonts w:hint="eastAsia" w:cs="宋体"/>
          <w:highlight w:val="none"/>
        </w:rPr>
        <w:br w:type="page" w:clear="all"/>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（6-2）实质性条款承诺函（参考格式）</w:t>
      </w:r>
      <w:r/>
    </w:p>
    <w:p>
      <w:pPr>
        <w:pStyle w:val="696"/>
        <w:ind w:firstLine="480"/>
        <w:spacing w:line="360" w:lineRule="auto"/>
        <w:rPr>
          <w:rFonts w:cs="宋体"/>
          <w:sz w:val="24"/>
          <w:highlight w:val="none"/>
        </w:rPr>
      </w:pPr>
      <w:r>
        <w:rPr>
          <w:rFonts w:hint="eastAsia" w:cs="宋体"/>
          <w:sz w:val="24"/>
          <w:highlight w:val="none"/>
        </w:rPr>
        <w:t xml:space="preserve">紫金山实验室：</w:t>
      </w:r>
      <w:r/>
    </w:p>
    <w:p>
      <w:pPr>
        <w:ind w:firstLine="420"/>
        <w:spacing w:line="360" w:lineRule="auto"/>
        <w:rPr>
          <w:rFonts w:cs="宋体"/>
          <w:sz w:val="24"/>
          <w:highlight w:val="none"/>
        </w:rPr>
      </w:pPr>
      <w:r>
        <w:rPr>
          <w:rFonts w:hint="eastAsia" w:cs="宋体"/>
          <w:sz w:val="24"/>
          <w:highlight w:val="none"/>
        </w:rPr>
        <w:t xml:space="preserve">我司承诺满足以下要求：</w:t>
      </w:r>
      <w:r/>
    </w:p>
    <w:p>
      <w:pPr>
        <w:ind w:firstLine="426"/>
        <w:jc w:val="center"/>
        <w:spacing w:before="240" w:after="60" w:line="360" w:lineRule="auto"/>
        <w:widowControl w:val="off"/>
        <w:rPr>
          <w:rFonts w:ascii="Times New Roman" w:hAnsi="Times New Roman" w:eastAsia="宋体" w:cs="宋体"/>
          <w:b w:val="0"/>
          <w:bCs/>
          <w:sz w:val="24"/>
          <w:szCs w:val="24"/>
          <w:highlight w:val="none"/>
          <w:lang w:val="en-US" w:eastAsia="zh-CN" w:bidi="ar-SA"/>
        </w:rPr>
        <w:outlineLvl w:val="2"/>
      </w:pPr>
      <w:r>
        <w:rPr>
          <w:rFonts w:hint="eastAsia" w:ascii="Times New Roman" w:hAnsi="Times New Roman" w:eastAsia="宋体" w:cs="宋体"/>
          <w:b/>
          <w:bCs w:val="0"/>
          <w:sz w:val="24"/>
          <w:szCs w:val="24"/>
          <w:highlight w:val="none"/>
          <w:lang w:val="en-US" w:eastAsia="zh-CN" w:bidi="ar-SA"/>
        </w:rPr>
        <w:t xml:space="preserve">承诺函</w:t>
      </w:r>
      <w:r/>
    </w:p>
    <w:p>
      <w:pPr>
        <w:ind w:firstLine="420"/>
        <w:jc w:val="both"/>
        <w:spacing w:line="360" w:lineRule="auto"/>
        <w:widowControl w:val="off"/>
        <w:rPr>
          <w:rFonts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本单位</w:t>
      </w:r>
      <w:r>
        <w:rPr>
          <w:rFonts w:hint="eastAsia" w:ascii="Times New Roman" w:hAnsi="Times New Roman" w:eastAsia="宋体" w:cs="宋体"/>
          <w:color w:val="000000" w:themeColor="text1"/>
          <w:sz w:val="21"/>
          <w:szCs w:val="21"/>
          <w:highlight w:val="none"/>
          <w:lang w:val="en-US" w:eastAsia="zh-CN" w:bidi="ar-SA"/>
          <w14:textFill>
            <w14:solidFill>
              <w14:schemeClr w14:val="tx1"/>
            </w14:solidFill>
          </w14:textFill>
        </w:rPr>
        <w:t xml:space="preserve">郑重承诺</w:t>
      </w:r>
      <w:r>
        <w:rPr>
          <w:rFonts w:hint="eastAsia" w:ascii="Times New Roman" w:hAnsi="Times New Roman" w:eastAsia="宋体" w:cs="宋体"/>
          <w:sz w:val="21"/>
          <w:szCs w:val="21"/>
          <w:highlight w:val="none"/>
          <w:lang w:val="en-US" w:eastAsia="zh-CN" w:bidi="ar-SA"/>
        </w:rPr>
        <w:t xml:space="preserve">满足以下要求：</w:t>
      </w:r>
      <w:r/>
    </w:p>
    <w:p>
      <w:pPr>
        <w:ind w:firstLine="420"/>
        <w:rPr>
          <w:rFonts w:hint="eastAsia"/>
          <w:highlight w:val="none"/>
        </w:rPr>
      </w:pPr>
      <w:r>
        <w:rPr>
          <w:rFonts w:hint="eastAsia"/>
          <w:highlight w:val="none"/>
          <w:lang w:val="en-US" w:eastAsia="zh-CN"/>
        </w:rPr>
        <w:t xml:space="preserve">1、</w:t>
      </w:r>
      <w:r>
        <w:rPr>
          <w:rFonts w:hint="eastAsia"/>
          <w:highlight w:val="none"/>
        </w:rPr>
        <w:t xml:space="preserve">由于代理公司的自身原因造成紫金山实验室专利权丧失的给予一定金额的违约金，并赔偿因此造成的一切损失。</w:t>
      </w:r>
      <w:r/>
    </w:p>
    <w:p>
      <w:pPr>
        <w:ind w:firstLine="420"/>
        <w:rPr>
          <w:rFonts w:hint="eastAsia"/>
          <w:highlight w:val="none"/>
        </w:rPr>
      </w:pPr>
      <w:r>
        <w:rPr>
          <w:rFonts w:hint="eastAsia"/>
          <w:highlight w:val="none"/>
          <w:lang w:val="en-US" w:eastAsia="zh-CN"/>
        </w:rPr>
        <w:t xml:space="preserve">2、</w:t>
      </w:r>
      <w:r>
        <w:rPr>
          <w:rFonts w:hint="eastAsia"/>
          <w:highlight w:val="none"/>
        </w:rPr>
        <w:t xml:space="preserve">保密承诺。供应商须书面承诺对于服务采购人过程中所获得的关于紫金山实验室的一切信息资料（不限于专利代理服务内容）负有保密义务，需严格遵守保密制度。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w:t>
      </w:r>
      <w:r/>
    </w:p>
    <w:p>
      <w:pPr>
        <w:ind w:firstLine="420"/>
        <w:rPr>
          <w:rFonts w:hint="eastAsia" w:eastAsia="宋体"/>
          <w:b/>
          <w:bCs/>
          <w:highlight w:val="none"/>
          <w:lang w:eastAsia="zh-CN"/>
        </w:rPr>
      </w:pPr>
      <w:r>
        <w:rPr>
          <w:rFonts w:hint="eastAsia"/>
          <w:b/>
          <w:bCs/>
          <w:highlight w:val="none"/>
          <w:lang w:val="en-US" w:eastAsia="zh-CN"/>
        </w:rPr>
        <w:t xml:space="preserve">3、</w:t>
      </w:r>
      <w:r>
        <w:rPr>
          <w:rFonts w:hint="eastAsia"/>
          <w:b/>
          <w:bCs/>
          <w:highlight w:val="none"/>
        </w:rPr>
        <w:t xml:space="preserve">项目负责人配备：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b/>
          <w:bCs/>
          <w:highlight w:val="none"/>
          <w:lang w:eastAsia="zh-CN"/>
        </w:rPr>
        <w:t xml:space="preserve">6年2月（含）以</w:t>
      </w:r>
      <w:r>
        <w:rPr>
          <w:rFonts w:hint="eastAsia"/>
          <w:b/>
          <w:bCs/>
          <w:highlight w:val="none"/>
        </w:rPr>
        <w:t xml:space="preserve">来任意一个月投标人为其缴纳社保的证明材料，不包含退休返聘人员、劳务派遣人员。</w:t>
      </w:r>
      <w:r/>
    </w:p>
    <w:p>
      <w:pPr>
        <w:ind w:firstLine="420"/>
        <w:rPr>
          <w:rFonts w:hint="eastAsia" w:eastAsia="宋体"/>
          <w:highlight w:val="none"/>
          <w:lang w:eastAsia="zh-CN"/>
        </w:rPr>
      </w:pPr>
      <w:r>
        <w:rPr>
          <w:rFonts w:hint="eastAsia"/>
          <w:highlight w:val="none"/>
          <w:lang w:val="en-US" w:eastAsia="zh-CN"/>
        </w:rPr>
        <w:t xml:space="preserve">4、同意以下</w:t>
      </w:r>
      <w:r>
        <w:rPr>
          <w:rFonts w:hint="eastAsia"/>
          <w:highlight w:val="none"/>
        </w:rPr>
        <w:t xml:space="preserve">业务委派办法</w:t>
      </w:r>
      <w:r>
        <w:rPr>
          <w:rFonts w:hint="eastAsia"/>
          <w:highlight w:val="none"/>
          <w:lang w:eastAsia="zh-CN"/>
        </w:rPr>
        <w:t xml:space="preserve">：</w:t>
      </w:r>
      <w:r/>
    </w:p>
    <w:p>
      <w:pPr>
        <w:ind w:firstLine="420"/>
        <w:rPr>
          <w:rFonts w:hint="eastAsia"/>
          <w:highlight w:val="none"/>
        </w:rPr>
      </w:pPr>
      <w:r>
        <w:rPr>
          <w:rFonts w:hint="eastAsia"/>
          <w:highlight w:val="none"/>
        </w:rPr>
        <w:t xml:space="preserve">采购人科研人员提出专利申请经实验室审批备案后，由技术联系人或科研部根据技术方案、具体需求，以及各供应商的服务质量、效率、擅长领域等因素，自主分配专利代理项目，供应商不得私下接触科研人员要求代理指定项目，或通过其他不正当手段要求代理其意向代理项目。</w:t>
      </w:r>
      <w:r/>
    </w:p>
    <w:p>
      <w:pPr>
        <w:ind w:firstLine="420"/>
        <w:rPr>
          <w:rFonts w:hint="eastAsia"/>
          <w:highlight w:val="none"/>
        </w:rPr>
      </w:pPr>
      <w:r>
        <w:rPr>
          <w:rFonts w:hint="eastAsia"/>
          <w:highlight w:val="none"/>
          <w:lang w:val="en-US" w:eastAsia="zh-CN"/>
        </w:rPr>
        <w:t xml:space="preserve">5、</w:t>
      </w:r>
      <w:r>
        <w:rPr>
          <w:rFonts w:hint="eastAsia"/>
          <w:highlight w:val="none"/>
        </w:rPr>
        <w:t xml:space="preserve">该项目预算为全口径预算，包含了本项目所需的服务提供过程中可能发生的所有费用，包括但不限于专利代理服务费以及相关人员工资（含各类保险、加班费、交通费、过节费、福利等所有与人员相关费用）、劳务费、服装费用、劳保用品、所有税费、培训、实施耗材费、设备器材费、疫情防控费用等以及采购人项目预算已包含的项目论证、评审等各项相关费用。</w:t>
      </w:r>
      <w:r/>
    </w:p>
    <w:p>
      <w:pPr>
        <w:rPr>
          <w:highlight w:val="none"/>
        </w:rPr>
      </w:pPr>
      <w:r>
        <w:rPr>
          <w:highlight w:val="none"/>
        </w:rPr>
      </w:r>
      <w:r/>
    </w:p>
    <w:p>
      <w:pPr>
        <w:ind w:firstLine="400"/>
        <w:jc w:val="both"/>
        <w:spacing w:line="360" w:lineRule="auto"/>
        <w:widowControl w:val="off"/>
        <w:rPr>
          <w:rFonts w:ascii="Times New Roman" w:hAnsi="Times New Roman" w:eastAsia="宋体" w:cs="宋体"/>
          <w:sz w:val="20"/>
          <w:szCs w:val="20"/>
          <w:highlight w:val="none"/>
          <w:lang w:val="en-US" w:eastAsia="zh-CN" w:bidi="ar-SA"/>
        </w:rPr>
      </w:pPr>
      <w:r>
        <w:rPr>
          <w:rFonts w:ascii="Times New Roman" w:hAnsi="Times New Roman" w:eastAsia="宋体" w:cs="宋体"/>
          <w:sz w:val="20"/>
          <w:szCs w:val="20"/>
          <w:highlight w:val="none"/>
          <w:lang w:val="en-US" w:eastAsia="zh-CN" w:bidi="ar-SA"/>
        </w:rPr>
      </w:r>
      <w:r/>
    </w:p>
    <w:p>
      <w:pPr>
        <w:ind w:firstLine="400"/>
        <w:jc w:val="both"/>
        <w:spacing w:line="360" w:lineRule="auto"/>
        <w:widowControl w:val="off"/>
        <w:rPr>
          <w:rFonts w:ascii="Times New Roman" w:hAnsi="Times New Roman" w:eastAsia="宋体" w:cs="宋体"/>
          <w:sz w:val="20"/>
          <w:szCs w:val="20"/>
          <w:highlight w:val="none"/>
          <w:lang w:val="en-US" w:eastAsia="zh-CN" w:bidi="ar-SA"/>
        </w:rPr>
      </w:pPr>
      <w:r>
        <w:rPr>
          <w:rFonts w:ascii="Times New Roman" w:hAnsi="Times New Roman" w:eastAsia="宋体" w:cs="宋体"/>
          <w:sz w:val="20"/>
          <w:szCs w:val="20"/>
          <w:highlight w:val="none"/>
          <w:lang w:val="en-US" w:eastAsia="zh-CN" w:bidi="ar-SA"/>
        </w:rPr>
      </w:r>
      <w:r/>
    </w:p>
    <w:p>
      <w:pPr>
        <w:ind w:firstLine="3990"/>
        <w:spacing w:line="360" w:lineRule="auto"/>
        <w:rPr>
          <w:rFonts w:eastAsia="宋体" w:cs="宋体"/>
          <w:szCs w:val="21"/>
          <w:highlight w:val="none"/>
          <w:u w:val="single"/>
        </w:rPr>
      </w:pPr>
      <w:r>
        <w:rPr>
          <w:rFonts w:hint="eastAsia" w:eastAsia="宋体" w:cs="宋体"/>
          <w:bCs/>
          <w:highlight w:val="none"/>
        </w:rPr>
        <w:t xml:space="preserve">投标人名称（公章）：</w:t>
      </w:r>
      <w:r>
        <w:rPr>
          <w:rFonts w:hint="eastAsia" w:eastAsia="宋体" w:cs="宋体"/>
          <w:szCs w:val="21"/>
          <w:highlight w:val="none"/>
          <w:u w:val="single"/>
        </w:rPr>
        <w:tab/>
      </w:r>
      <w:r>
        <w:rPr>
          <w:rFonts w:hint="eastAsia" w:eastAsia="宋体" w:cs="宋体"/>
          <w:szCs w:val="21"/>
          <w:highlight w:val="none"/>
          <w:u w:val="single"/>
        </w:rPr>
        <w:tab/>
      </w:r>
      <w:r/>
    </w:p>
    <w:p>
      <w:pPr>
        <w:ind w:firstLine="3990"/>
        <w:spacing w:line="360" w:lineRule="auto"/>
        <w:rPr>
          <w:rFonts w:eastAsia="宋体" w:cs="宋体"/>
          <w:bCs/>
          <w:highlight w:val="none"/>
        </w:rPr>
      </w:pPr>
      <w:r>
        <w:rPr>
          <w:rFonts w:eastAsia="宋体" w:cs="宋体"/>
          <w:bCs/>
          <w:highlight w:val="none"/>
        </w:rPr>
      </w:r>
      <w:r/>
    </w:p>
    <w:p>
      <w:pPr>
        <w:ind w:firstLine="372"/>
        <w:spacing w:line="360" w:lineRule="auto"/>
        <w:rPr>
          <w:rFonts w:eastAsia="宋体" w:cs="宋体"/>
          <w:bCs/>
          <w:highlight w:val="none"/>
        </w:rPr>
      </w:pPr>
      <w:r>
        <w:rPr>
          <w:rFonts w:hint="eastAsia" w:eastAsia="宋体" w:cs="宋体"/>
          <w:bCs/>
          <w:highlight w:val="none"/>
        </w:rPr>
        <w:t xml:space="preserve">                                      日期：______年</w:t>
      </w:r>
      <w:r>
        <w:rPr>
          <w:rFonts w:hint="eastAsia" w:eastAsia="宋体" w:cs="宋体"/>
          <w:szCs w:val="21"/>
          <w:highlight w:val="none"/>
          <w:u w:val="single"/>
        </w:rPr>
        <w:tab/>
      </w:r>
      <w:r>
        <w:rPr>
          <w:rFonts w:hint="eastAsia" w:eastAsia="宋体" w:cs="宋体"/>
          <w:szCs w:val="21"/>
          <w:highlight w:val="none"/>
          <w:u w:val="single"/>
        </w:rPr>
        <w:tab/>
      </w:r>
      <w:r>
        <w:rPr>
          <w:rFonts w:hint="eastAsia" w:eastAsia="宋体" w:cs="宋体"/>
          <w:bCs/>
          <w:highlight w:val="none"/>
        </w:rPr>
        <w:t xml:space="preserve">月</w:t>
      </w:r>
      <w:r>
        <w:rPr>
          <w:rFonts w:hint="eastAsia" w:eastAsia="宋体" w:cs="宋体"/>
          <w:szCs w:val="21"/>
          <w:highlight w:val="none"/>
          <w:u w:val="single"/>
        </w:rPr>
        <w:tab/>
      </w:r>
      <w:r>
        <w:rPr>
          <w:rFonts w:hint="eastAsia" w:eastAsia="宋体" w:cs="宋体"/>
          <w:szCs w:val="21"/>
          <w:highlight w:val="none"/>
          <w:u w:val="single"/>
        </w:rPr>
        <w:tab/>
      </w:r>
      <w:r>
        <w:rPr>
          <w:rFonts w:hint="eastAsia" w:eastAsia="宋体" w:cs="宋体"/>
          <w:bCs/>
          <w:highlight w:val="none"/>
        </w:rPr>
        <w:t xml:space="preserve">日</w:t>
      </w:r>
      <w:r/>
    </w:p>
    <w:p>
      <w:pPr>
        <w:ind w:firstLine="420"/>
        <w:spacing w:line="360" w:lineRule="auto"/>
        <w:rPr>
          <w:rFonts w:hint="eastAsia" w:cs="宋体"/>
          <w:b/>
          <w:bCs/>
          <w:sz w:val="24"/>
          <w:highlight w:val="none"/>
        </w:rPr>
      </w:pPr>
      <w:r>
        <w:rPr>
          <w:rFonts w:hint="eastAsia" w:cs="宋体"/>
          <w:b/>
          <w:bCs/>
          <w:sz w:val="24"/>
          <w:highlight w:val="none"/>
        </w:rPr>
      </w:r>
      <w:r/>
    </w:p>
    <w:p>
      <w:pPr>
        <w:pStyle w:val="696"/>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696"/>
        <w:ind w:firstLine="480"/>
        <w:jc w:val="right"/>
        <w:spacing w:line="360" w:lineRule="auto"/>
        <w:rPr>
          <w:rFonts w:cs="宋体"/>
          <w:sz w:val="24"/>
          <w:highlight w:val="none"/>
        </w:rPr>
      </w:pPr>
      <w:r>
        <w:rPr>
          <w:rFonts w:hint="eastAsia" w:cs="宋体"/>
          <w:sz w:val="24"/>
          <w:highlight w:val="none"/>
        </w:rPr>
        <w:t xml:space="preserve">2026年  月  日</w:t>
      </w:r>
      <w:r/>
    </w:p>
    <w:p>
      <w:pPr>
        <w:rPr>
          <w:rFonts w:hint="eastAsia" w:cs="宋体"/>
          <w:highlight w:val="none"/>
        </w:rPr>
      </w:pPr>
      <w:r>
        <w:rPr>
          <w:rFonts w:hint="eastAsia" w:cs="宋体"/>
          <w:highlight w:val="none"/>
        </w:rPr>
      </w:r>
      <w:r/>
    </w:p>
    <w:p>
      <w:pPr>
        <w:rPr>
          <w:rFonts w:hint="eastAsia" w:cs="宋体"/>
          <w:highlight w:val="none"/>
        </w:rPr>
      </w:pPr>
      <w:r>
        <w:rPr>
          <w:rFonts w:hint="eastAsia" w:cs="宋体"/>
          <w:highlight w:val="none"/>
        </w:rPr>
        <w:br w:type="page" w:clear="all"/>
      </w:r>
      <w:r/>
    </w:p>
    <w:p>
      <w:pPr>
        <w:rPr>
          <w:rFonts w:hint="default"/>
          <w:b/>
          <w:bCs/>
          <w:highlight w:val="none"/>
          <w:lang w:val="en-US"/>
        </w:rPr>
      </w:pPr>
      <w:r>
        <w:rPr>
          <w:rFonts w:hint="eastAsia"/>
          <w:b/>
          <w:bCs/>
          <w:highlight w:val="none"/>
          <w:lang w:val="en-US" w:eastAsia="zh-CN"/>
        </w:rPr>
        <w:t xml:space="preserve">提供</w:t>
      </w:r>
      <w:r>
        <w:rPr>
          <w:rFonts w:hint="eastAsia"/>
          <w:b/>
          <w:bCs/>
          <w:highlight w:val="none"/>
          <w:lang w:eastAsia="zh-CN"/>
        </w:rPr>
        <w:t xml:space="preserve">“</w:t>
      </w:r>
      <w:r>
        <w:rPr>
          <w:rFonts w:hint="eastAsia"/>
          <w:b/>
          <w:bCs/>
          <w:highlight w:val="none"/>
        </w:rPr>
        <w:t xml:space="preserve">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b/>
          <w:bCs/>
          <w:highlight w:val="none"/>
          <w:lang w:eastAsia="zh-CN"/>
        </w:rPr>
        <w:t xml:space="preserve">6年2月（含）以</w:t>
      </w:r>
      <w:r>
        <w:rPr>
          <w:rFonts w:hint="eastAsia"/>
          <w:b/>
          <w:bCs/>
          <w:highlight w:val="none"/>
        </w:rPr>
        <w:t xml:space="preserve">来任意一个月投标人为其缴纳社保的证明材料，不包含退休返聘人员、劳务派遣人员。</w:t>
      </w:r>
      <w:r>
        <w:rPr>
          <w:rFonts w:hint="eastAsia"/>
          <w:b/>
          <w:bCs/>
          <w:highlight w:val="none"/>
          <w:lang w:eastAsia="zh-CN"/>
        </w:rPr>
        <w:t xml:space="preserve">”</w:t>
      </w:r>
      <w:r>
        <w:rPr>
          <w:rFonts w:hint="eastAsia"/>
          <w:b/>
          <w:bCs/>
          <w:highlight w:val="none"/>
          <w:lang w:val="en-US" w:eastAsia="zh-CN"/>
        </w:rPr>
        <w:t xml:space="preserve">相关材料</w:t>
      </w:r>
      <w:r/>
    </w:p>
    <w:p>
      <w:pPr>
        <w:rPr>
          <w:highlight w:val="none"/>
        </w:rPr>
      </w:pPr>
      <w:r>
        <w:rPr>
          <w:highlight w:val="none"/>
        </w:rPr>
      </w:r>
      <w:r/>
    </w:p>
    <w:p>
      <w:pPr>
        <w:rPr>
          <w:rFonts w:cs="宋体"/>
          <w:highlight w:val="none"/>
        </w:rPr>
      </w:pPr>
      <w:r>
        <w:rPr>
          <w:rFonts w:hint="eastAsia" w:cs="宋体"/>
          <w:highlight w:val="none"/>
        </w:rPr>
        <w:br w:type="page" w:clear="all"/>
      </w:r>
      <w:r/>
    </w:p>
    <w:p>
      <w:pPr>
        <w:ind w:firstLine="372"/>
        <w:rPr>
          <w:rFonts w:cs="宋体"/>
          <w:highlight w:val="none"/>
        </w:rPr>
      </w:pPr>
      <w:r>
        <w:rPr>
          <w:rFonts w:cs="宋体"/>
          <w:highlight w:val="none"/>
        </w:rPr>
      </w:r>
      <w:r/>
    </w:p>
    <w:p>
      <w:pPr>
        <w:pStyle w:val="719"/>
        <w:ind w:firstLine="426"/>
        <w:spacing w:before="0"/>
        <w:rPr>
          <w:rFonts w:ascii="Times New Roman" w:hAnsi="Times New Roman" w:cs="宋体"/>
          <w:bCs w:val="0"/>
          <w:sz w:val="24"/>
          <w:szCs w:val="24"/>
          <w:highlight w:val="none"/>
        </w:rPr>
        <w:outlineLvl w:val="2"/>
      </w:pPr>
      <w:r/>
      <w:bookmarkStart w:id="296" w:name="_Toc107246282"/>
      <w:r>
        <w:rPr>
          <w:rFonts w:hint="eastAsia" w:ascii="Times New Roman" w:hAnsi="Times New Roman" w:cs="宋体"/>
          <w:bCs w:val="0"/>
          <w:sz w:val="24"/>
          <w:szCs w:val="24"/>
          <w:highlight w:val="none"/>
        </w:rPr>
        <w:t xml:space="preserve">（6-3）服务要求响应及偏离表</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p>
    <w:p>
      <w:pPr>
        <w:ind w:firstLine="420"/>
        <w:spacing w:line="360" w:lineRule="auto"/>
        <w:rPr>
          <w:rFonts w:cs="宋体"/>
          <w:szCs w:val="21"/>
          <w:highlight w:val="none"/>
        </w:rPr>
      </w:pPr>
      <w:r>
        <w:rPr>
          <w:rFonts w:hint="eastAsia" w:cs="宋体"/>
          <w:szCs w:val="21"/>
          <w:highlight w:val="none"/>
        </w:rPr>
        <w:t xml:space="preserve">项目编号：</w:t>
      </w:r>
      <w:r>
        <w:rPr>
          <w:rFonts w:hint="eastAsia" w:cs="宋体"/>
          <w:szCs w:val="21"/>
          <w:highlight w:val="none"/>
          <w:u w:val="single"/>
          <w:lang w:eastAsia="zh-CN"/>
        </w:rPr>
        <w:t xml:space="preserve">JSZC-320100-JITC-G2026-0289</w:t>
      </w:r>
      <w:r>
        <w:rPr>
          <w:rFonts w:hint="eastAsia" w:cs="宋体"/>
          <w:szCs w:val="21"/>
          <w:highlight w:val="none"/>
        </w:rPr>
        <w:t xml:space="preserve">：</w:t>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p>
    <w:tbl>
      <w:tblPr>
        <w:tblStyle w:val="68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4047"/>
        <w:gridCol w:w="1436"/>
        <w:gridCol w:w="800"/>
        <w:gridCol w:w="744"/>
        <w:gridCol w:w="797"/>
      </w:tblGrid>
      <w:tr>
        <w:trPr>
          <w:jc w:val="center"/>
          <w:trHeight w:val="635"/>
        </w:trPr>
        <w:tc>
          <w:tcPr>
            <w:tcW w:w="653"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序号</w:t>
            </w:r>
            <w:r/>
          </w:p>
        </w:tc>
        <w:tc>
          <w:tcPr>
            <w:tcW w:w="4047"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招标文件要求</w:t>
            </w:r>
            <w:r/>
          </w:p>
        </w:tc>
        <w:tc>
          <w:tcPr>
            <w:tcW w:w="1436"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投标文件</w:t>
            </w:r>
            <w:r/>
          </w:p>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响应情况</w:t>
            </w:r>
            <w:r/>
          </w:p>
        </w:tc>
        <w:tc>
          <w:tcPr>
            <w:tcW w:w="800"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是否偏离</w:t>
            </w:r>
            <w:r/>
          </w:p>
        </w:tc>
        <w:tc>
          <w:tcPr>
            <w:tcW w:w="744"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偏离说明</w:t>
            </w:r>
            <w:r/>
          </w:p>
        </w:tc>
        <w:tc>
          <w:tcPr>
            <w:tcW w:w="797" w:type="dxa"/>
            <w:vAlign w:val="center"/>
            <w:textDirection w:val="lrTb"/>
            <w:noWrap/>
          </w:tcPr>
          <w:p>
            <w:pPr>
              <w:pStyle w:val="95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备注</w:t>
            </w:r>
            <w:r/>
          </w:p>
        </w:tc>
      </w:tr>
      <w:tr>
        <w:trPr>
          <w:jc w:val="center"/>
          <w:trHeight w:val="570"/>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1"/>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2</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14"/>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3</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2"/>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4</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5</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5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653"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404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1436"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800"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4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rPr>
          <w:highlight w:val="none"/>
        </w:rPr>
      </w:pPr>
      <w:r>
        <w:rPr>
          <w:highlight w:val="none"/>
        </w:rPr>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投标人须根据招标文件技术条款要求填写此表，作为投标文件的组成部分。</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4.标“★”号指标项</w:t>
      </w:r>
      <w:r>
        <w:rPr>
          <w:rFonts w:hint="eastAsia" w:ascii="Times New Roman" w:hAnsi="Times New Roman" w:cs="宋体"/>
          <w:b/>
          <w:bCs/>
          <w:highlight w:val="none"/>
          <w:lang w:val="en-US" w:eastAsia="zh-CN"/>
        </w:rPr>
        <w:t xml:space="preserve">可以</w:t>
      </w:r>
      <w:r>
        <w:rPr>
          <w:rFonts w:hint="eastAsia" w:ascii="Times New Roman" w:hAnsi="Times New Roman" w:cs="宋体"/>
          <w:b/>
          <w:bCs/>
          <w:highlight w:val="none"/>
        </w:rPr>
        <w:t xml:space="preserve">在</w:t>
      </w:r>
      <w:r>
        <w:rPr>
          <w:rFonts w:hint="eastAsia" w:ascii="Times New Roman" w:hAnsi="Times New Roman" w:cs="宋体"/>
          <w:b/>
          <w:bCs/>
          <w:color w:val="auto"/>
          <w:highlight w:val="none"/>
        </w:rPr>
        <w:t xml:space="preserve">投标文件中提供承诺函(形式可自拟)，有明确要求的按要求提供技术支持资</w:t>
      </w:r>
      <w:r>
        <w:rPr>
          <w:rFonts w:hint="eastAsia" w:ascii="Times New Roman" w:hAnsi="Times New Roman" w:cs="宋体"/>
          <w:b/>
          <w:bCs/>
          <w:highlight w:val="none"/>
        </w:rPr>
        <w:t xml:space="preserve">料。</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br w:type="page" w:clear="all"/>
      </w:r>
      <w:r/>
    </w:p>
    <w:p>
      <w:pPr>
        <w:pStyle w:val="719"/>
        <w:numPr>
          <w:ilvl w:val="0"/>
          <w:numId w:val="5"/>
        </w:numPr>
        <w:ind w:firstLine="426"/>
        <w:spacing w:line="240" w:lineRule="atLeast"/>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投标人具备投标资格的证明文件</w:t>
      </w:r>
      <w:bookmarkEnd w:id="294"/>
      <w:r/>
      <w:bookmarkEnd w:id="295"/>
      <w:r/>
      <w:bookmarkEnd w:id="296"/>
      <w:r/>
      <w:r/>
    </w:p>
    <w:p>
      <w:pPr>
        <w:pStyle w:val="719"/>
        <w:ind w:firstLine="426"/>
        <w:spacing w:line="240" w:lineRule="atLeast"/>
        <w:rPr>
          <w:rFonts w:ascii="Times New Roman" w:hAnsi="Times New Roman" w:cs="宋体"/>
          <w:bCs w:val="0"/>
          <w:sz w:val="24"/>
          <w:szCs w:val="24"/>
          <w:highlight w:val="none"/>
        </w:rPr>
        <w:outlineLvl w:val="2"/>
      </w:pPr>
      <w:r/>
      <w:bookmarkStart w:id="297" w:name="_Toc103848588"/>
      <w:r/>
      <w:bookmarkStart w:id="298" w:name="_Toc107246283"/>
      <w:r/>
      <w:bookmarkStart w:id="299" w:name="_Toc104560903"/>
      <w:r>
        <w:rPr>
          <w:rFonts w:hint="eastAsia" w:ascii="Times New Roman" w:hAnsi="Times New Roman" w:cs="宋体"/>
          <w:bCs w:val="0"/>
          <w:sz w:val="24"/>
          <w:szCs w:val="24"/>
          <w:highlight w:val="none"/>
        </w:rPr>
        <w:t xml:space="preserve">（7-1-1）营业执照复印件</w:t>
      </w:r>
      <w:bookmarkEnd w:id="293"/>
      <w:r>
        <w:rPr>
          <w:rFonts w:hint="eastAsia" w:ascii="Times New Roman" w:hAnsi="Times New Roman" w:cs="宋体"/>
          <w:bCs w:val="0"/>
          <w:sz w:val="24"/>
          <w:szCs w:val="24"/>
          <w:highlight w:val="none"/>
        </w:rPr>
        <w:t xml:space="preserve">或自然人的身份证明复印件</w:t>
      </w:r>
      <w:bookmarkEnd w:id="297"/>
      <w:r/>
      <w:bookmarkEnd w:id="298"/>
      <w:r/>
      <w:bookmarkEnd w:id="299"/>
      <w:r/>
      <w:r/>
    </w:p>
    <w:p>
      <w:pPr>
        <w:ind w:firstLine="373"/>
        <w:spacing w:line="360" w:lineRule="auto"/>
        <w:rPr>
          <w:rFonts w:cs="宋体"/>
          <w:b/>
          <w:bCs/>
          <w:highlight w:val="none"/>
        </w:rPr>
      </w:pPr>
      <w:r/>
      <w:bookmarkStart w:id="300" w:name="_Hlk33717720"/>
      <w:r/>
      <w:r/>
    </w:p>
    <w:p>
      <w:pPr>
        <w:ind w:firstLine="373"/>
        <w:spacing w:line="360" w:lineRule="auto"/>
        <w:rPr>
          <w:rFonts w:cs="宋体"/>
          <w:b/>
          <w:bCs/>
          <w:highlight w:val="none"/>
        </w:rPr>
      </w:pPr>
      <w:r>
        <w:rPr>
          <w:rFonts w:hint="eastAsia" w:cs="宋体"/>
          <w:b/>
          <w:bCs/>
          <w:highlight w:val="none"/>
        </w:rPr>
        <w:t xml:space="preserve">注：投标人提供营业执照副本（或具有同等法律效力的证照）复印件。复印件应能清晰显示投标人名称。</w:t>
      </w:r>
      <w:bookmarkEnd w:id="300"/>
      <w:r/>
      <w:r/>
    </w:p>
    <w:p>
      <w:pPr>
        <w:ind w:firstLine="372"/>
        <w:rPr>
          <w:rFonts w:cs="宋体"/>
          <w:highlight w:val="none"/>
        </w:rPr>
      </w:pPr>
      <w:r>
        <w:rPr>
          <w:rFonts w:cs="宋体"/>
          <w:highlight w:val="none"/>
        </w:rPr>
      </w:r>
      <w:r/>
    </w:p>
    <w:p>
      <w:pPr>
        <w:ind w:firstLine="372"/>
        <w:rPr>
          <w:rFonts w:cs="宋体"/>
          <w:highlight w:val="none"/>
        </w:rPr>
      </w:pPr>
      <w:r/>
      <w:bookmarkStart w:id="301" w:name="_Toc102117320"/>
      <w:r/>
      <w:bookmarkStart w:id="302" w:name="_Toc103848589"/>
      <w:r>
        <w:rPr>
          <w:rFonts w:hint="eastAsia" w:cs="宋体"/>
          <w:highlight w:val="none"/>
        </w:rPr>
        <w:br w:type="page" w:clear="all"/>
      </w:r>
      <w:bookmarkStart w:id="303" w:name="_Toc107246284"/>
      <w:r/>
      <w:bookmarkStart w:id="304" w:name="_Toc104560904"/>
      <w:r/>
      <w:r/>
    </w:p>
    <w:p>
      <w:pPr>
        <w:pStyle w:val="719"/>
        <w:ind w:firstLine="426"/>
        <w:spacing w:line="240" w:lineRule="atLeast"/>
        <w:rPr>
          <w:rFonts w:ascii="Times New Roman" w:hAnsi="Times New Roman" w:cs="宋体"/>
          <w:b w:val="0"/>
          <w:highlight w:val="none"/>
        </w:rPr>
        <w:outlineLvl w:val="2"/>
      </w:pPr>
      <w:r>
        <w:rPr>
          <w:rFonts w:hint="eastAsia" w:ascii="Times New Roman" w:hAnsi="Times New Roman" w:cs="宋体"/>
          <w:bCs w:val="0"/>
          <w:sz w:val="24"/>
          <w:szCs w:val="24"/>
          <w:highlight w:val="none"/>
        </w:rPr>
        <w:t xml:space="preserve">（7-1-2）工商变更登记文件（如需）</w:t>
      </w:r>
      <w:bookmarkEnd w:id="301"/>
      <w:r/>
      <w:bookmarkEnd w:id="302"/>
      <w:r/>
      <w:bookmarkEnd w:id="303"/>
      <w:r/>
      <w:bookmarkEnd w:id="304"/>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注：如</w:t>
      </w:r>
      <w:r>
        <w:rPr>
          <w:rFonts w:hint="eastAsia" w:cs="宋体"/>
          <w:b/>
          <w:bCs/>
          <w:sz w:val="22"/>
          <w:szCs w:val="22"/>
          <w:highlight w:val="none"/>
        </w:rPr>
        <w:t xml:space="preserve">投标人</w:t>
      </w:r>
      <w:r>
        <w:rPr>
          <w:rFonts w:hint="eastAsia" w:cs="宋体"/>
          <w:b/>
          <w:bCs/>
          <w:highlight w:val="none"/>
        </w:rPr>
        <w:t xml:space="preserve">在招标文件资质、业绩等要求的时间期限内发生了单位名称等变更的，提供相关工商变更登记文件的复印件。如无，则可不提供。</w:t>
      </w:r>
      <w:r/>
    </w:p>
    <w:p>
      <w:pPr>
        <w:ind w:firstLine="373"/>
        <w:spacing w:line="360" w:lineRule="auto"/>
        <w:rPr>
          <w:rFonts w:cs="宋体"/>
          <w:b/>
          <w:bCs/>
          <w:highlight w:val="none"/>
        </w:rPr>
      </w:pPr>
      <w:r>
        <w:rPr>
          <w:rFonts w:hint="eastAsia" w:cs="宋体"/>
          <w:b/>
          <w:bCs/>
          <w:highlight w:val="none"/>
        </w:rPr>
        <w:br w:type="page" w:clear="all"/>
      </w:r>
      <w:bookmarkStart w:id="305" w:name="_Toc104560911"/>
      <w:r/>
      <w:bookmarkStart w:id="306" w:name="_Toc107246291"/>
      <w:r/>
      <w:bookmarkStart w:id="307" w:name="_Toc102117326"/>
      <w:r/>
      <w:bookmarkStart w:id="308" w:name="_Toc103848596"/>
      <w:r>
        <w:rPr>
          <w:rFonts w:hint="eastAsia" w:cs="宋体"/>
          <w:b/>
          <w:bCs/>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719"/>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（7-2）南京市政府采购供应商信用记录表暨信用承诺书</w:t>
      </w:r>
      <w:r/>
    </w:p>
    <w:p>
      <w:pPr>
        <w:spacing w:line="360" w:lineRule="auto"/>
        <w:rPr>
          <w:highlight w:val="none"/>
        </w:rPr>
      </w:pPr>
      <w:r>
        <w:rPr>
          <w:highlight w:val="none"/>
        </w:rPr>
      </w:r>
      <w:r/>
    </w:p>
    <w:p>
      <w:pPr>
        <w:ind w:firstLine="372"/>
        <w:spacing w:line="360" w:lineRule="auto"/>
        <w:rPr>
          <w:rFonts w:cs="宋体"/>
          <w:b/>
          <w:highlight w:val="none"/>
        </w:rPr>
      </w:pPr>
      <w:r>
        <w:rPr>
          <w:rFonts w:hint="eastAsia" w:cs="宋体"/>
          <w:b/>
          <w:highlight w:val="none"/>
        </w:rPr>
        <w:t xml:space="preserve">具有良好的商业信誉和健全的财务会计制度，投标人提供《南京市政府采购供应商信用记录表暨信用承诺书》；</w:t>
      </w:r>
      <w:r/>
    </w:p>
    <w:p>
      <w:pPr>
        <w:ind w:firstLine="372"/>
        <w:spacing w:line="360" w:lineRule="auto"/>
        <w:rPr>
          <w:rFonts w:cs="宋体"/>
          <w:b/>
          <w:highlight w:val="none"/>
        </w:rPr>
      </w:pPr>
      <w:r>
        <w:rPr>
          <w:rFonts w:hint="eastAsia" w:cs="宋体"/>
          <w:b/>
          <w:highlight w:val="none"/>
        </w:rPr>
        <w:t xml:space="preserve">其中不适用信用承诺的情形:</w:t>
      </w:r>
      <w:r/>
    </w:p>
    <w:p>
      <w:pPr>
        <w:ind w:firstLine="372"/>
        <w:spacing w:line="360" w:lineRule="auto"/>
        <w:rPr>
          <w:rFonts w:cs="宋体"/>
          <w:b/>
          <w:highlight w:val="none"/>
        </w:rPr>
      </w:pPr>
      <w:r>
        <w:rPr>
          <w:rFonts w:hint="eastAsia" w:cs="宋体"/>
          <w:b/>
          <w:highlight w:val="none"/>
        </w:rPr>
        <w:t xml:space="preserve">1）供应商被列入严重失信主体名单；</w:t>
      </w:r>
      <w:r/>
    </w:p>
    <w:p>
      <w:pPr>
        <w:ind w:firstLine="372"/>
        <w:spacing w:line="360" w:lineRule="auto"/>
        <w:rPr>
          <w:rFonts w:cs="宋体"/>
          <w:b/>
          <w:highlight w:val="none"/>
        </w:rPr>
      </w:pPr>
      <w:r>
        <w:rPr>
          <w:rFonts w:hint="eastAsia" w:cs="宋体"/>
          <w:b/>
          <w:highlight w:val="none"/>
        </w:rPr>
        <w:t xml:space="preserve">2）被相关监督部门作出行政处罚且尚处在处罚有效期内；</w:t>
      </w:r>
      <w:r/>
    </w:p>
    <w:p>
      <w:pPr>
        <w:ind w:firstLine="373"/>
        <w:spacing w:line="360" w:lineRule="auto"/>
        <w:rPr>
          <w:rFonts w:cs="宋体"/>
          <w:b/>
          <w:bCs/>
          <w:highlight w:val="none"/>
        </w:rPr>
      </w:pPr>
      <w:r>
        <w:rPr>
          <w:rFonts w:hint="eastAsia" w:cs="宋体"/>
          <w:b/>
          <w:bCs/>
          <w:highlight w:val="none"/>
        </w:rPr>
        <w:t xml:space="preserve">3）其他法律、行政法规规定的不适用信用承诺的情形。</w:t>
      </w:r>
      <w:r/>
    </w:p>
    <w:p>
      <w:pPr>
        <w:ind w:firstLine="373"/>
        <w:spacing w:line="360" w:lineRule="auto"/>
        <w:rPr>
          <w:rFonts w:cs="宋体"/>
          <w:b/>
          <w:bCs/>
          <w:sz w:val="24"/>
          <w:highlight w:val="none"/>
        </w:rPr>
      </w:pPr>
      <w:r>
        <w:rPr>
          <w:rFonts w:hint="eastAsia" w:cs="宋体"/>
          <w:b/>
          <w:bCs/>
          <w:highlight w:val="none"/>
        </w:rPr>
        <w:t xml:space="preserve">在“信用中国”网站(www.creditchina.gov.cn)查询，无被列入失信被执行人、重大税收违法失信主体名单、政府采购严重失信行为记录名单及其他不符合《中华人民共和国政府采购法》第二十二条规定条件的信用记录。该项评标现场通过网站核查。</w:t>
      </w:r>
      <w:r>
        <w:rPr>
          <w:rFonts w:hint="eastAsia" w:cs="宋体"/>
          <w:b/>
          <w:bCs/>
          <w:highlight w:val="none"/>
        </w:rPr>
        <w:br w:type="page" w:clear="all"/>
      </w:r>
      <w:r>
        <w:rPr>
          <w:rFonts w:hint="eastAsia" w:cs="宋体"/>
          <w:b/>
          <w:bCs/>
          <w:sz w:val="24"/>
          <w:highlight w:val="none"/>
        </w:rPr>
        <w:t xml:space="preserve">    (7-3)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rFonts w:cs="宋体"/>
          <w:sz w:val="24"/>
          <w:highlight w:val="none"/>
        </w:rPr>
      </w:pPr>
      <w:r>
        <w:rPr>
          <w:rFonts w:hint="eastAsia" w:cs="宋体"/>
          <w:sz w:val="24"/>
          <w:highlight w:val="none"/>
        </w:rPr>
        <w:br w:type="page" w:clear="all"/>
      </w:r>
      <w:r/>
    </w:p>
    <w:p>
      <w:pPr>
        <w:pStyle w:val="719"/>
        <w:ind w:firstLine="374"/>
        <w:jc w:val="left"/>
        <w:spacing w:before="0" w:after="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ind w:firstLine="782"/>
        <w:jc w:val="center"/>
        <w:spacing w:before="120" w:after="120"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cs="宋体"/>
          <w:color w:val="000000" w:themeColor="text1"/>
          <w:highlight w:val="none"/>
          <w14:textFill>
            <w14:solidFill>
              <w14:schemeClr w14:val="tx1"/>
            </w14:solidFill>
          </w14:textFill>
        </w:rPr>
      </w:pPr>
      <w:r>
        <w:rPr>
          <w:rFonts w:hint="eastAsia"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cs="宋体"/>
          <w:color w:val="000000" w:themeColor="text1"/>
          <w:sz w:val="22"/>
          <w:highlight w:val="none"/>
          <w14:textFill>
            <w14:solidFill>
              <w14:schemeClr w14:val="tx1"/>
            </w14:solidFill>
          </w14:textFill>
        </w:rPr>
      </w:pPr>
      <w:r>
        <w:rPr>
          <w:rFonts w:hint="eastAsia" w:cs="宋体"/>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699"/>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699"/>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spacing w:line="360" w:lineRule="auto"/>
        <w:rPr>
          <w:rFonts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cs="宋体"/>
          <w:color w:val="000000" w:themeColor="text1"/>
          <w:szCs w:val="21"/>
          <w:highlight w:val="none"/>
          <w:u w:val="single"/>
          <w14:textFill>
            <w14:solidFill>
              <w14:schemeClr w14:val="tx1"/>
            </w14:solidFill>
          </w14:textFill>
        </w:rPr>
      </w:pPr>
      <w:r>
        <w:rPr>
          <w:rFonts w:cs="宋体"/>
          <w:color w:val="000000" w:themeColor="text1"/>
          <w:szCs w:val="21"/>
          <w:highlight w:val="none"/>
          <w:u w:val="singl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                                    日期：______年</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月</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日</w:t>
      </w:r>
      <w:r/>
    </w:p>
    <w:p>
      <w:pPr>
        <w:ind w:firstLine="373"/>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pStyle w:val="719"/>
        <w:ind w:firstLine="426"/>
        <w:rPr>
          <w:rFonts w:ascii="Times New Roman" w:hAnsi="Times New Roman" w:cs="宋体"/>
          <w:b w:val="0"/>
          <w:highlight w:val="none"/>
        </w:rPr>
        <w:outlineLvl w:val="2"/>
      </w:pPr>
      <w:r/>
      <w:bookmarkStart w:id="309" w:name="_Toc103848591"/>
      <w:r/>
      <w:bookmarkStart w:id="310" w:name="_Toc102117323"/>
      <w:r>
        <w:rPr>
          <w:rFonts w:hint="eastAsia" w:ascii="Times New Roman" w:hAnsi="Times New Roman" w:cs="宋体"/>
          <w:bCs w:val="0"/>
          <w:color w:val="000000" w:themeColor="text1"/>
          <w:sz w:val="24"/>
          <w:szCs w:val="24"/>
          <w:highlight w:val="none"/>
          <w14:textFill>
            <w14:solidFill>
              <w14:schemeClr w14:val="tx1"/>
            </w14:solidFill>
          </w14:textFill>
        </w:rPr>
        <w:br w:type="page" w:clear="all"/>
      </w:r>
      <w:bookmarkEnd w:id="309"/>
      <w:r/>
      <w:bookmarkEnd w:id="310"/>
      <w:r/>
      <w:bookmarkStart w:id="311" w:name="_Toc104560906"/>
      <w:r/>
      <w:bookmarkStart w:id="312" w:name="_Toc107246287"/>
      <w:r>
        <w:rPr>
          <w:rFonts w:hint="eastAsia" w:ascii="Times New Roman" w:hAnsi="Times New Roman" w:cs="宋体"/>
          <w:bCs w:val="0"/>
          <w:sz w:val="24"/>
          <w:szCs w:val="24"/>
          <w:highlight w:val="none"/>
        </w:rPr>
        <w:t xml:space="preserve">（7-5）有依法缴纳税收和社会保障资金的良好记录的相关材料</w:t>
      </w:r>
      <w:bookmarkEnd w:id="311"/>
      <w:r/>
      <w:bookmarkEnd w:id="312"/>
      <w:r/>
      <w:r/>
    </w:p>
    <w:p>
      <w:pPr>
        <w:ind w:firstLine="373"/>
        <w:jc w:val="left"/>
        <w:spacing w:line="360" w:lineRule="auto"/>
        <w:rPr>
          <w:rFonts w:cs="宋体"/>
          <w:b/>
          <w:bCs/>
          <w:highlight w:val="none"/>
        </w:rPr>
      </w:pPr>
      <w:r>
        <w:rPr>
          <w:rFonts w:cs="宋体"/>
          <w:b/>
          <w:bCs/>
          <w:highlight w:val="none"/>
        </w:rPr>
      </w:r>
      <w:r/>
    </w:p>
    <w:p>
      <w:pPr>
        <w:ind w:firstLine="420"/>
        <w:jc w:val="left"/>
        <w:spacing w:line="360" w:lineRule="auto"/>
        <w:rPr>
          <w:rFonts w:cs="宋体"/>
          <w:b/>
          <w:bCs/>
          <w:highlight w:val="none"/>
        </w:rPr>
      </w:pPr>
      <w:r>
        <w:rPr>
          <w:rFonts w:hint="eastAsia" w:cs="宋体"/>
          <w:b/>
          <w:bCs/>
          <w:highlight w:val="none"/>
        </w:rPr>
        <w:t xml:space="preserve">有依法缴纳税收和社会保障资金的良好记录，提供本次采购活动前6个月内（即202</w:t>
      </w:r>
      <w:r>
        <w:rPr>
          <w:rFonts w:hint="eastAsia" w:cs="宋体"/>
          <w:b/>
          <w:bCs/>
          <w:highlight w:val="none"/>
          <w:lang w:eastAsia="zh-CN"/>
        </w:rPr>
        <w:t xml:space="preserve">6年2月（含）以</w:t>
      </w:r>
      <w:r>
        <w:rPr>
          <w:rFonts w:hint="eastAsia" w:cs="宋体"/>
          <w:b/>
          <w:bCs/>
          <w:highlight w:val="none"/>
        </w:rPr>
        <w:t xml:space="preserve">来），至少1个月缴纳税收和社会保险的凭证复印件，依法享受免缴、缓缴的，提供证明材料复印件；</w:t>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1、交投标文件截止时间前六个月内至少一个月依法缴纳税收的证明材料</w:t>
      </w:r>
      <w:r/>
    </w:p>
    <w:p>
      <w:pPr>
        <w:ind w:firstLine="373"/>
        <w:jc w:val="left"/>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rPr>
          <w:highlight w:val="none"/>
        </w:rPr>
      </w:pPr>
      <w:r>
        <w:rPr>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2、交投标文件截止时间前六个月内至少一个月依法缴纳税收的证明材料</w:t>
      </w:r>
      <w:r/>
    </w:p>
    <w:p>
      <w:pPr>
        <w:rPr>
          <w:highlight w:val="none"/>
        </w:rPr>
      </w:pPr>
      <w:r>
        <w:rPr>
          <w:highlight w:val="none"/>
        </w:rPr>
      </w:r>
      <w:r/>
    </w:p>
    <w:p>
      <w:pPr>
        <w:pStyle w:val="719"/>
        <w:jc w:val="both"/>
        <w:rPr>
          <w:rFonts w:ascii="Times New Roman" w:hAnsi="Times New Roman" w:cs="宋体"/>
          <w:bCs w:val="0"/>
          <w:sz w:val="24"/>
          <w:szCs w:val="24"/>
          <w:highlight w:val="none"/>
        </w:rPr>
        <w:outlineLvl w:val="2"/>
      </w:pPr>
      <w:r>
        <w:rPr>
          <w:rFonts w:hint="eastAsia" w:ascii="Times New Roman" w:hAnsi="Times New Roman" w:cs="宋体"/>
          <w:b w:val="0"/>
          <w:color w:val="000000" w:themeColor="text1"/>
          <w:sz w:val="24"/>
          <w:highlight w:val="none"/>
          <w14:textFill>
            <w14:solidFill>
              <w14:schemeClr w14:val="tx1"/>
            </w14:solidFill>
          </w14:textFill>
        </w:rPr>
        <w:br w:type="page" w:clear="all"/>
      </w:r>
      <w:bookmarkStart w:id="313" w:name="_Toc103848594"/>
      <w:r/>
      <w:bookmarkStart w:id="314" w:name="_Toc104560909"/>
      <w:r/>
      <w:bookmarkStart w:id="315" w:name="_Toc107246289"/>
      <w:r/>
      <w:bookmarkStart w:id="316" w:name="_Toc102117325"/>
      <w:r/>
      <w:bookmarkStart w:id="317" w:name="_Toc107246290"/>
      <w:r/>
      <w:bookmarkStart w:id="318" w:name="_Toc104560910"/>
      <w:r>
        <w:rPr>
          <w:rFonts w:hint="eastAsia" w:ascii="Times New Roman" w:hAnsi="Times New Roman" w:cs="宋体"/>
          <w:b w:val="0"/>
          <w:color w:val="000000" w:themeColor="text1"/>
          <w:sz w:val="24"/>
          <w:highlight w:val="none"/>
          <w14:textFill>
            <w14:solidFill>
              <w14:schemeClr w14:val="tx1"/>
            </w14:solidFill>
          </w14:textFill>
        </w:rPr>
        <w:t xml:space="preserve">   </w:t>
      </w:r>
      <w:r>
        <w:rPr>
          <w:rFonts w:hint="eastAsia" w:ascii="Times New Roman" w:hAnsi="Times New Roman" w:cs="宋体"/>
          <w:bCs w:val="0"/>
          <w:sz w:val="24"/>
          <w:szCs w:val="24"/>
          <w:highlight w:val="none"/>
        </w:rPr>
        <w:t xml:space="preserve">（7-6）</w:t>
      </w:r>
      <w:bookmarkEnd w:id="313"/>
      <w:r/>
      <w:bookmarkEnd w:id="314"/>
      <w:r/>
      <w:bookmarkEnd w:id="315"/>
      <w:r/>
      <w:bookmarkEnd w:id="316"/>
      <w:r>
        <w:rPr>
          <w:rFonts w:hint="eastAsia" w:ascii="Times New Roman" w:hAnsi="Times New Roman"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注：参加政府采购活动前3年内在经营活动中没有重大违法记录的书面声明（提供声明函原件）。</w:t>
      </w:r>
      <w:r/>
    </w:p>
    <w:p>
      <w:pPr>
        <w:ind w:firstLine="569"/>
        <w:jc w:val="center"/>
        <w:spacing w:line="360" w:lineRule="auto"/>
        <w:rPr>
          <w:rFonts w:cs="宋体"/>
          <w:b/>
          <w:sz w:val="32"/>
          <w:szCs w:val="32"/>
          <w:highlight w:val="none"/>
        </w:rPr>
      </w:pPr>
      <w:r>
        <w:rPr>
          <w:rFonts w:cs="宋体"/>
          <w:b/>
          <w:sz w:val="32"/>
          <w:szCs w:val="32"/>
          <w:highlight w:val="none"/>
        </w:rPr>
      </w:r>
      <w:r/>
    </w:p>
    <w:p>
      <w:pPr>
        <w:ind w:firstLine="569"/>
        <w:jc w:val="center"/>
        <w:spacing w:line="360" w:lineRule="auto"/>
        <w:rPr>
          <w:rFonts w:cs="宋体"/>
          <w:b/>
          <w:sz w:val="32"/>
          <w:szCs w:val="32"/>
          <w:highlight w:val="none"/>
        </w:rPr>
      </w:pPr>
      <w:r>
        <w:rPr>
          <w:rFonts w:cs="宋体"/>
          <w:b/>
          <w:sz w:val="32"/>
          <w:szCs w:val="32"/>
          <w:highlight w:val="none"/>
        </w:rPr>
      </w:r>
      <w:r/>
    </w:p>
    <w:p>
      <w:pPr>
        <w:ind w:firstLine="779"/>
        <w:jc w:val="center"/>
        <w:spacing w:line="360" w:lineRule="auto"/>
        <w:rPr>
          <w:rFonts w:cs="宋体"/>
          <w:bCs/>
          <w:sz w:val="44"/>
          <w:szCs w:val="44"/>
          <w:highlight w:val="none"/>
        </w:rPr>
      </w:pPr>
      <w:r>
        <w:rPr>
          <w:rFonts w:hint="eastAsia" w:cs="宋体"/>
          <w:bCs/>
          <w:sz w:val="44"/>
          <w:szCs w:val="44"/>
          <w:highlight w:val="none"/>
        </w:rPr>
        <w:t xml:space="preserve">声  明</w:t>
      </w:r>
      <w:r/>
    </w:p>
    <w:p>
      <w:pPr>
        <w:ind w:firstLine="496"/>
        <w:spacing w:line="360" w:lineRule="auto"/>
        <w:rPr>
          <w:rFonts w:cs="宋体"/>
          <w:sz w:val="28"/>
          <w:szCs w:val="28"/>
          <w:highlight w:val="none"/>
        </w:rPr>
      </w:pPr>
      <w:r>
        <w:rPr>
          <w:rFonts w:cs="宋体"/>
          <w:sz w:val="28"/>
          <w:szCs w:val="28"/>
          <w:highlight w:val="none"/>
        </w:rPr>
      </w:r>
      <w:r/>
    </w:p>
    <w:p>
      <w:pPr>
        <w:ind w:firstLine="372"/>
        <w:spacing w:line="360" w:lineRule="auto"/>
        <w:rPr>
          <w:rFonts w:cs="宋体"/>
          <w:bCs/>
          <w:highlight w:val="none"/>
        </w:rPr>
      </w:pPr>
      <w:r>
        <w:rPr>
          <w:rFonts w:hint="eastAsia" w:cs="宋体"/>
          <w:bCs/>
          <w:highlight w:val="none"/>
        </w:rPr>
        <w:tab/>
      </w:r>
      <w:r>
        <w:rPr>
          <w:rFonts w:hint="eastAsia"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left="2940" w:firstLine="420"/>
        <w:spacing w:line="360" w:lineRule="auto"/>
        <w:rPr>
          <w:rFonts w:cs="宋体"/>
          <w:szCs w:val="21"/>
          <w:highlight w:val="none"/>
          <w:u w:val="single"/>
        </w:rPr>
      </w:pPr>
      <w:r>
        <w:rPr>
          <w:rFonts w:hint="eastAsia" w:cs="宋体"/>
          <w:bCs/>
          <w:highlight w:val="none"/>
        </w:rPr>
        <w:t xml:space="preserve">投标人（或联合体牵头人）名称（公章）：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日期：______年______月______日</w:t>
      </w:r>
      <w:r/>
    </w:p>
    <w:p>
      <w:pPr>
        <w:ind w:firstLine="372"/>
        <w:spacing w:line="360" w:lineRule="auto"/>
        <w:rPr>
          <w:rFonts w:cs="宋体"/>
          <w:b/>
          <w:bCs/>
          <w:highlight w:val="none"/>
        </w:rPr>
      </w:pPr>
      <w:r>
        <w:rPr>
          <w:rFonts w:hint="eastAsia" w:cs="宋体"/>
          <w:bCs/>
          <w:highlight w:val="none"/>
        </w:rPr>
        <w:t xml:space="preserve">备注：</w:t>
      </w:r>
      <w:r/>
    </w:p>
    <w:p>
      <w:pPr>
        <w:ind w:firstLine="372"/>
        <w:spacing w:line="360" w:lineRule="auto"/>
        <w:rPr>
          <w:rFonts w:cs="宋体"/>
          <w:b/>
          <w:bCs/>
          <w:highlight w:val="none"/>
        </w:rPr>
      </w:pPr>
      <w:r>
        <w:rPr>
          <w:rFonts w:hint="eastAsia" w:cs="宋体"/>
          <w:bCs/>
          <w:highlight w:val="none"/>
        </w:rPr>
        <w:t xml:space="preserve">较大数额罚款金额规定如下：</w:t>
      </w:r>
      <w:r/>
    </w:p>
    <w:p>
      <w:pPr>
        <w:ind w:firstLine="372"/>
        <w:spacing w:line="360" w:lineRule="auto"/>
        <w:rPr>
          <w:rFonts w:cs="宋体"/>
          <w:b/>
          <w:sz w:val="32"/>
          <w:szCs w:val="32"/>
          <w:highlight w:val="none"/>
        </w:rPr>
      </w:pPr>
      <w:r>
        <w:rPr>
          <w:rFonts w:hint="eastAsia"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19"/>
        <w:ind w:firstLine="566"/>
        <w:rPr>
          <w:rFonts w:ascii="Times New Roman" w:hAnsi="Times New Roman"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eastAsia" w:ascii="Times New Roman" w:hAnsi="Times New Roman" w:cs="宋体"/>
          <w:b w:val="0"/>
          <w:highlight w:val="none"/>
        </w:rPr>
        <w:br w:type="page" w:clear="all"/>
      </w:r>
      <w:r/>
    </w:p>
    <w:p>
      <w:pPr>
        <w:pStyle w:val="719"/>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（7-7） 法律、行政法规规定的其他条件</w:t>
      </w:r>
      <w:bookmarkEnd w:id="317"/>
      <w:bookmarkEnd w:id="318"/>
      <w:r/>
    </w:p>
    <w:p>
      <w:pPr>
        <w:ind w:firstLine="420"/>
        <w:spacing w:line="360" w:lineRule="auto"/>
        <w:rPr>
          <w:rFonts w:cs="宋体"/>
          <w:highlight w:val="none"/>
        </w:rPr>
      </w:pPr>
      <w:r>
        <w:rPr>
          <w:rFonts w:cs="宋体"/>
          <w:highlight w:val="none"/>
        </w:rPr>
      </w:r>
      <w:r/>
    </w:p>
    <w:p>
      <w:pPr>
        <w:ind w:firstLine="420"/>
        <w:spacing w:line="360" w:lineRule="auto"/>
        <w:rPr>
          <w:rFonts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cs="宋体"/>
          <w:highlight w:val="none"/>
        </w:rPr>
      </w:r>
      <w:r/>
    </w:p>
    <w:p>
      <w:pPr>
        <w:pStyle w:val="719"/>
        <w:ind w:firstLine="426"/>
        <w:rPr>
          <w:rFonts w:ascii="Times New Roman" w:hAnsi="Times New Roman" w:cs="宋体"/>
          <w:b w:val="0"/>
          <w:sz w:val="24"/>
          <w:szCs w:val="24"/>
          <w:highlight w:val="none"/>
        </w:rPr>
        <w:outlineLvl w:val="2"/>
      </w:pPr>
      <w:r>
        <w:rPr>
          <w:rFonts w:hint="eastAsia" w:ascii="Times New Roman" w:hAnsi="Times New Roman" w:cs="宋体"/>
          <w:bCs w:val="0"/>
          <w:sz w:val="24"/>
          <w:szCs w:val="24"/>
          <w:highlight w:val="none"/>
        </w:rPr>
        <w:t xml:space="preserve">（7-8）承诺函</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（一）本单位</w:t>
      </w:r>
      <w:r>
        <w:rPr>
          <w:rFonts w:hint="eastAsia" w:ascii="Times New Roman" w:hAnsi="Times New Roman" w:cs="宋体"/>
          <w:color w:val="000000" w:themeColor="text1"/>
          <w:sz w:val="21"/>
          <w:szCs w:val="21"/>
          <w:highlight w:val="none"/>
          <w14:textFill>
            <w14:solidFill>
              <w14:schemeClr w14:val="tx1"/>
            </w14:solidFill>
          </w14:textFill>
        </w:rPr>
        <w:t xml:space="preserve">郑重承诺</w:t>
      </w:r>
      <w:r>
        <w:rPr>
          <w:rFonts w:hint="eastAsia" w:ascii="Times New Roman" w:hAnsi="Times New Roman" w:cs="宋体"/>
          <w:sz w:val="21"/>
          <w:szCs w:val="21"/>
          <w:highlight w:val="none"/>
        </w:rPr>
        <w:t xml:space="preserve">满足以下要求：</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1.投标人单位负责人为同一人或者存在直接控股、管理关系的不同投标人，不得同时参加本项目的采购活动。</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2.凡为采购项目提供整体设计、规范编制或者项目管理、监理、检测等服务的投标人，不得再参加本项目的采购活动。</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（二）本单位郑重承诺，我单位无以下不良信用记录情形：</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1.被人民法院列入失信被执行人；</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2.被税务部门列入重大税收违法失信主体；</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3.被政府采购监管部门列入政府采购严重违法失信行为记录名单；</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4.不符合《政府采购法》第二十二条规定的条件。</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58"/>
        <w:ind w:firstLine="400"/>
        <w:rPr>
          <w:rFonts w:ascii="Times New Roman" w:hAnsi="Times New Roman" w:cs="宋体"/>
          <w:highlight w:val="none"/>
        </w:rPr>
      </w:pPr>
      <w:r>
        <w:rPr>
          <w:rFonts w:ascii="Times New Roman" w:hAnsi="Times New Roman" w:cs="宋体"/>
          <w:highlight w:val="none"/>
        </w:rPr>
      </w:r>
      <w:r/>
    </w:p>
    <w:p>
      <w:pPr>
        <w:pStyle w:val="958"/>
        <w:ind w:firstLine="400"/>
        <w:rPr>
          <w:rFonts w:ascii="Times New Roman" w:hAnsi="Times New Roman" w:cs="宋体"/>
          <w:highlight w:val="none"/>
        </w:rPr>
      </w:pPr>
      <w:r>
        <w:rPr>
          <w:rFonts w:ascii="Times New Roman" w:hAnsi="Times New Roman" w:cs="宋体"/>
          <w:highlight w:val="none"/>
        </w:rPr>
      </w:r>
      <w:r/>
    </w:p>
    <w:p>
      <w:pPr>
        <w:ind w:firstLine="3990"/>
        <w:spacing w:line="360" w:lineRule="auto"/>
        <w:rPr>
          <w:rFonts w:cs="宋体"/>
          <w:szCs w:val="21"/>
          <w:highlight w:val="none"/>
          <w:u w:val="single"/>
        </w:rPr>
      </w:pPr>
      <w:r>
        <w:rPr>
          <w:rFonts w:hint="eastAsia" w:cs="宋体"/>
          <w:bCs/>
          <w:highlight w:val="none"/>
        </w:rPr>
        <w:t xml:space="preserve">投标人名称（公章）：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月</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日</w:t>
      </w:r>
      <w:r/>
    </w:p>
    <w:p>
      <w:pP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br w:type="page" w:clear="all"/>
      </w:r>
      <w:bookmarkEnd w:id="305"/>
      <w:r/>
      <w:bookmarkEnd w:id="306"/>
      <w:r/>
      <w:bookmarkEnd w:id="307"/>
      <w:r/>
      <w:r/>
    </w:p>
    <w:p>
      <w:pPr>
        <w:pStyle w:val="719"/>
        <w:ind w:firstLine="426"/>
        <w:spacing w:before="0"/>
        <w:rPr>
          <w:rFonts w:ascii="Times New Roman" w:hAnsi="Times New Roman" w:cs="宋体"/>
          <w:bCs w:val="0"/>
          <w:sz w:val="24"/>
          <w:szCs w:val="24"/>
          <w:highlight w:val="none"/>
        </w:rPr>
        <w:outlineLvl w:val="2"/>
      </w:pPr>
      <w:r/>
      <w:bookmarkStart w:id="319" w:name="_Toc107246293"/>
      <w:r/>
      <w:bookmarkStart w:id="320" w:name="_Toc104560912"/>
      <w:r>
        <w:rPr>
          <w:rFonts w:hint="eastAsia" w:ascii="Times New Roman" w:hAnsi="Times New Roman" w:cs="宋体"/>
          <w:bCs w:val="0"/>
          <w:sz w:val="24"/>
          <w:szCs w:val="24"/>
          <w:highlight w:val="none"/>
        </w:rPr>
        <w:t xml:space="preserve">（8）《南京市政府采购供应商信用记录表暨信用承诺书》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690"/>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暨信用承诺书（格式）</w:t>
      </w:r>
      <w:r/>
    </w:p>
    <w:p>
      <w:pPr>
        <w:ind w:firstLine="372"/>
        <w:jc w:val="right"/>
        <w:spacing w:line="500" w:lineRule="exact"/>
        <w:rPr>
          <w:rFonts w:cs="宋体"/>
          <w:b/>
          <w:bCs/>
          <w:highlight w:val="none"/>
        </w:rPr>
      </w:pPr>
      <w:r>
        <w:rPr>
          <w:rFonts w:hint="eastAsia" w:cs="宋体"/>
          <w:bCs/>
          <w:highlight w:val="none"/>
        </w:rPr>
        <w:t xml:space="preserve">年  月   日</w:t>
      </w:r>
      <w:r/>
    </w:p>
    <w:tbl>
      <w:tblPr>
        <w:tblStyle w:val="68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单位名称</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统一社会信用代码</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法定代表人</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联系人</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联系地址 </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联系电话</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信用得分</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星级</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1024"/>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诚信档案记录情况</w:t>
            </w:r>
            <w:r/>
          </w:p>
        </w:tc>
        <w:tc>
          <w:tcPr>
            <w:gridSpan w:val="3"/>
            <w:tcW w:w="7323" w:type="dxa"/>
            <w:textDirection w:val="lrTb"/>
            <w:noWrap/>
          </w:tcPr>
          <w:p>
            <w:pPr>
              <w:jc w:val="left"/>
              <w:spacing w:line="360" w:lineRule="auto"/>
              <w:rPr>
                <w:rFonts w:cs="宋体"/>
                <w:b/>
                <w:bCs/>
                <w:highlight w:val="none"/>
              </w:rPr>
            </w:pPr>
            <w:r>
              <w:rPr>
                <w:rFonts w:cs="宋体"/>
                <w:b/>
                <w:bCs/>
                <w:highlight w:val="none"/>
              </w:rPr>
            </w:r>
            <w:r/>
          </w:p>
        </w:tc>
      </w:tr>
      <w:tr>
        <w:trPr>
          <w:trHeight w:val="5318"/>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信用承诺</w:t>
            </w:r>
            <w:r/>
          </w:p>
        </w:tc>
        <w:tc>
          <w:tcPr>
            <w:gridSpan w:val="3"/>
            <w:tcW w:w="7323" w:type="dxa"/>
            <w:textDirection w:val="lrTb"/>
            <w:noWrap/>
          </w:tcPr>
          <w:p>
            <w:pPr>
              <w:jc w:val="left"/>
              <w:spacing w:line="360" w:lineRule="auto"/>
              <w:rPr>
                <w:rFonts w:cs="宋体"/>
                <w:b/>
                <w:bCs/>
                <w:highlight w:val="none"/>
              </w:rPr>
            </w:pPr>
            <w:r>
              <w:rPr>
                <w:rFonts w:hint="eastAsia" w:cs="宋体"/>
                <w:bCs/>
                <w:highlight w:val="none"/>
              </w:rPr>
              <w:t xml:space="preserve">我公司自愿参加江苏省招标中心有限公司组织的本次采购活动，严格遵守《中华人民共和国</w:t>
            </w:r>
            <w:r>
              <w:rPr>
                <w:rFonts w:hint="eastAsia" w:cs="宋体"/>
                <w:highlight w:val="none"/>
              </w:rPr>
              <w:t xml:space="preserve">政府采购法</w:t>
            </w:r>
            <w:r>
              <w:rPr>
                <w:rFonts w:hint="eastAsia" w:cs="宋体"/>
                <w:bCs/>
                <w:highlight w:val="none"/>
              </w:rPr>
              <w:t xml:space="preserve">》及相关法律法规，坚守公开、公平、</w:t>
            </w:r>
            <w:r>
              <w:rPr>
                <w:rFonts w:hint="eastAsia" w:cs="宋体"/>
                <w:bCs/>
                <w:highlight w:val="none"/>
                <w:lang w:val="en-US" w:eastAsia="zh-CN"/>
              </w:rPr>
              <w:t xml:space="preserve">公正</w:t>
            </w:r>
            <w:r>
              <w:rPr>
                <w:rFonts w:hint="eastAsia" w:cs="宋体"/>
                <w:bCs/>
                <w:highlight w:val="none"/>
              </w:rPr>
              <w:t xml:space="preserve">、诚实信用的原则，已发诚信经营，无条件遵守本次政府采购活动的各项规定。</w:t>
            </w:r>
            <w:r/>
          </w:p>
          <w:p>
            <w:pPr>
              <w:jc w:val="left"/>
              <w:spacing w:line="360" w:lineRule="auto"/>
              <w:rPr>
                <w:rFonts w:cs="宋体"/>
                <w:b/>
                <w:bCs/>
                <w:highlight w:val="none"/>
              </w:rPr>
            </w:pPr>
            <w:r>
              <w:rPr>
                <w:rFonts w:hint="eastAsia"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rFonts w:cs="宋体"/>
                <w:b/>
                <w:bCs/>
                <w:highlight w:val="none"/>
              </w:rPr>
            </w:pPr>
            <w:r>
              <w:rPr>
                <w:rFonts w:hint="eastAsia" w:cs="宋体"/>
                <w:bCs/>
                <w:highlight w:val="none"/>
              </w:rPr>
              <w:t xml:space="preserve">供应商名称（盖章）：</w:t>
            </w:r>
            <w:r/>
          </w:p>
          <w:p>
            <w:pPr>
              <w:jc w:val="right"/>
              <w:spacing w:line="360" w:lineRule="auto"/>
              <w:rPr>
                <w:rFonts w:cs="宋体"/>
                <w:b/>
                <w:bCs/>
                <w:highlight w:val="none"/>
              </w:rPr>
            </w:pPr>
            <w:r>
              <w:rPr>
                <w:rFonts w:hint="eastAsia" w:cs="宋体"/>
                <w:bCs/>
                <w:highlight w:val="none"/>
              </w:rPr>
              <w:t xml:space="preserve">法定代表人（签字）：</w:t>
            </w:r>
            <w:r/>
          </w:p>
          <w:p>
            <w:pPr>
              <w:jc w:val="right"/>
              <w:spacing w:line="360" w:lineRule="auto"/>
              <w:rPr>
                <w:rFonts w:cs="宋体"/>
                <w:b/>
                <w:bCs/>
                <w:highlight w:val="none"/>
              </w:rPr>
            </w:pPr>
            <w:r>
              <w:rPr>
                <w:rFonts w:hint="eastAsia" w:cs="宋体"/>
                <w:bCs/>
                <w:highlight w:val="none"/>
              </w:rPr>
              <w:t xml:space="preserve">年    月     日</w:t>
            </w:r>
            <w:r/>
          </w:p>
        </w:tc>
      </w:tr>
    </w:tbl>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690"/>
        <w:ind w:firstLine="372"/>
        <w:spacing w:line="360" w:lineRule="auto"/>
        <w:rPr>
          <w:rFonts w:cs="宋体"/>
          <w:highlight w:val="none"/>
        </w:rPr>
      </w:pPr>
      <w:r>
        <w:rPr>
          <w:rFonts w:hint="eastAsia"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cs="宋体"/>
          <w:highlight w:val="none"/>
        </w:rPr>
      </w:pPr>
      <w:r>
        <w:rPr>
          <w:rFonts w:hint="eastAsia" w:cs="宋体"/>
          <w:highlight w:val="none"/>
        </w:rPr>
        <w:br w:type="page" w:clear="all"/>
      </w:r>
      <w:bookmarkEnd w:id="308"/>
      <w:r/>
      <w:bookmarkEnd w:id="319"/>
      <w:r/>
      <w:bookmarkEnd w:id="320"/>
      <w:r/>
      <w:r/>
    </w:p>
    <w:p>
      <w:pPr>
        <w:pStyle w:val="719"/>
        <w:ind w:firstLine="426"/>
        <w:rPr>
          <w:rFonts w:ascii="Times New Roman" w:hAnsi="Times New Roman" w:cs="宋体"/>
          <w:b w:val="0"/>
          <w:sz w:val="24"/>
          <w:szCs w:val="24"/>
          <w:highlight w:val="none"/>
        </w:rPr>
        <w:outlineLvl w:val="2"/>
      </w:pPr>
      <w:r/>
      <w:bookmarkStart w:id="321" w:name="_Toc103848598"/>
      <w:r/>
      <w:bookmarkStart w:id="322" w:name="_Toc102117330"/>
      <w:r/>
      <w:bookmarkStart w:id="323" w:name="_Toc107246296"/>
      <w:r/>
      <w:bookmarkStart w:id="324" w:name="_Toc104560915"/>
      <w:r>
        <w:rPr>
          <w:rFonts w:hint="eastAsia" w:ascii="Times New Roman" w:hAnsi="Times New Roman" w:cs="宋体"/>
          <w:sz w:val="24"/>
          <w:szCs w:val="24"/>
          <w:highlight w:val="none"/>
        </w:rPr>
        <w:t xml:space="preserve">（9）公章授权书（如需）</w:t>
      </w:r>
      <w:bookmarkEnd w:id="321"/>
      <w:r/>
      <w:bookmarkEnd w:id="322"/>
      <w:r/>
      <w:bookmarkEnd w:id="323"/>
      <w:r/>
      <w:bookmarkEnd w:id="324"/>
      <w:r/>
      <w:r/>
    </w:p>
    <w:p>
      <w:pPr>
        <w:pStyle w:val="958"/>
        <w:ind w:firstLine="0"/>
        <w:rPr>
          <w:rFonts w:ascii="Times New Roman" w:hAnsi="Times New Roman" w:cs="宋体"/>
          <w:b/>
          <w:sz w:val="21"/>
          <w:szCs w:val="21"/>
          <w:highlight w:val="none"/>
        </w:rPr>
      </w:pPr>
      <w:r>
        <w:rPr>
          <w:rFonts w:ascii="Times New Roman" w:hAnsi="Times New Roman" w:cs="宋体"/>
          <w:b/>
          <w:sz w:val="21"/>
          <w:szCs w:val="21"/>
          <w:highlight w:val="none"/>
        </w:rPr>
      </w:r>
      <w:r/>
    </w:p>
    <w:p>
      <w:pPr>
        <w:pStyle w:val="958"/>
        <w:ind w:firstLine="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______________________（采购人）</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w:t>
      </w:r>
      <w:r>
        <w:rPr>
          <w:rFonts w:hint="eastAsia" w:ascii="Times New Roman" w:hAnsi="Times New Roman" w:cs="宋体"/>
          <w:sz w:val="21"/>
          <w:szCs w:val="21"/>
          <w:highlight w:val="none"/>
          <w:u w:val="single"/>
        </w:rPr>
        <w:t xml:space="preserve">(投标人名称)</w:t>
      </w:r>
      <w:r>
        <w:rPr>
          <w:rFonts w:hint="eastAsia" w:ascii="Times New Roman" w:hAnsi="Times New Roman" w:cs="宋体"/>
          <w:sz w:val="21"/>
          <w:szCs w:val="21"/>
          <w:highlight w:val="none"/>
        </w:rPr>
        <w:t xml:space="preserve">______，中华人民共和国合法企业，法定地址：____________________。在参与</w:t>
      </w:r>
      <w:r>
        <w:rPr>
          <w:rFonts w:hint="eastAsia" w:ascii="Times New Roman" w:hAnsi="Times New Roman" w:cs="宋体"/>
          <w:sz w:val="21"/>
          <w:szCs w:val="21"/>
          <w:highlight w:val="none"/>
          <w:u w:val="single"/>
        </w:rPr>
        <w:t xml:space="preserve">紫金山实验室年度专利代理服务（项目名称）（项目编号：</w:t>
      </w:r>
      <w:r>
        <w:rPr>
          <w:rFonts w:hint="eastAsia" w:ascii="Times New Roman" w:hAnsi="Times New Roman" w:cs="宋体"/>
          <w:sz w:val="21"/>
          <w:szCs w:val="21"/>
          <w:highlight w:val="none"/>
          <w:u w:val="single"/>
          <w:lang w:eastAsia="zh-CN"/>
        </w:rPr>
        <w:t xml:space="preserve">JSZC-320100-JITC-G2026-0289</w:t>
      </w:r>
      <w:r>
        <w:rPr>
          <w:rFonts w:hint="eastAsia" w:ascii="Times New Roman" w:hAnsi="Times New Roman" w:cs="宋体"/>
          <w:sz w:val="21"/>
          <w:szCs w:val="21"/>
          <w:highlight w:val="none"/>
          <w:u w:val="single"/>
        </w:rPr>
        <w:t xml:space="preserve">）</w:t>
      </w:r>
      <w:r>
        <w:rPr>
          <w:rFonts w:hint="eastAsia" w:ascii="Times New Roman" w:hAnsi="Times New Roman" w:cs="宋体"/>
          <w:sz w:val="21"/>
          <w:szCs w:val="21"/>
          <w:highlight w:val="none"/>
        </w:rPr>
        <w:t xml:space="preserve">协商活动中，我单位授权</w:t>
      </w: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（样式附后）在此次活动中代为公章使用。</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所签署的投标文件、澄清等，我单位承认并同意具备与我单位公章签署等同的法律效力。</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签署的所有文件、协议不因授权的撤销而失效。</w:t>
      </w:r>
      <w:r/>
    </w:p>
    <w:p>
      <w:pPr>
        <w:pStyle w:val="958"/>
        <w:ind w:right="840" w:firstLine="0"/>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right="840" w:firstLine="199"/>
        <w:rPr>
          <w:rFonts w:ascii="Times New Roman" w:hAnsi="Times New Roman" w:cs="宋体"/>
          <w:sz w:val="21"/>
          <w:szCs w:val="21"/>
          <w:highlight w:val="none"/>
        </w:rPr>
      </w:pPr>
      <w:r>
        <w:rPr>
          <w:rFonts w:hint="eastAsia" w:ascii="Times New Roman" w:hAnsi="Times New Roman" w:cs="宋体"/>
          <w:sz w:val="21"/>
          <w:szCs w:val="21"/>
          <w:highlight w:val="none"/>
        </w:rPr>
        <w:t xml:space="preserve">其他形式的印章名称：______________</w:t>
      </w:r>
      <w:r/>
    </w:p>
    <w:p>
      <w:pPr>
        <w:pStyle w:val="958"/>
        <w:ind w:right="420" w:firstLine="190"/>
        <w:rPr>
          <w:rFonts w:ascii="Times New Roman" w:hAnsi="Times New Roman" w:cs="宋体"/>
          <w:sz w:val="21"/>
          <w:szCs w:val="21"/>
          <w:highlight w:val="none"/>
        </w:rPr>
      </w:pPr>
      <w:r>
        <w:rPr>
          <w:rFonts w:hint="eastAsia" w:ascii="Times New Roman" w:hAnsi="Times New Roman"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cs="宋体"/>
          <w:sz w:val="21"/>
          <w:szCs w:val="21"/>
          <w:highlight w:val="none"/>
        </w:rPr>
        <w:t xml:space="preserve">印章样式：</w:t>
      </w:r>
      <w:r/>
    </w:p>
    <w:p>
      <w:pPr>
        <w:pStyle w:val="958"/>
        <w:ind w:right="420" w:firstLine="4819"/>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right="420" w:firstLine="3150"/>
        <w:jc w:val="left"/>
        <w:spacing w:line="276" w:lineRule="auto"/>
        <w:rPr>
          <w:rFonts w:ascii="Times New Roman" w:hAnsi="Times New Roman" w:cs="宋体"/>
          <w:sz w:val="21"/>
          <w:szCs w:val="21"/>
          <w:highlight w:val="none"/>
          <w:u w:val="single"/>
        </w:rPr>
      </w:pPr>
      <w:r>
        <w:rPr>
          <w:rFonts w:hint="eastAsia" w:ascii="Times New Roman" w:hAnsi="Times New Roman" w:cs="宋体"/>
          <w:sz w:val="21"/>
          <w:szCs w:val="21"/>
          <w:highlight w:val="none"/>
        </w:rPr>
        <w:t xml:space="preserve">投标人名称（公章）：</w:t>
      </w:r>
      <w:r/>
    </w:p>
    <w:p>
      <w:pPr>
        <w:pStyle w:val="958"/>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ind w:firstLine="3158"/>
        <w:jc w:val="left"/>
        <w:spacing w:line="276" w:lineRule="auto"/>
        <w:rPr>
          <w:rFonts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cs="宋体"/>
          <w:bCs/>
          <w:highlight w:val="none"/>
        </w:rPr>
        <w:t xml:space="preserve">日期：______年______月______日</w:t>
      </w:r>
      <w:r/>
    </w:p>
    <w:p>
      <w:pPr>
        <w:pStyle w:val="719"/>
        <w:spacing w:before="0"/>
        <w:rPr>
          <w:rFonts w:ascii="Times New Roman" w:hAnsi="Times New Roman" w:cs="宋体"/>
          <w:sz w:val="28"/>
          <w:szCs w:val="24"/>
          <w:highlight w:val="none"/>
        </w:rPr>
        <w:outlineLvl w:val="1"/>
      </w:pPr>
      <w:r/>
      <w:bookmarkStart w:id="325" w:name="_Toc107246299"/>
      <w:r/>
      <w:bookmarkStart w:id="326" w:name="_Toc104560916"/>
      <w:r/>
      <w:bookmarkStart w:id="327" w:name="_Toc103848599"/>
      <w:r>
        <w:rPr>
          <w:rFonts w:ascii="Times New Roman" w:hAnsi="Times New Roman" w:cs="宋体"/>
          <w:sz w:val="28"/>
          <w:szCs w:val="24"/>
          <w:highlight w:val="none"/>
        </w:rPr>
        <w:t xml:space="preserve">二、</w:t>
      </w:r>
      <w:r>
        <w:rPr>
          <w:rFonts w:hint="eastAsia" w:ascii="Times New Roman" w:hAnsi="Times New Roman" w:cs="宋体"/>
          <w:sz w:val="28"/>
          <w:szCs w:val="24"/>
          <w:highlight w:val="none"/>
        </w:rPr>
        <w:t xml:space="preserve">技术部分</w:t>
      </w:r>
      <w:bookmarkEnd w:id="325"/>
      <w:r/>
      <w:bookmarkEnd w:id="326"/>
      <w:r/>
      <w:bookmarkEnd w:id="327"/>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（1）标“★”号指标项承诺函</w:t>
      </w:r>
      <w:r/>
    </w:p>
    <w:p>
      <w:pPr>
        <w:jc w:val="center"/>
        <w:spacing w:after="156" w:line="439" w:lineRule="atLeast"/>
        <w:rPr>
          <w:rFonts w:cs="宋体"/>
          <w:bCs/>
          <w:sz w:val="24"/>
          <w:highlight w:val="none"/>
        </w:rPr>
        <w:pBdr>
          <w:top w:val="none" w:color="000000" w:sz="0" w:space="0"/>
          <w:left w:val="none" w:color="000000" w:sz="0" w:space="0"/>
          <w:bottom w:val="none" w:color="000000" w:sz="0" w:space="0"/>
          <w:right w:val="none" w:color="000000" w:sz="0" w:space="0"/>
        </w:pBdr>
      </w:pPr>
      <w:r>
        <w:rPr>
          <w:rFonts w:cs="宋体"/>
          <w:bCs/>
          <w:sz w:val="24"/>
          <w:highlight w:val="none"/>
        </w:rPr>
      </w:r>
      <w:r/>
    </w:p>
    <w:p>
      <w:pPr>
        <w:rPr>
          <w:highlight w:val="none"/>
        </w:rPr>
      </w:pPr>
      <w:r>
        <w:rPr>
          <w:highlight w:val="none"/>
        </w:rPr>
      </w:r>
      <w:r/>
    </w:p>
    <w:p>
      <w:pPr>
        <w:rPr>
          <w:rFonts w:hint="eastAsia"/>
          <w:b/>
          <w:bCs/>
          <w:highlight w:val="none"/>
          <w:lang w:val="en-US" w:eastAsia="zh-CN"/>
        </w:rPr>
      </w:pPr>
      <w:r>
        <w:rPr>
          <w:rFonts w:hint="eastAsia"/>
          <w:b/>
          <w:bCs/>
          <w:highlight w:val="none"/>
          <w:lang w:val="en-US" w:eastAsia="zh-CN"/>
        </w:rPr>
        <w:br w:type="page" w:clear="all"/>
      </w:r>
      <w:r/>
    </w:p>
    <w:p>
      <w:pPr>
        <w:pStyle w:val="690"/>
        <w:rPr>
          <w:highlight w:val="none"/>
        </w:rPr>
      </w:pPr>
      <w:r>
        <w:rPr>
          <w:highlight w:val="none"/>
        </w:rPr>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（2）需求响应方案</w:t>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 格式自拟。</w:t>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28" w:name="_Toc103848602"/>
      <w:r/>
      <w:bookmarkStart w:id="329" w:name="_Toc104560919"/>
      <w:r/>
      <w:bookmarkStart w:id="330" w:name="_Toc107246302"/>
      <w:r>
        <w:rPr>
          <w:rFonts w:hint="eastAsia" w:ascii="Times New Roman" w:hAnsi="Times New Roman" w:cs="宋体"/>
          <w:bCs w:val="0"/>
          <w:sz w:val="24"/>
          <w:szCs w:val="24"/>
          <w:highlight w:val="none"/>
        </w:rPr>
        <w:t xml:space="preserve">（3）投标人服务承诺</w:t>
      </w:r>
      <w:bookmarkEnd w:id="328"/>
      <w:r/>
      <w:bookmarkEnd w:id="329"/>
      <w:r/>
      <w:bookmarkEnd w:id="330"/>
      <w:r/>
      <w:r/>
    </w:p>
    <w:p>
      <w:pPr>
        <w:ind w:firstLine="420"/>
        <w:spacing w:line="480" w:lineRule="auto"/>
        <w:rPr>
          <w:rFonts w:cs="宋体"/>
          <w:b/>
          <w:bCs/>
          <w:sz w:val="24"/>
          <w:highlight w:val="none"/>
        </w:rPr>
      </w:pPr>
      <w:r>
        <w:rPr>
          <w:rFonts w:hint="eastAsia" w:cs="宋体"/>
          <w:b/>
          <w:bCs/>
          <w:sz w:val="24"/>
          <w:highlight w:val="none"/>
        </w:rPr>
        <w:t xml:space="preserve">服务承诺（如有，格式自拟）</w:t>
      </w:r>
      <w:r/>
    </w:p>
    <w:p>
      <w:pPr>
        <w:pStyle w:val="696"/>
        <w:ind w:firstLine="480"/>
        <w:spacing w:line="360" w:lineRule="auto"/>
        <w:rPr>
          <w:rFonts w:cs="宋体"/>
          <w:sz w:val="24"/>
          <w:highlight w:val="none"/>
        </w:rPr>
      </w:pPr>
      <w:r>
        <w:rPr>
          <w:rFonts w:hint="eastAsia" w:cs="宋体"/>
          <w:sz w:val="24"/>
          <w:highlight w:val="none"/>
        </w:rPr>
        <w:t xml:space="preserve">紫金山实验室：</w:t>
      </w:r>
      <w:r/>
    </w:p>
    <w:p>
      <w:pPr>
        <w:pStyle w:val="696"/>
        <w:ind w:firstLine="480"/>
        <w:spacing w:line="360" w:lineRule="auto"/>
        <w:rPr>
          <w:rFonts w:cs="宋体"/>
          <w:sz w:val="24"/>
          <w:highlight w:val="none"/>
        </w:rPr>
      </w:pPr>
      <w:r>
        <w:rPr>
          <w:rFonts w:hint="eastAsia" w:cs="宋体"/>
          <w:sz w:val="24"/>
          <w:highlight w:val="none"/>
        </w:rPr>
        <w:t xml:space="preserve">我司承诺：</w:t>
      </w:r>
      <w:r/>
    </w:p>
    <w:p>
      <w:pPr>
        <w:pStyle w:val="696"/>
        <w:ind w:firstLine="480"/>
        <w:jc w:val="right"/>
        <w:spacing w:line="360" w:lineRule="auto"/>
        <w:rPr>
          <w:rFonts w:cs="宋体"/>
          <w:sz w:val="24"/>
          <w:highlight w:val="none"/>
        </w:rPr>
      </w:pPr>
      <w:r>
        <w:rPr>
          <w:rFonts w:cs="宋体"/>
          <w:sz w:val="24"/>
          <w:highlight w:val="none"/>
        </w:rPr>
      </w:r>
      <w:r/>
    </w:p>
    <w:p>
      <w:pPr>
        <w:pStyle w:val="696"/>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696"/>
        <w:ind w:firstLine="480"/>
        <w:jc w:val="right"/>
        <w:spacing w:line="360" w:lineRule="auto"/>
        <w:rPr>
          <w:rFonts w:cs="宋体"/>
          <w:sz w:val="24"/>
          <w:highlight w:val="none"/>
        </w:rPr>
      </w:pPr>
      <w:r>
        <w:rPr>
          <w:rFonts w:hint="eastAsia" w:cs="宋体"/>
          <w:sz w:val="24"/>
          <w:highlight w:val="none"/>
        </w:rPr>
        <w:t xml:space="preserve">2026年  月  日</w:t>
      </w:r>
      <w:r/>
    </w:p>
    <w:p>
      <w:pPr>
        <w:rPr>
          <w:highlight w:val="none"/>
        </w:rPr>
      </w:pPr>
      <w:r>
        <w:rPr>
          <w:highlight w:val="none"/>
        </w:rPr>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31" w:name="_Toc104560920"/>
      <w:r/>
      <w:bookmarkStart w:id="332" w:name="_Toc107246303"/>
      <w:r/>
      <w:bookmarkStart w:id="333" w:name="_Toc103848603"/>
      <w:r>
        <w:rPr>
          <w:rFonts w:hint="eastAsia" w:ascii="Times New Roman" w:hAnsi="Times New Roman" w:cs="宋体"/>
          <w:bCs w:val="0"/>
          <w:sz w:val="24"/>
          <w:szCs w:val="24"/>
          <w:highlight w:val="none"/>
        </w:rPr>
        <w:t xml:space="preserve">（4）用于本项目人员简历表</w:t>
      </w:r>
      <w:bookmarkEnd w:id="331"/>
      <w:r/>
      <w:bookmarkEnd w:id="332"/>
      <w:r/>
      <w:bookmarkEnd w:id="333"/>
      <w:r/>
      <w:r/>
    </w:p>
    <w:p>
      <w:pPr>
        <w:pStyle w:val="958"/>
        <w:ind w:firstLine="400"/>
        <w:rPr>
          <w:rFonts w:ascii="Times New Roman" w:hAnsi="Times New Roman" w:cs="宋体"/>
          <w:highlight w:val="none"/>
        </w:rPr>
      </w:pPr>
      <w:r>
        <w:rPr>
          <w:rFonts w:ascii="Times New Roman" w:hAnsi="Times New Roman" w:cs="宋体"/>
          <w:highlight w:val="none"/>
        </w:rPr>
      </w:r>
      <w:r/>
    </w:p>
    <w:tbl>
      <w:tblPr>
        <w:tblStyle w:val="68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姓名</w:t>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性别</w:t>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职务</w:t>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职称</w:t>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毕业学校、专业</w:t>
            </w:r>
            <w:r/>
          </w:p>
        </w:tc>
        <w:tc>
          <w:tcPr>
            <w:gridSpan w:val="3"/>
            <w:tcW w:w="5808"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身份证号</w:t>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拟在本项目任职</w:t>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w:t>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执业资格证书号</w:t>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gridSpan w:val="4"/>
            <w:tcW w:w="8304"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近____年承担项目情况</w:t>
            </w:r>
            <w:r/>
          </w:p>
        </w:tc>
      </w:tr>
      <w:tr>
        <w:trPr>
          <w:jc w:val="center"/>
        </w:trPr>
        <w:tc>
          <w:tcPr>
            <w:tcW w:w="249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时间</w:t>
            </w:r>
            <w:r/>
          </w:p>
        </w:tc>
        <w:tc>
          <w:tcPr>
            <w:tcW w:w="165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类似项目名称</w:t>
            </w:r>
            <w:r/>
          </w:p>
        </w:tc>
        <w:tc>
          <w:tcPr>
            <w:tcW w:w="186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担任职务</w:t>
            </w:r>
            <w:r/>
          </w:p>
        </w:tc>
        <w:tc>
          <w:tcPr>
            <w:tcW w:w="2286" w:type="dxa"/>
            <w:vAlign w:val="center"/>
            <w:textDirection w:val="lrTb"/>
            <w:noWrap/>
          </w:tcPr>
          <w:p>
            <w:pPr>
              <w:pStyle w:val="95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项目单位名称及电话</w:t>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5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bl>
    <w:p>
      <w:pPr>
        <w:pStyle w:val="958"/>
        <w:ind w:firstLine="400"/>
        <w:rPr>
          <w:rFonts w:ascii="Times New Roman" w:hAnsi="Times New Roman" w:cs="宋体"/>
          <w:highlight w:val="none"/>
        </w:rPr>
      </w:pPr>
      <w:r>
        <w:rPr>
          <w:rFonts w:ascii="Times New Roman" w:hAnsi="Times New Roman" w:cs="宋体"/>
          <w:highlight w:val="none"/>
        </w:rPr>
      </w:r>
      <w:r/>
    </w:p>
    <w:p>
      <w:pPr>
        <w:pStyle w:val="958"/>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hint="eastAsia"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（5）拟投入本项目人员情况表</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p>
    <w:tbl>
      <w:tblPr>
        <w:tblStyle w:val="68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序号</w:t>
            </w:r>
            <w:r/>
          </w:p>
        </w:tc>
        <w:tc>
          <w:tcPr>
            <w:tcW w:w="1129"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岗位</w:t>
            </w:r>
            <w:r/>
          </w:p>
        </w:tc>
        <w:tc>
          <w:tcPr>
            <w:tcW w:w="1627"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姓名</w:t>
            </w:r>
            <w:r/>
          </w:p>
        </w:tc>
        <w:tc>
          <w:tcPr>
            <w:tcW w:w="915"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年龄</w:t>
            </w:r>
            <w:r/>
          </w:p>
        </w:tc>
        <w:tc>
          <w:tcPr>
            <w:tcW w:w="1698" w:type="dxa"/>
            <w:vAlign w:val="center"/>
            <w:textDirection w:val="lrTb"/>
            <w:noWrap/>
          </w:tcPr>
          <w:p>
            <w:pPr>
              <w:jc w:val="center"/>
              <w:spacing w:line="360" w:lineRule="auto"/>
              <w:rPr>
                <w:rFonts w:hint="eastAsia" w:eastAsia="宋体" w:cs="宋体"/>
                <w:sz w:val="24"/>
                <w:highlight w:val="none"/>
                <w:lang w:eastAsia="zh-CN"/>
              </w:rPr>
            </w:pPr>
            <w:r>
              <w:rPr>
                <w:rFonts w:hint="eastAsia" w:cs="宋体"/>
                <w:sz w:val="24"/>
                <w:highlight w:val="none"/>
                <w:lang w:val="en-US" w:eastAsia="zh-CN"/>
              </w:rPr>
              <w:t xml:space="preserve">专业</w:t>
            </w:r>
            <w:r/>
          </w:p>
        </w:tc>
        <w:tc>
          <w:tcPr>
            <w:tcW w:w="1564" w:type="dxa"/>
            <w:vAlign w:val="center"/>
            <w:textDirection w:val="lrTb"/>
            <w:noWrap/>
          </w:tcPr>
          <w:p>
            <w:pPr>
              <w:jc w:val="center"/>
              <w:spacing w:line="360" w:lineRule="auto"/>
              <w:rPr>
                <w:rFonts w:hint="eastAsia" w:eastAsia="宋体" w:cs="宋体"/>
                <w:sz w:val="24"/>
                <w:highlight w:val="none"/>
                <w:lang w:eastAsia="zh-CN"/>
              </w:rPr>
            </w:pPr>
            <w:r>
              <w:rPr>
                <w:rFonts w:hint="eastAsia" w:cs="宋体"/>
                <w:sz w:val="24"/>
                <w:highlight w:val="none"/>
                <w:lang w:val="en-US" w:eastAsia="zh-CN"/>
              </w:rPr>
              <w:t xml:space="preserve">执业年限</w:t>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textDirection w:val="lrTb"/>
            <w:noWrap/>
          </w:tcPr>
          <w:p>
            <w:pPr>
              <w:spacing w:line="360" w:lineRule="auto"/>
              <w:rPr>
                <w:rFonts w:cs="宋体"/>
                <w:sz w:val="24"/>
                <w:highlight w:val="none"/>
              </w:rPr>
            </w:pPr>
            <w:r>
              <w:rPr>
                <w:rFonts w:cs="宋体"/>
                <w:sz w:val="24"/>
                <w:highlight w:val="none"/>
              </w:rPr>
            </w:r>
            <w:r/>
          </w:p>
        </w:tc>
        <w:tc>
          <w:tcPr>
            <w:tcW w:w="1627" w:type="dxa"/>
            <w:textDirection w:val="lrTb"/>
            <w:noWrap/>
          </w:tcPr>
          <w:p>
            <w:pPr>
              <w:spacing w:line="360" w:lineRule="auto"/>
              <w:rPr>
                <w:rFonts w:cs="宋体"/>
                <w:sz w:val="24"/>
                <w:highlight w:val="none"/>
              </w:rPr>
            </w:pPr>
            <w:r>
              <w:rPr>
                <w:rFonts w:cs="宋体"/>
                <w:sz w:val="24"/>
                <w:highlight w:val="none"/>
              </w:rPr>
            </w:r>
            <w:r/>
          </w:p>
        </w:tc>
        <w:tc>
          <w:tcPr>
            <w:tcW w:w="915" w:type="dxa"/>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bl>
    <w:p>
      <w:pPr>
        <w:ind w:firstLine="372"/>
        <w:rPr>
          <w:rFonts w:cs="宋体"/>
          <w:highlight w:val="none"/>
        </w:rPr>
      </w:pPr>
      <w:r>
        <w:rPr>
          <w:rFonts w:hint="eastAsia" w:cs="宋体"/>
          <w:highlight w:val="none"/>
        </w:rPr>
        <w:br w:type="page" w:clear="all"/>
      </w:r>
      <w:bookmarkEnd w:id="276"/>
      <w:r/>
      <w:r/>
    </w:p>
    <w:p>
      <w:pPr>
        <w:pStyle w:val="719"/>
        <w:spacing w:before="0"/>
        <w:rPr>
          <w:rFonts w:ascii="Times New Roman" w:hAnsi="Times New Roman" w:cs="宋体"/>
          <w:sz w:val="28"/>
          <w:szCs w:val="24"/>
          <w:highlight w:val="none"/>
        </w:rPr>
        <w:outlineLvl w:val="1"/>
      </w:pPr>
      <w:r/>
      <w:bookmarkStart w:id="334" w:name="_Toc107246305"/>
      <w:r/>
      <w:bookmarkStart w:id="335" w:name="_Toc103848605"/>
      <w:r/>
      <w:bookmarkStart w:id="336" w:name="_Toc104560922"/>
      <w:r/>
      <w:bookmarkStart w:id="337" w:name="_Toc100905289"/>
      <w:r/>
      <w:bookmarkStart w:id="338" w:name="_Toc96347904"/>
      <w:r>
        <w:rPr>
          <w:rFonts w:hint="eastAsia" w:ascii="Times New Roman" w:hAnsi="Times New Roman" w:cs="宋体"/>
          <w:sz w:val="28"/>
          <w:szCs w:val="24"/>
          <w:highlight w:val="none"/>
        </w:rPr>
        <w:t xml:space="preserve">三、其他部分</w:t>
      </w:r>
      <w:bookmarkEnd w:id="334"/>
      <w:r/>
      <w:bookmarkEnd w:id="335"/>
      <w:r/>
      <w:bookmarkEnd w:id="336"/>
      <w:r/>
      <w:r/>
    </w:p>
    <w:p>
      <w:pPr>
        <w:ind w:firstLine="372"/>
        <w:rPr>
          <w:rFonts w:cs="宋体"/>
          <w:highlight w:val="none"/>
        </w:rPr>
      </w:pPr>
      <w:r/>
      <w:bookmarkStart w:id="339" w:name="_Toc100905295"/>
      <w:r/>
      <w:bookmarkStart w:id="340" w:name="_Toc107246307"/>
      <w:r/>
      <w:bookmarkStart w:id="341" w:name="_Toc104560924"/>
      <w:r/>
      <w:bookmarkStart w:id="342" w:name="_Toc103848607"/>
      <w:r/>
      <w:bookmarkStart w:id="343" w:name="_Toc103848606"/>
      <w:r/>
      <w:bookmarkStart w:id="344" w:name="_Toc104560923"/>
      <w:r/>
      <w:bookmarkStart w:id="345" w:name="_Toc107246306"/>
      <w:r/>
      <w:r/>
    </w:p>
    <w:p>
      <w:pPr>
        <w:pStyle w:val="719"/>
        <w:spacing w:before="0"/>
        <w:rPr>
          <w:rFonts w:ascii="Times New Roman" w:hAnsi="Times New Roman" w:cs="宋体"/>
          <w:bCs w:val="0"/>
          <w:sz w:val="24"/>
          <w:szCs w:val="24"/>
          <w:highlight w:val="none"/>
        </w:rPr>
        <w:outlineLvl w:val="2"/>
      </w:pPr>
      <w:r/>
      <w:bookmarkStart w:id="346" w:name="_Toc103848608"/>
      <w:r/>
      <w:bookmarkStart w:id="347" w:name="_Toc104560925"/>
      <w:r/>
      <w:bookmarkStart w:id="348" w:name="_Toc107246308"/>
      <w:r>
        <w:rPr>
          <w:rFonts w:hint="eastAsia" w:ascii="Times New Roman" w:hAnsi="Times New Roman" w:cs="宋体"/>
          <w:bCs w:val="0"/>
          <w:sz w:val="24"/>
          <w:szCs w:val="24"/>
          <w:highlight w:val="none"/>
        </w:rPr>
        <w:t xml:space="preserve">（1）要求投标人提交的其他文件材料或证明材料</w:t>
      </w:r>
      <w:bookmarkEnd w:id="346"/>
      <w:r/>
      <w:bookmarkEnd w:id="347"/>
      <w:r/>
      <w:bookmarkEnd w:id="348"/>
      <w:r/>
      <w:r/>
    </w:p>
    <w:p>
      <w:pPr>
        <w:pStyle w:val="699"/>
        <w:ind w:left="1260" w:firstLine="426"/>
        <w:rPr>
          <w:rFonts w:ascii="Times New Roman" w:cs="宋体"/>
          <w:highlight w:val="none"/>
        </w:rPr>
      </w:pPr>
      <w:r>
        <w:rPr>
          <w:rFonts w:ascii="Times New Roman" w:cs="宋体"/>
          <w:highlight w:val="none"/>
        </w:rPr>
      </w:r>
      <w:r/>
    </w:p>
    <w:p>
      <w:pPr>
        <w:pStyle w:val="699"/>
        <w:ind w:left="1260" w:firstLine="426"/>
        <w:rPr>
          <w:rFonts w:ascii="Times New Roman" w:cs="宋体"/>
          <w:highlight w:val="none"/>
        </w:rPr>
      </w:pPr>
      <w:r>
        <w:rPr>
          <w:rFonts w:hint="eastAsia" w:ascii="Times New Roman"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（2）投标人认为需提供的其他</w:t>
      </w:r>
      <w:bookmarkEnd w:id="339"/>
      <w:r>
        <w:rPr>
          <w:rFonts w:hint="eastAsia" w:ascii="Times New Roman" w:hAnsi="Times New Roman" w:cs="宋体"/>
          <w:bCs w:val="0"/>
          <w:sz w:val="24"/>
          <w:szCs w:val="24"/>
          <w:highlight w:val="none"/>
        </w:rPr>
        <w:t xml:space="preserve">文件或证明材料</w:t>
      </w:r>
      <w:bookmarkEnd w:id="340"/>
      <w:r/>
      <w:bookmarkEnd w:id="341"/>
      <w:r/>
      <w:bookmarkEnd w:id="342"/>
      <w:r/>
      <w:r/>
    </w:p>
    <w:p>
      <w:pPr>
        <w:ind w:firstLine="372"/>
        <w:rPr>
          <w:rFonts w:cs="宋体"/>
          <w:highlight w:val="none"/>
        </w:rPr>
      </w:pPr>
      <w:r>
        <w:rPr>
          <w:rFonts w:hint="eastAsia"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（3）提供符合政府采购政策的证明材料</w:t>
      </w:r>
      <w:bookmarkEnd w:id="337"/>
      <w:r/>
      <w:bookmarkEnd w:id="343"/>
      <w:r/>
      <w:bookmarkEnd w:id="344"/>
      <w:r/>
      <w:bookmarkEnd w:id="345"/>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（请根据本项目</w:t>
      </w:r>
      <w:r>
        <w:rPr>
          <w:rFonts w:hint="eastAsia" w:cs="宋体"/>
          <w:bCs/>
          <w:szCs w:val="21"/>
          <w:highlight w:val="none"/>
        </w:rPr>
        <w:t xml:space="preserve">“</w:t>
      </w:r>
      <w:r>
        <w:rPr>
          <w:rFonts w:hint="eastAsia" w:cs="宋体"/>
          <w:highlight w:val="none"/>
        </w:rPr>
        <w:t xml:space="preserve">采购项目类型</w:t>
      </w:r>
      <w:r>
        <w:rPr>
          <w:rFonts w:hint="eastAsia" w:cs="宋体"/>
          <w:bCs/>
          <w:highlight w:val="none"/>
        </w:rPr>
        <w:t xml:space="preserve">”</w:t>
      </w:r>
      <w:r>
        <w:rPr>
          <w:rFonts w:hint="eastAsia" w:cs="宋体"/>
          <w:highlight w:val="none"/>
        </w:rPr>
        <w:t xml:space="preserve">选择合适的中小企业声明函，不适用的可以不提交）</w:t>
      </w:r>
      <w:r/>
    </w:p>
    <w:p>
      <w:pPr>
        <w:ind w:right="-23" w:firstLine="379"/>
        <w:jc w:val="center"/>
        <w:rPr>
          <w:rFonts w:cs="宋体"/>
          <w:color w:val="000000"/>
          <w:spacing w:val="2"/>
          <w:position w:val="-3"/>
          <w:szCs w:val="21"/>
          <w:highlight w:val="none"/>
        </w:rPr>
      </w:pPr>
      <w:r>
        <w:rPr>
          <w:rFonts w:cs="宋体"/>
          <w:color w:val="000000"/>
          <w:spacing w:val="2"/>
          <w:position w:val="-3"/>
          <w:szCs w:val="21"/>
          <w:highlight w:val="none"/>
        </w:rPr>
      </w:r>
      <w:r/>
    </w:p>
    <w:p>
      <w:pPr>
        <w:ind w:firstLine="482"/>
        <w:jc w:val="center"/>
        <w:spacing w:after="160"/>
        <w:rPr>
          <w:rFonts w:cs="Times New Roman Regular"/>
          <w:b/>
          <w:sz w:val="24"/>
          <w:highlight w:val="none"/>
        </w:rPr>
      </w:pPr>
      <w:r>
        <w:rPr>
          <w:rFonts w:cs="Times New Roman Regular"/>
          <w:b/>
          <w:sz w:val="24"/>
          <w:highlight w:val="none"/>
        </w:rPr>
        <w:t xml:space="preserve">中小企业声明函（服务）</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本公司（联合体）郑重声明，根据《政府采购促进中小企业发展管理办法》（财库﹝2020﹞46 号）的规定，本公司（联合体）参加</w:t>
      </w:r>
      <w:r>
        <w:rPr>
          <w:rFonts w:cs="Times New Roman Regular"/>
          <w:iCs/>
          <w:position w:val="-2"/>
          <w:szCs w:val="21"/>
          <w:highlight w:val="none"/>
          <w:u w:val="single"/>
        </w:rPr>
        <w:t xml:space="preserve">紫金山实验室</w:t>
      </w:r>
      <w:r>
        <w:rPr>
          <w:rFonts w:cs="Times New Roman Regular"/>
          <w:position w:val="-2"/>
          <w:szCs w:val="21"/>
          <w:highlight w:val="none"/>
        </w:rPr>
        <w:t xml:space="preserve">的</w:t>
      </w:r>
      <w:r>
        <w:rPr>
          <w:rFonts w:hint="eastAsia" w:cs="Times New Roman Regular"/>
          <w:position w:val="-2"/>
          <w:szCs w:val="21"/>
          <w:highlight w:val="none"/>
          <w:u w:val="single"/>
        </w:rPr>
        <w:t xml:space="preserve">紫金山实验室年度专利代理服务</w:t>
      </w:r>
      <w:r>
        <w:rPr>
          <w:rFonts w:cs="Times New Roman Regular"/>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1.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科学研究和技术服务业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 入为万元，资产总额为</w:t>
      </w:r>
      <w:r>
        <w:rPr>
          <w:rFonts w:cs="Times New Roman Regular"/>
          <w:position w:val="-2"/>
          <w:szCs w:val="21"/>
          <w:highlight w:val="none"/>
          <w:u w:val="single"/>
        </w:rPr>
        <w:tab/>
      </w:r>
      <w:r>
        <w:rPr>
          <w:rFonts w:cs="Times New Roman Regular"/>
          <w:position w:val="-2"/>
          <w:szCs w:val="21"/>
          <w:highlight w:val="none"/>
        </w:rPr>
        <w:t xml:space="preserve">万元</w:t>
      </w:r>
      <w:r>
        <w:rPr>
          <w:rFonts w:cs="Times New Roman Regular"/>
          <w:position w:val="-2"/>
          <w:szCs w:val="21"/>
          <w:highlight w:val="none"/>
          <w:vertAlign w:val="superscript"/>
        </w:rPr>
        <w:t xml:space="preserve">1</w:t>
      </w:r>
      <w:r>
        <w:rPr>
          <w:rFonts w:cs="Times New Roman Regular"/>
          <w:position w:val="-2"/>
          <w:szCs w:val="21"/>
          <w:highlight w:val="none"/>
        </w:rPr>
        <w:t xml:space="preserve">，属于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2.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科学研究和技术服务业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人，营业收入为万元，资产总额为</w:t>
      </w:r>
      <w:r>
        <w:rPr>
          <w:rFonts w:cs="Times New Roman Regular"/>
          <w:position w:val="-2"/>
          <w:szCs w:val="21"/>
          <w:highlight w:val="none"/>
          <w:u w:val="single"/>
        </w:rPr>
        <w:tab/>
      </w:r>
      <w:r>
        <w:rPr>
          <w:rFonts w:cs="Times New Roman Regular"/>
          <w:position w:val="-2"/>
          <w:szCs w:val="21"/>
          <w:highlight w:val="none"/>
        </w:rPr>
        <w:t xml:space="preserve">万元，属于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 </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本企业对上述声明内容的真实性负责。如有虚假，将依法承担相应责任。</w:t>
      </w:r>
      <w:r/>
    </w:p>
    <w:p>
      <w:pPr>
        <w:ind w:right="400" w:firstLine="3780"/>
        <w:spacing w:after="160"/>
        <w:rPr>
          <w:rFonts w:cs="Times New Roman Regular"/>
          <w:szCs w:val="21"/>
          <w:highlight w:val="none"/>
          <w:u w:val="single"/>
        </w:rPr>
      </w:pPr>
      <w:r>
        <w:rPr>
          <w:rFonts w:cs="Times New Roman Regular"/>
          <w:position w:val="-2"/>
          <w:szCs w:val="21"/>
          <w:highlight w:val="none"/>
        </w:rPr>
        <w:t xml:space="preserve">企</w:t>
      </w:r>
      <w:r>
        <w:rPr>
          <w:rFonts w:cs="Times New Roman Regular"/>
          <w:spacing w:val="3"/>
          <w:position w:val="-2"/>
          <w:szCs w:val="21"/>
          <w:highlight w:val="none"/>
        </w:rPr>
        <w:t xml:space="preserve">业</w:t>
      </w:r>
      <w:r>
        <w:rPr>
          <w:rFonts w:cs="Times New Roman Regular"/>
          <w:position w:val="-2"/>
          <w:szCs w:val="21"/>
          <w:highlight w:val="none"/>
        </w:rPr>
        <w:t xml:space="preserve">名称</w:t>
      </w:r>
      <w:r>
        <w:rPr>
          <w:rFonts w:cs="Times New Roman Regular"/>
          <w:spacing w:val="3"/>
          <w:position w:val="-2"/>
          <w:szCs w:val="21"/>
          <w:highlight w:val="none"/>
        </w:rPr>
        <w:t xml:space="preserve">（</w:t>
      </w:r>
      <w:r>
        <w:rPr>
          <w:rFonts w:cs="Times New Roman Regular"/>
          <w:position w:val="-2"/>
          <w:szCs w:val="21"/>
          <w:highlight w:val="none"/>
        </w:rPr>
        <w:t xml:space="preserve">盖章</w:t>
      </w:r>
      <w:r>
        <w:rPr>
          <w:rFonts w:cs="Times New Roman Regular"/>
          <w:spacing w:val="-158"/>
          <w:position w:val="-2"/>
          <w:szCs w:val="21"/>
          <w:highlight w:val="none"/>
        </w:rPr>
        <w:t xml:space="preserve">）</w:t>
      </w:r>
      <w:r>
        <w:rPr>
          <w:rFonts w:cs="Times New Roman Regular"/>
          <w:position w:val="-2"/>
          <w:szCs w:val="21"/>
          <w:highlight w:val="none"/>
        </w:rPr>
        <w:t xml:space="preserve">  ： </w:t>
      </w:r>
      <w:r/>
    </w:p>
    <w:p>
      <w:pPr>
        <w:ind w:right="420" w:firstLine="3780"/>
        <w:spacing w:after="160"/>
        <w:rPr>
          <w:rFonts w:cs="Times New Roman Regular"/>
          <w:szCs w:val="21"/>
          <w:highlight w:val="none"/>
        </w:rPr>
      </w:pPr>
      <w:r>
        <w:rPr>
          <w:rFonts w:cs="Times New Roman Regular"/>
          <w:szCs w:val="21"/>
          <w:highlight w:val="none"/>
        </w:rPr>
        <w:t xml:space="preserve">日期：</w:t>
      </w:r>
      <w:r>
        <w:rPr>
          <w:rFonts w:hint="eastAsia" w:cs="Times New Roman Regular"/>
          <w:szCs w:val="21"/>
          <w:highlight w:val="none"/>
        </w:rPr>
        <w:t xml:space="preserve">   </w:t>
      </w:r>
      <w:r>
        <w:rPr>
          <w:rFonts w:cs="Times New Roman Regular"/>
          <w:szCs w:val="21"/>
          <w:highlight w:val="none"/>
        </w:rPr>
        <w:t xml:space="preserve">年</w:t>
      </w:r>
      <w:r>
        <w:rPr>
          <w:rFonts w:hint="eastAsia" w:cs="Times New Roman Regular"/>
          <w:szCs w:val="21"/>
          <w:highlight w:val="none"/>
        </w:rPr>
        <w:t xml:space="preserve">   </w:t>
      </w:r>
      <w:r>
        <w:rPr>
          <w:rFonts w:cs="Times New Roman Regular"/>
          <w:szCs w:val="21"/>
          <w:highlight w:val="none"/>
        </w:rPr>
        <w:t xml:space="preserve">月</w:t>
      </w:r>
      <w:r>
        <w:rPr>
          <w:rFonts w:hint="eastAsia" w:cs="Times New Roman Regular"/>
          <w:szCs w:val="21"/>
          <w:highlight w:val="none"/>
        </w:rPr>
        <w:t xml:space="preserve">   </w:t>
      </w:r>
      <w:r>
        <w:rPr>
          <w:rFonts w:cs="Times New Roman Regular"/>
          <w:szCs w:val="21"/>
          <w:highlight w:val="none"/>
        </w:rPr>
        <w:t xml:space="preserve">日</w:t>
      </w:r>
      <w:r/>
    </w:p>
    <w:p>
      <w:pPr>
        <w:ind w:firstLine="372"/>
        <w:spacing w:after="160"/>
        <w:rPr>
          <w:rFonts w:cs="Times New Roman Regular"/>
          <w:position w:val="-2"/>
          <w:szCs w:val="21"/>
          <w:highlight w:val="none"/>
        </w:rPr>
      </w:pPr>
      <w:r>
        <w:rPr>
          <w:rFonts w:cs="Times New Roman Regular"/>
          <w:position w:val="-2"/>
          <w:szCs w:val="21"/>
          <w:highlight w:val="none"/>
          <w:vertAlign w:val="superscript"/>
        </w:rPr>
        <w:t xml:space="preserve">1</w:t>
      </w:r>
      <w:r>
        <w:rPr>
          <w:rFonts w:cs="Times New Roman Regular"/>
          <w:position w:val="-2"/>
          <w:szCs w:val="21"/>
          <w:highlight w:val="none"/>
        </w:rPr>
        <w:t xml:space="preserve">从业人员、营业收入、资产总额填报上一年度数据，无上一年度数据的新成立企业可不填报。</w:t>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t xml:space="preserve">注：</w:t>
      </w:r>
      <w:r/>
    </w:p>
    <w:p>
      <w:pPr>
        <w:ind w:firstLine="373"/>
        <w:spacing w:after="160"/>
        <w:rPr>
          <w:rFonts w:cs="Times New Roman Regular"/>
          <w:b/>
          <w:szCs w:val="21"/>
          <w:highlight w:val="none"/>
        </w:rPr>
      </w:pPr>
      <w:r>
        <w:rPr>
          <w:rFonts w:cs="Times New Roman Regular"/>
          <w:b/>
          <w:szCs w:val="21"/>
          <w:highlight w:val="none"/>
        </w:rPr>
        <w:t xml:space="preserve">1. 本项目中小微企业划分标准为：</w:t>
      </w:r>
      <w:r>
        <w:rPr>
          <w:rFonts w:hint="eastAsia" w:cs="Times New Roman Regular"/>
          <w:b/>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73"/>
        <w:rPr>
          <w:rFonts w:cs="宋体"/>
          <w:highlight w:val="none"/>
        </w:rPr>
      </w:pPr>
      <w:r>
        <w:rPr>
          <w:rFonts w:cs="Times New Roman Regular"/>
          <w:b/>
          <w:sz w:val="20"/>
          <w:szCs w:val="21"/>
          <w:highlight w:val="none"/>
        </w:rPr>
        <w:t xml:space="preserve">2．填写前请认真阅读《</w:t>
      </w:r>
      <w:r>
        <w:rPr>
          <w:rFonts w:hint="eastAsia" w:cs="Times New Roman Regular"/>
          <w:b/>
          <w:sz w:val="20"/>
          <w:szCs w:val="21"/>
          <w:highlight w:val="none"/>
        </w:rPr>
        <w:t xml:space="preserve">工业</w:t>
      </w:r>
      <w:r>
        <w:rPr>
          <w:rFonts w:cs="Times New Roman Regular"/>
          <w:b/>
          <w:sz w:val="20"/>
          <w:szCs w:val="21"/>
          <w:highlight w:val="none"/>
        </w:rPr>
        <w:t xml:space="preserve">和信息化部　国家统计局　国家发展和改革委员会　财政部关于印发中小企业划型标准规定的通知》(工信部联企业〔2011〕300号)和《财政部、</w:t>
      </w:r>
      <w:r>
        <w:rPr>
          <w:rFonts w:hint="eastAsia" w:cs="Times New Roman Regular"/>
          <w:b/>
          <w:sz w:val="20"/>
          <w:szCs w:val="21"/>
          <w:highlight w:val="none"/>
        </w:rPr>
        <w:t xml:space="preserve">工业</w:t>
      </w:r>
      <w:r>
        <w:rPr>
          <w:rFonts w:cs="Times New Roman Regular"/>
          <w:b/>
          <w:sz w:val="20"/>
          <w:szCs w:val="21"/>
          <w:highlight w:val="none"/>
        </w:rPr>
        <w:t xml:space="preserve">和信息化部关于印发《政府采购促进中小企业发展管理办法》的通知》(财库〔2020〕46号)相关规定。</w:t>
      </w:r>
      <w:r>
        <w:rPr>
          <w:rFonts w:hint="eastAsia" w:cs="宋体"/>
          <w:highlight w:val="none"/>
        </w:rPr>
        <w:br w:type="page" w:clear="all"/>
      </w:r>
      <w:r/>
    </w:p>
    <w:p>
      <w:pPr>
        <w:ind w:firstLine="372"/>
        <w:rPr>
          <w:rFonts w:cs="宋体"/>
          <w:highlight w:val="none"/>
        </w:rPr>
      </w:pPr>
      <w:r>
        <w:rPr>
          <w:rFonts w:cs="宋体"/>
          <w:highlight w:val="none"/>
        </w:rPr>
      </w:r>
      <w:r/>
    </w:p>
    <w:p>
      <w:pPr>
        <w:pStyle w:val="958"/>
        <w:ind w:firstLine="482"/>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监狱企业证明</w:t>
      </w:r>
      <w:r/>
    </w:p>
    <w:p>
      <w:pPr>
        <w:pStyle w:val="958"/>
        <w:ind w:firstLine="482"/>
        <w:jc w:val="center"/>
        <w:spacing w:line="276" w:lineRule="auto"/>
        <w:rPr>
          <w:rFonts w:ascii="Times New Roman" w:hAnsi="Times New Roman" w:cs="宋体"/>
          <w:b/>
          <w:sz w:val="24"/>
          <w:szCs w:val="24"/>
          <w:highlight w:val="none"/>
        </w:rPr>
      </w:pPr>
      <w:r>
        <w:rPr>
          <w:rFonts w:ascii="Times New Roman" w:hAnsi="Times New Roman" w:cs="宋体"/>
          <w:b/>
          <w:sz w:val="24"/>
          <w:szCs w:val="24"/>
          <w:highlight w:val="none"/>
        </w:rPr>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58"/>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cs="宋体"/>
          <w:highlight w:val="none"/>
        </w:rPr>
      </w:r>
      <w:r/>
    </w:p>
    <w:p>
      <w:pPr>
        <w:pStyle w:val="958"/>
        <w:ind w:firstLine="198"/>
        <w:jc w:val="center"/>
        <w:rPr>
          <w:rFonts w:ascii="Times New Roman" w:hAnsi="Times New Roman" w:cs="宋体"/>
          <w:b/>
          <w:sz w:val="24"/>
          <w:szCs w:val="24"/>
          <w:highlight w:val="none"/>
        </w:rPr>
      </w:pPr>
      <w:r>
        <w:rPr>
          <w:rFonts w:hint="eastAsia" w:ascii="Times New Roman" w:hAnsi="Times New Roman" w:cs="宋体"/>
          <w:b/>
          <w:sz w:val="24"/>
          <w:szCs w:val="24"/>
          <w:highlight w:val="none"/>
        </w:rPr>
        <w:br w:type="page" w:clear="all"/>
      </w:r>
      <w:r>
        <w:rPr>
          <w:rFonts w:hint="eastAsia" w:ascii="Times New Roman" w:hAnsi="Times New Roman" w:cs="宋体"/>
          <w:b/>
          <w:sz w:val="24"/>
          <w:szCs w:val="24"/>
          <w:highlight w:val="none"/>
        </w:rPr>
        <w:t xml:space="preserve">残疾人福利性单位声明函</w:t>
      </w:r>
      <w:r/>
    </w:p>
    <w:p>
      <w:pPr>
        <w:ind w:firstLine="554"/>
        <w:spacing w:line="276" w:lineRule="auto"/>
        <w:rPr>
          <w:rFonts w:cs="宋体"/>
          <w:b/>
          <w:spacing w:val="6"/>
          <w:sz w:val="30"/>
          <w:szCs w:val="30"/>
          <w:highlight w:val="none"/>
        </w:rPr>
      </w:pPr>
      <w:r>
        <w:rPr>
          <w:rFonts w:cs="宋体"/>
          <w:b/>
          <w:spacing w:val="6"/>
          <w:sz w:val="30"/>
          <w:szCs w:val="30"/>
          <w:highlight w:val="none"/>
        </w:rPr>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本单位对上述声明的真实性负责。如有虚假，将依法承担相应责任。</w:t>
      </w:r>
      <w:r/>
    </w:p>
    <w:p>
      <w:pPr>
        <w:pStyle w:val="95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58"/>
        <w:ind w:firstLine="3769"/>
        <w:rPr>
          <w:rFonts w:ascii="Times New Roman" w:hAnsi="Times New Roman" w:cs="宋体"/>
          <w:sz w:val="21"/>
          <w:szCs w:val="21"/>
          <w:highlight w:val="none"/>
        </w:rPr>
      </w:pPr>
      <w:r>
        <w:rPr>
          <w:rFonts w:hint="eastAsia" w:ascii="Times New Roman" w:hAnsi="Times New Roman" w:cs="宋体"/>
          <w:sz w:val="21"/>
          <w:szCs w:val="21"/>
          <w:highlight w:val="none"/>
        </w:rPr>
        <w:t xml:space="preserve">单位名称（盖章）：____________</w:t>
      </w:r>
      <w:r/>
    </w:p>
    <w:p>
      <w:pPr>
        <w:ind w:firstLine="3780"/>
        <w:jc w:val="left"/>
        <w:spacing w:line="360" w:lineRule="auto"/>
        <w:rPr>
          <w:rFonts w:cs="宋体"/>
          <w:bCs/>
          <w:szCs w:val="21"/>
          <w:highlight w:val="none"/>
        </w:rPr>
      </w:pPr>
      <w:r>
        <w:rPr>
          <w:rFonts w:hint="eastAsia" w:cs="宋体"/>
          <w:bCs/>
          <w:szCs w:val="21"/>
          <w:highlight w:val="none"/>
        </w:rPr>
        <w:t xml:space="preserve">日期：</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年</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月</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日</w:t>
      </w:r>
      <w:bookmarkEnd w:id="338"/>
      <w:r/>
      <w:r/>
    </w:p>
    <w:p>
      <w:pPr>
        <w:rPr>
          <w:rFonts w:cs="宋体"/>
          <w:color w:val="000000"/>
          <w:szCs w:val="21"/>
          <w:highlight w:val="none"/>
        </w:rPr>
      </w:pPr>
      <w:r>
        <w:rPr>
          <w:rFonts w:cs="宋体"/>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07"/>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08"/>
    </w:pPr>
    <w:r>
      <w:rPr>
        <w:rFonts w:hint="eastAsia" w:ascii="宋体" w:hAnsi="宋体" w:cs="宋体"/>
        <w:color w:val="000000"/>
        <w:sz w:val="22"/>
        <w:szCs w:val="22"/>
      </w:rPr>
      <w:t xml:space="preserve">（紫金山实验室年度专利代理服务）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916"/>
    <w:uiPriority w:val="0"/>
    <w:qFormat/>
    <w:pPr>
      <w:ind w:left="100" w:right="100"/>
      <w:keepLines/>
      <w:keepNext/>
      <w:spacing w:before="120" w:after="120"/>
      <w:outlineLvl w:val="0"/>
    </w:pPr>
    <w:rPr>
      <w:b/>
      <w:bCs/>
      <w:szCs w:val="44"/>
    </w:rPr>
  </w:style>
  <w:style w:type="paragraph" w:styleId="680">
    <w:name w:val="Heading 2"/>
    <w:basedOn w:val="678"/>
    <w:next w:val="678"/>
    <w:link w:val="755"/>
    <w:uiPriority w:val="0"/>
    <w:qFormat/>
    <w:pPr>
      <w:keepLines/>
      <w:keepNext/>
      <w:spacing w:before="50" w:after="50"/>
      <w:outlineLvl w:val="1"/>
    </w:pPr>
    <w:rPr>
      <w:rFonts w:cs="宋体"/>
      <w:b/>
      <w:bCs/>
      <w:sz w:val="24"/>
      <w:szCs w:val="32"/>
    </w:rPr>
  </w:style>
  <w:style w:type="paragraph" w:styleId="681">
    <w:name w:val="Heading 3"/>
    <w:basedOn w:val="678"/>
    <w:next w:val="690"/>
    <w:link w:val="754"/>
    <w:uiPriority w:val="9"/>
    <w:qFormat/>
    <w:pPr>
      <w:keepLines/>
      <w:keepNext/>
      <w:spacing w:before="260" w:after="260" w:line="416" w:lineRule="auto"/>
      <w:outlineLvl w:val="2"/>
    </w:pPr>
    <w:rPr>
      <w:b/>
      <w:bCs/>
      <w:sz w:val="24"/>
      <w:szCs w:val="32"/>
    </w:rPr>
  </w:style>
  <w:style w:type="paragraph" w:styleId="682">
    <w:name w:val="Heading 4"/>
    <w:basedOn w:val="678"/>
    <w:next w:val="678"/>
    <w:link w:val="785"/>
    <w:uiPriority w:val="0"/>
    <w:qFormat/>
    <w:pPr>
      <w:keepLines/>
      <w:keepNext/>
      <w:spacing w:before="280" w:after="290" w:line="376" w:lineRule="auto"/>
      <w:outlineLvl w:val="3"/>
    </w:pPr>
    <w:rPr>
      <w:rFonts w:ascii="等线 Light" w:hAnsi="等线 Light" w:eastAsia="等线 Light"/>
      <w:b/>
      <w:bCs/>
      <w:sz w:val="28"/>
      <w:szCs w:val="28"/>
    </w:rPr>
  </w:style>
  <w:style w:type="paragraph" w:styleId="683">
    <w:name w:val="Heading 5"/>
    <w:basedOn w:val="678"/>
    <w:next w:val="678"/>
    <w:link w:val="792"/>
    <w:uiPriority w:val="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917"/>
    <w:uiPriority w:val="0"/>
    <w:qFormat/>
    <w:pPr>
      <w:keepLines/>
      <w:keepNext/>
      <w:spacing w:before="240" w:after="64" w:line="320" w:lineRule="auto"/>
      <w:outlineLvl w:val="5"/>
    </w:pPr>
    <w:rPr>
      <w:rFonts w:ascii="等线 Light" w:hAnsi="等线 Light" w:eastAsia="等线 Light"/>
      <w:b/>
      <w:bCs/>
      <w:sz w:val="24"/>
    </w:rPr>
  </w:style>
  <w:style w:type="paragraph" w:styleId="685">
    <w:name w:val="Heading 7"/>
    <w:basedOn w:val="678"/>
    <w:next w:val="67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918"/>
    <w:uiPriority w:val="0"/>
    <w:qFormat/>
    <w:pPr>
      <w:keepLines/>
      <w:keepNext/>
      <w:spacing w:before="240" w:after="64" w:line="320" w:lineRule="auto"/>
      <w:outlineLvl w:val="7"/>
    </w:pPr>
    <w:rPr>
      <w:rFonts w:ascii="等线 Light" w:hAnsi="等线 Light" w:eastAsia="等线 Light"/>
      <w:sz w:val="24"/>
    </w:rPr>
  </w:style>
  <w:style w:type="paragraph" w:styleId="687">
    <w:name w:val="Heading 9"/>
    <w:basedOn w:val="678"/>
    <w:next w:val="678"/>
    <w:link w:val="796"/>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920"/>
    <w:uiPriority w:val="99"/>
    <w:qFormat/>
    <w:pPr>
      <w:ind w:firstLine="420"/>
    </w:pPr>
    <w:rPr>
      <w:szCs w:val="20"/>
    </w:rPr>
  </w:style>
  <w:style w:type="paragraph" w:styleId="691">
    <w:name w:val="List 3"/>
    <w:basedOn w:val="678"/>
    <w:uiPriority w:val="0"/>
    <w:qFormat/>
    <w:pPr>
      <w:contextualSpacing/>
      <w:ind w:left="100" w:hanging="200"/>
      <w:jc w:val="left"/>
      <w:widowControl/>
    </w:pPr>
    <w:rPr>
      <w:sz w:val="20"/>
      <w:szCs w:val="20"/>
    </w:rPr>
  </w:style>
  <w:style w:type="paragraph" w:styleId="692">
    <w:name w:val="toc 7"/>
    <w:basedOn w:val="678"/>
    <w:next w:val="678"/>
    <w:uiPriority w:val="39"/>
    <w:unhideWhenUsed/>
    <w:qFormat/>
    <w:pPr>
      <w:ind w:left="1701"/>
      <w:spacing w:after="57"/>
    </w:pPr>
  </w:style>
  <w:style w:type="paragraph" w:styleId="693">
    <w:name w:val="Caption"/>
    <w:basedOn w:val="678"/>
    <w:next w:val="67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4">
    <w:name w:val="Document Map"/>
    <w:basedOn w:val="678"/>
    <w:link w:val="921"/>
    <w:uiPriority w:val="0"/>
    <w:qFormat/>
    <w:pPr>
      <w:shd w:val="clear" w:color="auto" w:fill="000080"/>
    </w:pPr>
  </w:style>
  <w:style w:type="paragraph" w:styleId="695">
    <w:name w:val="annotation text"/>
    <w:basedOn w:val="678"/>
    <w:link w:val="922"/>
    <w:uiPriority w:val="0"/>
    <w:qFormat/>
    <w:pPr>
      <w:jc w:val="left"/>
    </w:pPr>
  </w:style>
  <w:style w:type="paragraph" w:styleId="696">
    <w:name w:val="Body Text"/>
    <w:basedOn w:val="678"/>
    <w:next w:val="678"/>
    <w:link w:val="923"/>
    <w:uiPriority w:val="1"/>
    <w:qFormat/>
    <w:pPr>
      <w:spacing w:after="120"/>
    </w:pPr>
  </w:style>
  <w:style w:type="paragraph" w:styleId="697">
    <w:name w:val="Body Text Indent"/>
    <w:basedOn w:val="678"/>
    <w:next w:val="698"/>
    <w:uiPriority w:val="0"/>
    <w:qFormat/>
    <w:pPr>
      <w:ind w:left="420"/>
      <w:spacing w:after="120"/>
    </w:pPr>
  </w:style>
  <w:style w:type="paragraph" w:styleId="698">
    <w:name w:val="envelope return"/>
    <w:basedOn w:val="678"/>
    <w:uiPriority w:val="0"/>
    <w:qFormat/>
    <w:rPr>
      <w:rFonts w:ascii="Arial" w:hAnsi="Arial"/>
    </w:rPr>
  </w:style>
  <w:style w:type="paragraph" w:styleId="699">
    <w:name w:val="index 4"/>
    <w:basedOn w:val="678"/>
    <w:next w:val="678"/>
    <w:uiPriority w:val="99"/>
    <w:unhideWhenUsed/>
    <w:qFormat/>
    <w:pPr>
      <w:ind w:left="600"/>
    </w:pPr>
    <w:rPr>
      <w:rFonts w:ascii="宋体"/>
      <w:b/>
      <w:position w:val="-10"/>
      <w:sz w:val="24"/>
      <w:szCs w:val="20"/>
    </w:rPr>
  </w:style>
  <w:style w:type="paragraph" w:styleId="700">
    <w:name w:val="toc 5"/>
    <w:basedOn w:val="678"/>
    <w:next w:val="678"/>
    <w:uiPriority w:val="39"/>
    <w:unhideWhenUsed/>
    <w:qFormat/>
    <w:pPr>
      <w:ind w:left="1134"/>
      <w:spacing w:after="57"/>
    </w:pPr>
  </w:style>
  <w:style w:type="paragraph" w:styleId="701">
    <w:name w:val="toc 3"/>
    <w:basedOn w:val="678"/>
    <w:next w:val="678"/>
    <w:uiPriority w:val="39"/>
    <w:unhideWhenUsed/>
    <w:qFormat/>
    <w:pPr>
      <w:ind w:left="567"/>
      <w:spacing w:after="57"/>
    </w:pPr>
  </w:style>
  <w:style w:type="paragraph" w:styleId="702">
    <w:name w:val="Plain Text"/>
    <w:basedOn w:val="678"/>
    <w:link w:val="926"/>
    <w:uiPriority w:val="0"/>
    <w:qFormat/>
    <w:rPr>
      <w:rFonts w:ascii="宋体" w:hAnsi="Courier New" w:cs="Courier New"/>
      <w:szCs w:val="21"/>
    </w:rPr>
  </w:style>
  <w:style w:type="paragraph" w:styleId="703">
    <w:name w:val="toc 8"/>
    <w:basedOn w:val="678"/>
    <w:next w:val="678"/>
    <w:uiPriority w:val="39"/>
    <w:unhideWhenUsed/>
    <w:qFormat/>
    <w:pPr>
      <w:ind w:left="1984"/>
      <w:spacing w:after="57"/>
    </w:pPr>
  </w:style>
  <w:style w:type="paragraph" w:styleId="704">
    <w:name w:val="Date"/>
    <w:basedOn w:val="678"/>
    <w:next w:val="678"/>
    <w:link w:val="928"/>
    <w:uiPriority w:val="0"/>
    <w:qFormat/>
    <w:rPr>
      <w:sz w:val="24"/>
      <w:szCs w:val="20"/>
    </w:rPr>
  </w:style>
  <w:style w:type="paragraph" w:styleId="705">
    <w:name w:val="endnote text"/>
    <w:basedOn w:val="678"/>
    <w:link w:val="913"/>
    <w:uiPriority w:val="99"/>
    <w:semiHidden/>
    <w:unhideWhenUsed/>
    <w:qFormat/>
    <w:rPr>
      <w:sz w:val="20"/>
    </w:rPr>
  </w:style>
  <w:style w:type="paragraph" w:styleId="706">
    <w:name w:val="Balloon Text"/>
    <w:basedOn w:val="678"/>
    <w:link w:val="929"/>
    <w:uiPriority w:val="0"/>
    <w:qFormat/>
    <w:rPr>
      <w:sz w:val="18"/>
      <w:szCs w:val="18"/>
    </w:rPr>
  </w:style>
  <w:style w:type="paragraph" w:styleId="707">
    <w:name w:val="Footer"/>
    <w:basedOn w:val="678"/>
    <w:link w:val="930"/>
    <w:uiPriority w:val="99"/>
    <w:qFormat/>
    <w:pPr>
      <w:jc w:val="left"/>
      <w:tabs>
        <w:tab w:val="center" w:pos="4153" w:leader="none"/>
        <w:tab w:val="right" w:pos="8306" w:leader="none"/>
      </w:tabs>
    </w:pPr>
    <w:rPr>
      <w:sz w:val="18"/>
      <w:szCs w:val="18"/>
    </w:rPr>
  </w:style>
  <w:style w:type="paragraph" w:styleId="708">
    <w:name w:val="Header"/>
    <w:basedOn w:val="678"/>
    <w:link w:val="931"/>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8"/>
    <w:next w:val="678"/>
    <w:uiPriority w:val="39"/>
    <w:unhideWhenUsed/>
    <w:qFormat/>
    <w:pPr>
      <w:spacing w:after="57"/>
    </w:pPr>
  </w:style>
  <w:style w:type="paragraph" w:styleId="710">
    <w:name w:val="toc 4"/>
    <w:basedOn w:val="678"/>
    <w:next w:val="678"/>
    <w:uiPriority w:val="39"/>
    <w:unhideWhenUsed/>
    <w:qFormat/>
    <w:pPr>
      <w:ind w:left="850"/>
      <w:spacing w:after="57"/>
    </w:pPr>
  </w:style>
  <w:style w:type="paragraph" w:styleId="711">
    <w:name w:val="Subtitle"/>
    <w:basedOn w:val="678"/>
    <w:next w:val="678"/>
    <w:link w:val="798"/>
    <w:uiPriority w:val="11"/>
    <w:qFormat/>
    <w:pPr>
      <w:spacing w:before="200" w:after="200"/>
    </w:pPr>
    <w:rPr>
      <w:sz w:val="24"/>
    </w:rPr>
  </w:style>
  <w:style w:type="paragraph" w:styleId="712">
    <w:name w:val="footnote text"/>
    <w:basedOn w:val="678"/>
    <w:link w:val="912"/>
    <w:uiPriority w:val="99"/>
    <w:semiHidden/>
    <w:unhideWhenUsed/>
    <w:qFormat/>
    <w:pPr>
      <w:spacing w:after="40"/>
    </w:pPr>
    <w:rPr>
      <w:sz w:val="18"/>
    </w:rPr>
  </w:style>
  <w:style w:type="paragraph" w:styleId="713">
    <w:name w:val="toc 6"/>
    <w:basedOn w:val="678"/>
    <w:next w:val="678"/>
    <w:uiPriority w:val="39"/>
    <w:unhideWhenUsed/>
    <w:qFormat/>
    <w:pPr>
      <w:ind w:left="1417"/>
      <w:spacing w:after="57"/>
    </w:pPr>
  </w:style>
  <w:style w:type="paragraph" w:styleId="714">
    <w:name w:val="table of figures"/>
    <w:basedOn w:val="678"/>
    <w:next w:val="678"/>
    <w:uiPriority w:val="99"/>
    <w:unhideWhenUsed/>
    <w:qFormat/>
  </w:style>
  <w:style w:type="paragraph" w:styleId="715">
    <w:name w:val="toc 2"/>
    <w:basedOn w:val="678"/>
    <w:next w:val="678"/>
    <w:uiPriority w:val="99"/>
    <w:semiHidden/>
    <w:qFormat/>
    <w:pPr>
      <w:ind w:left="420"/>
    </w:pPr>
    <w:rPr>
      <w:rFonts w:eastAsia="楷体_GB2312"/>
      <w:sz w:val="26"/>
      <w:szCs w:val="26"/>
    </w:rPr>
  </w:style>
  <w:style w:type="paragraph" w:styleId="716">
    <w:name w:val="toc 9"/>
    <w:basedOn w:val="678"/>
    <w:next w:val="678"/>
    <w:uiPriority w:val="39"/>
    <w:unhideWhenUsed/>
    <w:qFormat/>
    <w:pPr>
      <w:ind w:left="2268"/>
      <w:spacing w:after="57"/>
    </w:pPr>
  </w:style>
  <w:style w:type="paragraph" w:styleId="717">
    <w:name w:val="Body Text 2"/>
    <w:basedOn w:val="678"/>
    <w:link w:val="937"/>
    <w:uiPriority w:val="0"/>
    <w:qFormat/>
    <w:pPr>
      <w:spacing w:after="120" w:line="480" w:lineRule="auto"/>
    </w:pPr>
    <w:rPr>
      <w:rFonts w:ascii="Calibri" w:hAnsi="Calibri"/>
    </w:rPr>
  </w:style>
  <w:style w:type="paragraph" w:styleId="718">
    <w:name w:val="Normal (Web)"/>
    <w:basedOn w:val="678"/>
    <w:uiPriority w:val="99"/>
    <w:qFormat/>
    <w:pPr>
      <w:jc w:val="left"/>
      <w:spacing w:before="100" w:beforeAutospacing="1" w:after="100" w:afterAutospacing="1"/>
      <w:widowControl/>
    </w:pPr>
    <w:rPr>
      <w:sz w:val="24"/>
    </w:rPr>
  </w:style>
  <w:style w:type="paragraph" w:styleId="719">
    <w:name w:val="Title"/>
    <w:basedOn w:val="678"/>
    <w:next w:val="678"/>
    <w:link w:val="938"/>
    <w:uiPriority w:val="0"/>
    <w:qFormat/>
    <w:pPr>
      <w:jc w:val="center"/>
      <w:spacing w:before="240" w:after="60" w:line="360" w:lineRule="auto"/>
      <w:outlineLvl w:val="0"/>
    </w:pPr>
    <w:rPr>
      <w:rFonts w:ascii="等线 Light" w:hAnsi="等线 Light"/>
      <w:b/>
      <w:bCs/>
      <w:sz w:val="32"/>
      <w:szCs w:val="32"/>
    </w:rPr>
  </w:style>
  <w:style w:type="paragraph" w:styleId="720">
    <w:name w:val="annotation subject"/>
    <w:basedOn w:val="695"/>
    <w:next w:val="695"/>
    <w:link w:val="939"/>
    <w:uiPriority w:val="0"/>
    <w:qFormat/>
    <w:rPr>
      <w:b/>
      <w:bCs/>
    </w:rPr>
  </w:style>
  <w:style w:type="paragraph" w:styleId="721">
    <w:name w:val="Body Text First Indent"/>
    <w:basedOn w:val="696"/>
    <w:uiPriority w:val="0"/>
    <w:qFormat/>
    <w:pPr>
      <w:ind w:firstLine="420"/>
      <w:spacing w:line="360" w:lineRule="auto"/>
    </w:pPr>
    <w:rPr>
      <w:szCs w:val="21"/>
    </w:rPr>
  </w:style>
  <w:style w:type="paragraph" w:styleId="722">
    <w:name w:val="Body Text First Indent 2"/>
    <w:basedOn w:val="678"/>
    <w:next w:val="678"/>
    <w:uiPriority w:val="99"/>
    <w:qFormat/>
    <w:pPr>
      <w:ind w:firstLine="420"/>
    </w:pPr>
  </w:style>
  <w:style w:type="table" w:styleId="723">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0"/>
    <w:qFormat/>
    <w:rPr>
      <w:b/>
      <w:bCs/>
    </w:rPr>
  </w:style>
  <w:style w:type="character" w:styleId="725">
    <w:name w:val="endnote reference"/>
    <w:basedOn w:val="688"/>
    <w:uiPriority w:val="99"/>
    <w:semiHidden/>
    <w:unhideWhenUsed/>
    <w:qFormat/>
    <w:rPr>
      <w:vertAlign w:val="superscript"/>
    </w:rPr>
  </w:style>
  <w:style w:type="character" w:styleId="726">
    <w:name w:val="page number"/>
    <w:uiPriority w:val="0"/>
    <w:qFormat/>
  </w:style>
  <w:style w:type="character" w:styleId="727">
    <w:name w:val="Emphasis"/>
    <w:uiPriority w:val="0"/>
    <w:qFormat/>
    <w:rPr>
      <w:i/>
      <w:iCs/>
    </w:rPr>
  </w:style>
  <w:style w:type="character" w:styleId="728">
    <w:name w:val="Hyperlink"/>
    <w:uiPriority w:val="99"/>
    <w:qFormat/>
    <w:rPr>
      <w:color w:val="auto"/>
      <w:u w:val="none"/>
    </w:rPr>
  </w:style>
  <w:style w:type="character" w:styleId="729">
    <w:name w:val="annotation reference"/>
    <w:basedOn w:val="688"/>
    <w:uiPriority w:val="0"/>
    <w:qFormat/>
    <w:rPr>
      <w:sz w:val="21"/>
      <w:szCs w:val="21"/>
    </w:rPr>
  </w:style>
  <w:style w:type="character" w:styleId="730">
    <w:name w:val="footnote reference"/>
    <w:basedOn w:val="688"/>
    <w:uiPriority w:val="99"/>
    <w:unhideWhenUsed/>
    <w:qFormat/>
    <w:rPr>
      <w:vertAlign w:val="superscript"/>
    </w:rPr>
  </w:style>
  <w:style w:type="table" w:styleId="731" w:customStyle="1">
    <w:name w:val="Plain Table 1"/>
    <w:basedOn w:val="68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8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列表段落1"/>
    <w:basedOn w:val="678"/>
    <w:uiPriority w:val="99"/>
    <w:qFormat/>
    <w:pPr>
      <w:ind w:firstLine="420"/>
    </w:pPr>
  </w:style>
  <w:style w:type="paragraph" w:styleId="752" w:customStyle="1">
    <w:name w:val="段"/>
    <w:next w:val="753"/>
    <w:uiPriority w:val="0"/>
    <w:qFormat/>
    <w:pPr>
      <w:ind w:firstLine="200"/>
      <w:jc w:val="both"/>
      <w:spacing w:after="160" w:line="278" w:lineRule="auto"/>
    </w:pPr>
    <w:rPr>
      <w:rFonts w:hint="default" w:ascii="宋体" w:hAnsi="Calibri" w:eastAsia="宋体" w:cs="Times New Roman"/>
      <w:sz w:val="21"/>
      <w:szCs w:val="22"/>
      <w:lang w:val="en-US" w:eastAsia="zh-CN" w:bidi="ar-SA"/>
    </w:rPr>
  </w:style>
  <w:style w:type="paragraph" w:styleId="753" w:customStyle="1">
    <w:name w:val="正文 A"/>
    <w:next w:val="75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754" w:customStyle="1">
    <w:name w:val="标题 3 Char"/>
    <w:link w:val="681"/>
    <w:uiPriority w:val="9"/>
    <w:qFormat/>
    <w:rPr>
      <w:rFonts w:eastAsia="宋体"/>
      <w:b/>
      <w:bCs/>
      <w:sz w:val="24"/>
      <w:szCs w:val="32"/>
      <w:lang w:val="en-US" w:eastAsia="zh-CN" w:bidi="ar-SA"/>
    </w:rPr>
  </w:style>
  <w:style w:type="character" w:styleId="755" w:customStyle="1">
    <w:name w:val="标题 2 Char"/>
    <w:link w:val="680"/>
    <w:uiPriority w:val="0"/>
    <w:semiHidden/>
    <w:qFormat/>
    <w:rPr>
      <w:rFonts w:ascii="Times New Roman" w:hAnsi="Times New Roman" w:eastAsia="宋体" w:cs="宋体"/>
      <w:b/>
      <w:bCs/>
      <w:sz w:val="24"/>
      <w:szCs w:val="32"/>
      <w:lang w:val="en-US" w:eastAsia="zh-CN" w:bidi="ar-SA"/>
    </w:rPr>
  </w:style>
  <w:style w:type="paragraph" w:styleId="756" w:customStyle="1">
    <w:name w:val="首行缩进"/>
    <w:basedOn w:val="678"/>
    <w:uiPriority w:val="0"/>
    <w:qFormat/>
    <w:pPr>
      <w:spacing w:line="360" w:lineRule="auto"/>
    </w:pPr>
  </w:style>
  <w:style w:type="character" w:styleId="757" w:customStyle="1">
    <w:name w:val="Heading 5 Char"/>
    <w:basedOn w:val="688"/>
    <w:uiPriority w:val="9"/>
    <w:qFormat/>
    <w:rPr>
      <w:rFonts w:ascii="Arial" w:hAnsi="Arial" w:eastAsia="Arial" w:cs="Arial"/>
      <w:b/>
      <w:bCs/>
      <w:sz w:val="24"/>
      <w:szCs w:val="24"/>
    </w:rPr>
  </w:style>
  <w:style w:type="character" w:styleId="758" w:customStyle="1">
    <w:name w:val="Heading 7 Char"/>
    <w:basedOn w:val="688"/>
    <w:uiPriority w:val="9"/>
    <w:qFormat/>
    <w:rPr>
      <w:rFonts w:ascii="Arial" w:hAnsi="Arial" w:eastAsia="Arial" w:cs="Arial"/>
      <w:b/>
      <w:bCs/>
      <w:i/>
      <w:iCs/>
      <w:sz w:val="22"/>
      <w:szCs w:val="22"/>
    </w:rPr>
  </w:style>
  <w:style w:type="character" w:styleId="759" w:customStyle="1">
    <w:name w:val="Heading 9 Char"/>
    <w:basedOn w:val="688"/>
    <w:uiPriority w:val="9"/>
    <w:qFormat/>
    <w:rPr>
      <w:rFonts w:ascii="Arial" w:hAnsi="Arial" w:eastAsia="Arial" w:cs="Arial"/>
      <w:i/>
      <w:iCs/>
      <w:sz w:val="21"/>
      <w:szCs w:val="21"/>
    </w:rPr>
  </w:style>
  <w:style w:type="character" w:styleId="760" w:customStyle="1">
    <w:name w:val="Subtitle Char"/>
    <w:basedOn w:val="688"/>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table" w:styleId="763" w:customStyle="1">
    <w:name w:val="无格式表格 11"/>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网格表 3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basedOn w:val="6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网格表 5 深色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网格表 6 彩色1"/>
    <w:basedOn w:val="6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网格表 7 彩色1"/>
    <w:basedOn w:val="6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清单表 1 浅色1"/>
    <w:basedOn w:val="6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清单表 21"/>
    <w:basedOn w:val="6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清单表 3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4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5 深色1"/>
    <w:basedOn w:val="6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basedOn w:val="6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清单表 7 彩色1"/>
    <w:basedOn w:val="6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
    <w:uiPriority w:val="39"/>
    <w:unhideWhenUsed/>
    <w:qFormat/>
    <w:rPr>
      <w:rFonts w:hint="default" w:ascii="Times New Roman" w:hAnsi="Times New Roman" w:eastAsia="宋体" w:cs="Times New Roman"/>
      <w:lang w:val="en-US" w:eastAsia="zh-CN" w:bidi="ar-SA"/>
    </w:rPr>
  </w:style>
  <w:style w:type="character" w:styleId="785" w:customStyle="1">
    <w:name w:val="标题 4 Char"/>
    <w:link w:val="682"/>
    <w:uiPriority w:val="0"/>
    <w:semiHidden/>
    <w:qFormat/>
    <w:rPr>
      <w:rFonts w:ascii="等线 Light" w:hAnsi="等线 Light" w:eastAsia="等线 Light" w:cs="Times New Roman"/>
      <w:b/>
      <w:bCs/>
      <w:sz w:val="28"/>
      <w:szCs w:val="28"/>
    </w:rPr>
  </w:style>
  <w:style w:type="paragraph" w:styleId="786" w:customStyle="1">
    <w:name w:val="正文文本1"/>
    <w:basedOn w:val="787"/>
    <w:next w:val="678"/>
    <w:uiPriority w:val="0"/>
    <w:qFormat/>
    <w:pPr>
      <w:spacing w:after="120"/>
    </w:pPr>
    <w:rPr>
      <w:sz w:val="28"/>
    </w:rPr>
  </w:style>
  <w:style w:type="paragraph" w:styleId="787"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788" w:customStyle="1">
    <w:name w:val="Heading 1 Char"/>
    <w:basedOn w:val="688"/>
    <w:uiPriority w:val="9"/>
    <w:qFormat/>
    <w:rPr>
      <w:rFonts w:ascii="Arial" w:hAnsi="Arial" w:eastAsia="Arial" w:cs="Arial"/>
      <w:sz w:val="40"/>
      <w:szCs w:val="40"/>
    </w:rPr>
  </w:style>
  <w:style w:type="character" w:styleId="789" w:customStyle="1">
    <w:name w:val="Heading 2 Char"/>
    <w:basedOn w:val="688"/>
    <w:uiPriority w:val="9"/>
    <w:qFormat/>
    <w:rPr>
      <w:rFonts w:ascii="Arial" w:hAnsi="Arial" w:eastAsia="Arial" w:cs="Arial"/>
      <w:sz w:val="34"/>
    </w:rPr>
  </w:style>
  <w:style w:type="character" w:styleId="790" w:customStyle="1">
    <w:name w:val="Heading 3 Char"/>
    <w:basedOn w:val="688"/>
    <w:uiPriority w:val="9"/>
    <w:qFormat/>
    <w:rPr>
      <w:rFonts w:ascii="Arial" w:hAnsi="Arial" w:eastAsia="Arial" w:cs="Arial"/>
      <w:sz w:val="30"/>
      <w:szCs w:val="30"/>
    </w:rPr>
  </w:style>
  <w:style w:type="character" w:styleId="791" w:customStyle="1">
    <w:name w:val="Heading 4 Char"/>
    <w:basedOn w:val="688"/>
    <w:uiPriority w:val="9"/>
    <w:qFormat/>
    <w:rPr>
      <w:rFonts w:ascii="Arial" w:hAnsi="Arial" w:eastAsia="Arial" w:cs="Arial"/>
      <w:b/>
      <w:bCs/>
      <w:sz w:val="26"/>
      <w:szCs w:val="26"/>
    </w:rPr>
  </w:style>
  <w:style w:type="character" w:styleId="792" w:customStyle="1">
    <w:name w:val="标题 5 Char"/>
    <w:basedOn w:val="688"/>
    <w:link w:val="683"/>
    <w:uiPriority w:val="9"/>
    <w:qFormat/>
    <w:rPr>
      <w:rFonts w:ascii="Arial" w:hAnsi="Arial" w:eastAsia="Arial" w:cs="Arial"/>
      <w:b/>
      <w:bCs/>
      <w:sz w:val="24"/>
      <w:szCs w:val="24"/>
    </w:rPr>
  </w:style>
  <w:style w:type="character" w:styleId="793" w:customStyle="1">
    <w:name w:val="Heading 6 Char"/>
    <w:basedOn w:val="688"/>
    <w:uiPriority w:val="9"/>
    <w:qFormat/>
    <w:rPr>
      <w:rFonts w:ascii="Arial" w:hAnsi="Arial" w:eastAsia="Arial" w:cs="Arial"/>
      <w:b/>
      <w:bCs/>
      <w:sz w:val="22"/>
      <w:szCs w:val="22"/>
    </w:rPr>
  </w:style>
  <w:style w:type="character" w:styleId="794" w:customStyle="1">
    <w:name w:val="标题 7 Char"/>
    <w:basedOn w:val="688"/>
    <w:link w:val="685"/>
    <w:uiPriority w:val="9"/>
    <w:qFormat/>
    <w:rPr>
      <w:rFonts w:ascii="Arial" w:hAnsi="Arial" w:eastAsia="Arial" w:cs="Arial"/>
      <w:b/>
      <w:bCs/>
      <w:i/>
      <w:iCs/>
      <w:sz w:val="22"/>
      <w:szCs w:val="22"/>
    </w:rPr>
  </w:style>
  <w:style w:type="character" w:styleId="795" w:customStyle="1">
    <w:name w:val="Heading 8 Char"/>
    <w:basedOn w:val="688"/>
    <w:uiPriority w:val="9"/>
    <w:qFormat/>
    <w:rPr>
      <w:rFonts w:ascii="Arial" w:hAnsi="Arial" w:eastAsia="Arial" w:cs="Arial"/>
      <w:i/>
      <w:iCs/>
      <w:sz w:val="22"/>
      <w:szCs w:val="22"/>
    </w:rPr>
  </w:style>
  <w:style w:type="character" w:styleId="796" w:customStyle="1">
    <w:name w:val="标题 9 Char"/>
    <w:basedOn w:val="688"/>
    <w:link w:val="687"/>
    <w:uiPriority w:val="9"/>
    <w:qFormat/>
    <w:rPr>
      <w:rFonts w:ascii="Arial" w:hAnsi="Arial" w:eastAsia="Arial" w:cs="Arial"/>
      <w:i/>
      <w:iCs/>
      <w:sz w:val="21"/>
      <w:szCs w:val="21"/>
    </w:rPr>
  </w:style>
  <w:style w:type="character" w:styleId="797" w:customStyle="1">
    <w:name w:val="Title Char"/>
    <w:basedOn w:val="688"/>
    <w:uiPriority w:val="10"/>
    <w:qFormat/>
    <w:rPr>
      <w:sz w:val="48"/>
      <w:szCs w:val="48"/>
    </w:rPr>
  </w:style>
  <w:style w:type="character" w:styleId="798" w:customStyle="1">
    <w:name w:val="副标题 Char"/>
    <w:basedOn w:val="688"/>
    <w:link w:val="711"/>
    <w:uiPriority w:val="11"/>
    <w:qFormat/>
    <w:rPr>
      <w:sz w:val="24"/>
      <w:szCs w:val="24"/>
    </w:rPr>
  </w:style>
  <w:style w:type="paragraph" w:styleId="799">
    <w:name w:val="Quote"/>
    <w:basedOn w:val="678"/>
    <w:next w:val="678"/>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678"/>
    <w:next w:val="67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basedOn w:val="688"/>
    <w:uiPriority w:val="99"/>
    <w:qFormat/>
  </w:style>
  <w:style w:type="character" w:styleId="804" w:customStyle="1">
    <w:name w:val="Footer Char"/>
    <w:basedOn w:val="688"/>
    <w:uiPriority w:val="99"/>
    <w:qFormat/>
  </w:style>
  <w:style w:type="character" w:styleId="805" w:customStyle="1">
    <w:name w:val="Caption Char"/>
    <w:uiPriority w:val="99"/>
    <w:qFormat/>
  </w:style>
  <w:style w:type="table" w:styleId="806" w:customStyle="1">
    <w:name w:val="Table Grid Light"/>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Grid Table 1 Light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Grid Table 3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basedOn w:val="68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6" w:customStyle="1">
    <w:name w:val="Grid Table 4 - Accent 2"/>
    <w:basedOn w:val="68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basedOn w:val="68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basedOn w:val="68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basedOn w:val="68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0" w:customStyle="1">
    <w:name w:val="Grid Table 4 - Accent 6"/>
    <w:basedOn w:val="68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Grid Table 5 Dark- Accent 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2" w:customStyle="1">
    <w:name w:val="Grid Table 5 Dark - Accent 2"/>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3" w:customStyle="1">
    <w:name w:val="Grid Table 5 Dark - Accent 3"/>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4" w:customStyle="1">
    <w:name w:val="Grid Table 5 Dark- Accent 4"/>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5" w:customStyle="1">
    <w:name w:val="Grid Table 5 Dark - Accent 5"/>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6" w:customStyle="1">
    <w:name w:val="Grid Table 5 Dark - Accent 6"/>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7" w:customStyle="1">
    <w:name w:val="Grid Table 6 Colorful - Accent 1"/>
    <w:basedOn w:val="68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68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0" w:customStyle="1">
    <w:name w:val="Grid Table 6 Colorful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68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2" w:customStyle="1">
    <w:name w:val="Grid Table 6 Colorful - Accent 6"/>
    <w:basedOn w:val="68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3" w:customStyle="1">
    <w:name w:val="Grid Table 7 Colorful - Accent 1"/>
    <w:basedOn w:val="68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68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68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68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68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68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basedOn w:val="68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68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68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68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68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68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List Table 2 - Accent 1"/>
    <w:basedOn w:val="68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6" w:customStyle="1">
    <w:name w:val="List Table 2 - Accent 2"/>
    <w:basedOn w:val="68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68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68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9" w:customStyle="1">
    <w:name w:val="List Table 2 - Accent 5"/>
    <w:basedOn w:val="68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0" w:customStyle="1">
    <w:name w:val="List Table 2 - Accent 6"/>
    <w:basedOn w:val="68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List Table 3 - Accent 1"/>
    <w:basedOn w:val="68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2" w:customStyle="1">
    <w:name w:val="List Table 3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8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8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8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List Table 4 - Accent 1"/>
    <w:basedOn w:val="68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8" w:customStyle="1">
    <w:name w:val="List Table 4 - Accent 2"/>
    <w:basedOn w:val="68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68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68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68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2" w:customStyle="1">
    <w:name w:val="List Table 4 - Accent 6"/>
    <w:basedOn w:val="68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customStyle="1">
    <w:name w:val="List Table 5 Dark - Accent 1"/>
    <w:basedOn w:val="68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68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68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68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68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68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 Accent 1"/>
    <w:basedOn w:val="68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80" w:customStyle="1">
    <w:name w:val="List Table 6 Colorful - Accent 2"/>
    <w:basedOn w:val="68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68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68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68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4" w:customStyle="1">
    <w:name w:val="List Table 6 Colorful - Accent 6"/>
    <w:basedOn w:val="68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List Table 7 Colorful - Accent 1"/>
    <w:basedOn w:val="68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68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68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68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68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68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3" w:customStyle="1">
    <w:name w:val="Lined - Accent 2"/>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Lined - Accent 3"/>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Lined - Accent 4"/>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Lined - Accent 5"/>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7" w:customStyle="1">
    <w:name w:val="Lined - Accent 6"/>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amp; Lined - Accent"/>
    <w:basedOn w:val="6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68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0" w:customStyle="1">
    <w:name w:val="Bordered &amp; Lined - Accent 2"/>
    <w:basedOn w:val="68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Bordered &amp; Lined - Accent 3"/>
    <w:basedOn w:val="68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Bordered &amp; Lined - Accent 4"/>
    <w:basedOn w:val="68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Bordered &amp; Lined - Accent 5"/>
    <w:basedOn w:val="68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4" w:customStyle="1">
    <w:name w:val="Bordered &amp; Lined - Accent 6"/>
    <w:basedOn w:val="68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w:basedOn w:val="6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7" w:customStyle="1">
    <w:name w:val="Bordered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8" w:customStyle="1">
    <w:name w:val="Bordered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9" w:customStyle="1">
    <w:name w:val="Bordered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0" w:customStyle="1">
    <w:name w:val="Bordered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1" w:customStyle="1">
    <w:name w:val="Bordered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2" w:customStyle="1">
    <w:name w:val="脚注文本 Char"/>
    <w:link w:val="712"/>
    <w:uiPriority w:val="99"/>
    <w:qFormat/>
    <w:rPr>
      <w:sz w:val="18"/>
    </w:rPr>
  </w:style>
  <w:style w:type="character" w:styleId="913" w:customStyle="1">
    <w:name w:val="尾注文本 Char"/>
    <w:link w:val="705"/>
    <w:uiPriority w:val="99"/>
    <w:qFormat/>
    <w:rPr>
      <w:sz w:val="20"/>
    </w:rPr>
  </w:style>
  <w:style w:type="paragraph" w:styleId="914" w:customStyle="1">
    <w:name w:val="TOC 标题111"/>
    <w:uiPriority w:val="39"/>
    <w:unhideWhenUsed/>
    <w:qFormat/>
    <w:rPr>
      <w:rFonts w:hint="default" w:ascii="Times New Roman" w:hAnsi="Times New Roman" w:eastAsia="宋体" w:cs="Times New Roman"/>
      <w:lang w:val="en-US" w:eastAsia="zh-CN" w:bidi="ar-SA"/>
    </w:rPr>
  </w:style>
  <w:style w:type="paragraph" w:styleId="915" w:customStyle="1">
    <w:name w:val="正文文本11"/>
    <w:basedOn w:val="678"/>
    <w:uiPriority w:val="99"/>
    <w:qFormat/>
    <w:rPr>
      <w:rFonts w:ascii="楷体_GB2312" w:hAnsi="宋体" w:eastAsia="楷体_GB2312"/>
      <w:sz w:val="28"/>
      <w:szCs w:val="28"/>
    </w:rPr>
  </w:style>
  <w:style w:type="character" w:styleId="916" w:customStyle="1">
    <w:name w:val="标题 1 Char"/>
    <w:link w:val="679"/>
    <w:uiPriority w:val="0"/>
    <w:qFormat/>
    <w:rPr>
      <w:b/>
      <w:bCs/>
      <w:sz w:val="21"/>
      <w:szCs w:val="44"/>
    </w:rPr>
  </w:style>
  <w:style w:type="character" w:styleId="917" w:customStyle="1">
    <w:name w:val="标题 6 Char"/>
    <w:link w:val="684"/>
    <w:uiPriority w:val="0"/>
    <w:qFormat/>
    <w:rPr>
      <w:rFonts w:ascii="等线 Light" w:hAnsi="等线 Light" w:eastAsia="等线 Light" w:cs="Times New Roman"/>
      <w:b/>
      <w:bCs/>
      <w:sz w:val="24"/>
      <w:szCs w:val="24"/>
    </w:rPr>
  </w:style>
  <w:style w:type="character" w:styleId="918" w:customStyle="1">
    <w:name w:val="标题 8 Char"/>
    <w:link w:val="686"/>
    <w:uiPriority w:val="0"/>
    <w:semiHidden/>
    <w:qFormat/>
    <w:rPr>
      <w:rFonts w:ascii="等线 Light" w:hAnsi="等线 Light" w:eastAsia="等线 Light" w:cs="Times New Roman"/>
      <w:sz w:val="24"/>
      <w:szCs w:val="24"/>
    </w:rPr>
  </w:style>
  <w:style w:type="paragraph" w:styleId="919" w:customStyle="1">
    <w:name w:val="目录 71"/>
    <w:basedOn w:val="678"/>
    <w:next w:val="678"/>
    <w:uiPriority w:val="39"/>
    <w:unhideWhenUsed/>
    <w:qFormat/>
    <w:pPr>
      <w:ind w:left="2520"/>
    </w:pPr>
    <w:rPr>
      <w:rFonts w:ascii="等线" w:hAnsi="等线" w:eastAsia="等线"/>
      <w:szCs w:val="22"/>
    </w:rPr>
  </w:style>
  <w:style w:type="character" w:styleId="920" w:customStyle="1">
    <w:name w:val="正文缩进 Char"/>
    <w:link w:val="690"/>
    <w:uiPriority w:val="0"/>
    <w:qFormat/>
    <w:rPr>
      <w:sz w:val="21"/>
    </w:rPr>
  </w:style>
  <w:style w:type="character" w:styleId="921" w:customStyle="1">
    <w:name w:val="文档结构图 Char"/>
    <w:link w:val="694"/>
    <w:uiPriority w:val="0"/>
    <w:qFormat/>
    <w:rPr>
      <w:sz w:val="21"/>
      <w:szCs w:val="24"/>
      <w:shd w:val="clear" w:color="auto" w:fill="000080"/>
    </w:rPr>
  </w:style>
  <w:style w:type="character" w:styleId="922" w:customStyle="1">
    <w:name w:val="批注文字 Char"/>
    <w:link w:val="695"/>
    <w:uiPriority w:val="0"/>
    <w:qFormat/>
    <w:rPr>
      <w:sz w:val="21"/>
      <w:szCs w:val="24"/>
    </w:rPr>
  </w:style>
  <w:style w:type="character" w:styleId="923" w:customStyle="1">
    <w:name w:val="正文文本 Char"/>
    <w:link w:val="696"/>
    <w:uiPriority w:val="1"/>
    <w:qFormat/>
    <w:rPr>
      <w:sz w:val="21"/>
      <w:szCs w:val="24"/>
    </w:rPr>
  </w:style>
  <w:style w:type="paragraph" w:styleId="924" w:customStyle="1">
    <w:name w:val="目录 51"/>
    <w:basedOn w:val="678"/>
    <w:next w:val="678"/>
    <w:uiPriority w:val="39"/>
    <w:unhideWhenUsed/>
    <w:qFormat/>
    <w:pPr>
      <w:ind w:left="1680"/>
    </w:pPr>
    <w:rPr>
      <w:rFonts w:ascii="等线" w:hAnsi="等线" w:eastAsia="等线"/>
      <w:szCs w:val="22"/>
    </w:rPr>
  </w:style>
  <w:style w:type="paragraph" w:styleId="925" w:customStyle="1">
    <w:name w:val="目录 31"/>
    <w:basedOn w:val="678"/>
    <w:next w:val="678"/>
    <w:uiPriority w:val="39"/>
    <w:unhideWhenUsed/>
    <w:qFormat/>
    <w:pPr>
      <w:ind w:left="440"/>
      <w:jc w:val="left"/>
      <w:spacing w:after="100" w:line="259" w:lineRule="auto"/>
      <w:widowControl/>
    </w:pPr>
    <w:rPr>
      <w:rFonts w:ascii="等线" w:hAnsi="等线" w:eastAsia="等线"/>
      <w:sz w:val="22"/>
      <w:szCs w:val="22"/>
    </w:rPr>
  </w:style>
  <w:style w:type="character" w:styleId="926" w:customStyle="1">
    <w:name w:val="纯文本 Char1"/>
    <w:link w:val="702"/>
    <w:uiPriority w:val="0"/>
    <w:qFormat/>
    <w:rPr>
      <w:rFonts w:ascii="宋体" w:hAnsi="Courier New" w:cs="Courier New"/>
      <w:sz w:val="21"/>
      <w:szCs w:val="21"/>
    </w:rPr>
  </w:style>
  <w:style w:type="paragraph" w:styleId="927" w:customStyle="1">
    <w:name w:val="目录 81"/>
    <w:basedOn w:val="678"/>
    <w:next w:val="678"/>
    <w:uiPriority w:val="39"/>
    <w:unhideWhenUsed/>
    <w:qFormat/>
    <w:pPr>
      <w:ind w:left="2940"/>
    </w:pPr>
    <w:rPr>
      <w:rFonts w:ascii="等线" w:hAnsi="等线" w:eastAsia="等线"/>
      <w:szCs w:val="22"/>
    </w:rPr>
  </w:style>
  <w:style w:type="character" w:styleId="928" w:customStyle="1">
    <w:name w:val="日期 Char"/>
    <w:link w:val="704"/>
    <w:uiPriority w:val="0"/>
    <w:qFormat/>
    <w:rPr>
      <w:sz w:val="24"/>
    </w:rPr>
  </w:style>
  <w:style w:type="character" w:styleId="929" w:customStyle="1">
    <w:name w:val="批注框文本 Char"/>
    <w:link w:val="706"/>
    <w:uiPriority w:val="0"/>
    <w:qFormat/>
    <w:rPr>
      <w:sz w:val="18"/>
      <w:szCs w:val="18"/>
    </w:rPr>
  </w:style>
  <w:style w:type="character" w:styleId="930" w:customStyle="1">
    <w:name w:val="页脚 Char1"/>
    <w:link w:val="707"/>
    <w:uiPriority w:val="99"/>
    <w:qFormat/>
    <w:rPr>
      <w:sz w:val="18"/>
      <w:szCs w:val="18"/>
    </w:rPr>
  </w:style>
  <w:style w:type="character" w:styleId="931" w:customStyle="1">
    <w:name w:val="页眉 Char"/>
    <w:link w:val="708"/>
    <w:uiPriority w:val="99"/>
    <w:qFormat/>
    <w:rPr>
      <w:sz w:val="18"/>
      <w:szCs w:val="18"/>
    </w:rPr>
  </w:style>
  <w:style w:type="paragraph" w:styleId="932" w:customStyle="1">
    <w:name w:val="目录 11"/>
    <w:basedOn w:val="678"/>
    <w:next w:val="678"/>
    <w:uiPriority w:val="39"/>
    <w:qFormat/>
    <w:rPr>
      <w:rFonts w:ascii="仿宋_GB2312" w:eastAsia="仿宋_GB2312"/>
      <w:sz w:val="24"/>
    </w:rPr>
  </w:style>
  <w:style w:type="paragraph" w:styleId="933" w:customStyle="1">
    <w:name w:val="目录 41"/>
    <w:basedOn w:val="678"/>
    <w:next w:val="678"/>
    <w:uiPriority w:val="39"/>
    <w:unhideWhenUsed/>
    <w:qFormat/>
    <w:pPr>
      <w:ind w:left="1260"/>
    </w:pPr>
    <w:rPr>
      <w:rFonts w:ascii="等线" w:hAnsi="等线" w:eastAsia="等线"/>
      <w:szCs w:val="22"/>
    </w:rPr>
  </w:style>
  <w:style w:type="paragraph" w:styleId="934" w:customStyle="1">
    <w:name w:val="目录 61"/>
    <w:basedOn w:val="678"/>
    <w:next w:val="678"/>
    <w:uiPriority w:val="39"/>
    <w:unhideWhenUsed/>
    <w:qFormat/>
    <w:pPr>
      <w:ind w:left="2100"/>
    </w:pPr>
    <w:rPr>
      <w:rFonts w:ascii="等线" w:hAnsi="等线" w:eastAsia="等线"/>
      <w:szCs w:val="22"/>
    </w:rPr>
  </w:style>
  <w:style w:type="paragraph" w:styleId="935" w:customStyle="1">
    <w:name w:val="目录 21"/>
    <w:basedOn w:val="678"/>
    <w:next w:val="678"/>
    <w:uiPriority w:val="39"/>
    <w:unhideWhenUsed/>
    <w:qFormat/>
    <w:pPr>
      <w:ind w:left="220"/>
      <w:jc w:val="left"/>
      <w:spacing w:after="100" w:line="259" w:lineRule="auto"/>
      <w:widowControl/>
    </w:pPr>
    <w:rPr>
      <w:rFonts w:ascii="等线" w:hAnsi="等线" w:eastAsia="等线"/>
      <w:sz w:val="22"/>
      <w:szCs w:val="22"/>
    </w:rPr>
  </w:style>
  <w:style w:type="paragraph" w:styleId="936" w:customStyle="1">
    <w:name w:val="目录 91"/>
    <w:basedOn w:val="678"/>
    <w:next w:val="678"/>
    <w:uiPriority w:val="39"/>
    <w:unhideWhenUsed/>
    <w:qFormat/>
    <w:pPr>
      <w:ind w:left="3360"/>
    </w:pPr>
    <w:rPr>
      <w:rFonts w:ascii="等线" w:hAnsi="等线" w:eastAsia="等线"/>
      <w:szCs w:val="22"/>
    </w:rPr>
  </w:style>
  <w:style w:type="character" w:styleId="937" w:customStyle="1">
    <w:name w:val="正文文本 2 Char"/>
    <w:link w:val="717"/>
    <w:uiPriority w:val="0"/>
    <w:qFormat/>
    <w:rPr>
      <w:rFonts w:ascii="Calibri" w:hAnsi="Calibri"/>
      <w:sz w:val="21"/>
      <w:szCs w:val="24"/>
    </w:rPr>
  </w:style>
  <w:style w:type="character" w:styleId="938" w:customStyle="1">
    <w:name w:val="标题 Char"/>
    <w:link w:val="719"/>
    <w:uiPriority w:val="0"/>
    <w:qFormat/>
    <w:rPr>
      <w:rFonts w:ascii="等线 Light" w:hAnsi="等线 Light" w:eastAsia="宋体" w:cs="Times New Roman"/>
      <w:b/>
      <w:bCs/>
      <w:sz w:val="32"/>
      <w:szCs w:val="32"/>
    </w:rPr>
  </w:style>
  <w:style w:type="character" w:styleId="939" w:customStyle="1">
    <w:name w:val="批注主题 Char"/>
    <w:link w:val="720"/>
    <w:uiPriority w:val="0"/>
    <w:qFormat/>
    <w:rPr>
      <w:b/>
      <w:bCs/>
      <w:sz w:val="21"/>
      <w:szCs w:val="24"/>
    </w:rPr>
  </w:style>
  <w:style w:type="character" w:styleId="940" w:customStyle="1">
    <w:name w:val="p0 Char"/>
    <w:link w:val="941"/>
    <w:uiPriority w:val="0"/>
    <w:qFormat/>
    <w:rPr>
      <w:rFonts w:eastAsia="宋体"/>
      <w:sz w:val="21"/>
      <w:szCs w:val="21"/>
      <w:lang w:val="en-US" w:eastAsia="zh-CN" w:bidi="ar-SA"/>
    </w:rPr>
  </w:style>
  <w:style w:type="paragraph" w:styleId="941" w:customStyle="1">
    <w:name w:val="p0"/>
    <w:basedOn w:val="678"/>
    <w:link w:val="940"/>
    <w:uiPriority w:val="0"/>
    <w:qFormat/>
    <w:pPr>
      <w:widowControl/>
    </w:pPr>
    <w:rPr>
      <w:szCs w:val="21"/>
    </w:rPr>
  </w:style>
  <w:style w:type="character" w:styleId="942" w:customStyle="1">
    <w:name w:val="标题 2 Char Char Char"/>
    <w:uiPriority w:val="0"/>
    <w:qFormat/>
    <w:rPr>
      <w:rFonts w:ascii="Arial" w:hAnsi="Arial" w:eastAsia="黑体"/>
      <w:b/>
      <w:bCs/>
      <w:sz w:val="32"/>
      <w:szCs w:val="32"/>
      <w:lang w:val="en-US" w:eastAsia="zh-CN" w:bidi="ar-SA"/>
    </w:rPr>
  </w:style>
  <w:style w:type="character" w:styleId="943" w:customStyle="1">
    <w:name w:val="NormalCharacter"/>
    <w:uiPriority w:val="0"/>
    <w:semiHidden/>
    <w:qFormat/>
  </w:style>
  <w:style w:type="paragraph" w:styleId="944" w:customStyle="1">
    <w:name w:val="标题 21"/>
    <w:basedOn w:val="678"/>
    <w:next w:val="678"/>
    <w:uiPriority w:val="0"/>
    <w:qFormat/>
    <w:pPr>
      <w:jc w:val="center"/>
      <w:keepNext/>
      <w:widowControl/>
    </w:pPr>
    <w:rPr>
      <w:rFonts w:ascii="楷体_GB2312" w:eastAsia="楷体_GB2312"/>
      <w:sz w:val="18"/>
      <w:szCs w:val="20"/>
    </w:rPr>
  </w:style>
  <w:style w:type="paragraph" w:styleId="945" w:customStyle="1">
    <w:name w:val="TOC 标题11"/>
    <w:basedOn w:val="679"/>
    <w:next w:val="67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6">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样式1"/>
    <w:basedOn w:val="679"/>
    <w:link w:val="948"/>
    <w:uiPriority w:val="0"/>
    <w:qFormat/>
    <w:pPr>
      <w:ind w:left="210" w:right="210"/>
    </w:pPr>
  </w:style>
  <w:style w:type="character" w:styleId="948" w:customStyle="1">
    <w:name w:val="样式1 字符"/>
    <w:link w:val="947"/>
    <w:uiPriority w:val="0"/>
    <w:qFormat/>
  </w:style>
  <w:style w:type="paragraph" w:styleId="949" w:customStyle="1">
    <w:name w:val="标题 211"/>
    <w:basedOn w:val="67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0" w:customStyle="1">
    <w:name w:val="列出段落1"/>
    <w:basedOn w:val="678"/>
    <w:uiPriority w:val="1"/>
    <w:qFormat/>
    <w:pPr>
      <w:ind w:left="400" w:firstLine="420"/>
      <w:jc w:val="left"/>
    </w:pPr>
    <w:rPr>
      <w:rFonts w:ascii="宋体" w:hAnsi="宋体" w:cs="宋体"/>
      <w:sz w:val="22"/>
      <w:szCs w:val="22"/>
      <w:lang w:val="zh-CN" w:bidi="zh-CN"/>
    </w:rPr>
  </w:style>
  <w:style w:type="paragraph" w:styleId="951" w:customStyle="1">
    <w:name w:val="Table Paragraph"/>
    <w:basedOn w:val="678"/>
    <w:uiPriority w:val="1"/>
    <w:qFormat/>
    <w:pPr>
      <w:jc w:val="left"/>
    </w:pPr>
    <w:rPr>
      <w:rFonts w:ascii="宋体" w:hAnsi="宋体" w:cs="宋体"/>
      <w:sz w:val="22"/>
      <w:szCs w:val="22"/>
      <w:lang w:val="zh-CN" w:bidi="zh-CN"/>
    </w:rPr>
  </w:style>
  <w:style w:type="character" w:styleId="952" w:customStyle="1">
    <w:name w:val="ask-title2"/>
    <w:uiPriority w:val="0"/>
    <w:qFormat/>
  </w:style>
  <w:style w:type="paragraph" w:styleId="953" w:customStyle="1">
    <w:name w:val="列出段落2"/>
    <w:basedOn w:val="678"/>
    <w:uiPriority w:val="99"/>
    <w:unhideWhenUsed/>
    <w:qFormat/>
    <w:pPr>
      <w:ind w:firstLine="420"/>
      <w:jc w:val="left"/>
    </w:pPr>
    <w:rPr>
      <w:rFonts w:ascii="宋体"/>
      <w:sz w:val="20"/>
      <w:szCs w:val="20"/>
    </w:rPr>
  </w:style>
  <w:style w:type="paragraph" w:styleId="954" w:customStyle="1">
    <w:name w:val="纯文本1"/>
    <w:basedOn w:val="678"/>
    <w:uiPriority w:val="0"/>
    <w:qFormat/>
    <w:rPr>
      <w:rFonts w:ascii="宋体" w:hAnsi="Courier New"/>
      <w:sz w:val="20"/>
      <w:szCs w:val="21"/>
    </w:rPr>
  </w:style>
  <w:style w:type="character" w:styleId="955" w:customStyle="1">
    <w:name w:val="纯文本 Char2"/>
    <w:uiPriority w:val="0"/>
    <w:qFormat/>
    <w:rPr>
      <w:rFonts w:ascii="宋体" w:hAnsi="Courier New"/>
      <w:sz w:val="21"/>
    </w:rPr>
  </w:style>
  <w:style w:type="paragraph" w:styleId="956" w:customStyle="1">
    <w:name w:val="列出段落11"/>
    <w:basedOn w:val="678"/>
    <w:uiPriority w:val="0"/>
    <w:qFormat/>
    <w:pPr>
      <w:ind w:firstLine="420"/>
      <w:spacing w:line="0" w:lineRule="atLeast"/>
    </w:pPr>
    <w:rPr>
      <w:rFonts w:eastAsia="微软雅黑"/>
      <w:sz w:val="20"/>
      <w:szCs w:val="20"/>
    </w:rPr>
  </w:style>
  <w:style w:type="character" w:styleId="957" w:customStyle="1">
    <w:name w:val="纯文本 Char"/>
    <w:link w:val="958"/>
    <w:uiPriority w:val="0"/>
    <w:qFormat/>
    <w:rPr>
      <w:rFonts w:ascii="宋体" w:hAnsi="Courier New"/>
    </w:rPr>
  </w:style>
  <w:style w:type="paragraph" w:styleId="958" w:customStyle="1">
    <w:name w:val="纯文本2"/>
    <w:basedOn w:val="678"/>
    <w:link w:val="957"/>
    <w:uiPriority w:val="0"/>
    <w:qFormat/>
    <w:pPr>
      <w:ind w:firstLine="200"/>
      <w:spacing w:line="360" w:lineRule="auto"/>
    </w:pPr>
    <w:rPr>
      <w:rFonts w:ascii="宋体" w:hAnsi="Courier New"/>
      <w:sz w:val="20"/>
      <w:szCs w:val="20"/>
    </w:rPr>
  </w:style>
  <w:style w:type="character" w:styleId="959" w:customStyle="1">
    <w:name w:val="页脚 Char"/>
    <w:uiPriority w:val="0"/>
    <w:qFormat/>
    <w:rPr>
      <w:sz w:val="18"/>
      <w:szCs w:val="18"/>
    </w:rPr>
  </w:style>
  <w:style w:type="paragraph" w:styleId="960" w:customStyle="1">
    <w:name w:val="_Style 83"/>
    <w:basedOn w:val="678"/>
    <w:next w:val="950"/>
    <w:uiPriority w:val="99"/>
    <w:qFormat/>
    <w:pPr>
      <w:ind w:firstLine="420"/>
    </w:pPr>
  </w:style>
  <w:style w:type="character" w:styleId="961">
    <w:name w:val="Placeholder Text"/>
    <w:basedOn w:val="688"/>
    <w:uiPriority w:val="99"/>
    <w:unhideWhenUsed/>
    <w:qFormat/>
    <w:rPr>
      <w:color w:val="808080"/>
    </w:rPr>
  </w:style>
  <w:style w:type="paragraph" w:styleId="962" w:customStyle="1">
    <w:name w:val="pf0"/>
    <w:basedOn w:val="678"/>
    <w:uiPriority w:val="0"/>
    <w:qFormat/>
    <w:pPr>
      <w:jc w:val="left"/>
      <w:spacing w:before="100" w:beforeAutospacing="1" w:after="100" w:afterAutospacing="1"/>
      <w:widowControl/>
    </w:pPr>
    <w:rPr>
      <w:rFonts w:ascii="宋体" w:hAnsi="宋体" w:cs="宋体"/>
      <w:sz w:val="24"/>
    </w:rPr>
  </w:style>
  <w:style w:type="character" w:styleId="963" w:customStyle="1">
    <w:name w:val="cf01"/>
    <w:basedOn w:val="688"/>
    <w:uiPriority w:val="0"/>
    <w:qFormat/>
    <w:rPr>
      <w:rFonts w:hint="eastAsia" w:ascii="Microsoft YaHei UI" w:hAnsi="Microsoft YaHei UI" w:eastAsia="Microsoft YaHei UI"/>
      <w:sz w:val="18"/>
      <w:szCs w:val="18"/>
    </w:rPr>
  </w:style>
  <w:style w:type="character" w:styleId="964" w:customStyle="1">
    <w:name w:val="cf11"/>
    <w:basedOn w:val="688"/>
    <w:uiPriority w:val="0"/>
    <w:qFormat/>
    <w:rPr>
      <w:rFonts w:hint="eastAsia" w:ascii="Microsoft YaHei UI" w:hAnsi="Microsoft YaHei UI" w:eastAsia="Microsoft YaHei UI"/>
      <w:sz w:val="18"/>
      <w:szCs w:val="18"/>
    </w:rPr>
  </w:style>
  <w:style w:type="paragraph" w:styleId="965">
    <w:name w:val="List Paragraph"/>
    <w:basedOn w:val="678"/>
    <w:uiPriority w:val="1"/>
    <w:qFormat/>
    <w:pPr>
      <w:ind w:firstLine="420"/>
    </w:pPr>
  </w:style>
  <w:style w:type="paragraph" w:styleId="966" w:customStyle="1">
    <w:name w:val="标题1，章节第一层"/>
    <w:basedOn w:val="678"/>
    <w:next w:val="67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67" w:customStyle="1">
    <w:name w:val="标准文本"/>
    <w:basedOn w:val="678"/>
    <w:uiPriority w:val="0"/>
    <w:qFormat/>
    <w:pPr>
      <w:ind w:firstLine="480"/>
      <w:spacing w:line="360" w:lineRule="auto"/>
    </w:pPr>
    <w:rPr>
      <w:rFonts w:ascii="Calibri" w:hAnsi="Calibri" w:eastAsia="Calibri" w:cs="宋体"/>
      <w:sz w:val="24"/>
      <w:lang w:val="zh-CN"/>
    </w:rPr>
  </w:style>
  <w:style w:type="character" w:styleId="968" w:customStyle="1">
    <w:name w:val="标准文本 Char Char"/>
    <w:uiPriority w:val="0"/>
    <w:qFormat/>
    <w:rPr>
      <w:rFonts w:eastAsia="宋体" w:cs="宋体"/>
      <w:sz w:val="24"/>
      <w:szCs w:val="24"/>
      <w:lang w:val="en-US" w:eastAsia="zh-CN" w:bidi="ar-SA"/>
    </w:rPr>
  </w:style>
  <w:style w:type="character" w:styleId="969" w:customStyle="1">
    <w:name w:val="标准小四 Char Char"/>
    <w:uiPriority w:val="0"/>
    <w:qFormat/>
    <w:rPr>
      <w:rFonts w:ascii="Arial" w:hAnsi="Arial" w:eastAsia="宋体"/>
      <w:sz w:val="24"/>
      <w:szCs w:val="21"/>
      <w:lang w:val="en-US" w:eastAsia="zh-CN" w:bidi="ar-SA"/>
    </w:rPr>
  </w:style>
  <w:style w:type="character" w:styleId="970" w:customStyle="1">
    <w:name w:val="标准文本 Char"/>
    <w:uiPriority w:val="0"/>
    <w:qFormat/>
    <w:rPr>
      <w:rFonts w:eastAsia="宋体" w:cs="宋体"/>
      <w:sz w:val="24"/>
      <w:szCs w:val="24"/>
      <w:lang w:val="en-US" w:eastAsia="zh-CN" w:bidi="ar-SA"/>
    </w:rPr>
  </w:style>
  <w:style w:type="character" w:styleId="971" w:customStyle="1">
    <w:name w:val="未处理的提及1"/>
    <w:basedOn w:val="688"/>
    <w:uiPriority w:val="99"/>
    <w:semiHidden/>
    <w:unhideWhenUsed/>
    <w:qFormat/>
    <w:rPr>
      <w:color w:val="605e5c"/>
      <w:shd w:val="clear" w:color="auto" w:fill="e1dfdd"/>
    </w:rPr>
  </w:style>
  <w:style w:type="paragraph" w:styleId="972" w:customStyle="1">
    <w:name w:val="列出段落3"/>
    <w:basedOn w:val="678"/>
    <w:uiPriority w:val="99"/>
    <w:qFormat/>
    <w:pPr>
      <w:ind w:firstLine="420"/>
    </w:pPr>
  </w:style>
  <w:style w:type="paragraph" w:styleId="97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97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75" w:customStyle="1">
    <w:name w:val="font41"/>
    <w:basedOn w:val="976"/>
    <w:uiPriority w:val="0"/>
    <w:qFormat/>
    <w:rPr>
      <w:rFonts w:hint="default" w:ascii="方正仿宋_GBK" w:hAnsi="方正仿宋_GBK" w:eastAsia="方正仿宋_GBK" w:cs="方正仿宋_GBK"/>
      <w:b/>
      <w:bCs/>
      <w:color w:val="000000"/>
      <w:sz w:val="22"/>
      <w:szCs w:val="22"/>
      <w:u w:val="none"/>
    </w:rPr>
  </w:style>
  <w:style w:type="character" w:styleId="976" w:customStyle="1">
    <w:name w:val="默认段落字体1"/>
    <w:uiPriority w:val="1"/>
    <w:unhideWhenUsed/>
    <w:qFormat/>
  </w:style>
  <w:style w:type="character" w:styleId="977" w:customStyle="1">
    <w:name w:val="font31"/>
    <w:basedOn w:val="688"/>
    <w:uiPriority w:val="0"/>
    <w:qFormat/>
    <w:rPr>
      <w:rFonts w:hint="default" w:ascii="方正仿宋_GBK" w:hAnsi="方正仿宋_GBK" w:eastAsia="方正仿宋_GBK" w:cs="方正仿宋_GBK"/>
      <w:color w:val="000000"/>
      <w:sz w:val="22"/>
      <w:szCs w:val="22"/>
      <w:u w:val="none"/>
    </w:rPr>
  </w:style>
  <w:style w:type="character" w:styleId="978" w:customStyle="1">
    <w:name w:val="不明显参考1"/>
    <w:uiPriority w:val="31"/>
    <w:qFormat/>
    <w:rPr>
      <w:smallCaps/>
    </w:rPr>
  </w:style>
  <w:style w:type="paragraph" w:styleId="979"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80" w:customStyle="1">
    <w:name w:val="默认段落字体11"/>
    <w:uiPriority w:val="1"/>
    <w:unhideWhenUsed/>
    <w:qFormat/>
  </w:style>
  <w:style w:type="paragraph" w:styleId="98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84"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985" w:customStyle="1">
    <w:name w:val="font21"/>
    <w:basedOn w:val="976"/>
    <w:uiPriority w:val="0"/>
    <w:qFormat/>
    <w:rPr>
      <w:rFonts w:hint="eastAsia" w:ascii="等线" w:hAnsi="等线" w:eastAsia="等线" w:cs="等线"/>
      <w:color w:val="000000"/>
      <w:sz w:val="21"/>
      <w:szCs w:val="21"/>
      <w:u w:val="none"/>
    </w:rPr>
  </w:style>
  <w:style w:type="character" w:styleId="986" w:customStyle="1">
    <w:name w:val="font11"/>
    <w:basedOn w:val="688"/>
    <w:uiPriority w:val="0"/>
    <w:qFormat/>
    <w:rPr>
      <w:rFonts w:hint="eastAsia" w:ascii="宋体" w:hAnsi="宋体" w:eastAsia="宋体" w:cs="宋体"/>
      <w:color w:val="000000"/>
      <w:sz w:val="21"/>
      <w:szCs w:val="21"/>
      <w:u w:val="none"/>
    </w:rPr>
  </w:style>
  <w:style w:type="paragraph" w:styleId="987" w:customStyle="1">
    <w:name w:val="null3"/>
    <w:hidden/>
    <w:uiPriority w:val="0"/>
    <w:qFormat/>
    <w:rPr>
      <w:rFonts w:hint="eastAsia" w:asciiTheme="minorHAnsi" w:hAnsiTheme="minorHAnsi" w:eastAsiaTheme="minorEastAsia" w:cstheme="minorBidi"/>
      <w:lang w:val="en-US" w:eastAsia="zh-CN" w:bidi="ar-SA"/>
    </w:rPr>
  </w:style>
  <w:style w:type="character" w:styleId="988" w:customStyle="1">
    <w:name w:val="font112"/>
    <w:basedOn w:val="688"/>
    <w:uiPriority w:val="0"/>
    <w:qFormat/>
    <w:rPr>
      <w:rFonts w:ascii="宋体" w:hAnsi="宋体" w:eastAsia="宋体" w:cs="宋体"/>
      <w:color w:val="000000"/>
      <w:sz w:val="20"/>
      <w:szCs w:val="20"/>
      <w:u w:val="none"/>
    </w:rPr>
  </w:style>
  <w:style w:type="character" w:styleId="989" w:customStyle="1">
    <w:name w:val="font171"/>
    <w:basedOn w:val="688"/>
    <w:uiPriority w:val="0"/>
    <w:qFormat/>
    <w:rPr>
      <w:rFonts w:hint="eastAsia" w:ascii="宋体" w:hAnsi="宋体" w:eastAsia="宋体" w:cs="宋体"/>
      <w:color w:val="0066cc"/>
      <w:sz w:val="20"/>
      <w:szCs w:val="20"/>
      <w:u w:val="none"/>
    </w:rPr>
  </w:style>
  <w:style w:type="character" w:styleId="990" w:customStyle="1">
    <w:name w:val="font241"/>
    <w:basedOn w:val="688"/>
    <w:uiPriority w:val="0"/>
    <w:qFormat/>
    <w:rPr>
      <w:rFonts w:hint="eastAsia" w:ascii="宋体" w:hAnsi="宋体" w:eastAsia="宋体" w:cs="宋体"/>
      <w:color w:val="000000"/>
      <w:sz w:val="20"/>
      <w:szCs w:val="20"/>
      <w:u w:val="none"/>
    </w:rPr>
  </w:style>
  <w:style w:type="character" w:styleId="991" w:customStyle="1">
    <w:name w:val="font251"/>
    <w:basedOn w:val="688"/>
    <w:uiPriority w:val="0"/>
    <w:qFormat/>
    <w:rPr>
      <w:rFonts w:ascii="宋体" w:hAnsi="宋体" w:eastAsia="宋体" w:cs="宋体"/>
      <w:color w:val="000000"/>
      <w:sz w:val="20"/>
      <w:szCs w:val="20"/>
      <w:u w:val="none"/>
    </w:rPr>
  </w:style>
  <w:style w:type="character" w:styleId="992" w:customStyle="1">
    <w:name w:val="font261"/>
    <w:basedOn w:val="688"/>
    <w:uiPriority w:val="0"/>
    <w:qFormat/>
    <w:rPr>
      <w:rFonts w:hint="eastAsia" w:ascii="宋体" w:hAnsi="宋体" w:eastAsia="宋体" w:cs="宋体"/>
      <w:color w:val="000000"/>
      <w:sz w:val="21"/>
      <w:szCs w:val="21"/>
      <w:u w:val="none"/>
    </w:rPr>
  </w:style>
  <w:style w:type="character" w:styleId="993" w:customStyle="1">
    <w:name w:val="font91"/>
    <w:basedOn w:val="688"/>
    <w:uiPriority w:val="0"/>
    <w:qFormat/>
    <w:rPr>
      <w:rFonts w:hint="eastAsia" w:ascii="宋体" w:hAnsi="宋体" w:eastAsia="宋体" w:cs="宋体"/>
      <w:b/>
      <w:bCs/>
      <w:color w:val="000000"/>
      <w:sz w:val="20"/>
      <w:szCs w:val="20"/>
      <w:u w:val="none"/>
    </w:rPr>
  </w:style>
  <w:style w:type="paragraph" w:styleId="994" w:customStyle="1">
    <w:name w:val="索引 41"/>
    <w:basedOn w:val="678"/>
    <w:next w:val="678"/>
    <w:uiPriority w:val="0"/>
    <w:semiHidden/>
    <w:qFormat/>
    <w:pPr>
      <w:ind w:left="1260"/>
    </w:pPr>
    <w:rPr>
      <w:rFonts w:ascii="Calibri" w:hAnsi="Calibri" w:eastAsia="Calibri" w:cs="宋体"/>
      <w:sz w:val="20"/>
      <w:lang w:val="zh-CN"/>
    </w:rPr>
  </w:style>
  <w:style w:type="paragraph" w:styleId="99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首行缩进1"/>
    <w:basedOn w:val="997"/>
    <w:uiPriority w:val="0"/>
    <w:qFormat/>
    <w:pPr>
      <w:ind w:firstLine="420"/>
      <w:spacing w:line="360" w:lineRule="auto"/>
    </w:pPr>
    <w:rPr>
      <w:szCs w:val="21"/>
    </w:rPr>
  </w:style>
  <w:style w:type="paragraph" w:styleId="997" w:customStyle="1">
    <w:name w:val="正文文本111"/>
    <w:basedOn w:val="678"/>
    <w:next w:val="678"/>
    <w:uiPriority w:val="1"/>
    <w:qFormat/>
    <w:pPr>
      <w:spacing w:after="120"/>
    </w:pPr>
  </w:style>
  <w:style w:type="paragraph" w:styleId="998" w:customStyle="1">
    <w:name w:val="p1"/>
    <w:basedOn w:val="678"/>
    <w:uiPriority w:val="0"/>
    <w:qFormat/>
    <w:pPr>
      <w:jc w:val="left"/>
    </w:pPr>
    <w:rPr>
      <w:rFonts w:ascii="Helvetica" w:hAnsi="Helvetica" w:eastAsia="Helvetica"/>
      <w:sz w:val="26"/>
      <w:szCs w:val="26"/>
    </w:rPr>
  </w:style>
  <w:style w:type="character" w:styleId="999" w:customStyle="1">
    <w:name w:val="s1"/>
    <w:basedOn w:val="688"/>
    <w:uiPriority w:val="0"/>
    <w:qFormat/>
    <w:rPr>
      <w:rFonts w:ascii="Helvetica Neue" w:hAnsi="Helvetica Neue" w:eastAsia="Helvetica Neue" w:cs="Helvetica Neue"/>
      <w:sz w:val="26"/>
      <w:szCs w:val="26"/>
    </w:rPr>
  </w:style>
  <w:style w:type="paragraph" w:styleId="1000" w:customStyle="1">
    <w:name w:val="正文文本 21"/>
    <w:basedOn w:val="678"/>
    <w:next w:val="786"/>
    <w:uiPriority w:val="99"/>
    <w:qFormat/>
    <w:pPr>
      <w:jc w:val="center"/>
      <w:widowControl/>
    </w:pPr>
    <w:rPr>
      <w:sz w:val="20"/>
    </w:rPr>
  </w:style>
  <w:style w:type="paragraph" w:styleId="1001" w:customStyle="1">
    <w:name w:val="p2"/>
    <w:basedOn w:val="678"/>
    <w:uiPriority w:val="0"/>
    <w:qFormat/>
    <w:pPr>
      <w:jc w:val="left"/>
    </w:pPr>
    <w:rPr>
      <w:rFonts w:ascii="Helvetica Neue" w:hAnsi="Helvetica Neue" w:eastAsia="Helvetica Neue"/>
      <w:sz w:val="26"/>
      <w:szCs w:val="26"/>
    </w:rPr>
  </w:style>
  <w:style w:type="paragraph" w:styleId="1002" w:customStyle="1">
    <w:name w:val="p3"/>
    <w:basedOn w:val="678"/>
    <w:uiPriority w:val="0"/>
    <w:qFormat/>
    <w:pPr>
      <w:jc w:val="left"/>
    </w:pPr>
    <w:rPr>
      <w:rFonts w:ascii="Helvetica" w:hAnsi="Helvetica" w:eastAsia="Helvetica"/>
      <w:sz w:val="26"/>
      <w:szCs w:val="26"/>
    </w:rPr>
  </w:style>
  <w:style w:type="character" w:styleId="1003" w:customStyle="1">
    <w:name w:val="s2"/>
    <w:basedOn w:val="688"/>
    <w:uiPriority w:val="0"/>
    <w:qFormat/>
    <w:rPr>
      <w:rFonts w:ascii="Helvetica" w:hAnsi="Helvetica" w:eastAsia="Helvetica" w:cs="Helvetica"/>
      <w:sz w:val="26"/>
      <w:szCs w:val="26"/>
    </w:rPr>
  </w:style>
  <w:style w:type="paragraph" w:styleId="1004"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05" w:customStyle="1">
    <w:name w:val="修订3"/>
    <w:hidden/>
    <w:uiPriority w:val="99"/>
    <w:unhideWhenUsed/>
    <w:qFormat/>
    <w:rPr>
      <w:rFonts w:hint="default" w:ascii="Times New Roman" w:hAnsi="Times New Roman" w:eastAsia="宋体" w:cs="Times New Roman"/>
      <w:sz w:val="21"/>
      <w:szCs w:val="24"/>
      <w:lang w:val="en-US" w:eastAsia="zh-CN" w:bidi="ar-SA"/>
    </w:rPr>
  </w:style>
  <w:style w:type="numbering" w:styleId="13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5</cp:revision>
  <dcterms:created xsi:type="dcterms:W3CDTF">2026-08-08T02:27:00Z</dcterms:created>
  <dcterms:modified xsi:type="dcterms:W3CDTF">2026-08-26T08:03:49Z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7FF3502683814A84ACF82EDB231E6732_13</vt:lpwstr>
  </property>
  <property fmtid="{D5CDD505-2E9C-101B-9397-08002B2CF9AE}" pid="4" name="KSOTemplateDocerSaveRecord">
    <vt:lpwstr>eyJoZGlkIjoiMDI1YTEzNzhhOGNmZmNlNWI1ZmE4NGE1MGQ0NjFmNmMiLCJ1c2VySWQiOiI3MDY5OTM5NjQifQ==</vt:lpwstr>
  </property>
</Properties>
</file>